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D762B" w14:textId="19323CEE" w:rsidR="00FB0FD1" w:rsidRDefault="009432C3" w:rsidP="00FB0FD1">
      <w:pPr>
        <w:jc w:val="right"/>
        <w:rPr>
          <w:i/>
          <w:iCs/>
          <w:lang w:val="fr-CH"/>
        </w:rPr>
      </w:pPr>
      <w:r>
        <w:rPr>
          <w:i/>
          <w:iCs/>
          <w:lang w:val="fr-CH"/>
        </w:rPr>
        <w:t>Berne, 26</w:t>
      </w:r>
      <w:r w:rsidR="00FB0FD1">
        <w:rPr>
          <w:i/>
          <w:iCs/>
          <w:lang w:val="fr-CH"/>
        </w:rPr>
        <w:t>.02.2024</w:t>
      </w:r>
    </w:p>
    <w:p w14:paraId="508C243F" w14:textId="77777777" w:rsidR="00FB0FD1" w:rsidRPr="00FB0FD1" w:rsidRDefault="00FB0FD1" w:rsidP="00FB0FD1">
      <w:pPr>
        <w:jc w:val="right"/>
        <w:rPr>
          <w:i/>
          <w:iCs/>
          <w:lang w:val="fr-CH"/>
        </w:rPr>
      </w:pPr>
    </w:p>
    <w:p w14:paraId="68652E0C" w14:textId="6E602297" w:rsidR="00FB0FD1" w:rsidRPr="003E526D" w:rsidRDefault="003E526D" w:rsidP="003E526D">
      <w:pPr>
        <w:jc w:val="center"/>
        <w:rPr>
          <w:sz w:val="24"/>
          <w:szCs w:val="24"/>
          <w:lang w:val="fr-CH"/>
        </w:rPr>
      </w:pPr>
      <w:r w:rsidRPr="003E526D">
        <w:rPr>
          <w:sz w:val="24"/>
          <w:szCs w:val="24"/>
          <w:lang w:val="fr-CH"/>
        </w:rPr>
        <w:t>A</w:t>
      </w:r>
      <w:r w:rsidR="00FB0FD1" w:rsidRPr="003E526D">
        <w:rPr>
          <w:sz w:val="24"/>
          <w:szCs w:val="24"/>
          <w:lang w:val="fr-CH"/>
        </w:rPr>
        <w:t>ppel à contributions de la Rapporteuse Spéciale des Nations Unies sur le droit à l’éducation</w:t>
      </w:r>
      <w:bookmarkStart w:id="0" w:name="_GoBack"/>
      <w:bookmarkEnd w:id="0"/>
    </w:p>
    <w:p w14:paraId="61649643" w14:textId="77777777" w:rsidR="00FB0FD1" w:rsidRDefault="00FB0FD1" w:rsidP="00970052">
      <w:pPr>
        <w:rPr>
          <w:b/>
          <w:bCs/>
          <w:lang w:val="fr-CH"/>
        </w:rPr>
      </w:pPr>
    </w:p>
    <w:p w14:paraId="34569D35" w14:textId="791BE540" w:rsidR="00970052" w:rsidRDefault="00970052" w:rsidP="00FB0FD1">
      <w:pPr>
        <w:jc w:val="center"/>
        <w:rPr>
          <w:b/>
          <w:bCs/>
          <w:sz w:val="24"/>
          <w:szCs w:val="24"/>
          <w:lang w:val="fr-CH"/>
        </w:rPr>
      </w:pPr>
      <w:r w:rsidRPr="00FB0FD1">
        <w:rPr>
          <w:b/>
          <w:bCs/>
          <w:sz w:val="24"/>
          <w:szCs w:val="24"/>
          <w:lang w:val="fr-CH"/>
        </w:rPr>
        <w:t>LIBERTÉ ACADÉMIQUE ET LIBERTÉ D’EXPRESSION DANS LES INSTITUTIONS EDUCATIVES</w:t>
      </w:r>
    </w:p>
    <w:p w14:paraId="3E36C5C1" w14:textId="564D608B" w:rsidR="003E526D" w:rsidRDefault="003E526D" w:rsidP="00FB0FD1">
      <w:pPr>
        <w:jc w:val="center"/>
        <w:rPr>
          <w:b/>
          <w:bCs/>
          <w:sz w:val="24"/>
          <w:szCs w:val="24"/>
          <w:lang w:val="fr-CH"/>
        </w:rPr>
      </w:pPr>
    </w:p>
    <w:p w14:paraId="717D8FC2" w14:textId="4139C085" w:rsidR="003E526D" w:rsidRDefault="003E526D" w:rsidP="003E526D">
      <w:pPr>
        <w:pBdr>
          <w:bottom w:val="single" w:sz="4" w:space="1" w:color="auto"/>
        </w:pBdr>
        <w:jc w:val="center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Réponse de la Suisse</w:t>
      </w:r>
    </w:p>
    <w:p w14:paraId="5F9B7665" w14:textId="77777777" w:rsidR="003E526D" w:rsidRPr="003E526D" w:rsidRDefault="003E526D" w:rsidP="003E526D">
      <w:pPr>
        <w:pBdr>
          <w:bottom w:val="single" w:sz="4" w:space="1" w:color="auto"/>
        </w:pBdr>
        <w:jc w:val="center"/>
        <w:rPr>
          <w:sz w:val="24"/>
          <w:szCs w:val="24"/>
          <w:lang w:val="fr-CH"/>
        </w:rPr>
      </w:pPr>
    </w:p>
    <w:p w14:paraId="7CEE90A3" w14:textId="77777777" w:rsidR="00FB0FD1" w:rsidRDefault="00FB0FD1" w:rsidP="00970052">
      <w:pPr>
        <w:rPr>
          <w:b/>
          <w:bCs/>
          <w:lang w:val="fr-CH"/>
        </w:rPr>
      </w:pPr>
    </w:p>
    <w:p w14:paraId="242B0251" w14:textId="55267276" w:rsidR="00042D05" w:rsidRPr="00FB0FD1" w:rsidRDefault="00042D05" w:rsidP="00D34C80">
      <w:pPr>
        <w:spacing w:before="240" w:after="120"/>
        <w:rPr>
          <w:b/>
          <w:bCs/>
          <w:lang w:val="fr-CH"/>
        </w:rPr>
      </w:pPr>
      <w:r w:rsidRPr="00FB0FD1">
        <w:rPr>
          <w:b/>
          <w:bCs/>
          <w:lang w:val="fr-CH"/>
        </w:rPr>
        <w:t>Cadre général</w:t>
      </w:r>
    </w:p>
    <w:p w14:paraId="41810EA3" w14:textId="373BC923" w:rsidR="00042D05" w:rsidRPr="00FB0FD1" w:rsidRDefault="00042D05" w:rsidP="007B1469">
      <w:pPr>
        <w:widowControl w:val="0"/>
        <w:numPr>
          <w:ilvl w:val="0"/>
          <w:numId w:val="1"/>
        </w:numPr>
        <w:spacing w:before="120" w:after="120"/>
        <w:ind w:left="357" w:hanging="357"/>
        <w:rPr>
          <w:b/>
          <w:bCs/>
          <w:lang w:val="fr-CH"/>
        </w:rPr>
      </w:pPr>
      <w:r w:rsidRPr="00FB0FD1">
        <w:rPr>
          <w:b/>
          <w:bCs/>
          <w:lang w:val="fr-CH"/>
        </w:rPr>
        <w:t>Comment la liberté académique est-elle définie et protégée dans la constitution ou les lois de votre pays, et quelles sont les limitations ou restrictions possibles ? Veuillez fournir la citation originale et la source, ainsi qu’un résumé de la pratique judiciaire pertinente, le cas échéant.</w:t>
      </w:r>
    </w:p>
    <w:p w14:paraId="1092960C" w14:textId="1D3269A7" w:rsidR="003831CE" w:rsidRPr="00FB0FD1" w:rsidRDefault="003831CE" w:rsidP="006D7C0B">
      <w:pPr>
        <w:numPr>
          <w:ilvl w:val="0"/>
          <w:numId w:val="2"/>
        </w:numPr>
        <w:spacing w:before="120" w:after="120"/>
        <w:jc w:val="both"/>
        <w:rPr>
          <w:lang w:val="fr-CH"/>
        </w:rPr>
      </w:pPr>
      <w:r w:rsidRPr="00FB0FD1">
        <w:rPr>
          <w:lang w:val="fr-CH"/>
        </w:rPr>
        <w:t>Constitution fédérale</w:t>
      </w:r>
      <w:r w:rsidR="00384264" w:rsidRPr="00FB0FD1">
        <w:rPr>
          <w:lang w:val="fr-CH"/>
        </w:rPr>
        <w:t xml:space="preserve"> (</w:t>
      </w:r>
      <w:proofErr w:type="spellStart"/>
      <w:r w:rsidR="00F9094D" w:rsidRPr="00FB0FD1">
        <w:rPr>
          <w:lang w:val="fr-CH"/>
        </w:rPr>
        <w:t>Cst</w:t>
      </w:r>
      <w:proofErr w:type="spellEnd"/>
      <w:r w:rsidR="00F9094D" w:rsidRPr="00FB0FD1">
        <w:rPr>
          <w:lang w:val="fr-CH"/>
        </w:rPr>
        <w:t xml:space="preserve">., </w:t>
      </w:r>
      <w:hyperlink r:id="rId7" w:history="1">
        <w:r w:rsidR="00384264" w:rsidRPr="00FB0FD1">
          <w:rPr>
            <w:rStyle w:val="Hyperlink"/>
            <w:color w:val="auto"/>
            <w:lang w:val="fr-CH"/>
          </w:rPr>
          <w:t>RS 101</w:t>
        </w:r>
      </w:hyperlink>
      <w:r w:rsidR="00384264" w:rsidRPr="00FB0FD1">
        <w:rPr>
          <w:lang w:val="fr-CH"/>
        </w:rPr>
        <w:t>)</w:t>
      </w:r>
      <w:r w:rsidR="00C52121" w:rsidRPr="00FB0FD1">
        <w:rPr>
          <w:lang w:val="fr-CH"/>
        </w:rPr>
        <w:t>, a</w:t>
      </w:r>
      <w:r w:rsidRPr="00FB0FD1">
        <w:rPr>
          <w:lang w:val="fr-CH"/>
        </w:rPr>
        <w:t>rt.</w:t>
      </w:r>
      <w:r w:rsidR="00C52121" w:rsidRPr="00FB0FD1">
        <w:rPr>
          <w:lang w:val="fr-CH"/>
        </w:rPr>
        <w:t> </w:t>
      </w:r>
      <w:r w:rsidRPr="00FB0FD1">
        <w:rPr>
          <w:lang w:val="fr-CH"/>
        </w:rPr>
        <w:t>20</w:t>
      </w:r>
      <w:r w:rsidR="00C52121" w:rsidRPr="00FB0FD1">
        <w:rPr>
          <w:lang w:val="fr-CH"/>
        </w:rPr>
        <w:t xml:space="preserve"> : </w:t>
      </w:r>
      <w:r w:rsidR="00522FCC" w:rsidRPr="00FB0FD1">
        <w:rPr>
          <w:lang w:val="fr-CH"/>
        </w:rPr>
        <w:t>« </w:t>
      </w:r>
      <w:r w:rsidRPr="00FB0FD1">
        <w:rPr>
          <w:lang w:val="fr-CH"/>
        </w:rPr>
        <w:t>La liberté de l’enseignement et de la recherche scientifique</w:t>
      </w:r>
      <w:r w:rsidR="00C52121" w:rsidRPr="00FB0FD1">
        <w:rPr>
          <w:lang w:val="fr-CH"/>
        </w:rPr>
        <w:t>s</w:t>
      </w:r>
      <w:r w:rsidRPr="00FB0FD1">
        <w:rPr>
          <w:lang w:val="fr-CH"/>
        </w:rPr>
        <w:t xml:space="preserve"> est garantie</w:t>
      </w:r>
      <w:r w:rsidR="00522FCC" w:rsidRPr="00FB0FD1">
        <w:rPr>
          <w:lang w:val="fr-CH"/>
        </w:rPr>
        <w:t> »</w:t>
      </w:r>
      <w:r w:rsidRPr="00FB0FD1">
        <w:rPr>
          <w:lang w:val="fr-CH"/>
        </w:rPr>
        <w:t>.</w:t>
      </w:r>
      <w:r w:rsidR="00A053C5" w:rsidRPr="00FB0FD1">
        <w:rPr>
          <w:lang w:val="fr-CH"/>
        </w:rPr>
        <w:t xml:space="preserve"> </w:t>
      </w:r>
      <w:r w:rsidR="00F9094D" w:rsidRPr="00FB0FD1">
        <w:rPr>
          <w:lang w:val="fr-CH"/>
        </w:rPr>
        <w:t>L’art</w:t>
      </w:r>
      <w:r w:rsidR="00A053C5" w:rsidRPr="00FB0FD1">
        <w:rPr>
          <w:lang w:val="fr-CH"/>
        </w:rPr>
        <w:t>. 63a</w:t>
      </w:r>
      <w:r w:rsidR="00F9094D" w:rsidRPr="00FB0FD1">
        <w:rPr>
          <w:lang w:val="fr-CH"/>
        </w:rPr>
        <w:t>,</w:t>
      </w:r>
      <w:r w:rsidR="00A053C5" w:rsidRPr="00FB0FD1">
        <w:rPr>
          <w:lang w:val="fr-CH"/>
        </w:rPr>
        <w:t xml:space="preserve"> </w:t>
      </w:r>
      <w:r w:rsidR="00F9094D" w:rsidRPr="00FB0FD1">
        <w:rPr>
          <w:lang w:val="fr-CH"/>
        </w:rPr>
        <w:t>al</w:t>
      </w:r>
      <w:r w:rsidR="00A053C5" w:rsidRPr="00FB0FD1">
        <w:rPr>
          <w:lang w:val="fr-CH"/>
        </w:rPr>
        <w:t xml:space="preserve">. 3 </w:t>
      </w:r>
      <w:r w:rsidR="00F9094D" w:rsidRPr="00FB0FD1">
        <w:rPr>
          <w:lang w:val="fr-CH"/>
        </w:rPr>
        <w:t>Cst.</w:t>
      </w:r>
      <w:r w:rsidR="00A053C5" w:rsidRPr="00FB0FD1">
        <w:rPr>
          <w:lang w:val="fr-CH"/>
        </w:rPr>
        <w:t xml:space="preserve"> </w:t>
      </w:r>
      <w:r w:rsidR="00F9094D" w:rsidRPr="00FB0FD1">
        <w:rPr>
          <w:lang w:val="fr-CH"/>
        </w:rPr>
        <w:t>garantit en outre l’autonomie des hautes écoles</w:t>
      </w:r>
      <w:r w:rsidR="00A053C5" w:rsidRPr="00FB0FD1">
        <w:rPr>
          <w:lang w:val="fr-CH"/>
        </w:rPr>
        <w:t>.</w:t>
      </w:r>
    </w:p>
    <w:p w14:paraId="074D77AC" w14:textId="58CFEA19" w:rsidR="003831CE" w:rsidRPr="00FB0FD1" w:rsidRDefault="00F73055" w:rsidP="007B1469">
      <w:pPr>
        <w:spacing w:before="120" w:after="120"/>
        <w:ind w:firstLine="357"/>
        <w:rPr>
          <w:lang w:val="fr-CH"/>
        </w:rPr>
      </w:pPr>
      <w:hyperlink r:id="rId8" w:anchor="art_20" w:history="1">
        <w:r w:rsidR="00A42DA3" w:rsidRPr="00FB0FD1">
          <w:rPr>
            <w:rStyle w:val="Hyperlink"/>
            <w:color w:val="auto"/>
            <w:lang w:val="fr-CH"/>
          </w:rPr>
          <w:t>https://www.fedlex.admin.ch/eli/cc/1999/404/fr#art_20</w:t>
        </w:r>
      </w:hyperlink>
    </w:p>
    <w:p w14:paraId="623E15AE" w14:textId="320BED3B" w:rsidR="00522FCC" w:rsidRPr="00FB0FD1" w:rsidRDefault="00C52121" w:rsidP="006D7C0B">
      <w:pPr>
        <w:numPr>
          <w:ilvl w:val="0"/>
          <w:numId w:val="2"/>
        </w:numPr>
        <w:spacing w:before="120" w:after="120"/>
        <w:jc w:val="both"/>
        <w:rPr>
          <w:lang w:val="fr-CH"/>
        </w:rPr>
      </w:pPr>
      <w:r w:rsidRPr="00FB0FD1">
        <w:rPr>
          <w:lang w:val="fr-CH"/>
        </w:rPr>
        <w:t>Loi fédérale sur l’encouragement et la coordination des hautes écoles</w:t>
      </w:r>
      <w:r w:rsidR="00384264" w:rsidRPr="00FB0FD1">
        <w:rPr>
          <w:lang w:val="fr-CH"/>
        </w:rPr>
        <w:t xml:space="preserve"> (RS 414.20)</w:t>
      </w:r>
      <w:r w:rsidRPr="00FB0FD1">
        <w:rPr>
          <w:lang w:val="fr-CH"/>
        </w:rPr>
        <w:t>, art. 5</w:t>
      </w:r>
      <w:r w:rsidR="00522FCC" w:rsidRPr="00FB0FD1">
        <w:rPr>
          <w:lang w:val="fr-CH"/>
        </w:rPr>
        <w:t> :</w:t>
      </w:r>
      <w:r w:rsidR="00384264" w:rsidRPr="00FB0FD1">
        <w:rPr>
          <w:lang w:val="fr-CH"/>
        </w:rPr>
        <w:t xml:space="preserve"> </w:t>
      </w:r>
      <w:r w:rsidR="00522FCC" w:rsidRPr="00FB0FD1">
        <w:rPr>
          <w:lang w:val="fr-CH"/>
        </w:rPr>
        <w:t xml:space="preserve">« La Confédération respecte </w:t>
      </w:r>
      <w:r w:rsidR="00A053C5" w:rsidRPr="00FB0FD1">
        <w:rPr>
          <w:lang w:val="fr-CH"/>
        </w:rPr>
        <w:t xml:space="preserve">l’autonomie accordée aux hautes écoles par les collectivités responsables ainsi que </w:t>
      </w:r>
      <w:r w:rsidR="00522FCC" w:rsidRPr="00FB0FD1">
        <w:rPr>
          <w:lang w:val="fr-CH"/>
        </w:rPr>
        <w:t>les principes de liberté et d’unité de l’enseignement et de la recherche ».</w:t>
      </w:r>
    </w:p>
    <w:p w14:paraId="6292FC7C" w14:textId="4BDF4F52" w:rsidR="003831CE" w:rsidRPr="00FB0FD1" w:rsidRDefault="00F73055" w:rsidP="007B1469">
      <w:pPr>
        <w:spacing w:before="120" w:after="120"/>
        <w:ind w:firstLine="357"/>
        <w:rPr>
          <w:lang w:val="fr-CH"/>
        </w:rPr>
      </w:pPr>
      <w:hyperlink r:id="rId9" w:anchor="art_5" w:history="1">
        <w:r w:rsidR="00A42DA3" w:rsidRPr="00FB0FD1">
          <w:rPr>
            <w:rStyle w:val="Hyperlink"/>
            <w:color w:val="auto"/>
            <w:lang w:val="fr-CH"/>
          </w:rPr>
          <w:t>https://www.fedlex.admin.ch/eli/cc/2014/691/fr#art_5</w:t>
        </w:r>
      </w:hyperlink>
    </w:p>
    <w:p w14:paraId="421B6B16" w14:textId="77777777" w:rsidR="00384264" w:rsidRPr="00FB0FD1" w:rsidRDefault="00384264" w:rsidP="007B1469">
      <w:pPr>
        <w:numPr>
          <w:ilvl w:val="0"/>
          <w:numId w:val="2"/>
        </w:numPr>
        <w:spacing w:before="120" w:after="120"/>
        <w:rPr>
          <w:lang w:val="fr-CH"/>
        </w:rPr>
      </w:pPr>
      <w:r w:rsidRPr="00FB0FD1">
        <w:rPr>
          <w:lang w:val="fr-CH"/>
        </w:rPr>
        <w:t xml:space="preserve">Ordonnance d’accréditation LEHE (RS 414.205.3), art. 4 : </w:t>
      </w:r>
    </w:p>
    <w:p w14:paraId="11E27C45" w14:textId="00CF6695" w:rsidR="00384264" w:rsidRPr="00FB0FD1" w:rsidRDefault="00384264" w:rsidP="006D7C0B">
      <w:pPr>
        <w:spacing w:before="120" w:after="120"/>
        <w:ind w:left="360"/>
        <w:jc w:val="both"/>
        <w:rPr>
          <w:lang w:val="fr-CH"/>
        </w:rPr>
      </w:pPr>
      <w:r w:rsidRPr="00FB0FD1">
        <w:rPr>
          <w:lang w:val="fr-CH"/>
        </w:rPr>
        <w:t>La liberté académique joue aussi un rôle dans l’accréditation institutionnelle. D’une part, la liberté de l’enseignement et de la recherche constitue une condition d’admission à la procédure d’accréditation et, d’autre part, la liberté et l’indépendance sont considérées comme standards de qualité pour les activités des hautes écoles.</w:t>
      </w:r>
    </w:p>
    <w:p w14:paraId="22C6664B" w14:textId="068B3B5A" w:rsidR="00384264" w:rsidRPr="00FB0FD1" w:rsidRDefault="00F73055" w:rsidP="007B1469">
      <w:pPr>
        <w:spacing w:before="120" w:after="120"/>
        <w:ind w:firstLine="357"/>
        <w:rPr>
          <w:lang w:val="fr-CH"/>
        </w:rPr>
      </w:pPr>
      <w:hyperlink r:id="rId10" w:history="1">
        <w:r w:rsidR="00384264" w:rsidRPr="00FB0FD1">
          <w:rPr>
            <w:rStyle w:val="Hyperlink"/>
            <w:color w:val="auto"/>
            <w:lang w:val="fr-CH"/>
          </w:rPr>
          <w:t>https://www.fedlex.admin.ch/eli/cc/2015/362/fr</w:t>
        </w:r>
      </w:hyperlink>
      <w:r w:rsidR="00384264" w:rsidRPr="00FB0FD1">
        <w:rPr>
          <w:lang w:val="fr-CH"/>
        </w:rPr>
        <w:t xml:space="preserve"> </w:t>
      </w:r>
    </w:p>
    <w:p w14:paraId="1BE197D0" w14:textId="261AED58" w:rsidR="00522FCC" w:rsidRPr="00FB0FD1" w:rsidRDefault="00C52121" w:rsidP="006D7C0B">
      <w:pPr>
        <w:numPr>
          <w:ilvl w:val="0"/>
          <w:numId w:val="2"/>
        </w:numPr>
        <w:spacing w:before="120" w:after="120"/>
        <w:jc w:val="both"/>
        <w:rPr>
          <w:lang w:val="fr-CH"/>
        </w:rPr>
      </w:pPr>
      <w:r w:rsidRPr="00FB0FD1">
        <w:rPr>
          <w:lang w:val="fr-CH"/>
        </w:rPr>
        <w:t>Loi sur les écoles polytechniques fédérales</w:t>
      </w:r>
      <w:r w:rsidR="00384264" w:rsidRPr="00FB0FD1">
        <w:rPr>
          <w:lang w:val="fr-CH"/>
        </w:rPr>
        <w:t xml:space="preserve"> (RS 414.110)</w:t>
      </w:r>
      <w:r w:rsidRPr="00FB0FD1">
        <w:rPr>
          <w:lang w:val="fr-CH"/>
        </w:rPr>
        <w:t>, art. </w:t>
      </w:r>
      <w:r w:rsidR="003831CE" w:rsidRPr="00FB0FD1">
        <w:rPr>
          <w:lang w:val="fr-CH"/>
        </w:rPr>
        <w:t>5:</w:t>
      </w:r>
      <w:r w:rsidR="00384264" w:rsidRPr="00FB0FD1">
        <w:rPr>
          <w:lang w:val="fr-CH"/>
        </w:rPr>
        <w:t xml:space="preserve"> </w:t>
      </w:r>
      <w:r w:rsidR="00522FCC" w:rsidRPr="00FB0FD1">
        <w:rPr>
          <w:lang w:val="fr-CH"/>
        </w:rPr>
        <w:t>« Dans les EPF, la liberté d’enseignement, de recherche et de choix des enseignements est garantie ».</w:t>
      </w:r>
    </w:p>
    <w:p w14:paraId="580AB850" w14:textId="529CFB96" w:rsidR="00C52121" w:rsidRPr="00FB0FD1" w:rsidRDefault="00F73055" w:rsidP="007B1469">
      <w:pPr>
        <w:spacing w:before="120" w:after="120"/>
        <w:ind w:firstLine="357"/>
        <w:rPr>
          <w:lang w:val="fr-CH"/>
        </w:rPr>
      </w:pPr>
      <w:hyperlink r:id="rId11" w:anchor="art_5" w:history="1">
        <w:r w:rsidR="00A42DA3" w:rsidRPr="00FB0FD1">
          <w:rPr>
            <w:rStyle w:val="Hyperlink"/>
            <w:color w:val="auto"/>
            <w:lang w:val="fr-CH"/>
          </w:rPr>
          <w:t>https://www.fedlex.admin.ch/eli/cc/1993/210_210_210/fr#art_5</w:t>
        </w:r>
      </w:hyperlink>
    </w:p>
    <w:p w14:paraId="312DB0C4" w14:textId="62E6F549" w:rsidR="00A42DA3" w:rsidRPr="00FB0FD1" w:rsidRDefault="00A42DA3" w:rsidP="006D7C0B">
      <w:pPr>
        <w:numPr>
          <w:ilvl w:val="0"/>
          <w:numId w:val="2"/>
        </w:numPr>
        <w:spacing w:before="120" w:after="120"/>
        <w:ind w:left="357" w:hanging="357"/>
        <w:jc w:val="both"/>
        <w:rPr>
          <w:lang w:val="fr-CH"/>
        </w:rPr>
      </w:pPr>
      <w:r w:rsidRPr="00FB0FD1">
        <w:rPr>
          <w:lang w:val="fr-CH"/>
        </w:rPr>
        <w:t xml:space="preserve">Au niveau cantonal, </w:t>
      </w:r>
      <w:r w:rsidR="007233D2" w:rsidRPr="00FB0FD1">
        <w:rPr>
          <w:lang w:val="fr-CH"/>
        </w:rPr>
        <w:t xml:space="preserve">chaque canton a inscrit la liberté académique </w:t>
      </w:r>
      <w:r w:rsidRPr="00FB0FD1">
        <w:rPr>
          <w:lang w:val="fr-CH"/>
        </w:rPr>
        <w:t xml:space="preserve">dans </w:t>
      </w:r>
      <w:r w:rsidR="007233D2" w:rsidRPr="00FB0FD1">
        <w:rPr>
          <w:lang w:val="fr-CH"/>
        </w:rPr>
        <w:t>sa</w:t>
      </w:r>
      <w:r w:rsidRPr="00FB0FD1">
        <w:rPr>
          <w:lang w:val="fr-CH"/>
        </w:rPr>
        <w:t xml:space="preserve"> loi sur les hautes écoles.</w:t>
      </w:r>
    </w:p>
    <w:p w14:paraId="290FE177" w14:textId="4D5F492D" w:rsidR="00042D05" w:rsidRPr="00FB0FD1" w:rsidRDefault="00B818B7" w:rsidP="006D7C0B">
      <w:pPr>
        <w:numPr>
          <w:ilvl w:val="0"/>
          <w:numId w:val="2"/>
        </w:numPr>
        <w:spacing w:before="120" w:after="120"/>
        <w:jc w:val="both"/>
        <w:rPr>
          <w:lang w:val="fr-CH"/>
        </w:rPr>
      </w:pPr>
      <w:r w:rsidRPr="00FB0FD1">
        <w:rPr>
          <w:lang w:val="fr-CH"/>
        </w:rPr>
        <w:t xml:space="preserve">Une restriction est possible en raison d’un intérêt public prépondérant </w:t>
      </w:r>
      <w:r w:rsidR="00EA0C75" w:rsidRPr="00FB0FD1">
        <w:rPr>
          <w:lang w:val="fr-CH"/>
        </w:rPr>
        <w:t>dans le respect des principes de légalité, proportionnalité, égalité de traitement.</w:t>
      </w:r>
    </w:p>
    <w:p w14:paraId="2BA663F5" w14:textId="6AF63B8A" w:rsidR="00E559F1" w:rsidRPr="00FB0FD1" w:rsidRDefault="00E559F1" w:rsidP="006D7C0B">
      <w:pPr>
        <w:numPr>
          <w:ilvl w:val="0"/>
          <w:numId w:val="2"/>
        </w:numPr>
        <w:spacing w:before="120" w:after="120"/>
        <w:jc w:val="both"/>
        <w:rPr>
          <w:lang w:val="fr-CH"/>
        </w:rPr>
      </w:pPr>
      <w:bookmarkStart w:id="1" w:name="_Hlk159424934"/>
      <w:r w:rsidRPr="00FB0FD1">
        <w:rPr>
          <w:lang w:val="fr-CH"/>
        </w:rPr>
        <w:lastRenderedPageBreak/>
        <w:t>La Conférence des rectrices et recteurs des hautes écoles suisses (swissuniversities) a publié une déclaration par laquelle elle rappelle son attachement aux valeurs universitaires, l’autonomie institutionnelle et la liberté académique.</w:t>
      </w:r>
    </w:p>
    <w:p w14:paraId="29558A78" w14:textId="035709DC" w:rsidR="00E559F1" w:rsidRPr="00FB0FD1" w:rsidRDefault="00F73055" w:rsidP="00E559F1">
      <w:pPr>
        <w:spacing w:before="120" w:after="120"/>
        <w:ind w:left="360"/>
        <w:rPr>
          <w:lang w:val="fr-CH"/>
        </w:rPr>
      </w:pPr>
      <w:hyperlink r:id="rId12" w:history="1">
        <w:r w:rsidR="00E559F1" w:rsidRPr="00FB0FD1">
          <w:rPr>
            <w:rStyle w:val="Hyperlink"/>
            <w:color w:val="auto"/>
            <w:lang w:val="fr-CH"/>
          </w:rPr>
          <w:t>https://www.swissuniversities.ch/fr/themes/valeurs-universitaires</w:t>
        </w:r>
      </w:hyperlink>
    </w:p>
    <w:bookmarkEnd w:id="1"/>
    <w:p w14:paraId="28E76716" w14:textId="50849158" w:rsidR="00042D05" w:rsidRPr="00FB0FD1" w:rsidRDefault="00042D05" w:rsidP="00E559F1">
      <w:pPr>
        <w:widowControl w:val="0"/>
        <w:numPr>
          <w:ilvl w:val="0"/>
          <w:numId w:val="1"/>
        </w:numPr>
        <w:spacing w:before="240" w:after="120"/>
        <w:ind w:left="357" w:hanging="357"/>
        <w:rPr>
          <w:b/>
          <w:bCs/>
          <w:lang w:val="fr-CH"/>
        </w:rPr>
      </w:pPr>
      <w:r w:rsidRPr="00FB0FD1">
        <w:rPr>
          <w:b/>
          <w:bCs/>
          <w:lang w:val="fr-CH"/>
        </w:rPr>
        <w:t>Le personnel académique, les enseignants et les étudiants ont-ils tous droit à la liberté académique ? Cela diffère-t-il selon le niveau d'éducation ? Expliquez pourquoi.</w:t>
      </w:r>
    </w:p>
    <w:p w14:paraId="184325C5" w14:textId="17209142" w:rsidR="00970052" w:rsidRPr="00FB0FD1" w:rsidRDefault="00522FCC" w:rsidP="006D7C0B">
      <w:pPr>
        <w:widowControl w:val="0"/>
        <w:spacing w:before="120" w:after="120"/>
        <w:ind w:left="357"/>
        <w:jc w:val="both"/>
        <w:rPr>
          <w:lang w:val="fr-CH"/>
        </w:rPr>
      </w:pPr>
      <w:r w:rsidRPr="00FB0FD1">
        <w:rPr>
          <w:lang w:val="fr-CH"/>
        </w:rPr>
        <w:t xml:space="preserve">Oui, la liberté académique est garantie à </w:t>
      </w:r>
      <w:r w:rsidR="00CA0B73" w:rsidRPr="00FB0FD1">
        <w:rPr>
          <w:lang w:val="fr-CH"/>
        </w:rPr>
        <w:t xml:space="preserve">toutes et </w:t>
      </w:r>
      <w:r w:rsidRPr="00FB0FD1">
        <w:rPr>
          <w:lang w:val="fr-CH"/>
        </w:rPr>
        <w:t>tous. Il n’y a pas de différence selon le niveau d’éducation.</w:t>
      </w:r>
    </w:p>
    <w:p w14:paraId="2029B0BF" w14:textId="2ED3E8DC" w:rsidR="00042D05" w:rsidRPr="00FB0FD1" w:rsidRDefault="00042D05" w:rsidP="00E559F1">
      <w:pPr>
        <w:widowControl w:val="0"/>
        <w:numPr>
          <w:ilvl w:val="0"/>
          <w:numId w:val="1"/>
        </w:numPr>
        <w:spacing w:before="240" w:after="120"/>
        <w:ind w:left="357" w:hanging="357"/>
        <w:rPr>
          <w:b/>
          <w:bCs/>
          <w:lang w:val="fr-CH"/>
        </w:rPr>
      </w:pPr>
      <w:r w:rsidRPr="00FB0FD1">
        <w:rPr>
          <w:b/>
          <w:bCs/>
          <w:lang w:val="fr-CH"/>
        </w:rPr>
        <w:t>Quels sont, selon vous</w:t>
      </w:r>
      <w:bookmarkStart w:id="2" w:name="_Hlk158675424"/>
      <w:r w:rsidRPr="00FB0FD1">
        <w:rPr>
          <w:b/>
          <w:bCs/>
          <w:lang w:val="fr-CH"/>
        </w:rPr>
        <w:t>, (</w:t>
      </w:r>
      <w:bookmarkStart w:id="3" w:name="_Hlk159427266"/>
      <w:r w:rsidRPr="00FB0FD1">
        <w:rPr>
          <w:b/>
          <w:bCs/>
          <w:lang w:val="fr-CH"/>
        </w:rPr>
        <w:t xml:space="preserve">a) </w:t>
      </w:r>
      <w:bookmarkEnd w:id="2"/>
      <w:r w:rsidRPr="00FB0FD1">
        <w:rPr>
          <w:b/>
          <w:bCs/>
          <w:lang w:val="fr-CH"/>
        </w:rPr>
        <w:t xml:space="preserve">les principaux défis en matière de liberté académique et (b) les lacunes du cadre juridique </w:t>
      </w:r>
      <w:bookmarkStart w:id="4" w:name="_Hlk159427291"/>
      <w:bookmarkEnd w:id="3"/>
      <w:r w:rsidRPr="00FB0FD1">
        <w:rPr>
          <w:b/>
          <w:bCs/>
          <w:lang w:val="fr-CH"/>
        </w:rPr>
        <w:t xml:space="preserve">pour la protection de la liberté académique </w:t>
      </w:r>
      <w:bookmarkEnd w:id="4"/>
      <w:r w:rsidRPr="00FB0FD1">
        <w:rPr>
          <w:b/>
          <w:bCs/>
          <w:lang w:val="fr-CH"/>
        </w:rPr>
        <w:t>?</w:t>
      </w:r>
    </w:p>
    <w:p w14:paraId="71406503" w14:textId="73CE7258" w:rsidR="00467C45" w:rsidRPr="00FB0FD1" w:rsidRDefault="004551A8" w:rsidP="00825FD6">
      <w:pPr>
        <w:numPr>
          <w:ilvl w:val="0"/>
          <w:numId w:val="8"/>
        </w:numPr>
        <w:spacing w:before="120" w:after="120"/>
        <w:rPr>
          <w:lang w:val="fr-CH"/>
        </w:rPr>
      </w:pPr>
      <w:r w:rsidRPr="00FB0FD1">
        <w:rPr>
          <w:lang w:val="fr-CH"/>
        </w:rPr>
        <w:t>Défis</w:t>
      </w:r>
    </w:p>
    <w:p w14:paraId="3D98F153" w14:textId="098EBBC8" w:rsidR="006F016B" w:rsidRPr="00FB0FD1" w:rsidRDefault="00467C45" w:rsidP="006D7C0B">
      <w:pPr>
        <w:numPr>
          <w:ilvl w:val="0"/>
          <w:numId w:val="2"/>
        </w:numPr>
        <w:spacing w:before="120" w:after="120"/>
        <w:jc w:val="both"/>
        <w:rPr>
          <w:lang w:val="fr-CH"/>
        </w:rPr>
      </w:pPr>
      <w:bookmarkStart w:id="5" w:name="_Hlk159497110"/>
      <w:r w:rsidRPr="00FB0FD1">
        <w:rPr>
          <w:lang w:val="fr-CH"/>
        </w:rPr>
        <w:t>C</w:t>
      </w:r>
      <w:r w:rsidR="006F016B" w:rsidRPr="00FB0FD1">
        <w:rPr>
          <w:lang w:val="fr-CH"/>
        </w:rPr>
        <w:t xml:space="preserve">ontinuer à garantir </w:t>
      </w:r>
      <w:r w:rsidRPr="00FB0FD1">
        <w:rPr>
          <w:lang w:val="fr-CH"/>
        </w:rPr>
        <w:t xml:space="preserve">et à défendre </w:t>
      </w:r>
      <w:r w:rsidR="006F016B" w:rsidRPr="00FB0FD1">
        <w:rPr>
          <w:lang w:val="fr-CH"/>
        </w:rPr>
        <w:t>le respect des libertés d'expression et l’autonomie des hautes écoles dans des contextes politiques divergents</w:t>
      </w:r>
      <w:r w:rsidR="00D34C80" w:rsidRPr="00FB0FD1">
        <w:rPr>
          <w:lang w:val="fr-CH"/>
        </w:rPr>
        <w:t>.</w:t>
      </w:r>
    </w:p>
    <w:p w14:paraId="2CA209C2" w14:textId="78470044" w:rsidR="00AA1B11" w:rsidRPr="00FB0FD1" w:rsidRDefault="00467C45" w:rsidP="006D7C0B">
      <w:pPr>
        <w:numPr>
          <w:ilvl w:val="0"/>
          <w:numId w:val="2"/>
        </w:numPr>
        <w:spacing w:before="120" w:after="120"/>
        <w:jc w:val="both"/>
        <w:rPr>
          <w:lang w:val="fr-CH"/>
        </w:rPr>
      </w:pPr>
      <w:r w:rsidRPr="00FB0FD1">
        <w:rPr>
          <w:lang w:val="fr-CH"/>
        </w:rPr>
        <w:t>Continuer à s’engager pour la défense du savoir scientifique</w:t>
      </w:r>
      <w:r w:rsidR="00AA1B11" w:rsidRPr="00FB0FD1">
        <w:rPr>
          <w:lang w:val="fr-CH"/>
        </w:rPr>
        <w:t xml:space="preserve">, </w:t>
      </w:r>
      <w:r w:rsidRPr="00FB0FD1">
        <w:rPr>
          <w:lang w:val="fr-CH"/>
        </w:rPr>
        <w:t>en faveur de la production, la transmission et la conservation des savoirs</w:t>
      </w:r>
      <w:r w:rsidR="00825FD6" w:rsidRPr="00FB0FD1">
        <w:rPr>
          <w:lang w:val="fr-CH"/>
        </w:rPr>
        <w:t xml:space="preserve"> et le débat critique dans le </w:t>
      </w:r>
      <w:r w:rsidRPr="00FB0FD1">
        <w:rPr>
          <w:lang w:val="fr-CH"/>
        </w:rPr>
        <w:t xml:space="preserve">contexte </w:t>
      </w:r>
      <w:r w:rsidR="00825FD6" w:rsidRPr="00FB0FD1">
        <w:rPr>
          <w:lang w:val="fr-CH"/>
        </w:rPr>
        <w:t>de</w:t>
      </w:r>
      <w:r w:rsidRPr="00FB0FD1">
        <w:rPr>
          <w:lang w:val="fr-CH"/>
        </w:rPr>
        <w:t xml:space="preserve"> «</w:t>
      </w:r>
      <w:r w:rsidR="00825FD6" w:rsidRPr="00FB0FD1">
        <w:rPr>
          <w:lang w:val="fr-CH"/>
        </w:rPr>
        <w:t> </w:t>
      </w:r>
      <w:r w:rsidRPr="00FB0FD1">
        <w:rPr>
          <w:lang w:val="fr-CH"/>
        </w:rPr>
        <w:t>fake news</w:t>
      </w:r>
      <w:r w:rsidR="00040FC8" w:rsidRPr="00FB0FD1">
        <w:rPr>
          <w:lang w:val="fr-CH"/>
        </w:rPr>
        <w:t> </w:t>
      </w:r>
      <w:r w:rsidRPr="00FB0FD1">
        <w:rPr>
          <w:lang w:val="fr-CH"/>
        </w:rPr>
        <w:t xml:space="preserve">» </w:t>
      </w:r>
      <w:r w:rsidR="00825FD6" w:rsidRPr="00FB0FD1">
        <w:rPr>
          <w:lang w:val="fr-CH"/>
        </w:rPr>
        <w:t xml:space="preserve">et </w:t>
      </w:r>
      <w:r w:rsidR="00AA1B11" w:rsidRPr="00FB0FD1">
        <w:rPr>
          <w:lang w:val="fr-CH"/>
        </w:rPr>
        <w:t>pour prévenir</w:t>
      </w:r>
      <w:r w:rsidR="00825FD6" w:rsidRPr="00FB0FD1">
        <w:rPr>
          <w:lang w:val="fr-CH"/>
        </w:rPr>
        <w:t xml:space="preserve"> </w:t>
      </w:r>
      <w:r w:rsidR="00AA1B11" w:rsidRPr="00FB0FD1">
        <w:rPr>
          <w:lang w:val="fr-CH"/>
        </w:rPr>
        <w:t xml:space="preserve">la </w:t>
      </w:r>
      <w:r w:rsidR="00825FD6" w:rsidRPr="00FB0FD1">
        <w:rPr>
          <w:lang w:val="fr-CH"/>
        </w:rPr>
        <w:t>désinformation.</w:t>
      </w:r>
    </w:p>
    <w:bookmarkEnd w:id="5"/>
    <w:p w14:paraId="1C3D232F" w14:textId="1FA72459" w:rsidR="00A053C5" w:rsidRPr="00FB0FD1" w:rsidRDefault="00AA1B11" w:rsidP="006D7C0B">
      <w:pPr>
        <w:numPr>
          <w:ilvl w:val="0"/>
          <w:numId w:val="2"/>
        </w:numPr>
        <w:spacing w:before="120" w:after="120"/>
        <w:jc w:val="both"/>
        <w:rPr>
          <w:lang w:val="fr-CH"/>
        </w:rPr>
      </w:pPr>
      <w:r w:rsidRPr="00FB0FD1">
        <w:rPr>
          <w:lang w:val="fr-CH"/>
        </w:rPr>
        <w:t xml:space="preserve">La </w:t>
      </w:r>
      <w:r w:rsidR="00A053C5" w:rsidRPr="00FB0FD1">
        <w:rPr>
          <w:lang w:val="fr-CH"/>
        </w:rPr>
        <w:t>Conférence des rectrices et recteurs des hautes écoles suisses (swissuniversities) a réaffirmé l</w:t>
      </w:r>
      <w:r w:rsidRPr="00FB0FD1">
        <w:rPr>
          <w:lang w:val="fr-CH"/>
        </w:rPr>
        <w:t>’</w:t>
      </w:r>
      <w:r w:rsidR="00A053C5" w:rsidRPr="00FB0FD1">
        <w:rPr>
          <w:lang w:val="fr-CH"/>
        </w:rPr>
        <w:t>attachement aux valeurs universitaires, à l’autonomie institutionnelle et à la liberté académique :</w:t>
      </w:r>
    </w:p>
    <w:p w14:paraId="707B7B77" w14:textId="36521477" w:rsidR="00A053C5" w:rsidRPr="00FB0FD1" w:rsidRDefault="00F73055" w:rsidP="00040FC8">
      <w:pPr>
        <w:pStyle w:val="ListParagraph"/>
        <w:spacing w:after="120"/>
        <w:ind w:left="357"/>
        <w:contextualSpacing w:val="0"/>
        <w:rPr>
          <w:lang w:val="fr-CH"/>
        </w:rPr>
      </w:pPr>
      <w:hyperlink r:id="rId13" w:history="1">
        <w:r w:rsidR="00040FC8" w:rsidRPr="00FB0FD1">
          <w:rPr>
            <w:rStyle w:val="Hyperlink"/>
            <w:color w:val="auto"/>
            <w:lang w:val="fr-CH"/>
          </w:rPr>
          <w:t>https://www.swissuniversities.ch/fr/organisation/documentation/recommandations-et-best-practices/reference-aux-valeurs-academiques-dans-la-gestion-des-conflits</w:t>
        </w:r>
      </w:hyperlink>
      <w:r w:rsidR="00A053C5" w:rsidRPr="00FB0FD1">
        <w:rPr>
          <w:lang w:val="fr-CH"/>
        </w:rPr>
        <w:t xml:space="preserve"> </w:t>
      </w:r>
    </w:p>
    <w:p w14:paraId="45F3D4FE" w14:textId="03AE4679" w:rsidR="00A053C5" w:rsidRPr="00FB0FD1" w:rsidRDefault="00F73055" w:rsidP="00040FC8">
      <w:pPr>
        <w:pStyle w:val="ListParagraph"/>
        <w:spacing w:after="120"/>
        <w:ind w:left="0" w:firstLine="357"/>
        <w:rPr>
          <w:lang w:val="fr-CH"/>
        </w:rPr>
      </w:pPr>
      <w:hyperlink r:id="rId14" w:history="1">
        <w:r w:rsidR="00040FC8" w:rsidRPr="00FB0FD1">
          <w:rPr>
            <w:rStyle w:val="Hyperlink"/>
            <w:color w:val="auto"/>
            <w:lang w:val="fr-CH"/>
          </w:rPr>
          <w:t>https://www.swissuniversities.ch/fr/themes/valeurs-universitaires</w:t>
        </w:r>
      </w:hyperlink>
      <w:r w:rsidR="00A053C5" w:rsidRPr="00FB0FD1">
        <w:rPr>
          <w:lang w:val="fr-CH"/>
        </w:rPr>
        <w:t xml:space="preserve"> </w:t>
      </w:r>
    </w:p>
    <w:p w14:paraId="1D2BC8CD" w14:textId="7F38EE03" w:rsidR="00C52121" w:rsidRPr="00FB0FD1" w:rsidRDefault="00F565B1" w:rsidP="00825FD6">
      <w:pPr>
        <w:numPr>
          <w:ilvl w:val="0"/>
          <w:numId w:val="8"/>
        </w:numPr>
        <w:spacing w:before="120" w:after="120"/>
        <w:rPr>
          <w:lang w:val="fr-CH"/>
        </w:rPr>
      </w:pPr>
      <w:r w:rsidRPr="00FB0FD1">
        <w:rPr>
          <w:lang w:val="fr-CH"/>
        </w:rPr>
        <w:t>Lacunes</w:t>
      </w:r>
    </w:p>
    <w:p w14:paraId="1C5E2613" w14:textId="41219F05" w:rsidR="00825FD6" w:rsidRPr="00FB0FD1" w:rsidRDefault="00F9094D" w:rsidP="005D1C50">
      <w:pPr>
        <w:spacing w:after="120"/>
        <w:ind w:left="357"/>
        <w:jc w:val="both"/>
        <w:rPr>
          <w:lang w:val="fr-CH"/>
        </w:rPr>
      </w:pPr>
      <w:r w:rsidRPr="00FB0FD1">
        <w:rPr>
          <w:lang w:val="fr-CH"/>
        </w:rPr>
        <w:t>Le cadre juridique suisse de la Confédération et des cantons protège largement la liberté académique, l'autonomie des hautes écoles et la liberté d'expression.</w:t>
      </w:r>
    </w:p>
    <w:p w14:paraId="2BE467B2" w14:textId="4B10612C" w:rsidR="00042D05" w:rsidRPr="00FB0FD1" w:rsidRDefault="00042D05" w:rsidP="00F23450">
      <w:pPr>
        <w:spacing w:before="240" w:after="120"/>
        <w:rPr>
          <w:b/>
          <w:bCs/>
          <w:lang w:val="fr-CH"/>
        </w:rPr>
      </w:pPr>
      <w:r w:rsidRPr="00FB0FD1">
        <w:rPr>
          <w:b/>
          <w:bCs/>
          <w:lang w:val="fr-CH"/>
        </w:rPr>
        <w:t>Autonomie des institutions éducatives</w:t>
      </w:r>
    </w:p>
    <w:p w14:paraId="3E09ECB6" w14:textId="77777777" w:rsidR="000F6D5E" w:rsidRPr="00FB0FD1" w:rsidRDefault="00042D05" w:rsidP="007B1469">
      <w:pPr>
        <w:numPr>
          <w:ilvl w:val="0"/>
          <w:numId w:val="1"/>
        </w:numPr>
        <w:spacing w:before="120" w:after="120"/>
        <w:rPr>
          <w:b/>
          <w:bCs/>
          <w:lang w:val="fr-CH"/>
        </w:rPr>
      </w:pPr>
      <w:r w:rsidRPr="00FB0FD1">
        <w:rPr>
          <w:b/>
          <w:bCs/>
          <w:lang w:val="fr-CH"/>
        </w:rPr>
        <w:t xml:space="preserve">Veuillez décrire l’autonomie et l’autogestion dont bénéficient les institutions éducatives aux différents niveaux d'éducation. Veuillez expliquer ce qu'impliquent l’autonomie et l’autogestion. </w:t>
      </w:r>
    </w:p>
    <w:p w14:paraId="085FF6B6" w14:textId="6C601B73" w:rsidR="00042D05" w:rsidRPr="00FB0FD1" w:rsidRDefault="00042D05" w:rsidP="007B1469">
      <w:pPr>
        <w:spacing w:before="120" w:after="120"/>
        <w:ind w:left="357"/>
        <w:rPr>
          <w:b/>
          <w:bCs/>
          <w:lang w:val="fr-CH"/>
        </w:rPr>
      </w:pPr>
      <w:r w:rsidRPr="00FB0FD1">
        <w:rPr>
          <w:b/>
          <w:bCs/>
          <w:lang w:val="fr-CH"/>
        </w:rPr>
        <w:t>Existe-t-il des restrictions à l’entrée du personnel policier ou militaire dans les institutions éducatives ? Dans l’affirmative, veuillez indiquer les règles en vigueur.</w:t>
      </w:r>
    </w:p>
    <w:p w14:paraId="7998E36E" w14:textId="525551DE" w:rsidR="007B1469" w:rsidRPr="00FB0FD1" w:rsidRDefault="00553D04" w:rsidP="006D7C0B">
      <w:pPr>
        <w:numPr>
          <w:ilvl w:val="0"/>
          <w:numId w:val="2"/>
        </w:numPr>
        <w:spacing w:before="120" w:after="120"/>
        <w:jc w:val="both"/>
        <w:rPr>
          <w:lang w:val="fr-CH"/>
        </w:rPr>
      </w:pPr>
      <w:r w:rsidRPr="00FB0FD1">
        <w:rPr>
          <w:lang w:val="fr-CH"/>
        </w:rPr>
        <w:t>Loi fédérale sur l’encouragement et la coordination des hautes écoles (RS 414.20), art. 5 : « </w:t>
      </w:r>
      <w:r w:rsidR="00522FCC" w:rsidRPr="00FB0FD1">
        <w:rPr>
          <w:lang w:val="fr-CH"/>
        </w:rPr>
        <w:t>La Confédération respecte l’autonomie accordée aux hautes écoles par les collectivités responsables</w:t>
      </w:r>
      <w:r w:rsidR="00CA0B73" w:rsidRPr="00FB0FD1">
        <w:rPr>
          <w:lang w:val="fr-CH"/>
        </w:rPr>
        <w:t xml:space="preserve"> ainsi que les principes de liberté et d’unité de l’enseignement et de la recherche</w:t>
      </w:r>
      <w:r w:rsidRPr="00FB0FD1">
        <w:rPr>
          <w:lang w:val="fr-CH"/>
        </w:rPr>
        <w:t>».</w:t>
      </w:r>
    </w:p>
    <w:p w14:paraId="6015E0C2" w14:textId="23E91C51" w:rsidR="00522FCC" w:rsidRPr="00FB0FD1" w:rsidRDefault="00F73055" w:rsidP="007B1469">
      <w:pPr>
        <w:spacing w:before="120" w:after="120"/>
        <w:ind w:left="357"/>
        <w:jc w:val="both"/>
        <w:rPr>
          <w:lang w:val="fr-CH"/>
        </w:rPr>
      </w:pPr>
      <w:hyperlink r:id="rId15" w:anchor="art_5" w:history="1">
        <w:r w:rsidR="00CA0B73" w:rsidRPr="00FB0FD1">
          <w:rPr>
            <w:rStyle w:val="Hyperlink"/>
            <w:color w:val="auto"/>
            <w:lang w:val="fr-CH"/>
          </w:rPr>
          <w:t>https://www.fedlex.admin.ch/eli/cc/2014/691/fr#art_5</w:t>
        </w:r>
      </w:hyperlink>
      <w:r w:rsidR="00652275" w:rsidRPr="00FB0FD1">
        <w:rPr>
          <w:lang w:val="fr-CH"/>
        </w:rPr>
        <w:t xml:space="preserve"> </w:t>
      </w:r>
    </w:p>
    <w:p w14:paraId="0CCB5FEA" w14:textId="77777777" w:rsidR="007B1469" w:rsidRPr="00FB0FD1" w:rsidRDefault="00553D04" w:rsidP="007B1469">
      <w:pPr>
        <w:numPr>
          <w:ilvl w:val="0"/>
          <w:numId w:val="2"/>
        </w:numPr>
        <w:spacing w:before="120" w:after="120"/>
        <w:rPr>
          <w:lang w:val="fr-CH"/>
        </w:rPr>
      </w:pPr>
      <w:r w:rsidRPr="00FB0FD1">
        <w:rPr>
          <w:lang w:val="fr-CH"/>
        </w:rPr>
        <w:t>Loi sur les écoles polytechniques fédérales (</w:t>
      </w:r>
      <w:r w:rsidR="0070404E" w:rsidRPr="00FB0FD1">
        <w:rPr>
          <w:lang w:val="fr-CH"/>
        </w:rPr>
        <w:t xml:space="preserve">Loi sur les EPF, </w:t>
      </w:r>
      <w:hyperlink r:id="rId16" w:history="1">
        <w:r w:rsidRPr="00FB0FD1">
          <w:rPr>
            <w:rStyle w:val="Hyperlink"/>
            <w:color w:val="auto"/>
            <w:lang w:val="fr-CH"/>
          </w:rPr>
          <w:t>R</w:t>
        </w:r>
        <w:r w:rsidR="0070404E" w:rsidRPr="00FB0FD1">
          <w:rPr>
            <w:rStyle w:val="Hyperlink"/>
            <w:color w:val="auto"/>
            <w:lang w:val="fr-CH"/>
          </w:rPr>
          <w:t>S</w:t>
        </w:r>
        <w:r w:rsidRPr="00FB0FD1">
          <w:rPr>
            <w:rStyle w:val="Hyperlink"/>
            <w:color w:val="auto"/>
            <w:lang w:val="fr-CH"/>
          </w:rPr>
          <w:t> 414.110</w:t>
        </w:r>
      </w:hyperlink>
      <w:r w:rsidRPr="00FB0FD1">
        <w:rPr>
          <w:lang w:val="fr-CH"/>
        </w:rPr>
        <w:t xml:space="preserve">), </w:t>
      </w:r>
      <w:r w:rsidR="00522FCC" w:rsidRPr="00FB0FD1">
        <w:rPr>
          <w:lang w:val="fr-CH"/>
        </w:rPr>
        <w:t>Art.</w:t>
      </w:r>
      <w:r w:rsidR="001E5EC4" w:rsidRPr="00FB0FD1">
        <w:rPr>
          <w:lang w:val="fr-CH"/>
        </w:rPr>
        <w:t> </w:t>
      </w:r>
      <w:r w:rsidR="00522FCC" w:rsidRPr="00FB0FD1">
        <w:rPr>
          <w:lang w:val="fr-CH"/>
        </w:rPr>
        <w:t>5:</w:t>
      </w:r>
    </w:p>
    <w:p w14:paraId="093EFC9C" w14:textId="2E1603B5" w:rsidR="00C52121" w:rsidRPr="00FB0FD1" w:rsidRDefault="00F73055" w:rsidP="007B1469">
      <w:pPr>
        <w:spacing w:before="120" w:after="120"/>
        <w:ind w:left="360"/>
        <w:rPr>
          <w:lang w:val="fr-CH"/>
        </w:rPr>
      </w:pPr>
      <w:hyperlink r:id="rId17" w:anchor="art_5" w:history="1">
        <w:r w:rsidR="007B1469" w:rsidRPr="00FB0FD1">
          <w:rPr>
            <w:rStyle w:val="Hyperlink"/>
            <w:color w:val="auto"/>
            <w:lang w:val="fr-CH"/>
          </w:rPr>
          <w:t>https://www.fedlex.admin.ch/eli/cc/1993/210_210_210/fr#art_5</w:t>
        </w:r>
      </w:hyperlink>
    </w:p>
    <w:p w14:paraId="353094D1" w14:textId="5236FC91" w:rsidR="000054E5" w:rsidRPr="00FB0FD1" w:rsidRDefault="000054E5" w:rsidP="007B1469">
      <w:pPr>
        <w:numPr>
          <w:ilvl w:val="0"/>
          <w:numId w:val="2"/>
        </w:numPr>
        <w:spacing w:before="120" w:after="120"/>
        <w:jc w:val="both"/>
        <w:rPr>
          <w:lang w:val="fr-CH"/>
        </w:rPr>
      </w:pPr>
      <w:r w:rsidRPr="00FB0FD1">
        <w:rPr>
          <w:lang w:val="fr-CH"/>
        </w:rPr>
        <w:t xml:space="preserve">La compétence en matière de </w:t>
      </w:r>
      <w:r w:rsidR="001E5EC4" w:rsidRPr="00FB0FD1">
        <w:rPr>
          <w:lang w:val="fr-CH"/>
        </w:rPr>
        <w:t xml:space="preserve">règlementation de </w:t>
      </w:r>
      <w:r w:rsidRPr="00FB0FD1">
        <w:rPr>
          <w:lang w:val="fr-CH"/>
        </w:rPr>
        <w:t xml:space="preserve">police appartient aux cantons conformément à la Constitution fédérale. Les cantons sont souverains en matière de police et sont chargés d'assurer la sécurité et l'ordre publics sur leur territoire. </w:t>
      </w:r>
      <w:r w:rsidR="000F6D5E" w:rsidRPr="00FB0FD1">
        <w:rPr>
          <w:lang w:val="fr-CH"/>
        </w:rPr>
        <w:t xml:space="preserve">Les interventions </w:t>
      </w:r>
      <w:r w:rsidRPr="00FB0FD1">
        <w:rPr>
          <w:lang w:val="fr-CH"/>
        </w:rPr>
        <w:t xml:space="preserve">de police </w:t>
      </w:r>
      <w:r w:rsidR="000F6D5E" w:rsidRPr="00FB0FD1">
        <w:rPr>
          <w:lang w:val="fr-CH"/>
        </w:rPr>
        <w:t xml:space="preserve">sont réglés dans les </w:t>
      </w:r>
      <w:r w:rsidRPr="00FB0FD1">
        <w:rPr>
          <w:lang w:val="fr-CH"/>
        </w:rPr>
        <w:t>lois cantonales sur la police.</w:t>
      </w:r>
    </w:p>
    <w:p w14:paraId="56F9FA86" w14:textId="7E8918E8" w:rsidR="000054E5" w:rsidRPr="00FB0FD1" w:rsidRDefault="00AD6979" w:rsidP="007B1469">
      <w:pPr>
        <w:numPr>
          <w:ilvl w:val="0"/>
          <w:numId w:val="2"/>
        </w:numPr>
        <w:ind w:left="357" w:hanging="357"/>
        <w:jc w:val="both"/>
        <w:rPr>
          <w:lang w:val="fr-CH"/>
        </w:rPr>
      </w:pPr>
      <w:r w:rsidRPr="00FB0FD1">
        <w:rPr>
          <w:lang w:val="fr-CH"/>
        </w:rPr>
        <w:t>La législation et l’organisation militaires relèvent de la compétence de la Confédération.</w:t>
      </w:r>
    </w:p>
    <w:p w14:paraId="38A13036" w14:textId="1E573F40" w:rsidR="000054E5" w:rsidRPr="00FB0FD1" w:rsidRDefault="00F73055" w:rsidP="007B1469">
      <w:pPr>
        <w:spacing w:before="120" w:after="120"/>
        <w:ind w:firstLine="360"/>
        <w:jc w:val="both"/>
        <w:rPr>
          <w:lang w:val="fr-CH"/>
        </w:rPr>
      </w:pPr>
      <w:hyperlink r:id="rId18" w:anchor="art_185" w:history="1">
        <w:r w:rsidR="00B327BB" w:rsidRPr="00FB0FD1">
          <w:rPr>
            <w:rStyle w:val="Hyperlink"/>
            <w:color w:val="auto"/>
            <w:lang w:val="fr-CH"/>
          </w:rPr>
          <w:t>https://www.fedlex.admin.ch/eli/cc/1999/404/fr#art_185</w:t>
        </w:r>
      </w:hyperlink>
    </w:p>
    <w:p w14:paraId="00633B1C" w14:textId="7DBFC740" w:rsidR="001E5EC4" w:rsidRPr="00FB0FD1" w:rsidRDefault="001E5EC4" w:rsidP="007B1469">
      <w:pPr>
        <w:spacing w:before="120" w:after="120"/>
        <w:ind w:left="360"/>
        <w:jc w:val="both"/>
        <w:rPr>
          <w:lang w:val="fr-CH"/>
        </w:rPr>
      </w:pPr>
      <w:r w:rsidRPr="00FB0FD1">
        <w:rPr>
          <w:lang w:val="fr-CH"/>
        </w:rPr>
        <w:t xml:space="preserve">Selon la Constitution fédérale, le Conseil fédéral prend des mesures pour préserver la sécurité intérieure. Il peut édicter des ordonnances et prendre des décisions, en vue de parer à des troubles existants ou imminents menaçant gravement l’ordre public ou la sécurité intérieure. Ces ordonnances doivent être limitées dans le temps. </w:t>
      </w:r>
    </w:p>
    <w:p w14:paraId="04F3FF98" w14:textId="102C5FDC" w:rsidR="00042D05" w:rsidRPr="00FB0FD1" w:rsidRDefault="00042D05" w:rsidP="00F23450">
      <w:pPr>
        <w:numPr>
          <w:ilvl w:val="0"/>
          <w:numId w:val="1"/>
        </w:numPr>
        <w:spacing w:before="240" w:after="120"/>
        <w:ind w:left="357" w:hanging="357"/>
        <w:rPr>
          <w:b/>
          <w:bCs/>
          <w:lang w:val="fr-CH"/>
        </w:rPr>
      </w:pPr>
      <w:r w:rsidRPr="00FB0FD1">
        <w:rPr>
          <w:b/>
          <w:bCs/>
          <w:lang w:val="fr-CH"/>
        </w:rPr>
        <w:t xml:space="preserve">Veuillez </w:t>
      </w:r>
      <w:r w:rsidR="00006E25" w:rsidRPr="00FB0FD1">
        <w:rPr>
          <w:b/>
          <w:bCs/>
          <w:lang w:val="fr-CH"/>
        </w:rPr>
        <w:t>fournir</w:t>
      </w:r>
      <w:r w:rsidRPr="00FB0FD1">
        <w:rPr>
          <w:b/>
          <w:bCs/>
          <w:lang w:val="fr-CH"/>
        </w:rPr>
        <w:t xml:space="preserve"> des exemples</w:t>
      </w:r>
      <w:r w:rsidR="00006E25" w:rsidRPr="00FB0FD1">
        <w:rPr>
          <w:b/>
          <w:bCs/>
          <w:lang w:val="fr-CH"/>
        </w:rPr>
        <w:t xml:space="preserve"> </w:t>
      </w:r>
      <w:r w:rsidRPr="00FB0FD1">
        <w:rPr>
          <w:b/>
          <w:bCs/>
          <w:lang w:val="fr-CH"/>
        </w:rPr>
        <w:t>de lignes directrices institutionnelles</w:t>
      </w:r>
      <w:r w:rsidR="00006E25" w:rsidRPr="00FB0FD1">
        <w:rPr>
          <w:b/>
          <w:bCs/>
          <w:lang w:val="fr-CH"/>
        </w:rPr>
        <w:t xml:space="preserve"> </w:t>
      </w:r>
      <w:r w:rsidRPr="00FB0FD1">
        <w:rPr>
          <w:b/>
          <w:bCs/>
          <w:lang w:val="fr-CH"/>
        </w:rPr>
        <w:t>/ codes de</w:t>
      </w:r>
      <w:r w:rsidR="00006E25" w:rsidRPr="00FB0FD1">
        <w:rPr>
          <w:b/>
          <w:bCs/>
          <w:lang w:val="fr-CH"/>
        </w:rPr>
        <w:t xml:space="preserve"> </w:t>
      </w:r>
      <w:r w:rsidRPr="00FB0FD1">
        <w:rPr>
          <w:b/>
          <w:bCs/>
          <w:lang w:val="fr-CH"/>
        </w:rPr>
        <w:t xml:space="preserve">conduite </w:t>
      </w:r>
      <w:r w:rsidR="00006E25" w:rsidRPr="00FB0FD1">
        <w:rPr>
          <w:b/>
          <w:bCs/>
          <w:lang w:val="fr-CH"/>
        </w:rPr>
        <w:t>élaborés</w:t>
      </w:r>
      <w:r w:rsidRPr="00FB0FD1">
        <w:rPr>
          <w:b/>
          <w:bCs/>
          <w:lang w:val="fr-CH"/>
        </w:rPr>
        <w:t xml:space="preserve"> pour garantir</w:t>
      </w:r>
      <w:r w:rsidR="00006E25" w:rsidRPr="00FB0FD1">
        <w:rPr>
          <w:b/>
          <w:bCs/>
          <w:lang w:val="fr-CH"/>
        </w:rPr>
        <w:t xml:space="preserve"> le</w:t>
      </w:r>
      <w:r w:rsidRPr="00FB0FD1">
        <w:rPr>
          <w:b/>
          <w:bCs/>
          <w:lang w:val="fr-CH"/>
        </w:rPr>
        <w:t xml:space="preserve"> respect de la </w:t>
      </w:r>
      <w:r w:rsidR="00006E25" w:rsidRPr="00FB0FD1">
        <w:rPr>
          <w:b/>
          <w:bCs/>
          <w:lang w:val="fr-CH"/>
        </w:rPr>
        <w:t>liberté</w:t>
      </w:r>
      <w:r w:rsidRPr="00FB0FD1">
        <w:rPr>
          <w:b/>
          <w:bCs/>
          <w:lang w:val="fr-CH"/>
        </w:rPr>
        <w:t xml:space="preserve"> </w:t>
      </w:r>
      <w:r w:rsidR="00006E25" w:rsidRPr="00FB0FD1">
        <w:rPr>
          <w:b/>
          <w:bCs/>
          <w:lang w:val="fr-CH"/>
        </w:rPr>
        <w:t>académique</w:t>
      </w:r>
      <w:r w:rsidRPr="00FB0FD1">
        <w:rPr>
          <w:b/>
          <w:bCs/>
          <w:lang w:val="fr-CH"/>
        </w:rPr>
        <w:t>, y compris de la part</w:t>
      </w:r>
      <w:r w:rsidR="00006E25" w:rsidRPr="00FB0FD1">
        <w:rPr>
          <w:b/>
          <w:bCs/>
          <w:lang w:val="fr-CH"/>
        </w:rPr>
        <w:t xml:space="preserve"> </w:t>
      </w:r>
      <w:r w:rsidRPr="00FB0FD1">
        <w:rPr>
          <w:b/>
          <w:bCs/>
          <w:lang w:val="fr-CH"/>
        </w:rPr>
        <w:t>d</w:t>
      </w:r>
      <w:r w:rsidR="00C52121" w:rsidRPr="00FB0FD1">
        <w:rPr>
          <w:b/>
          <w:bCs/>
          <w:lang w:val="fr-CH"/>
        </w:rPr>
        <w:t>’</w:t>
      </w:r>
      <w:r w:rsidRPr="00FB0FD1">
        <w:rPr>
          <w:b/>
          <w:bCs/>
          <w:lang w:val="fr-CH"/>
        </w:rPr>
        <w:t xml:space="preserve">acteurs externes publics ou </w:t>
      </w:r>
      <w:r w:rsidR="00006E25" w:rsidRPr="00FB0FD1">
        <w:rPr>
          <w:b/>
          <w:bCs/>
          <w:lang w:val="fr-CH"/>
        </w:rPr>
        <w:t>privés</w:t>
      </w:r>
      <w:r w:rsidRPr="00FB0FD1">
        <w:rPr>
          <w:b/>
          <w:bCs/>
          <w:lang w:val="fr-CH"/>
        </w:rPr>
        <w:t>.</w:t>
      </w:r>
    </w:p>
    <w:p w14:paraId="67210A82" w14:textId="49E15858" w:rsidR="00C52121" w:rsidRPr="00FB0FD1" w:rsidRDefault="00C52121" w:rsidP="006D7C0B">
      <w:pPr>
        <w:numPr>
          <w:ilvl w:val="0"/>
          <w:numId w:val="2"/>
        </w:numPr>
        <w:spacing w:before="120" w:after="120"/>
        <w:jc w:val="both"/>
        <w:rPr>
          <w:lang w:val="fr-CH"/>
        </w:rPr>
      </w:pPr>
      <w:r w:rsidRPr="00FB0FD1">
        <w:rPr>
          <w:lang w:val="fr-CH"/>
        </w:rPr>
        <w:t xml:space="preserve">Code </w:t>
      </w:r>
      <w:r w:rsidR="00AB19FF" w:rsidRPr="00FB0FD1">
        <w:rPr>
          <w:lang w:val="fr-CH"/>
        </w:rPr>
        <w:t>d’intégrité</w:t>
      </w:r>
      <w:r w:rsidRPr="00FB0FD1">
        <w:rPr>
          <w:lang w:val="fr-CH"/>
        </w:rPr>
        <w:t xml:space="preserve"> scientifi</w:t>
      </w:r>
      <w:r w:rsidR="00AB19FF" w:rsidRPr="00FB0FD1">
        <w:rPr>
          <w:lang w:val="fr-CH"/>
        </w:rPr>
        <w:t xml:space="preserve">que élaboré par la Conférence des rectrices et recteurs des hautes écoles suisses, le Fonds national suisse de la recherche scientifique, l’Agence suisse pour l’encouragement de l’innovation et les </w:t>
      </w:r>
      <w:r w:rsidRPr="00FB0FD1">
        <w:rPr>
          <w:lang w:val="fr-CH"/>
        </w:rPr>
        <w:t>Acad</w:t>
      </w:r>
      <w:r w:rsidR="00AB19FF" w:rsidRPr="00FB0FD1">
        <w:rPr>
          <w:lang w:val="fr-CH"/>
        </w:rPr>
        <w:t>é</w:t>
      </w:r>
      <w:r w:rsidRPr="00FB0FD1">
        <w:rPr>
          <w:lang w:val="fr-CH"/>
        </w:rPr>
        <w:t xml:space="preserve">mies </w:t>
      </w:r>
      <w:r w:rsidR="00AB19FF" w:rsidRPr="00FB0FD1">
        <w:rPr>
          <w:lang w:val="fr-CH"/>
        </w:rPr>
        <w:t>suisses des s</w:t>
      </w:r>
      <w:r w:rsidRPr="00FB0FD1">
        <w:rPr>
          <w:lang w:val="fr-CH"/>
        </w:rPr>
        <w:t>ciences:</w:t>
      </w:r>
    </w:p>
    <w:p w14:paraId="03E7DBED" w14:textId="66426327" w:rsidR="00AB19FF" w:rsidRPr="00FB0FD1" w:rsidRDefault="00F73055" w:rsidP="007B1469">
      <w:pPr>
        <w:spacing w:before="120" w:after="120"/>
        <w:ind w:left="360"/>
        <w:rPr>
          <w:lang w:val="fr-CH"/>
        </w:rPr>
      </w:pPr>
      <w:hyperlink r:id="rId19" w:history="1">
        <w:r w:rsidR="00553D04" w:rsidRPr="00FB0FD1">
          <w:rPr>
            <w:rStyle w:val="Hyperlink"/>
            <w:color w:val="auto"/>
            <w:lang w:val="fr-CH"/>
          </w:rPr>
          <w:t>https://www.swissuniversities.ch/fileadmin/swissuniversities/Dokumente/Forschung/Kodex_Layout_fr_Web.pdf</w:t>
        </w:r>
      </w:hyperlink>
    </w:p>
    <w:p w14:paraId="70218747" w14:textId="21F7FAE6" w:rsidR="00AB19FF" w:rsidRPr="00FB0FD1" w:rsidRDefault="00F73055" w:rsidP="007B1469">
      <w:pPr>
        <w:spacing w:before="120" w:after="120"/>
        <w:ind w:left="360"/>
        <w:rPr>
          <w:rStyle w:val="Hyperlink"/>
          <w:color w:val="auto"/>
          <w:lang w:val="fr-CH"/>
        </w:rPr>
      </w:pPr>
      <w:hyperlink r:id="rId20" w:history="1">
        <w:r w:rsidR="00553D04" w:rsidRPr="00FB0FD1">
          <w:rPr>
            <w:rStyle w:val="Hyperlink"/>
            <w:color w:val="auto"/>
            <w:lang w:val="fr-CH"/>
          </w:rPr>
          <w:t>https://www.swissuniversities.ch/fr/actualite/lintegrite-scientifique-comme-pilier-central-des-valeurs-academiques</w:t>
        </w:r>
      </w:hyperlink>
    </w:p>
    <w:p w14:paraId="259DBBA3" w14:textId="6A19C960" w:rsidR="00867297" w:rsidRPr="00FB0FD1" w:rsidRDefault="00037521" w:rsidP="006D7C0B">
      <w:pPr>
        <w:numPr>
          <w:ilvl w:val="0"/>
          <w:numId w:val="2"/>
        </w:numPr>
        <w:spacing w:before="120" w:after="120"/>
        <w:jc w:val="both"/>
        <w:rPr>
          <w:lang w:val="fr-CH"/>
        </w:rPr>
      </w:pPr>
      <w:bookmarkStart w:id="6" w:name="_Hlk159422734"/>
      <w:r w:rsidRPr="00FB0FD1">
        <w:rPr>
          <w:lang w:val="fr-CH"/>
        </w:rPr>
        <w:t xml:space="preserve">Déclaration </w:t>
      </w:r>
      <w:r w:rsidR="00E559F1" w:rsidRPr="00FB0FD1">
        <w:rPr>
          <w:lang w:val="fr-CH"/>
        </w:rPr>
        <w:t>de</w:t>
      </w:r>
      <w:r w:rsidRPr="00FB0FD1">
        <w:rPr>
          <w:lang w:val="fr-CH"/>
        </w:rPr>
        <w:t xml:space="preserve"> swissuniversities rappel</w:t>
      </w:r>
      <w:r w:rsidR="00CA0B73" w:rsidRPr="00FB0FD1">
        <w:rPr>
          <w:lang w:val="fr-CH"/>
        </w:rPr>
        <w:t>ant</w:t>
      </w:r>
      <w:r w:rsidRPr="00FB0FD1">
        <w:rPr>
          <w:lang w:val="fr-CH"/>
        </w:rPr>
        <w:t xml:space="preserve"> </w:t>
      </w:r>
      <w:r w:rsidR="00CA0B73" w:rsidRPr="00FB0FD1">
        <w:rPr>
          <w:lang w:val="fr-CH"/>
        </w:rPr>
        <w:t>l’</w:t>
      </w:r>
      <w:r w:rsidRPr="00FB0FD1">
        <w:rPr>
          <w:lang w:val="fr-CH"/>
        </w:rPr>
        <w:t>attachement aux valeurs universitaires, l’autonomie institutionnelle et la liberté académique</w:t>
      </w:r>
      <w:r w:rsidR="00CA0B73" w:rsidRPr="00FB0FD1">
        <w:rPr>
          <w:lang w:val="fr-CH"/>
        </w:rPr>
        <w:t> :</w:t>
      </w:r>
    </w:p>
    <w:p w14:paraId="5F37BBA1" w14:textId="499F1656" w:rsidR="00867297" w:rsidRPr="00FB0FD1" w:rsidRDefault="00F73055" w:rsidP="007B1469">
      <w:pPr>
        <w:spacing w:before="120" w:after="120"/>
        <w:ind w:left="360"/>
        <w:rPr>
          <w:lang w:val="fr-CH"/>
        </w:rPr>
      </w:pPr>
      <w:hyperlink r:id="rId21" w:history="1">
        <w:r w:rsidR="00867297" w:rsidRPr="00FB0FD1">
          <w:rPr>
            <w:rStyle w:val="Hyperlink"/>
            <w:color w:val="auto"/>
            <w:lang w:val="fr-CH"/>
          </w:rPr>
          <w:t>https://www.swissuniversities.ch/fr/themes/valeurs-universitaires</w:t>
        </w:r>
      </w:hyperlink>
      <w:r w:rsidR="00867297" w:rsidRPr="00FB0FD1">
        <w:rPr>
          <w:lang w:val="fr-CH"/>
        </w:rPr>
        <w:t xml:space="preserve"> </w:t>
      </w:r>
    </w:p>
    <w:bookmarkEnd w:id="6"/>
    <w:p w14:paraId="370732ED" w14:textId="4B7473C1" w:rsidR="00E559F1" w:rsidRPr="00FB0FD1" w:rsidRDefault="00E559F1" w:rsidP="00E559F1">
      <w:pPr>
        <w:numPr>
          <w:ilvl w:val="0"/>
          <w:numId w:val="2"/>
        </w:numPr>
        <w:spacing w:before="120" w:after="120"/>
        <w:rPr>
          <w:lang w:val="fr-CH"/>
        </w:rPr>
      </w:pPr>
      <w:r w:rsidRPr="00FB0FD1">
        <w:rPr>
          <w:lang w:val="fr-CH"/>
        </w:rPr>
        <w:t xml:space="preserve">Les hautes écoles s’orientent à la </w:t>
      </w:r>
      <w:r w:rsidR="002A5D15" w:rsidRPr="00FB0FD1">
        <w:rPr>
          <w:lang w:val="fr-CH"/>
        </w:rPr>
        <w:t xml:space="preserve">Magna </w:t>
      </w:r>
      <w:proofErr w:type="spellStart"/>
      <w:r w:rsidR="002A5D15" w:rsidRPr="00FB0FD1">
        <w:rPr>
          <w:lang w:val="fr-CH"/>
        </w:rPr>
        <w:t>Charta</w:t>
      </w:r>
      <w:proofErr w:type="spellEnd"/>
      <w:r w:rsidR="00CA0B73" w:rsidRPr="00FB0FD1">
        <w:rPr>
          <w:lang w:val="fr-CH"/>
        </w:rPr>
        <w:t xml:space="preserve"> </w:t>
      </w:r>
      <w:proofErr w:type="spellStart"/>
      <w:r w:rsidR="00CA0B73" w:rsidRPr="00FB0FD1">
        <w:rPr>
          <w:lang w:val="fr-CH"/>
        </w:rPr>
        <w:t>Universitatum</w:t>
      </w:r>
      <w:proofErr w:type="spellEnd"/>
      <w:r w:rsidRPr="00FB0FD1">
        <w:rPr>
          <w:lang w:val="fr-CH"/>
        </w:rPr>
        <w:t> :</w:t>
      </w:r>
    </w:p>
    <w:p w14:paraId="16EBBE0B" w14:textId="4184C975" w:rsidR="007233D2" w:rsidRPr="00FB0FD1" w:rsidRDefault="00F73055" w:rsidP="00E559F1">
      <w:pPr>
        <w:spacing w:before="120" w:after="120"/>
        <w:ind w:left="360"/>
        <w:rPr>
          <w:lang w:val="it-CH"/>
        </w:rPr>
      </w:pPr>
      <w:hyperlink r:id="rId22" w:history="1">
        <w:r w:rsidR="002A5D15" w:rsidRPr="00FB0FD1">
          <w:rPr>
            <w:rStyle w:val="Hyperlink"/>
            <w:color w:val="auto"/>
            <w:lang w:val="it-CH"/>
          </w:rPr>
          <w:t xml:space="preserve">Magna </w:t>
        </w:r>
        <w:proofErr w:type="spellStart"/>
        <w:r w:rsidR="002A5D15" w:rsidRPr="00FB0FD1">
          <w:rPr>
            <w:rStyle w:val="Hyperlink"/>
            <w:color w:val="auto"/>
            <w:lang w:val="it-CH"/>
          </w:rPr>
          <w:t>Charta</w:t>
        </w:r>
        <w:proofErr w:type="spellEnd"/>
        <w:r w:rsidR="002A5D15" w:rsidRPr="00FB0FD1">
          <w:rPr>
            <w:rStyle w:val="Hyperlink"/>
            <w:color w:val="auto"/>
            <w:lang w:val="it-CH"/>
          </w:rPr>
          <w:t xml:space="preserve"> </w:t>
        </w:r>
        <w:proofErr w:type="spellStart"/>
        <w:r w:rsidR="002A5D15" w:rsidRPr="00FB0FD1">
          <w:rPr>
            <w:rStyle w:val="Hyperlink"/>
            <w:color w:val="auto"/>
            <w:lang w:val="it-CH"/>
          </w:rPr>
          <w:t>Universitatum</w:t>
        </w:r>
        <w:proofErr w:type="spellEnd"/>
        <w:r w:rsidR="002A5D15" w:rsidRPr="00FB0FD1">
          <w:rPr>
            <w:rStyle w:val="Hyperlink"/>
            <w:color w:val="auto"/>
            <w:lang w:val="it-CH"/>
          </w:rPr>
          <w:t xml:space="preserve"> 2020 — </w:t>
        </w:r>
        <w:proofErr w:type="spellStart"/>
        <w:r w:rsidR="002A5D15" w:rsidRPr="00FB0FD1">
          <w:rPr>
            <w:rStyle w:val="Hyperlink"/>
            <w:color w:val="auto"/>
            <w:lang w:val="it-CH"/>
          </w:rPr>
          <w:t>Observatory</w:t>
        </w:r>
        <w:proofErr w:type="spellEnd"/>
        <w:r w:rsidR="002A5D15" w:rsidRPr="00FB0FD1">
          <w:rPr>
            <w:rStyle w:val="Hyperlink"/>
            <w:color w:val="auto"/>
            <w:lang w:val="it-CH"/>
          </w:rPr>
          <w:t xml:space="preserve"> Magna </w:t>
        </w:r>
        <w:proofErr w:type="spellStart"/>
        <w:r w:rsidR="002A5D15" w:rsidRPr="00FB0FD1">
          <w:rPr>
            <w:rStyle w:val="Hyperlink"/>
            <w:color w:val="auto"/>
            <w:lang w:val="it-CH"/>
          </w:rPr>
          <w:t>Charta</w:t>
        </w:r>
        <w:proofErr w:type="spellEnd"/>
        <w:r w:rsidR="002A5D15" w:rsidRPr="00FB0FD1">
          <w:rPr>
            <w:rStyle w:val="Hyperlink"/>
            <w:color w:val="auto"/>
            <w:lang w:val="it-CH"/>
          </w:rPr>
          <w:t xml:space="preserve"> </w:t>
        </w:r>
        <w:proofErr w:type="spellStart"/>
        <w:r w:rsidR="002A5D15" w:rsidRPr="00FB0FD1">
          <w:rPr>
            <w:rStyle w:val="Hyperlink"/>
            <w:color w:val="auto"/>
            <w:lang w:val="it-CH"/>
          </w:rPr>
          <w:t>Universitatum</w:t>
        </w:r>
        <w:proofErr w:type="spellEnd"/>
        <w:r w:rsidR="002A5D15" w:rsidRPr="00FB0FD1">
          <w:rPr>
            <w:rStyle w:val="Hyperlink"/>
            <w:color w:val="auto"/>
            <w:lang w:val="it-CH"/>
          </w:rPr>
          <w:t xml:space="preserve"> (magna-charta.org)</w:t>
        </w:r>
      </w:hyperlink>
    </w:p>
    <w:p w14:paraId="1FA12976" w14:textId="5EF29B4E" w:rsidR="00042D05" w:rsidRPr="00FB0FD1" w:rsidRDefault="00042D05" w:rsidP="00F23450">
      <w:pPr>
        <w:spacing w:before="240" w:after="120"/>
        <w:rPr>
          <w:b/>
          <w:bCs/>
          <w:lang w:val="fr-CH"/>
        </w:rPr>
      </w:pPr>
      <w:r w:rsidRPr="00FB0FD1">
        <w:rPr>
          <w:b/>
          <w:bCs/>
          <w:lang w:val="fr-CH"/>
        </w:rPr>
        <w:t>Financement</w:t>
      </w:r>
    </w:p>
    <w:p w14:paraId="2B090FEA" w14:textId="1214E545" w:rsidR="00042D05" w:rsidRPr="00FB0FD1" w:rsidRDefault="00042D05" w:rsidP="007B1469">
      <w:pPr>
        <w:numPr>
          <w:ilvl w:val="0"/>
          <w:numId w:val="1"/>
        </w:numPr>
        <w:spacing w:before="120" w:after="120"/>
        <w:rPr>
          <w:b/>
          <w:bCs/>
          <w:lang w:val="fr-CH"/>
        </w:rPr>
      </w:pPr>
      <w:r w:rsidRPr="00FB0FD1">
        <w:rPr>
          <w:b/>
          <w:bCs/>
          <w:lang w:val="fr-CH"/>
        </w:rPr>
        <w:t xml:space="preserve">Comment le financement, y compris celui de la recherche, est-il </w:t>
      </w:r>
      <w:r w:rsidR="00006E25" w:rsidRPr="00FB0FD1">
        <w:rPr>
          <w:b/>
          <w:bCs/>
          <w:lang w:val="fr-CH"/>
        </w:rPr>
        <w:t>règlementé </w:t>
      </w:r>
      <w:r w:rsidRPr="00FB0FD1">
        <w:rPr>
          <w:b/>
          <w:bCs/>
          <w:lang w:val="fr-CH"/>
        </w:rPr>
        <w:t>? Le</w:t>
      </w:r>
      <w:r w:rsidR="00006E25" w:rsidRPr="00FB0FD1">
        <w:rPr>
          <w:b/>
          <w:bCs/>
          <w:lang w:val="fr-CH"/>
        </w:rPr>
        <w:t xml:space="preserve"> </w:t>
      </w:r>
      <w:r w:rsidRPr="00FB0FD1">
        <w:rPr>
          <w:b/>
          <w:bCs/>
          <w:lang w:val="fr-CH"/>
        </w:rPr>
        <w:t xml:space="preserve">processus est-il transparent et des garanties ont-elles </w:t>
      </w:r>
      <w:r w:rsidR="00006E25" w:rsidRPr="00FB0FD1">
        <w:rPr>
          <w:b/>
          <w:bCs/>
          <w:lang w:val="fr-CH"/>
        </w:rPr>
        <w:t>été</w:t>
      </w:r>
      <w:r w:rsidRPr="00FB0FD1">
        <w:rPr>
          <w:b/>
          <w:bCs/>
          <w:lang w:val="fr-CH"/>
        </w:rPr>
        <w:t xml:space="preserve"> mises en place pour assurer le</w:t>
      </w:r>
      <w:r w:rsidR="00006E25" w:rsidRPr="00FB0FD1">
        <w:rPr>
          <w:b/>
          <w:bCs/>
          <w:lang w:val="fr-CH"/>
        </w:rPr>
        <w:t xml:space="preserve"> </w:t>
      </w:r>
      <w:r w:rsidRPr="00FB0FD1">
        <w:rPr>
          <w:b/>
          <w:bCs/>
          <w:lang w:val="fr-CH"/>
        </w:rPr>
        <w:t xml:space="preserve">respect des </w:t>
      </w:r>
      <w:r w:rsidR="00006E25" w:rsidRPr="00FB0FD1">
        <w:rPr>
          <w:b/>
          <w:bCs/>
          <w:lang w:val="fr-CH"/>
        </w:rPr>
        <w:t>libertés</w:t>
      </w:r>
      <w:r w:rsidRPr="00FB0FD1">
        <w:rPr>
          <w:b/>
          <w:bCs/>
          <w:lang w:val="fr-CH"/>
        </w:rPr>
        <w:t xml:space="preserve"> </w:t>
      </w:r>
      <w:r w:rsidR="00006E25" w:rsidRPr="00FB0FD1">
        <w:rPr>
          <w:b/>
          <w:bCs/>
          <w:lang w:val="fr-CH"/>
        </w:rPr>
        <w:t>académiques </w:t>
      </w:r>
      <w:r w:rsidRPr="00FB0FD1">
        <w:rPr>
          <w:b/>
          <w:bCs/>
          <w:lang w:val="fr-CH"/>
        </w:rPr>
        <w:t>?</w:t>
      </w:r>
    </w:p>
    <w:p w14:paraId="7BC46E5E" w14:textId="259C37B6" w:rsidR="00D96755" w:rsidRPr="00FB0FD1" w:rsidRDefault="00466A0E" w:rsidP="007B1469">
      <w:pPr>
        <w:numPr>
          <w:ilvl w:val="0"/>
          <w:numId w:val="2"/>
        </w:numPr>
        <w:spacing w:before="120" w:after="120"/>
        <w:jc w:val="both"/>
        <w:rPr>
          <w:lang w:val="fr-CH"/>
        </w:rPr>
      </w:pPr>
      <w:r w:rsidRPr="00FB0FD1">
        <w:rPr>
          <w:lang w:val="fr-CH"/>
        </w:rPr>
        <w:t>La scolarité obligatoire et son financement relève</w:t>
      </w:r>
      <w:r w:rsidR="0070404E" w:rsidRPr="00FB0FD1">
        <w:rPr>
          <w:lang w:val="fr-CH"/>
        </w:rPr>
        <w:t>nt</w:t>
      </w:r>
      <w:r w:rsidRPr="00FB0FD1">
        <w:rPr>
          <w:lang w:val="fr-CH"/>
        </w:rPr>
        <w:t xml:space="preserve"> de la compétence des </w:t>
      </w:r>
      <w:r w:rsidR="0070404E" w:rsidRPr="00FB0FD1">
        <w:rPr>
          <w:lang w:val="fr-CH"/>
        </w:rPr>
        <w:t>cantons.</w:t>
      </w:r>
      <w:r w:rsidR="00EA0C75" w:rsidRPr="00FB0FD1">
        <w:rPr>
          <w:lang w:val="fr-CH"/>
        </w:rPr>
        <w:t xml:space="preserve"> </w:t>
      </w:r>
      <w:r w:rsidR="00D96755" w:rsidRPr="00FB0FD1">
        <w:rPr>
          <w:lang w:val="fr-CH"/>
        </w:rPr>
        <w:t>Les hautes écoles universitaires sont financées par les cantons responsables</w:t>
      </w:r>
      <w:r w:rsidR="0070404E" w:rsidRPr="00FB0FD1">
        <w:rPr>
          <w:lang w:val="fr-CH"/>
        </w:rPr>
        <w:t xml:space="preserve"> et</w:t>
      </w:r>
      <w:r w:rsidR="00D96755" w:rsidRPr="00FB0FD1">
        <w:rPr>
          <w:lang w:val="fr-CH"/>
        </w:rPr>
        <w:t xml:space="preserve"> par la Confédération ; </w:t>
      </w:r>
      <w:r w:rsidR="00476B89" w:rsidRPr="00FB0FD1">
        <w:rPr>
          <w:lang w:val="fr-CH"/>
        </w:rPr>
        <w:t>les hautes écoles pédagogiques sont principalement financées par les cantons responsables.</w:t>
      </w:r>
      <w:r w:rsidR="00EA0C75" w:rsidRPr="00FB0FD1">
        <w:rPr>
          <w:lang w:val="fr-CH"/>
        </w:rPr>
        <w:t xml:space="preserve"> </w:t>
      </w:r>
      <w:hyperlink r:id="rId23" w:history="1">
        <w:r w:rsidR="00EA0C75" w:rsidRPr="00FB0FD1">
          <w:rPr>
            <w:rStyle w:val="Hyperlink"/>
            <w:color w:val="auto"/>
            <w:lang w:val="fr-CH"/>
          </w:rPr>
          <w:t>Fiche d’information</w:t>
        </w:r>
      </w:hyperlink>
    </w:p>
    <w:p w14:paraId="54ABF49A" w14:textId="47931CF0" w:rsidR="00466A0E" w:rsidRPr="00FB0FD1" w:rsidRDefault="006B2022" w:rsidP="007B1469">
      <w:pPr>
        <w:numPr>
          <w:ilvl w:val="0"/>
          <w:numId w:val="2"/>
        </w:numPr>
        <w:spacing w:before="120" w:after="120"/>
        <w:jc w:val="both"/>
        <w:rPr>
          <w:lang w:val="fr-CH"/>
        </w:rPr>
      </w:pPr>
      <w:r w:rsidRPr="00FB0FD1">
        <w:rPr>
          <w:lang w:val="fr-CH"/>
        </w:rPr>
        <w:t xml:space="preserve">Le processus </w:t>
      </w:r>
      <w:r w:rsidR="00D96755" w:rsidRPr="00FB0FD1">
        <w:rPr>
          <w:lang w:val="fr-CH"/>
        </w:rPr>
        <w:t xml:space="preserve">de financement </w:t>
      </w:r>
      <w:r w:rsidR="00476B89" w:rsidRPr="00FB0FD1">
        <w:rPr>
          <w:lang w:val="fr-CH"/>
        </w:rPr>
        <w:t>de la Confédération</w:t>
      </w:r>
      <w:r w:rsidR="00D96755" w:rsidRPr="00FB0FD1">
        <w:rPr>
          <w:lang w:val="fr-CH"/>
        </w:rPr>
        <w:t xml:space="preserve"> </w:t>
      </w:r>
      <w:r w:rsidRPr="00FB0FD1">
        <w:rPr>
          <w:lang w:val="fr-CH"/>
        </w:rPr>
        <w:t xml:space="preserve">est </w:t>
      </w:r>
      <w:r w:rsidR="00040FC8" w:rsidRPr="00FB0FD1">
        <w:rPr>
          <w:lang w:val="fr-CH"/>
        </w:rPr>
        <w:t>réglé</w:t>
      </w:r>
      <w:r w:rsidRPr="00FB0FD1">
        <w:rPr>
          <w:lang w:val="fr-CH"/>
        </w:rPr>
        <w:t xml:space="preserve"> dans la loi fédérale sur l’encouragement et la coordination des hautes écoles (</w:t>
      </w:r>
      <w:r w:rsidR="0070404E" w:rsidRPr="00FB0FD1">
        <w:rPr>
          <w:lang w:val="fr-CH"/>
        </w:rPr>
        <w:t xml:space="preserve">LEHE, </w:t>
      </w:r>
      <w:hyperlink r:id="rId24" w:history="1">
        <w:r w:rsidRPr="00FB0FD1">
          <w:rPr>
            <w:rStyle w:val="Hyperlink"/>
            <w:color w:val="auto"/>
            <w:lang w:val="fr-CH"/>
          </w:rPr>
          <w:t>RS 414.20</w:t>
        </w:r>
      </w:hyperlink>
      <w:r w:rsidRPr="00FB0FD1">
        <w:rPr>
          <w:lang w:val="fr-CH"/>
        </w:rPr>
        <w:t>)</w:t>
      </w:r>
      <w:r w:rsidR="00466A0E" w:rsidRPr="00FB0FD1">
        <w:rPr>
          <w:lang w:val="fr-CH"/>
        </w:rPr>
        <w:t xml:space="preserve">. </w:t>
      </w:r>
    </w:p>
    <w:p w14:paraId="271E75E9" w14:textId="324BFCDD" w:rsidR="0070404E" w:rsidRPr="00FB0FD1" w:rsidRDefault="0070404E" w:rsidP="007B1469">
      <w:pPr>
        <w:numPr>
          <w:ilvl w:val="0"/>
          <w:numId w:val="2"/>
        </w:numPr>
        <w:spacing w:before="120" w:after="120"/>
        <w:jc w:val="both"/>
        <w:rPr>
          <w:lang w:val="fr-CH"/>
        </w:rPr>
      </w:pPr>
      <w:r w:rsidRPr="00FB0FD1">
        <w:rPr>
          <w:lang w:val="fr-CH"/>
        </w:rPr>
        <w:t>Les deux écoles polytechniques fédérales sont financées par la Confédération, sur la base de loi sur les EPF (</w:t>
      </w:r>
      <w:hyperlink r:id="rId25" w:history="1">
        <w:r w:rsidRPr="00FB0FD1">
          <w:rPr>
            <w:rStyle w:val="Hyperlink"/>
            <w:color w:val="auto"/>
            <w:lang w:val="fr-CH"/>
          </w:rPr>
          <w:t>RS 414.110</w:t>
        </w:r>
      </w:hyperlink>
      <w:r w:rsidRPr="00FB0FD1">
        <w:rPr>
          <w:lang w:val="fr-CH"/>
        </w:rPr>
        <w:t>).</w:t>
      </w:r>
    </w:p>
    <w:p w14:paraId="2F4CF44E" w14:textId="0C918525" w:rsidR="00466A0E" w:rsidRPr="00FB0FD1" w:rsidRDefault="00466A0E" w:rsidP="007B1469">
      <w:pPr>
        <w:numPr>
          <w:ilvl w:val="0"/>
          <w:numId w:val="2"/>
        </w:numPr>
        <w:spacing w:before="120" w:after="120"/>
        <w:jc w:val="both"/>
        <w:rPr>
          <w:lang w:val="fr-CH"/>
        </w:rPr>
      </w:pPr>
      <w:r w:rsidRPr="00FB0FD1">
        <w:rPr>
          <w:lang w:val="fr-CH"/>
        </w:rPr>
        <w:lastRenderedPageBreak/>
        <w:t xml:space="preserve">Le financement de la recherche par la Confédération est fondé sur la loi fédérale sur l’encouragement de l’innovation (LERI, </w:t>
      </w:r>
      <w:hyperlink r:id="rId26" w:history="1">
        <w:r w:rsidRPr="00FB0FD1">
          <w:rPr>
            <w:rStyle w:val="Hyperlink"/>
            <w:color w:val="auto"/>
            <w:lang w:val="fr-CH"/>
          </w:rPr>
          <w:t>RS 420.1</w:t>
        </w:r>
      </w:hyperlink>
      <w:r w:rsidRPr="00FB0FD1">
        <w:rPr>
          <w:lang w:val="fr-CH"/>
        </w:rPr>
        <w:t>).</w:t>
      </w:r>
    </w:p>
    <w:p w14:paraId="7A76074A" w14:textId="5CB35D20" w:rsidR="00466A0E" w:rsidRPr="00FB0FD1" w:rsidRDefault="00466A0E" w:rsidP="007B1469">
      <w:pPr>
        <w:numPr>
          <w:ilvl w:val="0"/>
          <w:numId w:val="2"/>
        </w:numPr>
        <w:spacing w:before="120" w:after="120"/>
        <w:ind w:left="357" w:hanging="357"/>
        <w:jc w:val="both"/>
        <w:rPr>
          <w:lang w:val="fr-CH"/>
        </w:rPr>
      </w:pPr>
      <w:r w:rsidRPr="00FB0FD1">
        <w:rPr>
          <w:lang w:val="fr-CH"/>
        </w:rPr>
        <w:t xml:space="preserve">Le Conseil fédéral soumet tous les quatre ans </w:t>
      </w:r>
      <w:r w:rsidR="00CA0B73" w:rsidRPr="00FB0FD1">
        <w:rPr>
          <w:lang w:val="fr-CH"/>
        </w:rPr>
        <w:t xml:space="preserve">au Parlement </w:t>
      </w:r>
      <w:r w:rsidRPr="00FB0FD1">
        <w:rPr>
          <w:lang w:val="fr-CH"/>
        </w:rPr>
        <w:t xml:space="preserve">fédéral un message relatif à l’encouragement de la formation, de la recherche et de l’innovation (message FRI). Il y fait le bilan de la période d’encouragement en cours, définit les priorités, les objectifs et les mesures pour la nouvelle période et sollicite les crédits nécessaires à leur mise en œuvre. </w:t>
      </w:r>
    </w:p>
    <w:p w14:paraId="1D02A9BB" w14:textId="77777777" w:rsidR="00466A0E" w:rsidRPr="00FB0FD1" w:rsidRDefault="00F73055" w:rsidP="007B1469">
      <w:pPr>
        <w:spacing w:before="120" w:after="120"/>
        <w:ind w:firstLine="360"/>
        <w:jc w:val="both"/>
        <w:rPr>
          <w:lang w:val="fr-CH"/>
        </w:rPr>
      </w:pPr>
      <w:hyperlink r:id="rId27" w:history="1">
        <w:r w:rsidR="00466A0E" w:rsidRPr="00FB0FD1">
          <w:rPr>
            <w:rStyle w:val="Hyperlink"/>
            <w:color w:val="auto"/>
            <w:lang w:val="fr-CH"/>
          </w:rPr>
          <w:t>https://www.sbfi.admin.ch/sbfi/fr/home/politique-fri/fri-2021-2024.html</w:t>
        </w:r>
      </w:hyperlink>
    </w:p>
    <w:p w14:paraId="15D9BDB9" w14:textId="2AD82AFC" w:rsidR="001E5EC4" w:rsidRPr="00FB0FD1" w:rsidRDefault="00EB614C" w:rsidP="007B1469">
      <w:pPr>
        <w:numPr>
          <w:ilvl w:val="0"/>
          <w:numId w:val="2"/>
        </w:numPr>
        <w:spacing w:before="120" w:after="120"/>
        <w:ind w:left="357" w:hanging="357"/>
        <w:jc w:val="both"/>
        <w:rPr>
          <w:lang w:val="fr-CH"/>
        </w:rPr>
      </w:pPr>
      <w:r w:rsidRPr="00FB0FD1">
        <w:rPr>
          <w:lang w:val="fr-CH"/>
        </w:rPr>
        <w:t xml:space="preserve">Le </w:t>
      </w:r>
      <w:r w:rsidR="00CA0B73" w:rsidRPr="00FB0FD1">
        <w:rPr>
          <w:lang w:val="fr-CH"/>
        </w:rPr>
        <w:t>R</w:t>
      </w:r>
      <w:r w:rsidRPr="00FB0FD1">
        <w:rPr>
          <w:lang w:val="fr-CH"/>
        </w:rPr>
        <w:t>apport sur l'éducation en Suisse 2023 fournit des données et des informations sur l'ensemble du système éducatif suisse et sert de base à la formulation des objectifs communs de la Confédération et des cantons en matière d'éducation.</w:t>
      </w:r>
    </w:p>
    <w:p w14:paraId="6584BEEC" w14:textId="323E057C" w:rsidR="001E5EC4" w:rsidRPr="00FB0FD1" w:rsidRDefault="00F73055" w:rsidP="007B1469">
      <w:pPr>
        <w:spacing w:before="120" w:after="120"/>
        <w:ind w:firstLine="360"/>
        <w:jc w:val="both"/>
        <w:rPr>
          <w:lang w:val="fr-CH"/>
        </w:rPr>
      </w:pPr>
      <w:hyperlink r:id="rId28" w:history="1">
        <w:r w:rsidR="00575787" w:rsidRPr="00FB0FD1">
          <w:rPr>
            <w:rStyle w:val="Hyperlink"/>
            <w:color w:val="auto"/>
            <w:lang w:val="fr-CH"/>
          </w:rPr>
          <w:t>https://www.skbf-csre.ch/fileadmin/files/pdf/bildungsberichte/2023/BiBer_2023_F.pdf</w:t>
        </w:r>
      </w:hyperlink>
      <w:r w:rsidR="00EB614C" w:rsidRPr="00FB0FD1">
        <w:rPr>
          <w:lang w:val="fr-CH"/>
        </w:rPr>
        <w:t xml:space="preserve"> </w:t>
      </w:r>
    </w:p>
    <w:p w14:paraId="6FF215E9" w14:textId="068A3EF3" w:rsidR="00896BD8" w:rsidRPr="00FB0FD1" w:rsidRDefault="0070404E" w:rsidP="006D7C0B">
      <w:pPr>
        <w:numPr>
          <w:ilvl w:val="0"/>
          <w:numId w:val="2"/>
        </w:numPr>
        <w:spacing w:before="120" w:after="120"/>
        <w:jc w:val="both"/>
        <w:rPr>
          <w:lang w:val="fr-CH"/>
        </w:rPr>
      </w:pPr>
      <w:r w:rsidRPr="00FB0FD1">
        <w:rPr>
          <w:lang w:val="fr-CH"/>
        </w:rPr>
        <w:t xml:space="preserve">Le financement fédéral basé sur la </w:t>
      </w:r>
      <w:r w:rsidR="00CA0B73" w:rsidRPr="00FB0FD1">
        <w:rPr>
          <w:lang w:val="fr-CH"/>
        </w:rPr>
        <w:t xml:space="preserve">loi fédérale </w:t>
      </w:r>
      <w:r w:rsidRPr="00FB0FD1">
        <w:rPr>
          <w:lang w:val="fr-CH"/>
        </w:rPr>
        <w:t xml:space="preserve">LEHE est subordonné à la reconnaissance du droit aux contributions des hautes écoles. Une des conditions pour </w:t>
      </w:r>
      <w:r w:rsidR="004551A8" w:rsidRPr="00FB0FD1">
        <w:rPr>
          <w:lang w:val="fr-CH"/>
        </w:rPr>
        <w:t>le</w:t>
      </w:r>
      <w:r w:rsidRPr="00FB0FD1">
        <w:rPr>
          <w:lang w:val="fr-CH"/>
        </w:rPr>
        <w:t xml:space="preserve"> droit aux contributions est l’accréditation</w:t>
      </w:r>
      <w:r w:rsidR="004551A8" w:rsidRPr="00FB0FD1">
        <w:rPr>
          <w:lang w:val="fr-CH"/>
        </w:rPr>
        <w:t xml:space="preserve"> institutionnelle</w:t>
      </w:r>
      <w:r w:rsidRPr="00FB0FD1">
        <w:rPr>
          <w:lang w:val="fr-CH"/>
        </w:rPr>
        <w:t xml:space="preserve">. </w:t>
      </w:r>
      <w:r w:rsidR="004551A8" w:rsidRPr="00FB0FD1">
        <w:rPr>
          <w:lang w:val="fr-CH"/>
        </w:rPr>
        <w:t>La liberté académique joue aussi un rôle dans l’accréditation. Comme indiqué à la question no. 1, la liberté de l’enseignement et de la recherche constitue une condition d’admission à la procédure d’accréditation et, d’autre part, la liberté et l’indépendance sont considérées comme standards de qualité pour les activités des hautes écoles.</w:t>
      </w:r>
    </w:p>
    <w:p w14:paraId="7DCD5FA4" w14:textId="353F87CD" w:rsidR="004551A8" w:rsidRPr="00FB0FD1" w:rsidRDefault="00F73055" w:rsidP="00896BD8">
      <w:pPr>
        <w:spacing w:before="120" w:after="120"/>
        <w:ind w:left="360"/>
        <w:rPr>
          <w:lang w:val="fr-CH"/>
        </w:rPr>
      </w:pPr>
      <w:hyperlink r:id="rId29" w:history="1">
        <w:r w:rsidR="004551A8" w:rsidRPr="00FB0FD1">
          <w:rPr>
            <w:rStyle w:val="Hyperlink"/>
            <w:color w:val="auto"/>
            <w:lang w:val="fr-CH"/>
          </w:rPr>
          <w:t>https://www.fedlex.admin.ch/eli/cc/2015/362/fr</w:t>
        </w:r>
      </w:hyperlink>
      <w:r w:rsidR="004551A8" w:rsidRPr="00FB0FD1">
        <w:rPr>
          <w:lang w:val="fr-CH"/>
        </w:rPr>
        <w:t xml:space="preserve"> </w:t>
      </w:r>
    </w:p>
    <w:p w14:paraId="0DEE97F0" w14:textId="32959922" w:rsidR="00042D05" w:rsidRPr="00FB0FD1" w:rsidRDefault="00042D05" w:rsidP="00E559F1">
      <w:pPr>
        <w:numPr>
          <w:ilvl w:val="0"/>
          <w:numId w:val="1"/>
        </w:numPr>
        <w:spacing w:before="240" w:after="120"/>
        <w:ind w:left="357" w:hanging="357"/>
        <w:rPr>
          <w:b/>
          <w:bCs/>
          <w:lang w:val="fr-CH"/>
        </w:rPr>
      </w:pPr>
      <w:r w:rsidRPr="00FB0FD1">
        <w:rPr>
          <w:b/>
          <w:bCs/>
          <w:lang w:val="fr-CH"/>
        </w:rPr>
        <w:t xml:space="preserve">Quelles sont les </w:t>
      </w:r>
      <w:r w:rsidR="00006E25" w:rsidRPr="00FB0FD1">
        <w:rPr>
          <w:b/>
          <w:bCs/>
          <w:lang w:val="fr-CH"/>
        </w:rPr>
        <w:t>règles</w:t>
      </w:r>
      <w:r w:rsidRPr="00FB0FD1">
        <w:rPr>
          <w:b/>
          <w:bCs/>
          <w:lang w:val="fr-CH"/>
        </w:rPr>
        <w:t xml:space="preserve"> et </w:t>
      </w:r>
      <w:r w:rsidR="00006E25" w:rsidRPr="00FB0FD1">
        <w:rPr>
          <w:b/>
          <w:bCs/>
          <w:lang w:val="fr-CH"/>
        </w:rPr>
        <w:t>réglementations</w:t>
      </w:r>
      <w:r w:rsidRPr="00FB0FD1">
        <w:rPr>
          <w:b/>
          <w:bCs/>
          <w:lang w:val="fr-CH"/>
        </w:rPr>
        <w:t xml:space="preserve"> qui </w:t>
      </w:r>
      <w:r w:rsidR="00006E25" w:rsidRPr="00FB0FD1">
        <w:rPr>
          <w:b/>
          <w:bCs/>
          <w:lang w:val="fr-CH"/>
        </w:rPr>
        <w:t>protègent</w:t>
      </w:r>
      <w:r w:rsidRPr="00FB0FD1">
        <w:rPr>
          <w:b/>
          <w:bCs/>
          <w:lang w:val="fr-CH"/>
        </w:rPr>
        <w:t xml:space="preserve"> la</w:t>
      </w:r>
      <w:r w:rsidR="00006E25" w:rsidRPr="00FB0FD1">
        <w:rPr>
          <w:b/>
          <w:bCs/>
          <w:lang w:val="fr-CH"/>
        </w:rPr>
        <w:t xml:space="preserve"> liberté</w:t>
      </w:r>
      <w:r w:rsidRPr="00FB0FD1">
        <w:rPr>
          <w:b/>
          <w:bCs/>
          <w:lang w:val="fr-CH"/>
        </w:rPr>
        <w:t xml:space="preserve"> </w:t>
      </w:r>
      <w:r w:rsidR="00006E25" w:rsidRPr="00FB0FD1">
        <w:rPr>
          <w:b/>
          <w:bCs/>
          <w:lang w:val="fr-CH"/>
        </w:rPr>
        <w:t>académique</w:t>
      </w:r>
      <w:r w:rsidRPr="00FB0FD1">
        <w:rPr>
          <w:b/>
          <w:bCs/>
          <w:lang w:val="fr-CH"/>
        </w:rPr>
        <w:t xml:space="preserve"> des</w:t>
      </w:r>
      <w:r w:rsidR="00006E25" w:rsidRPr="00FB0FD1">
        <w:rPr>
          <w:b/>
          <w:bCs/>
          <w:lang w:val="fr-CH"/>
        </w:rPr>
        <w:t xml:space="preserve"> ingérences </w:t>
      </w:r>
      <w:r w:rsidRPr="00FB0FD1">
        <w:rPr>
          <w:b/>
          <w:bCs/>
          <w:lang w:val="fr-CH"/>
        </w:rPr>
        <w:t xml:space="preserve">des </w:t>
      </w:r>
      <w:r w:rsidR="00006E25" w:rsidRPr="00FB0FD1">
        <w:rPr>
          <w:b/>
          <w:bCs/>
          <w:lang w:val="fr-CH"/>
        </w:rPr>
        <w:t>acteurs</w:t>
      </w:r>
      <w:r w:rsidRPr="00FB0FD1">
        <w:rPr>
          <w:b/>
          <w:bCs/>
          <w:lang w:val="fr-CH"/>
        </w:rPr>
        <w:t xml:space="preserve"> </w:t>
      </w:r>
      <w:r w:rsidR="00006E25" w:rsidRPr="00FB0FD1">
        <w:rPr>
          <w:b/>
          <w:bCs/>
          <w:lang w:val="fr-CH"/>
        </w:rPr>
        <w:t>c</w:t>
      </w:r>
      <w:r w:rsidRPr="00FB0FD1">
        <w:rPr>
          <w:b/>
          <w:bCs/>
          <w:lang w:val="fr-CH"/>
        </w:rPr>
        <w:t>ommerciaux</w:t>
      </w:r>
      <w:r w:rsidR="00006E25" w:rsidRPr="00FB0FD1">
        <w:rPr>
          <w:b/>
          <w:bCs/>
          <w:lang w:val="fr-CH"/>
        </w:rPr>
        <w:t xml:space="preserve"> </w:t>
      </w:r>
      <w:r w:rsidRPr="00FB0FD1">
        <w:rPr>
          <w:b/>
          <w:bCs/>
          <w:lang w:val="fr-CH"/>
        </w:rPr>
        <w:t>et des sponsors f</w:t>
      </w:r>
      <w:r w:rsidR="00006E25" w:rsidRPr="00FB0FD1">
        <w:rPr>
          <w:b/>
          <w:bCs/>
          <w:lang w:val="fr-CH"/>
        </w:rPr>
        <w:t>in</w:t>
      </w:r>
      <w:r w:rsidRPr="00FB0FD1">
        <w:rPr>
          <w:b/>
          <w:bCs/>
          <w:lang w:val="fr-CH"/>
        </w:rPr>
        <w:t xml:space="preserve">anciers, </w:t>
      </w:r>
      <w:r w:rsidR="00006E25" w:rsidRPr="00FB0FD1">
        <w:rPr>
          <w:b/>
          <w:bCs/>
          <w:lang w:val="fr-CH"/>
        </w:rPr>
        <w:t>à</w:t>
      </w:r>
      <w:r w:rsidRPr="00FB0FD1">
        <w:rPr>
          <w:b/>
          <w:bCs/>
          <w:lang w:val="fr-CH"/>
        </w:rPr>
        <w:t xml:space="preserve"> </w:t>
      </w:r>
      <w:r w:rsidR="00006E25" w:rsidRPr="00FB0FD1">
        <w:rPr>
          <w:b/>
          <w:bCs/>
          <w:lang w:val="fr-CH"/>
        </w:rPr>
        <w:t>différents</w:t>
      </w:r>
      <w:r w:rsidRPr="00FB0FD1">
        <w:rPr>
          <w:b/>
          <w:bCs/>
          <w:lang w:val="fr-CH"/>
        </w:rPr>
        <w:t xml:space="preserve"> niveaux de</w:t>
      </w:r>
      <w:r w:rsidR="00006E25" w:rsidRPr="00FB0FD1">
        <w:rPr>
          <w:b/>
          <w:bCs/>
          <w:lang w:val="fr-CH"/>
        </w:rPr>
        <w:t xml:space="preserve"> l’éducation</w:t>
      </w:r>
      <w:r w:rsidRPr="00FB0FD1">
        <w:rPr>
          <w:b/>
          <w:bCs/>
          <w:lang w:val="fr-CH"/>
        </w:rPr>
        <w:t xml:space="preserve">? Veuillez expliquer comment sont </w:t>
      </w:r>
      <w:r w:rsidR="00006E25" w:rsidRPr="00FB0FD1">
        <w:rPr>
          <w:b/>
          <w:bCs/>
          <w:lang w:val="fr-CH"/>
        </w:rPr>
        <w:t>traités</w:t>
      </w:r>
      <w:r w:rsidRPr="00FB0FD1">
        <w:rPr>
          <w:b/>
          <w:bCs/>
          <w:lang w:val="fr-CH"/>
        </w:rPr>
        <w:t xml:space="preserve"> les conflits d’</w:t>
      </w:r>
      <w:r w:rsidR="00006E25" w:rsidRPr="00FB0FD1">
        <w:rPr>
          <w:b/>
          <w:bCs/>
          <w:lang w:val="fr-CH"/>
        </w:rPr>
        <w:t>intérêts</w:t>
      </w:r>
      <w:r w:rsidRPr="00FB0FD1">
        <w:rPr>
          <w:b/>
          <w:bCs/>
          <w:lang w:val="fr-CH"/>
        </w:rPr>
        <w:t xml:space="preserve"> qui peuvent</w:t>
      </w:r>
      <w:r w:rsidR="00006E25" w:rsidRPr="00FB0FD1">
        <w:rPr>
          <w:b/>
          <w:bCs/>
          <w:lang w:val="fr-CH"/>
        </w:rPr>
        <w:t xml:space="preserve"> survenir</w:t>
      </w:r>
      <w:r w:rsidRPr="00FB0FD1">
        <w:rPr>
          <w:b/>
          <w:bCs/>
          <w:lang w:val="fr-CH"/>
        </w:rPr>
        <w:t>.</w:t>
      </w:r>
    </w:p>
    <w:p w14:paraId="069FE437" w14:textId="6CBAAA30" w:rsidR="00F565B1" w:rsidRPr="00FB0FD1" w:rsidRDefault="00F565B1" w:rsidP="006D7C0B">
      <w:pPr>
        <w:numPr>
          <w:ilvl w:val="0"/>
          <w:numId w:val="2"/>
        </w:numPr>
        <w:spacing w:before="120" w:after="120"/>
        <w:jc w:val="both"/>
        <w:rPr>
          <w:lang w:val="fr-CH"/>
        </w:rPr>
      </w:pPr>
      <w:r w:rsidRPr="00FB0FD1">
        <w:rPr>
          <w:lang w:val="fr-CH"/>
        </w:rPr>
        <w:t>Le respect des valeurs universitaires fondamentales, telles que la liberté de l'enseignement et de la recherche scientifique, est inscrit dans la Constitution fédérale (RS 101), dans la LEHE (RS</w:t>
      </w:r>
      <w:r w:rsidR="00040FC8" w:rsidRPr="00FB0FD1">
        <w:rPr>
          <w:lang w:val="fr-CH"/>
        </w:rPr>
        <w:t> </w:t>
      </w:r>
      <w:r w:rsidRPr="00FB0FD1">
        <w:rPr>
          <w:lang w:val="fr-CH"/>
        </w:rPr>
        <w:t>414.110) et dans les lois cantonales sur les hautes écoles.</w:t>
      </w:r>
    </w:p>
    <w:p w14:paraId="5C829F0F" w14:textId="5338FD41" w:rsidR="004725BB" w:rsidRPr="00FB0FD1" w:rsidRDefault="00F565B1" w:rsidP="006D7C0B">
      <w:pPr>
        <w:numPr>
          <w:ilvl w:val="0"/>
          <w:numId w:val="2"/>
        </w:numPr>
        <w:spacing w:before="120" w:after="120"/>
        <w:jc w:val="both"/>
        <w:rPr>
          <w:lang w:val="fr-CH"/>
        </w:rPr>
      </w:pPr>
      <w:r w:rsidRPr="00FB0FD1">
        <w:rPr>
          <w:lang w:val="fr-CH"/>
        </w:rPr>
        <w:t>Le principe de transparence est établi par la loi fédérale sur la transparence (</w:t>
      </w:r>
      <w:proofErr w:type="spellStart"/>
      <w:r w:rsidRPr="00FB0FD1">
        <w:rPr>
          <w:lang w:val="fr-CH"/>
        </w:rPr>
        <w:t>LTrans</w:t>
      </w:r>
      <w:proofErr w:type="spellEnd"/>
      <w:r w:rsidRPr="00FB0FD1">
        <w:rPr>
          <w:lang w:val="fr-CH"/>
        </w:rPr>
        <w:t xml:space="preserve">, </w:t>
      </w:r>
      <w:hyperlink r:id="rId30" w:history="1">
        <w:r w:rsidRPr="00FB0FD1">
          <w:rPr>
            <w:rStyle w:val="Hyperlink"/>
            <w:color w:val="auto"/>
            <w:lang w:val="fr-CH"/>
          </w:rPr>
          <w:t>RS 152.3</w:t>
        </w:r>
      </w:hyperlink>
      <w:r w:rsidRPr="00FB0FD1">
        <w:rPr>
          <w:lang w:val="fr-CH"/>
        </w:rPr>
        <w:t>) et par des lois cantonales analogues.</w:t>
      </w:r>
    </w:p>
    <w:p w14:paraId="7A9D687A" w14:textId="4DD80390" w:rsidR="00F02834" w:rsidRPr="00FB0FD1" w:rsidRDefault="00F9094D" w:rsidP="006D7C0B">
      <w:pPr>
        <w:numPr>
          <w:ilvl w:val="0"/>
          <w:numId w:val="2"/>
        </w:numPr>
        <w:spacing w:before="120" w:after="120"/>
        <w:jc w:val="both"/>
        <w:rPr>
          <w:lang w:val="fr-CH"/>
        </w:rPr>
      </w:pPr>
      <w:r w:rsidRPr="00FB0FD1">
        <w:rPr>
          <w:lang w:val="fr-CH"/>
        </w:rPr>
        <w:t>Les hautes écoles disposent de procédures et de directives définies pour générer des fonds de tiers et collaborer avec des entreprises et autres institutions.</w:t>
      </w:r>
      <w:r w:rsidR="00040FC8" w:rsidRPr="00FB0FD1">
        <w:rPr>
          <w:lang w:val="fr-CH"/>
        </w:rPr>
        <w:t xml:space="preserve"> swissuniversities a</w:t>
      </w:r>
      <w:r w:rsidR="00F83065" w:rsidRPr="00FB0FD1">
        <w:rPr>
          <w:lang w:val="fr-CH"/>
        </w:rPr>
        <w:t xml:space="preserve"> </w:t>
      </w:r>
      <w:r w:rsidR="00F02834" w:rsidRPr="00FB0FD1">
        <w:rPr>
          <w:lang w:val="fr-CH"/>
        </w:rPr>
        <w:t>élaboré une prise de position</w:t>
      </w:r>
      <w:r w:rsidR="006D7C0B" w:rsidRPr="00FB0FD1">
        <w:rPr>
          <w:lang w:val="fr-CH"/>
        </w:rPr>
        <w:t xml:space="preserve"> sur ce thème : </w:t>
      </w:r>
    </w:p>
    <w:p w14:paraId="4C5894D5" w14:textId="6A7396E6" w:rsidR="00F83065" w:rsidRPr="00FB0FD1" w:rsidRDefault="00F73055" w:rsidP="006D7C0B">
      <w:pPr>
        <w:spacing w:before="120" w:after="120"/>
        <w:ind w:left="360"/>
        <w:rPr>
          <w:lang w:val="fr-CH"/>
        </w:rPr>
      </w:pPr>
      <w:hyperlink r:id="rId31" w:history="1">
        <w:r w:rsidR="00F83065" w:rsidRPr="00FB0FD1">
          <w:rPr>
            <w:rStyle w:val="Hyperlink"/>
            <w:color w:val="auto"/>
            <w:lang w:val="fr-CH"/>
          </w:rPr>
          <w:t>P</w:t>
        </w:r>
        <w:r w:rsidR="006D7C0B" w:rsidRPr="00FB0FD1">
          <w:rPr>
            <w:rStyle w:val="Hyperlink"/>
            <w:color w:val="auto"/>
            <w:lang w:val="fr-CH"/>
          </w:rPr>
          <w:t>rise de po</w:t>
        </w:r>
        <w:r w:rsidR="00F83065" w:rsidRPr="00FB0FD1">
          <w:rPr>
            <w:rStyle w:val="Hyperlink"/>
            <w:color w:val="auto"/>
            <w:lang w:val="fr-CH"/>
          </w:rPr>
          <w:t>sition</w:t>
        </w:r>
      </w:hyperlink>
      <w:r w:rsidR="00F83065" w:rsidRPr="00FB0FD1">
        <w:rPr>
          <w:lang w:val="fr-CH"/>
        </w:rPr>
        <w:t xml:space="preserve"> 27.9.2016</w:t>
      </w:r>
      <w:r w:rsidR="00003BF7" w:rsidRPr="00FB0FD1">
        <w:rPr>
          <w:lang w:val="fr-CH"/>
        </w:rPr>
        <w:t xml:space="preserve">; </w:t>
      </w:r>
      <w:r w:rsidR="006D7C0B" w:rsidRPr="00FB0FD1">
        <w:rPr>
          <w:lang w:val="fr-CH"/>
        </w:rPr>
        <w:t xml:space="preserve">voir aussi le </w:t>
      </w:r>
      <w:r w:rsidR="00003BF7" w:rsidRPr="00FB0FD1">
        <w:rPr>
          <w:lang w:val="fr-CH"/>
        </w:rPr>
        <w:t>Code d’</w:t>
      </w:r>
      <w:r w:rsidR="006D7C0B" w:rsidRPr="00FB0FD1">
        <w:rPr>
          <w:lang w:val="fr-CH"/>
        </w:rPr>
        <w:t>intégrité</w:t>
      </w:r>
      <w:r w:rsidR="00003BF7" w:rsidRPr="00FB0FD1">
        <w:rPr>
          <w:lang w:val="fr-CH"/>
        </w:rPr>
        <w:t xml:space="preserve"> scientifique </w:t>
      </w:r>
      <w:r w:rsidR="006D7C0B" w:rsidRPr="00FB0FD1">
        <w:rPr>
          <w:lang w:val="fr-CH"/>
        </w:rPr>
        <w:t>cité au ch. </w:t>
      </w:r>
      <w:r w:rsidR="00003BF7" w:rsidRPr="00FB0FD1">
        <w:rPr>
          <w:lang w:val="fr-CH"/>
        </w:rPr>
        <w:t>5.</w:t>
      </w:r>
    </w:p>
    <w:p w14:paraId="6F70D66F" w14:textId="56DF5B35" w:rsidR="006D7C0B" w:rsidRPr="00FB0FD1" w:rsidRDefault="00F73055" w:rsidP="006D7C0B">
      <w:pPr>
        <w:spacing w:before="120" w:after="120"/>
        <w:ind w:left="360"/>
        <w:rPr>
          <w:lang w:val="fr-CH"/>
        </w:rPr>
      </w:pPr>
      <w:hyperlink r:id="rId32" w:history="1">
        <w:r w:rsidR="006D7C0B" w:rsidRPr="00FB0FD1">
          <w:rPr>
            <w:rStyle w:val="Hyperlink"/>
            <w:color w:val="auto"/>
            <w:lang w:val="fr-CH"/>
          </w:rPr>
          <w:t>https://www.swissuniversities.ch/fr/actualite/lintegrite-scientifique-comme-pilier-central-des-valeurs-academiques</w:t>
        </w:r>
      </w:hyperlink>
    </w:p>
    <w:p w14:paraId="087F24DA" w14:textId="29BCC6C4" w:rsidR="00042D05" w:rsidRPr="00FB0FD1" w:rsidRDefault="00042D05" w:rsidP="00F23450">
      <w:pPr>
        <w:spacing w:before="240" w:after="120"/>
        <w:rPr>
          <w:b/>
          <w:bCs/>
          <w:lang w:val="fr-CH"/>
        </w:rPr>
      </w:pPr>
      <w:r w:rsidRPr="00FB0FD1">
        <w:rPr>
          <w:b/>
          <w:bCs/>
          <w:lang w:val="fr-CH"/>
        </w:rPr>
        <w:t>Surveillance</w:t>
      </w:r>
    </w:p>
    <w:p w14:paraId="3BD716A2" w14:textId="7C8F1131" w:rsidR="00006E25" w:rsidRPr="00FB0FD1" w:rsidRDefault="00006E25" w:rsidP="007B1469">
      <w:pPr>
        <w:numPr>
          <w:ilvl w:val="0"/>
          <w:numId w:val="1"/>
        </w:numPr>
        <w:spacing w:before="120" w:after="120"/>
        <w:rPr>
          <w:b/>
          <w:bCs/>
          <w:lang w:val="fr-CH"/>
        </w:rPr>
      </w:pPr>
      <w:r w:rsidRPr="00FB0FD1">
        <w:rPr>
          <w:b/>
          <w:bCs/>
          <w:lang w:val="fr-CH"/>
        </w:rPr>
        <w:t xml:space="preserve">Veuillez expliquer si et dans quelle mesure </w:t>
      </w:r>
      <w:bookmarkStart w:id="7" w:name="_Hlk158996062"/>
      <w:r w:rsidRPr="00FB0FD1">
        <w:rPr>
          <w:b/>
          <w:bCs/>
          <w:lang w:val="fr-CH"/>
        </w:rPr>
        <w:t xml:space="preserve">le personnel académique et les étudiants, à tous les niveaux de l’éducation, sont soumis à la surveillance des autorités publiques, par exemple au moyen de caméras sur place ou d'un contrôle en ligne. </w:t>
      </w:r>
      <w:bookmarkEnd w:id="7"/>
      <w:r w:rsidRPr="00FB0FD1">
        <w:rPr>
          <w:b/>
          <w:bCs/>
          <w:lang w:val="fr-CH"/>
        </w:rPr>
        <w:t xml:space="preserve">Cela a-t-il entrainé des restrictions </w:t>
      </w:r>
      <w:r w:rsidR="00970052" w:rsidRPr="00FB0FD1">
        <w:rPr>
          <w:b/>
          <w:bCs/>
          <w:lang w:val="fr-CH"/>
        </w:rPr>
        <w:t>injustifiées</w:t>
      </w:r>
      <w:r w:rsidRPr="00FB0FD1">
        <w:rPr>
          <w:b/>
          <w:bCs/>
          <w:lang w:val="fr-CH"/>
        </w:rPr>
        <w:t xml:space="preserve"> de la </w:t>
      </w:r>
      <w:r w:rsidR="00970052" w:rsidRPr="00FB0FD1">
        <w:rPr>
          <w:b/>
          <w:bCs/>
          <w:lang w:val="fr-CH"/>
        </w:rPr>
        <w:t>liberté</w:t>
      </w:r>
      <w:r w:rsidRPr="00FB0FD1">
        <w:rPr>
          <w:b/>
          <w:bCs/>
          <w:lang w:val="fr-CH"/>
        </w:rPr>
        <w:t xml:space="preserve"> </w:t>
      </w:r>
      <w:r w:rsidR="00970052" w:rsidRPr="00FB0FD1">
        <w:rPr>
          <w:b/>
          <w:bCs/>
          <w:lang w:val="fr-CH"/>
        </w:rPr>
        <w:t>académique</w:t>
      </w:r>
      <w:r w:rsidRPr="00FB0FD1">
        <w:rPr>
          <w:b/>
          <w:bCs/>
          <w:lang w:val="fr-CH"/>
        </w:rPr>
        <w:t xml:space="preserve"> et de la </w:t>
      </w:r>
      <w:r w:rsidR="00970052" w:rsidRPr="00FB0FD1">
        <w:rPr>
          <w:b/>
          <w:bCs/>
          <w:lang w:val="fr-CH"/>
        </w:rPr>
        <w:t xml:space="preserve">liberté </w:t>
      </w:r>
      <w:r w:rsidRPr="00FB0FD1">
        <w:rPr>
          <w:b/>
          <w:bCs/>
          <w:lang w:val="fr-CH"/>
        </w:rPr>
        <w:t xml:space="preserve">d'expression dans les institutions </w:t>
      </w:r>
      <w:r w:rsidR="00970052" w:rsidRPr="00FB0FD1">
        <w:rPr>
          <w:b/>
          <w:bCs/>
          <w:lang w:val="fr-CH"/>
        </w:rPr>
        <w:t>éducatives </w:t>
      </w:r>
      <w:r w:rsidRPr="00FB0FD1">
        <w:rPr>
          <w:b/>
          <w:bCs/>
          <w:lang w:val="fr-CH"/>
        </w:rPr>
        <w:t>?</w:t>
      </w:r>
    </w:p>
    <w:p w14:paraId="13C5E789" w14:textId="49CD364B" w:rsidR="005A2E19" w:rsidRPr="00FB0FD1" w:rsidRDefault="005A2E19" w:rsidP="007B1469">
      <w:pPr>
        <w:numPr>
          <w:ilvl w:val="0"/>
          <w:numId w:val="2"/>
        </w:numPr>
        <w:spacing w:before="120" w:after="120"/>
        <w:ind w:left="357" w:hanging="357"/>
        <w:jc w:val="both"/>
        <w:rPr>
          <w:lang w:val="fr-CH"/>
        </w:rPr>
      </w:pPr>
      <w:r w:rsidRPr="00FB0FD1">
        <w:rPr>
          <w:lang w:val="fr-CH"/>
        </w:rPr>
        <w:lastRenderedPageBreak/>
        <w:t>Le personnel académique et les étudiants ne sont pas soumis à la surveillance des autorités publiques, ni au moyen de caméras sur place ni de contrôle en ligne ni par d’autres moyens.</w:t>
      </w:r>
    </w:p>
    <w:p w14:paraId="1490F6AA" w14:textId="73CAEC8F" w:rsidR="001A69BD" w:rsidRPr="00FB0FD1" w:rsidRDefault="005A2E19" w:rsidP="005F71F2">
      <w:pPr>
        <w:numPr>
          <w:ilvl w:val="0"/>
          <w:numId w:val="2"/>
        </w:numPr>
        <w:spacing w:before="120" w:after="120"/>
        <w:ind w:left="357" w:hanging="357"/>
        <w:jc w:val="both"/>
        <w:rPr>
          <w:lang w:val="fr-CH"/>
        </w:rPr>
      </w:pPr>
      <w:r w:rsidRPr="00FB0FD1">
        <w:rPr>
          <w:lang w:val="fr-CH"/>
        </w:rPr>
        <w:t xml:space="preserve">Une </w:t>
      </w:r>
      <w:r w:rsidR="007D1EE2" w:rsidRPr="00FB0FD1">
        <w:rPr>
          <w:lang w:val="fr-CH"/>
        </w:rPr>
        <w:t xml:space="preserve">éventuelle </w:t>
      </w:r>
      <w:r w:rsidR="001A69BD" w:rsidRPr="00FB0FD1">
        <w:rPr>
          <w:lang w:val="fr-CH"/>
        </w:rPr>
        <w:t>la</w:t>
      </w:r>
      <w:r w:rsidR="006B2022" w:rsidRPr="00FB0FD1">
        <w:rPr>
          <w:lang w:val="fr-CH"/>
        </w:rPr>
        <w:t xml:space="preserve"> surveillance </w:t>
      </w:r>
      <w:r w:rsidR="001A69BD" w:rsidRPr="00FB0FD1">
        <w:rPr>
          <w:lang w:val="fr-CH"/>
        </w:rPr>
        <w:t xml:space="preserve">doit respecter les principes de la loi fédérale sur la protection des données (LPD, </w:t>
      </w:r>
      <w:hyperlink r:id="rId33" w:history="1">
        <w:r w:rsidR="001A69BD" w:rsidRPr="00FB0FD1">
          <w:rPr>
            <w:rStyle w:val="Hyperlink"/>
            <w:color w:val="auto"/>
            <w:lang w:val="fr-CH"/>
          </w:rPr>
          <w:t>RS </w:t>
        </w:r>
        <w:r w:rsidR="00EA0C75" w:rsidRPr="00FB0FD1">
          <w:rPr>
            <w:rStyle w:val="Hyperlink"/>
            <w:color w:val="auto"/>
            <w:lang w:val="fr-CH"/>
          </w:rPr>
          <w:t>235.1</w:t>
        </w:r>
      </w:hyperlink>
      <w:r w:rsidR="00EA0C75" w:rsidRPr="00FB0FD1">
        <w:rPr>
          <w:lang w:val="fr-CH"/>
        </w:rPr>
        <w:t>)</w:t>
      </w:r>
      <w:r w:rsidR="00CA0B73" w:rsidRPr="00FB0FD1">
        <w:rPr>
          <w:lang w:val="fr-CH"/>
        </w:rPr>
        <w:t xml:space="preserve"> selon les dispositions du </w:t>
      </w:r>
      <w:r w:rsidR="001A69BD" w:rsidRPr="00FB0FD1">
        <w:rPr>
          <w:lang w:val="fr-CH"/>
        </w:rPr>
        <w:t xml:space="preserve">Préposé fédéral à la protection des données et à la transparence : </w:t>
      </w:r>
    </w:p>
    <w:p w14:paraId="764052D1" w14:textId="61041852" w:rsidR="006B2022" w:rsidRPr="00FB0FD1" w:rsidRDefault="00F73055" w:rsidP="00CA0B73">
      <w:pPr>
        <w:spacing w:before="120" w:after="120"/>
        <w:ind w:left="357"/>
        <w:rPr>
          <w:lang w:val="fr-CH"/>
        </w:rPr>
      </w:pPr>
      <w:hyperlink r:id="rId34" w:anchor="-938325941" w:history="1">
        <w:r w:rsidR="001A69BD" w:rsidRPr="00FB0FD1">
          <w:rPr>
            <w:rStyle w:val="Hyperlink"/>
            <w:color w:val="auto"/>
            <w:lang w:val="fr-CH"/>
          </w:rPr>
          <w:t>https://www.edoeb.admin.ch/edoeb/fr/home/datenschutz/arbeit_wirtschaft/datenbearbeitung-arbeitgeber/videoueberwachung-arbeitsplatz.html#-938325941</w:t>
        </w:r>
      </w:hyperlink>
    </w:p>
    <w:p w14:paraId="458C11CE" w14:textId="44F0CE81" w:rsidR="00006E25" w:rsidRPr="00FB0FD1" w:rsidRDefault="00970052" w:rsidP="00F23450">
      <w:pPr>
        <w:spacing w:before="240" w:after="120"/>
        <w:rPr>
          <w:b/>
          <w:bCs/>
          <w:lang w:val="fr-CH"/>
        </w:rPr>
      </w:pPr>
      <w:r w:rsidRPr="00FB0FD1">
        <w:rPr>
          <w:b/>
          <w:bCs/>
          <w:lang w:val="fr-CH"/>
        </w:rPr>
        <w:t>Liberté</w:t>
      </w:r>
      <w:r w:rsidR="00006E25" w:rsidRPr="00FB0FD1">
        <w:rPr>
          <w:b/>
          <w:bCs/>
          <w:lang w:val="fr-CH"/>
        </w:rPr>
        <w:t xml:space="preserve"> </w:t>
      </w:r>
      <w:r w:rsidRPr="00FB0FD1">
        <w:rPr>
          <w:b/>
          <w:bCs/>
          <w:lang w:val="fr-CH"/>
        </w:rPr>
        <w:t>d’expression</w:t>
      </w:r>
      <w:r w:rsidR="00006E25" w:rsidRPr="00FB0FD1">
        <w:rPr>
          <w:b/>
          <w:bCs/>
          <w:lang w:val="fr-CH"/>
        </w:rPr>
        <w:t xml:space="preserve"> </w:t>
      </w:r>
      <w:r w:rsidRPr="00FB0FD1">
        <w:rPr>
          <w:b/>
          <w:bCs/>
          <w:lang w:val="fr-CH"/>
        </w:rPr>
        <w:t>d</w:t>
      </w:r>
      <w:r w:rsidR="00006E25" w:rsidRPr="00FB0FD1">
        <w:rPr>
          <w:b/>
          <w:bCs/>
          <w:lang w:val="fr-CH"/>
        </w:rPr>
        <w:t xml:space="preserve">ans </w:t>
      </w:r>
      <w:r w:rsidRPr="00FB0FD1">
        <w:rPr>
          <w:b/>
          <w:bCs/>
          <w:lang w:val="fr-CH"/>
        </w:rPr>
        <w:t>l’enseignement e</w:t>
      </w:r>
      <w:r w:rsidR="00006E25" w:rsidRPr="00FB0FD1">
        <w:rPr>
          <w:b/>
          <w:bCs/>
          <w:lang w:val="fr-CH"/>
        </w:rPr>
        <w:t xml:space="preserve">t </w:t>
      </w:r>
      <w:r w:rsidRPr="00FB0FD1">
        <w:rPr>
          <w:b/>
          <w:bCs/>
          <w:lang w:val="fr-CH"/>
        </w:rPr>
        <w:t>accès</w:t>
      </w:r>
      <w:r w:rsidR="00006E25" w:rsidRPr="00FB0FD1">
        <w:rPr>
          <w:b/>
          <w:bCs/>
          <w:lang w:val="fr-CH"/>
        </w:rPr>
        <w:t xml:space="preserve"> aux livres</w:t>
      </w:r>
    </w:p>
    <w:p w14:paraId="1AA1E0BD" w14:textId="0DDB696B" w:rsidR="00006E25" w:rsidRPr="00FB0FD1" w:rsidRDefault="00006E25" w:rsidP="004551A8">
      <w:pPr>
        <w:numPr>
          <w:ilvl w:val="0"/>
          <w:numId w:val="1"/>
        </w:numPr>
        <w:spacing w:after="120"/>
        <w:rPr>
          <w:b/>
          <w:bCs/>
          <w:lang w:val="fr-CH"/>
        </w:rPr>
      </w:pPr>
      <w:r w:rsidRPr="00FB0FD1">
        <w:rPr>
          <w:b/>
          <w:bCs/>
          <w:lang w:val="fr-CH"/>
        </w:rPr>
        <w:t>Les enseignants et les professeurs,</w:t>
      </w:r>
      <w:r w:rsidR="00970052" w:rsidRPr="00FB0FD1">
        <w:rPr>
          <w:b/>
          <w:bCs/>
          <w:lang w:val="fr-CH"/>
        </w:rPr>
        <w:t xml:space="preserve"> à</w:t>
      </w:r>
      <w:r w:rsidRPr="00FB0FD1">
        <w:rPr>
          <w:b/>
          <w:bCs/>
          <w:lang w:val="fr-CH"/>
        </w:rPr>
        <w:t xml:space="preserve"> </w:t>
      </w:r>
      <w:r w:rsidR="00970052" w:rsidRPr="00FB0FD1">
        <w:rPr>
          <w:b/>
          <w:bCs/>
          <w:lang w:val="fr-CH"/>
        </w:rPr>
        <w:t>tous</w:t>
      </w:r>
      <w:r w:rsidRPr="00FB0FD1">
        <w:rPr>
          <w:b/>
          <w:bCs/>
          <w:lang w:val="fr-CH"/>
        </w:rPr>
        <w:t xml:space="preserve"> les niveaux de l’</w:t>
      </w:r>
      <w:r w:rsidR="00970052" w:rsidRPr="00FB0FD1">
        <w:rPr>
          <w:b/>
          <w:bCs/>
          <w:lang w:val="fr-CH"/>
        </w:rPr>
        <w:t>éducation</w:t>
      </w:r>
      <w:r w:rsidRPr="00FB0FD1">
        <w:rPr>
          <w:b/>
          <w:bCs/>
          <w:lang w:val="fr-CH"/>
        </w:rPr>
        <w:t>, jouissent-ils</w:t>
      </w:r>
      <w:r w:rsidR="00970052" w:rsidRPr="00FB0FD1">
        <w:rPr>
          <w:b/>
          <w:bCs/>
          <w:lang w:val="fr-CH"/>
        </w:rPr>
        <w:t xml:space="preserve"> </w:t>
      </w:r>
      <w:r w:rsidRPr="00FB0FD1">
        <w:rPr>
          <w:b/>
          <w:bCs/>
          <w:lang w:val="fr-CH"/>
        </w:rPr>
        <w:t xml:space="preserve">de la </w:t>
      </w:r>
      <w:r w:rsidR="00970052" w:rsidRPr="00FB0FD1">
        <w:rPr>
          <w:b/>
          <w:bCs/>
          <w:lang w:val="fr-CH"/>
        </w:rPr>
        <w:t>liberté</w:t>
      </w:r>
      <w:r w:rsidRPr="00FB0FD1">
        <w:rPr>
          <w:b/>
          <w:bCs/>
          <w:lang w:val="fr-CH"/>
        </w:rPr>
        <w:t xml:space="preserve"> d'expression dans leur propre enseignement</w:t>
      </w:r>
      <w:r w:rsidR="00970052" w:rsidRPr="00FB0FD1">
        <w:rPr>
          <w:b/>
          <w:bCs/>
          <w:lang w:val="fr-CH"/>
        </w:rPr>
        <w:t> </w:t>
      </w:r>
      <w:r w:rsidRPr="00FB0FD1">
        <w:rPr>
          <w:b/>
          <w:bCs/>
          <w:lang w:val="fr-CH"/>
        </w:rPr>
        <w:t>? Existe-t-il des limitations</w:t>
      </w:r>
      <w:r w:rsidR="00970052" w:rsidRPr="00FB0FD1">
        <w:rPr>
          <w:b/>
          <w:bCs/>
          <w:lang w:val="fr-CH"/>
        </w:rPr>
        <w:t xml:space="preserve"> imposées</w:t>
      </w:r>
      <w:r w:rsidRPr="00FB0FD1">
        <w:rPr>
          <w:b/>
          <w:bCs/>
          <w:lang w:val="fr-CH"/>
        </w:rPr>
        <w:t xml:space="preserve">, </w:t>
      </w:r>
      <w:r w:rsidR="00970052" w:rsidRPr="00FB0FD1">
        <w:rPr>
          <w:b/>
          <w:bCs/>
          <w:lang w:val="fr-CH"/>
        </w:rPr>
        <w:t>telles</w:t>
      </w:r>
      <w:r w:rsidRPr="00FB0FD1">
        <w:rPr>
          <w:b/>
          <w:bCs/>
          <w:lang w:val="fr-CH"/>
        </w:rPr>
        <w:t xml:space="preserve"> que le fait de rester "neutre" ou de </w:t>
      </w:r>
      <w:r w:rsidR="00970052" w:rsidRPr="00FB0FD1">
        <w:rPr>
          <w:b/>
          <w:bCs/>
          <w:lang w:val="fr-CH"/>
        </w:rPr>
        <w:t>défendre</w:t>
      </w:r>
      <w:r w:rsidRPr="00FB0FD1">
        <w:rPr>
          <w:b/>
          <w:bCs/>
          <w:lang w:val="fr-CH"/>
        </w:rPr>
        <w:t xml:space="preserve"> un point de vue particulier,</w:t>
      </w:r>
      <w:r w:rsidR="00970052" w:rsidRPr="00FB0FD1">
        <w:rPr>
          <w:b/>
          <w:bCs/>
          <w:lang w:val="fr-CH"/>
        </w:rPr>
        <w:t xml:space="preserve"> </w:t>
      </w:r>
      <w:r w:rsidRPr="00FB0FD1">
        <w:rPr>
          <w:b/>
          <w:bCs/>
          <w:lang w:val="fr-CH"/>
        </w:rPr>
        <w:t>par exemple sur les questions religieuses et politiques</w:t>
      </w:r>
      <w:r w:rsidR="00970052" w:rsidRPr="00FB0FD1">
        <w:rPr>
          <w:b/>
          <w:bCs/>
          <w:lang w:val="fr-CH"/>
        </w:rPr>
        <w:t> </w:t>
      </w:r>
      <w:r w:rsidRPr="00FB0FD1">
        <w:rPr>
          <w:b/>
          <w:bCs/>
          <w:lang w:val="fr-CH"/>
        </w:rPr>
        <w:t>?</w:t>
      </w:r>
    </w:p>
    <w:p w14:paraId="3AB87B9E" w14:textId="77777777" w:rsidR="007D1EE2" w:rsidRPr="00FB0FD1" w:rsidRDefault="00EA0C75" w:rsidP="007D1EE2">
      <w:pPr>
        <w:numPr>
          <w:ilvl w:val="0"/>
          <w:numId w:val="2"/>
        </w:numPr>
        <w:ind w:left="357" w:hanging="357"/>
        <w:rPr>
          <w:lang w:val="fr-CH"/>
        </w:rPr>
      </w:pPr>
      <w:r w:rsidRPr="00FB0FD1">
        <w:rPr>
          <w:lang w:val="fr-CH"/>
        </w:rPr>
        <w:t xml:space="preserve">La liberté d’expression </w:t>
      </w:r>
      <w:r w:rsidR="00857836" w:rsidRPr="00FB0FD1">
        <w:rPr>
          <w:lang w:val="fr-CH"/>
        </w:rPr>
        <w:t>est garantie par la Constitution fédérale</w:t>
      </w:r>
      <w:r w:rsidR="007D1EE2" w:rsidRPr="00FB0FD1">
        <w:rPr>
          <w:lang w:val="fr-CH"/>
        </w:rPr>
        <w:t xml:space="preserve"> </w:t>
      </w:r>
      <w:r w:rsidR="00857836" w:rsidRPr="00FB0FD1">
        <w:rPr>
          <w:lang w:val="fr-CH"/>
        </w:rPr>
        <w:t>(RS 101), art. </w:t>
      </w:r>
      <w:r w:rsidR="007D1EE2" w:rsidRPr="00FB0FD1">
        <w:rPr>
          <w:lang w:val="fr-CH"/>
        </w:rPr>
        <w:t>16 :</w:t>
      </w:r>
    </w:p>
    <w:p w14:paraId="37B6C48D" w14:textId="3AB153C1" w:rsidR="00970052" w:rsidRPr="00FB0FD1" w:rsidRDefault="00F73055" w:rsidP="007D1EE2">
      <w:pPr>
        <w:spacing w:after="120"/>
        <w:ind w:left="360"/>
        <w:rPr>
          <w:lang w:val="fr-CH"/>
        </w:rPr>
      </w:pPr>
      <w:hyperlink r:id="rId35" w:anchor="art_16" w:history="1">
        <w:r w:rsidR="007D1EE2" w:rsidRPr="00FB0FD1">
          <w:rPr>
            <w:rStyle w:val="Hyperlink"/>
            <w:color w:val="auto"/>
            <w:lang w:val="fr-CH"/>
          </w:rPr>
          <w:t>https://www.fedlex.admin.ch/eli/cc/1999/404/fr#art_16</w:t>
        </w:r>
      </w:hyperlink>
      <w:r w:rsidR="007D1EE2" w:rsidRPr="00FB0FD1">
        <w:rPr>
          <w:lang w:val="fr-CH"/>
        </w:rPr>
        <w:t xml:space="preserve"> </w:t>
      </w:r>
    </w:p>
    <w:p w14:paraId="0BA97BB1" w14:textId="100266EB" w:rsidR="006B2022" w:rsidRPr="00FB0FD1" w:rsidRDefault="007D1EE2" w:rsidP="006D7C0B">
      <w:pPr>
        <w:numPr>
          <w:ilvl w:val="0"/>
          <w:numId w:val="2"/>
        </w:numPr>
        <w:spacing w:after="120"/>
        <w:jc w:val="both"/>
        <w:rPr>
          <w:lang w:val="fr-CH"/>
        </w:rPr>
      </w:pPr>
      <w:r w:rsidRPr="00FB0FD1">
        <w:rPr>
          <w:lang w:val="fr-CH"/>
        </w:rPr>
        <w:t xml:space="preserve">Certaines </w:t>
      </w:r>
      <w:r w:rsidR="00857836" w:rsidRPr="00FB0FD1">
        <w:rPr>
          <w:lang w:val="fr-CH"/>
        </w:rPr>
        <w:t xml:space="preserve">lois limitent la liberté d’expression. </w:t>
      </w:r>
      <w:r w:rsidRPr="00FB0FD1">
        <w:rPr>
          <w:lang w:val="fr-CH"/>
        </w:rPr>
        <w:t>Dr</w:t>
      </w:r>
      <w:r w:rsidR="00857836" w:rsidRPr="00FB0FD1">
        <w:rPr>
          <w:lang w:val="fr-CH"/>
        </w:rPr>
        <w:t>oit civil</w:t>
      </w:r>
      <w:r w:rsidRPr="00FB0FD1">
        <w:rPr>
          <w:lang w:val="fr-CH"/>
        </w:rPr>
        <w:t xml:space="preserve"> : </w:t>
      </w:r>
      <w:r w:rsidR="00857836" w:rsidRPr="00FB0FD1">
        <w:rPr>
          <w:lang w:val="fr-CH"/>
        </w:rPr>
        <w:t>protection de la personnalité, de la sphère privée ou réputation des personnes. Droit pénal</w:t>
      </w:r>
      <w:r w:rsidRPr="00FB0FD1">
        <w:rPr>
          <w:lang w:val="fr-CH"/>
        </w:rPr>
        <w:t xml:space="preserve"> : </w:t>
      </w:r>
      <w:r w:rsidR="00857836" w:rsidRPr="00FB0FD1">
        <w:rPr>
          <w:lang w:val="fr-CH"/>
        </w:rPr>
        <w:t xml:space="preserve">injure, calomnie et diffamation constituent des infractions. </w:t>
      </w:r>
      <w:r w:rsidRPr="00FB0FD1">
        <w:rPr>
          <w:lang w:val="fr-CH"/>
        </w:rPr>
        <w:t xml:space="preserve">Une restriction de la </w:t>
      </w:r>
      <w:r w:rsidR="00857836" w:rsidRPr="00FB0FD1">
        <w:rPr>
          <w:lang w:val="fr-CH"/>
        </w:rPr>
        <w:t>liberté</w:t>
      </w:r>
      <w:r w:rsidRPr="00FB0FD1">
        <w:rPr>
          <w:lang w:val="fr-CH"/>
        </w:rPr>
        <w:t xml:space="preserve"> doit respecter le principe de la légalité, de l’int</w:t>
      </w:r>
      <w:r w:rsidR="00857836" w:rsidRPr="00FB0FD1">
        <w:rPr>
          <w:lang w:val="fr-CH"/>
        </w:rPr>
        <w:t>érêt public</w:t>
      </w:r>
      <w:r w:rsidRPr="00FB0FD1">
        <w:rPr>
          <w:lang w:val="fr-CH"/>
        </w:rPr>
        <w:t xml:space="preserve">, de la proportionnalité </w:t>
      </w:r>
      <w:r w:rsidR="00857836" w:rsidRPr="00FB0FD1">
        <w:rPr>
          <w:lang w:val="fr-CH"/>
        </w:rPr>
        <w:t xml:space="preserve">ou </w:t>
      </w:r>
      <w:r w:rsidRPr="00FB0FD1">
        <w:rPr>
          <w:lang w:val="fr-CH"/>
        </w:rPr>
        <w:t xml:space="preserve">elle </w:t>
      </w:r>
      <w:r w:rsidR="00CA0B73" w:rsidRPr="00FB0FD1">
        <w:rPr>
          <w:lang w:val="fr-CH"/>
        </w:rPr>
        <w:t>doit être</w:t>
      </w:r>
      <w:r w:rsidRPr="00FB0FD1">
        <w:rPr>
          <w:lang w:val="fr-CH"/>
        </w:rPr>
        <w:t xml:space="preserve"> légitimée par </w:t>
      </w:r>
      <w:r w:rsidR="00857836" w:rsidRPr="00FB0FD1">
        <w:rPr>
          <w:lang w:val="fr-CH"/>
        </w:rPr>
        <w:t xml:space="preserve">un </w:t>
      </w:r>
      <w:r w:rsidRPr="00FB0FD1">
        <w:rPr>
          <w:lang w:val="fr-CH"/>
        </w:rPr>
        <w:t xml:space="preserve">autre </w:t>
      </w:r>
      <w:r w:rsidR="00857836" w:rsidRPr="00FB0FD1">
        <w:rPr>
          <w:lang w:val="fr-CH"/>
        </w:rPr>
        <w:t>droit fondamental.</w:t>
      </w:r>
    </w:p>
    <w:p w14:paraId="600D2956" w14:textId="1F36F2C4" w:rsidR="00042D05" w:rsidRPr="00FB0FD1" w:rsidRDefault="00006E25" w:rsidP="004551A8">
      <w:pPr>
        <w:numPr>
          <w:ilvl w:val="0"/>
          <w:numId w:val="1"/>
        </w:numPr>
        <w:spacing w:after="120"/>
        <w:rPr>
          <w:b/>
          <w:bCs/>
          <w:lang w:val="fr-CH"/>
        </w:rPr>
      </w:pPr>
      <w:r w:rsidRPr="00FB0FD1">
        <w:rPr>
          <w:b/>
          <w:bCs/>
          <w:lang w:val="fr-CH"/>
        </w:rPr>
        <w:t>Veuillez expliquer dans quelle mesure les enseignants et les professeurs</w:t>
      </w:r>
      <w:r w:rsidR="00970052" w:rsidRPr="00FB0FD1">
        <w:rPr>
          <w:b/>
          <w:bCs/>
          <w:lang w:val="fr-CH"/>
        </w:rPr>
        <w:t xml:space="preserve"> </w:t>
      </w:r>
      <w:r w:rsidRPr="00FB0FD1">
        <w:rPr>
          <w:b/>
          <w:bCs/>
          <w:lang w:val="fr-CH"/>
        </w:rPr>
        <w:t xml:space="preserve">des </w:t>
      </w:r>
      <w:r w:rsidR="00970052" w:rsidRPr="00FB0FD1">
        <w:rPr>
          <w:b/>
          <w:bCs/>
          <w:lang w:val="fr-CH"/>
        </w:rPr>
        <w:t>différents</w:t>
      </w:r>
      <w:r w:rsidRPr="00FB0FD1">
        <w:rPr>
          <w:b/>
          <w:bCs/>
          <w:lang w:val="fr-CH"/>
        </w:rPr>
        <w:t xml:space="preserve"> niveaux d’</w:t>
      </w:r>
      <w:r w:rsidR="00970052" w:rsidRPr="00FB0FD1">
        <w:rPr>
          <w:b/>
          <w:bCs/>
          <w:lang w:val="fr-CH"/>
        </w:rPr>
        <w:t>éducation</w:t>
      </w:r>
      <w:r w:rsidRPr="00FB0FD1">
        <w:rPr>
          <w:b/>
          <w:bCs/>
          <w:lang w:val="fr-CH"/>
        </w:rPr>
        <w:t xml:space="preserve"> peuvent choisir des manuels scolaires et d'autres</w:t>
      </w:r>
      <w:r w:rsidR="00970052" w:rsidRPr="00FB0FD1">
        <w:rPr>
          <w:b/>
          <w:bCs/>
          <w:lang w:val="fr-CH"/>
        </w:rPr>
        <w:t xml:space="preserve"> </w:t>
      </w:r>
      <w:r w:rsidRPr="00FB0FD1">
        <w:rPr>
          <w:b/>
          <w:bCs/>
          <w:lang w:val="fr-CH"/>
        </w:rPr>
        <w:t xml:space="preserve">livres/ressources pour </w:t>
      </w:r>
      <w:r w:rsidR="00970052" w:rsidRPr="00FB0FD1">
        <w:rPr>
          <w:b/>
          <w:bCs/>
          <w:lang w:val="fr-CH"/>
        </w:rPr>
        <w:t>l’enseignement</w:t>
      </w:r>
      <w:r w:rsidRPr="00FB0FD1">
        <w:rPr>
          <w:b/>
          <w:bCs/>
          <w:lang w:val="fr-CH"/>
        </w:rPr>
        <w:t xml:space="preserve">, et les raisons de toute restriction </w:t>
      </w:r>
      <w:r w:rsidR="00970052" w:rsidRPr="00FB0FD1">
        <w:rPr>
          <w:b/>
          <w:bCs/>
          <w:lang w:val="fr-CH"/>
        </w:rPr>
        <w:t>à</w:t>
      </w:r>
      <w:r w:rsidRPr="00FB0FD1">
        <w:rPr>
          <w:b/>
          <w:bCs/>
          <w:lang w:val="fr-CH"/>
        </w:rPr>
        <w:t xml:space="preserve"> cet </w:t>
      </w:r>
      <w:r w:rsidR="00970052" w:rsidRPr="00FB0FD1">
        <w:rPr>
          <w:b/>
          <w:bCs/>
          <w:lang w:val="fr-CH"/>
        </w:rPr>
        <w:t>égard</w:t>
      </w:r>
      <w:r w:rsidRPr="00FB0FD1">
        <w:rPr>
          <w:b/>
          <w:bCs/>
          <w:lang w:val="fr-CH"/>
        </w:rPr>
        <w:t>. Des</w:t>
      </w:r>
      <w:r w:rsidR="00970052" w:rsidRPr="00FB0FD1">
        <w:rPr>
          <w:b/>
          <w:bCs/>
          <w:lang w:val="fr-CH"/>
        </w:rPr>
        <w:t xml:space="preserve"> </w:t>
      </w:r>
      <w:r w:rsidRPr="00FB0FD1">
        <w:rPr>
          <w:b/>
          <w:bCs/>
          <w:lang w:val="fr-CH"/>
        </w:rPr>
        <w:t>livres/</w:t>
      </w:r>
      <w:r w:rsidR="00970052" w:rsidRPr="00FB0FD1">
        <w:rPr>
          <w:b/>
          <w:bCs/>
          <w:lang w:val="fr-CH"/>
        </w:rPr>
        <w:t>matériels</w:t>
      </w:r>
      <w:r w:rsidRPr="00FB0FD1">
        <w:rPr>
          <w:b/>
          <w:bCs/>
          <w:lang w:val="fr-CH"/>
        </w:rPr>
        <w:t xml:space="preserve"> </w:t>
      </w:r>
      <w:r w:rsidR="00970052" w:rsidRPr="00FB0FD1">
        <w:rPr>
          <w:b/>
          <w:bCs/>
          <w:lang w:val="fr-CH"/>
        </w:rPr>
        <w:t>spécifiques</w:t>
      </w:r>
      <w:r w:rsidRPr="00FB0FD1">
        <w:rPr>
          <w:b/>
          <w:bCs/>
          <w:lang w:val="fr-CH"/>
        </w:rPr>
        <w:t xml:space="preserve"> ont-ils </w:t>
      </w:r>
      <w:r w:rsidR="00970052" w:rsidRPr="00FB0FD1">
        <w:rPr>
          <w:b/>
          <w:bCs/>
          <w:lang w:val="fr-CH"/>
        </w:rPr>
        <w:t>été</w:t>
      </w:r>
      <w:r w:rsidRPr="00FB0FD1">
        <w:rPr>
          <w:b/>
          <w:bCs/>
          <w:lang w:val="fr-CH"/>
        </w:rPr>
        <w:t xml:space="preserve"> interdits, y compris dans les </w:t>
      </w:r>
      <w:r w:rsidR="00970052" w:rsidRPr="00FB0FD1">
        <w:rPr>
          <w:b/>
          <w:bCs/>
          <w:lang w:val="fr-CH"/>
        </w:rPr>
        <w:t xml:space="preserve">bibliothèques </w:t>
      </w:r>
      <w:r w:rsidRPr="00FB0FD1">
        <w:rPr>
          <w:b/>
          <w:bCs/>
          <w:lang w:val="fr-CH"/>
        </w:rPr>
        <w:t>scolaires, ou bien certains documents sont-ils obligatoires</w:t>
      </w:r>
      <w:r w:rsidR="00970052" w:rsidRPr="00FB0FD1">
        <w:rPr>
          <w:b/>
          <w:bCs/>
          <w:lang w:val="fr-CH"/>
        </w:rPr>
        <w:t> </w:t>
      </w:r>
      <w:r w:rsidRPr="00FB0FD1">
        <w:rPr>
          <w:b/>
          <w:bCs/>
          <w:lang w:val="fr-CH"/>
        </w:rPr>
        <w:t xml:space="preserve">? Dans </w:t>
      </w:r>
      <w:r w:rsidR="00970052" w:rsidRPr="00FB0FD1">
        <w:rPr>
          <w:b/>
          <w:bCs/>
          <w:lang w:val="fr-CH"/>
        </w:rPr>
        <w:t>l’affirmative</w:t>
      </w:r>
      <w:r w:rsidRPr="00FB0FD1">
        <w:rPr>
          <w:b/>
          <w:bCs/>
          <w:lang w:val="fr-CH"/>
        </w:rPr>
        <w:t>, veuillez</w:t>
      </w:r>
      <w:r w:rsidR="00970052" w:rsidRPr="00FB0FD1">
        <w:rPr>
          <w:b/>
          <w:bCs/>
          <w:lang w:val="fr-CH"/>
        </w:rPr>
        <w:t xml:space="preserve"> </w:t>
      </w:r>
      <w:r w:rsidRPr="00FB0FD1">
        <w:rPr>
          <w:b/>
          <w:bCs/>
          <w:lang w:val="fr-CH"/>
        </w:rPr>
        <w:t>expliquer pourquoi.</w:t>
      </w:r>
    </w:p>
    <w:p w14:paraId="2FF0841B" w14:textId="194D7DFE" w:rsidR="00B327BB" w:rsidRPr="00FB0FD1" w:rsidRDefault="00B327BB" w:rsidP="004551A8">
      <w:pPr>
        <w:numPr>
          <w:ilvl w:val="0"/>
          <w:numId w:val="6"/>
        </w:numPr>
        <w:spacing w:after="120"/>
        <w:rPr>
          <w:lang w:val="fr-CH"/>
        </w:rPr>
      </w:pPr>
      <w:r w:rsidRPr="00FB0FD1">
        <w:rPr>
          <w:lang w:val="fr-CH"/>
        </w:rPr>
        <w:t>Il n’y a pas de livres ou du matériels spécifiques interdits.</w:t>
      </w:r>
    </w:p>
    <w:p w14:paraId="49BBDCC0" w14:textId="77777777" w:rsidR="008176F0" w:rsidRPr="00FB0FD1" w:rsidRDefault="008176F0" w:rsidP="006D7C0B">
      <w:pPr>
        <w:numPr>
          <w:ilvl w:val="0"/>
          <w:numId w:val="6"/>
        </w:numPr>
        <w:ind w:left="357" w:hanging="357"/>
        <w:jc w:val="both"/>
        <w:rPr>
          <w:lang w:val="fr-CH"/>
        </w:rPr>
      </w:pPr>
      <w:r w:rsidRPr="00FB0FD1">
        <w:rPr>
          <w:lang w:val="fr-CH"/>
        </w:rPr>
        <w:t xml:space="preserve">La scolarité obligatoire relève de la compétence des cantons qui sont responsables des plans d’études, définissent les horaires et choisissent les moyens d’enseignement. </w:t>
      </w:r>
    </w:p>
    <w:p w14:paraId="47107D94" w14:textId="0EC8AA71" w:rsidR="008176F0" w:rsidRPr="00FB0FD1" w:rsidRDefault="00F73055" w:rsidP="004551A8">
      <w:pPr>
        <w:pStyle w:val="ListParagraph"/>
        <w:spacing w:after="120"/>
        <w:ind w:left="0" w:firstLine="360"/>
        <w:rPr>
          <w:lang w:val="fr-CH"/>
        </w:rPr>
      </w:pPr>
      <w:hyperlink r:id="rId36" w:history="1">
        <w:r w:rsidR="008176F0" w:rsidRPr="00FB0FD1">
          <w:rPr>
            <w:rStyle w:val="Hyperlink"/>
            <w:color w:val="auto"/>
            <w:lang w:val="fr-CH"/>
          </w:rPr>
          <w:t>https://www.edk.ch/fr/themes/scolarite-obligatoire</w:t>
        </w:r>
      </w:hyperlink>
      <w:r w:rsidR="008176F0" w:rsidRPr="00FB0FD1">
        <w:rPr>
          <w:lang w:val="fr-CH"/>
        </w:rPr>
        <w:t xml:space="preserve"> </w:t>
      </w:r>
    </w:p>
    <w:p w14:paraId="55C745A5" w14:textId="2ED0D049" w:rsidR="008176F0" w:rsidRPr="00FB0FD1" w:rsidRDefault="008176F0" w:rsidP="006D7C0B">
      <w:pPr>
        <w:numPr>
          <w:ilvl w:val="0"/>
          <w:numId w:val="6"/>
        </w:numPr>
        <w:ind w:left="357" w:hanging="357"/>
        <w:jc w:val="both"/>
        <w:rPr>
          <w:lang w:val="fr-CH"/>
        </w:rPr>
      </w:pPr>
      <w:r w:rsidRPr="00FB0FD1">
        <w:rPr>
          <w:lang w:val="fr-CH"/>
        </w:rPr>
        <w:t xml:space="preserve">Avec l’accord intercantonal sur l’harmonisation de la scolarité obligatoire, la Conférence suisse des directrices et directeurs cantonaux de l’instruction publique (CDIP) a défini les modalités de mise en œuvre du mandat d’harmonisation. L’harmonisation des plans d’études et la coordination des moyens d’enseignement </w:t>
      </w:r>
      <w:r w:rsidR="00CA0B73" w:rsidRPr="00FB0FD1">
        <w:rPr>
          <w:lang w:val="fr-CH"/>
        </w:rPr>
        <w:t>sont</w:t>
      </w:r>
      <w:r w:rsidRPr="00FB0FD1">
        <w:rPr>
          <w:lang w:val="fr-CH"/>
        </w:rPr>
        <w:t xml:space="preserve"> réalis</w:t>
      </w:r>
      <w:r w:rsidR="006B2022" w:rsidRPr="00FB0FD1">
        <w:rPr>
          <w:lang w:val="fr-CH"/>
        </w:rPr>
        <w:t>ée</w:t>
      </w:r>
      <w:r w:rsidR="00CA0B73" w:rsidRPr="00FB0FD1">
        <w:rPr>
          <w:lang w:val="fr-CH"/>
        </w:rPr>
        <w:t>s</w:t>
      </w:r>
      <w:r w:rsidRPr="00FB0FD1">
        <w:rPr>
          <w:lang w:val="fr-CH"/>
        </w:rPr>
        <w:t xml:space="preserve"> au niveau des régions linguistiques</w:t>
      </w:r>
      <w:r w:rsidR="00CA0B73" w:rsidRPr="00FB0FD1">
        <w:rPr>
          <w:lang w:val="fr-CH"/>
        </w:rPr>
        <w:t> :</w:t>
      </w:r>
    </w:p>
    <w:p w14:paraId="3911D648" w14:textId="58C7A887" w:rsidR="008176F0" w:rsidRPr="00FB0FD1" w:rsidRDefault="00F73055" w:rsidP="00CA0B73">
      <w:pPr>
        <w:spacing w:before="120" w:after="120"/>
        <w:ind w:left="357"/>
        <w:rPr>
          <w:lang w:val="fr-CH"/>
        </w:rPr>
      </w:pPr>
      <w:hyperlink r:id="rId37" w:history="1">
        <w:r w:rsidR="008176F0" w:rsidRPr="00FB0FD1">
          <w:rPr>
            <w:rStyle w:val="Hyperlink"/>
            <w:color w:val="auto"/>
            <w:lang w:val="fr-CH"/>
          </w:rPr>
          <w:t>https://www.edk.ch/fr/themes/scolarite-obligatoire/objectifs-nationaux-de-formation-1</w:t>
        </w:r>
      </w:hyperlink>
    </w:p>
    <w:p w14:paraId="05E59FF4" w14:textId="77777777" w:rsidR="006B2022" w:rsidRDefault="006B2022" w:rsidP="004551A8">
      <w:pPr>
        <w:spacing w:after="120"/>
        <w:rPr>
          <w:color w:val="4472C4" w:themeColor="accent1"/>
          <w:lang w:val="fr-CH"/>
        </w:rPr>
      </w:pPr>
    </w:p>
    <w:sectPr w:rsidR="006B2022" w:rsidSect="00CB63B3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50DE1" w14:textId="77777777" w:rsidR="00F73055" w:rsidRDefault="00F73055" w:rsidP="00FB0FD1">
      <w:pPr>
        <w:spacing w:line="240" w:lineRule="auto"/>
      </w:pPr>
      <w:r>
        <w:separator/>
      </w:r>
    </w:p>
  </w:endnote>
  <w:endnote w:type="continuationSeparator" w:id="0">
    <w:p w14:paraId="3C691EA6" w14:textId="77777777" w:rsidR="00F73055" w:rsidRDefault="00F73055" w:rsidP="00FB0F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8358A" w14:textId="77777777" w:rsidR="003E526D" w:rsidRDefault="003E52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5C3AC" w14:textId="3CDA8F25" w:rsidR="003E526D" w:rsidRDefault="003E526D" w:rsidP="003E526D">
    <w:pPr>
      <w:pStyle w:val="Footer"/>
      <w:rPr>
        <w:b/>
        <w:lang w:val="fr-CH"/>
      </w:rPr>
    </w:pPr>
  </w:p>
  <w:p w14:paraId="5CA08B07" w14:textId="090E56F3" w:rsidR="003E526D" w:rsidRPr="003E526D" w:rsidRDefault="003E526D" w:rsidP="003E526D">
    <w:pPr>
      <w:pStyle w:val="Footer"/>
      <w:pBdr>
        <w:top w:val="single" w:sz="4" w:space="1" w:color="auto"/>
      </w:pBdr>
      <w:rPr>
        <w:b/>
        <w:sz w:val="15"/>
        <w:szCs w:val="15"/>
        <w:lang w:val="fr-CH"/>
      </w:rPr>
    </w:pPr>
    <w:r w:rsidRPr="003E526D">
      <w:rPr>
        <w:b/>
        <w:sz w:val="15"/>
        <w:szCs w:val="15"/>
        <w:lang w:val="fr-CH"/>
      </w:rPr>
      <w:t xml:space="preserve">Mission permanente de la Suisse auprès de l'Office des Nations Unies et des autres organisations internationales à Genève </w:t>
    </w:r>
  </w:p>
  <w:p w14:paraId="16027AD0" w14:textId="77777777" w:rsidR="003E526D" w:rsidRPr="003E526D" w:rsidRDefault="003E526D" w:rsidP="003E526D">
    <w:pPr>
      <w:pStyle w:val="Footer"/>
      <w:spacing w:after="80"/>
      <w:rPr>
        <w:b/>
        <w:sz w:val="15"/>
        <w:szCs w:val="15"/>
      </w:rPr>
    </w:pPr>
    <w:r w:rsidRPr="003E526D">
      <w:rPr>
        <w:b/>
        <w:sz w:val="15"/>
        <w:szCs w:val="15"/>
      </w:rPr>
      <w:t>Permanent Mission of Switzerland to the United Nations Office and to the other International Organizations in Geneva</w:t>
    </w:r>
  </w:p>
  <w:p w14:paraId="782E4D48" w14:textId="77777777" w:rsidR="003E526D" w:rsidRPr="003E526D" w:rsidRDefault="003E526D" w:rsidP="003E526D">
    <w:pPr>
      <w:pStyle w:val="Footer"/>
      <w:rPr>
        <w:sz w:val="15"/>
        <w:szCs w:val="15"/>
        <w:lang w:val="fr-CH"/>
      </w:rPr>
    </w:pPr>
    <w:r w:rsidRPr="003E526D">
      <w:rPr>
        <w:sz w:val="15"/>
        <w:szCs w:val="15"/>
        <w:lang w:val="fr-CH"/>
      </w:rPr>
      <w:t xml:space="preserve">Rue de </w:t>
    </w:r>
    <w:proofErr w:type="spellStart"/>
    <w:r w:rsidRPr="003E526D">
      <w:rPr>
        <w:sz w:val="15"/>
        <w:szCs w:val="15"/>
        <w:lang w:val="fr-CH"/>
      </w:rPr>
      <w:t>Varembé</w:t>
    </w:r>
    <w:proofErr w:type="spellEnd"/>
    <w:r w:rsidRPr="003E526D">
      <w:rPr>
        <w:sz w:val="15"/>
        <w:szCs w:val="15"/>
        <w:lang w:val="fr-CH"/>
      </w:rPr>
      <w:t xml:space="preserve"> 9-11, CP 194, 1211 Genève 20</w:t>
    </w:r>
  </w:p>
  <w:p w14:paraId="2357CD8D" w14:textId="77777777" w:rsidR="003E526D" w:rsidRPr="003E526D" w:rsidRDefault="003E526D" w:rsidP="003E526D">
    <w:pPr>
      <w:pStyle w:val="Footer"/>
      <w:rPr>
        <w:sz w:val="15"/>
        <w:szCs w:val="15"/>
        <w:lang w:val="fr-CH"/>
      </w:rPr>
    </w:pPr>
    <w:r w:rsidRPr="003E526D">
      <w:rPr>
        <w:sz w:val="15"/>
        <w:szCs w:val="15"/>
        <w:lang w:val="fr-CH"/>
      </w:rPr>
      <w:t>Tél. +41 (0)22 749 24 24, Fax +41 (0)22 749 24 37, www.dfae.admin.ch/geneve</w:t>
    </w:r>
  </w:p>
  <w:p w14:paraId="12AEB210" w14:textId="77777777" w:rsidR="00FB0FD1" w:rsidRPr="003E526D" w:rsidRDefault="00FB0FD1">
    <w:pPr>
      <w:pStyle w:val="Footer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14D8D" w14:textId="77777777" w:rsidR="003E526D" w:rsidRDefault="003E52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216CB" w14:textId="77777777" w:rsidR="00F73055" w:rsidRDefault="00F73055" w:rsidP="00FB0FD1">
      <w:pPr>
        <w:spacing w:line="240" w:lineRule="auto"/>
      </w:pPr>
      <w:r>
        <w:separator/>
      </w:r>
    </w:p>
  </w:footnote>
  <w:footnote w:type="continuationSeparator" w:id="0">
    <w:p w14:paraId="2D16314D" w14:textId="77777777" w:rsidR="00F73055" w:rsidRDefault="00F73055" w:rsidP="00FB0F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DBC87" w14:textId="77777777" w:rsidR="003E526D" w:rsidRDefault="003E52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25" w:type="dxa"/>
      <w:tblInd w:w="-595" w:type="dxa"/>
      <w:tblLayout w:type="fixed"/>
      <w:tblLook w:val="01E0" w:firstRow="1" w:lastRow="1" w:firstColumn="1" w:lastColumn="1" w:noHBand="0" w:noVBand="0"/>
    </w:tblPr>
    <w:tblGrid>
      <w:gridCol w:w="4955"/>
      <w:gridCol w:w="5070"/>
    </w:tblGrid>
    <w:tr w:rsidR="00FB0FD1" w:rsidRPr="009674DC" w14:paraId="07412A1E" w14:textId="77777777" w:rsidTr="003E526D">
      <w:trPr>
        <w:cantSplit/>
        <w:trHeight w:hRule="exact" w:val="1334"/>
      </w:trPr>
      <w:tc>
        <w:tcPr>
          <w:tcW w:w="4955" w:type="dxa"/>
        </w:tcPr>
        <w:p w14:paraId="47A1AA29" w14:textId="77777777" w:rsidR="00FB0FD1" w:rsidRPr="00E534A0" w:rsidRDefault="00FB0FD1" w:rsidP="00FB0FD1">
          <w:pPr>
            <w:pStyle w:val="Logo"/>
          </w:pPr>
          <w:r>
            <w:drawing>
              <wp:inline distT="0" distB="0" distL="0" distR="0" wp14:anchorId="69F98156" wp14:editId="23E3A22D">
                <wp:extent cx="1990725" cy="752475"/>
                <wp:effectExtent l="19050" t="0" r="9525" b="0"/>
                <wp:docPr id="1" name="Picture 1" descr="Bund_+e_sw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_+e_sw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0" w:type="dxa"/>
        </w:tcPr>
        <w:p w14:paraId="3316A83E" w14:textId="0E894525" w:rsidR="00FB0FD1" w:rsidRPr="009674DC" w:rsidRDefault="00FB0FD1" w:rsidP="00FB0FD1">
          <w:pPr>
            <w:pStyle w:val="Header"/>
            <w:tabs>
              <w:tab w:val="right" w:pos="4745"/>
            </w:tabs>
            <w:spacing w:line="276" w:lineRule="auto"/>
            <w:ind w:left="1417"/>
            <w:rPr>
              <w:lang w:val="en-GB"/>
            </w:rPr>
          </w:pPr>
          <w:r w:rsidRPr="00194F44">
            <w:rPr>
              <w:color w:val="808080"/>
              <w:sz w:val="24"/>
              <w:szCs w:val="24"/>
              <w:lang w:val="en-GB"/>
            </w:rPr>
            <w:tab/>
          </w:r>
        </w:p>
      </w:tc>
    </w:tr>
  </w:tbl>
  <w:p w14:paraId="2EDD30C6" w14:textId="77777777" w:rsidR="00FB0FD1" w:rsidRDefault="00FB0FD1" w:rsidP="00FB0F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834CE" w14:textId="77777777" w:rsidR="003E526D" w:rsidRDefault="003E52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763A"/>
    <w:multiLevelType w:val="hybridMultilevel"/>
    <w:tmpl w:val="1AA2028E"/>
    <w:lvl w:ilvl="0" w:tplc="8FF2BD6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02A9A"/>
    <w:multiLevelType w:val="hybridMultilevel"/>
    <w:tmpl w:val="F67CA588"/>
    <w:lvl w:ilvl="0" w:tplc="C75A6A2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A82B5A"/>
    <w:multiLevelType w:val="hybridMultilevel"/>
    <w:tmpl w:val="EA8A5070"/>
    <w:lvl w:ilvl="0" w:tplc="30CED4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E0469C"/>
    <w:multiLevelType w:val="hybridMultilevel"/>
    <w:tmpl w:val="78A84460"/>
    <w:lvl w:ilvl="0" w:tplc="1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887538"/>
    <w:multiLevelType w:val="hybridMultilevel"/>
    <w:tmpl w:val="76FAECA2"/>
    <w:lvl w:ilvl="0" w:tplc="8FF2BD6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4A4493"/>
    <w:multiLevelType w:val="hybridMultilevel"/>
    <w:tmpl w:val="F3E4FFFA"/>
    <w:lvl w:ilvl="0" w:tplc="BB30B27C">
      <w:start w:val="1"/>
      <w:numFmt w:val="lowerLetter"/>
      <w:lvlText w:val="(%1)"/>
      <w:lvlJc w:val="left"/>
      <w:pPr>
        <w:ind w:left="71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37" w:hanging="360"/>
      </w:pPr>
    </w:lvl>
    <w:lvl w:ilvl="2" w:tplc="100C001B" w:tentative="1">
      <w:start w:val="1"/>
      <w:numFmt w:val="lowerRoman"/>
      <w:lvlText w:val="%3."/>
      <w:lvlJc w:val="right"/>
      <w:pPr>
        <w:ind w:left="2157" w:hanging="180"/>
      </w:pPr>
    </w:lvl>
    <w:lvl w:ilvl="3" w:tplc="100C000F" w:tentative="1">
      <w:start w:val="1"/>
      <w:numFmt w:val="decimal"/>
      <w:lvlText w:val="%4."/>
      <w:lvlJc w:val="left"/>
      <w:pPr>
        <w:ind w:left="2877" w:hanging="360"/>
      </w:pPr>
    </w:lvl>
    <w:lvl w:ilvl="4" w:tplc="100C0019" w:tentative="1">
      <w:start w:val="1"/>
      <w:numFmt w:val="lowerLetter"/>
      <w:lvlText w:val="%5."/>
      <w:lvlJc w:val="left"/>
      <w:pPr>
        <w:ind w:left="3597" w:hanging="360"/>
      </w:pPr>
    </w:lvl>
    <w:lvl w:ilvl="5" w:tplc="100C001B" w:tentative="1">
      <w:start w:val="1"/>
      <w:numFmt w:val="lowerRoman"/>
      <w:lvlText w:val="%6."/>
      <w:lvlJc w:val="right"/>
      <w:pPr>
        <w:ind w:left="4317" w:hanging="180"/>
      </w:pPr>
    </w:lvl>
    <w:lvl w:ilvl="6" w:tplc="100C000F" w:tentative="1">
      <w:start w:val="1"/>
      <w:numFmt w:val="decimal"/>
      <w:lvlText w:val="%7."/>
      <w:lvlJc w:val="left"/>
      <w:pPr>
        <w:ind w:left="5037" w:hanging="360"/>
      </w:pPr>
    </w:lvl>
    <w:lvl w:ilvl="7" w:tplc="100C0019" w:tentative="1">
      <w:start w:val="1"/>
      <w:numFmt w:val="lowerLetter"/>
      <w:lvlText w:val="%8."/>
      <w:lvlJc w:val="left"/>
      <w:pPr>
        <w:ind w:left="5757" w:hanging="360"/>
      </w:pPr>
    </w:lvl>
    <w:lvl w:ilvl="8" w:tplc="10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FE53F7C"/>
    <w:multiLevelType w:val="hybridMultilevel"/>
    <w:tmpl w:val="6CEAC8A8"/>
    <w:lvl w:ilvl="0" w:tplc="8FF2BD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556CD"/>
    <w:multiLevelType w:val="hybridMultilevel"/>
    <w:tmpl w:val="8A3C9FC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05"/>
    <w:rsid w:val="00000E34"/>
    <w:rsid w:val="00003BF7"/>
    <w:rsid w:val="00003ECE"/>
    <w:rsid w:val="000054E5"/>
    <w:rsid w:val="00006E25"/>
    <w:rsid w:val="00010FF5"/>
    <w:rsid w:val="000139FE"/>
    <w:rsid w:val="000150A1"/>
    <w:rsid w:val="00015B60"/>
    <w:rsid w:val="00017BC0"/>
    <w:rsid w:val="00026205"/>
    <w:rsid w:val="00026DEE"/>
    <w:rsid w:val="00031CE2"/>
    <w:rsid w:val="00032D7A"/>
    <w:rsid w:val="00033806"/>
    <w:rsid w:val="00034643"/>
    <w:rsid w:val="00037521"/>
    <w:rsid w:val="00040FC8"/>
    <w:rsid w:val="00042D05"/>
    <w:rsid w:val="00054927"/>
    <w:rsid w:val="00056E4D"/>
    <w:rsid w:val="000625CF"/>
    <w:rsid w:val="000746F4"/>
    <w:rsid w:val="000769E7"/>
    <w:rsid w:val="00081D2B"/>
    <w:rsid w:val="00084C9C"/>
    <w:rsid w:val="000A2D65"/>
    <w:rsid w:val="000B4E06"/>
    <w:rsid w:val="000C2737"/>
    <w:rsid w:val="000C61B7"/>
    <w:rsid w:val="000D6B6F"/>
    <w:rsid w:val="000E0573"/>
    <w:rsid w:val="000E623C"/>
    <w:rsid w:val="000F640E"/>
    <w:rsid w:val="000F6D5E"/>
    <w:rsid w:val="000F6F66"/>
    <w:rsid w:val="001005A0"/>
    <w:rsid w:val="001008F5"/>
    <w:rsid w:val="001063F3"/>
    <w:rsid w:val="00110126"/>
    <w:rsid w:val="00110F25"/>
    <w:rsid w:val="00111E0C"/>
    <w:rsid w:val="00112CFE"/>
    <w:rsid w:val="00117EE1"/>
    <w:rsid w:val="00120BAC"/>
    <w:rsid w:val="001238F2"/>
    <w:rsid w:val="00150310"/>
    <w:rsid w:val="00150AB8"/>
    <w:rsid w:val="001521E1"/>
    <w:rsid w:val="00154233"/>
    <w:rsid w:val="001600EB"/>
    <w:rsid w:val="00176A47"/>
    <w:rsid w:val="00183BF5"/>
    <w:rsid w:val="00186D97"/>
    <w:rsid w:val="001A3E2F"/>
    <w:rsid w:val="001A69BD"/>
    <w:rsid w:val="001B47F1"/>
    <w:rsid w:val="001B638E"/>
    <w:rsid w:val="001C3D93"/>
    <w:rsid w:val="001C6B27"/>
    <w:rsid w:val="001D47C6"/>
    <w:rsid w:val="001D765F"/>
    <w:rsid w:val="001E5EC4"/>
    <w:rsid w:val="00215926"/>
    <w:rsid w:val="00221F30"/>
    <w:rsid w:val="00222419"/>
    <w:rsid w:val="00223C2A"/>
    <w:rsid w:val="0022549D"/>
    <w:rsid w:val="002273A3"/>
    <w:rsid w:val="00241989"/>
    <w:rsid w:val="00252925"/>
    <w:rsid w:val="00257731"/>
    <w:rsid w:val="00257A7C"/>
    <w:rsid w:val="002667E2"/>
    <w:rsid w:val="00267F79"/>
    <w:rsid w:val="002965E3"/>
    <w:rsid w:val="002A5D15"/>
    <w:rsid w:val="002D1A61"/>
    <w:rsid w:val="002E3C08"/>
    <w:rsid w:val="002E7833"/>
    <w:rsid w:val="002F05D0"/>
    <w:rsid w:val="002F09F0"/>
    <w:rsid w:val="002F79D1"/>
    <w:rsid w:val="00304A93"/>
    <w:rsid w:val="00311783"/>
    <w:rsid w:val="003263F0"/>
    <w:rsid w:val="00326C39"/>
    <w:rsid w:val="0033052B"/>
    <w:rsid w:val="00337D08"/>
    <w:rsid w:val="003467F4"/>
    <w:rsid w:val="00347B38"/>
    <w:rsid w:val="003606F5"/>
    <w:rsid w:val="00370555"/>
    <w:rsid w:val="00372D01"/>
    <w:rsid w:val="00381E5F"/>
    <w:rsid w:val="003831CE"/>
    <w:rsid w:val="00384264"/>
    <w:rsid w:val="003933D0"/>
    <w:rsid w:val="003A07E4"/>
    <w:rsid w:val="003D4670"/>
    <w:rsid w:val="003E28E2"/>
    <w:rsid w:val="003E44F9"/>
    <w:rsid w:val="003E526D"/>
    <w:rsid w:val="003E640F"/>
    <w:rsid w:val="003F043F"/>
    <w:rsid w:val="003F3B19"/>
    <w:rsid w:val="003F6350"/>
    <w:rsid w:val="00407F41"/>
    <w:rsid w:val="0041057D"/>
    <w:rsid w:val="00410D56"/>
    <w:rsid w:val="004133A5"/>
    <w:rsid w:val="0041383A"/>
    <w:rsid w:val="004209C8"/>
    <w:rsid w:val="00426796"/>
    <w:rsid w:val="00432FE1"/>
    <w:rsid w:val="004449A4"/>
    <w:rsid w:val="004551A8"/>
    <w:rsid w:val="00466A0E"/>
    <w:rsid w:val="00467C45"/>
    <w:rsid w:val="004725BB"/>
    <w:rsid w:val="0047484E"/>
    <w:rsid w:val="00476B89"/>
    <w:rsid w:val="004845FD"/>
    <w:rsid w:val="00492E04"/>
    <w:rsid w:val="00495EA3"/>
    <w:rsid w:val="004B12CA"/>
    <w:rsid w:val="004D56B9"/>
    <w:rsid w:val="004E1695"/>
    <w:rsid w:val="00507552"/>
    <w:rsid w:val="00513312"/>
    <w:rsid w:val="005222A0"/>
    <w:rsid w:val="00522FCC"/>
    <w:rsid w:val="00530F6F"/>
    <w:rsid w:val="005531F6"/>
    <w:rsid w:val="00553D04"/>
    <w:rsid w:val="00554CE9"/>
    <w:rsid w:val="00555A6E"/>
    <w:rsid w:val="00562CE7"/>
    <w:rsid w:val="0056560C"/>
    <w:rsid w:val="0056664D"/>
    <w:rsid w:val="00573F93"/>
    <w:rsid w:val="00575787"/>
    <w:rsid w:val="00575AFF"/>
    <w:rsid w:val="005871BB"/>
    <w:rsid w:val="0059214B"/>
    <w:rsid w:val="005A2E19"/>
    <w:rsid w:val="005B0975"/>
    <w:rsid w:val="005D1C50"/>
    <w:rsid w:val="005E7FB3"/>
    <w:rsid w:val="005F7544"/>
    <w:rsid w:val="00602133"/>
    <w:rsid w:val="0060495F"/>
    <w:rsid w:val="006071A2"/>
    <w:rsid w:val="006165A9"/>
    <w:rsid w:val="00616E2A"/>
    <w:rsid w:val="00624ED5"/>
    <w:rsid w:val="006269D4"/>
    <w:rsid w:val="006362FD"/>
    <w:rsid w:val="0064276E"/>
    <w:rsid w:val="00645236"/>
    <w:rsid w:val="00646892"/>
    <w:rsid w:val="00652275"/>
    <w:rsid w:val="00662D4E"/>
    <w:rsid w:val="0066608A"/>
    <w:rsid w:val="00672F52"/>
    <w:rsid w:val="00696343"/>
    <w:rsid w:val="006A7247"/>
    <w:rsid w:val="006B14A6"/>
    <w:rsid w:val="006B2022"/>
    <w:rsid w:val="006B22C4"/>
    <w:rsid w:val="006C6783"/>
    <w:rsid w:val="006C7F57"/>
    <w:rsid w:val="006D0D24"/>
    <w:rsid w:val="006D5F71"/>
    <w:rsid w:val="006D7C0B"/>
    <w:rsid w:val="006E6CBB"/>
    <w:rsid w:val="006E6DB7"/>
    <w:rsid w:val="006F016B"/>
    <w:rsid w:val="006F1441"/>
    <w:rsid w:val="0070404E"/>
    <w:rsid w:val="00717F81"/>
    <w:rsid w:val="00722717"/>
    <w:rsid w:val="007233D2"/>
    <w:rsid w:val="00725D65"/>
    <w:rsid w:val="007645E1"/>
    <w:rsid w:val="00765F9B"/>
    <w:rsid w:val="00773257"/>
    <w:rsid w:val="00773670"/>
    <w:rsid w:val="00783FC1"/>
    <w:rsid w:val="007907A7"/>
    <w:rsid w:val="00790D62"/>
    <w:rsid w:val="00791BB5"/>
    <w:rsid w:val="00797141"/>
    <w:rsid w:val="00797A52"/>
    <w:rsid w:val="007A2D62"/>
    <w:rsid w:val="007A5209"/>
    <w:rsid w:val="007B01B5"/>
    <w:rsid w:val="007B1469"/>
    <w:rsid w:val="007B37BE"/>
    <w:rsid w:val="007B6B45"/>
    <w:rsid w:val="007B7063"/>
    <w:rsid w:val="007D1C5F"/>
    <w:rsid w:val="007D1EE2"/>
    <w:rsid w:val="007D529F"/>
    <w:rsid w:val="007D7452"/>
    <w:rsid w:val="007E6C3D"/>
    <w:rsid w:val="007F59E1"/>
    <w:rsid w:val="007F6802"/>
    <w:rsid w:val="00804779"/>
    <w:rsid w:val="0080729A"/>
    <w:rsid w:val="00811CBE"/>
    <w:rsid w:val="00813AF5"/>
    <w:rsid w:val="00815150"/>
    <w:rsid w:val="008176F0"/>
    <w:rsid w:val="0082011A"/>
    <w:rsid w:val="00824C3E"/>
    <w:rsid w:val="00825EE0"/>
    <w:rsid w:val="00825FD6"/>
    <w:rsid w:val="00831D9D"/>
    <w:rsid w:val="00834B3A"/>
    <w:rsid w:val="008354AA"/>
    <w:rsid w:val="0084387F"/>
    <w:rsid w:val="00853898"/>
    <w:rsid w:val="00856D66"/>
    <w:rsid w:val="00857836"/>
    <w:rsid w:val="00860267"/>
    <w:rsid w:val="00860427"/>
    <w:rsid w:val="00865356"/>
    <w:rsid w:val="00867297"/>
    <w:rsid w:val="00871A3D"/>
    <w:rsid w:val="008760F1"/>
    <w:rsid w:val="00885497"/>
    <w:rsid w:val="0088586C"/>
    <w:rsid w:val="00890969"/>
    <w:rsid w:val="00890D6F"/>
    <w:rsid w:val="00896BD8"/>
    <w:rsid w:val="008A29B2"/>
    <w:rsid w:val="008B0E70"/>
    <w:rsid w:val="008B435B"/>
    <w:rsid w:val="008C44D5"/>
    <w:rsid w:val="008D0FA9"/>
    <w:rsid w:val="008D3AEE"/>
    <w:rsid w:val="008E1B93"/>
    <w:rsid w:val="008F569F"/>
    <w:rsid w:val="00900261"/>
    <w:rsid w:val="00906778"/>
    <w:rsid w:val="00907B1F"/>
    <w:rsid w:val="009177BE"/>
    <w:rsid w:val="00924E65"/>
    <w:rsid w:val="00935E9D"/>
    <w:rsid w:val="009361C8"/>
    <w:rsid w:val="0093728A"/>
    <w:rsid w:val="009432C3"/>
    <w:rsid w:val="00961904"/>
    <w:rsid w:val="00963779"/>
    <w:rsid w:val="00970052"/>
    <w:rsid w:val="00970085"/>
    <w:rsid w:val="009710DE"/>
    <w:rsid w:val="00974E7E"/>
    <w:rsid w:val="00975E21"/>
    <w:rsid w:val="00982A9D"/>
    <w:rsid w:val="00983319"/>
    <w:rsid w:val="00990C87"/>
    <w:rsid w:val="00994E6C"/>
    <w:rsid w:val="009965E7"/>
    <w:rsid w:val="00997AED"/>
    <w:rsid w:val="009A4019"/>
    <w:rsid w:val="00A01DB1"/>
    <w:rsid w:val="00A02A5E"/>
    <w:rsid w:val="00A053C5"/>
    <w:rsid w:val="00A10576"/>
    <w:rsid w:val="00A22CD2"/>
    <w:rsid w:val="00A255A3"/>
    <w:rsid w:val="00A2712F"/>
    <w:rsid w:val="00A317FF"/>
    <w:rsid w:val="00A4263C"/>
    <w:rsid w:val="00A42DA3"/>
    <w:rsid w:val="00A53192"/>
    <w:rsid w:val="00A62463"/>
    <w:rsid w:val="00A62923"/>
    <w:rsid w:val="00A63B5A"/>
    <w:rsid w:val="00A65553"/>
    <w:rsid w:val="00A66632"/>
    <w:rsid w:val="00A72C0E"/>
    <w:rsid w:val="00A7552A"/>
    <w:rsid w:val="00A822C8"/>
    <w:rsid w:val="00A82427"/>
    <w:rsid w:val="00A85979"/>
    <w:rsid w:val="00A902BC"/>
    <w:rsid w:val="00AA1B11"/>
    <w:rsid w:val="00AB19FF"/>
    <w:rsid w:val="00AD6979"/>
    <w:rsid w:val="00AF1018"/>
    <w:rsid w:val="00AF4326"/>
    <w:rsid w:val="00AF7311"/>
    <w:rsid w:val="00B0549E"/>
    <w:rsid w:val="00B06A38"/>
    <w:rsid w:val="00B07EAE"/>
    <w:rsid w:val="00B10C3D"/>
    <w:rsid w:val="00B1534B"/>
    <w:rsid w:val="00B16D2A"/>
    <w:rsid w:val="00B17086"/>
    <w:rsid w:val="00B327BB"/>
    <w:rsid w:val="00B3563D"/>
    <w:rsid w:val="00B74044"/>
    <w:rsid w:val="00B818B7"/>
    <w:rsid w:val="00BA49EB"/>
    <w:rsid w:val="00BB4CF5"/>
    <w:rsid w:val="00BD3419"/>
    <w:rsid w:val="00BE3DEB"/>
    <w:rsid w:val="00BE633B"/>
    <w:rsid w:val="00BF073C"/>
    <w:rsid w:val="00BF2C86"/>
    <w:rsid w:val="00C0163C"/>
    <w:rsid w:val="00C16E62"/>
    <w:rsid w:val="00C26B21"/>
    <w:rsid w:val="00C273A4"/>
    <w:rsid w:val="00C368DD"/>
    <w:rsid w:val="00C51E38"/>
    <w:rsid w:val="00C52121"/>
    <w:rsid w:val="00C525CD"/>
    <w:rsid w:val="00C528C0"/>
    <w:rsid w:val="00C56ACC"/>
    <w:rsid w:val="00C70DE1"/>
    <w:rsid w:val="00C73948"/>
    <w:rsid w:val="00C81DFE"/>
    <w:rsid w:val="00C8320A"/>
    <w:rsid w:val="00C9244F"/>
    <w:rsid w:val="00CA0B73"/>
    <w:rsid w:val="00CA430E"/>
    <w:rsid w:val="00CA5A4A"/>
    <w:rsid w:val="00CA765E"/>
    <w:rsid w:val="00CB63B3"/>
    <w:rsid w:val="00CC2607"/>
    <w:rsid w:val="00CE3584"/>
    <w:rsid w:val="00CE69CC"/>
    <w:rsid w:val="00D0410A"/>
    <w:rsid w:val="00D10420"/>
    <w:rsid w:val="00D34C80"/>
    <w:rsid w:val="00D50A0C"/>
    <w:rsid w:val="00D728F7"/>
    <w:rsid w:val="00D77595"/>
    <w:rsid w:val="00D86F36"/>
    <w:rsid w:val="00D91B86"/>
    <w:rsid w:val="00D96755"/>
    <w:rsid w:val="00DA73A1"/>
    <w:rsid w:val="00DB005F"/>
    <w:rsid w:val="00DC12AD"/>
    <w:rsid w:val="00DE3E78"/>
    <w:rsid w:val="00DF68F1"/>
    <w:rsid w:val="00E01115"/>
    <w:rsid w:val="00E05219"/>
    <w:rsid w:val="00E21AFD"/>
    <w:rsid w:val="00E24FE2"/>
    <w:rsid w:val="00E252C2"/>
    <w:rsid w:val="00E34D4A"/>
    <w:rsid w:val="00E34DCD"/>
    <w:rsid w:val="00E436EA"/>
    <w:rsid w:val="00E47E75"/>
    <w:rsid w:val="00E50E56"/>
    <w:rsid w:val="00E5455F"/>
    <w:rsid w:val="00E559F1"/>
    <w:rsid w:val="00E70751"/>
    <w:rsid w:val="00E74093"/>
    <w:rsid w:val="00E7510C"/>
    <w:rsid w:val="00E7683C"/>
    <w:rsid w:val="00E817B2"/>
    <w:rsid w:val="00E83A35"/>
    <w:rsid w:val="00E877D7"/>
    <w:rsid w:val="00EA0C75"/>
    <w:rsid w:val="00EA1A6D"/>
    <w:rsid w:val="00EA4F4C"/>
    <w:rsid w:val="00EB614C"/>
    <w:rsid w:val="00EC3E4E"/>
    <w:rsid w:val="00EC5EED"/>
    <w:rsid w:val="00ED0893"/>
    <w:rsid w:val="00ED6669"/>
    <w:rsid w:val="00EE14CA"/>
    <w:rsid w:val="00EE4E18"/>
    <w:rsid w:val="00EE6B3A"/>
    <w:rsid w:val="00EF277C"/>
    <w:rsid w:val="00EF443F"/>
    <w:rsid w:val="00F02834"/>
    <w:rsid w:val="00F23450"/>
    <w:rsid w:val="00F30B72"/>
    <w:rsid w:val="00F3510C"/>
    <w:rsid w:val="00F4194E"/>
    <w:rsid w:val="00F52436"/>
    <w:rsid w:val="00F565B1"/>
    <w:rsid w:val="00F716FC"/>
    <w:rsid w:val="00F73055"/>
    <w:rsid w:val="00F810DD"/>
    <w:rsid w:val="00F81A6D"/>
    <w:rsid w:val="00F83065"/>
    <w:rsid w:val="00F85391"/>
    <w:rsid w:val="00F9094D"/>
    <w:rsid w:val="00F9280F"/>
    <w:rsid w:val="00F944CF"/>
    <w:rsid w:val="00FA2223"/>
    <w:rsid w:val="00FB0FD1"/>
    <w:rsid w:val="00FB25F0"/>
    <w:rsid w:val="00FB3208"/>
    <w:rsid w:val="00FC7E32"/>
    <w:rsid w:val="00FD095F"/>
    <w:rsid w:val="00FF4082"/>
    <w:rsid w:val="00FF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8D3E52"/>
  <w15:chartTrackingRefBased/>
  <w15:docId w15:val="{0E717223-9B5C-442B-8D5D-7F7DA66D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D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1C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31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31C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A5D15"/>
    <w:pPr>
      <w:spacing w:after="0" w:line="240" w:lineRule="auto"/>
    </w:pPr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970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0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085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085"/>
    <w:rPr>
      <w:rFonts w:ascii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0FD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FD1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B0FD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FD1"/>
    <w:rPr>
      <w:rFonts w:ascii="Arial" w:hAnsi="Arial" w:cs="Arial"/>
    </w:rPr>
  </w:style>
  <w:style w:type="paragraph" w:customStyle="1" w:styleId="Logo">
    <w:name w:val="Logo"/>
    <w:rsid w:val="00FB0FD1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wissuniversities.ch/fr/organisation/documentation/recommandations-et-best-practices/reference-aux-valeurs-academiques-dans-la-gestion-des-conflits" TargetMode="External"/><Relationship Id="rId18" Type="http://schemas.openxmlformats.org/officeDocument/2006/relationships/hyperlink" Target="https://www.fedlex.admin.ch/eli/cc/1999/404/fr" TargetMode="External"/><Relationship Id="rId26" Type="http://schemas.openxmlformats.org/officeDocument/2006/relationships/hyperlink" Target="https://www.fedlex.admin.ch/eli/cc/2013/786/fr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www.swissuniversities.ch/fr/themes/valeurs-universitaires" TargetMode="External"/><Relationship Id="rId34" Type="http://schemas.openxmlformats.org/officeDocument/2006/relationships/hyperlink" Target="https://www.edoeb.admin.ch/edoeb/fr/home/datenschutz/arbeit_wirtschaft/datenbearbeitung-arbeitgeber/videoueberwachung-arbeitsplatz.html" TargetMode="External"/><Relationship Id="rId42" Type="http://schemas.openxmlformats.org/officeDocument/2006/relationships/header" Target="header3.xml"/><Relationship Id="rId47" Type="http://schemas.openxmlformats.org/officeDocument/2006/relationships/customXml" Target="../customXml/item2.xml"/><Relationship Id="rId7" Type="http://schemas.openxmlformats.org/officeDocument/2006/relationships/hyperlink" Target="https://www.fedlex.admin.ch/eli/cc/1999/404/f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edlex.admin.ch/eli/cc/1993/210_210_210/fr" TargetMode="External"/><Relationship Id="rId29" Type="http://schemas.openxmlformats.org/officeDocument/2006/relationships/hyperlink" Target="https://www.fedlex.admin.ch/eli/cc/2015/362/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edlex.admin.ch/eli/cc/1993/210_210_210/fr" TargetMode="External"/><Relationship Id="rId24" Type="http://schemas.openxmlformats.org/officeDocument/2006/relationships/hyperlink" Target="https://www.fedlex.admin.ch/eli/cc/2014/691/fr" TargetMode="External"/><Relationship Id="rId32" Type="http://schemas.openxmlformats.org/officeDocument/2006/relationships/hyperlink" Target="https://www.swissuniversities.ch/fr/actualite/lintegrite-scientifique-comme-pilier-central-des-valeurs-academiques" TargetMode="External"/><Relationship Id="rId37" Type="http://schemas.openxmlformats.org/officeDocument/2006/relationships/hyperlink" Target="https://www.edk.ch/fr/themes/scolarite-obligatoire/objectifs-nationaux-de-formation-1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fedlex.admin.ch/eli/cc/2014/691/fr" TargetMode="External"/><Relationship Id="rId23" Type="http://schemas.openxmlformats.org/officeDocument/2006/relationships/hyperlink" Target="https://www.sbfi.admin.ch/dam/sbfi/fr/dokumente/2020/02/faktenblatt-finanzierung.pdf.download.pdf/BFI-2021-2024_Faktenblatt_Finanzierung_FR.pdf" TargetMode="External"/><Relationship Id="rId28" Type="http://schemas.openxmlformats.org/officeDocument/2006/relationships/hyperlink" Target="https://www.skbf-csre.ch/fileadmin/files/pdf/bildungsberichte/2023/BiBer_2023_F.pdf" TargetMode="External"/><Relationship Id="rId36" Type="http://schemas.openxmlformats.org/officeDocument/2006/relationships/hyperlink" Target="https://www.edk.ch/fr/themes/scolarite-obligatoire" TargetMode="External"/><Relationship Id="rId10" Type="http://schemas.openxmlformats.org/officeDocument/2006/relationships/hyperlink" Target="https://www.fedlex.admin.ch/eli/cc/2015/362/fr" TargetMode="External"/><Relationship Id="rId19" Type="http://schemas.openxmlformats.org/officeDocument/2006/relationships/hyperlink" Target="https://www.swissuniversities.ch/fileadmin/swissuniversities/Dokumente/Forschung/Kodex_Layout_fr_Web.pdf" TargetMode="External"/><Relationship Id="rId31" Type="http://schemas.openxmlformats.org/officeDocument/2006/relationships/hyperlink" Target="https://www.swissuniversities.ch/fileadmin/swissuniversities/Dokumente/Empfehlungen_und_Best_Practices/Private_Drittmittel_an_Hochschulen_swu_27.09.16_D.pdf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edlex.admin.ch/eli/cc/2014/691/fr" TargetMode="External"/><Relationship Id="rId14" Type="http://schemas.openxmlformats.org/officeDocument/2006/relationships/hyperlink" Target="https://www.swissuniversities.ch/fr/themes/valeurs-universitaires" TargetMode="External"/><Relationship Id="rId22" Type="http://schemas.openxmlformats.org/officeDocument/2006/relationships/hyperlink" Target="https://www.magna-charta.org/magna-charta-universitatum/mcu2020" TargetMode="External"/><Relationship Id="rId27" Type="http://schemas.openxmlformats.org/officeDocument/2006/relationships/hyperlink" Target="https://www.sbfi.admin.ch/sbfi/fr/home/politique-fri/fri-2021-2024.html" TargetMode="External"/><Relationship Id="rId30" Type="http://schemas.openxmlformats.org/officeDocument/2006/relationships/hyperlink" Target="https://www.fedlex.admin.ch/eli/cc/2006/355/fr" TargetMode="External"/><Relationship Id="rId35" Type="http://schemas.openxmlformats.org/officeDocument/2006/relationships/hyperlink" Target="https://www.fedlex.admin.ch/eli/cc/1999/404/fr" TargetMode="External"/><Relationship Id="rId43" Type="http://schemas.openxmlformats.org/officeDocument/2006/relationships/footer" Target="footer3.xml"/><Relationship Id="rId48" Type="http://schemas.openxmlformats.org/officeDocument/2006/relationships/customXml" Target="../customXml/item3.xml"/><Relationship Id="rId8" Type="http://schemas.openxmlformats.org/officeDocument/2006/relationships/hyperlink" Target="https://www.fedlex.admin.ch/eli/cc/1999/404/fr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wissuniversities.ch/fr/themes/valeurs-universitaires" TargetMode="External"/><Relationship Id="rId17" Type="http://schemas.openxmlformats.org/officeDocument/2006/relationships/hyperlink" Target="https://www.fedlex.admin.ch/eli/cc/1993/210_210_210/fr" TargetMode="External"/><Relationship Id="rId25" Type="http://schemas.openxmlformats.org/officeDocument/2006/relationships/hyperlink" Target="https://www.fedlex.admin.ch/eli/cc/1993/210_210_210/fr" TargetMode="External"/><Relationship Id="rId33" Type="http://schemas.openxmlformats.org/officeDocument/2006/relationships/hyperlink" Target="https://www.fedlex.admin.ch/eli/cc/2022/491/fr" TargetMode="External"/><Relationship Id="rId38" Type="http://schemas.openxmlformats.org/officeDocument/2006/relationships/header" Target="header1.xml"/><Relationship Id="rId46" Type="http://schemas.openxmlformats.org/officeDocument/2006/relationships/customXml" Target="../customXml/item1.xml"/><Relationship Id="rId20" Type="http://schemas.openxmlformats.org/officeDocument/2006/relationships/hyperlink" Target="https://www.swissuniversities.ch/fr/actualite/lintegrite-scientifique-comme-pilier-central-des-valeurs-academiques" TargetMode="External"/><Relationship Id="rId41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5" ma:contentTypeDescription="Create a new document." ma:contentTypeScope="" ma:versionID="0b735ff6708fc8c8beb61a0e3700b1e7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6d0b6c1071bb82aac96fdd58ad4b5777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States</Category>
    <Doctype xmlns="d42e65b2-cf21-49c1-b27d-d23f90380c0e">input</Doctype>
    <Contributor xmlns="d42e65b2-cf21-49c1-b27d-d23f90380c0e">Suisse</Contributor>
    <Postingdate xmlns="d42e65b2-cf21-49c1-b27d-d23f90380c0e" xsi:nil="true"/>
    <Postedonline xmlns="d42e65b2-cf21-49c1-b27d-d23f90380c0e">false</Postedonline>
  </documentManagement>
</p:properties>
</file>

<file path=customXml/itemProps1.xml><?xml version="1.0" encoding="utf-8"?>
<ds:datastoreItem xmlns:ds="http://schemas.openxmlformats.org/officeDocument/2006/customXml" ds:itemID="{5F1F19FF-74E2-43B2-BF17-5EF3B319E329}"/>
</file>

<file path=customXml/itemProps2.xml><?xml version="1.0" encoding="utf-8"?>
<ds:datastoreItem xmlns:ds="http://schemas.openxmlformats.org/officeDocument/2006/customXml" ds:itemID="{EFBCA429-E130-4874-8D16-3849C4229202}"/>
</file>

<file path=customXml/itemProps3.xml><?xml version="1.0" encoding="utf-8"?>
<ds:datastoreItem xmlns:ds="http://schemas.openxmlformats.org/officeDocument/2006/customXml" ds:itemID="{25DB3851-5791-4636-9448-1A164C8A19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2166</Words>
  <Characters>13649</Characters>
  <Application>Microsoft Office Word</Application>
  <DocSecurity>0</DocSecurity>
  <Lines>113</Lines>
  <Paragraphs>31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Brunelli Adhikari Isabella SBFI</dc:creator>
  <cp:keywords/>
  <dc:description/>
  <cp:lastModifiedBy>Michael Meier/23.05.2023</cp:lastModifiedBy>
  <cp:revision>6</cp:revision>
  <cp:lastPrinted>2024-02-22T11:27:00Z</cp:lastPrinted>
  <dcterms:created xsi:type="dcterms:W3CDTF">2024-02-26T10:38:00Z</dcterms:created>
  <dcterms:modified xsi:type="dcterms:W3CDTF">2024-02-26T18:52:00Z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