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D6E8E" w14:textId="3FE2C673" w:rsidR="005C191A" w:rsidRPr="005C13F7" w:rsidRDefault="00BF4182">
      <w:pPr>
        <w:rPr>
          <w:rFonts w:ascii="Arial" w:hAnsi="Arial" w:cs="Arial"/>
          <w:b/>
          <w:bCs/>
          <w:sz w:val="24"/>
          <w:szCs w:val="24"/>
          <w:lang w:val="fr-FR"/>
        </w:rPr>
      </w:pPr>
      <w:r w:rsidRPr="005C13F7">
        <w:rPr>
          <w:rFonts w:ascii="Arial" w:hAnsi="Arial" w:cs="Arial"/>
          <w:b/>
          <w:bCs/>
          <w:sz w:val="24"/>
          <w:szCs w:val="24"/>
          <w:lang w:val="fr-FR"/>
        </w:rPr>
        <w:t xml:space="preserve">CONTRIBUTION A LA RESOLUTION 50/13 DU CONSEIL DES DROITS DE L’HOMME </w:t>
      </w:r>
    </w:p>
    <w:p w14:paraId="79E408EF" w14:textId="3D807879" w:rsidR="00BF4182" w:rsidRPr="005C13F7" w:rsidRDefault="00BF4182" w:rsidP="00DD45BD">
      <w:pPr>
        <w:pStyle w:val="ListParagraph"/>
        <w:numPr>
          <w:ilvl w:val="0"/>
          <w:numId w:val="1"/>
        </w:numPr>
        <w:jc w:val="both"/>
        <w:rPr>
          <w:rFonts w:ascii="Arial" w:hAnsi="Arial" w:cs="Arial"/>
          <w:b/>
          <w:bCs/>
          <w:sz w:val="24"/>
          <w:szCs w:val="24"/>
          <w:lang w:val="fr-FR"/>
        </w:rPr>
      </w:pPr>
      <w:r w:rsidRPr="005C13F7">
        <w:rPr>
          <w:rFonts w:ascii="Arial" w:hAnsi="Arial" w:cs="Arial"/>
          <w:b/>
          <w:bCs/>
          <w:sz w:val="24"/>
          <w:szCs w:val="24"/>
          <w:lang w:val="fr-FR"/>
        </w:rPr>
        <w:t>Quelles politiques et pratiques ont le mieux réussi à réglementer les prix des vaccins, des médicaments et d’autres produits de santé et pourquoi ? Veuillez fournir une brève explication</w:t>
      </w:r>
      <w:r w:rsidR="00DD45BD" w:rsidRPr="005C13F7">
        <w:rPr>
          <w:rFonts w:ascii="Arial" w:hAnsi="Arial" w:cs="Arial"/>
          <w:b/>
          <w:bCs/>
          <w:sz w:val="24"/>
          <w:szCs w:val="24"/>
          <w:lang w:val="fr-FR"/>
        </w:rPr>
        <w:t>.</w:t>
      </w:r>
    </w:p>
    <w:p w14:paraId="4767ECE5" w14:textId="5599DED8" w:rsidR="00DF6025" w:rsidRPr="005C13F7" w:rsidRDefault="002775E9" w:rsidP="00BD0635">
      <w:pPr>
        <w:jc w:val="both"/>
        <w:rPr>
          <w:rFonts w:ascii="Arial" w:hAnsi="Arial" w:cs="Arial"/>
          <w:sz w:val="24"/>
          <w:szCs w:val="24"/>
          <w:lang w:val="fr-FR"/>
        </w:rPr>
      </w:pPr>
      <w:r w:rsidRPr="005C13F7">
        <w:rPr>
          <w:rFonts w:ascii="Arial" w:hAnsi="Arial" w:cs="Arial"/>
          <w:sz w:val="24"/>
          <w:szCs w:val="24"/>
          <w:lang w:val="fr-FR"/>
        </w:rPr>
        <w:t>Pour les médicaments et autres produits de santé, le Gouvernement du Burundi</w:t>
      </w:r>
      <w:r w:rsidR="00DF6025" w:rsidRPr="005C13F7">
        <w:rPr>
          <w:rFonts w:ascii="Arial" w:hAnsi="Arial" w:cs="Arial"/>
          <w:sz w:val="24"/>
          <w:szCs w:val="24"/>
          <w:lang w:val="fr-FR"/>
        </w:rPr>
        <w:t>, dans la loi N° 1/11 du 8 mai 2020</w:t>
      </w:r>
      <w:r w:rsidR="00D95423" w:rsidRPr="005C13F7">
        <w:rPr>
          <w:rFonts w:ascii="Arial" w:hAnsi="Arial" w:cs="Arial"/>
          <w:sz w:val="24"/>
          <w:szCs w:val="24"/>
          <w:lang w:val="fr-FR"/>
        </w:rPr>
        <w:t xml:space="preserve"> dans son article 67, et dans ses textes d’application,</w:t>
      </w:r>
      <w:r w:rsidR="00DF6025" w:rsidRPr="005C13F7">
        <w:rPr>
          <w:rFonts w:ascii="Arial" w:hAnsi="Arial" w:cs="Arial"/>
          <w:sz w:val="24"/>
          <w:szCs w:val="24"/>
          <w:lang w:val="fr-FR"/>
        </w:rPr>
        <w:t xml:space="preserve"> </w:t>
      </w:r>
      <w:r w:rsidRPr="005C13F7">
        <w:rPr>
          <w:rFonts w:ascii="Arial" w:hAnsi="Arial" w:cs="Arial"/>
          <w:sz w:val="24"/>
          <w:szCs w:val="24"/>
          <w:lang w:val="fr-FR"/>
        </w:rPr>
        <w:t>a déterminé les marges bénéficiaires</w:t>
      </w:r>
      <w:r w:rsidR="00A00135" w:rsidRPr="005C13F7">
        <w:rPr>
          <w:rFonts w:ascii="Arial" w:hAnsi="Arial" w:cs="Arial"/>
          <w:sz w:val="24"/>
          <w:szCs w:val="24"/>
          <w:lang w:val="fr-FR"/>
        </w:rPr>
        <w:t xml:space="preserve"> </w:t>
      </w:r>
      <w:r w:rsidR="00D95423" w:rsidRPr="005C13F7">
        <w:rPr>
          <w:rFonts w:ascii="Arial" w:hAnsi="Arial" w:cs="Arial"/>
          <w:sz w:val="24"/>
          <w:szCs w:val="24"/>
          <w:lang w:val="fr-FR"/>
        </w:rPr>
        <w:t>des grossistes répartiteurs et des détaillants. Aussi, l’h</w:t>
      </w:r>
      <w:r w:rsidR="00DF6025" w:rsidRPr="005C13F7">
        <w:rPr>
          <w:rFonts w:ascii="Arial" w:hAnsi="Arial" w:cs="Arial"/>
          <w:sz w:val="24"/>
          <w:szCs w:val="24"/>
          <w:lang w:val="fr-FR"/>
        </w:rPr>
        <w:t xml:space="preserve">omologation </w:t>
      </w:r>
      <w:r w:rsidR="00D95423" w:rsidRPr="005C13F7">
        <w:rPr>
          <w:rFonts w:ascii="Arial" w:hAnsi="Arial" w:cs="Arial"/>
          <w:sz w:val="24"/>
          <w:szCs w:val="24"/>
          <w:lang w:val="fr-FR"/>
        </w:rPr>
        <w:t xml:space="preserve">des médicaments prend en compte </w:t>
      </w:r>
      <w:r w:rsidR="00DF6025" w:rsidRPr="005C13F7">
        <w:rPr>
          <w:rFonts w:ascii="Arial" w:hAnsi="Arial" w:cs="Arial"/>
          <w:sz w:val="24"/>
          <w:szCs w:val="24"/>
          <w:lang w:val="fr-FR"/>
        </w:rPr>
        <w:t>les prix grossistes hors taxe</w:t>
      </w:r>
      <w:r w:rsidR="002678DE" w:rsidRPr="005C13F7">
        <w:rPr>
          <w:rFonts w:ascii="Arial" w:hAnsi="Arial" w:cs="Arial"/>
          <w:sz w:val="24"/>
          <w:szCs w:val="24"/>
          <w:lang w:val="fr-FR"/>
        </w:rPr>
        <w:t>.</w:t>
      </w:r>
      <w:r w:rsidR="005C13F7" w:rsidRPr="005C13F7">
        <w:rPr>
          <w:rFonts w:ascii="Arial" w:hAnsi="Arial" w:cs="Arial"/>
          <w:sz w:val="24"/>
          <w:szCs w:val="24"/>
          <w:lang w:val="fr-FR"/>
        </w:rPr>
        <w:t xml:space="preserve"> </w:t>
      </w:r>
    </w:p>
    <w:p w14:paraId="590409E1" w14:textId="6436A8F0" w:rsidR="00DD45BD" w:rsidRPr="00BD0635" w:rsidRDefault="004F3AD2" w:rsidP="00DD45BD">
      <w:pPr>
        <w:jc w:val="both"/>
        <w:rPr>
          <w:rFonts w:ascii="Arial" w:hAnsi="Arial" w:cs="Arial"/>
          <w:sz w:val="24"/>
          <w:szCs w:val="24"/>
          <w:lang w:val="fr-FR"/>
        </w:rPr>
      </w:pPr>
      <w:r w:rsidRPr="005C13F7">
        <w:rPr>
          <w:rFonts w:ascii="Arial" w:hAnsi="Arial" w:cs="Arial"/>
          <w:sz w:val="24"/>
          <w:szCs w:val="24"/>
          <w:lang w:val="fr-FR"/>
        </w:rPr>
        <w:t>Quant aux</w:t>
      </w:r>
      <w:r w:rsidR="002678DE" w:rsidRPr="005C13F7">
        <w:rPr>
          <w:rFonts w:ascii="Arial" w:hAnsi="Arial" w:cs="Arial"/>
          <w:sz w:val="24"/>
          <w:szCs w:val="24"/>
          <w:lang w:val="fr-FR"/>
        </w:rPr>
        <w:t xml:space="preserve"> vaccins subventionnés, </w:t>
      </w:r>
      <w:r w:rsidR="00BD0635">
        <w:rPr>
          <w:rFonts w:ascii="Arial" w:hAnsi="Arial" w:cs="Arial"/>
          <w:sz w:val="24"/>
          <w:szCs w:val="24"/>
          <w:lang w:val="fr-FR"/>
        </w:rPr>
        <w:t>ils sont pour la plupart achetés par l’</w:t>
      </w:r>
      <w:r w:rsidR="002678DE" w:rsidRPr="005C13F7">
        <w:rPr>
          <w:rFonts w:ascii="Arial" w:hAnsi="Arial" w:cs="Arial"/>
          <w:sz w:val="24"/>
          <w:szCs w:val="24"/>
          <w:lang w:val="fr-FR"/>
        </w:rPr>
        <w:t>UNICEF</w:t>
      </w:r>
      <w:r w:rsidR="00BD0635">
        <w:rPr>
          <w:rFonts w:ascii="Arial" w:hAnsi="Arial" w:cs="Arial"/>
          <w:sz w:val="24"/>
          <w:szCs w:val="24"/>
          <w:lang w:val="fr-FR"/>
        </w:rPr>
        <w:t>, dans un mécanisme d’achats groupés,</w:t>
      </w:r>
      <w:r w:rsidR="002678DE" w:rsidRPr="005C13F7">
        <w:rPr>
          <w:rFonts w:ascii="Arial" w:hAnsi="Arial" w:cs="Arial"/>
          <w:sz w:val="24"/>
          <w:szCs w:val="24"/>
          <w:lang w:val="fr-FR"/>
        </w:rPr>
        <w:t xml:space="preserve"> auprès des fournisseurs préqualifiés par l’OMS, avec donc des prix standards.</w:t>
      </w:r>
    </w:p>
    <w:p w14:paraId="55488D23" w14:textId="66145E85" w:rsidR="00DD45BD" w:rsidRDefault="00DD45BD" w:rsidP="00DD45BD">
      <w:pPr>
        <w:pStyle w:val="ListParagraph"/>
        <w:numPr>
          <w:ilvl w:val="0"/>
          <w:numId w:val="1"/>
        </w:numPr>
        <w:jc w:val="both"/>
        <w:rPr>
          <w:rFonts w:ascii="Arial" w:hAnsi="Arial" w:cs="Arial"/>
          <w:b/>
          <w:bCs/>
          <w:sz w:val="24"/>
          <w:szCs w:val="24"/>
          <w:lang w:val="fr-FR"/>
        </w:rPr>
      </w:pPr>
      <w:r w:rsidRPr="005C13F7">
        <w:rPr>
          <w:rFonts w:ascii="Arial" w:hAnsi="Arial" w:cs="Arial"/>
          <w:b/>
          <w:bCs/>
          <w:sz w:val="24"/>
          <w:szCs w:val="24"/>
          <w:lang w:val="fr-FR"/>
        </w:rPr>
        <w:t>Quelles politiques et pratiques ont le mieux réussi à obtenir des vaccins, des médicaments et d’autres produits de santé à faible coût et pourquoi ? Veuillez fournir une brève explication.</w:t>
      </w:r>
    </w:p>
    <w:p w14:paraId="3A7B9713" w14:textId="06DAC63D" w:rsidR="00F81FF8" w:rsidRPr="002F6A6A" w:rsidRDefault="00C7522A" w:rsidP="00C7522A">
      <w:pPr>
        <w:jc w:val="both"/>
        <w:rPr>
          <w:rFonts w:ascii="Arial" w:hAnsi="Arial" w:cs="Arial"/>
          <w:sz w:val="24"/>
          <w:szCs w:val="24"/>
          <w:lang w:val="fr-FR"/>
        </w:rPr>
      </w:pPr>
      <w:r w:rsidRPr="002F6A6A">
        <w:rPr>
          <w:rFonts w:ascii="Arial" w:hAnsi="Arial" w:cs="Arial"/>
          <w:sz w:val="24"/>
          <w:szCs w:val="24"/>
          <w:lang w:val="fr-FR"/>
        </w:rPr>
        <w:t xml:space="preserve">Depuis 2000, il y a le GAVI qui appuie dans l’achat des vaccins à travers l’UNICEF, les subventions pour l’achat des vaccins aux pays à revenue faible et intermédiaire. Le pays cofinance à l’achat de ces vaccins. L’Unicef fait l’approvisionnement en achats groupés. </w:t>
      </w:r>
    </w:p>
    <w:p w14:paraId="491EE4E2" w14:textId="10874879" w:rsidR="006D7FF6" w:rsidRPr="005C13F7" w:rsidRDefault="002F6A6A" w:rsidP="00BD0635">
      <w:pPr>
        <w:jc w:val="both"/>
        <w:rPr>
          <w:rFonts w:ascii="Arial" w:hAnsi="Arial" w:cs="Arial"/>
          <w:sz w:val="24"/>
          <w:szCs w:val="24"/>
          <w:lang w:val="fr-FR"/>
        </w:rPr>
      </w:pPr>
      <w:r>
        <w:rPr>
          <w:rFonts w:ascii="Arial" w:hAnsi="Arial" w:cs="Arial"/>
          <w:sz w:val="24"/>
          <w:szCs w:val="24"/>
          <w:lang w:val="fr-FR"/>
        </w:rPr>
        <w:t>Pour garantir l’accès aux médicaments et autres produits de santé à un faible coût, l</w:t>
      </w:r>
      <w:r w:rsidR="004F3AD2" w:rsidRPr="005C13F7">
        <w:rPr>
          <w:rFonts w:ascii="Arial" w:hAnsi="Arial" w:cs="Arial"/>
          <w:sz w:val="24"/>
          <w:szCs w:val="24"/>
          <w:lang w:val="fr-FR"/>
        </w:rPr>
        <w:t>e Gouvernement du Burundi a mis en place une politique d’e</w:t>
      </w:r>
      <w:r w:rsidR="006D7FF6" w:rsidRPr="005C13F7">
        <w:rPr>
          <w:rFonts w:ascii="Arial" w:hAnsi="Arial" w:cs="Arial"/>
          <w:sz w:val="24"/>
          <w:szCs w:val="24"/>
          <w:lang w:val="fr-FR"/>
        </w:rPr>
        <w:t xml:space="preserve">xonération </w:t>
      </w:r>
      <w:r w:rsidR="00DF6025" w:rsidRPr="005C13F7">
        <w:rPr>
          <w:rFonts w:ascii="Arial" w:hAnsi="Arial" w:cs="Arial"/>
          <w:sz w:val="24"/>
          <w:szCs w:val="24"/>
          <w:lang w:val="fr-FR"/>
        </w:rPr>
        <w:t xml:space="preserve">des droits de </w:t>
      </w:r>
      <w:proofErr w:type="gramStart"/>
      <w:r w:rsidR="00DF6025" w:rsidRPr="005C13F7">
        <w:rPr>
          <w:rFonts w:ascii="Arial" w:hAnsi="Arial" w:cs="Arial"/>
          <w:sz w:val="24"/>
          <w:szCs w:val="24"/>
          <w:lang w:val="fr-FR"/>
        </w:rPr>
        <w:t>douane</w:t>
      </w:r>
      <w:proofErr w:type="gramEnd"/>
      <w:r w:rsidR="00DF6025" w:rsidRPr="005C13F7">
        <w:rPr>
          <w:rFonts w:ascii="Arial" w:hAnsi="Arial" w:cs="Arial"/>
          <w:sz w:val="24"/>
          <w:szCs w:val="24"/>
          <w:lang w:val="fr-FR"/>
        </w:rPr>
        <w:t xml:space="preserve"> et des taxes aux médicaments, vaccins et autres produits de santé</w:t>
      </w:r>
      <w:r w:rsidR="004F3AD2" w:rsidRPr="005C13F7">
        <w:rPr>
          <w:rFonts w:ascii="Arial" w:hAnsi="Arial" w:cs="Arial"/>
          <w:sz w:val="24"/>
          <w:szCs w:val="24"/>
          <w:lang w:val="fr-FR"/>
        </w:rPr>
        <w:t>.</w:t>
      </w:r>
    </w:p>
    <w:p w14:paraId="336BD8A3" w14:textId="77777777" w:rsidR="00A03EF8" w:rsidRDefault="004F3AD2" w:rsidP="00BD0635">
      <w:pPr>
        <w:jc w:val="both"/>
        <w:rPr>
          <w:rFonts w:ascii="Arial" w:hAnsi="Arial" w:cs="Arial"/>
          <w:sz w:val="24"/>
          <w:szCs w:val="24"/>
          <w:lang w:val="fr-FR"/>
        </w:rPr>
      </w:pPr>
      <w:r w:rsidRPr="005C13F7">
        <w:rPr>
          <w:rFonts w:ascii="Arial" w:hAnsi="Arial" w:cs="Arial"/>
          <w:sz w:val="24"/>
          <w:szCs w:val="24"/>
          <w:lang w:val="fr-FR"/>
        </w:rPr>
        <w:t>La Centrale d’Achat de Médicaments Essentiels</w:t>
      </w:r>
      <w:r w:rsidR="005C13F7">
        <w:rPr>
          <w:rFonts w:ascii="Arial" w:hAnsi="Arial" w:cs="Arial"/>
          <w:sz w:val="24"/>
          <w:szCs w:val="24"/>
          <w:lang w:val="fr-FR"/>
        </w:rPr>
        <w:t>, de</w:t>
      </w:r>
      <w:r w:rsidRPr="005C13F7">
        <w:rPr>
          <w:rFonts w:ascii="Arial" w:hAnsi="Arial" w:cs="Arial"/>
          <w:sz w:val="24"/>
          <w:szCs w:val="24"/>
          <w:lang w:val="fr-FR"/>
        </w:rPr>
        <w:t xml:space="preserve"> </w:t>
      </w:r>
      <w:r w:rsidR="005C13F7">
        <w:rPr>
          <w:rFonts w:ascii="Arial" w:hAnsi="Arial" w:cs="Arial"/>
          <w:sz w:val="24"/>
          <w:szCs w:val="24"/>
          <w:lang w:val="fr-FR"/>
        </w:rPr>
        <w:t>D</w:t>
      </w:r>
      <w:r w:rsidRPr="005C13F7">
        <w:rPr>
          <w:rFonts w:ascii="Arial" w:hAnsi="Arial" w:cs="Arial"/>
          <w:sz w:val="24"/>
          <w:szCs w:val="24"/>
          <w:lang w:val="fr-FR"/>
        </w:rPr>
        <w:t xml:space="preserve">ispositifs </w:t>
      </w:r>
      <w:r w:rsidR="005C13F7">
        <w:rPr>
          <w:rFonts w:ascii="Arial" w:hAnsi="Arial" w:cs="Arial"/>
          <w:sz w:val="24"/>
          <w:szCs w:val="24"/>
          <w:lang w:val="fr-FR"/>
        </w:rPr>
        <w:t>M</w:t>
      </w:r>
      <w:r w:rsidRPr="005C13F7">
        <w:rPr>
          <w:rFonts w:ascii="Arial" w:hAnsi="Arial" w:cs="Arial"/>
          <w:sz w:val="24"/>
          <w:szCs w:val="24"/>
          <w:lang w:val="fr-FR"/>
        </w:rPr>
        <w:t>édicaux</w:t>
      </w:r>
      <w:r w:rsidR="005C13F7">
        <w:rPr>
          <w:rFonts w:ascii="Arial" w:hAnsi="Arial" w:cs="Arial"/>
          <w:sz w:val="24"/>
          <w:szCs w:val="24"/>
          <w:lang w:val="fr-FR"/>
        </w:rPr>
        <w:t>, de Produits et Matériels de Laboratoire du Burundi</w:t>
      </w:r>
      <w:r w:rsidRPr="005C13F7">
        <w:rPr>
          <w:rFonts w:ascii="Arial" w:hAnsi="Arial" w:cs="Arial"/>
          <w:sz w:val="24"/>
          <w:szCs w:val="24"/>
          <w:lang w:val="fr-FR"/>
        </w:rPr>
        <w:t xml:space="preserve"> (CAMEBU)</w:t>
      </w:r>
      <w:r w:rsidR="005C13F7">
        <w:rPr>
          <w:rFonts w:ascii="Arial" w:hAnsi="Arial" w:cs="Arial"/>
          <w:sz w:val="24"/>
          <w:szCs w:val="24"/>
          <w:lang w:val="fr-FR"/>
        </w:rPr>
        <w:t>, dans son système d’approvisionnement,</w:t>
      </w:r>
      <w:r w:rsidRPr="005C13F7">
        <w:rPr>
          <w:rFonts w:ascii="Arial" w:hAnsi="Arial" w:cs="Arial"/>
          <w:sz w:val="24"/>
          <w:szCs w:val="24"/>
          <w:lang w:val="fr-FR"/>
        </w:rPr>
        <w:t xml:space="preserve"> </w:t>
      </w:r>
      <w:r w:rsidR="005C13F7">
        <w:rPr>
          <w:rFonts w:ascii="Arial" w:hAnsi="Arial" w:cs="Arial"/>
          <w:sz w:val="24"/>
          <w:szCs w:val="24"/>
          <w:lang w:val="fr-FR"/>
        </w:rPr>
        <w:t xml:space="preserve">utilise une approche </w:t>
      </w:r>
      <w:r w:rsidR="006D7FF6" w:rsidRPr="005C13F7">
        <w:rPr>
          <w:rFonts w:ascii="Arial" w:hAnsi="Arial" w:cs="Arial"/>
          <w:sz w:val="24"/>
          <w:szCs w:val="24"/>
          <w:lang w:val="fr-FR"/>
        </w:rPr>
        <w:t xml:space="preserve">d’appel d’offres et </w:t>
      </w:r>
      <w:r w:rsidR="005C13F7">
        <w:rPr>
          <w:rFonts w:ascii="Arial" w:hAnsi="Arial" w:cs="Arial"/>
          <w:sz w:val="24"/>
          <w:szCs w:val="24"/>
          <w:lang w:val="fr-FR"/>
        </w:rPr>
        <w:t xml:space="preserve">de </w:t>
      </w:r>
      <w:r w:rsidR="006D7FF6" w:rsidRPr="005C13F7">
        <w:rPr>
          <w:rFonts w:ascii="Arial" w:hAnsi="Arial" w:cs="Arial"/>
          <w:sz w:val="24"/>
          <w:szCs w:val="24"/>
          <w:lang w:val="fr-FR"/>
        </w:rPr>
        <w:t>préqualification des fournisseurs</w:t>
      </w:r>
      <w:r w:rsidR="005C13F7">
        <w:rPr>
          <w:rFonts w:ascii="Arial" w:hAnsi="Arial" w:cs="Arial"/>
          <w:sz w:val="24"/>
          <w:szCs w:val="24"/>
          <w:lang w:val="fr-FR"/>
        </w:rPr>
        <w:t>.</w:t>
      </w:r>
    </w:p>
    <w:p w14:paraId="56F1A7A8" w14:textId="3600B517" w:rsidR="00DD45BD" w:rsidRPr="00BD0635" w:rsidRDefault="00A03EF8" w:rsidP="00BD0635">
      <w:pPr>
        <w:jc w:val="both"/>
        <w:rPr>
          <w:rFonts w:ascii="Arial" w:hAnsi="Arial" w:cs="Arial"/>
          <w:sz w:val="24"/>
          <w:szCs w:val="24"/>
          <w:lang w:val="fr-FR"/>
        </w:rPr>
      </w:pPr>
      <w:r>
        <w:rPr>
          <w:rFonts w:ascii="Arial" w:hAnsi="Arial" w:cs="Arial"/>
          <w:sz w:val="24"/>
          <w:szCs w:val="24"/>
          <w:lang w:val="fr-FR"/>
        </w:rPr>
        <w:t>L’Autorité Burundaise de Régulation des Médicaments à usage humain et des Aliments (ABREMA), utilise un système électronique de contrôle des importations, permettant de connaitre les prix</w:t>
      </w:r>
      <w:r w:rsidR="00BD0635">
        <w:rPr>
          <w:rFonts w:ascii="Arial" w:hAnsi="Arial" w:cs="Arial"/>
          <w:sz w:val="24"/>
          <w:szCs w:val="24"/>
          <w:lang w:val="fr-FR"/>
        </w:rPr>
        <w:t xml:space="preserve"> à l’importation et donc de faire un suivi des prix de vente à tous les niveaux. </w:t>
      </w:r>
    </w:p>
    <w:p w14:paraId="59FC9B52" w14:textId="54A909B0" w:rsidR="00DD45BD" w:rsidRDefault="00DD45BD" w:rsidP="00DD45BD">
      <w:pPr>
        <w:pStyle w:val="ListParagraph"/>
        <w:numPr>
          <w:ilvl w:val="0"/>
          <w:numId w:val="1"/>
        </w:numPr>
        <w:jc w:val="both"/>
        <w:rPr>
          <w:rFonts w:ascii="Arial" w:hAnsi="Arial" w:cs="Arial"/>
          <w:b/>
          <w:bCs/>
          <w:sz w:val="24"/>
          <w:szCs w:val="24"/>
          <w:lang w:val="fr-FR"/>
        </w:rPr>
      </w:pPr>
      <w:r w:rsidRPr="005C13F7">
        <w:rPr>
          <w:rFonts w:ascii="Arial" w:hAnsi="Arial" w:cs="Arial"/>
          <w:b/>
          <w:bCs/>
          <w:sz w:val="24"/>
          <w:szCs w:val="24"/>
          <w:lang w:val="fr-FR"/>
        </w:rPr>
        <w:t>Quelles politiques et pratiques ont le mieux réussi à faciliter la distribution efficace des vaccins</w:t>
      </w:r>
      <w:r w:rsidR="006D7FF6" w:rsidRPr="005C13F7">
        <w:rPr>
          <w:rFonts w:ascii="Arial" w:hAnsi="Arial" w:cs="Arial"/>
          <w:b/>
          <w:bCs/>
          <w:sz w:val="24"/>
          <w:szCs w:val="24"/>
          <w:lang w:val="fr-FR"/>
        </w:rPr>
        <w:t xml:space="preserve"> des médicaments et d’autres produits de santé</w:t>
      </w:r>
      <w:r w:rsidRPr="005C13F7">
        <w:rPr>
          <w:rFonts w:ascii="Arial" w:hAnsi="Arial" w:cs="Arial"/>
          <w:b/>
          <w:bCs/>
          <w:sz w:val="24"/>
          <w:szCs w:val="24"/>
          <w:lang w:val="fr-FR"/>
        </w:rPr>
        <w:t>, y compris la garantie de la gestion de la cha</w:t>
      </w:r>
      <w:r w:rsidR="006D7FF6" w:rsidRPr="005C13F7">
        <w:rPr>
          <w:rFonts w:ascii="Arial" w:hAnsi="Arial" w:cs="Arial"/>
          <w:b/>
          <w:bCs/>
          <w:sz w:val="24"/>
          <w:szCs w:val="24"/>
          <w:lang w:val="fr-FR"/>
        </w:rPr>
        <w:t>î</w:t>
      </w:r>
      <w:r w:rsidRPr="005C13F7">
        <w:rPr>
          <w:rFonts w:ascii="Arial" w:hAnsi="Arial" w:cs="Arial"/>
          <w:b/>
          <w:bCs/>
          <w:sz w:val="24"/>
          <w:szCs w:val="24"/>
          <w:lang w:val="fr-FR"/>
        </w:rPr>
        <w:t xml:space="preserve">ne </w:t>
      </w:r>
      <w:r w:rsidR="00720EFD" w:rsidRPr="005C13F7">
        <w:rPr>
          <w:rFonts w:ascii="Arial" w:hAnsi="Arial" w:cs="Arial"/>
          <w:b/>
          <w:bCs/>
          <w:sz w:val="24"/>
          <w:szCs w:val="24"/>
          <w:lang w:val="fr-FR"/>
        </w:rPr>
        <w:t>d</w:t>
      </w:r>
      <w:r w:rsidR="006D7FF6" w:rsidRPr="005C13F7">
        <w:rPr>
          <w:rFonts w:ascii="Arial" w:hAnsi="Arial" w:cs="Arial"/>
          <w:b/>
          <w:bCs/>
          <w:sz w:val="24"/>
          <w:szCs w:val="24"/>
          <w:lang w:val="fr-FR"/>
        </w:rPr>
        <w:t>u</w:t>
      </w:r>
      <w:r w:rsidR="00720EFD" w:rsidRPr="005C13F7">
        <w:rPr>
          <w:rFonts w:ascii="Arial" w:hAnsi="Arial" w:cs="Arial"/>
          <w:b/>
          <w:bCs/>
          <w:sz w:val="24"/>
          <w:szCs w:val="24"/>
          <w:lang w:val="fr-FR"/>
        </w:rPr>
        <w:t xml:space="preserve"> froid</w:t>
      </w:r>
      <w:r w:rsidRPr="005C13F7">
        <w:rPr>
          <w:rFonts w:ascii="Arial" w:hAnsi="Arial" w:cs="Arial"/>
          <w:b/>
          <w:bCs/>
          <w:sz w:val="24"/>
          <w:szCs w:val="24"/>
          <w:lang w:val="fr-FR"/>
        </w:rPr>
        <w:t xml:space="preserve"> </w:t>
      </w:r>
      <w:r w:rsidR="006D7FF6" w:rsidRPr="005C13F7">
        <w:rPr>
          <w:rFonts w:ascii="Arial" w:hAnsi="Arial" w:cs="Arial"/>
          <w:b/>
          <w:bCs/>
          <w:sz w:val="24"/>
          <w:szCs w:val="24"/>
          <w:lang w:val="fr-FR"/>
        </w:rPr>
        <w:t>pour l</w:t>
      </w:r>
      <w:r w:rsidRPr="005C13F7">
        <w:rPr>
          <w:rFonts w:ascii="Arial" w:hAnsi="Arial" w:cs="Arial"/>
          <w:b/>
          <w:bCs/>
          <w:sz w:val="24"/>
          <w:szCs w:val="24"/>
          <w:lang w:val="fr-FR"/>
        </w:rPr>
        <w:t>es</w:t>
      </w:r>
      <w:r w:rsidR="006D7FF6" w:rsidRPr="005C13F7">
        <w:rPr>
          <w:rFonts w:ascii="Arial" w:hAnsi="Arial" w:cs="Arial"/>
          <w:b/>
          <w:bCs/>
          <w:sz w:val="24"/>
          <w:szCs w:val="24"/>
          <w:lang w:val="fr-FR"/>
        </w:rPr>
        <w:t xml:space="preserve"> vaccins et les</w:t>
      </w:r>
      <w:r w:rsidRPr="005C13F7">
        <w:rPr>
          <w:rFonts w:ascii="Arial" w:hAnsi="Arial" w:cs="Arial"/>
          <w:b/>
          <w:bCs/>
          <w:sz w:val="24"/>
          <w:szCs w:val="24"/>
          <w:lang w:val="fr-FR"/>
        </w:rPr>
        <w:t xml:space="preserve"> médicaments</w:t>
      </w:r>
      <w:r w:rsidR="006D7FF6" w:rsidRPr="005C13F7">
        <w:rPr>
          <w:rFonts w:ascii="Arial" w:hAnsi="Arial" w:cs="Arial"/>
          <w:b/>
          <w:bCs/>
          <w:sz w:val="24"/>
          <w:szCs w:val="24"/>
          <w:lang w:val="fr-FR"/>
        </w:rPr>
        <w:t>, et pourquoi ?</w:t>
      </w:r>
      <w:r w:rsidRPr="005C13F7">
        <w:rPr>
          <w:rFonts w:ascii="Arial" w:hAnsi="Arial" w:cs="Arial"/>
          <w:b/>
          <w:bCs/>
          <w:sz w:val="24"/>
          <w:szCs w:val="24"/>
          <w:lang w:val="fr-FR"/>
        </w:rPr>
        <w:t xml:space="preserve"> Veuillez fournir une brève explication</w:t>
      </w:r>
      <w:r w:rsidR="006D7FF6" w:rsidRPr="005C13F7">
        <w:rPr>
          <w:rFonts w:ascii="Arial" w:hAnsi="Arial" w:cs="Arial"/>
          <w:b/>
          <w:bCs/>
          <w:sz w:val="24"/>
          <w:szCs w:val="24"/>
          <w:lang w:val="fr-FR"/>
        </w:rPr>
        <w:t>.</w:t>
      </w:r>
    </w:p>
    <w:p w14:paraId="68BD9B9A" w14:textId="11F3C1AB" w:rsidR="00A7330A" w:rsidRDefault="00A7330A" w:rsidP="00C7522A">
      <w:pPr>
        <w:jc w:val="both"/>
        <w:rPr>
          <w:rFonts w:ascii="Arial" w:hAnsi="Arial" w:cs="Arial"/>
          <w:sz w:val="24"/>
          <w:szCs w:val="24"/>
          <w:lang w:val="fr-FR"/>
        </w:rPr>
      </w:pPr>
      <w:r>
        <w:rPr>
          <w:rFonts w:ascii="Arial" w:hAnsi="Arial" w:cs="Arial"/>
          <w:sz w:val="24"/>
          <w:szCs w:val="24"/>
          <w:lang w:val="fr-FR"/>
        </w:rPr>
        <w:t xml:space="preserve">Pour faciliter la distribution efficace des vaccins, les districts sanitaires s’approvisionnent au niveau du Programme Elargi de Vaccination (PEV), qui assure la gestion de ses stocks. Des équipements </w:t>
      </w:r>
      <w:r w:rsidR="00036ED9" w:rsidRPr="00A7330A">
        <w:rPr>
          <w:rFonts w:ascii="Arial" w:hAnsi="Arial" w:cs="Arial"/>
          <w:sz w:val="24"/>
          <w:szCs w:val="24"/>
          <w:lang w:val="fr-FR"/>
        </w:rPr>
        <w:t xml:space="preserve">adaptés </w:t>
      </w:r>
      <w:r>
        <w:rPr>
          <w:rFonts w:ascii="Arial" w:hAnsi="Arial" w:cs="Arial"/>
          <w:sz w:val="24"/>
          <w:szCs w:val="24"/>
          <w:lang w:val="fr-FR"/>
        </w:rPr>
        <w:t xml:space="preserve">sont disponibles </w:t>
      </w:r>
      <w:r w:rsidR="00036ED9" w:rsidRPr="00A7330A">
        <w:rPr>
          <w:rFonts w:ascii="Arial" w:hAnsi="Arial" w:cs="Arial"/>
          <w:sz w:val="24"/>
          <w:szCs w:val="24"/>
          <w:lang w:val="fr-FR"/>
        </w:rPr>
        <w:t>pour assurer</w:t>
      </w:r>
      <w:r>
        <w:rPr>
          <w:rFonts w:ascii="Arial" w:hAnsi="Arial" w:cs="Arial"/>
          <w:sz w:val="24"/>
          <w:szCs w:val="24"/>
          <w:lang w:val="fr-FR"/>
        </w:rPr>
        <w:t xml:space="preserve"> le transport et la</w:t>
      </w:r>
      <w:r w:rsidR="00036ED9" w:rsidRPr="00A7330A">
        <w:rPr>
          <w:rFonts w:ascii="Arial" w:hAnsi="Arial" w:cs="Arial"/>
          <w:sz w:val="24"/>
          <w:szCs w:val="24"/>
          <w:lang w:val="fr-FR"/>
        </w:rPr>
        <w:t xml:space="preserve"> bonne conservation des vaccins</w:t>
      </w:r>
      <w:r w:rsidRPr="00A7330A">
        <w:rPr>
          <w:rFonts w:ascii="Arial" w:hAnsi="Arial" w:cs="Arial"/>
          <w:sz w:val="24"/>
          <w:szCs w:val="24"/>
          <w:lang w:val="fr-FR"/>
        </w:rPr>
        <w:t xml:space="preserve"> </w:t>
      </w:r>
      <w:r w:rsidR="00036ED9" w:rsidRPr="00A7330A">
        <w:rPr>
          <w:rFonts w:ascii="Arial" w:hAnsi="Arial" w:cs="Arial"/>
          <w:sz w:val="24"/>
          <w:szCs w:val="24"/>
          <w:lang w:val="fr-FR"/>
        </w:rPr>
        <w:t>(chambres froides au niveau national et les réfrigérateurs solaires dans tous les centres de santé qui vaccinent)</w:t>
      </w:r>
      <w:r>
        <w:rPr>
          <w:rFonts w:ascii="Arial" w:hAnsi="Arial" w:cs="Arial"/>
          <w:sz w:val="24"/>
          <w:szCs w:val="24"/>
          <w:lang w:val="fr-FR"/>
        </w:rPr>
        <w:t>.</w:t>
      </w:r>
    </w:p>
    <w:p w14:paraId="20119252" w14:textId="3BCBC704" w:rsidR="00A7330A" w:rsidRDefault="00A7330A" w:rsidP="00A7330A">
      <w:pPr>
        <w:jc w:val="both"/>
        <w:rPr>
          <w:rFonts w:ascii="Arial" w:hAnsi="Arial" w:cs="Arial"/>
          <w:sz w:val="24"/>
          <w:szCs w:val="24"/>
          <w:lang w:val="fr-FR"/>
        </w:rPr>
      </w:pPr>
      <w:r>
        <w:rPr>
          <w:rFonts w:ascii="Arial" w:hAnsi="Arial" w:cs="Arial"/>
          <w:sz w:val="24"/>
          <w:szCs w:val="24"/>
          <w:lang w:val="fr-FR"/>
        </w:rPr>
        <w:lastRenderedPageBreak/>
        <w:t>L</w:t>
      </w:r>
      <w:r w:rsidR="00036ED9" w:rsidRPr="00A7330A">
        <w:rPr>
          <w:rFonts w:ascii="Arial" w:hAnsi="Arial" w:cs="Arial"/>
          <w:sz w:val="24"/>
          <w:szCs w:val="24"/>
          <w:lang w:val="fr-FR"/>
        </w:rPr>
        <w:t>a maintenance de ces équipements est assurée</w:t>
      </w:r>
      <w:r>
        <w:rPr>
          <w:rFonts w:ascii="Arial" w:hAnsi="Arial" w:cs="Arial"/>
          <w:sz w:val="24"/>
          <w:szCs w:val="24"/>
          <w:lang w:val="fr-FR"/>
        </w:rPr>
        <w:t>. De plus, les frigos où sont stockés les vaccins contiennent des dispositifs de monitoring de température</w:t>
      </w:r>
      <w:r w:rsidRPr="005C13F7">
        <w:rPr>
          <w:rFonts w:ascii="Arial" w:hAnsi="Arial" w:cs="Arial"/>
          <w:sz w:val="24"/>
          <w:szCs w:val="24"/>
          <w:lang w:val="fr-FR"/>
        </w:rPr>
        <w:t xml:space="preserve"> </w:t>
      </w:r>
      <w:r>
        <w:rPr>
          <w:rFonts w:ascii="Arial" w:hAnsi="Arial" w:cs="Arial"/>
          <w:sz w:val="24"/>
          <w:szCs w:val="24"/>
          <w:lang w:val="fr-FR"/>
        </w:rPr>
        <w:t>et des r</w:t>
      </w:r>
      <w:r w:rsidRPr="005C13F7">
        <w:rPr>
          <w:rFonts w:ascii="Arial" w:hAnsi="Arial" w:cs="Arial"/>
          <w:sz w:val="24"/>
          <w:szCs w:val="24"/>
          <w:lang w:val="fr-FR"/>
        </w:rPr>
        <w:t>egistre</w:t>
      </w:r>
      <w:r>
        <w:rPr>
          <w:rFonts w:ascii="Arial" w:hAnsi="Arial" w:cs="Arial"/>
          <w:sz w:val="24"/>
          <w:szCs w:val="24"/>
          <w:lang w:val="fr-FR"/>
        </w:rPr>
        <w:t>s</w:t>
      </w:r>
      <w:r w:rsidRPr="005C13F7">
        <w:rPr>
          <w:rFonts w:ascii="Arial" w:hAnsi="Arial" w:cs="Arial"/>
          <w:sz w:val="24"/>
          <w:szCs w:val="24"/>
          <w:lang w:val="fr-FR"/>
        </w:rPr>
        <w:t xml:space="preserve"> de relevé des températures</w:t>
      </w:r>
      <w:r>
        <w:rPr>
          <w:rFonts w:ascii="Arial" w:hAnsi="Arial" w:cs="Arial"/>
          <w:sz w:val="24"/>
          <w:szCs w:val="24"/>
          <w:lang w:val="fr-FR"/>
        </w:rPr>
        <w:t xml:space="preserve"> existent et sont utilisés. </w:t>
      </w:r>
    </w:p>
    <w:p w14:paraId="0CA7B768" w14:textId="1933CA67" w:rsidR="00A235F4" w:rsidRDefault="00A235F4" w:rsidP="00A7330A">
      <w:pPr>
        <w:jc w:val="both"/>
        <w:rPr>
          <w:rFonts w:ascii="Arial" w:hAnsi="Arial" w:cs="Arial"/>
          <w:sz w:val="24"/>
          <w:szCs w:val="24"/>
          <w:lang w:val="fr-FR"/>
        </w:rPr>
      </w:pPr>
      <w:r>
        <w:rPr>
          <w:rFonts w:ascii="Arial" w:hAnsi="Arial" w:cs="Arial"/>
          <w:sz w:val="24"/>
          <w:szCs w:val="24"/>
          <w:lang w:val="fr-FR"/>
        </w:rPr>
        <w:t>Il est recommandé de faire une é</w:t>
      </w:r>
      <w:r w:rsidRPr="00A235F4">
        <w:rPr>
          <w:rFonts w:ascii="Arial" w:hAnsi="Arial" w:cs="Arial"/>
          <w:sz w:val="24"/>
          <w:szCs w:val="24"/>
          <w:lang w:val="fr-FR"/>
        </w:rPr>
        <w:t>valuation de la gestion efficace des vaccins une fois les 3 ans</w:t>
      </w:r>
      <w:r>
        <w:rPr>
          <w:rFonts w:ascii="Arial" w:hAnsi="Arial" w:cs="Arial"/>
          <w:sz w:val="24"/>
          <w:szCs w:val="24"/>
          <w:lang w:val="fr-FR"/>
        </w:rPr>
        <w:t xml:space="preserve">, et un plan de </w:t>
      </w:r>
      <w:r w:rsidRPr="00A235F4">
        <w:rPr>
          <w:rFonts w:ascii="Arial" w:hAnsi="Arial" w:cs="Arial"/>
          <w:sz w:val="24"/>
          <w:szCs w:val="24"/>
          <w:lang w:val="fr-FR"/>
        </w:rPr>
        <w:t xml:space="preserve">mise en œuvre </w:t>
      </w:r>
      <w:r>
        <w:rPr>
          <w:rFonts w:ascii="Arial" w:hAnsi="Arial" w:cs="Arial"/>
          <w:sz w:val="24"/>
          <w:szCs w:val="24"/>
          <w:lang w:val="fr-FR"/>
        </w:rPr>
        <w:t xml:space="preserve">est élaboré et </w:t>
      </w:r>
      <w:r w:rsidRPr="00A235F4">
        <w:rPr>
          <w:rFonts w:ascii="Arial" w:hAnsi="Arial" w:cs="Arial"/>
          <w:sz w:val="24"/>
          <w:szCs w:val="24"/>
          <w:lang w:val="fr-FR"/>
        </w:rPr>
        <w:t xml:space="preserve">suivi chaque mois. </w:t>
      </w:r>
    </w:p>
    <w:p w14:paraId="139EBCB9" w14:textId="72E89F0A" w:rsidR="00A235F4" w:rsidRPr="005C13F7" w:rsidRDefault="00A235F4" w:rsidP="00A7330A">
      <w:pPr>
        <w:jc w:val="both"/>
        <w:rPr>
          <w:rFonts w:ascii="Arial" w:hAnsi="Arial" w:cs="Arial"/>
          <w:sz w:val="24"/>
          <w:szCs w:val="24"/>
          <w:lang w:val="fr-FR"/>
        </w:rPr>
      </w:pPr>
      <w:r w:rsidRPr="00A235F4">
        <w:rPr>
          <w:rFonts w:ascii="Arial" w:hAnsi="Arial" w:cs="Arial"/>
          <w:sz w:val="24"/>
          <w:szCs w:val="24"/>
          <w:lang w:val="fr-FR"/>
        </w:rPr>
        <w:t>Formation des gestionnaires des vaccins des districts et des techniciens de maintenance, des innovations dans le suivi à distance du fonctionnement des équipements de la chaîne de froid à tous les niveaux (dispositifs de monitorage de la température à distance)</w:t>
      </w:r>
      <w:r>
        <w:rPr>
          <w:rFonts w:ascii="Arial" w:hAnsi="Arial" w:cs="Arial"/>
          <w:sz w:val="24"/>
          <w:szCs w:val="24"/>
          <w:lang w:val="fr-FR"/>
        </w:rPr>
        <w:t>.</w:t>
      </w:r>
    </w:p>
    <w:p w14:paraId="149E82EE" w14:textId="3FF93EA9" w:rsidR="00A7330A" w:rsidRPr="00A7330A" w:rsidRDefault="00A7330A" w:rsidP="00C7522A">
      <w:pPr>
        <w:jc w:val="both"/>
        <w:rPr>
          <w:rFonts w:ascii="Arial" w:hAnsi="Arial" w:cs="Arial"/>
          <w:sz w:val="24"/>
          <w:szCs w:val="24"/>
          <w:lang w:val="fr-FR"/>
        </w:rPr>
      </w:pPr>
      <w:r>
        <w:rPr>
          <w:rFonts w:ascii="Arial" w:hAnsi="Arial" w:cs="Arial"/>
          <w:sz w:val="24"/>
          <w:szCs w:val="24"/>
          <w:lang w:val="fr-FR"/>
        </w:rPr>
        <w:t xml:space="preserve">Dans l’optique d’éviter </w:t>
      </w:r>
      <w:r w:rsidRPr="005C13F7">
        <w:rPr>
          <w:rFonts w:ascii="Arial" w:hAnsi="Arial" w:cs="Arial"/>
          <w:sz w:val="24"/>
          <w:szCs w:val="24"/>
          <w:lang w:val="fr-FR"/>
        </w:rPr>
        <w:t>les erreurs médicamenteuses</w:t>
      </w:r>
      <w:r>
        <w:rPr>
          <w:rFonts w:ascii="Arial" w:hAnsi="Arial" w:cs="Arial"/>
          <w:sz w:val="24"/>
          <w:szCs w:val="24"/>
          <w:lang w:val="fr-FR"/>
        </w:rPr>
        <w:t>, il est i</w:t>
      </w:r>
      <w:r w:rsidRPr="005C13F7">
        <w:rPr>
          <w:rFonts w:ascii="Arial" w:hAnsi="Arial" w:cs="Arial"/>
          <w:sz w:val="24"/>
          <w:szCs w:val="24"/>
          <w:lang w:val="fr-FR"/>
        </w:rPr>
        <w:t>nterdi</w:t>
      </w:r>
      <w:r>
        <w:rPr>
          <w:rFonts w:ascii="Arial" w:hAnsi="Arial" w:cs="Arial"/>
          <w:sz w:val="24"/>
          <w:szCs w:val="24"/>
          <w:lang w:val="fr-FR"/>
        </w:rPr>
        <w:t xml:space="preserve">t </w:t>
      </w:r>
      <w:r w:rsidRPr="005C13F7">
        <w:rPr>
          <w:rFonts w:ascii="Arial" w:hAnsi="Arial" w:cs="Arial"/>
          <w:sz w:val="24"/>
          <w:szCs w:val="24"/>
          <w:lang w:val="fr-FR"/>
        </w:rPr>
        <w:t>de conserver tout autre produit dans les frigos destinés</w:t>
      </w:r>
      <w:r>
        <w:rPr>
          <w:rFonts w:ascii="Arial" w:hAnsi="Arial" w:cs="Arial"/>
          <w:sz w:val="24"/>
          <w:szCs w:val="24"/>
          <w:lang w:val="fr-FR"/>
        </w:rPr>
        <w:t xml:space="preserve"> au stockage des</w:t>
      </w:r>
      <w:r w:rsidRPr="005C13F7">
        <w:rPr>
          <w:rFonts w:ascii="Arial" w:hAnsi="Arial" w:cs="Arial"/>
          <w:sz w:val="24"/>
          <w:szCs w:val="24"/>
          <w:lang w:val="fr-FR"/>
        </w:rPr>
        <w:t xml:space="preserve"> vaccins</w:t>
      </w:r>
      <w:r>
        <w:rPr>
          <w:rFonts w:ascii="Arial" w:hAnsi="Arial" w:cs="Arial"/>
          <w:sz w:val="24"/>
          <w:szCs w:val="24"/>
          <w:lang w:val="fr-FR"/>
        </w:rPr>
        <w:t>.</w:t>
      </w:r>
    </w:p>
    <w:p w14:paraId="4D49115C" w14:textId="1DFC2898" w:rsidR="00720EFD" w:rsidRPr="005C13F7" w:rsidRDefault="00A7330A" w:rsidP="00BD0635">
      <w:pPr>
        <w:jc w:val="both"/>
        <w:rPr>
          <w:rFonts w:ascii="Arial" w:hAnsi="Arial" w:cs="Arial"/>
          <w:sz w:val="24"/>
          <w:szCs w:val="24"/>
          <w:lang w:val="fr-FR"/>
        </w:rPr>
      </w:pPr>
      <w:r>
        <w:rPr>
          <w:rFonts w:ascii="Arial" w:hAnsi="Arial" w:cs="Arial"/>
          <w:sz w:val="24"/>
          <w:szCs w:val="24"/>
          <w:lang w:val="fr-FR"/>
        </w:rPr>
        <w:t>Pour optimiser les ressources et dans le but d’assurer une distribution saine, efficace et efficiente, l</w:t>
      </w:r>
      <w:r w:rsidR="005A70BE">
        <w:rPr>
          <w:rFonts w:ascii="Arial" w:hAnsi="Arial" w:cs="Arial"/>
          <w:sz w:val="24"/>
          <w:szCs w:val="24"/>
          <w:lang w:val="fr-FR"/>
        </w:rPr>
        <w:t xml:space="preserve">e pays a opté pour une distribution active et multi mensuelle (3 mois) de la CAMEBU vers </w:t>
      </w:r>
      <w:r w:rsidR="00A00135" w:rsidRPr="005C13F7">
        <w:rPr>
          <w:rFonts w:ascii="Arial" w:hAnsi="Arial" w:cs="Arial"/>
          <w:sz w:val="24"/>
          <w:szCs w:val="24"/>
          <w:lang w:val="fr-FR"/>
        </w:rPr>
        <w:t>les D</w:t>
      </w:r>
      <w:r w:rsidR="005A70BE">
        <w:rPr>
          <w:rFonts w:ascii="Arial" w:hAnsi="Arial" w:cs="Arial"/>
          <w:sz w:val="24"/>
          <w:szCs w:val="24"/>
          <w:lang w:val="fr-FR"/>
        </w:rPr>
        <w:t xml:space="preserve">istricts </w:t>
      </w:r>
      <w:r w:rsidR="00A00135" w:rsidRPr="005C13F7">
        <w:rPr>
          <w:rFonts w:ascii="Arial" w:hAnsi="Arial" w:cs="Arial"/>
          <w:sz w:val="24"/>
          <w:szCs w:val="24"/>
          <w:lang w:val="fr-FR"/>
        </w:rPr>
        <w:t>S</w:t>
      </w:r>
      <w:r w:rsidR="005A70BE">
        <w:rPr>
          <w:rFonts w:ascii="Arial" w:hAnsi="Arial" w:cs="Arial"/>
          <w:sz w:val="24"/>
          <w:szCs w:val="24"/>
          <w:lang w:val="fr-FR"/>
        </w:rPr>
        <w:t xml:space="preserve">anitaires </w:t>
      </w:r>
      <w:r w:rsidR="00A00135" w:rsidRPr="005C13F7">
        <w:rPr>
          <w:rFonts w:ascii="Arial" w:hAnsi="Arial" w:cs="Arial"/>
          <w:sz w:val="24"/>
          <w:szCs w:val="24"/>
          <w:lang w:val="fr-FR"/>
        </w:rPr>
        <w:t xml:space="preserve">et </w:t>
      </w:r>
      <w:r w:rsidR="005A70BE">
        <w:rPr>
          <w:rFonts w:ascii="Arial" w:hAnsi="Arial" w:cs="Arial"/>
          <w:sz w:val="24"/>
          <w:szCs w:val="24"/>
          <w:lang w:val="fr-FR"/>
        </w:rPr>
        <w:t xml:space="preserve">une distribution mensuelle des </w:t>
      </w:r>
      <w:r w:rsidR="00A00135" w:rsidRPr="005C13F7">
        <w:rPr>
          <w:rFonts w:ascii="Arial" w:hAnsi="Arial" w:cs="Arial"/>
          <w:sz w:val="24"/>
          <w:szCs w:val="24"/>
          <w:lang w:val="fr-FR"/>
        </w:rPr>
        <w:t>D</w:t>
      </w:r>
      <w:r w:rsidR="005A70BE">
        <w:rPr>
          <w:rFonts w:ascii="Arial" w:hAnsi="Arial" w:cs="Arial"/>
          <w:sz w:val="24"/>
          <w:szCs w:val="24"/>
          <w:lang w:val="fr-FR"/>
        </w:rPr>
        <w:t xml:space="preserve">istricts </w:t>
      </w:r>
      <w:r w:rsidR="00A00135" w:rsidRPr="005C13F7">
        <w:rPr>
          <w:rFonts w:ascii="Arial" w:hAnsi="Arial" w:cs="Arial"/>
          <w:sz w:val="24"/>
          <w:szCs w:val="24"/>
          <w:lang w:val="fr-FR"/>
        </w:rPr>
        <w:t>S</w:t>
      </w:r>
      <w:r w:rsidR="005A70BE">
        <w:rPr>
          <w:rFonts w:ascii="Arial" w:hAnsi="Arial" w:cs="Arial"/>
          <w:sz w:val="24"/>
          <w:szCs w:val="24"/>
          <w:lang w:val="fr-FR"/>
        </w:rPr>
        <w:t>anitaires</w:t>
      </w:r>
      <w:r w:rsidR="00A00135" w:rsidRPr="005C13F7">
        <w:rPr>
          <w:rFonts w:ascii="Arial" w:hAnsi="Arial" w:cs="Arial"/>
          <w:sz w:val="24"/>
          <w:szCs w:val="24"/>
          <w:lang w:val="fr-FR"/>
        </w:rPr>
        <w:t xml:space="preserve"> vers les FOSA</w:t>
      </w:r>
      <w:r w:rsidR="005A70BE">
        <w:rPr>
          <w:rFonts w:ascii="Arial" w:hAnsi="Arial" w:cs="Arial"/>
          <w:sz w:val="24"/>
          <w:szCs w:val="24"/>
          <w:lang w:val="fr-FR"/>
        </w:rPr>
        <w:t>.</w:t>
      </w:r>
    </w:p>
    <w:p w14:paraId="4CA69D4E" w14:textId="61DB65EF" w:rsidR="00720EFD" w:rsidRPr="005C13F7" w:rsidRDefault="005A70BE" w:rsidP="00720EFD">
      <w:pPr>
        <w:pStyle w:val="ListParagraph"/>
        <w:numPr>
          <w:ilvl w:val="0"/>
          <w:numId w:val="1"/>
        </w:numPr>
        <w:jc w:val="both"/>
        <w:rPr>
          <w:rFonts w:ascii="Arial" w:hAnsi="Arial" w:cs="Arial"/>
          <w:b/>
          <w:bCs/>
          <w:sz w:val="24"/>
          <w:szCs w:val="24"/>
          <w:lang w:val="fr-FR"/>
        </w:rPr>
      </w:pPr>
      <w:r w:rsidRPr="005C13F7">
        <w:rPr>
          <w:rFonts w:ascii="Arial" w:hAnsi="Arial" w:cs="Arial"/>
          <w:b/>
          <w:bCs/>
          <w:sz w:val="24"/>
          <w:szCs w:val="24"/>
          <w:lang w:val="fr-FR"/>
        </w:rPr>
        <w:t xml:space="preserve">Quelles politiques et pratiques ont le mieux réussi à </w:t>
      </w:r>
      <w:r>
        <w:rPr>
          <w:rFonts w:ascii="Arial" w:hAnsi="Arial" w:cs="Arial"/>
          <w:b/>
          <w:bCs/>
          <w:sz w:val="24"/>
          <w:szCs w:val="24"/>
          <w:lang w:val="fr-FR"/>
        </w:rPr>
        <w:t>garantir la qualité</w:t>
      </w:r>
      <w:r w:rsidRPr="005C13F7">
        <w:rPr>
          <w:rFonts w:ascii="Arial" w:hAnsi="Arial" w:cs="Arial"/>
          <w:b/>
          <w:bCs/>
          <w:sz w:val="24"/>
          <w:szCs w:val="24"/>
          <w:lang w:val="fr-FR"/>
        </w:rPr>
        <w:t xml:space="preserve"> des vaccins, des médicaments et d’autres produits de santé et pourquoi ? Veuillez fournir une brève explication</w:t>
      </w:r>
      <w:r w:rsidR="004A5F2E">
        <w:rPr>
          <w:rFonts w:ascii="Arial" w:hAnsi="Arial" w:cs="Arial"/>
          <w:b/>
          <w:bCs/>
          <w:sz w:val="24"/>
          <w:szCs w:val="24"/>
          <w:lang w:val="fr-FR"/>
        </w:rPr>
        <w:t>.</w:t>
      </w:r>
    </w:p>
    <w:p w14:paraId="36E9158F" w14:textId="0290D559" w:rsidR="00720EFD" w:rsidRPr="005C13F7" w:rsidRDefault="005A70BE" w:rsidP="005A70BE">
      <w:pPr>
        <w:jc w:val="both"/>
        <w:rPr>
          <w:rFonts w:ascii="Arial" w:hAnsi="Arial" w:cs="Arial"/>
          <w:sz w:val="24"/>
          <w:szCs w:val="24"/>
          <w:lang w:val="fr-FR"/>
        </w:rPr>
      </w:pPr>
      <w:r>
        <w:rPr>
          <w:rFonts w:ascii="Arial" w:hAnsi="Arial" w:cs="Arial"/>
          <w:sz w:val="24"/>
          <w:szCs w:val="24"/>
          <w:lang w:val="fr-FR"/>
        </w:rPr>
        <w:t xml:space="preserve">Le Gouvernement du Burundi a mis </w:t>
      </w:r>
      <w:r w:rsidR="006D7FF6" w:rsidRPr="005C13F7">
        <w:rPr>
          <w:rFonts w:ascii="Arial" w:hAnsi="Arial" w:cs="Arial"/>
          <w:sz w:val="24"/>
          <w:szCs w:val="24"/>
          <w:lang w:val="fr-FR"/>
        </w:rPr>
        <w:t>en place l</w:t>
      </w:r>
      <w:r w:rsidR="00860C2F">
        <w:rPr>
          <w:rFonts w:ascii="Arial" w:hAnsi="Arial" w:cs="Arial"/>
          <w:sz w:val="24"/>
          <w:szCs w:val="24"/>
          <w:lang w:val="fr-FR"/>
        </w:rPr>
        <w:t>’Autorité Burundaise de Régulation des Médicaments à usage humain et des Aliments (ABREMA), une Institution Personnalisé de l’Etat,</w:t>
      </w:r>
      <w:r w:rsidR="00A00135" w:rsidRPr="005C13F7">
        <w:rPr>
          <w:rFonts w:ascii="Arial" w:hAnsi="Arial" w:cs="Arial"/>
          <w:sz w:val="24"/>
          <w:szCs w:val="24"/>
          <w:lang w:val="fr-FR"/>
        </w:rPr>
        <w:t xml:space="preserve"> semi-autonome</w:t>
      </w:r>
      <w:r w:rsidR="00860C2F">
        <w:rPr>
          <w:rFonts w:ascii="Arial" w:hAnsi="Arial" w:cs="Arial"/>
          <w:sz w:val="24"/>
          <w:szCs w:val="24"/>
          <w:lang w:val="fr-FR"/>
        </w:rPr>
        <w:t xml:space="preserve">, avec mission principale de protéger la santé publique par la promotion de la qualité, l’innocuité et l’efficacité des médicaments, des vaccins et de tous les produits réglementés. </w:t>
      </w:r>
    </w:p>
    <w:p w14:paraId="6CFAD316" w14:textId="71428353" w:rsidR="006D7FF6" w:rsidRDefault="00860C2F" w:rsidP="00860C2F">
      <w:pPr>
        <w:jc w:val="both"/>
        <w:rPr>
          <w:rFonts w:ascii="Arial" w:hAnsi="Arial" w:cs="Arial"/>
          <w:sz w:val="24"/>
          <w:szCs w:val="24"/>
          <w:lang w:val="fr-FR"/>
        </w:rPr>
      </w:pPr>
      <w:r>
        <w:rPr>
          <w:rFonts w:ascii="Arial" w:hAnsi="Arial" w:cs="Arial"/>
          <w:sz w:val="24"/>
          <w:szCs w:val="24"/>
          <w:lang w:val="fr-FR"/>
        </w:rPr>
        <w:t>L’ABREMA met en œuvre les fonctions réglementaires telles que :</w:t>
      </w:r>
    </w:p>
    <w:p w14:paraId="71A90FA3" w14:textId="2455BAD1" w:rsidR="00F81FF8" w:rsidRDefault="00F81FF8" w:rsidP="00860C2F">
      <w:pPr>
        <w:pStyle w:val="ListParagraph"/>
        <w:numPr>
          <w:ilvl w:val="0"/>
          <w:numId w:val="2"/>
        </w:numPr>
        <w:jc w:val="both"/>
        <w:rPr>
          <w:rFonts w:ascii="Arial" w:hAnsi="Arial" w:cs="Arial"/>
          <w:sz w:val="24"/>
          <w:szCs w:val="24"/>
          <w:lang w:val="fr-FR"/>
        </w:rPr>
      </w:pPr>
      <w:r>
        <w:rPr>
          <w:rFonts w:ascii="Arial" w:hAnsi="Arial" w:cs="Arial"/>
          <w:sz w:val="24"/>
          <w:szCs w:val="24"/>
          <w:lang w:val="fr-FR"/>
        </w:rPr>
        <w:t>Le système de réglementation</w:t>
      </w:r>
    </w:p>
    <w:p w14:paraId="1FB4FAD8" w14:textId="4BAE1D5B" w:rsidR="00860C2F" w:rsidRDefault="00860C2F" w:rsidP="00860C2F">
      <w:pPr>
        <w:pStyle w:val="ListParagraph"/>
        <w:numPr>
          <w:ilvl w:val="0"/>
          <w:numId w:val="2"/>
        </w:numPr>
        <w:jc w:val="both"/>
        <w:rPr>
          <w:rFonts w:ascii="Arial" w:hAnsi="Arial" w:cs="Arial"/>
          <w:sz w:val="24"/>
          <w:szCs w:val="24"/>
          <w:lang w:val="fr-FR"/>
        </w:rPr>
      </w:pPr>
      <w:r>
        <w:rPr>
          <w:rFonts w:ascii="Arial" w:hAnsi="Arial" w:cs="Arial"/>
          <w:sz w:val="24"/>
          <w:szCs w:val="24"/>
          <w:lang w:val="fr-FR"/>
        </w:rPr>
        <w:t>L’homologation/enregistrement</w:t>
      </w:r>
    </w:p>
    <w:p w14:paraId="3DE10344" w14:textId="075E34BA" w:rsidR="00860C2F" w:rsidRDefault="00860C2F" w:rsidP="00860C2F">
      <w:pPr>
        <w:pStyle w:val="ListParagraph"/>
        <w:numPr>
          <w:ilvl w:val="0"/>
          <w:numId w:val="2"/>
        </w:numPr>
        <w:jc w:val="both"/>
        <w:rPr>
          <w:rFonts w:ascii="Arial" w:hAnsi="Arial" w:cs="Arial"/>
          <w:sz w:val="24"/>
          <w:szCs w:val="24"/>
          <w:lang w:val="fr-FR"/>
        </w:rPr>
      </w:pPr>
      <w:r>
        <w:rPr>
          <w:rFonts w:ascii="Arial" w:hAnsi="Arial" w:cs="Arial"/>
          <w:sz w:val="24"/>
          <w:szCs w:val="24"/>
          <w:lang w:val="fr-FR"/>
        </w:rPr>
        <w:t xml:space="preserve">La régulation et contrôle des importations, des exportations et </w:t>
      </w:r>
      <w:r w:rsidR="00F81FF8">
        <w:rPr>
          <w:rFonts w:ascii="Arial" w:hAnsi="Arial" w:cs="Arial"/>
          <w:sz w:val="24"/>
          <w:szCs w:val="24"/>
          <w:lang w:val="fr-FR"/>
        </w:rPr>
        <w:t>la surveillance du marché</w:t>
      </w:r>
    </w:p>
    <w:p w14:paraId="300228FD" w14:textId="2E335EDD" w:rsidR="00860C2F" w:rsidRDefault="00860C2F" w:rsidP="00860C2F">
      <w:pPr>
        <w:pStyle w:val="ListParagraph"/>
        <w:numPr>
          <w:ilvl w:val="0"/>
          <w:numId w:val="2"/>
        </w:numPr>
        <w:jc w:val="both"/>
        <w:rPr>
          <w:rFonts w:ascii="Arial" w:hAnsi="Arial" w:cs="Arial"/>
          <w:sz w:val="24"/>
          <w:szCs w:val="24"/>
          <w:lang w:val="fr-FR"/>
        </w:rPr>
      </w:pPr>
      <w:r>
        <w:rPr>
          <w:rFonts w:ascii="Arial" w:hAnsi="Arial" w:cs="Arial"/>
          <w:sz w:val="24"/>
          <w:szCs w:val="24"/>
          <w:lang w:val="fr-FR"/>
        </w:rPr>
        <w:t>L’inspection des établissements pharmaceutiques et alimentaires</w:t>
      </w:r>
    </w:p>
    <w:p w14:paraId="18FE7003" w14:textId="2F27C138" w:rsidR="00860C2F" w:rsidRDefault="00860C2F" w:rsidP="00860C2F">
      <w:pPr>
        <w:pStyle w:val="ListParagraph"/>
        <w:numPr>
          <w:ilvl w:val="0"/>
          <w:numId w:val="2"/>
        </w:numPr>
        <w:jc w:val="both"/>
        <w:rPr>
          <w:rFonts w:ascii="Arial" w:hAnsi="Arial" w:cs="Arial"/>
          <w:sz w:val="24"/>
          <w:szCs w:val="24"/>
          <w:lang w:val="fr-FR"/>
        </w:rPr>
      </w:pPr>
      <w:r>
        <w:rPr>
          <w:rFonts w:ascii="Arial" w:hAnsi="Arial" w:cs="Arial"/>
          <w:sz w:val="24"/>
          <w:szCs w:val="24"/>
          <w:lang w:val="fr-FR"/>
        </w:rPr>
        <w:t>Le contrôle de la qualité</w:t>
      </w:r>
    </w:p>
    <w:p w14:paraId="232C42E8" w14:textId="5A5EE4C7" w:rsidR="00860C2F" w:rsidRDefault="00860C2F" w:rsidP="00860C2F">
      <w:pPr>
        <w:pStyle w:val="ListParagraph"/>
        <w:numPr>
          <w:ilvl w:val="0"/>
          <w:numId w:val="2"/>
        </w:numPr>
        <w:jc w:val="both"/>
        <w:rPr>
          <w:rFonts w:ascii="Arial" w:hAnsi="Arial" w:cs="Arial"/>
          <w:sz w:val="24"/>
          <w:szCs w:val="24"/>
          <w:lang w:val="fr-FR"/>
        </w:rPr>
      </w:pPr>
      <w:r>
        <w:rPr>
          <w:rFonts w:ascii="Arial" w:hAnsi="Arial" w:cs="Arial"/>
          <w:sz w:val="24"/>
          <w:szCs w:val="24"/>
          <w:lang w:val="fr-FR"/>
        </w:rPr>
        <w:t>La pharmacovigilance et la surveillance post-commercialisation</w:t>
      </w:r>
    </w:p>
    <w:p w14:paraId="6EDB519A" w14:textId="578CE9D2" w:rsidR="00860C2F" w:rsidRDefault="00860C2F" w:rsidP="00860C2F">
      <w:pPr>
        <w:pStyle w:val="ListParagraph"/>
        <w:numPr>
          <w:ilvl w:val="0"/>
          <w:numId w:val="2"/>
        </w:numPr>
        <w:jc w:val="both"/>
        <w:rPr>
          <w:rFonts w:ascii="Arial" w:hAnsi="Arial" w:cs="Arial"/>
          <w:sz w:val="24"/>
          <w:szCs w:val="24"/>
          <w:lang w:val="fr-FR"/>
        </w:rPr>
      </w:pPr>
      <w:r>
        <w:rPr>
          <w:rFonts w:ascii="Arial" w:hAnsi="Arial" w:cs="Arial"/>
          <w:sz w:val="24"/>
          <w:szCs w:val="24"/>
          <w:lang w:val="fr-FR"/>
        </w:rPr>
        <w:t>La régulation et contrôle des essais cliniques</w:t>
      </w:r>
    </w:p>
    <w:p w14:paraId="53F30870" w14:textId="2660427A" w:rsidR="00860C2F" w:rsidRDefault="00860C2F" w:rsidP="00860C2F">
      <w:pPr>
        <w:pStyle w:val="ListParagraph"/>
        <w:numPr>
          <w:ilvl w:val="0"/>
          <w:numId w:val="2"/>
        </w:numPr>
        <w:jc w:val="both"/>
        <w:rPr>
          <w:rFonts w:ascii="Arial" w:hAnsi="Arial" w:cs="Arial"/>
          <w:sz w:val="24"/>
          <w:szCs w:val="24"/>
          <w:lang w:val="fr-FR"/>
        </w:rPr>
      </w:pPr>
      <w:r>
        <w:rPr>
          <w:rFonts w:ascii="Arial" w:hAnsi="Arial" w:cs="Arial"/>
          <w:sz w:val="24"/>
          <w:szCs w:val="24"/>
          <w:lang w:val="fr-FR"/>
        </w:rPr>
        <w:t>La régulation et contrôle de la promotion et publicité médicale</w:t>
      </w:r>
    </w:p>
    <w:p w14:paraId="277D32C6" w14:textId="27EE3162" w:rsidR="00860C2F" w:rsidRPr="00860C2F" w:rsidRDefault="004A5F2E" w:rsidP="00860C2F">
      <w:pPr>
        <w:jc w:val="both"/>
        <w:rPr>
          <w:rFonts w:ascii="Arial" w:hAnsi="Arial" w:cs="Arial"/>
          <w:sz w:val="24"/>
          <w:szCs w:val="24"/>
          <w:lang w:val="fr-FR"/>
        </w:rPr>
      </w:pPr>
      <w:r>
        <w:rPr>
          <w:rFonts w:ascii="Arial" w:hAnsi="Arial" w:cs="Arial"/>
          <w:sz w:val="24"/>
          <w:szCs w:val="24"/>
          <w:lang w:val="fr-FR"/>
        </w:rPr>
        <w:t xml:space="preserve">La mise en place de l’ABREMA a permis de renforcer les pratiques réglementaires surtout par le mécanisme d’harmonisation avec les pays de la sous-région et en adoptant les pratiques continentales et mondiales. Une institution semi-autonome a la facilité de prendre des décisions allant dans le sens de garantir la qualité, l’innocuité et l’efficacité des médicaments et autres produits réglementés. </w:t>
      </w:r>
    </w:p>
    <w:p w14:paraId="529492EC" w14:textId="28B0EC26" w:rsidR="004A5F2E" w:rsidRPr="005C13F7" w:rsidRDefault="004A5F2E" w:rsidP="004A5F2E">
      <w:pPr>
        <w:pStyle w:val="ListParagraph"/>
        <w:numPr>
          <w:ilvl w:val="0"/>
          <w:numId w:val="1"/>
        </w:numPr>
        <w:jc w:val="both"/>
        <w:rPr>
          <w:rFonts w:ascii="Arial" w:hAnsi="Arial" w:cs="Arial"/>
          <w:b/>
          <w:bCs/>
          <w:sz w:val="24"/>
          <w:szCs w:val="24"/>
          <w:lang w:val="fr-FR"/>
        </w:rPr>
      </w:pPr>
      <w:r w:rsidRPr="005C13F7">
        <w:rPr>
          <w:rFonts w:ascii="Arial" w:hAnsi="Arial" w:cs="Arial"/>
          <w:b/>
          <w:bCs/>
          <w:sz w:val="24"/>
          <w:szCs w:val="24"/>
          <w:lang w:val="fr-FR"/>
        </w:rPr>
        <w:lastRenderedPageBreak/>
        <w:t xml:space="preserve">Quelles politiques et pratiques ont le mieux réussi à </w:t>
      </w:r>
      <w:r>
        <w:rPr>
          <w:rFonts w:ascii="Arial" w:hAnsi="Arial" w:cs="Arial"/>
          <w:b/>
          <w:bCs/>
          <w:sz w:val="24"/>
          <w:szCs w:val="24"/>
          <w:lang w:val="fr-FR"/>
        </w:rPr>
        <w:t>garantir que les médicaments sont prescrits, délivrés et vendus de manière appropriée et utilisés correctement par les patients, et pourquoi </w:t>
      </w:r>
      <w:r w:rsidRPr="005C13F7">
        <w:rPr>
          <w:rFonts w:ascii="Arial" w:hAnsi="Arial" w:cs="Arial"/>
          <w:b/>
          <w:bCs/>
          <w:sz w:val="24"/>
          <w:szCs w:val="24"/>
          <w:lang w:val="fr-FR"/>
        </w:rPr>
        <w:t>? Veuillez fournir une brève explication</w:t>
      </w:r>
      <w:r>
        <w:rPr>
          <w:rFonts w:ascii="Arial" w:hAnsi="Arial" w:cs="Arial"/>
          <w:b/>
          <w:bCs/>
          <w:sz w:val="24"/>
          <w:szCs w:val="24"/>
          <w:lang w:val="fr-FR"/>
        </w:rPr>
        <w:t>.</w:t>
      </w:r>
    </w:p>
    <w:p w14:paraId="2309B3D5" w14:textId="495A9166" w:rsidR="00E93809" w:rsidRPr="004A5F2E" w:rsidRDefault="004A5F2E" w:rsidP="00E93809">
      <w:pPr>
        <w:jc w:val="both"/>
        <w:rPr>
          <w:rFonts w:ascii="Arial" w:hAnsi="Arial" w:cs="Arial"/>
          <w:sz w:val="24"/>
          <w:szCs w:val="24"/>
          <w:lang w:val="fr-FR"/>
        </w:rPr>
      </w:pPr>
      <w:r w:rsidRPr="004A5F2E">
        <w:rPr>
          <w:rFonts w:ascii="Arial" w:hAnsi="Arial" w:cs="Arial"/>
          <w:sz w:val="24"/>
          <w:szCs w:val="24"/>
          <w:lang w:val="fr-FR"/>
        </w:rPr>
        <w:t xml:space="preserve">Mise en place et révision périodique et régulière de la </w:t>
      </w:r>
      <w:r w:rsidR="00A00135" w:rsidRPr="004A5F2E">
        <w:rPr>
          <w:rFonts w:ascii="Arial" w:hAnsi="Arial" w:cs="Arial"/>
          <w:sz w:val="24"/>
          <w:szCs w:val="24"/>
          <w:lang w:val="fr-FR"/>
        </w:rPr>
        <w:t>L</w:t>
      </w:r>
      <w:r w:rsidRPr="004A5F2E">
        <w:rPr>
          <w:rFonts w:ascii="Arial" w:hAnsi="Arial" w:cs="Arial"/>
          <w:sz w:val="24"/>
          <w:szCs w:val="24"/>
          <w:lang w:val="fr-FR"/>
        </w:rPr>
        <w:t xml:space="preserve">iste </w:t>
      </w:r>
      <w:r w:rsidR="00A00135" w:rsidRPr="004A5F2E">
        <w:rPr>
          <w:rFonts w:ascii="Arial" w:hAnsi="Arial" w:cs="Arial"/>
          <w:sz w:val="24"/>
          <w:szCs w:val="24"/>
          <w:lang w:val="fr-FR"/>
        </w:rPr>
        <w:t>N</w:t>
      </w:r>
      <w:r w:rsidRPr="004A5F2E">
        <w:rPr>
          <w:rFonts w:ascii="Arial" w:hAnsi="Arial" w:cs="Arial"/>
          <w:sz w:val="24"/>
          <w:szCs w:val="24"/>
          <w:lang w:val="fr-FR"/>
        </w:rPr>
        <w:t xml:space="preserve">ationale des </w:t>
      </w:r>
      <w:r w:rsidR="00A00135" w:rsidRPr="004A5F2E">
        <w:rPr>
          <w:rFonts w:ascii="Arial" w:hAnsi="Arial" w:cs="Arial"/>
          <w:sz w:val="24"/>
          <w:szCs w:val="24"/>
          <w:lang w:val="fr-FR"/>
        </w:rPr>
        <w:t>M</w:t>
      </w:r>
      <w:r w:rsidRPr="004A5F2E">
        <w:rPr>
          <w:rFonts w:ascii="Arial" w:hAnsi="Arial" w:cs="Arial"/>
          <w:sz w:val="24"/>
          <w:szCs w:val="24"/>
          <w:lang w:val="fr-FR"/>
        </w:rPr>
        <w:t xml:space="preserve">édicaments </w:t>
      </w:r>
      <w:r w:rsidR="00A00135" w:rsidRPr="004A5F2E">
        <w:rPr>
          <w:rFonts w:ascii="Arial" w:hAnsi="Arial" w:cs="Arial"/>
          <w:sz w:val="24"/>
          <w:szCs w:val="24"/>
          <w:lang w:val="fr-FR"/>
        </w:rPr>
        <w:t>E</w:t>
      </w:r>
      <w:r w:rsidRPr="004A5F2E">
        <w:rPr>
          <w:rFonts w:ascii="Arial" w:hAnsi="Arial" w:cs="Arial"/>
          <w:sz w:val="24"/>
          <w:szCs w:val="24"/>
          <w:lang w:val="fr-FR"/>
        </w:rPr>
        <w:t>ssentiels</w:t>
      </w:r>
    </w:p>
    <w:p w14:paraId="24311052" w14:textId="12F055EC" w:rsidR="00A00135" w:rsidRPr="004A5F2E" w:rsidRDefault="004A5F2E" w:rsidP="00E93809">
      <w:pPr>
        <w:jc w:val="both"/>
        <w:rPr>
          <w:rFonts w:ascii="Arial" w:hAnsi="Arial" w:cs="Arial"/>
          <w:sz w:val="24"/>
          <w:szCs w:val="24"/>
          <w:lang w:val="fr-FR"/>
        </w:rPr>
      </w:pPr>
      <w:r>
        <w:rPr>
          <w:rFonts w:ascii="Arial" w:hAnsi="Arial" w:cs="Arial"/>
          <w:sz w:val="24"/>
          <w:szCs w:val="24"/>
          <w:lang w:val="fr-FR"/>
        </w:rPr>
        <w:t xml:space="preserve">Mise en place de la </w:t>
      </w:r>
      <w:r w:rsidR="00A00135" w:rsidRPr="004A5F2E">
        <w:rPr>
          <w:rFonts w:ascii="Arial" w:hAnsi="Arial" w:cs="Arial"/>
          <w:sz w:val="24"/>
          <w:szCs w:val="24"/>
          <w:lang w:val="fr-FR"/>
        </w:rPr>
        <w:t>Liste</w:t>
      </w:r>
      <w:r>
        <w:rPr>
          <w:rFonts w:ascii="Arial" w:hAnsi="Arial" w:cs="Arial"/>
          <w:sz w:val="24"/>
          <w:szCs w:val="24"/>
          <w:lang w:val="fr-FR"/>
        </w:rPr>
        <w:t xml:space="preserve"> Nationale des Médicaments à prescription médicale obligatoire, contenant aussi la liste des médicaments à vente libre</w:t>
      </w:r>
      <w:r w:rsidR="00A00135" w:rsidRPr="004A5F2E">
        <w:rPr>
          <w:rFonts w:ascii="Arial" w:hAnsi="Arial" w:cs="Arial"/>
          <w:sz w:val="24"/>
          <w:szCs w:val="24"/>
          <w:lang w:val="fr-FR"/>
        </w:rPr>
        <w:t xml:space="preserve"> </w:t>
      </w:r>
    </w:p>
    <w:p w14:paraId="17F16A29" w14:textId="59A72DE0" w:rsidR="00A00135" w:rsidRPr="004A5F2E" w:rsidRDefault="004A5F2E" w:rsidP="00E93809">
      <w:pPr>
        <w:jc w:val="both"/>
        <w:rPr>
          <w:rFonts w:ascii="Arial" w:hAnsi="Arial" w:cs="Arial"/>
          <w:sz w:val="24"/>
          <w:szCs w:val="24"/>
          <w:lang w:val="fr-FR"/>
        </w:rPr>
      </w:pPr>
      <w:r>
        <w:rPr>
          <w:rFonts w:ascii="Arial" w:hAnsi="Arial" w:cs="Arial"/>
          <w:sz w:val="24"/>
          <w:szCs w:val="24"/>
          <w:lang w:val="fr-FR"/>
        </w:rPr>
        <w:t>Mise en place d’une ordonnance ministérielle exigeant la p</w:t>
      </w:r>
      <w:r w:rsidR="00A00135" w:rsidRPr="004A5F2E">
        <w:rPr>
          <w:rFonts w:ascii="Arial" w:hAnsi="Arial" w:cs="Arial"/>
          <w:sz w:val="24"/>
          <w:szCs w:val="24"/>
          <w:lang w:val="fr-FR"/>
        </w:rPr>
        <w:t>rescription en</w:t>
      </w:r>
      <w:r>
        <w:rPr>
          <w:rFonts w:ascii="Arial" w:hAnsi="Arial" w:cs="Arial"/>
          <w:sz w:val="24"/>
          <w:szCs w:val="24"/>
          <w:lang w:val="fr-FR"/>
        </w:rPr>
        <w:t xml:space="preserve"> dénomination commune internationale (DCI).</w:t>
      </w:r>
    </w:p>
    <w:p w14:paraId="1EFDAA8A" w14:textId="7A3DF08C" w:rsidR="00A00135" w:rsidRPr="004A5F2E" w:rsidRDefault="004A5F2E" w:rsidP="00E93809">
      <w:pPr>
        <w:jc w:val="both"/>
        <w:rPr>
          <w:rFonts w:ascii="Arial" w:hAnsi="Arial" w:cs="Arial"/>
          <w:sz w:val="24"/>
          <w:szCs w:val="24"/>
          <w:lang w:val="fr-FR"/>
        </w:rPr>
      </w:pPr>
      <w:r>
        <w:rPr>
          <w:rFonts w:ascii="Arial" w:hAnsi="Arial" w:cs="Arial"/>
          <w:sz w:val="24"/>
          <w:szCs w:val="24"/>
          <w:lang w:val="fr-FR"/>
        </w:rPr>
        <w:t xml:space="preserve">Tous les établissements pharmaceutiques et sanitaires (les pharmacies, les cliniques, les maisons d’optique, les centres médicaux…) doivent être ouvertes sur l’accord d’ouverture du </w:t>
      </w:r>
      <w:proofErr w:type="gramStart"/>
      <w:r w:rsidR="00812009">
        <w:rPr>
          <w:rFonts w:ascii="Arial" w:hAnsi="Arial" w:cs="Arial"/>
          <w:sz w:val="24"/>
          <w:szCs w:val="24"/>
          <w:lang w:val="fr-FR"/>
        </w:rPr>
        <w:t>Ministre</w:t>
      </w:r>
      <w:proofErr w:type="gramEnd"/>
      <w:r w:rsidR="00812009">
        <w:rPr>
          <w:rFonts w:ascii="Arial" w:hAnsi="Arial" w:cs="Arial"/>
          <w:sz w:val="24"/>
          <w:szCs w:val="24"/>
          <w:lang w:val="fr-FR"/>
        </w:rPr>
        <w:t xml:space="preserve"> de la Santé Publique et de la Lutte contre le Sida.</w:t>
      </w:r>
      <w:r w:rsidR="00A00135" w:rsidRPr="004A5F2E">
        <w:rPr>
          <w:rFonts w:ascii="Arial" w:hAnsi="Arial" w:cs="Arial"/>
          <w:sz w:val="24"/>
          <w:szCs w:val="24"/>
          <w:lang w:val="fr-FR"/>
        </w:rPr>
        <w:t xml:space="preserve"> </w:t>
      </w:r>
    </w:p>
    <w:p w14:paraId="0FE4B84A" w14:textId="5DD1C029" w:rsidR="00A00135" w:rsidRPr="00812009" w:rsidRDefault="00812009" w:rsidP="00E93809">
      <w:pPr>
        <w:jc w:val="both"/>
        <w:rPr>
          <w:rFonts w:ascii="Arial" w:hAnsi="Arial" w:cs="Arial"/>
          <w:sz w:val="24"/>
          <w:szCs w:val="24"/>
          <w:lang w:val="fr-FR"/>
        </w:rPr>
      </w:pPr>
      <w:r>
        <w:rPr>
          <w:rFonts w:ascii="Arial" w:hAnsi="Arial" w:cs="Arial"/>
          <w:sz w:val="24"/>
          <w:szCs w:val="24"/>
          <w:lang w:val="fr-FR"/>
        </w:rPr>
        <w:t>Pour garantir l’usage rationnel des médicaments, une c</w:t>
      </w:r>
      <w:r w:rsidR="00A00135" w:rsidRPr="004A5F2E">
        <w:rPr>
          <w:rFonts w:ascii="Arial" w:hAnsi="Arial" w:cs="Arial"/>
          <w:sz w:val="24"/>
          <w:szCs w:val="24"/>
          <w:lang w:val="fr-FR"/>
        </w:rPr>
        <w:t xml:space="preserve">ommunication entre </w:t>
      </w:r>
      <w:r>
        <w:rPr>
          <w:rFonts w:ascii="Arial" w:hAnsi="Arial" w:cs="Arial"/>
          <w:sz w:val="24"/>
          <w:szCs w:val="24"/>
          <w:lang w:val="fr-FR"/>
        </w:rPr>
        <w:t xml:space="preserve">les </w:t>
      </w:r>
      <w:r w:rsidR="00A00135" w:rsidRPr="004A5F2E">
        <w:rPr>
          <w:rFonts w:ascii="Arial" w:hAnsi="Arial" w:cs="Arial"/>
          <w:sz w:val="24"/>
          <w:szCs w:val="24"/>
          <w:lang w:val="fr-FR"/>
        </w:rPr>
        <w:t xml:space="preserve">dispensateurs et </w:t>
      </w:r>
      <w:r>
        <w:rPr>
          <w:rFonts w:ascii="Arial" w:hAnsi="Arial" w:cs="Arial"/>
          <w:sz w:val="24"/>
          <w:szCs w:val="24"/>
          <w:lang w:val="fr-FR"/>
        </w:rPr>
        <w:t xml:space="preserve">les </w:t>
      </w:r>
      <w:r w:rsidR="00A00135" w:rsidRPr="004A5F2E">
        <w:rPr>
          <w:rFonts w:ascii="Arial" w:hAnsi="Arial" w:cs="Arial"/>
          <w:sz w:val="24"/>
          <w:szCs w:val="24"/>
          <w:lang w:val="fr-FR"/>
        </w:rPr>
        <w:t>patient</w:t>
      </w:r>
      <w:r w:rsidR="00CF3996">
        <w:rPr>
          <w:rFonts w:ascii="Arial" w:hAnsi="Arial" w:cs="Arial"/>
          <w:sz w:val="24"/>
          <w:szCs w:val="24"/>
          <w:lang w:val="fr-FR"/>
        </w:rPr>
        <w:t>s</w:t>
      </w:r>
      <w:r>
        <w:rPr>
          <w:rFonts w:ascii="Arial" w:hAnsi="Arial" w:cs="Arial"/>
          <w:sz w:val="24"/>
          <w:szCs w:val="24"/>
          <w:lang w:val="fr-FR"/>
        </w:rPr>
        <w:t xml:space="preserve"> est recommandée. Aussi, des émissions sont animées pour sensibiliser la population sur l’usage rationnel des médicaments.</w:t>
      </w:r>
    </w:p>
    <w:p w14:paraId="69EE3C34" w14:textId="04F7B0F0" w:rsidR="007120BD" w:rsidRPr="007120BD" w:rsidRDefault="00812009" w:rsidP="007120BD">
      <w:pPr>
        <w:pStyle w:val="ListParagraph"/>
        <w:numPr>
          <w:ilvl w:val="0"/>
          <w:numId w:val="1"/>
        </w:numPr>
        <w:jc w:val="both"/>
        <w:rPr>
          <w:rFonts w:ascii="Arial" w:hAnsi="Arial" w:cs="Arial"/>
          <w:b/>
          <w:bCs/>
          <w:sz w:val="24"/>
          <w:szCs w:val="24"/>
          <w:lang w:val="fr-FR"/>
        </w:rPr>
      </w:pPr>
      <w:r w:rsidRPr="007120BD">
        <w:rPr>
          <w:rFonts w:ascii="Arial" w:hAnsi="Arial" w:cs="Arial"/>
          <w:b/>
          <w:bCs/>
          <w:sz w:val="24"/>
          <w:szCs w:val="24"/>
          <w:lang w:val="fr-FR"/>
        </w:rPr>
        <w:t>Quelles politiques et pratiques ont le mieux réussi à assurer un déploiement adéquat des vaccins et des taux de vaccination élevés, et pourquoi ? Veuillez fournir une brève explication.</w:t>
      </w:r>
    </w:p>
    <w:p w14:paraId="46A05BF7" w14:textId="647A56B9" w:rsidR="00036ED9" w:rsidRPr="007120BD" w:rsidRDefault="007120BD" w:rsidP="007120BD">
      <w:pPr>
        <w:jc w:val="both"/>
        <w:rPr>
          <w:rFonts w:ascii="Arial" w:hAnsi="Arial" w:cs="Arial"/>
          <w:sz w:val="24"/>
          <w:szCs w:val="24"/>
          <w:lang w:val="fr-FR"/>
        </w:rPr>
      </w:pPr>
      <w:r w:rsidRPr="007120BD">
        <w:rPr>
          <w:rFonts w:ascii="Arial" w:hAnsi="Arial" w:cs="Arial"/>
          <w:sz w:val="24"/>
          <w:szCs w:val="24"/>
          <w:lang w:val="fr-FR"/>
        </w:rPr>
        <w:t>Le Gouvernement, en collaboration avec ses partenaires, et plus particulièrement l’UNICEF, rend disponible la quantité suffisante des</w:t>
      </w:r>
      <w:r w:rsidR="00036ED9" w:rsidRPr="007120BD">
        <w:rPr>
          <w:rFonts w:ascii="Arial" w:hAnsi="Arial" w:cs="Arial"/>
          <w:sz w:val="24"/>
          <w:szCs w:val="24"/>
          <w:lang w:val="fr-FR"/>
        </w:rPr>
        <w:t xml:space="preserve"> vaccins</w:t>
      </w:r>
      <w:r w:rsidR="008D445A" w:rsidRPr="007120BD">
        <w:rPr>
          <w:rFonts w:ascii="Arial" w:hAnsi="Arial" w:cs="Arial"/>
          <w:sz w:val="24"/>
          <w:szCs w:val="24"/>
          <w:lang w:val="fr-FR"/>
        </w:rPr>
        <w:t xml:space="preserve"> de bonne qualité dans </w:t>
      </w:r>
      <w:r w:rsidRPr="007120BD">
        <w:rPr>
          <w:rFonts w:ascii="Arial" w:hAnsi="Arial" w:cs="Arial"/>
          <w:sz w:val="24"/>
          <w:szCs w:val="24"/>
          <w:lang w:val="fr-FR"/>
        </w:rPr>
        <w:t xml:space="preserve">tous les centres de vaccination. </w:t>
      </w:r>
    </w:p>
    <w:p w14:paraId="4EE12614" w14:textId="2807B89B" w:rsidR="00036ED9" w:rsidRPr="007120BD" w:rsidRDefault="00036ED9" w:rsidP="007120BD">
      <w:pPr>
        <w:jc w:val="both"/>
        <w:rPr>
          <w:rFonts w:ascii="Arial" w:hAnsi="Arial" w:cs="Arial"/>
          <w:sz w:val="24"/>
          <w:szCs w:val="24"/>
          <w:lang w:val="fr-FR"/>
        </w:rPr>
      </w:pPr>
      <w:r w:rsidRPr="007120BD">
        <w:rPr>
          <w:rFonts w:ascii="Arial" w:hAnsi="Arial" w:cs="Arial"/>
          <w:sz w:val="24"/>
          <w:szCs w:val="24"/>
          <w:lang w:val="fr-FR"/>
        </w:rPr>
        <w:t>Implication de toutes les parties prenantes pour générer la demande des services de vaccination</w:t>
      </w:r>
      <w:r w:rsidR="007120BD" w:rsidRPr="007120BD">
        <w:rPr>
          <w:rFonts w:ascii="Arial" w:hAnsi="Arial" w:cs="Arial"/>
          <w:sz w:val="24"/>
          <w:szCs w:val="24"/>
          <w:lang w:val="fr-FR"/>
        </w:rPr>
        <w:t xml:space="preserve"> est également un élément essentiel pour augmenter la couverture vaccinale</w:t>
      </w:r>
      <w:r w:rsidRPr="007120BD">
        <w:rPr>
          <w:rFonts w:ascii="Arial" w:hAnsi="Arial" w:cs="Arial"/>
          <w:sz w:val="24"/>
          <w:szCs w:val="24"/>
          <w:lang w:val="fr-FR"/>
        </w:rPr>
        <w:t>.</w:t>
      </w:r>
    </w:p>
    <w:p w14:paraId="69540AC7" w14:textId="3A18E785" w:rsidR="00036ED9" w:rsidRPr="007120BD" w:rsidRDefault="007120BD" w:rsidP="007120BD">
      <w:pPr>
        <w:jc w:val="both"/>
        <w:rPr>
          <w:rFonts w:ascii="Arial" w:hAnsi="Arial" w:cs="Arial"/>
          <w:sz w:val="24"/>
          <w:szCs w:val="24"/>
          <w:lang w:val="fr-FR"/>
        </w:rPr>
      </w:pPr>
      <w:r w:rsidRPr="007120BD">
        <w:rPr>
          <w:rFonts w:ascii="Arial" w:hAnsi="Arial" w:cs="Arial"/>
          <w:sz w:val="24"/>
          <w:szCs w:val="24"/>
          <w:lang w:val="fr-FR"/>
        </w:rPr>
        <w:t>Des f</w:t>
      </w:r>
      <w:r w:rsidR="00036ED9" w:rsidRPr="007120BD">
        <w:rPr>
          <w:rFonts w:ascii="Arial" w:hAnsi="Arial" w:cs="Arial"/>
          <w:sz w:val="24"/>
          <w:szCs w:val="24"/>
          <w:lang w:val="fr-FR"/>
        </w:rPr>
        <w:t>ormation</w:t>
      </w:r>
      <w:r w:rsidRPr="007120BD">
        <w:rPr>
          <w:rFonts w:ascii="Arial" w:hAnsi="Arial" w:cs="Arial"/>
          <w:sz w:val="24"/>
          <w:szCs w:val="24"/>
          <w:lang w:val="fr-FR"/>
        </w:rPr>
        <w:t>s régulières et des recyclages sont effectués à l’endroit des vaccinateurs pour maintenir à jour leurs connaissances et les meilleurs pratiques en matière de vaccination.</w:t>
      </w:r>
      <w:r w:rsidR="00036ED9" w:rsidRPr="007120BD">
        <w:rPr>
          <w:rFonts w:ascii="Arial" w:hAnsi="Arial" w:cs="Arial"/>
          <w:sz w:val="24"/>
          <w:szCs w:val="24"/>
          <w:lang w:val="fr-FR"/>
        </w:rPr>
        <w:t xml:space="preserve"> </w:t>
      </w:r>
    </w:p>
    <w:p w14:paraId="2C78557B" w14:textId="5B9123C2" w:rsidR="005B025E" w:rsidRPr="007120BD" w:rsidRDefault="007120BD" w:rsidP="00812009">
      <w:pPr>
        <w:jc w:val="both"/>
        <w:rPr>
          <w:rFonts w:ascii="Arial" w:hAnsi="Arial" w:cs="Arial"/>
          <w:sz w:val="24"/>
          <w:szCs w:val="24"/>
          <w:lang w:val="fr-FR"/>
        </w:rPr>
      </w:pPr>
      <w:r w:rsidRPr="007120BD">
        <w:rPr>
          <w:rFonts w:ascii="Arial" w:hAnsi="Arial" w:cs="Arial"/>
          <w:sz w:val="24"/>
          <w:szCs w:val="24"/>
          <w:lang w:val="fr-FR"/>
        </w:rPr>
        <w:t>Plus encore, des mission</w:t>
      </w:r>
      <w:r>
        <w:rPr>
          <w:rFonts w:ascii="Arial" w:hAnsi="Arial" w:cs="Arial"/>
          <w:sz w:val="24"/>
          <w:szCs w:val="24"/>
          <w:lang w:val="fr-FR"/>
        </w:rPr>
        <w:t>s</w:t>
      </w:r>
      <w:r w:rsidRPr="007120BD">
        <w:rPr>
          <w:rFonts w:ascii="Arial" w:hAnsi="Arial" w:cs="Arial"/>
          <w:sz w:val="24"/>
          <w:szCs w:val="24"/>
          <w:lang w:val="fr-FR"/>
        </w:rPr>
        <w:t xml:space="preserve"> de s</w:t>
      </w:r>
      <w:r w:rsidR="008D445A" w:rsidRPr="007120BD">
        <w:rPr>
          <w:rFonts w:ascii="Arial" w:hAnsi="Arial" w:cs="Arial"/>
          <w:sz w:val="24"/>
          <w:szCs w:val="24"/>
          <w:lang w:val="fr-FR"/>
        </w:rPr>
        <w:t xml:space="preserve">uivi-valuation conjoints des performances vaccinales </w:t>
      </w:r>
      <w:r w:rsidRPr="007120BD">
        <w:rPr>
          <w:rFonts w:ascii="Arial" w:hAnsi="Arial" w:cs="Arial"/>
          <w:sz w:val="24"/>
          <w:szCs w:val="24"/>
          <w:lang w:val="fr-FR"/>
        </w:rPr>
        <w:t>sont régulièrement effectuées.</w:t>
      </w:r>
    </w:p>
    <w:p w14:paraId="73D6B73D" w14:textId="3E545753" w:rsidR="00E93809" w:rsidRDefault="005B025E" w:rsidP="005B025E">
      <w:pPr>
        <w:pStyle w:val="ListParagraph"/>
        <w:numPr>
          <w:ilvl w:val="0"/>
          <w:numId w:val="1"/>
        </w:numPr>
        <w:jc w:val="both"/>
        <w:rPr>
          <w:rFonts w:ascii="Arial" w:hAnsi="Arial" w:cs="Arial"/>
          <w:b/>
          <w:bCs/>
          <w:sz w:val="24"/>
          <w:szCs w:val="24"/>
          <w:lang w:val="fr-FR"/>
        </w:rPr>
      </w:pPr>
      <w:r>
        <w:rPr>
          <w:rFonts w:ascii="Arial" w:hAnsi="Arial" w:cs="Arial"/>
          <w:b/>
          <w:bCs/>
          <w:sz w:val="24"/>
          <w:szCs w:val="24"/>
          <w:lang w:val="fr-FR"/>
        </w:rPr>
        <w:t xml:space="preserve">La production de vaccins et de médicaments génériques dans votre pays est-elle durable ou susceptible de l’être ? </w:t>
      </w:r>
      <w:r w:rsidRPr="005B025E">
        <w:rPr>
          <w:rFonts w:ascii="Arial" w:hAnsi="Arial" w:cs="Arial"/>
          <w:b/>
          <w:bCs/>
          <w:sz w:val="24"/>
          <w:szCs w:val="24"/>
          <w:lang w:val="fr-FR"/>
        </w:rPr>
        <w:t>Veuillez fournir une brève explication.</w:t>
      </w:r>
    </w:p>
    <w:p w14:paraId="5D32548F" w14:textId="759391F0" w:rsidR="007120BD" w:rsidRPr="005B025E" w:rsidRDefault="005B025E" w:rsidP="005B025E">
      <w:pPr>
        <w:jc w:val="both"/>
        <w:rPr>
          <w:rFonts w:ascii="Arial" w:hAnsi="Arial" w:cs="Arial"/>
          <w:sz w:val="24"/>
          <w:szCs w:val="24"/>
          <w:lang w:val="fr-FR"/>
        </w:rPr>
      </w:pPr>
      <w:r w:rsidRPr="005B025E">
        <w:rPr>
          <w:rFonts w:ascii="Arial" w:hAnsi="Arial" w:cs="Arial"/>
          <w:sz w:val="24"/>
          <w:szCs w:val="24"/>
          <w:lang w:val="fr-FR"/>
        </w:rPr>
        <w:t>La production n’est pas durable. Toutefois, elle est susceptible de l’être dans le cadre de l’intégration régionale, avec une approche de transfert des technologies</w:t>
      </w:r>
      <w:r>
        <w:rPr>
          <w:rFonts w:ascii="Arial" w:hAnsi="Arial" w:cs="Arial"/>
          <w:sz w:val="24"/>
          <w:szCs w:val="24"/>
          <w:lang w:val="fr-FR"/>
        </w:rPr>
        <w:t xml:space="preserve"> visant l’implantation des usines pharmaceutiques robustes respectant les bonnes pratiques de fabrication et la réglementation pharmaceutique en générale.</w:t>
      </w:r>
      <w:r w:rsidRPr="005B025E">
        <w:rPr>
          <w:rFonts w:ascii="Arial" w:hAnsi="Arial" w:cs="Arial"/>
          <w:sz w:val="24"/>
          <w:szCs w:val="24"/>
          <w:lang w:val="fr-FR"/>
        </w:rPr>
        <w:t xml:space="preserve"> </w:t>
      </w:r>
    </w:p>
    <w:p w14:paraId="22D40E9D" w14:textId="77777777" w:rsidR="005B025E" w:rsidRDefault="005B025E" w:rsidP="005B025E">
      <w:pPr>
        <w:pStyle w:val="ListParagraph"/>
        <w:jc w:val="both"/>
        <w:rPr>
          <w:rFonts w:ascii="Arial" w:hAnsi="Arial" w:cs="Arial"/>
          <w:b/>
          <w:bCs/>
          <w:sz w:val="24"/>
          <w:szCs w:val="24"/>
          <w:lang w:val="fr-FR"/>
        </w:rPr>
      </w:pPr>
    </w:p>
    <w:p w14:paraId="4CFDF120" w14:textId="46759350" w:rsidR="005B025E" w:rsidRPr="00BC79FF" w:rsidRDefault="005B025E" w:rsidP="005B025E">
      <w:pPr>
        <w:pStyle w:val="ListParagraph"/>
        <w:numPr>
          <w:ilvl w:val="0"/>
          <w:numId w:val="1"/>
        </w:numPr>
        <w:jc w:val="both"/>
        <w:rPr>
          <w:rFonts w:ascii="Arial" w:hAnsi="Arial" w:cs="Arial"/>
          <w:b/>
          <w:bCs/>
          <w:sz w:val="24"/>
          <w:szCs w:val="24"/>
          <w:lang w:val="fr-FR"/>
        </w:rPr>
      </w:pPr>
      <w:r w:rsidRPr="00BC79FF">
        <w:rPr>
          <w:rFonts w:ascii="Arial" w:hAnsi="Arial" w:cs="Arial"/>
          <w:b/>
          <w:bCs/>
          <w:sz w:val="24"/>
          <w:szCs w:val="24"/>
          <w:lang w:val="fr-FR"/>
        </w:rPr>
        <w:lastRenderedPageBreak/>
        <w:t>Quelles mesures ont été les plus efficaces pour sensibiliser à la nécessité de certaines vaccinations et pourquoi ? Veuillez fournir une brève explication.</w:t>
      </w:r>
    </w:p>
    <w:p w14:paraId="4EC158F5" w14:textId="41BEFF02" w:rsidR="005B025E" w:rsidRPr="00BC79FF" w:rsidRDefault="008D445A" w:rsidP="00E93809">
      <w:pPr>
        <w:jc w:val="both"/>
        <w:rPr>
          <w:rFonts w:ascii="Arial" w:hAnsi="Arial" w:cs="Arial"/>
          <w:sz w:val="24"/>
          <w:szCs w:val="24"/>
          <w:lang w:val="fr-FR"/>
        </w:rPr>
      </w:pPr>
      <w:r w:rsidRPr="00BC79FF">
        <w:rPr>
          <w:rFonts w:ascii="Arial" w:hAnsi="Arial" w:cs="Arial"/>
          <w:sz w:val="24"/>
          <w:szCs w:val="24"/>
          <w:lang w:val="fr-FR"/>
        </w:rPr>
        <w:t xml:space="preserve">Les activités </w:t>
      </w:r>
      <w:r w:rsidR="00BC79FF">
        <w:rPr>
          <w:rFonts w:ascii="Arial" w:hAnsi="Arial" w:cs="Arial"/>
          <w:sz w:val="24"/>
          <w:szCs w:val="24"/>
          <w:lang w:val="fr-FR"/>
        </w:rPr>
        <w:t xml:space="preserve">intenses </w:t>
      </w:r>
      <w:r w:rsidRPr="00BC79FF">
        <w:rPr>
          <w:rFonts w:ascii="Arial" w:hAnsi="Arial" w:cs="Arial"/>
          <w:sz w:val="24"/>
          <w:szCs w:val="24"/>
          <w:lang w:val="fr-FR"/>
        </w:rPr>
        <w:t>de communication</w:t>
      </w:r>
      <w:r w:rsidR="00BC79FF">
        <w:rPr>
          <w:rFonts w:ascii="Arial" w:hAnsi="Arial" w:cs="Arial"/>
          <w:sz w:val="24"/>
          <w:szCs w:val="24"/>
          <w:lang w:val="fr-FR"/>
        </w:rPr>
        <w:t xml:space="preserve"> et de sensibilisation</w:t>
      </w:r>
      <w:r w:rsidRPr="00BC79FF">
        <w:rPr>
          <w:rFonts w:ascii="Arial" w:hAnsi="Arial" w:cs="Arial"/>
          <w:sz w:val="24"/>
          <w:szCs w:val="24"/>
          <w:lang w:val="fr-FR"/>
        </w:rPr>
        <w:t xml:space="preserve"> impliquant les administratifs politico-sanitaire de la base au sommet.</w:t>
      </w:r>
    </w:p>
    <w:p w14:paraId="56CDB5C5" w14:textId="3E13C6CE" w:rsidR="008D445A" w:rsidRPr="00BC79FF" w:rsidRDefault="00BC79FF" w:rsidP="00E93809">
      <w:pPr>
        <w:jc w:val="both"/>
        <w:rPr>
          <w:rFonts w:ascii="Arial" w:hAnsi="Arial" w:cs="Arial"/>
          <w:sz w:val="24"/>
          <w:szCs w:val="24"/>
          <w:lang w:val="fr-FR"/>
        </w:rPr>
      </w:pPr>
      <w:r>
        <w:rPr>
          <w:rFonts w:ascii="Arial" w:hAnsi="Arial" w:cs="Arial"/>
          <w:sz w:val="24"/>
          <w:szCs w:val="24"/>
          <w:lang w:val="fr-FR"/>
        </w:rPr>
        <w:t>L’i</w:t>
      </w:r>
      <w:r w:rsidR="008D445A" w:rsidRPr="00BC79FF">
        <w:rPr>
          <w:rFonts w:ascii="Arial" w:hAnsi="Arial" w:cs="Arial"/>
          <w:sz w:val="24"/>
          <w:szCs w:val="24"/>
          <w:lang w:val="fr-FR"/>
        </w:rPr>
        <w:t xml:space="preserve">mplication des agents de santé communautaire </w:t>
      </w:r>
      <w:r>
        <w:rPr>
          <w:rFonts w:ascii="Arial" w:hAnsi="Arial" w:cs="Arial"/>
          <w:sz w:val="24"/>
          <w:szCs w:val="24"/>
          <w:lang w:val="fr-FR"/>
        </w:rPr>
        <w:t>dans la sensibilisation de la population aux bienfaits de la vaccination, et au suivi régulier des enfants en besoin de vaccination.</w:t>
      </w:r>
    </w:p>
    <w:p w14:paraId="17A12C31" w14:textId="3115EEC5" w:rsidR="008D445A" w:rsidRPr="00BC79FF" w:rsidRDefault="00F81FF8" w:rsidP="00E93809">
      <w:pPr>
        <w:jc w:val="both"/>
        <w:rPr>
          <w:rFonts w:ascii="Arial" w:hAnsi="Arial" w:cs="Arial"/>
          <w:sz w:val="24"/>
          <w:szCs w:val="24"/>
          <w:lang w:val="fr-FR"/>
        </w:rPr>
      </w:pPr>
      <w:r>
        <w:rPr>
          <w:rFonts w:ascii="Arial" w:hAnsi="Arial" w:cs="Arial"/>
          <w:sz w:val="24"/>
          <w:szCs w:val="24"/>
          <w:lang w:val="fr-FR"/>
        </w:rPr>
        <w:t>Des f</w:t>
      </w:r>
      <w:r w:rsidR="008D445A" w:rsidRPr="00BC79FF">
        <w:rPr>
          <w:rFonts w:ascii="Arial" w:hAnsi="Arial" w:cs="Arial"/>
          <w:sz w:val="24"/>
          <w:szCs w:val="24"/>
          <w:lang w:val="fr-FR"/>
        </w:rPr>
        <w:t>ormation</w:t>
      </w:r>
      <w:r>
        <w:rPr>
          <w:rFonts w:ascii="Arial" w:hAnsi="Arial" w:cs="Arial"/>
          <w:sz w:val="24"/>
          <w:szCs w:val="24"/>
          <w:lang w:val="fr-FR"/>
        </w:rPr>
        <w:t>s et recyclages réguliers sont effectuées à l’endroit des agents de santé communautaire.</w:t>
      </w:r>
    </w:p>
    <w:p w14:paraId="42A760A6" w14:textId="39318C91" w:rsidR="00D95423" w:rsidRPr="00F81FF8" w:rsidRDefault="00D60074" w:rsidP="00D60074">
      <w:pPr>
        <w:pStyle w:val="ListParagraph"/>
        <w:numPr>
          <w:ilvl w:val="0"/>
          <w:numId w:val="1"/>
        </w:numPr>
        <w:jc w:val="both"/>
        <w:rPr>
          <w:rFonts w:ascii="Arial" w:hAnsi="Arial" w:cs="Arial"/>
          <w:b/>
          <w:bCs/>
          <w:sz w:val="24"/>
          <w:szCs w:val="24"/>
          <w:lang w:val="fr-FR"/>
        </w:rPr>
      </w:pPr>
      <w:r w:rsidRPr="00F81FF8">
        <w:rPr>
          <w:rFonts w:ascii="Arial" w:hAnsi="Arial" w:cs="Arial"/>
          <w:b/>
          <w:bCs/>
          <w:sz w:val="24"/>
          <w:szCs w:val="24"/>
          <w:lang w:val="fr-FR"/>
        </w:rPr>
        <w:t>Appliquez-vous les outils de science du comportement, y compris la psychologie sociale, en santé publique et dans l’ensemble de la chaîne de valeur des soins de santé ? Veuillez fournir une brève explication.</w:t>
      </w:r>
    </w:p>
    <w:p w14:paraId="49134108" w14:textId="77777777" w:rsidR="00D97886" w:rsidRDefault="00BC79FF" w:rsidP="00E93809">
      <w:pPr>
        <w:jc w:val="both"/>
        <w:rPr>
          <w:rFonts w:ascii="Arial" w:hAnsi="Arial" w:cs="Arial"/>
          <w:sz w:val="24"/>
          <w:szCs w:val="24"/>
          <w:lang w:val="fr-FR"/>
        </w:rPr>
      </w:pPr>
      <w:r w:rsidRPr="00BC79FF">
        <w:rPr>
          <w:rFonts w:ascii="Arial" w:hAnsi="Arial" w:cs="Arial"/>
          <w:sz w:val="24"/>
          <w:szCs w:val="24"/>
          <w:lang w:val="fr-FR"/>
        </w:rPr>
        <w:t xml:space="preserve">Oui, les outils de science du comportement sont appliqués dans le système de santé. </w:t>
      </w:r>
      <w:r>
        <w:rPr>
          <w:rFonts w:ascii="Arial" w:hAnsi="Arial" w:cs="Arial"/>
          <w:sz w:val="24"/>
          <w:szCs w:val="24"/>
          <w:lang w:val="fr-FR"/>
        </w:rPr>
        <w:t>Il</w:t>
      </w:r>
      <w:r w:rsidRPr="00BC79FF">
        <w:rPr>
          <w:rFonts w:ascii="Arial" w:hAnsi="Arial" w:cs="Arial"/>
          <w:sz w:val="24"/>
          <w:szCs w:val="24"/>
          <w:lang w:val="fr-FR"/>
        </w:rPr>
        <w:t xml:space="preserve"> y a des situations où les psychologues sont impliqués dans le processus de prise en charge </w:t>
      </w:r>
      <w:r>
        <w:rPr>
          <w:rFonts w:ascii="Arial" w:hAnsi="Arial" w:cs="Arial"/>
          <w:sz w:val="24"/>
          <w:szCs w:val="24"/>
          <w:lang w:val="fr-FR"/>
        </w:rPr>
        <w:t>entre autres</w:t>
      </w:r>
      <w:r w:rsidRPr="00BC79FF">
        <w:rPr>
          <w:rFonts w:ascii="Arial" w:hAnsi="Arial" w:cs="Arial"/>
          <w:sz w:val="24"/>
          <w:szCs w:val="24"/>
          <w:lang w:val="fr-FR"/>
        </w:rPr>
        <w:t xml:space="preserve"> le counseling pour certains examens et dans certaines interventions qui nécessitent un consentement éclairé ainsi que les adhésions au traitement</w:t>
      </w:r>
      <w:r>
        <w:rPr>
          <w:rFonts w:ascii="Arial" w:hAnsi="Arial" w:cs="Arial"/>
          <w:sz w:val="24"/>
          <w:szCs w:val="24"/>
          <w:lang w:val="fr-FR"/>
        </w:rPr>
        <w:t xml:space="preserve">. </w:t>
      </w:r>
    </w:p>
    <w:p w14:paraId="32BFAC33" w14:textId="00331776" w:rsidR="00D97886" w:rsidRDefault="00BC79FF" w:rsidP="00E93809">
      <w:pPr>
        <w:jc w:val="both"/>
        <w:rPr>
          <w:rFonts w:ascii="Arial" w:hAnsi="Arial" w:cs="Arial"/>
          <w:sz w:val="24"/>
          <w:szCs w:val="24"/>
          <w:lang w:val="fr-FR"/>
        </w:rPr>
      </w:pPr>
      <w:r>
        <w:rPr>
          <w:rFonts w:ascii="Arial" w:hAnsi="Arial" w:cs="Arial"/>
          <w:sz w:val="24"/>
          <w:szCs w:val="24"/>
          <w:lang w:val="fr-FR"/>
        </w:rPr>
        <w:t xml:space="preserve">Les </w:t>
      </w:r>
      <w:r w:rsidR="00D97886">
        <w:rPr>
          <w:rFonts w:ascii="Arial" w:hAnsi="Arial" w:cs="Arial"/>
          <w:sz w:val="24"/>
          <w:szCs w:val="24"/>
          <w:lang w:val="fr-FR"/>
        </w:rPr>
        <w:t>psychologues</w:t>
      </w:r>
      <w:r>
        <w:rPr>
          <w:rFonts w:ascii="Arial" w:hAnsi="Arial" w:cs="Arial"/>
          <w:sz w:val="24"/>
          <w:szCs w:val="24"/>
          <w:lang w:val="fr-FR"/>
        </w:rPr>
        <w:t xml:space="preserve"> sont aussi impliqués dans</w:t>
      </w:r>
      <w:r w:rsidR="00D97886">
        <w:rPr>
          <w:rFonts w:ascii="Arial" w:hAnsi="Arial" w:cs="Arial"/>
          <w:sz w:val="24"/>
          <w:szCs w:val="24"/>
          <w:lang w:val="fr-FR"/>
        </w:rPr>
        <w:t xml:space="preserve"> le processus de prise en charge des patients par rapport à </w:t>
      </w:r>
      <w:r>
        <w:rPr>
          <w:rFonts w:ascii="Arial" w:hAnsi="Arial" w:cs="Arial"/>
          <w:sz w:val="24"/>
          <w:szCs w:val="24"/>
          <w:lang w:val="fr-FR"/>
        </w:rPr>
        <w:t>la relation soignant-malade</w:t>
      </w:r>
      <w:r w:rsidR="00D97886">
        <w:rPr>
          <w:rFonts w:ascii="Arial" w:hAnsi="Arial" w:cs="Arial"/>
          <w:sz w:val="24"/>
          <w:szCs w:val="24"/>
          <w:lang w:val="fr-FR"/>
        </w:rPr>
        <w:t xml:space="preserve">. Ils communiquent avec le soignant et le patient et surtout dans le cadre des soins centrés sur le patient, éclaircir et orienter le patient sur l’adhésion aux soins et au traitement. </w:t>
      </w:r>
    </w:p>
    <w:p w14:paraId="602A6212" w14:textId="47117D6E" w:rsidR="00E93809" w:rsidRDefault="00D97886" w:rsidP="00E93809">
      <w:pPr>
        <w:jc w:val="both"/>
        <w:rPr>
          <w:rFonts w:ascii="Arial" w:hAnsi="Arial" w:cs="Arial"/>
          <w:sz w:val="24"/>
          <w:szCs w:val="24"/>
          <w:lang w:val="fr-FR"/>
        </w:rPr>
      </w:pPr>
      <w:r>
        <w:rPr>
          <w:rFonts w:ascii="Arial" w:hAnsi="Arial" w:cs="Arial"/>
          <w:sz w:val="24"/>
          <w:szCs w:val="24"/>
          <w:lang w:val="fr-FR"/>
        </w:rPr>
        <w:t>Ils sont invités aussi dans la prise de quelques décisions, notamment l’hospitalisation des patients, le choix du traitement efficace et l’éclaircissement du patient sur les effets indésirables potentiels.</w:t>
      </w:r>
    </w:p>
    <w:p w14:paraId="0505D090" w14:textId="44198210" w:rsidR="00D97886" w:rsidRPr="00BC79FF" w:rsidRDefault="00D97886" w:rsidP="00E93809">
      <w:pPr>
        <w:jc w:val="both"/>
        <w:rPr>
          <w:rFonts w:ascii="Arial" w:hAnsi="Arial" w:cs="Arial"/>
          <w:sz w:val="24"/>
          <w:szCs w:val="24"/>
          <w:lang w:val="fr-FR"/>
        </w:rPr>
      </w:pPr>
      <w:r>
        <w:rPr>
          <w:rFonts w:ascii="Arial" w:hAnsi="Arial" w:cs="Arial"/>
          <w:sz w:val="24"/>
          <w:szCs w:val="24"/>
          <w:lang w:val="fr-FR"/>
        </w:rPr>
        <w:t xml:space="preserve">L’implication de la psychologie sociale </w:t>
      </w:r>
      <w:r w:rsidR="00F81FF8">
        <w:rPr>
          <w:rFonts w:ascii="Arial" w:hAnsi="Arial" w:cs="Arial"/>
          <w:sz w:val="24"/>
          <w:szCs w:val="24"/>
          <w:lang w:val="fr-FR"/>
        </w:rPr>
        <w:t xml:space="preserve">en santé publique et dans l’ensemble de la chaîne de valeur des soins de santé est recommandée dans le référentiel des normes qualité de centrer les soins sur le patient. </w:t>
      </w:r>
    </w:p>
    <w:p w14:paraId="14AA4B9E" w14:textId="77777777" w:rsidR="00E93809" w:rsidRPr="005C13F7" w:rsidRDefault="00E93809" w:rsidP="00E93809">
      <w:pPr>
        <w:jc w:val="both"/>
        <w:rPr>
          <w:rFonts w:ascii="Arial" w:hAnsi="Arial" w:cs="Arial"/>
          <w:sz w:val="24"/>
          <w:szCs w:val="24"/>
          <w:lang w:val="fr-FR"/>
        </w:rPr>
      </w:pPr>
    </w:p>
    <w:p w14:paraId="3A3D7B63" w14:textId="77777777" w:rsidR="006D7FF6" w:rsidRPr="005C13F7" w:rsidRDefault="006D7FF6" w:rsidP="00720EFD">
      <w:pPr>
        <w:ind w:left="360"/>
        <w:jc w:val="both"/>
        <w:rPr>
          <w:rFonts w:ascii="Arial" w:hAnsi="Arial" w:cs="Arial"/>
          <w:b/>
          <w:bCs/>
          <w:sz w:val="24"/>
          <w:szCs w:val="24"/>
          <w:lang w:val="fr-FR"/>
        </w:rPr>
      </w:pPr>
    </w:p>
    <w:sectPr w:rsidR="006D7FF6" w:rsidRPr="005C13F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B101C"/>
    <w:multiLevelType w:val="hybridMultilevel"/>
    <w:tmpl w:val="443059A6"/>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CD02796"/>
    <w:multiLevelType w:val="hybridMultilevel"/>
    <w:tmpl w:val="557C01CA"/>
    <w:lvl w:ilvl="0" w:tplc="15640C26">
      <w:start w:val="6"/>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766F5F70"/>
    <w:multiLevelType w:val="hybridMultilevel"/>
    <w:tmpl w:val="443059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68025362">
    <w:abstractNumId w:val="0"/>
  </w:num>
  <w:num w:numId="2" w16cid:durableId="281883260">
    <w:abstractNumId w:val="1"/>
  </w:num>
  <w:num w:numId="3" w16cid:durableId="88939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182"/>
    <w:rsid w:val="00036ED9"/>
    <w:rsid w:val="002678DE"/>
    <w:rsid w:val="002775E9"/>
    <w:rsid w:val="002F6A6A"/>
    <w:rsid w:val="003E4278"/>
    <w:rsid w:val="004A5F2E"/>
    <w:rsid w:val="004F3AD2"/>
    <w:rsid w:val="005A70BE"/>
    <w:rsid w:val="005B025E"/>
    <w:rsid w:val="005C13F7"/>
    <w:rsid w:val="005C191A"/>
    <w:rsid w:val="006B51EF"/>
    <w:rsid w:val="006D7FF6"/>
    <w:rsid w:val="007120BD"/>
    <w:rsid w:val="00720EFD"/>
    <w:rsid w:val="00812009"/>
    <w:rsid w:val="00860C2F"/>
    <w:rsid w:val="008D445A"/>
    <w:rsid w:val="009B3F33"/>
    <w:rsid w:val="00A00135"/>
    <w:rsid w:val="00A03EF8"/>
    <w:rsid w:val="00A235F4"/>
    <w:rsid w:val="00A7330A"/>
    <w:rsid w:val="00AA4AF4"/>
    <w:rsid w:val="00B7018F"/>
    <w:rsid w:val="00BC79FF"/>
    <w:rsid w:val="00BD0635"/>
    <w:rsid w:val="00BF4182"/>
    <w:rsid w:val="00C7522A"/>
    <w:rsid w:val="00CF3996"/>
    <w:rsid w:val="00D60074"/>
    <w:rsid w:val="00D95423"/>
    <w:rsid w:val="00D97886"/>
    <w:rsid w:val="00DD45BD"/>
    <w:rsid w:val="00DF6025"/>
    <w:rsid w:val="00E93809"/>
    <w:rsid w:val="00EA41F8"/>
    <w:rsid w:val="00F13A82"/>
    <w:rsid w:val="00F81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622DD"/>
  <w15:chartTrackingRefBased/>
  <w15:docId w15:val="{8833AE65-848A-40B4-BBA3-19CE1DBA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1415</Words>
  <Characters>8067</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Khaled Hassine</cp:lastModifiedBy>
  <cp:revision>2</cp:revision>
  <dcterms:created xsi:type="dcterms:W3CDTF">2023-03-10T14:37:00Z</dcterms:created>
  <dcterms:modified xsi:type="dcterms:W3CDTF">2023-03-10T14:37:00Z</dcterms:modified>
</cp:coreProperties>
</file>