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E86E" w14:textId="77777777" w:rsidR="00AF300F" w:rsidRDefault="00F10B54">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14:anchorId="0147B764" wp14:editId="375335F8">
            <wp:extent cx="2664418" cy="890359"/>
            <wp:effectExtent l="0" t="0" r="0" b="0"/>
            <wp:docPr id="8"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7"/>
                    <a:srcRect/>
                    <a:stretch>
                      <a:fillRect/>
                    </a:stretch>
                  </pic:blipFill>
                  <pic:spPr>
                    <a:xfrm>
                      <a:off x="0" y="0"/>
                      <a:ext cx="2664418" cy="890359"/>
                    </a:xfrm>
                    <a:prstGeom prst="rect">
                      <a:avLst/>
                    </a:prstGeom>
                    <a:ln/>
                  </pic:spPr>
                </pic:pic>
              </a:graphicData>
            </a:graphic>
          </wp:inline>
        </w:drawing>
      </w:r>
    </w:p>
    <w:p w14:paraId="3543A3F2" w14:textId="77777777" w:rsidR="00AF300F" w:rsidRDefault="00F10B54">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7EF54889" w14:textId="77777777" w:rsidR="00AF300F" w:rsidRDefault="00AF300F">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22ECB6DE" w14:textId="77777777" w:rsidR="00AF300F" w:rsidRDefault="00AF300F">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6E30294E" w14:textId="77777777" w:rsidR="00AF300F" w:rsidRDefault="00AF300F">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48AD7A30" w14:textId="77777777" w:rsidR="00AF300F" w:rsidRDefault="00AF300F">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14:paraId="42357029" w14:textId="77777777" w:rsidR="00AF300F" w:rsidRDefault="00F10B54">
      <w:pPr>
        <w:spacing w:before="120" w:after="0" w:line="360" w:lineRule="auto"/>
        <w:ind w:left="-284" w:hanging="356"/>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“EL DERECHO A LA ALIMENTACIÓN Y ASEGURAR LA SOSTENIBILIDAD DE LA PESCA EN PEQUEÑA ESCALA”</w:t>
      </w:r>
    </w:p>
    <w:p w14:paraId="171C9DE1" w14:textId="77777777" w:rsidR="00AF300F" w:rsidRDefault="00F10B54">
      <w:pPr>
        <w:spacing w:before="120" w:after="0" w:line="360" w:lineRule="auto"/>
        <w:ind w:left="-284"/>
        <w:jc w:val="center"/>
        <w:rPr>
          <w:rFonts w:ascii="Montserrat" w:eastAsia="Montserrat" w:hAnsi="Montserrat" w:cs="Montserrat"/>
          <w:smallCaps/>
          <w:sz w:val="24"/>
          <w:szCs w:val="24"/>
        </w:rPr>
      </w:pPr>
      <w:r>
        <w:rPr>
          <w:rFonts w:ascii="Montserrat" w:eastAsia="Montserrat" w:hAnsi="Montserrat" w:cs="Montserrat"/>
          <w:b/>
          <w:sz w:val="24"/>
          <w:szCs w:val="24"/>
          <w:vertAlign w:val="subscript"/>
        </w:rPr>
        <w:t xml:space="preserve">RELATOR ESPECIAL SOBRE EL DERECHO A LA ALIMENTACIÓN </w:t>
      </w:r>
    </w:p>
    <w:p w14:paraId="3FE17111" w14:textId="77777777" w:rsidR="00AF300F" w:rsidRDefault="00AF300F">
      <w:pPr>
        <w:spacing w:before="120" w:after="0" w:line="360" w:lineRule="auto"/>
        <w:ind w:left="-284"/>
        <w:jc w:val="center"/>
        <w:rPr>
          <w:rFonts w:ascii="Montserrat" w:eastAsia="Montserrat" w:hAnsi="Montserrat" w:cs="Montserrat"/>
          <w:smallCaps/>
          <w:sz w:val="24"/>
          <w:szCs w:val="24"/>
        </w:rPr>
      </w:pPr>
    </w:p>
    <w:p w14:paraId="46BB7915" w14:textId="77777777" w:rsidR="00AF300F" w:rsidRDefault="00AF300F">
      <w:pPr>
        <w:spacing w:before="120" w:after="0" w:line="360" w:lineRule="auto"/>
        <w:ind w:left="-284"/>
        <w:jc w:val="center"/>
        <w:rPr>
          <w:rFonts w:ascii="Montserrat" w:eastAsia="Montserrat" w:hAnsi="Montserrat" w:cs="Montserrat"/>
          <w:smallCaps/>
          <w:sz w:val="24"/>
          <w:szCs w:val="24"/>
        </w:rPr>
      </w:pPr>
    </w:p>
    <w:p w14:paraId="212107A7" w14:textId="77777777" w:rsidR="00AF300F" w:rsidRDefault="00AF300F">
      <w:pPr>
        <w:spacing w:before="120" w:after="0" w:line="360" w:lineRule="auto"/>
        <w:ind w:left="-284"/>
        <w:jc w:val="center"/>
        <w:rPr>
          <w:rFonts w:ascii="Montserrat" w:eastAsia="Montserrat" w:hAnsi="Montserrat" w:cs="Montserrat"/>
          <w:smallCaps/>
          <w:sz w:val="24"/>
          <w:szCs w:val="24"/>
        </w:rPr>
      </w:pPr>
    </w:p>
    <w:p w14:paraId="0B2F5029" w14:textId="77777777" w:rsidR="00AF300F" w:rsidRDefault="00AF300F">
      <w:pPr>
        <w:spacing w:before="120" w:after="0" w:line="360" w:lineRule="auto"/>
        <w:ind w:left="-284"/>
        <w:jc w:val="center"/>
        <w:rPr>
          <w:rFonts w:ascii="Montserrat" w:eastAsia="Montserrat" w:hAnsi="Montserrat" w:cs="Montserrat"/>
          <w:smallCaps/>
          <w:sz w:val="24"/>
          <w:szCs w:val="24"/>
        </w:rPr>
      </w:pPr>
    </w:p>
    <w:p w14:paraId="3122FB1B" w14:textId="77777777" w:rsidR="00AF300F" w:rsidRDefault="00F10B54">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a 29 de noviembre de 2023</w:t>
      </w:r>
    </w:p>
    <w:p w14:paraId="2607F5DB" w14:textId="77777777" w:rsidR="00AF300F" w:rsidRDefault="00AF300F">
      <w:pPr>
        <w:spacing w:before="120" w:after="0" w:line="360" w:lineRule="auto"/>
        <w:ind w:left="-284" w:hanging="356"/>
        <w:jc w:val="center"/>
        <w:rPr>
          <w:rFonts w:ascii="Montserrat" w:eastAsia="Montserrat" w:hAnsi="Montserrat" w:cs="Montserrat"/>
          <w:sz w:val="24"/>
          <w:szCs w:val="24"/>
        </w:rPr>
      </w:pPr>
    </w:p>
    <w:p w14:paraId="1A6F8B22" w14:textId="77777777" w:rsidR="00AF300F" w:rsidRDefault="00AF300F">
      <w:pPr>
        <w:spacing w:line="360" w:lineRule="auto"/>
        <w:jc w:val="both"/>
        <w:rPr>
          <w:rFonts w:ascii="Montserrat" w:eastAsia="Montserrat" w:hAnsi="Montserrat" w:cs="Montserrat"/>
          <w:sz w:val="24"/>
          <w:szCs w:val="24"/>
        </w:rPr>
      </w:pPr>
    </w:p>
    <w:p w14:paraId="44395026" w14:textId="77777777" w:rsidR="00AF300F" w:rsidRDefault="00AF300F">
      <w:pPr>
        <w:spacing w:line="360" w:lineRule="auto"/>
        <w:jc w:val="both"/>
        <w:rPr>
          <w:rFonts w:ascii="Montserrat" w:eastAsia="Montserrat" w:hAnsi="Montserrat" w:cs="Montserrat"/>
          <w:sz w:val="24"/>
          <w:szCs w:val="24"/>
        </w:rPr>
      </w:pPr>
    </w:p>
    <w:p w14:paraId="65C48F81" w14:textId="77777777" w:rsidR="00AF300F" w:rsidRDefault="00AF300F">
      <w:pPr>
        <w:spacing w:line="360" w:lineRule="auto"/>
        <w:jc w:val="both"/>
        <w:rPr>
          <w:rFonts w:ascii="Montserrat" w:eastAsia="Montserrat" w:hAnsi="Montserrat" w:cs="Montserrat"/>
          <w:sz w:val="24"/>
          <w:szCs w:val="24"/>
        </w:rPr>
      </w:pPr>
    </w:p>
    <w:p w14:paraId="40C22F90" w14:textId="77777777" w:rsidR="00AF300F" w:rsidRDefault="00AF300F">
      <w:pPr>
        <w:spacing w:line="240" w:lineRule="auto"/>
        <w:jc w:val="both"/>
        <w:rPr>
          <w:rFonts w:ascii="Montserrat" w:eastAsia="Montserrat" w:hAnsi="Montserrat" w:cs="Montserrat"/>
        </w:rPr>
      </w:pPr>
    </w:p>
    <w:p w14:paraId="74A79022" w14:textId="77777777" w:rsidR="00AF300F" w:rsidRDefault="00AF300F">
      <w:pPr>
        <w:spacing w:line="240" w:lineRule="auto"/>
        <w:jc w:val="both"/>
        <w:rPr>
          <w:rFonts w:ascii="Montserrat" w:eastAsia="Montserrat" w:hAnsi="Montserrat" w:cs="Montserrat"/>
        </w:rPr>
      </w:pPr>
    </w:p>
    <w:p w14:paraId="5B516CF9" w14:textId="77777777" w:rsidR="00AF300F" w:rsidRDefault="00AF300F">
      <w:pPr>
        <w:spacing w:line="240" w:lineRule="auto"/>
        <w:jc w:val="both"/>
        <w:rPr>
          <w:rFonts w:ascii="Montserrat" w:eastAsia="Montserrat" w:hAnsi="Montserrat" w:cs="Montserrat"/>
        </w:rPr>
      </w:pPr>
    </w:p>
    <w:p w14:paraId="5DCE79C7" w14:textId="77777777" w:rsidR="00AF300F" w:rsidRDefault="00AF300F">
      <w:pPr>
        <w:spacing w:line="240" w:lineRule="auto"/>
        <w:jc w:val="both"/>
        <w:rPr>
          <w:rFonts w:ascii="Montserrat" w:eastAsia="Montserrat" w:hAnsi="Montserrat" w:cs="Montserrat"/>
        </w:rPr>
      </w:pPr>
    </w:p>
    <w:p w14:paraId="5522A1A8" w14:textId="77777777" w:rsidR="00AF300F" w:rsidRDefault="00AF300F">
      <w:pPr>
        <w:spacing w:line="240" w:lineRule="auto"/>
        <w:jc w:val="both"/>
        <w:rPr>
          <w:rFonts w:ascii="Montserrat" w:eastAsia="Montserrat" w:hAnsi="Montserrat" w:cs="Montserrat"/>
        </w:rPr>
      </w:pPr>
    </w:p>
    <w:p w14:paraId="2CA0861F" w14:textId="77777777" w:rsidR="00AF300F" w:rsidRDefault="00F10B54">
      <w:pPr>
        <w:spacing w:line="240"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Introducción</w:t>
      </w:r>
    </w:p>
    <w:p w14:paraId="25460FCE" w14:textId="77777777" w:rsidR="00AF300F" w:rsidRDefault="00F10B54">
      <w:pPr>
        <w:spacing w:line="240" w:lineRule="auto"/>
        <w:jc w:val="both"/>
        <w:rPr>
          <w:rFonts w:ascii="Montserrat" w:eastAsia="Montserrat" w:hAnsi="Montserrat" w:cs="Montserrat"/>
          <w:sz w:val="24"/>
          <w:szCs w:val="24"/>
        </w:rPr>
      </w:pPr>
      <w:r>
        <w:rPr>
          <w:rFonts w:ascii="Montserrat" w:eastAsia="Montserrat" w:hAnsi="Montserrat" w:cs="Montserrat"/>
          <w:sz w:val="24"/>
          <w:szCs w:val="24"/>
        </w:rPr>
        <w:t xml:space="preserve">En </w:t>
      </w:r>
      <w:r>
        <w:rPr>
          <w:rFonts w:ascii="Montserrat" w:eastAsia="Montserrat" w:hAnsi="Montserrat" w:cs="Montserrat"/>
          <w:sz w:val="24"/>
          <w:szCs w:val="24"/>
        </w:rPr>
        <w:t>atención a la misiva remitida por el Relator Especial sobre el derecho a la alimentación, mediante la cual invitó a realizar contribuciones sobre “El derecho a la alimentación y asegurar la sostenibilidad de la pesca en pequeña escala”, a fin de elaborar u</w:t>
      </w:r>
      <w:r>
        <w:rPr>
          <w:rFonts w:ascii="Montserrat" w:eastAsia="Montserrat" w:hAnsi="Montserrat" w:cs="Montserrat"/>
          <w:sz w:val="24"/>
          <w:szCs w:val="24"/>
        </w:rPr>
        <w:t>n informe temático que presentará ante el Consejo de Derechos Humanos durante su 55º periodo de sesiones, se emite la siguiente información.</w:t>
      </w:r>
    </w:p>
    <w:p w14:paraId="0BD922B0" w14:textId="77777777" w:rsidR="00AF300F" w:rsidRDefault="00F10B54">
      <w:pPr>
        <w:spacing w:line="240" w:lineRule="auto"/>
        <w:jc w:val="both"/>
        <w:rPr>
          <w:rFonts w:ascii="Montserrat" w:eastAsia="Montserrat" w:hAnsi="Montserrat" w:cs="Montserrat"/>
          <w:b/>
          <w:sz w:val="24"/>
          <w:szCs w:val="24"/>
        </w:rPr>
      </w:pPr>
      <w:r>
        <w:rPr>
          <w:rFonts w:ascii="Montserrat" w:eastAsia="Montserrat" w:hAnsi="Montserrat" w:cs="Montserrat"/>
          <w:b/>
          <w:sz w:val="24"/>
          <w:szCs w:val="24"/>
        </w:rPr>
        <w:t>Garantía de la igualdad de género en el sector pesquero</w:t>
      </w:r>
    </w:p>
    <w:p w14:paraId="24146D0A" w14:textId="5391C53E" w:rsidR="00AF300F" w:rsidRDefault="00F10B54">
      <w:pPr>
        <w:spacing w:line="240" w:lineRule="auto"/>
        <w:jc w:val="both"/>
        <w:rPr>
          <w:rFonts w:ascii="Montserrat" w:eastAsia="Montserrat" w:hAnsi="Montserrat" w:cs="Montserrat"/>
          <w:b/>
          <w:sz w:val="24"/>
          <w:szCs w:val="24"/>
        </w:rPr>
      </w:pPr>
      <w:r>
        <w:rPr>
          <w:rFonts w:ascii="Montserrat" w:eastAsia="Montserrat" w:hAnsi="Montserrat" w:cs="Montserrat"/>
          <w:sz w:val="24"/>
          <w:szCs w:val="24"/>
        </w:rPr>
        <w:t>El Gobierno mexicano, a través de la Secretaría del Trabajo</w:t>
      </w:r>
      <w:r>
        <w:rPr>
          <w:rFonts w:ascii="Montserrat" w:eastAsia="Montserrat" w:hAnsi="Montserrat" w:cs="Montserrat"/>
          <w:sz w:val="24"/>
          <w:szCs w:val="24"/>
        </w:rPr>
        <w:t xml:space="preserve"> y Previsión Social, trabaja en favor del trabajo digno y la igualdad de género en todos los sectores de actividad económica del país, entre los que se encuentra la actividad pesquera, a partir de la observancia de los postulados establecidos en la Constit</w:t>
      </w:r>
      <w:r>
        <w:rPr>
          <w:rFonts w:ascii="Montserrat" w:eastAsia="Montserrat" w:hAnsi="Montserrat" w:cs="Montserrat"/>
          <w:sz w:val="24"/>
          <w:szCs w:val="24"/>
        </w:rPr>
        <w:t>ución Política de los Estados Unidos Mexicanos, los Convenios Internacionales en la materia, la Ley Federal del Trabajo y las disposiciones normativas secundarias</w:t>
      </w:r>
      <w:r w:rsidR="00931B01">
        <w:rPr>
          <w:rFonts w:ascii="Montserrat" w:eastAsia="Montserrat" w:hAnsi="Montserrat" w:cs="Montserrat"/>
          <w:sz w:val="24"/>
          <w:szCs w:val="24"/>
        </w:rPr>
        <w:t>, así como</w:t>
      </w:r>
      <w:r>
        <w:rPr>
          <w:rFonts w:ascii="Montserrat" w:eastAsia="Montserrat" w:hAnsi="Montserrat" w:cs="Montserrat"/>
          <w:sz w:val="24"/>
          <w:szCs w:val="24"/>
        </w:rPr>
        <w:t xml:space="preserve"> a través de la promoción e implementación de diversas acciones de política laboral </w:t>
      </w:r>
      <w:r>
        <w:rPr>
          <w:rFonts w:ascii="Montserrat" w:eastAsia="Montserrat" w:hAnsi="Montserrat" w:cs="Montserrat"/>
          <w:sz w:val="24"/>
          <w:szCs w:val="24"/>
        </w:rPr>
        <w:t>y mecanismos voluntarios de auto cumplimiento de las empresas o centros de trabajo</w:t>
      </w:r>
      <w:r w:rsidR="00931B01">
        <w:rPr>
          <w:rFonts w:ascii="Montserrat" w:eastAsia="Montserrat" w:hAnsi="Montserrat" w:cs="Montserrat"/>
          <w:sz w:val="24"/>
          <w:szCs w:val="24"/>
        </w:rPr>
        <w:t xml:space="preserve">. </w:t>
      </w:r>
      <w:r>
        <w:rPr>
          <w:rFonts w:ascii="Montserrat" w:eastAsia="Montserrat" w:hAnsi="Montserrat" w:cs="Montserrat"/>
          <w:sz w:val="24"/>
          <w:szCs w:val="24"/>
        </w:rPr>
        <w:t>como es el caso de la NMX-025 en Igualdad Laboral y No Discriminación y el Distintivo en Responsabilidad Laboral. Este último como parte del Sistema de Acreditación de Buen</w:t>
      </w:r>
      <w:r>
        <w:rPr>
          <w:rFonts w:ascii="Montserrat" w:eastAsia="Montserrat" w:hAnsi="Montserrat" w:cs="Montserrat"/>
          <w:sz w:val="24"/>
          <w:szCs w:val="24"/>
        </w:rPr>
        <w:t>as Prácticas Laborales desarrollado por la STPS.</w:t>
      </w:r>
    </w:p>
    <w:p w14:paraId="3EA7EDD4" w14:textId="77777777" w:rsidR="00AF300F" w:rsidRDefault="00F10B54">
      <w:pPr>
        <w:spacing w:line="240" w:lineRule="auto"/>
        <w:jc w:val="both"/>
        <w:rPr>
          <w:rFonts w:ascii="Montserrat" w:eastAsia="Montserrat" w:hAnsi="Montserrat" w:cs="Montserrat"/>
          <w:sz w:val="24"/>
          <w:szCs w:val="24"/>
        </w:rPr>
      </w:pPr>
      <w:r>
        <w:rPr>
          <w:rFonts w:ascii="Montserrat" w:eastAsia="Montserrat" w:hAnsi="Montserrat" w:cs="Montserrat"/>
          <w:b/>
          <w:sz w:val="24"/>
          <w:szCs w:val="24"/>
        </w:rPr>
        <w:t>Medidas se han adoptado en México para implementar las Directrices voluntarias para lograr la sostenibilidad de la pesca en pequeña escala y sus retos.</w:t>
      </w:r>
    </w:p>
    <w:p w14:paraId="4B5BA5A6" w14:textId="7EE5098D" w:rsidR="00AF300F" w:rsidRDefault="00F10B54">
      <w:pPr>
        <w:spacing w:line="240" w:lineRule="auto"/>
        <w:jc w:val="both"/>
        <w:rPr>
          <w:rFonts w:ascii="Montserrat" w:eastAsia="Montserrat" w:hAnsi="Montserrat" w:cs="Montserrat"/>
          <w:sz w:val="24"/>
          <w:szCs w:val="24"/>
        </w:rPr>
      </w:pPr>
      <w:r>
        <w:rPr>
          <w:rFonts w:ascii="Montserrat" w:eastAsia="Montserrat" w:hAnsi="Montserrat" w:cs="Montserrat"/>
          <w:sz w:val="24"/>
          <w:szCs w:val="24"/>
        </w:rPr>
        <w:t>Como medidas encaminadas a apoyar el desarrollo de la p</w:t>
      </w:r>
      <w:r>
        <w:rPr>
          <w:rFonts w:ascii="Montserrat" w:eastAsia="Montserrat" w:hAnsi="Montserrat" w:cs="Montserrat"/>
          <w:sz w:val="24"/>
          <w:szCs w:val="24"/>
        </w:rPr>
        <w:t>esca de pequeña escala se han elaborado y publicado diferentes regulaciones como Normas Oficiales Mexicanas y Acuerdos Regulatorios como Vedas, Tallas mínimas, Cuotas  o Zonas de Refugio Pesquero, mediante los cuales se han definido medidas técnicas y admi</w:t>
      </w:r>
      <w:r>
        <w:rPr>
          <w:rFonts w:ascii="Montserrat" w:eastAsia="Montserrat" w:hAnsi="Montserrat" w:cs="Montserrat"/>
          <w:sz w:val="24"/>
          <w:szCs w:val="24"/>
        </w:rPr>
        <w:t>nistrativas con las que se apoya a los productores y al mismo tiempo se protege a las poblaciones que son aprovechadas; as</w:t>
      </w:r>
      <w:r w:rsidR="00931B01">
        <w:rPr>
          <w:rFonts w:ascii="Montserrat" w:eastAsia="Montserrat" w:hAnsi="Montserrat" w:cs="Montserrat"/>
          <w:sz w:val="24"/>
          <w:szCs w:val="24"/>
        </w:rPr>
        <w:t>i</w:t>
      </w:r>
      <w:r>
        <w:rPr>
          <w:rFonts w:ascii="Montserrat" w:eastAsia="Montserrat" w:hAnsi="Montserrat" w:cs="Montserrat"/>
          <w:sz w:val="24"/>
          <w:szCs w:val="24"/>
        </w:rPr>
        <w:t>mismo, se llevan a cabo acciones como son agilizar la renovación de los permisos de pesca, talleres y cursos de  capacitación y apoyo</w:t>
      </w:r>
      <w:r>
        <w:rPr>
          <w:rFonts w:ascii="Montserrat" w:eastAsia="Montserrat" w:hAnsi="Montserrat" w:cs="Montserrat"/>
          <w:sz w:val="24"/>
          <w:szCs w:val="24"/>
        </w:rPr>
        <w:t>s para que se mejore el manejo del producto, se d</w:t>
      </w:r>
      <w:r w:rsidR="00931B01">
        <w:rPr>
          <w:rFonts w:ascii="Montserrat" w:eastAsia="Montserrat" w:hAnsi="Montserrat" w:cs="Montserrat"/>
          <w:sz w:val="24"/>
          <w:szCs w:val="24"/>
        </w:rPr>
        <w:t>é</w:t>
      </w:r>
      <w:r>
        <w:rPr>
          <w:rFonts w:ascii="Montserrat" w:eastAsia="Montserrat" w:hAnsi="Montserrat" w:cs="Montserrat"/>
          <w:sz w:val="24"/>
          <w:szCs w:val="24"/>
        </w:rPr>
        <w:t xml:space="preserve"> valor agregado a las capturas y se mejore la comercialización.</w:t>
      </w:r>
    </w:p>
    <w:p w14:paraId="15EE9DA9" w14:textId="7EE36A2F" w:rsidR="00AF300F" w:rsidRDefault="00F10B54">
      <w:pPr>
        <w:spacing w:line="240" w:lineRule="auto"/>
        <w:jc w:val="both"/>
        <w:rPr>
          <w:rFonts w:ascii="Montserrat" w:eastAsia="Montserrat" w:hAnsi="Montserrat" w:cs="Montserrat"/>
          <w:b/>
          <w:sz w:val="24"/>
          <w:szCs w:val="24"/>
        </w:rPr>
      </w:pPr>
      <w:r>
        <w:rPr>
          <w:rFonts w:ascii="Montserrat" w:eastAsia="Montserrat" w:hAnsi="Montserrat" w:cs="Montserrat"/>
          <w:sz w:val="24"/>
          <w:szCs w:val="24"/>
        </w:rPr>
        <w:t>Los retos para impulsar el desarrollo de la pesca de pequeña escala consisten en que</w:t>
      </w:r>
      <w:r w:rsidR="00931B01">
        <w:rPr>
          <w:rFonts w:ascii="Montserrat" w:eastAsia="Montserrat" w:hAnsi="Montserrat" w:cs="Montserrat"/>
          <w:sz w:val="24"/>
          <w:szCs w:val="24"/>
        </w:rPr>
        <w:t>,</w:t>
      </w:r>
      <w:r>
        <w:rPr>
          <w:rFonts w:ascii="Montserrat" w:eastAsia="Montserrat" w:hAnsi="Montserrat" w:cs="Montserrat"/>
          <w:sz w:val="24"/>
          <w:szCs w:val="24"/>
        </w:rPr>
        <w:t xml:space="preserve"> debido al gran número de pescadores a lo largo de las co</w:t>
      </w:r>
      <w:r>
        <w:rPr>
          <w:rFonts w:ascii="Montserrat" w:eastAsia="Montserrat" w:hAnsi="Montserrat" w:cs="Montserrat"/>
          <w:sz w:val="24"/>
          <w:szCs w:val="24"/>
        </w:rPr>
        <w:t>stas del país</w:t>
      </w:r>
      <w:r w:rsidR="00931B01">
        <w:rPr>
          <w:rFonts w:ascii="Montserrat" w:eastAsia="Montserrat" w:hAnsi="Montserrat" w:cs="Montserrat"/>
          <w:sz w:val="24"/>
          <w:szCs w:val="24"/>
        </w:rPr>
        <w:t>,</w:t>
      </w:r>
      <w:r>
        <w:rPr>
          <w:rFonts w:ascii="Montserrat" w:eastAsia="Montserrat" w:hAnsi="Montserrat" w:cs="Montserrat"/>
          <w:sz w:val="24"/>
          <w:szCs w:val="24"/>
        </w:rPr>
        <w:t xml:space="preserve"> resulta</w:t>
      </w:r>
      <w:r w:rsidR="00931B01">
        <w:rPr>
          <w:rFonts w:ascii="Montserrat" w:eastAsia="Montserrat" w:hAnsi="Montserrat" w:cs="Montserrat"/>
          <w:sz w:val="24"/>
          <w:szCs w:val="24"/>
        </w:rPr>
        <w:t>n</w:t>
      </w:r>
      <w:r>
        <w:rPr>
          <w:rFonts w:ascii="Montserrat" w:eastAsia="Montserrat" w:hAnsi="Montserrat" w:cs="Montserrat"/>
          <w:sz w:val="24"/>
          <w:szCs w:val="24"/>
        </w:rPr>
        <w:t xml:space="preserve"> un reto las acciones de seguimiento, inspección y vigilancia de la actividad. Como oportunidad se identifica seguir impulsando acciones de capacitación para el empoderamiento y conciencia de los propios productores, impulsar la orga</w:t>
      </w:r>
      <w:r>
        <w:rPr>
          <w:rFonts w:ascii="Montserrat" w:eastAsia="Montserrat" w:hAnsi="Montserrat" w:cs="Montserrat"/>
          <w:sz w:val="24"/>
          <w:szCs w:val="24"/>
        </w:rPr>
        <w:t xml:space="preserve">nización, participación y coordinación entre autoridad y sector productivo, así como </w:t>
      </w:r>
      <w:r>
        <w:rPr>
          <w:rFonts w:ascii="Montserrat" w:eastAsia="Montserrat" w:hAnsi="Montserrat" w:cs="Montserrat"/>
          <w:sz w:val="24"/>
          <w:szCs w:val="24"/>
        </w:rPr>
        <w:lastRenderedPageBreak/>
        <w:t>diseñar e implementar metodologías novedosas basadas en las nuevas tecnologías para mejorar el seguimiento, vigilancia y trazabilidad de la pesca producida por los product</w:t>
      </w:r>
      <w:r>
        <w:rPr>
          <w:rFonts w:ascii="Montserrat" w:eastAsia="Montserrat" w:hAnsi="Montserrat" w:cs="Montserrat"/>
          <w:sz w:val="24"/>
          <w:szCs w:val="24"/>
        </w:rPr>
        <w:t>ores de pequeña escala.</w:t>
      </w:r>
    </w:p>
    <w:p w14:paraId="7E231363" w14:textId="77777777" w:rsidR="00AF300F" w:rsidRDefault="00F10B54">
      <w:pPr>
        <w:spacing w:line="240" w:lineRule="auto"/>
        <w:jc w:val="both"/>
        <w:rPr>
          <w:rFonts w:ascii="Montserrat" w:eastAsia="Montserrat" w:hAnsi="Montserrat" w:cs="Montserrat"/>
          <w:sz w:val="24"/>
          <w:szCs w:val="24"/>
        </w:rPr>
      </w:pPr>
      <w:r>
        <w:rPr>
          <w:rFonts w:ascii="Montserrat" w:eastAsia="Montserrat" w:hAnsi="Montserrat" w:cs="Montserrat"/>
          <w:b/>
          <w:sz w:val="24"/>
          <w:szCs w:val="24"/>
        </w:rPr>
        <w:t>Consecuencias del cambio climático y la degradación medioambiental a la pesca y a la pesca de pequeña escala en México.</w:t>
      </w:r>
    </w:p>
    <w:p w14:paraId="22ABC99B" w14:textId="77777777" w:rsidR="00AF300F" w:rsidRDefault="00F10B54">
      <w:pPr>
        <w:spacing w:line="240" w:lineRule="auto"/>
        <w:jc w:val="both"/>
        <w:rPr>
          <w:rFonts w:ascii="Montserrat" w:eastAsia="Montserrat" w:hAnsi="Montserrat" w:cs="Montserrat"/>
          <w:sz w:val="24"/>
          <w:szCs w:val="24"/>
        </w:rPr>
      </w:pPr>
      <w:r>
        <w:rPr>
          <w:rFonts w:ascii="Montserrat" w:eastAsia="Montserrat" w:hAnsi="Montserrat" w:cs="Montserrat"/>
          <w:sz w:val="24"/>
          <w:szCs w:val="24"/>
        </w:rPr>
        <w:t xml:space="preserve">Actualmente existe una afectación a la pesca de pequeña escala por los efectos de la contaminación ambiental ya </w:t>
      </w:r>
      <w:r>
        <w:rPr>
          <w:rFonts w:ascii="Montserrat" w:eastAsia="Montserrat" w:hAnsi="Montserrat" w:cs="Montserrat"/>
          <w:sz w:val="24"/>
          <w:szCs w:val="24"/>
        </w:rPr>
        <w:t>que existen zonas en las que derivado de la erosión y vertimiento de contaminantes al agua se modifican las condiciones de sistemas costeros en los que se desarrollan especies de importancia pesquera.</w:t>
      </w:r>
    </w:p>
    <w:p w14:paraId="336216E7" w14:textId="77777777" w:rsidR="00AF300F" w:rsidRDefault="00F10B54">
      <w:pPr>
        <w:spacing w:line="240" w:lineRule="auto"/>
        <w:jc w:val="both"/>
        <w:rPr>
          <w:rFonts w:ascii="Montserrat" w:eastAsia="Montserrat" w:hAnsi="Montserrat" w:cs="Montserrat"/>
          <w:b/>
          <w:sz w:val="24"/>
          <w:szCs w:val="24"/>
        </w:rPr>
      </w:pPr>
      <w:r>
        <w:rPr>
          <w:rFonts w:ascii="Montserrat" w:eastAsia="Montserrat" w:hAnsi="Montserrat" w:cs="Montserrat"/>
          <w:sz w:val="24"/>
          <w:szCs w:val="24"/>
        </w:rPr>
        <w:t>De acuerdo con el informe de científicos y especialista</w:t>
      </w:r>
      <w:r>
        <w:rPr>
          <w:rFonts w:ascii="Montserrat" w:eastAsia="Montserrat" w:hAnsi="Montserrat" w:cs="Montserrat"/>
          <w:sz w:val="24"/>
          <w:szCs w:val="24"/>
        </w:rPr>
        <w:t>s se ha registrado el aumento de la temperatura promedio del mar en diversas regiones a consecuencia al parecer del cambio climático, lo que ha generado variaciones en fenómenos meteorológicos que han afectado de forma importante, como es el caso del hurac</w:t>
      </w:r>
      <w:r>
        <w:rPr>
          <w:rFonts w:ascii="Montserrat" w:eastAsia="Montserrat" w:hAnsi="Montserrat" w:cs="Montserrat"/>
          <w:sz w:val="24"/>
          <w:szCs w:val="24"/>
        </w:rPr>
        <w:t>án Otis el cual recientemente azotó con gran fuerza (categoría cinco) a las costas de nuestro país, ocasionando cuantiosos daños en el Puerto de Acapulco y afectando a toda la infraestructura y actividad económica de la zona, entre ella la que llevan a cab</w:t>
      </w:r>
      <w:r>
        <w:rPr>
          <w:rFonts w:ascii="Montserrat" w:eastAsia="Montserrat" w:hAnsi="Montserrat" w:cs="Montserrat"/>
          <w:sz w:val="24"/>
          <w:szCs w:val="24"/>
        </w:rPr>
        <w:t>o pescadores.</w:t>
      </w:r>
    </w:p>
    <w:p w14:paraId="55155C5B" w14:textId="77777777" w:rsidR="00AF300F" w:rsidRDefault="00F10B54">
      <w:pPr>
        <w:spacing w:line="240" w:lineRule="auto"/>
        <w:jc w:val="both"/>
        <w:rPr>
          <w:rFonts w:ascii="Montserrat" w:eastAsia="Montserrat" w:hAnsi="Montserrat" w:cs="Montserrat"/>
          <w:b/>
          <w:sz w:val="24"/>
          <w:szCs w:val="24"/>
        </w:rPr>
      </w:pPr>
      <w:r>
        <w:rPr>
          <w:rFonts w:ascii="Montserrat" w:eastAsia="Montserrat" w:hAnsi="Montserrat" w:cs="Montserrat"/>
          <w:b/>
          <w:sz w:val="24"/>
          <w:szCs w:val="24"/>
        </w:rPr>
        <w:t>Principales preocupaciones en relación con las condiciones de trabajo en la cadena de producción del sector pesquero</w:t>
      </w:r>
    </w:p>
    <w:p w14:paraId="2F84F0FE" w14:textId="77777777" w:rsidR="00AF300F" w:rsidRDefault="00F10B54">
      <w:pPr>
        <w:spacing w:line="240" w:lineRule="auto"/>
        <w:jc w:val="both"/>
        <w:rPr>
          <w:rFonts w:ascii="Montserrat" w:eastAsia="Montserrat" w:hAnsi="Montserrat" w:cs="Montserrat"/>
          <w:sz w:val="24"/>
          <w:szCs w:val="24"/>
        </w:rPr>
      </w:pPr>
      <w:r>
        <w:rPr>
          <w:rFonts w:ascii="Montserrat" w:eastAsia="Montserrat" w:hAnsi="Montserrat" w:cs="Montserrat"/>
          <w:sz w:val="24"/>
          <w:szCs w:val="24"/>
        </w:rPr>
        <w:t>Se tiene preocupación en lograr que la actividad pesquera de pequeña escala logre que los pescadores cuenten con una forma de</w:t>
      </w:r>
      <w:r>
        <w:rPr>
          <w:rFonts w:ascii="Montserrat" w:eastAsia="Montserrat" w:hAnsi="Montserrat" w:cs="Montserrat"/>
          <w:sz w:val="24"/>
          <w:szCs w:val="24"/>
        </w:rPr>
        <w:t xml:space="preserve"> vida que les permita incrementar su bienestar.  Lo anterior debido a que muchos de los pescadores carecen de seguridad social, por lo que se impulsa en el país sistemas de salud en la que estos productores tengan acceso.</w:t>
      </w:r>
    </w:p>
    <w:p w14:paraId="1A1E0343" w14:textId="77777777" w:rsidR="00AF300F" w:rsidRDefault="00F10B54">
      <w:pPr>
        <w:spacing w:line="240" w:lineRule="auto"/>
        <w:jc w:val="both"/>
        <w:rPr>
          <w:rFonts w:ascii="Montserrat" w:eastAsia="Montserrat" w:hAnsi="Montserrat" w:cs="Montserrat"/>
          <w:sz w:val="24"/>
          <w:szCs w:val="24"/>
        </w:rPr>
      </w:pPr>
      <w:r>
        <w:rPr>
          <w:rFonts w:ascii="Montserrat" w:eastAsia="Montserrat" w:hAnsi="Montserrat" w:cs="Montserrat"/>
          <w:sz w:val="24"/>
          <w:szCs w:val="24"/>
        </w:rPr>
        <w:t>Las áreas de oportunidad son la po</w:t>
      </w:r>
      <w:r>
        <w:rPr>
          <w:rFonts w:ascii="Montserrat" w:eastAsia="Montserrat" w:hAnsi="Montserrat" w:cs="Montserrat"/>
          <w:sz w:val="24"/>
          <w:szCs w:val="24"/>
        </w:rPr>
        <w:t>ca disponibilidad de canales de comercialización, poca organización y capacitación del sector para poder cumplir con abasto periódico y suficiente como demandan los compradores, infraestructura deficiente que les permita acopiar sus productos para negociar</w:t>
      </w:r>
      <w:r>
        <w:rPr>
          <w:rFonts w:ascii="Montserrat" w:eastAsia="Montserrat" w:hAnsi="Montserrat" w:cs="Montserrat"/>
          <w:sz w:val="24"/>
          <w:szCs w:val="24"/>
        </w:rPr>
        <w:t xml:space="preserve"> mejores precios, así como la falta de financiamiento.</w:t>
      </w:r>
    </w:p>
    <w:p w14:paraId="0C6FE3A8" w14:textId="77777777" w:rsidR="00AF300F" w:rsidRDefault="00F10B54">
      <w:pPr>
        <w:spacing w:line="240" w:lineRule="auto"/>
        <w:jc w:val="both"/>
        <w:rPr>
          <w:rFonts w:ascii="Montserrat" w:eastAsia="Montserrat" w:hAnsi="Montserrat" w:cs="Montserrat"/>
          <w:b/>
          <w:sz w:val="24"/>
          <w:szCs w:val="24"/>
        </w:rPr>
      </w:pPr>
      <w:r>
        <w:rPr>
          <w:rFonts w:ascii="Montserrat" w:eastAsia="Montserrat" w:hAnsi="Montserrat" w:cs="Montserrat"/>
          <w:sz w:val="24"/>
          <w:szCs w:val="24"/>
        </w:rPr>
        <w:t>En lo que corresponde a la cadena productiva, las principales problemáticas actuales son la pesca furtiva, así como la presencia de actividades delictivas.</w:t>
      </w:r>
    </w:p>
    <w:p w14:paraId="3B7D4DFE" w14:textId="77777777" w:rsidR="00AF300F" w:rsidRDefault="00F10B54">
      <w:pPr>
        <w:spacing w:line="240" w:lineRule="auto"/>
        <w:jc w:val="both"/>
        <w:rPr>
          <w:rFonts w:ascii="Montserrat" w:eastAsia="Montserrat" w:hAnsi="Montserrat" w:cs="Montserrat"/>
          <w:b/>
          <w:sz w:val="24"/>
          <w:szCs w:val="24"/>
        </w:rPr>
      </w:pPr>
      <w:r>
        <w:rPr>
          <w:rFonts w:ascii="Montserrat" w:eastAsia="Montserrat" w:hAnsi="Montserrat" w:cs="Montserrat"/>
          <w:b/>
          <w:sz w:val="24"/>
          <w:szCs w:val="24"/>
        </w:rPr>
        <w:t>Mecanismos de rendición de cuentas establecid</w:t>
      </w:r>
      <w:r>
        <w:rPr>
          <w:rFonts w:ascii="Montserrat" w:eastAsia="Montserrat" w:hAnsi="Montserrat" w:cs="Montserrat"/>
          <w:b/>
          <w:sz w:val="24"/>
          <w:szCs w:val="24"/>
        </w:rPr>
        <w:t>os para los abusos de los derechos humanos cometidos en el contexto de la industria pesquera por los pescadores a gran escala, los pescadores extranjeros ilegales y la industria extractiva en México.</w:t>
      </w:r>
    </w:p>
    <w:p w14:paraId="5125D852" w14:textId="77777777" w:rsidR="00AF300F" w:rsidRDefault="00F10B54">
      <w:pPr>
        <w:spacing w:line="24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Se cuenta con un marco legal en la Ley General de Pesca </w:t>
      </w:r>
      <w:r>
        <w:rPr>
          <w:rFonts w:ascii="Montserrat" w:eastAsia="Montserrat" w:hAnsi="Montserrat" w:cs="Montserrat"/>
          <w:sz w:val="24"/>
          <w:szCs w:val="24"/>
        </w:rPr>
        <w:t>y Acuacultura Sustentables en la que se incluyen las infracciones y sanciones que se aplican en casos de incumplimiento de las medidas técnicas y administrativas en que se debe llevar a cabo la actividad pesquera.</w:t>
      </w:r>
    </w:p>
    <w:p w14:paraId="33E8B3D5" w14:textId="77777777" w:rsidR="00AF300F" w:rsidRDefault="00AF300F">
      <w:pPr>
        <w:spacing w:line="240" w:lineRule="auto"/>
        <w:jc w:val="both"/>
        <w:rPr>
          <w:rFonts w:ascii="Montserrat" w:eastAsia="Montserrat" w:hAnsi="Montserrat" w:cs="Montserrat"/>
          <w:sz w:val="24"/>
          <w:szCs w:val="24"/>
        </w:rPr>
      </w:pPr>
    </w:p>
    <w:sectPr w:rsidR="00AF300F">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BF20" w14:textId="77777777" w:rsidR="007636CF" w:rsidRDefault="007636CF">
      <w:pPr>
        <w:spacing w:after="0" w:line="240" w:lineRule="auto"/>
      </w:pPr>
      <w:r>
        <w:separator/>
      </w:r>
    </w:p>
  </w:endnote>
  <w:endnote w:type="continuationSeparator" w:id="0">
    <w:p w14:paraId="6827A8D2" w14:textId="77777777" w:rsidR="007636CF" w:rsidRDefault="0076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E756" w14:textId="77777777" w:rsidR="00AF300F" w:rsidRDefault="00AF30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82A7" w14:textId="77777777" w:rsidR="007636CF" w:rsidRDefault="007636CF">
      <w:pPr>
        <w:spacing w:after="0" w:line="240" w:lineRule="auto"/>
      </w:pPr>
      <w:r>
        <w:separator/>
      </w:r>
    </w:p>
  </w:footnote>
  <w:footnote w:type="continuationSeparator" w:id="0">
    <w:p w14:paraId="12A65F8C" w14:textId="77777777" w:rsidR="007636CF" w:rsidRDefault="00763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0F"/>
    <w:rsid w:val="007636CF"/>
    <w:rsid w:val="00931B01"/>
    <w:rsid w:val="00AF300F"/>
    <w:rsid w:val="00F10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160A"/>
  <w15:docId w15:val="{1C57CFB5-F71E-4ECF-ABA9-3C7BCD0B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22"/>
    <w:rPr>
      <w:rFonts w:eastAsiaTheme="minorEastAsia"/>
      <w:lang w:eastAsia="ko-KR"/>
    </w:rPr>
  </w:style>
  <w:style w:type="paragraph" w:styleId="Heading1">
    <w:name w:val="heading 1"/>
    <w:basedOn w:val="Normal"/>
    <w:next w:val="Normal"/>
    <w:link w:val="Heading1Char"/>
    <w:uiPriority w:val="9"/>
    <w:qFormat/>
    <w:rsid w:val="00113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965F90"/>
    <w:pPr>
      <w:spacing w:after="0" w:line="240" w:lineRule="auto"/>
    </w:pPr>
    <w:rPr>
      <w:sz w:val="20"/>
      <w:szCs w:val="20"/>
    </w:rPr>
  </w:style>
  <w:style w:type="character" w:customStyle="1" w:styleId="FootnoteTextChar">
    <w:name w:val="Footnote Text Char"/>
    <w:basedOn w:val="DefaultParagraphFont"/>
    <w:link w:val="FootnoteText"/>
    <w:uiPriority w:val="99"/>
    <w:rsid w:val="00965F90"/>
    <w:rPr>
      <w:rFonts w:eastAsiaTheme="minorEastAsia"/>
      <w:sz w:val="20"/>
      <w:szCs w:val="20"/>
      <w:lang w:eastAsia="ko-KR"/>
    </w:rPr>
  </w:style>
  <w:style w:type="character" w:styleId="FootnoteReference">
    <w:name w:val="footnote reference"/>
    <w:aliases w:val="16 Point,Superscript 6 Point,Знак сноски 1,ftref,FNRefe Char Char Char,BVI fnr Char Char Char,BVI fnr Char Char Char Char,BVI fnr Car Car Char Char Char Char,BVI fnr Car Char Char Char Char,Style 12,(NECG) Footnote Reference,FR,FR1"/>
    <w:basedOn w:val="DefaultParagraphFont"/>
    <w:link w:val="Char2"/>
    <w:uiPriority w:val="99"/>
    <w:unhideWhenUsed/>
    <w:rsid w:val="00965F90"/>
    <w:rPr>
      <w:vertAlign w:val="superscript"/>
    </w:rPr>
  </w:style>
  <w:style w:type="paragraph" w:customStyle="1" w:styleId="Textonotaalfinal1">
    <w:name w:val="Texto nota al final1"/>
    <w:basedOn w:val="Normal"/>
    <w:next w:val="EndnoteText"/>
    <w:link w:val="TextonotaalfinalCar"/>
    <w:uiPriority w:val="99"/>
    <w:unhideWhenUsed/>
    <w:rsid w:val="00965F90"/>
    <w:pPr>
      <w:spacing w:after="0" w:line="240" w:lineRule="auto"/>
    </w:pPr>
    <w:rPr>
      <w:rFonts w:ascii="Cambria" w:eastAsia="Cambria" w:hAnsi="Cambria" w:cs="Cambria"/>
      <w:sz w:val="20"/>
      <w:szCs w:val="20"/>
      <w:lang w:val="es-ES_tradnl" w:eastAsia="es-MX"/>
    </w:rPr>
  </w:style>
  <w:style w:type="character" w:customStyle="1" w:styleId="TextonotaalfinalCar">
    <w:name w:val="Texto nota al final Car"/>
    <w:basedOn w:val="DefaultParagraphFont"/>
    <w:link w:val="Textonotaalfinal1"/>
    <w:uiPriority w:val="99"/>
    <w:rsid w:val="00965F90"/>
    <w:rPr>
      <w:rFonts w:ascii="Cambria" w:eastAsia="Cambria" w:hAnsi="Cambria" w:cs="Cambria"/>
      <w:sz w:val="20"/>
      <w:szCs w:val="20"/>
      <w:lang w:val="es-ES_tradnl" w:eastAsia="es-MX"/>
    </w:rPr>
  </w:style>
  <w:style w:type="paragraph" w:styleId="EndnoteText">
    <w:name w:val="endnote text"/>
    <w:basedOn w:val="Normal"/>
    <w:link w:val="EndnoteTextChar"/>
    <w:uiPriority w:val="99"/>
    <w:unhideWhenUsed/>
    <w:rsid w:val="00965F90"/>
    <w:pPr>
      <w:spacing w:after="0" w:line="240" w:lineRule="auto"/>
    </w:pPr>
    <w:rPr>
      <w:sz w:val="20"/>
      <w:szCs w:val="20"/>
    </w:rPr>
  </w:style>
  <w:style w:type="character" w:customStyle="1" w:styleId="EndnoteTextChar">
    <w:name w:val="Endnote Text Char"/>
    <w:basedOn w:val="DefaultParagraphFont"/>
    <w:link w:val="EndnoteText"/>
    <w:uiPriority w:val="99"/>
    <w:rsid w:val="00965F90"/>
    <w:rPr>
      <w:rFonts w:eastAsiaTheme="minorEastAsia"/>
      <w:sz w:val="20"/>
      <w:szCs w:val="20"/>
      <w:lang w:eastAsia="ko-KR"/>
    </w:rPr>
  </w:style>
  <w:style w:type="character" w:styleId="Hyperlink">
    <w:name w:val="Hyperlink"/>
    <w:basedOn w:val="DefaultParagraphFont"/>
    <w:uiPriority w:val="99"/>
    <w:unhideWhenUsed/>
    <w:rsid w:val="00D74B1A"/>
    <w:rPr>
      <w:color w:val="0563C1" w:themeColor="hyperlink"/>
      <w:u w:val="single"/>
    </w:rPr>
  </w:style>
  <w:style w:type="character" w:customStyle="1" w:styleId="Heading1Char">
    <w:name w:val="Heading 1 Char"/>
    <w:basedOn w:val="DefaultParagraphFont"/>
    <w:link w:val="Heading1"/>
    <w:uiPriority w:val="9"/>
    <w:rsid w:val="001138F0"/>
    <w:rPr>
      <w:rFonts w:asciiTheme="majorHAnsi" w:eastAsiaTheme="majorEastAsia" w:hAnsiTheme="majorHAnsi" w:cstheme="majorBidi"/>
      <w:color w:val="2E74B5" w:themeColor="accent1" w:themeShade="BF"/>
      <w:sz w:val="32"/>
      <w:szCs w:val="32"/>
      <w:lang w:eastAsia="ko-KR"/>
    </w:rPr>
  </w:style>
  <w:style w:type="paragraph" w:styleId="TOC1">
    <w:name w:val="toc 1"/>
    <w:basedOn w:val="Normal"/>
    <w:next w:val="Normal"/>
    <w:autoRedefine/>
    <w:uiPriority w:val="39"/>
    <w:unhideWhenUsed/>
    <w:rsid w:val="00B03713"/>
    <w:pPr>
      <w:tabs>
        <w:tab w:val="right" w:leader="dot" w:pos="8828"/>
      </w:tabs>
      <w:spacing w:after="100"/>
      <w:jc w:val="both"/>
    </w:pPr>
  </w:style>
  <w:style w:type="paragraph" w:styleId="TOCHeading">
    <w:name w:val="TOC Heading"/>
    <w:basedOn w:val="Heading1"/>
    <w:next w:val="Normal"/>
    <w:uiPriority w:val="39"/>
    <w:unhideWhenUsed/>
    <w:qFormat/>
    <w:rsid w:val="00B03713"/>
    <w:pPr>
      <w:outlineLvl w:val="9"/>
    </w:pPr>
    <w:rPr>
      <w:lang w:eastAsia="es-MX"/>
    </w:rPr>
  </w:style>
  <w:style w:type="paragraph" w:styleId="ListParagraph">
    <w:name w:val="List Paragraph"/>
    <w:basedOn w:val="Normal"/>
    <w:uiPriority w:val="34"/>
    <w:qFormat/>
    <w:rsid w:val="009570D4"/>
    <w:pPr>
      <w:ind w:left="720"/>
      <w:contextualSpacing/>
    </w:pPr>
  </w:style>
  <w:style w:type="character" w:styleId="EndnoteReference">
    <w:name w:val="endnote reference"/>
    <w:basedOn w:val="DefaultParagraphFont"/>
    <w:uiPriority w:val="99"/>
    <w:unhideWhenUsed/>
    <w:rsid w:val="006C041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E790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qFormat/>
    <w:rsid w:val="00076FD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76FDE"/>
    <w:rPr>
      <w:rFonts w:ascii="Arial" w:eastAsia="Times New Roman" w:hAnsi="Arial" w:cs="Arial"/>
      <w:sz w:val="18"/>
      <w:szCs w:val="20"/>
      <w:lang w:val="es-ES" w:eastAsia="es-ES"/>
    </w:rPr>
  </w:style>
  <w:style w:type="table" w:styleId="TableGrid">
    <w:name w:val="Table Grid"/>
    <w:basedOn w:val="TableNormal"/>
    <w:uiPriority w:val="39"/>
    <w:rsid w:val="00076FD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2872"/>
    <w:rPr>
      <w:color w:val="605E5C"/>
      <w:shd w:val="clear" w:color="auto" w:fill="E1DFDD"/>
    </w:rPr>
  </w:style>
  <w:style w:type="paragraph" w:customStyle="1" w:styleId="Char2">
    <w:name w:val="Char2"/>
    <w:basedOn w:val="Normal"/>
    <w:link w:val="FootnoteReference"/>
    <w:uiPriority w:val="99"/>
    <w:rsid w:val="00122872"/>
    <w:pPr>
      <w:autoSpaceDE w:val="0"/>
      <w:autoSpaceDN w:val="0"/>
      <w:spacing w:before="120" w:line="240" w:lineRule="exact"/>
    </w:pPr>
    <w:rPr>
      <w:rFonts w:eastAsia="Calibri"/>
      <w:vertAlign w:val="superscript"/>
      <w:lang w:eastAsia="es-MX"/>
    </w:rPr>
  </w:style>
  <w:style w:type="character" w:styleId="FollowedHyperlink">
    <w:name w:val="FollowedHyperlink"/>
    <w:basedOn w:val="DefaultParagraphFont"/>
    <w:uiPriority w:val="99"/>
    <w:semiHidden/>
    <w:unhideWhenUsed/>
    <w:rsid w:val="00296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eS8ef+rvIdjrkv0ICVp1pc2VyQ==">CgMxLjAyCGguZ2pkZ3hzOAByITEzZjJQc09nZXQ0VTk2TnpxaVZOaVZ5RnZFeEhvUE4xMQ==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79CB42-0A27-470F-B47F-F659058BD593}"/>
</file>

<file path=customXml/itemProps3.xml><?xml version="1.0" encoding="utf-8"?>
<ds:datastoreItem xmlns:ds="http://schemas.openxmlformats.org/officeDocument/2006/customXml" ds:itemID="{DB9523DB-1224-4671-B55E-FB31DD1C0C6B}"/>
</file>

<file path=customXml/itemProps4.xml><?xml version="1.0" encoding="utf-8"?>
<ds:datastoreItem xmlns:ds="http://schemas.openxmlformats.org/officeDocument/2006/customXml" ds:itemID="{6538CB10-B1DF-4A1B-AF52-A4CAA7031674}"/>
</file>

<file path=docProps/app.xml><?xml version="1.0" encoding="utf-8"?>
<Properties xmlns="http://schemas.openxmlformats.org/officeDocument/2006/extended-properties" xmlns:vt="http://schemas.openxmlformats.org/officeDocument/2006/docPropsVTypes">
  <Template>Normal.dotm</Template>
  <TotalTime>1</TotalTime>
  <Pages>4</Pages>
  <Words>833</Words>
  <Characters>4749</Characters>
  <Application>Microsoft Office Word</Application>
  <DocSecurity>4</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Social DGDH 08</dc:creator>
  <cp:lastModifiedBy>Jamshid Gaziyev</cp:lastModifiedBy>
  <cp:revision>2</cp:revision>
  <dcterms:created xsi:type="dcterms:W3CDTF">2023-12-04T14:49:00Z</dcterms:created>
  <dcterms:modified xsi:type="dcterms:W3CDTF">2023-12-04T14:49:00Z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