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DA04" w14:textId="77777777" w:rsidR="007136D5" w:rsidRPr="00410D2B" w:rsidRDefault="007136D5" w:rsidP="007136D5">
      <w:pPr>
        <w:jc w:val="center"/>
        <w:rPr>
          <w:b/>
          <w:bCs/>
          <w:u w:val="single"/>
          <w:lang w:val="en-GB"/>
        </w:rPr>
      </w:pPr>
    </w:p>
    <w:p w14:paraId="65A29C7B" w14:textId="77777777" w:rsidR="007136D5" w:rsidRPr="00410D2B" w:rsidRDefault="007136D5" w:rsidP="007136D5">
      <w:pPr>
        <w:jc w:val="center"/>
        <w:rPr>
          <w:b/>
          <w:bCs/>
          <w:u w:val="single"/>
          <w:lang w:val="en-GB"/>
        </w:rPr>
      </w:pPr>
    </w:p>
    <w:p w14:paraId="5B36E59F" w14:textId="77777777" w:rsidR="007136D5" w:rsidRPr="00410D2B" w:rsidRDefault="007136D5" w:rsidP="007136D5">
      <w:pPr>
        <w:jc w:val="center"/>
        <w:rPr>
          <w:b/>
          <w:bCs/>
          <w:u w:val="single"/>
          <w:lang w:val="en-GB"/>
        </w:rPr>
      </w:pPr>
    </w:p>
    <w:p w14:paraId="6C12ABCD" w14:textId="77777777" w:rsidR="007136D5" w:rsidRPr="00410D2B" w:rsidRDefault="007136D5" w:rsidP="007136D5">
      <w:pPr>
        <w:jc w:val="center"/>
        <w:rPr>
          <w:b/>
          <w:bCs/>
          <w:u w:val="single"/>
          <w:lang w:val="en-GB"/>
        </w:rPr>
      </w:pPr>
    </w:p>
    <w:p w14:paraId="2CBBF691" w14:textId="77777777" w:rsidR="007136D5" w:rsidRPr="00410D2B" w:rsidRDefault="007136D5" w:rsidP="007136D5">
      <w:pPr>
        <w:jc w:val="center"/>
        <w:rPr>
          <w:b/>
          <w:bCs/>
          <w:u w:val="single"/>
          <w:lang w:val="en-GB"/>
        </w:rPr>
      </w:pPr>
    </w:p>
    <w:p w14:paraId="617583B5" w14:textId="2355C6E5" w:rsidR="007136D5" w:rsidRPr="00410D2B" w:rsidRDefault="007136D5" w:rsidP="007136D5">
      <w:pPr>
        <w:jc w:val="center"/>
        <w:rPr>
          <w:b/>
          <w:bCs/>
          <w:u w:val="single"/>
          <w:lang w:val="en-GB"/>
        </w:rPr>
      </w:pPr>
      <w:r w:rsidRPr="00410D2B">
        <w:rPr>
          <w:b/>
          <w:bCs/>
          <w:u w:val="single"/>
          <w:lang w:val="en-GB"/>
        </w:rPr>
        <w:t>INPUTS OF</w:t>
      </w:r>
    </w:p>
    <w:p w14:paraId="4396333E" w14:textId="6C0FC396" w:rsidR="00447A85" w:rsidRPr="00410D2B" w:rsidRDefault="007136D5" w:rsidP="007136D5">
      <w:pPr>
        <w:jc w:val="center"/>
        <w:rPr>
          <w:b/>
          <w:bCs/>
          <w:u w:val="single"/>
          <w:lang w:val="en-GB"/>
        </w:rPr>
      </w:pPr>
      <w:r w:rsidRPr="00410D2B">
        <w:rPr>
          <w:b/>
          <w:bCs/>
          <w:u w:val="single"/>
          <w:lang w:val="en-GB"/>
        </w:rPr>
        <w:t>THE FOOD AND AGRICULTURE ORGANIZATION OF THE UNITED NATIONS (FAO)</w:t>
      </w:r>
    </w:p>
    <w:p w14:paraId="311C86D4" w14:textId="77777777" w:rsidR="007136D5" w:rsidRPr="00410D2B" w:rsidRDefault="007136D5" w:rsidP="007136D5">
      <w:pPr>
        <w:jc w:val="center"/>
        <w:rPr>
          <w:b/>
          <w:bCs/>
          <w:u w:val="single"/>
          <w:lang w:val="en-GB"/>
        </w:rPr>
      </w:pPr>
    </w:p>
    <w:p w14:paraId="0270D674" w14:textId="77777777" w:rsidR="007136D5" w:rsidRPr="00410D2B" w:rsidRDefault="007136D5" w:rsidP="007136D5">
      <w:pPr>
        <w:jc w:val="center"/>
        <w:rPr>
          <w:b/>
          <w:bCs/>
          <w:u w:val="single"/>
          <w:lang w:val="en-GB"/>
        </w:rPr>
      </w:pPr>
    </w:p>
    <w:p w14:paraId="4FF3F87E" w14:textId="77777777" w:rsidR="007136D5" w:rsidRPr="00410D2B" w:rsidRDefault="007136D5" w:rsidP="007136D5">
      <w:pPr>
        <w:jc w:val="center"/>
        <w:rPr>
          <w:b/>
          <w:bCs/>
          <w:u w:val="single"/>
          <w:lang w:val="en-GB"/>
        </w:rPr>
      </w:pPr>
    </w:p>
    <w:p w14:paraId="7F4BB622" w14:textId="77777777" w:rsidR="007136D5" w:rsidRPr="00410D2B" w:rsidRDefault="007136D5" w:rsidP="007136D5">
      <w:pPr>
        <w:jc w:val="center"/>
        <w:rPr>
          <w:b/>
          <w:bCs/>
          <w:u w:val="single"/>
          <w:lang w:val="en-GB"/>
        </w:rPr>
      </w:pPr>
    </w:p>
    <w:p w14:paraId="31D6E2FB" w14:textId="77777777" w:rsidR="007136D5" w:rsidRPr="00410D2B" w:rsidRDefault="007136D5" w:rsidP="007136D5">
      <w:pPr>
        <w:jc w:val="center"/>
        <w:rPr>
          <w:b/>
          <w:bCs/>
          <w:u w:val="single"/>
          <w:lang w:val="en-GB"/>
        </w:rPr>
      </w:pPr>
    </w:p>
    <w:p w14:paraId="634BCE39" w14:textId="291AFF69" w:rsidR="00447A85" w:rsidRPr="00410D2B" w:rsidRDefault="35133DE1" w:rsidP="73004853">
      <w:pPr>
        <w:jc w:val="center"/>
        <w:rPr>
          <w:u w:val="single"/>
          <w:lang w:val="en-GB"/>
        </w:rPr>
      </w:pPr>
      <w:r w:rsidRPr="00410D2B">
        <w:rPr>
          <w:u w:val="single"/>
          <w:lang w:val="en-GB"/>
        </w:rPr>
        <w:t>T</w:t>
      </w:r>
      <w:r w:rsidR="009834B9" w:rsidRPr="00410D2B">
        <w:rPr>
          <w:u w:val="single"/>
          <w:lang w:val="en-GB"/>
        </w:rPr>
        <w:t xml:space="preserve">hematic report </w:t>
      </w:r>
      <w:r w:rsidR="2E56910C" w:rsidRPr="00410D2B">
        <w:rPr>
          <w:u w:val="single"/>
          <w:lang w:val="en-GB"/>
        </w:rPr>
        <w:t xml:space="preserve">on the topic “The Right to Food and Securing Sustainable Small-Scale Fisheries” </w:t>
      </w:r>
    </w:p>
    <w:p w14:paraId="5F36BDFF" w14:textId="77777777" w:rsidR="007136D5" w:rsidRPr="00410D2B" w:rsidRDefault="007136D5" w:rsidP="73004853">
      <w:pPr>
        <w:jc w:val="center"/>
        <w:rPr>
          <w:u w:val="single"/>
          <w:lang w:val="en-GB"/>
        </w:rPr>
      </w:pPr>
    </w:p>
    <w:p w14:paraId="19D92B47" w14:textId="77777777" w:rsidR="007136D5" w:rsidRPr="00410D2B" w:rsidRDefault="007136D5" w:rsidP="73004853">
      <w:pPr>
        <w:jc w:val="center"/>
        <w:rPr>
          <w:u w:val="single"/>
          <w:lang w:val="en-GB"/>
        </w:rPr>
      </w:pPr>
    </w:p>
    <w:p w14:paraId="05351CFF" w14:textId="28D9AF03" w:rsidR="00447A85" w:rsidRPr="00410D2B" w:rsidRDefault="00FB57C6" w:rsidP="00457361">
      <w:pPr>
        <w:jc w:val="center"/>
        <w:rPr>
          <w:u w:val="single"/>
          <w:lang w:val="en-GB"/>
        </w:rPr>
      </w:pPr>
      <w:r w:rsidRPr="00410D2B">
        <w:rPr>
          <w:u w:val="single"/>
          <w:lang w:val="en-GB"/>
        </w:rPr>
        <w:t>of the</w:t>
      </w:r>
      <w:r w:rsidR="009834B9" w:rsidRPr="00410D2B">
        <w:rPr>
          <w:u w:val="single"/>
          <w:lang w:val="en-GB"/>
        </w:rPr>
        <w:t xml:space="preserve"> SPECIAL RAPPORTEUR ON THE RIGHT TO FOOD</w:t>
      </w:r>
    </w:p>
    <w:p w14:paraId="54BC2E7D" w14:textId="3CE93214" w:rsidR="00447A85" w:rsidRPr="00410D2B" w:rsidRDefault="00447A85" w:rsidP="32505D34">
      <w:pPr>
        <w:jc w:val="center"/>
        <w:rPr>
          <w:u w:val="single"/>
          <w:lang w:val="en-GB"/>
        </w:rPr>
      </w:pPr>
    </w:p>
    <w:p w14:paraId="40979587" w14:textId="6CED16FF" w:rsidR="00447A85" w:rsidRPr="00410D2B" w:rsidRDefault="00447A85" w:rsidP="32505D34">
      <w:pPr>
        <w:jc w:val="center"/>
        <w:rPr>
          <w:b/>
          <w:bCs/>
          <w:u w:val="single"/>
          <w:lang w:val="en-GB"/>
        </w:rPr>
      </w:pPr>
    </w:p>
    <w:p w14:paraId="612C02E9" w14:textId="6B38A090" w:rsidR="00447A85" w:rsidRPr="00410D2B" w:rsidRDefault="00447A85" w:rsidP="32505D34">
      <w:pPr>
        <w:jc w:val="center"/>
        <w:rPr>
          <w:b/>
          <w:bCs/>
          <w:u w:val="single"/>
          <w:lang w:val="en-GB"/>
        </w:rPr>
      </w:pPr>
    </w:p>
    <w:p w14:paraId="10A612A0" w14:textId="28A8641B" w:rsidR="00447A85" w:rsidRPr="00410D2B" w:rsidRDefault="00447A85" w:rsidP="32505D34">
      <w:pPr>
        <w:jc w:val="center"/>
        <w:rPr>
          <w:b/>
          <w:bCs/>
          <w:u w:val="single"/>
          <w:lang w:val="en-GB"/>
        </w:rPr>
      </w:pPr>
    </w:p>
    <w:p w14:paraId="212CBFD0" w14:textId="222136AA" w:rsidR="32505D34" w:rsidRPr="00410D2B" w:rsidRDefault="32505D34" w:rsidP="32505D34">
      <w:pPr>
        <w:jc w:val="center"/>
        <w:rPr>
          <w:b/>
          <w:bCs/>
          <w:u w:val="single"/>
          <w:lang w:val="en-GB"/>
        </w:rPr>
      </w:pPr>
    </w:p>
    <w:p w14:paraId="7A717EDE" w14:textId="12CDAB8A" w:rsidR="32505D34" w:rsidRPr="00410D2B" w:rsidRDefault="32505D34" w:rsidP="007136D5">
      <w:pPr>
        <w:rPr>
          <w:b/>
          <w:bCs/>
          <w:u w:val="single"/>
          <w:lang w:val="en-GB"/>
        </w:rPr>
      </w:pPr>
    </w:p>
    <w:p w14:paraId="3166B1BB" w14:textId="419E6851" w:rsidR="7903B4F8" w:rsidRPr="00410D2B" w:rsidRDefault="00457361" w:rsidP="007136D5">
      <w:pPr>
        <w:ind w:left="1440" w:right="1080"/>
        <w:jc w:val="center"/>
        <w:rPr>
          <w:u w:val="single"/>
          <w:lang w:val="en-GB"/>
        </w:rPr>
      </w:pPr>
      <w:r w:rsidRPr="00410D2B">
        <w:rPr>
          <w:u w:val="single"/>
          <w:lang w:val="en-GB"/>
        </w:rPr>
        <w:t xml:space="preserve">in response to the call for inputs enclosed in the letter of the Special Rapporteur on the </w:t>
      </w:r>
      <w:r w:rsidR="00FB57C6" w:rsidRPr="00410D2B">
        <w:rPr>
          <w:u w:val="single"/>
          <w:lang w:val="en-GB"/>
        </w:rPr>
        <w:t>r</w:t>
      </w:r>
      <w:r w:rsidRPr="00410D2B">
        <w:rPr>
          <w:u w:val="single"/>
          <w:lang w:val="en-GB"/>
        </w:rPr>
        <w:t xml:space="preserve">ight to </w:t>
      </w:r>
      <w:r w:rsidR="00FB57C6" w:rsidRPr="00410D2B">
        <w:rPr>
          <w:u w:val="single"/>
          <w:lang w:val="en-GB"/>
        </w:rPr>
        <w:t>f</w:t>
      </w:r>
      <w:r w:rsidRPr="00410D2B">
        <w:rPr>
          <w:u w:val="single"/>
          <w:lang w:val="en-GB"/>
        </w:rPr>
        <w:t>ood of 30 October 2023</w:t>
      </w:r>
    </w:p>
    <w:p w14:paraId="58434D6F" w14:textId="119EE0BE" w:rsidR="32505D34" w:rsidRPr="00410D2B" w:rsidRDefault="32505D34" w:rsidP="32505D34">
      <w:pPr>
        <w:ind w:left="1440" w:right="1080"/>
        <w:jc w:val="center"/>
        <w:rPr>
          <w:u w:val="single"/>
          <w:lang w:val="en-GB"/>
        </w:rPr>
      </w:pPr>
    </w:p>
    <w:p w14:paraId="383D43C8" w14:textId="393AEE01" w:rsidR="32505D34" w:rsidRPr="00410D2B" w:rsidRDefault="32505D34" w:rsidP="32505D34">
      <w:pPr>
        <w:ind w:left="1440" w:right="1080"/>
        <w:jc w:val="center"/>
        <w:rPr>
          <w:u w:val="single"/>
          <w:lang w:val="en-GB"/>
        </w:rPr>
      </w:pPr>
    </w:p>
    <w:p w14:paraId="43080D6F" w14:textId="70BFE887" w:rsidR="32505D34" w:rsidRPr="00410D2B" w:rsidRDefault="32505D34" w:rsidP="32505D34">
      <w:pPr>
        <w:ind w:left="1440" w:right="1080"/>
        <w:jc w:val="center"/>
        <w:rPr>
          <w:u w:val="single"/>
          <w:lang w:val="en-GB"/>
        </w:rPr>
      </w:pPr>
    </w:p>
    <w:p w14:paraId="56608A2B" w14:textId="0E6C40AF" w:rsidR="32505D34" w:rsidRPr="00410D2B" w:rsidRDefault="32505D34" w:rsidP="32505D34">
      <w:pPr>
        <w:ind w:left="1440" w:right="1080"/>
        <w:jc w:val="center"/>
        <w:rPr>
          <w:u w:val="single"/>
          <w:lang w:val="en-GB"/>
        </w:rPr>
      </w:pPr>
    </w:p>
    <w:p w14:paraId="719FFA27" w14:textId="7E7F76A4" w:rsidR="32505D34" w:rsidRPr="00410D2B" w:rsidRDefault="32505D34" w:rsidP="32505D34">
      <w:pPr>
        <w:ind w:left="1440" w:right="1080"/>
        <w:jc w:val="center"/>
        <w:rPr>
          <w:u w:val="single"/>
          <w:lang w:val="en-GB"/>
        </w:rPr>
      </w:pPr>
    </w:p>
    <w:p w14:paraId="6F973A0E" w14:textId="6CDD9BFC" w:rsidR="32505D34" w:rsidRPr="00410D2B" w:rsidRDefault="001B3857" w:rsidP="32505D34">
      <w:pPr>
        <w:ind w:left="1440" w:right="1080"/>
        <w:jc w:val="center"/>
        <w:rPr>
          <w:b/>
          <w:bCs/>
          <w:lang w:val="en-GB"/>
        </w:rPr>
      </w:pPr>
      <w:r w:rsidRPr="00410D2B">
        <w:rPr>
          <w:b/>
          <w:bCs/>
          <w:lang w:val="en-GB"/>
        </w:rPr>
        <w:t>Submitted on 30 November 2023</w:t>
      </w:r>
    </w:p>
    <w:p w14:paraId="2730F127" w14:textId="3286D914" w:rsidR="32505D34" w:rsidRPr="00410D2B" w:rsidRDefault="32505D34" w:rsidP="32505D34">
      <w:pPr>
        <w:ind w:left="1440" w:right="1080"/>
        <w:jc w:val="center"/>
        <w:rPr>
          <w:u w:val="single"/>
          <w:lang w:val="en-GB"/>
        </w:rPr>
      </w:pPr>
    </w:p>
    <w:p w14:paraId="42E810F0" w14:textId="03897165" w:rsidR="32505D34" w:rsidRPr="00410D2B" w:rsidRDefault="32505D34" w:rsidP="32505D34">
      <w:pPr>
        <w:ind w:left="1440" w:right="1080"/>
        <w:jc w:val="center"/>
        <w:rPr>
          <w:u w:val="single"/>
          <w:lang w:val="en-GB"/>
        </w:rPr>
      </w:pPr>
    </w:p>
    <w:p w14:paraId="17D93A6F" w14:textId="2D36CDB9" w:rsidR="32505D34" w:rsidRPr="00410D2B" w:rsidRDefault="32505D34" w:rsidP="32505D34">
      <w:pPr>
        <w:ind w:left="1440" w:right="1080"/>
        <w:jc w:val="center"/>
        <w:rPr>
          <w:u w:val="single"/>
          <w:lang w:val="en-GB"/>
        </w:rPr>
      </w:pPr>
    </w:p>
    <w:p w14:paraId="5AEAD968" w14:textId="4C03E8E5" w:rsidR="32505D34" w:rsidRPr="00410D2B" w:rsidRDefault="32505D34" w:rsidP="32505D34">
      <w:pPr>
        <w:ind w:left="1440" w:right="1080"/>
        <w:jc w:val="center"/>
        <w:rPr>
          <w:u w:val="single"/>
          <w:lang w:val="en-GB"/>
        </w:rPr>
      </w:pPr>
    </w:p>
    <w:p w14:paraId="48318447" w14:textId="3BD525FE" w:rsidR="32505D34" w:rsidRPr="00410D2B" w:rsidRDefault="32505D34" w:rsidP="32505D34">
      <w:pPr>
        <w:ind w:left="1440" w:right="1080"/>
        <w:jc w:val="center"/>
        <w:rPr>
          <w:u w:val="single"/>
          <w:lang w:val="en-GB"/>
        </w:rPr>
      </w:pPr>
    </w:p>
    <w:p w14:paraId="1B131268" w14:textId="381A5BF9" w:rsidR="32505D34" w:rsidRPr="00410D2B" w:rsidRDefault="32505D34" w:rsidP="32505D34">
      <w:pPr>
        <w:ind w:left="1440" w:right="1080"/>
        <w:jc w:val="center"/>
        <w:rPr>
          <w:u w:val="single"/>
          <w:lang w:val="en-GB"/>
        </w:rPr>
      </w:pPr>
    </w:p>
    <w:p w14:paraId="45A5A621" w14:textId="38EA4B6C" w:rsidR="32505D34" w:rsidRPr="00410D2B" w:rsidRDefault="32505D34" w:rsidP="32505D34">
      <w:pPr>
        <w:ind w:left="1440" w:right="1080"/>
        <w:jc w:val="center"/>
        <w:rPr>
          <w:u w:val="single"/>
          <w:lang w:val="en-GB"/>
        </w:rPr>
      </w:pPr>
    </w:p>
    <w:p w14:paraId="22B2252E" w14:textId="2E71C5CC" w:rsidR="32505D34" w:rsidRPr="00410D2B" w:rsidRDefault="32505D34" w:rsidP="32505D34">
      <w:pPr>
        <w:ind w:left="1440" w:right="1080"/>
        <w:jc w:val="center"/>
        <w:rPr>
          <w:u w:val="single"/>
          <w:lang w:val="en-GB"/>
        </w:rPr>
      </w:pPr>
    </w:p>
    <w:p w14:paraId="1AC54747" w14:textId="2DC65AED" w:rsidR="32505D34" w:rsidRPr="00410D2B" w:rsidRDefault="32505D34" w:rsidP="32505D34">
      <w:pPr>
        <w:ind w:left="1440" w:right="1080"/>
        <w:jc w:val="center"/>
        <w:rPr>
          <w:u w:val="single"/>
          <w:lang w:val="en-GB"/>
        </w:rPr>
      </w:pPr>
    </w:p>
    <w:p w14:paraId="1EDE22FF" w14:textId="622E7CDF" w:rsidR="32505D34" w:rsidRPr="00410D2B" w:rsidRDefault="32505D34" w:rsidP="32505D34">
      <w:pPr>
        <w:ind w:left="1440" w:right="1080"/>
        <w:jc w:val="center"/>
        <w:rPr>
          <w:u w:val="single"/>
          <w:lang w:val="en-GB"/>
        </w:rPr>
      </w:pPr>
    </w:p>
    <w:p w14:paraId="27D9512E" w14:textId="69C726B3" w:rsidR="32505D34" w:rsidRPr="00410D2B" w:rsidRDefault="32505D34" w:rsidP="32505D34">
      <w:pPr>
        <w:ind w:left="1440" w:right="1080"/>
        <w:jc w:val="center"/>
        <w:rPr>
          <w:u w:val="single"/>
          <w:lang w:val="en-GB"/>
        </w:rPr>
      </w:pPr>
    </w:p>
    <w:p w14:paraId="31948F5E" w14:textId="13606117" w:rsidR="32505D34" w:rsidRPr="00410D2B" w:rsidRDefault="4C86FE7D" w:rsidP="007136D5">
      <w:pPr>
        <w:spacing w:before="240" w:after="240"/>
        <w:jc w:val="center"/>
        <w:rPr>
          <w:rFonts w:ascii="Times" w:eastAsia="Times" w:hAnsi="Times" w:cs="Times"/>
          <w:color w:val="000000" w:themeColor="text1"/>
          <w:sz w:val="19"/>
          <w:szCs w:val="19"/>
          <w:lang w:val="en-GB"/>
        </w:rPr>
      </w:pPr>
      <w:r w:rsidRPr="00410D2B">
        <w:rPr>
          <w:rFonts w:ascii="Times" w:eastAsia="Times" w:hAnsi="Times" w:cs="Times"/>
          <w:color w:val="000000" w:themeColor="text1"/>
          <w:sz w:val="19"/>
          <w:szCs w:val="19"/>
          <w:lang w:val="en-GB"/>
        </w:rPr>
        <w:t xml:space="preserve">This </w:t>
      </w:r>
      <w:r w:rsidR="535E8579" w:rsidRPr="00410D2B">
        <w:rPr>
          <w:rFonts w:ascii="Times" w:eastAsia="Times" w:hAnsi="Times" w:cs="Times"/>
          <w:color w:val="000000" w:themeColor="text1"/>
          <w:sz w:val="19"/>
          <w:szCs w:val="19"/>
          <w:lang w:val="en-GB"/>
        </w:rPr>
        <w:t>document</w:t>
      </w:r>
      <w:r w:rsidRPr="00410D2B">
        <w:rPr>
          <w:rFonts w:ascii="Times" w:eastAsia="Times" w:hAnsi="Times" w:cs="Times"/>
          <w:color w:val="000000" w:themeColor="text1"/>
          <w:sz w:val="19"/>
          <w:szCs w:val="19"/>
          <w:lang w:val="en-GB"/>
        </w:rPr>
        <w:t xml:space="preserve"> do</w:t>
      </w:r>
      <w:r w:rsidR="7C0CCB91" w:rsidRPr="00410D2B">
        <w:rPr>
          <w:rFonts w:ascii="Times" w:eastAsia="Times" w:hAnsi="Times" w:cs="Times"/>
          <w:color w:val="000000" w:themeColor="text1"/>
          <w:sz w:val="19"/>
          <w:szCs w:val="19"/>
          <w:lang w:val="en-GB"/>
        </w:rPr>
        <w:t>es</w:t>
      </w:r>
      <w:r w:rsidRPr="00410D2B">
        <w:rPr>
          <w:rFonts w:ascii="Times" w:eastAsia="Times" w:hAnsi="Times" w:cs="Times"/>
          <w:color w:val="000000" w:themeColor="text1"/>
          <w:sz w:val="19"/>
          <w:szCs w:val="19"/>
          <w:lang w:val="en-GB"/>
        </w:rPr>
        <w:t xml:space="preserve"> not reflect </w:t>
      </w:r>
      <w:r w:rsidR="4EF54E12" w:rsidRPr="00410D2B">
        <w:rPr>
          <w:rFonts w:ascii="Times" w:eastAsia="Times" w:hAnsi="Times" w:cs="Times"/>
          <w:color w:val="000000" w:themeColor="text1"/>
          <w:sz w:val="19"/>
          <w:szCs w:val="19"/>
          <w:lang w:val="en-GB"/>
        </w:rPr>
        <w:t xml:space="preserve">any </w:t>
      </w:r>
      <w:r w:rsidRPr="00410D2B">
        <w:rPr>
          <w:rFonts w:ascii="Times" w:eastAsia="Times" w:hAnsi="Times" w:cs="Times"/>
          <w:color w:val="000000" w:themeColor="text1"/>
          <w:sz w:val="19"/>
          <w:szCs w:val="19"/>
          <w:lang w:val="en-GB"/>
        </w:rPr>
        <w:t>official views of FAO Members.</w:t>
      </w:r>
    </w:p>
    <w:p w14:paraId="3FA7D344" w14:textId="2EACFA78" w:rsidR="007136D5" w:rsidRPr="00410D2B" w:rsidRDefault="007136D5" w:rsidP="007136D5">
      <w:pPr>
        <w:spacing w:before="240" w:after="240"/>
        <w:jc w:val="center"/>
        <w:rPr>
          <w:rFonts w:ascii="Times" w:eastAsia="Times" w:hAnsi="Times" w:cs="Times"/>
          <w:color w:val="000000" w:themeColor="text1"/>
          <w:sz w:val="19"/>
          <w:szCs w:val="19"/>
          <w:lang w:val="en-GB"/>
        </w:rPr>
      </w:pPr>
      <w:r w:rsidRPr="00410D2B">
        <w:rPr>
          <w:rFonts w:ascii="Times" w:eastAsia="Times" w:hAnsi="Times" w:cs="Times"/>
          <w:color w:val="000000" w:themeColor="text1"/>
          <w:sz w:val="19"/>
          <w:szCs w:val="19"/>
          <w:lang w:val="en-GB"/>
        </w:rPr>
        <w:br w:type="page"/>
      </w:r>
    </w:p>
    <w:p w14:paraId="52ADE11C" w14:textId="470F78E0" w:rsidR="0050209D" w:rsidRPr="00410D2B" w:rsidRDefault="0050209D" w:rsidP="009C1E94">
      <w:pPr>
        <w:rPr>
          <w:b/>
          <w:lang w:val="en-GB"/>
        </w:rPr>
      </w:pPr>
      <w:r w:rsidRPr="00410D2B">
        <w:rPr>
          <w:b/>
          <w:lang w:val="en-GB"/>
        </w:rPr>
        <w:lastRenderedPageBreak/>
        <w:t>Introduction</w:t>
      </w:r>
    </w:p>
    <w:p w14:paraId="4DAF095E" w14:textId="77777777" w:rsidR="0050209D" w:rsidRPr="00410D2B" w:rsidRDefault="0050209D" w:rsidP="0050209D">
      <w:pPr>
        <w:jc w:val="both"/>
        <w:rPr>
          <w:lang w:val="en-GB"/>
        </w:rPr>
      </w:pPr>
    </w:p>
    <w:p w14:paraId="3DD4CE69" w14:textId="3E5326E1" w:rsidR="0050209D" w:rsidRPr="00410D2B" w:rsidRDefault="0050209D" w:rsidP="7478B695">
      <w:pPr>
        <w:pStyle w:val="ListParagraph"/>
        <w:numPr>
          <w:ilvl w:val="0"/>
          <w:numId w:val="53"/>
        </w:numPr>
        <w:ind w:left="360"/>
        <w:jc w:val="both"/>
        <w:rPr>
          <w:lang w:val="en-GB"/>
        </w:rPr>
      </w:pPr>
      <w:r w:rsidRPr="00410D2B">
        <w:rPr>
          <w:lang w:val="en-GB"/>
        </w:rPr>
        <w:t>Th</w:t>
      </w:r>
      <w:r w:rsidR="3F2ED274" w:rsidRPr="00410D2B">
        <w:rPr>
          <w:lang w:val="en-GB"/>
        </w:rPr>
        <w:t xml:space="preserve">is document </w:t>
      </w:r>
      <w:r w:rsidR="4D276736" w:rsidRPr="00410D2B">
        <w:rPr>
          <w:lang w:val="en-GB"/>
        </w:rPr>
        <w:t>contains</w:t>
      </w:r>
      <w:r w:rsidR="249439F1" w:rsidRPr="00410D2B">
        <w:rPr>
          <w:lang w:val="en-GB"/>
        </w:rPr>
        <w:t xml:space="preserve"> the</w:t>
      </w:r>
      <w:r w:rsidRPr="00410D2B">
        <w:rPr>
          <w:lang w:val="en-GB"/>
        </w:rPr>
        <w:t xml:space="preserve"> inputs</w:t>
      </w:r>
      <w:r w:rsidR="78194E23" w:rsidRPr="00410D2B">
        <w:rPr>
          <w:lang w:val="en-GB"/>
        </w:rPr>
        <w:t xml:space="preserve"> </w:t>
      </w:r>
      <w:r w:rsidR="2BBD9096" w:rsidRPr="00410D2B">
        <w:rPr>
          <w:lang w:val="en-GB"/>
        </w:rPr>
        <w:t xml:space="preserve">of the Food and Agriculture Organization of the United Nations (FAO) in response to the </w:t>
      </w:r>
      <w:r w:rsidR="1508D35E" w:rsidRPr="00410D2B">
        <w:rPr>
          <w:lang w:val="en-GB"/>
        </w:rPr>
        <w:t xml:space="preserve">Call for Inputs issued by the Special Rapporteur on the </w:t>
      </w:r>
      <w:r w:rsidR="00FB57C6" w:rsidRPr="00410D2B">
        <w:rPr>
          <w:lang w:val="en-GB"/>
        </w:rPr>
        <w:t>r</w:t>
      </w:r>
      <w:r w:rsidR="1508D35E" w:rsidRPr="00410D2B">
        <w:rPr>
          <w:lang w:val="en-GB"/>
        </w:rPr>
        <w:t xml:space="preserve">ight to </w:t>
      </w:r>
      <w:r w:rsidR="00FB57C6" w:rsidRPr="00410D2B">
        <w:rPr>
          <w:lang w:val="en-GB"/>
        </w:rPr>
        <w:t>f</w:t>
      </w:r>
      <w:r w:rsidR="1508D35E" w:rsidRPr="00410D2B">
        <w:rPr>
          <w:lang w:val="en-GB"/>
        </w:rPr>
        <w:t>ood</w:t>
      </w:r>
      <w:r w:rsidR="00FB57C6" w:rsidRPr="00410D2B">
        <w:rPr>
          <w:lang w:val="en-GB"/>
        </w:rPr>
        <w:t>,</w:t>
      </w:r>
      <w:r w:rsidR="1508D35E" w:rsidRPr="00410D2B">
        <w:rPr>
          <w:lang w:val="en-GB"/>
        </w:rPr>
        <w:t xml:space="preserve"> Mr Michael Fakhri, on 30 October 2023, </w:t>
      </w:r>
      <w:r w:rsidR="00FB57C6" w:rsidRPr="00410D2B">
        <w:rPr>
          <w:lang w:val="en-GB"/>
        </w:rPr>
        <w:t>for</w:t>
      </w:r>
      <w:r w:rsidR="1508D35E" w:rsidRPr="00410D2B">
        <w:rPr>
          <w:lang w:val="en-GB"/>
        </w:rPr>
        <w:t xml:space="preserve"> an upcoming thematic report on the topic “The Right to Food and Securing Sustainable Small-Scale Fisheries”, which will be submitted to the UN Human Rights Council at its 55</w:t>
      </w:r>
      <w:r w:rsidR="1508D35E" w:rsidRPr="00410D2B">
        <w:rPr>
          <w:vertAlign w:val="superscript"/>
          <w:lang w:val="en-GB"/>
        </w:rPr>
        <w:t>th</w:t>
      </w:r>
      <w:r w:rsidR="1508D35E" w:rsidRPr="00410D2B">
        <w:rPr>
          <w:lang w:val="en-GB"/>
        </w:rPr>
        <w:t xml:space="preserve"> session in March 2024.</w:t>
      </w:r>
    </w:p>
    <w:p w14:paraId="2DB3EDA8" w14:textId="4F12A38A" w:rsidR="074B6B36" w:rsidRPr="00410D2B" w:rsidRDefault="074B6B36" w:rsidP="074B6B36">
      <w:pPr>
        <w:jc w:val="both"/>
        <w:rPr>
          <w:lang w:val="en-GB"/>
        </w:rPr>
      </w:pPr>
    </w:p>
    <w:p w14:paraId="1F08CC86" w14:textId="1F37AC53" w:rsidR="0050209D" w:rsidRPr="00410D2B" w:rsidRDefault="0F5D76C6" w:rsidP="7478B695">
      <w:pPr>
        <w:pStyle w:val="ListParagraph"/>
        <w:numPr>
          <w:ilvl w:val="0"/>
          <w:numId w:val="53"/>
        </w:numPr>
        <w:ind w:left="360"/>
        <w:jc w:val="both"/>
        <w:rPr>
          <w:lang w:val="en-GB"/>
        </w:rPr>
      </w:pPr>
      <w:r w:rsidRPr="00410D2B">
        <w:rPr>
          <w:lang w:val="en-GB"/>
        </w:rPr>
        <w:t>This document (hereafter “FAO inputs</w:t>
      </w:r>
      <w:r w:rsidR="00F23686" w:rsidRPr="00410D2B">
        <w:rPr>
          <w:lang w:val="en-GB"/>
        </w:rPr>
        <w:t xml:space="preserve">”) </w:t>
      </w:r>
      <w:r w:rsidR="00471220" w:rsidRPr="00410D2B">
        <w:rPr>
          <w:lang w:val="en-GB"/>
        </w:rPr>
        <w:t>offer</w:t>
      </w:r>
      <w:r w:rsidR="2D9609D1" w:rsidRPr="00410D2B">
        <w:rPr>
          <w:lang w:val="en-GB"/>
        </w:rPr>
        <w:t>s</w:t>
      </w:r>
      <w:r w:rsidR="0050209D" w:rsidRPr="00410D2B">
        <w:rPr>
          <w:lang w:val="en-GB"/>
        </w:rPr>
        <w:t xml:space="preserve"> a</w:t>
      </w:r>
      <w:r w:rsidR="6AD7803F" w:rsidRPr="00410D2B">
        <w:rPr>
          <w:lang w:val="en-GB"/>
        </w:rPr>
        <w:t>n</w:t>
      </w:r>
      <w:r w:rsidR="66D1C37A" w:rsidRPr="00410D2B">
        <w:rPr>
          <w:lang w:val="en-GB"/>
        </w:rPr>
        <w:t xml:space="preserve"> </w:t>
      </w:r>
      <w:r w:rsidR="0050209D" w:rsidRPr="00410D2B">
        <w:rPr>
          <w:lang w:val="en-GB"/>
        </w:rPr>
        <w:t xml:space="preserve">overview of </w:t>
      </w:r>
      <w:r w:rsidR="007136D5" w:rsidRPr="00410D2B">
        <w:rPr>
          <w:lang w:val="en-GB"/>
        </w:rPr>
        <w:t xml:space="preserve">the </w:t>
      </w:r>
      <w:r w:rsidR="694732CE" w:rsidRPr="00410D2B">
        <w:rPr>
          <w:lang w:val="en-GB"/>
        </w:rPr>
        <w:t>relevant</w:t>
      </w:r>
      <w:r w:rsidR="0050209D" w:rsidRPr="00410D2B">
        <w:rPr>
          <w:lang w:val="en-GB"/>
        </w:rPr>
        <w:t xml:space="preserve"> work </w:t>
      </w:r>
      <w:r w:rsidR="00471220" w:rsidRPr="00410D2B">
        <w:rPr>
          <w:lang w:val="en-GB"/>
        </w:rPr>
        <w:t>undertaken</w:t>
      </w:r>
      <w:r w:rsidR="0050209D" w:rsidRPr="00410D2B">
        <w:rPr>
          <w:lang w:val="en-GB"/>
        </w:rPr>
        <w:t xml:space="preserve"> by FAO in relation to small-scale fisheries</w:t>
      </w:r>
      <w:r w:rsidR="00140050" w:rsidRPr="00410D2B">
        <w:rPr>
          <w:lang w:val="en-GB"/>
        </w:rPr>
        <w:t xml:space="preserve">, </w:t>
      </w:r>
      <w:r w:rsidR="20B8F293" w:rsidRPr="00410D2B">
        <w:rPr>
          <w:lang w:val="en-GB"/>
        </w:rPr>
        <w:t xml:space="preserve">as well as of such work carried out in collaboration with </w:t>
      </w:r>
      <w:r w:rsidR="00F23686" w:rsidRPr="00410D2B">
        <w:rPr>
          <w:lang w:val="en-GB"/>
        </w:rPr>
        <w:t>partners.</w:t>
      </w:r>
    </w:p>
    <w:p w14:paraId="14168166" w14:textId="6FC52C30" w:rsidR="1BCF6331" w:rsidRPr="00410D2B" w:rsidRDefault="1BCF6331" w:rsidP="0E32FA1F">
      <w:pPr>
        <w:jc w:val="both"/>
        <w:rPr>
          <w:lang w:val="en-GB"/>
        </w:rPr>
      </w:pPr>
    </w:p>
    <w:p w14:paraId="78519B1A" w14:textId="4E305B04" w:rsidR="0024142E" w:rsidRPr="00410D2B" w:rsidRDefault="0E83AA0D" w:rsidP="074B6B36">
      <w:pPr>
        <w:pStyle w:val="ListParagraph"/>
        <w:numPr>
          <w:ilvl w:val="0"/>
          <w:numId w:val="53"/>
        </w:numPr>
        <w:ind w:left="360"/>
        <w:jc w:val="both"/>
        <w:rPr>
          <w:lang w:val="en-GB"/>
        </w:rPr>
      </w:pPr>
      <w:r w:rsidRPr="00410D2B">
        <w:rPr>
          <w:lang w:val="en-GB"/>
        </w:rPr>
        <w:t xml:space="preserve">FAO inputs focus on the implementation of </w:t>
      </w:r>
      <w:r w:rsidR="00B838C9" w:rsidRPr="00410D2B">
        <w:rPr>
          <w:lang w:val="en-GB"/>
        </w:rPr>
        <w:t>the Voluntary Guidelines for Securing Sustainable Small-Scale Fisheries in the Context of Food Security and Poverty Eradication (</w:t>
      </w:r>
      <w:r w:rsidR="0050209D" w:rsidRPr="00410D2B">
        <w:rPr>
          <w:lang w:val="en-GB"/>
        </w:rPr>
        <w:t>SSF Guidelines)</w:t>
      </w:r>
      <w:r w:rsidR="00B651C1" w:rsidRPr="00410D2B">
        <w:rPr>
          <w:lang w:val="en-GB"/>
        </w:rPr>
        <w:t xml:space="preserve"> (FAO, 2015</w:t>
      </w:r>
      <w:r w:rsidR="001E0954" w:rsidRPr="00410D2B">
        <w:rPr>
          <w:lang w:val="en-GB"/>
        </w:rPr>
        <w:t>a</w:t>
      </w:r>
      <w:r w:rsidR="00B651C1" w:rsidRPr="00410D2B">
        <w:rPr>
          <w:lang w:val="en-GB"/>
        </w:rPr>
        <w:t>)</w:t>
      </w:r>
      <w:r w:rsidR="027E8AA7" w:rsidRPr="00410D2B">
        <w:rPr>
          <w:lang w:val="en-GB"/>
        </w:rPr>
        <w:t>,</w:t>
      </w:r>
      <w:r w:rsidR="0024142E" w:rsidRPr="00410D2B">
        <w:rPr>
          <w:lang w:val="en-GB"/>
        </w:rPr>
        <w:t xml:space="preserve"> </w:t>
      </w:r>
      <w:r w:rsidR="00E6115D" w:rsidRPr="00410D2B">
        <w:rPr>
          <w:lang w:val="en-GB"/>
        </w:rPr>
        <w:t>the first international instrument dedicated entirely to the small-scale fisheries sector</w:t>
      </w:r>
      <w:r w:rsidR="005E0B0D" w:rsidRPr="00410D2B">
        <w:rPr>
          <w:lang w:val="en-GB"/>
        </w:rPr>
        <w:t>. The SSF Guidelines</w:t>
      </w:r>
      <w:r w:rsidR="7396295F" w:rsidRPr="00410D2B">
        <w:rPr>
          <w:lang w:val="en-GB"/>
        </w:rPr>
        <w:t xml:space="preserve"> were endorsed by Members of the Committee on Fisheries (COFI) of FAO</w:t>
      </w:r>
      <w:r w:rsidR="00FB57C6" w:rsidRPr="00410D2B">
        <w:rPr>
          <w:lang w:val="en-GB"/>
        </w:rPr>
        <w:t xml:space="preserve"> in 2014</w:t>
      </w:r>
      <w:r w:rsidR="00E6115D" w:rsidRPr="00410D2B">
        <w:rPr>
          <w:lang w:val="en-GB"/>
        </w:rPr>
        <w:t>. The</w:t>
      </w:r>
      <w:r w:rsidR="4BB93451" w:rsidRPr="00410D2B">
        <w:rPr>
          <w:lang w:val="en-GB"/>
        </w:rPr>
        <w:t xml:space="preserve"> development of the </w:t>
      </w:r>
      <w:r w:rsidR="1BEF8E7C" w:rsidRPr="00410D2B">
        <w:rPr>
          <w:lang w:val="en-GB"/>
        </w:rPr>
        <w:t>SSF G</w:t>
      </w:r>
      <w:r w:rsidR="4BB93451" w:rsidRPr="00410D2B">
        <w:rPr>
          <w:lang w:val="en-GB"/>
        </w:rPr>
        <w:t>uidelines</w:t>
      </w:r>
      <w:r w:rsidR="00956DAB" w:rsidRPr="00410D2B">
        <w:rPr>
          <w:lang w:val="en-GB"/>
        </w:rPr>
        <w:t xml:space="preserve"> </w:t>
      </w:r>
      <w:r w:rsidR="20DDA816" w:rsidRPr="00410D2B">
        <w:rPr>
          <w:lang w:val="en-GB"/>
        </w:rPr>
        <w:t>follow</w:t>
      </w:r>
      <w:r w:rsidR="00956DAB" w:rsidRPr="00410D2B">
        <w:rPr>
          <w:lang w:val="en-GB"/>
        </w:rPr>
        <w:t>ed</w:t>
      </w:r>
      <w:r w:rsidR="5EB97DEB" w:rsidRPr="00410D2B">
        <w:rPr>
          <w:lang w:val="en-GB"/>
        </w:rPr>
        <w:t xml:space="preserve"> a</w:t>
      </w:r>
      <w:r w:rsidR="00956DAB" w:rsidRPr="00410D2B">
        <w:rPr>
          <w:lang w:val="en-GB"/>
        </w:rPr>
        <w:t xml:space="preserve"> bottom-up </w:t>
      </w:r>
      <w:r w:rsidR="6BAEFE41" w:rsidRPr="00410D2B">
        <w:rPr>
          <w:lang w:val="en-GB"/>
        </w:rPr>
        <w:t>process with extensive</w:t>
      </w:r>
      <w:r w:rsidR="00956DAB" w:rsidRPr="00410D2B">
        <w:rPr>
          <w:lang w:val="en-GB"/>
        </w:rPr>
        <w:t xml:space="preserve"> consultations</w:t>
      </w:r>
      <w:r w:rsidR="00415F6C" w:rsidRPr="00410D2B">
        <w:rPr>
          <w:lang w:val="en-GB"/>
        </w:rPr>
        <w:t xml:space="preserve"> </w:t>
      </w:r>
      <w:r w:rsidR="1DF52758" w:rsidRPr="00410D2B">
        <w:rPr>
          <w:lang w:val="en-GB"/>
        </w:rPr>
        <w:t xml:space="preserve">with </w:t>
      </w:r>
      <w:r w:rsidR="00E6115D" w:rsidRPr="00410D2B">
        <w:rPr>
          <w:lang w:val="en-GB"/>
        </w:rPr>
        <w:t>more than 4</w:t>
      </w:r>
      <w:r w:rsidR="00F32851" w:rsidRPr="00410D2B">
        <w:rPr>
          <w:lang w:val="en-GB"/>
        </w:rPr>
        <w:t> </w:t>
      </w:r>
      <w:r w:rsidR="00E6115D" w:rsidRPr="00410D2B">
        <w:rPr>
          <w:lang w:val="en-GB"/>
        </w:rPr>
        <w:t xml:space="preserve">000 </w:t>
      </w:r>
      <w:r w:rsidR="54DF452F" w:rsidRPr="00410D2B">
        <w:rPr>
          <w:lang w:val="en-GB"/>
        </w:rPr>
        <w:t xml:space="preserve">stakeholders, including </w:t>
      </w:r>
      <w:r w:rsidR="00E6115D" w:rsidRPr="00410D2B">
        <w:rPr>
          <w:lang w:val="en-GB"/>
        </w:rPr>
        <w:t>representatives of governments, small</w:t>
      </w:r>
      <w:r w:rsidR="5B7428D7" w:rsidRPr="00410D2B">
        <w:rPr>
          <w:lang w:val="en-GB"/>
        </w:rPr>
        <w:t>-</w:t>
      </w:r>
      <w:r w:rsidR="00E6115D" w:rsidRPr="00410D2B">
        <w:rPr>
          <w:lang w:val="en-GB"/>
        </w:rPr>
        <w:t>scale fishers, fishworkers</w:t>
      </w:r>
      <w:r w:rsidR="00EA3A8F" w:rsidRPr="00410D2B">
        <w:rPr>
          <w:lang w:val="en-GB"/>
        </w:rPr>
        <w:t>,</w:t>
      </w:r>
      <w:r w:rsidR="00E6115D" w:rsidRPr="00410D2B">
        <w:rPr>
          <w:lang w:val="en-GB"/>
        </w:rPr>
        <w:t xml:space="preserve"> and their organizations, as well as academ</w:t>
      </w:r>
      <w:r w:rsidR="00A21166" w:rsidRPr="00410D2B">
        <w:rPr>
          <w:lang w:val="en-GB"/>
        </w:rPr>
        <w:t>ics</w:t>
      </w:r>
      <w:r w:rsidR="005E0B0D" w:rsidRPr="00410D2B">
        <w:rPr>
          <w:lang w:val="en-GB"/>
        </w:rPr>
        <w:t xml:space="preserve"> and</w:t>
      </w:r>
      <w:r w:rsidR="00E6115D" w:rsidRPr="00410D2B">
        <w:rPr>
          <w:lang w:val="en-GB"/>
        </w:rPr>
        <w:t xml:space="preserve"> development partners</w:t>
      </w:r>
      <w:r w:rsidR="005E0B0D" w:rsidRPr="00410D2B">
        <w:rPr>
          <w:lang w:val="en-GB"/>
        </w:rPr>
        <w:t>, in total representing</w:t>
      </w:r>
      <w:r w:rsidR="00E6115D" w:rsidRPr="00410D2B">
        <w:rPr>
          <w:lang w:val="en-GB"/>
        </w:rPr>
        <w:t xml:space="preserve"> more than 120 countries.</w:t>
      </w:r>
    </w:p>
    <w:p w14:paraId="5C4320B8" w14:textId="51A07E3B" w:rsidR="00C86212" w:rsidRPr="00410D2B" w:rsidRDefault="00C86212" w:rsidP="00C86212">
      <w:pPr>
        <w:jc w:val="both"/>
        <w:rPr>
          <w:lang w:val="en-GB"/>
        </w:rPr>
      </w:pPr>
    </w:p>
    <w:p w14:paraId="180DA62A" w14:textId="77CB3FC9" w:rsidR="00C86212" w:rsidRPr="00410D2B" w:rsidRDefault="6A5899CF" w:rsidP="00176E59">
      <w:pPr>
        <w:pStyle w:val="ListParagraph"/>
        <w:numPr>
          <w:ilvl w:val="0"/>
          <w:numId w:val="53"/>
        </w:numPr>
        <w:ind w:left="360"/>
        <w:jc w:val="both"/>
        <w:rPr>
          <w:lang w:val="en-GB"/>
        </w:rPr>
      </w:pPr>
      <w:r w:rsidRPr="00410D2B">
        <w:rPr>
          <w:lang w:val="en-GB"/>
        </w:rPr>
        <w:t xml:space="preserve">FAO inputs are organized </w:t>
      </w:r>
      <w:r w:rsidR="3AA010CA" w:rsidRPr="00410D2B">
        <w:rPr>
          <w:lang w:val="en-GB"/>
        </w:rPr>
        <w:t xml:space="preserve">in </w:t>
      </w:r>
      <w:r w:rsidR="005E0B0D" w:rsidRPr="00410D2B">
        <w:rPr>
          <w:lang w:val="en-GB"/>
        </w:rPr>
        <w:t>nine</w:t>
      </w:r>
      <w:r w:rsidR="00FB57C6" w:rsidRPr="00410D2B">
        <w:rPr>
          <w:lang w:val="en-GB"/>
        </w:rPr>
        <w:t xml:space="preserve"> </w:t>
      </w:r>
      <w:r w:rsidR="3AA010CA" w:rsidRPr="00410D2B">
        <w:rPr>
          <w:lang w:val="en-GB"/>
        </w:rPr>
        <w:t>sections</w:t>
      </w:r>
      <w:r w:rsidR="005D6869" w:rsidRPr="00410D2B">
        <w:rPr>
          <w:lang w:val="en-GB"/>
        </w:rPr>
        <w:t>, following this introduction</w:t>
      </w:r>
      <w:r w:rsidR="1E16BB58" w:rsidRPr="00410D2B">
        <w:rPr>
          <w:lang w:val="en-GB"/>
        </w:rPr>
        <w:t>:</w:t>
      </w:r>
      <w:r w:rsidR="3AA010CA" w:rsidRPr="00410D2B">
        <w:rPr>
          <w:lang w:val="en-GB"/>
        </w:rPr>
        <w:t xml:space="preserve"> </w:t>
      </w:r>
      <w:r w:rsidR="00E85377" w:rsidRPr="00410D2B">
        <w:rPr>
          <w:b/>
          <w:bCs/>
          <w:lang w:val="en-GB"/>
        </w:rPr>
        <w:t>first section</w:t>
      </w:r>
      <w:r w:rsidR="00E85377" w:rsidRPr="00410D2B">
        <w:rPr>
          <w:lang w:val="en-GB"/>
        </w:rPr>
        <w:t xml:space="preserve"> frames </w:t>
      </w:r>
      <w:r w:rsidR="005E0B0D" w:rsidRPr="00410D2B">
        <w:rPr>
          <w:lang w:val="en-GB"/>
        </w:rPr>
        <w:t>FAO</w:t>
      </w:r>
      <w:r w:rsidR="00176E59" w:rsidRPr="00410D2B">
        <w:rPr>
          <w:lang w:val="en-GB"/>
        </w:rPr>
        <w:t xml:space="preserve"> inputs by providing production and sustainability status of global fisheries;</w:t>
      </w:r>
      <w:r w:rsidR="00E85377" w:rsidRPr="00410D2B">
        <w:rPr>
          <w:b/>
          <w:bCs/>
          <w:lang w:val="en-GB"/>
        </w:rPr>
        <w:t xml:space="preserve"> </w:t>
      </w:r>
      <w:r w:rsidR="00176E59" w:rsidRPr="00410D2B">
        <w:rPr>
          <w:b/>
          <w:bCs/>
          <w:lang w:val="en-GB"/>
        </w:rPr>
        <w:t>second</w:t>
      </w:r>
      <w:r w:rsidR="005D6869" w:rsidRPr="00410D2B">
        <w:rPr>
          <w:b/>
          <w:lang w:val="en-GB"/>
        </w:rPr>
        <w:t xml:space="preserve"> section</w:t>
      </w:r>
      <w:r w:rsidR="00125EA0" w:rsidRPr="00410D2B">
        <w:rPr>
          <w:lang w:val="en-GB"/>
        </w:rPr>
        <w:t xml:space="preserve"> </w:t>
      </w:r>
      <w:r w:rsidR="3AA010CA" w:rsidRPr="00410D2B">
        <w:rPr>
          <w:lang w:val="en-GB"/>
        </w:rPr>
        <w:t>highlights</w:t>
      </w:r>
      <w:r w:rsidR="53411300" w:rsidRPr="00410D2B">
        <w:rPr>
          <w:lang w:val="en-GB"/>
        </w:rPr>
        <w:t xml:space="preserve"> </w:t>
      </w:r>
      <w:r w:rsidR="00B651C1" w:rsidRPr="00410D2B">
        <w:rPr>
          <w:lang w:val="en-GB"/>
        </w:rPr>
        <w:t>key</w:t>
      </w:r>
      <w:r w:rsidR="53411300" w:rsidRPr="00410D2B">
        <w:rPr>
          <w:lang w:val="en-GB"/>
        </w:rPr>
        <w:t xml:space="preserve"> issue</w:t>
      </w:r>
      <w:r w:rsidR="00B651C1" w:rsidRPr="00410D2B">
        <w:rPr>
          <w:lang w:val="en-GB"/>
        </w:rPr>
        <w:t>s</w:t>
      </w:r>
      <w:r w:rsidR="247340C3" w:rsidRPr="00410D2B">
        <w:rPr>
          <w:lang w:val="en-GB"/>
        </w:rPr>
        <w:t xml:space="preserve"> </w:t>
      </w:r>
      <w:r w:rsidR="00B651C1" w:rsidRPr="00410D2B">
        <w:rPr>
          <w:lang w:val="en-GB"/>
        </w:rPr>
        <w:t>for</w:t>
      </w:r>
      <w:r w:rsidR="247340C3" w:rsidRPr="00410D2B">
        <w:rPr>
          <w:lang w:val="en-GB"/>
        </w:rPr>
        <w:t xml:space="preserve"> </w:t>
      </w:r>
      <w:r w:rsidR="53411300" w:rsidRPr="00410D2B">
        <w:rPr>
          <w:lang w:val="en-GB"/>
        </w:rPr>
        <w:t>defini</w:t>
      </w:r>
      <w:r w:rsidR="28B77DB5" w:rsidRPr="00410D2B">
        <w:rPr>
          <w:lang w:val="en-GB"/>
        </w:rPr>
        <w:t>ng small-scale fisheries and related terms</w:t>
      </w:r>
      <w:r w:rsidR="17A61813" w:rsidRPr="00410D2B">
        <w:rPr>
          <w:lang w:val="en-GB"/>
        </w:rPr>
        <w:t>;</w:t>
      </w:r>
      <w:r w:rsidR="28B77DB5" w:rsidRPr="00410D2B">
        <w:rPr>
          <w:lang w:val="en-GB"/>
        </w:rPr>
        <w:t xml:space="preserve"> </w:t>
      </w:r>
      <w:r w:rsidR="00176E59" w:rsidRPr="00410D2B">
        <w:rPr>
          <w:b/>
          <w:lang w:val="en-GB"/>
        </w:rPr>
        <w:t>third</w:t>
      </w:r>
      <w:r w:rsidR="005D6869" w:rsidRPr="00410D2B">
        <w:rPr>
          <w:b/>
          <w:lang w:val="en-GB"/>
        </w:rPr>
        <w:t xml:space="preserve"> section</w:t>
      </w:r>
      <w:r w:rsidR="28B77DB5" w:rsidRPr="00410D2B">
        <w:rPr>
          <w:lang w:val="en-GB"/>
        </w:rPr>
        <w:t xml:space="preserve"> covers</w:t>
      </w:r>
      <w:r w:rsidR="639173DB" w:rsidRPr="00410D2B">
        <w:rPr>
          <w:lang w:val="en-GB"/>
        </w:rPr>
        <w:t xml:space="preserve"> </w:t>
      </w:r>
      <w:r w:rsidR="64F5AC42" w:rsidRPr="00410D2B">
        <w:rPr>
          <w:lang w:val="en-GB"/>
        </w:rPr>
        <w:t xml:space="preserve">the </w:t>
      </w:r>
      <w:r w:rsidR="1A76A5F3" w:rsidRPr="00410D2B">
        <w:rPr>
          <w:lang w:val="en-GB"/>
        </w:rPr>
        <w:t>SSF G</w:t>
      </w:r>
      <w:r w:rsidR="036E5DFF" w:rsidRPr="00410D2B">
        <w:rPr>
          <w:lang w:val="en-GB"/>
        </w:rPr>
        <w:t>uidelines’ objectives, guiding principles, and relationship with other international instruments</w:t>
      </w:r>
      <w:r w:rsidR="38061BBF" w:rsidRPr="00410D2B">
        <w:rPr>
          <w:lang w:val="en-GB"/>
        </w:rPr>
        <w:t>;</w:t>
      </w:r>
      <w:r w:rsidR="4B00710C" w:rsidRPr="00410D2B">
        <w:rPr>
          <w:lang w:val="en-GB"/>
        </w:rPr>
        <w:t xml:space="preserve"> </w:t>
      </w:r>
      <w:r w:rsidR="00176E59" w:rsidRPr="00410D2B">
        <w:rPr>
          <w:b/>
          <w:lang w:val="en-GB"/>
        </w:rPr>
        <w:t>fourth</w:t>
      </w:r>
      <w:r w:rsidR="005D6869" w:rsidRPr="00410D2B">
        <w:rPr>
          <w:b/>
          <w:lang w:val="en-GB"/>
        </w:rPr>
        <w:t xml:space="preserve"> section</w:t>
      </w:r>
      <w:r w:rsidR="4B00710C" w:rsidRPr="00410D2B">
        <w:rPr>
          <w:lang w:val="en-GB"/>
        </w:rPr>
        <w:t xml:space="preserve"> addresses </w:t>
      </w:r>
      <w:r w:rsidR="00BB5129" w:rsidRPr="00410D2B">
        <w:rPr>
          <w:lang w:val="en-GB"/>
        </w:rPr>
        <w:t>governance of tenure and</w:t>
      </w:r>
      <w:r w:rsidR="00ED588C" w:rsidRPr="00410D2B">
        <w:rPr>
          <w:lang w:val="en-GB"/>
        </w:rPr>
        <w:t xml:space="preserve"> </w:t>
      </w:r>
      <w:r w:rsidR="00BB5129" w:rsidRPr="00410D2B">
        <w:rPr>
          <w:lang w:val="en-GB"/>
        </w:rPr>
        <w:t>resource management</w:t>
      </w:r>
      <w:r w:rsidR="5D424762" w:rsidRPr="00410D2B">
        <w:rPr>
          <w:lang w:val="en-GB"/>
        </w:rPr>
        <w:t xml:space="preserve"> in small-scale fisheries</w:t>
      </w:r>
      <w:r w:rsidR="273AD2FD" w:rsidRPr="00410D2B">
        <w:rPr>
          <w:lang w:val="en-GB"/>
        </w:rPr>
        <w:t>;</w:t>
      </w:r>
      <w:r w:rsidR="00125EA0" w:rsidRPr="00410D2B">
        <w:rPr>
          <w:lang w:val="en-GB"/>
        </w:rPr>
        <w:t xml:space="preserve"> </w:t>
      </w:r>
      <w:r w:rsidR="00125EA0" w:rsidRPr="00410D2B">
        <w:rPr>
          <w:b/>
          <w:lang w:val="en-GB"/>
        </w:rPr>
        <w:t>f</w:t>
      </w:r>
      <w:r w:rsidR="00176E59" w:rsidRPr="00410D2B">
        <w:rPr>
          <w:b/>
          <w:lang w:val="en-GB"/>
        </w:rPr>
        <w:t>ifth</w:t>
      </w:r>
      <w:r w:rsidR="00125EA0" w:rsidRPr="00410D2B">
        <w:rPr>
          <w:b/>
          <w:lang w:val="en-GB"/>
        </w:rPr>
        <w:t xml:space="preserve"> section</w:t>
      </w:r>
      <w:r w:rsidR="00125EA0" w:rsidRPr="00410D2B">
        <w:rPr>
          <w:bCs/>
          <w:lang w:val="en-GB"/>
        </w:rPr>
        <w:t xml:space="preserve"> </w:t>
      </w:r>
      <w:r w:rsidR="006413C2" w:rsidRPr="00410D2B">
        <w:rPr>
          <w:bCs/>
          <w:lang w:val="en-GB"/>
        </w:rPr>
        <w:t>is about social development, employment and decent work</w:t>
      </w:r>
      <w:r w:rsidR="00125EA0" w:rsidRPr="00410D2B">
        <w:rPr>
          <w:lang w:val="en-GB"/>
        </w:rPr>
        <w:t>;</w:t>
      </w:r>
      <w:r w:rsidR="765067E6" w:rsidRPr="00410D2B">
        <w:rPr>
          <w:lang w:val="en-GB"/>
        </w:rPr>
        <w:t xml:space="preserve"> </w:t>
      </w:r>
      <w:r w:rsidR="00176E59" w:rsidRPr="00410D2B">
        <w:rPr>
          <w:b/>
          <w:lang w:val="en-GB"/>
        </w:rPr>
        <w:t>six</w:t>
      </w:r>
      <w:r w:rsidR="3D89EC7D" w:rsidRPr="00410D2B">
        <w:rPr>
          <w:b/>
          <w:lang w:val="en-GB"/>
        </w:rPr>
        <w:t>th</w:t>
      </w:r>
      <w:r w:rsidR="005D6869" w:rsidRPr="00410D2B">
        <w:rPr>
          <w:b/>
          <w:lang w:val="en-GB"/>
        </w:rPr>
        <w:t xml:space="preserve"> section</w:t>
      </w:r>
      <w:r w:rsidR="765067E6" w:rsidRPr="00410D2B">
        <w:rPr>
          <w:lang w:val="en-GB"/>
        </w:rPr>
        <w:t xml:space="preserve"> </w:t>
      </w:r>
      <w:r w:rsidR="006413C2" w:rsidRPr="00410D2B">
        <w:rPr>
          <w:lang w:val="en-GB"/>
        </w:rPr>
        <w:t xml:space="preserve">covers value-chains, port-harvests and trade; </w:t>
      </w:r>
      <w:r w:rsidR="006413C2" w:rsidRPr="00410D2B">
        <w:rPr>
          <w:b/>
          <w:bCs/>
          <w:lang w:val="en-GB"/>
        </w:rPr>
        <w:t>s</w:t>
      </w:r>
      <w:r w:rsidR="00176E59" w:rsidRPr="00410D2B">
        <w:rPr>
          <w:b/>
          <w:bCs/>
          <w:lang w:val="en-GB"/>
        </w:rPr>
        <w:t>even</w:t>
      </w:r>
      <w:r w:rsidR="006413C2" w:rsidRPr="00410D2B">
        <w:rPr>
          <w:b/>
          <w:bCs/>
          <w:lang w:val="en-GB"/>
        </w:rPr>
        <w:t>th section</w:t>
      </w:r>
      <w:r w:rsidR="006413C2" w:rsidRPr="00410D2B">
        <w:rPr>
          <w:lang w:val="en-GB"/>
        </w:rPr>
        <w:t xml:space="preserve"> addresses gender equality; </w:t>
      </w:r>
      <w:r w:rsidR="00176E59" w:rsidRPr="00410D2B">
        <w:rPr>
          <w:b/>
          <w:bCs/>
          <w:lang w:val="en-GB"/>
        </w:rPr>
        <w:t>eigh</w:t>
      </w:r>
      <w:r w:rsidR="006413C2" w:rsidRPr="00410D2B">
        <w:rPr>
          <w:b/>
          <w:bCs/>
          <w:lang w:val="en-GB"/>
        </w:rPr>
        <w:t>th section</w:t>
      </w:r>
      <w:r w:rsidR="006413C2" w:rsidRPr="00410D2B">
        <w:rPr>
          <w:lang w:val="en-GB"/>
        </w:rPr>
        <w:t xml:space="preserve"> relates to climate change and disaster risks; </w:t>
      </w:r>
      <w:r w:rsidR="005E0B0D" w:rsidRPr="00410D2B">
        <w:rPr>
          <w:lang w:val="en-GB"/>
        </w:rPr>
        <w:t xml:space="preserve">and </w:t>
      </w:r>
      <w:r w:rsidR="00176E59" w:rsidRPr="00410D2B">
        <w:rPr>
          <w:b/>
          <w:bCs/>
          <w:lang w:val="en-GB"/>
        </w:rPr>
        <w:t>nin</w:t>
      </w:r>
      <w:r w:rsidR="00FB57C6" w:rsidRPr="00410D2B">
        <w:rPr>
          <w:b/>
          <w:bCs/>
          <w:lang w:val="en-GB"/>
        </w:rPr>
        <w:t xml:space="preserve">th </w:t>
      </w:r>
      <w:r w:rsidR="006413C2" w:rsidRPr="00410D2B">
        <w:rPr>
          <w:b/>
          <w:bCs/>
          <w:lang w:val="en-GB"/>
        </w:rPr>
        <w:t>section</w:t>
      </w:r>
      <w:r w:rsidR="006413C2" w:rsidRPr="00410D2B">
        <w:rPr>
          <w:lang w:val="en-GB"/>
        </w:rPr>
        <w:t xml:space="preserve"> </w:t>
      </w:r>
      <w:r w:rsidR="0D3B65B4" w:rsidRPr="00410D2B">
        <w:rPr>
          <w:lang w:val="en-GB"/>
        </w:rPr>
        <w:t xml:space="preserve">outlines initiatives relating to </w:t>
      </w:r>
      <w:r w:rsidR="00D926F4" w:rsidRPr="00410D2B">
        <w:rPr>
          <w:lang w:val="en-GB"/>
        </w:rPr>
        <w:t>ensuring an enabling envir</w:t>
      </w:r>
      <w:r w:rsidR="00D91680" w:rsidRPr="00410D2B">
        <w:rPr>
          <w:lang w:val="en-GB"/>
        </w:rPr>
        <w:t xml:space="preserve">onment </w:t>
      </w:r>
      <w:r w:rsidR="00A92297" w:rsidRPr="00410D2B">
        <w:rPr>
          <w:lang w:val="en-GB"/>
        </w:rPr>
        <w:t xml:space="preserve">and supporting </w:t>
      </w:r>
      <w:r w:rsidR="41AD957D" w:rsidRPr="00410D2B">
        <w:rPr>
          <w:lang w:val="en-GB"/>
        </w:rPr>
        <w:t>the SSF Guidelines’</w:t>
      </w:r>
      <w:r w:rsidR="00A92297" w:rsidRPr="00410D2B">
        <w:rPr>
          <w:lang w:val="en-GB"/>
        </w:rPr>
        <w:t xml:space="preserve"> implementation</w:t>
      </w:r>
      <w:r w:rsidR="0815C386" w:rsidRPr="00410D2B">
        <w:rPr>
          <w:lang w:val="en-GB"/>
        </w:rPr>
        <w:t xml:space="preserve">. </w:t>
      </w:r>
    </w:p>
    <w:p w14:paraId="03782459" w14:textId="6A81C1F5" w:rsidR="15D6F13C" w:rsidRPr="00410D2B" w:rsidRDefault="15D6F13C" w:rsidP="15D6F13C">
      <w:pPr>
        <w:jc w:val="both"/>
        <w:rPr>
          <w:lang w:val="en-GB"/>
        </w:rPr>
      </w:pPr>
    </w:p>
    <w:p w14:paraId="75DA9267" w14:textId="72FA0192" w:rsidR="2D25E350" w:rsidRPr="00410D2B" w:rsidRDefault="2D25E350" w:rsidP="0E32FA1F">
      <w:pPr>
        <w:pStyle w:val="ListParagraph"/>
        <w:numPr>
          <w:ilvl w:val="0"/>
          <w:numId w:val="53"/>
        </w:numPr>
        <w:ind w:left="360"/>
        <w:jc w:val="both"/>
        <w:rPr>
          <w:lang w:val="en-GB"/>
        </w:rPr>
      </w:pPr>
      <w:r w:rsidRPr="00410D2B">
        <w:rPr>
          <w:lang w:val="en-GB"/>
        </w:rPr>
        <w:t>It is noted that next year, 2024, marks the 10</w:t>
      </w:r>
      <w:r w:rsidRPr="00410D2B">
        <w:rPr>
          <w:vertAlign w:val="superscript"/>
          <w:lang w:val="en-GB"/>
        </w:rPr>
        <w:t>th</w:t>
      </w:r>
      <w:r w:rsidRPr="00410D2B">
        <w:rPr>
          <w:lang w:val="en-GB"/>
        </w:rPr>
        <w:t xml:space="preserve"> anniversary of the SSF Guidelines, providing a</w:t>
      </w:r>
      <w:r w:rsidR="00BB5129" w:rsidRPr="00410D2B">
        <w:rPr>
          <w:lang w:val="en-GB"/>
        </w:rPr>
        <w:t>n</w:t>
      </w:r>
      <w:r w:rsidR="42986ECB" w:rsidRPr="00410D2B">
        <w:rPr>
          <w:lang w:val="en-GB"/>
        </w:rPr>
        <w:t xml:space="preserve"> </w:t>
      </w:r>
      <w:r w:rsidRPr="00410D2B">
        <w:rPr>
          <w:lang w:val="en-GB"/>
        </w:rPr>
        <w:t>opportunity to showcase goo</w:t>
      </w:r>
      <w:r w:rsidR="35B35FFE" w:rsidRPr="00410D2B">
        <w:rPr>
          <w:lang w:val="en-GB"/>
        </w:rPr>
        <w:t>d examples and persisting challenges faced by small-scale fishers</w:t>
      </w:r>
      <w:r w:rsidR="0C6CB3B8" w:rsidRPr="00410D2B">
        <w:rPr>
          <w:lang w:val="en-GB"/>
        </w:rPr>
        <w:t xml:space="preserve"> around the world</w:t>
      </w:r>
      <w:r w:rsidR="007136D5" w:rsidRPr="00410D2B">
        <w:rPr>
          <w:lang w:val="en-GB"/>
        </w:rPr>
        <w:t>, a</w:t>
      </w:r>
      <w:r w:rsidR="00BB5129" w:rsidRPr="00410D2B">
        <w:rPr>
          <w:lang w:val="en-GB"/>
        </w:rPr>
        <w:t xml:space="preserve">nd </w:t>
      </w:r>
      <w:r w:rsidR="00FB57C6" w:rsidRPr="00410D2B">
        <w:rPr>
          <w:lang w:val="en-GB"/>
        </w:rPr>
        <w:t xml:space="preserve">to </w:t>
      </w:r>
      <w:r w:rsidR="00BB5129" w:rsidRPr="00410D2B">
        <w:rPr>
          <w:lang w:val="en-GB"/>
        </w:rPr>
        <w:t xml:space="preserve">take stock of </w:t>
      </w:r>
      <w:r w:rsidR="007136D5" w:rsidRPr="00410D2B">
        <w:rPr>
          <w:lang w:val="en-GB"/>
        </w:rPr>
        <w:t>the implementation of the SSF Guidelines</w:t>
      </w:r>
      <w:r w:rsidRPr="00410D2B">
        <w:rPr>
          <w:lang w:val="en-GB"/>
        </w:rPr>
        <w:t>.</w:t>
      </w:r>
    </w:p>
    <w:p w14:paraId="16572721" w14:textId="77777777" w:rsidR="00CF21B9" w:rsidRPr="00410D2B" w:rsidRDefault="00CF21B9" w:rsidP="00CF21B9">
      <w:pPr>
        <w:jc w:val="both"/>
        <w:rPr>
          <w:lang w:val="en-GB"/>
        </w:rPr>
      </w:pPr>
    </w:p>
    <w:p w14:paraId="09A2E480" w14:textId="2E064EA4" w:rsidR="15D6F13C" w:rsidRPr="00410D2B" w:rsidRDefault="15D6F13C" w:rsidP="15D6F13C">
      <w:pPr>
        <w:jc w:val="both"/>
        <w:rPr>
          <w:lang w:val="en-GB"/>
        </w:rPr>
      </w:pPr>
    </w:p>
    <w:p w14:paraId="3730D76D" w14:textId="14013312" w:rsidR="003E6A9C" w:rsidRPr="00410D2B" w:rsidRDefault="003E6A9C" w:rsidP="0073312A">
      <w:pPr>
        <w:pStyle w:val="ListParagraph"/>
        <w:numPr>
          <w:ilvl w:val="0"/>
          <w:numId w:val="22"/>
        </w:numPr>
        <w:ind w:left="709" w:hanging="709"/>
        <w:rPr>
          <w:b/>
          <w:bCs/>
          <w:lang w:val="en-GB"/>
        </w:rPr>
      </w:pPr>
      <w:r w:rsidRPr="00410D2B">
        <w:rPr>
          <w:b/>
          <w:lang w:val="en-GB"/>
        </w:rPr>
        <w:t xml:space="preserve">State of global </w:t>
      </w:r>
      <w:r w:rsidR="005E0B0D" w:rsidRPr="00410D2B">
        <w:rPr>
          <w:b/>
          <w:lang w:val="en-GB"/>
        </w:rPr>
        <w:t>f</w:t>
      </w:r>
      <w:r w:rsidRPr="00410D2B">
        <w:rPr>
          <w:b/>
          <w:lang w:val="en-GB"/>
        </w:rPr>
        <w:t xml:space="preserve">isheries and </w:t>
      </w:r>
      <w:r w:rsidR="005E0B0D" w:rsidRPr="00410D2B">
        <w:rPr>
          <w:b/>
          <w:lang w:val="en-GB"/>
        </w:rPr>
        <w:t>a</w:t>
      </w:r>
      <w:r w:rsidRPr="00410D2B">
        <w:rPr>
          <w:b/>
          <w:lang w:val="en-GB"/>
        </w:rPr>
        <w:t>quaculture</w:t>
      </w:r>
    </w:p>
    <w:p w14:paraId="435EE643" w14:textId="77777777" w:rsidR="001D194A" w:rsidRPr="00410D2B" w:rsidRDefault="001D194A" w:rsidP="00B3431C">
      <w:pPr>
        <w:pStyle w:val="ListParagraph"/>
        <w:ind w:left="709"/>
        <w:rPr>
          <w:b/>
          <w:bCs/>
          <w:lang w:val="en-GB"/>
        </w:rPr>
      </w:pPr>
    </w:p>
    <w:p w14:paraId="4D4F41E2" w14:textId="4E898683" w:rsidR="0028000C" w:rsidRPr="00410D2B" w:rsidRDefault="001D194A" w:rsidP="009C0F17">
      <w:pPr>
        <w:pStyle w:val="ListParagraph"/>
        <w:numPr>
          <w:ilvl w:val="0"/>
          <w:numId w:val="59"/>
        </w:numPr>
        <w:spacing w:line="259" w:lineRule="auto"/>
        <w:jc w:val="both"/>
        <w:rPr>
          <w:lang w:val="en-GB"/>
        </w:rPr>
      </w:pPr>
      <w:r w:rsidRPr="00410D2B">
        <w:rPr>
          <w:lang w:val="en-GB"/>
        </w:rPr>
        <w:t xml:space="preserve">Global </w:t>
      </w:r>
      <w:r w:rsidR="00510D6F" w:rsidRPr="00410D2B">
        <w:rPr>
          <w:lang w:val="en-GB"/>
        </w:rPr>
        <w:t xml:space="preserve">capture </w:t>
      </w:r>
      <w:r w:rsidRPr="00410D2B">
        <w:rPr>
          <w:lang w:val="en-GB"/>
        </w:rPr>
        <w:t>fisheries production</w:t>
      </w:r>
      <w:r w:rsidR="005E0B0D" w:rsidRPr="00410D2B">
        <w:rPr>
          <w:lang w:val="en-GB"/>
        </w:rPr>
        <w:t>,</w:t>
      </w:r>
      <w:r w:rsidRPr="00410D2B">
        <w:rPr>
          <w:lang w:val="en-GB"/>
        </w:rPr>
        <w:t xml:space="preserve"> </w:t>
      </w:r>
      <w:r w:rsidR="00510D6F" w:rsidRPr="00410D2B">
        <w:rPr>
          <w:lang w:val="en-GB"/>
        </w:rPr>
        <w:t>excluding plants</w:t>
      </w:r>
      <w:r w:rsidR="005E0B0D" w:rsidRPr="00410D2B">
        <w:rPr>
          <w:lang w:val="en-GB"/>
        </w:rPr>
        <w:t>,</w:t>
      </w:r>
      <w:r w:rsidR="00510D6F" w:rsidRPr="00410D2B">
        <w:rPr>
          <w:lang w:val="en-GB"/>
        </w:rPr>
        <w:t xml:space="preserve"> </w:t>
      </w:r>
      <w:r w:rsidRPr="00410D2B">
        <w:rPr>
          <w:lang w:val="en-GB"/>
        </w:rPr>
        <w:t xml:space="preserve">has remained </w:t>
      </w:r>
      <w:r w:rsidR="002914DA" w:rsidRPr="00410D2B">
        <w:rPr>
          <w:lang w:val="en-GB"/>
        </w:rPr>
        <w:t>remarkably stable</w:t>
      </w:r>
      <w:r w:rsidR="00465C26" w:rsidRPr="00410D2B">
        <w:rPr>
          <w:lang w:val="en-GB"/>
        </w:rPr>
        <w:t xml:space="preserve"> </w:t>
      </w:r>
      <w:r w:rsidR="00E07B4B" w:rsidRPr="00410D2B">
        <w:rPr>
          <w:lang w:val="en-GB"/>
        </w:rPr>
        <w:t>since 1994</w:t>
      </w:r>
      <w:r w:rsidR="00C83FEF" w:rsidRPr="00410D2B">
        <w:rPr>
          <w:lang w:val="en-GB"/>
        </w:rPr>
        <w:t xml:space="preserve">, producing on average </w:t>
      </w:r>
      <w:r w:rsidR="00FC598B" w:rsidRPr="00410D2B">
        <w:rPr>
          <w:lang w:val="en-GB"/>
        </w:rPr>
        <w:t>92.1 Mt per year</w:t>
      </w:r>
      <w:r w:rsidR="00927C15" w:rsidRPr="00410D2B">
        <w:rPr>
          <w:lang w:val="en-GB"/>
        </w:rPr>
        <w:t xml:space="preserve">, </w:t>
      </w:r>
      <w:r w:rsidR="00B5331E" w:rsidRPr="00410D2B">
        <w:rPr>
          <w:lang w:val="en-GB"/>
        </w:rPr>
        <w:t xml:space="preserve">although this </w:t>
      </w:r>
      <w:r w:rsidR="00E07B4B" w:rsidRPr="00410D2B">
        <w:rPr>
          <w:lang w:val="en-GB"/>
        </w:rPr>
        <w:t xml:space="preserve">global </w:t>
      </w:r>
      <w:r w:rsidR="00B5331E" w:rsidRPr="00410D2B">
        <w:rPr>
          <w:lang w:val="en-GB"/>
        </w:rPr>
        <w:t xml:space="preserve">stability is not </w:t>
      </w:r>
      <w:r w:rsidR="005065BA" w:rsidRPr="00410D2B">
        <w:rPr>
          <w:lang w:val="en-GB"/>
        </w:rPr>
        <w:t>re</w:t>
      </w:r>
      <w:r w:rsidR="00470A18" w:rsidRPr="00410D2B">
        <w:rPr>
          <w:lang w:val="en-GB"/>
        </w:rPr>
        <w:t xml:space="preserve">flected </w:t>
      </w:r>
      <w:r w:rsidR="0013246C" w:rsidRPr="00410D2B">
        <w:rPr>
          <w:lang w:val="en-GB"/>
        </w:rPr>
        <w:t xml:space="preserve">across </w:t>
      </w:r>
      <w:r w:rsidR="00470A18" w:rsidRPr="00410D2B">
        <w:rPr>
          <w:lang w:val="en-GB"/>
        </w:rPr>
        <w:t>all regions</w:t>
      </w:r>
      <w:r w:rsidR="008416C2" w:rsidRPr="00410D2B">
        <w:rPr>
          <w:lang w:val="en-GB"/>
        </w:rPr>
        <w:t xml:space="preserve"> (FAO</w:t>
      </w:r>
      <w:r w:rsidR="00FA1D28" w:rsidRPr="00410D2B">
        <w:rPr>
          <w:lang w:val="en-GB"/>
        </w:rPr>
        <w:t>,</w:t>
      </w:r>
      <w:r w:rsidR="008416C2" w:rsidRPr="00410D2B">
        <w:rPr>
          <w:lang w:val="en-GB"/>
        </w:rPr>
        <w:t xml:space="preserve"> 2022</w:t>
      </w:r>
      <w:r w:rsidR="00C966DB" w:rsidRPr="00410D2B">
        <w:rPr>
          <w:lang w:val="en-GB"/>
        </w:rPr>
        <w:t>a</w:t>
      </w:r>
      <w:r w:rsidR="008416C2" w:rsidRPr="00410D2B">
        <w:rPr>
          <w:lang w:val="en-GB"/>
        </w:rPr>
        <w:t>)</w:t>
      </w:r>
      <w:r w:rsidR="00470A18" w:rsidRPr="00410D2B">
        <w:rPr>
          <w:lang w:val="en-GB"/>
        </w:rPr>
        <w:t xml:space="preserve">. </w:t>
      </w:r>
      <w:r w:rsidR="00346C45" w:rsidRPr="00410D2B">
        <w:rPr>
          <w:lang w:val="en-GB"/>
        </w:rPr>
        <w:t>In 2021</w:t>
      </w:r>
      <w:r w:rsidR="00453B7D" w:rsidRPr="00410D2B">
        <w:rPr>
          <w:lang w:val="en-GB"/>
        </w:rPr>
        <w:t>,</w:t>
      </w:r>
      <w:r w:rsidR="00346C45" w:rsidRPr="00410D2B">
        <w:rPr>
          <w:lang w:val="en-GB"/>
        </w:rPr>
        <w:t xml:space="preserve"> </w:t>
      </w:r>
      <w:r w:rsidR="00262FAE" w:rsidRPr="00410D2B">
        <w:rPr>
          <w:lang w:val="en-GB"/>
        </w:rPr>
        <w:t>a</w:t>
      </w:r>
      <w:r w:rsidR="00470A18" w:rsidRPr="00410D2B">
        <w:rPr>
          <w:lang w:val="en-GB"/>
        </w:rPr>
        <w:t>quaculture</w:t>
      </w:r>
      <w:r w:rsidR="00346C45" w:rsidRPr="00410D2B">
        <w:rPr>
          <w:lang w:val="en-GB"/>
        </w:rPr>
        <w:t xml:space="preserve"> </w:t>
      </w:r>
      <w:r w:rsidR="0019339D" w:rsidRPr="00410D2B">
        <w:rPr>
          <w:lang w:val="en-GB"/>
        </w:rPr>
        <w:t>produced a total of 90.9 Mt of aquatic animals</w:t>
      </w:r>
      <w:r w:rsidR="00AA22A9" w:rsidRPr="00410D2B">
        <w:rPr>
          <w:lang w:val="en-GB"/>
        </w:rPr>
        <w:t xml:space="preserve">, </w:t>
      </w:r>
      <w:r w:rsidR="009F7ED4" w:rsidRPr="00410D2B">
        <w:rPr>
          <w:lang w:val="en-GB"/>
        </w:rPr>
        <w:t xml:space="preserve">growing </w:t>
      </w:r>
      <w:r w:rsidR="00854255" w:rsidRPr="00410D2B">
        <w:rPr>
          <w:lang w:val="en-GB"/>
        </w:rPr>
        <w:t xml:space="preserve">at an average of </w:t>
      </w:r>
      <w:r w:rsidR="00453B7D" w:rsidRPr="00410D2B">
        <w:rPr>
          <w:lang w:val="en-GB"/>
        </w:rPr>
        <w:t>five</w:t>
      </w:r>
      <w:r w:rsidR="00854255" w:rsidRPr="00410D2B">
        <w:rPr>
          <w:lang w:val="en-GB"/>
        </w:rPr>
        <w:t xml:space="preserve"> percent per year since the turn of the century. </w:t>
      </w:r>
      <w:r w:rsidR="003D16EA" w:rsidRPr="00410D2B">
        <w:rPr>
          <w:lang w:val="en-GB"/>
        </w:rPr>
        <w:t xml:space="preserve">As a result, the per capita consumption of aquatic foods </w:t>
      </w:r>
      <w:r w:rsidR="00995044" w:rsidRPr="00410D2B">
        <w:rPr>
          <w:lang w:val="en-GB"/>
        </w:rPr>
        <w:t xml:space="preserve">reached 20.5 kg per capita in 2019. </w:t>
      </w:r>
      <w:r w:rsidR="007207D2" w:rsidRPr="00410D2B">
        <w:rPr>
          <w:lang w:val="en-GB"/>
        </w:rPr>
        <w:t xml:space="preserve">The per capita </w:t>
      </w:r>
      <w:r w:rsidR="00382EED" w:rsidRPr="00410D2B">
        <w:rPr>
          <w:lang w:val="en-GB"/>
        </w:rPr>
        <w:t xml:space="preserve">consumption </w:t>
      </w:r>
      <w:r w:rsidR="007207D2" w:rsidRPr="00410D2B">
        <w:rPr>
          <w:lang w:val="en-GB"/>
        </w:rPr>
        <w:t xml:space="preserve">of aquatic foods </w:t>
      </w:r>
      <w:r w:rsidR="003D16EA" w:rsidRPr="00410D2B">
        <w:rPr>
          <w:lang w:val="en-GB"/>
        </w:rPr>
        <w:t xml:space="preserve">has </w:t>
      </w:r>
      <w:r w:rsidR="0051215A" w:rsidRPr="00410D2B">
        <w:rPr>
          <w:lang w:val="en-GB"/>
        </w:rPr>
        <w:t>been growing at twice the rate of population growth</w:t>
      </w:r>
      <w:r w:rsidR="007207D2" w:rsidRPr="00410D2B">
        <w:rPr>
          <w:lang w:val="en-GB"/>
        </w:rPr>
        <w:t xml:space="preserve"> since 1961</w:t>
      </w:r>
      <w:r w:rsidR="008B7277" w:rsidRPr="00410D2B">
        <w:rPr>
          <w:lang w:val="en-GB"/>
        </w:rPr>
        <w:t xml:space="preserve">, thus making </w:t>
      </w:r>
      <w:r w:rsidR="001C7741" w:rsidRPr="00410D2B">
        <w:rPr>
          <w:lang w:val="en-GB"/>
        </w:rPr>
        <w:t xml:space="preserve">significant positive </w:t>
      </w:r>
      <w:r w:rsidR="008B7277" w:rsidRPr="00410D2B">
        <w:rPr>
          <w:lang w:val="en-GB"/>
        </w:rPr>
        <w:t xml:space="preserve">contributions to nutritional outcomes. </w:t>
      </w:r>
    </w:p>
    <w:p w14:paraId="1467C959" w14:textId="77777777" w:rsidR="008B7277" w:rsidRPr="00410D2B" w:rsidRDefault="008B7277" w:rsidP="008B7277">
      <w:pPr>
        <w:spacing w:line="259" w:lineRule="auto"/>
        <w:jc w:val="both"/>
        <w:rPr>
          <w:lang w:val="en-GB"/>
        </w:rPr>
      </w:pPr>
    </w:p>
    <w:p w14:paraId="3319750D" w14:textId="368E548C" w:rsidR="003E6A9C" w:rsidRPr="00410D2B" w:rsidRDefault="00E3277D" w:rsidP="00B3431C">
      <w:pPr>
        <w:pStyle w:val="ListParagraph"/>
        <w:numPr>
          <w:ilvl w:val="0"/>
          <w:numId w:val="59"/>
        </w:numPr>
        <w:spacing w:line="259" w:lineRule="auto"/>
        <w:jc w:val="both"/>
        <w:rPr>
          <w:lang w:val="en-GB"/>
        </w:rPr>
      </w:pPr>
      <w:r w:rsidRPr="00410D2B">
        <w:rPr>
          <w:lang w:val="en-GB"/>
        </w:rPr>
        <w:t xml:space="preserve">However, </w:t>
      </w:r>
      <w:r w:rsidR="003A3657" w:rsidRPr="00410D2B">
        <w:rPr>
          <w:lang w:val="en-GB"/>
        </w:rPr>
        <w:t>long-term</w:t>
      </w:r>
      <w:r w:rsidR="00B73EAC" w:rsidRPr="00410D2B">
        <w:rPr>
          <w:lang w:val="en-GB"/>
        </w:rPr>
        <w:t xml:space="preserve"> monitoring </w:t>
      </w:r>
      <w:r w:rsidR="00453B7D" w:rsidRPr="00410D2B">
        <w:rPr>
          <w:lang w:val="en-GB"/>
        </w:rPr>
        <w:t xml:space="preserve">by FAO </w:t>
      </w:r>
      <w:r w:rsidR="00B73EAC" w:rsidRPr="00410D2B">
        <w:rPr>
          <w:lang w:val="en-GB"/>
        </w:rPr>
        <w:t xml:space="preserve">of </w:t>
      </w:r>
      <w:r w:rsidR="00453B7D" w:rsidRPr="00410D2B">
        <w:rPr>
          <w:lang w:val="en-GB"/>
        </w:rPr>
        <w:t xml:space="preserve">the </w:t>
      </w:r>
      <w:r w:rsidR="00B73EAC" w:rsidRPr="00410D2B">
        <w:rPr>
          <w:lang w:val="en-GB"/>
        </w:rPr>
        <w:t>assessed marine fish stocks</w:t>
      </w:r>
      <w:r w:rsidR="00743569" w:rsidRPr="00410D2B">
        <w:rPr>
          <w:lang w:val="en-GB"/>
        </w:rPr>
        <w:t xml:space="preserve"> demonstrates a declining pattern</w:t>
      </w:r>
      <w:r w:rsidRPr="00410D2B">
        <w:rPr>
          <w:lang w:val="en-GB"/>
        </w:rPr>
        <w:t xml:space="preserve">. </w:t>
      </w:r>
      <w:r w:rsidR="003A3657" w:rsidRPr="00410D2B">
        <w:rPr>
          <w:lang w:val="en-GB"/>
        </w:rPr>
        <w:t xml:space="preserve">An estimated 64.6 percent of marine fish stocks </w:t>
      </w:r>
      <w:r w:rsidR="00743569" w:rsidRPr="00410D2B">
        <w:rPr>
          <w:lang w:val="en-GB"/>
        </w:rPr>
        <w:t xml:space="preserve">are </w:t>
      </w:r>
      <w:r w:rsidR="00762C2A" w:rsidRPr="00410D2B">
        <w:rPr>
          <w:lang w:val="en-GB"/>
        </w:rPr>
        <w:t xml:space="preserve">within biologically sustainable levels, while </w:t>
      </w:r>
      <w:r w:rsidR="001E6B99" w:rsidRPr="00410D2B">
        <w:rPr>
          <w:lang w:val="en-GB"/>
        </w:rPr>
        <w:t xml:space="preserve">35.4 percent are overexploited. Nevertheless, despite </w:t>
      </w:r>
      <w:r w:rsidR="004719C7" w:rsidRPr="00410D2B">
        <w:rPr>
          <w:lang w:val="en-GB"/>
        </w:rPr>
        <w:t xml:space="preserve">worsening trends in number of sustainably exploited stocks, biologically sustainable stocks are estimated to </w:t>
      </w:r>
      <w:r w:rsidR="004719C7" w:rsidRPr="00410D2B">
        <w:rPr>
          <w:lang w:val="en-GB"/>
        </w:rPr>
        <w:lastRenderedPageBreak/>
        <w:t>account for 82.5 percent of the landings of marine fish products</w:t>
      </w:r>
      <w:r w:rsidR="00595C1A" w:rsidRPr="00410D2B">
        <w:rPr>
          <w:lang w:val="en-GB"/>
        </w:rPr>
        <w:t xml:space="preserve">. This demonstrates that larger stocks, including some of the most valuable stocks, </w:t>
      </w:r>
      <w:r w:rsidR="00B90F97" w:rsidRPr="00410D2B">
        <w:rPr>
          <w:lang w:val="en-GB"/>
        </w:rPr>
        <w:t>are managed more effectively (FAO 2022</w:t>
      </w:r>
      <w:r w:rsidR="00C966DB" w:rsidRPr="00410D2B">
        <w:rPr>
          <w:lang w:val="en-GB"/>
        </w:rPr>
        <w:t>a</w:t>
      </w:r>
      <w:r w:rsidR="00B90F97" w:rsidRPr="00410D2B">
        <w:rPr>
          <w:lang w:val="en-GB"/>
        </w:rPr>
        <w:t xml:space="preserve">). </w:t>
      </w:r>
    </w:p>
    <w:p w14:paraId="421310CB" w14:textId="77777777" w:rsidR="003E6A9C" w:rsidRPr="00410D2B" w:rsidRDefault="003E6A9C" w:rsidP="00B3431C">
      <w:pPr>
        <w:rPr>
          <w:b/>
          <w:bCs/>
          <w:lang w:val="en-GB"/>
        </w:rPr>
      </w:pPr>
    </w:p>
    <w:p w14:paraId="7F900EF0" w14:textId="27B71F19" w:rsidR="122DC0B0" w:rsidRPr="00410D2B" w:rsidRDefault="2785918B" w:rsidP="0073312A">
      <w:pPr>
        <w:pStyle w:val="ListParagraph"/>
        <w:numPr>
          <w:ilvl w:val="0"/>
          <w:numId w:val="22"/>
        </w:numPr>
        <w:ind w:left="709" w:hanging="709"/>
        <w:rPr>
          <w:b/>
          <w:bCs/>
          <w:lang w:val="en-GB"/>
        </w:rPr>
      </w:pPr>
      <w:r w:rsidRPr="00410D2B">
        <w:rPr>
          <w:b/>
          <w:lang w:val="en-GB"/>
        </w:rPr>
        <w:t>Defining</w:t>
      </w:r>
      <w:r w:rsidRPr="00410D2B">
        <w:rPr>
          <w:b/>
          <w:bCs/>
          <w:lang w:val="en-GB"/>
        </w:rPr>
        <w:t xml:space="preserve"> small-scale fisheries</w:t>
      </w:r>
    </w:p>
    <w:p w14:paraId="5A7C913E" w14:textId="666BB22E" w:rsidR="63B188E6" w:rsidRPr="00410D2B" w:rsidRDefault="63B188E6" w:rsidP="52EC9918">
      <w:pPr>
        <w:rPr>
          <w:b/>
          <w:bCs/>
          <w:lang w:val="en-GB"/>
        </w:rPr>
      </w:pPr>
    </w:p>
    <w:p w14:paraId="58A66EA4" w14:textId="7AB39A64" w:rsidR="00866A46" w:rsidRPr="00410D2B" w:rsidRDefault="4296DC6C" w:rsidP="00B3431C">
      <w:pPr>
        <w:pStyle w:val="ListParagraph"/>
        <w:numPr>
          <w:ilvl w:val="0"/>
          <w:numId w:val="59"/>
        </w:numPr>
        <w:spacing w:line="259" w:lineRule="auto"/>
        <w:ind w:left="360"/>
        <w:jc w:val="both"/>
        <w:rPr>
          <w:lang w:val="en-GB"/>
        </w:rPr>
      </w:pPr>
      <w:r w:rsidRPr="00410D2B">
        <w:rPr>
          <w:lang w:val="en-GB"/>
        </w:rPr>
        <w:t xml:space="preserve">There is no universally agreed definition of small-scale fisheries given </w:t>
      </w:r>
      <w:r w:rsidR="6CDEE3C6" w:rsidRPr="00410D2B">
        <w:rPr>
          <w:lang w:val="en-GB"/>
        </w:rPr>
        <w:t>its</w:t>
      </w:r>
      <w:r w:rsidRPr="00410D2B">
        <w:rPr>
          <w:lang w:val="en-GB"/>
        </w:rPr>
        <w:t xml:space="preserve"> diverse and dynamic characteristics, which vary </w:t>
      </w:r>
      <w:r w:rsidR="65691BFF" w:rsidRPr="00410D2B">
        <w:rPr>
          <w:lang w:val="en-GB"/>
        </w:rPr>
        <w:t>greatly</w:t>
      </w:r>
      <w:r w:rsidRPr="00410D2B">
        <w:rPr>
          <w:lang w:val="en-GB"/>
        </w:rPr>
        <w:t xml:space="preserve"> across different </w:t>
      </w:r>
      <w:r w:rsidR="00866A46" w:rsidRPr="00410D2B">
        <w:rPr>
          <w:lang w:val="en-GB"/>
        </w:rPr>
        <w:t>countries and localities</w:t>
      </w:r>
      <w:r w:rsidRPr="00410D2B">
        <w:rPr>
          <w:lang w:val="en-GB"/>
        </w:rPr>
        <w:t xml:space="preserve"> around the world.</w:t>
      </w:r>
      <w:r w:rsidR="00866A46" w:rsidRPr="00410D2B">
        <w:rPr>
          <w:lang w:val="en-GB"/>
        </w:rPr>
        <w:t xml:space="preserve"> Different terms are used to refer to the small-scale fisheries sector (such as artisanal, subsistence, coastal, nearshore, municipal, customary)</w:t>
      </w:r>
      <w:r w:rsidR="005C4D14" w:rsidRPr="00410D2B">
        <w:rPr>
          <w:lang w:val="en-GB"/>
        </w:rPr>
        <w:t xml:space="preserve"> (FAO, Duke University </w:t>
      </w:r>
      <w:r w:rsidR="00E25925" w:rsidRPr="00410D2B">
        <w:rPr>
          <w:lang w:val="en-GB"/>
        </w:rPr>
        <w:t>and</w:t>
      </w:r>
      <w:r w:rsidR="005C4D14" w:rsidRPr="00410D2B">
        <w:rPr>
          <w:lang w:val="en-GB"/>
        </w:rPr>
        <w:t xml:space="preserve"> World Fish, 2023</w:t>
      </w:r>
      <w:r w:rsidR="001640D1" w:rsidRPr="00410D2B">
        <w:rPr>
          <w:lang w:val="en-GB"/>
        </w:rPr>
        <w:t>; Smith an Basurto, 2019</w:t>
      </w:r>
      <w:r w:rsidR="004D69D3" w:rsidRPr="00410D2B">
        <w:rPr>
          <w:lang w:val="en-GB"/>
        </w:rPr>
        <w:t>; Funge-Smith et al. 2023</w:t>
      </w:r>
      <w:r w:rsidR="005C4D14" w:rsidRPr="00410D2B">
        <w:rPr>
          <w:lang w:val="en-GB"/>
        </w:rPr>
        <w:t>)</w:t>
      </w:r>
      <w:r w:rsidR="00866A46" w:rsidRPr="00410D2B">
        <w:rPr>
          <w:lang w:val="en-GB"/>
        </w:rPr>
        <w:t xml:space="preserve">. </w:t>
      </w:r>
      <w:r w:rsidR="00DA7F30" w:rsidRPr="00410D2B">
        <w:rPr>
          <w:lang w:val="en-GB"/>
        </w:rPr>
        <w:t xml:space="preserve">Additionally, certain groups of Indigenous Peoples, Aboriginal, and Tribes </w:t>
      </w:r>
      <w:r w:rsidR="00BB5129" w:rsidRPr="00410D2B">
        <w:rPr>
          <w:lang w:val="en-GB"/>
        </w:rPr>
        <w:t>also</w:t>
      </w:r>
      <w:r w:rsidR="00DA7F30" w:rsidRPr="00410D2B">
        <w:rPr>
          <w:lang w:val="en-GB"/>
        </w:rPr>
        <w:t xml:space="preserve"> </w:t>
      </w:r>
      <w:r w:rsidR="00BB5129" w:rsidRPr="00410D2B">
        <w:rPr>
          <w:lang w:val="en-GB"/>
        </w:rPr>
        <w:t>engage</w:t>
      </w:r>
      <w:r w:rsidR="00DA7F30" w:rsidRPr="00410D2B">
        <w:rPr>
          <w:lang w:val="en-GB"/>
        </w:rPr>
        <w:t xml:space="preserve"> in small-scale fisheries.</w:t>
      </w:r>
    </w:p>
    <w:p w14:paraId="120D524D" w14:textId="77777777" w:rsidR="00866A46" w:rsidRPr="00410D2B" w:rsidRDefault="00866A46" w:rsidP="00866A46">
      <w:pPr>
        <w:pStyle w:val="ListParagraph"/>
        <w:spacing w:line="259" w:lineRule="auto"/>
        <w:ind w:left="360"/>
        <w:jc w:val="both"/>
        <w:rPr>
          <w:lang w:val="en-GB"/>
        </w:rPr>
      </w:pPr>
    </w:p>
    <w:p w14:paraId="7F093BD5" w14:textId="126B542B" w:rsidR="4296DC6C" w:rsidRPr="00410D2B" w:rsidRDefault="4296DC6C" w:rsidP="00B3431C">
      <w:pPr>
        <w:pStyle w:val="ListParagraph"/>
        <w:numPr>
          <w:ilvl w:val="0"/>
          <w:numId w:val="59"/>
        </w:numPr>
        <w:spacing w:line="259" w:lineRule="auto"/>
        <w:ind w:left="360"/>
        <w:jc w:val="both"/>
        <w:rPr>
          <w:lang w:val="en-GB"/>
        </w:rPr>
      </w:pPr>
      <w:r w:rsidRPr="00410D2B">
        <w:rPr>
          <w:lang w:val="en-GB"/>
        </w:rPr>
        <w:t>According to the SSF Guidelines</w:t>
      </w:r>
      <w:r w:rsidR="00E043EF" w:rsidRPr="00410D2B">
        <w:rPr>
          <w:lang w:val="en-GB"/>
        </w:rPr>
        <w:t xml:space="preserve"> (FAO, 2015; p</w:t>
      </w:r>
      <w:r w:rsidRPr="00410D2B">
        <w:rPr>
          <w:lang w:val="en-GB"/>
        </w:rPr>
        <w:t>a</w:t>
      </w:r>
      <w:r w:rsidR="00E043EF" w:rsidRPr="00410D2B">
        <w:rPr>
          <w:lang w:val="en-GB"/>
        </w:rPr>
        <w:t>ra</w:t>
      </w:r>
      <w:r w:rsidRPr="00410D2B">
        <w:rPr>
          <w:lang w:val="en-GB"/>
        </w:rPr>
        <w:t xml:space="preserve"> 2.4</w:t>
      </w:r>
      <w:r w:rsidR="00E043EF" w:rsidRPr="00410D2B">
        <w:rPr>
          <w:lang w:val="en-GB"/>
        </w:rPr>
        <w:t>)</w:t>
      </w:r>
      <w:r w:rsidRPr="00410D2B">
        <w:rPr>
          <w:lang w:val="en-GB"/>
        </w:rPr>
        <w:t xml:space="preserve">, it is important to ascertain which activities and operators are considered small-scale, and identify vulnerable and marginalized groups needing greater attention according to the particular context. </w:t>
      </w:r>
      <w:r w:rsidR="00BB5129" w:rsidRPr="00410D2B">
        <w:rPr>
          <w:lang w:val="en-GB"/>
        </w:rPr>
        <w:t>It is important that t</w:t>
      </w:r>
      <w:r w:rsidRPr="00410D2B">
        <w:rPr>
          <w:lang w:val="en-GB"/>
        </w:rPr>
        <w:t xml:space="preserve">his identification </w:t>
      </w:r>
      <w:r w:rsidR="00BB5129" w:rsidRPr="00410D2B">
        <w:rPr>
          <w:lang w:val="en-GB"/>
        </w:rPr>
        <w:t>follows</w:t>
      </w:r>
      <w:r w:rsidRPr="00410D2B">
        <w:rPr>
          <w:lang w:val="en-GB"/>
        </w:rPr>
        <w:t xml:space="preserve"> a </w:t>
      </w:r>
      <w:r w:rsidR="00866A46" w:rsidRPr="00410D2B">
        <w:rPr>
          <w:lang w:val="en-GB"/>
        </w:rPr>
        <w:t xml:space="preserve">meaningful </w:t>
      </w:r>
      <w:r w:rsidRPr="00410D2B">
        <w:rPr>
          <w:lang w:val="en-GB"/>
        </w:rPr>
        <w:t>participatory</w:t>
      </w:r>
      <w:r w:rsidR="00866A46" w:rsidRPr="00410D2B">
        <w:rPr>
          <w:lang w:val="en-GB"/>
        </w:rPr>
        <w:t>,</w:t>
      </w:r>
      <w:r w:rsidRPr="00410D2B">
        <w:rPr>
          <w:lang w:val="en-GB"/>
        </w:rPr>
        <w:t xml:space="preserve"> consultative</w:t>
      </w:r>
      <w:r w:rsidR="00866A46" w:rsidRPr="00410D2B">
        <w:rPr>
          <w:lang w:val="en-GB"/>
        </w:rPr>
        <w:t>, and gender-sensitive</w:t>
      </w:r>
      <w:r w:rsidRPr="00410D2B">
        <w:rPr>
          <w:lang w:val="en-GB"/>
        </w:rPr>
        <w:t xml:space="preserve"> processes.</w:t>
      </w:r>
      <w:r w:rsidR="00E25925" w:rsidRPr="00410D2B">
        <w:rPr>
          <w:lang w:val="en-GB"/>
        </w:rPr>
        <w:t xml:space="preserve"> In this regard, the study “Illuminating Hidden Harvests (IHH)” (FAO, Duke University and World Fish</w:t>
      </w:r>
      <w:r w:rsidR="00453B7D" w:rsidRPr="00410D2B">
        <w:rPr>
          <w:lang w:val="en-GB"/>
        </w:rPr>
        <w:t>,</w:t>
      </w:r>
      <w:r w:rsidR="00E25925" w:rsidRPr="00410D2B">
        <w:rPr>
          <w:lang w:val="en-GB"/>
        </w:rPr>
        <w:t xml:space="preserve"> 2023) </w:t>
      </w:r>
      <w:r w:rsidR="2E8889DD" w:rsidRPr="00410D2B">
        <w:rPr>
          <w:lang w:val="en-GB"/>
        </w:rPr>
        <w:t>provid</w:t>
      </w:r>
      <w:r w:rsidR="00E25925" w:rsidRPr="00410D2B">
        <w:rPr>
          <w:lang w:val="en-GB"/>
        </w:rPr>
        <w:t>es</w:t>
      </w:r>
      <w:r w:rsidR="2E8889DD" w:rsidRPr="00410D2B">
        <w:rPr>
          <w:lang w:val="en-GB"/>
        </w:rPr>
        <w:t xml:space="preserve"> </w:t>
      </w:r>
      <w:r w:rsidRPr="00410D2B">
        <w:rPr>
          <w:lang w:val="en-GB"/>
        </w:rPr>
        <w:t xml:space="preserve">a matrix approach that scores fisheries with respect to the scale of their operation across multiple characteristics. </w:t>
      </w:r>
      <w:r w:rsidR="00E25925" w:rsidRPr="00410D2B">
        <w:rPr>
          <w:lang w:val="en-GB"/>
        </w:rPr>
        <w:t>It is</w:t>
      </w:r>
      <w:r w:rsidRPr="00410D2B">
        <w:rPr>
          <w:lang w:val="en-GB"/>
        </w:rPr>
        <w:t xml:space="preserve"> a standardized approach that can be applied to any fishery to determine where </w:t>
      </w:r>
      <w:r w:rsidR="00BD1B03" w:rsidRPr="00410D2B">
        <w:rPr>
          <w:lang w:val="en-GB"/>
        </w:rPr>
        <w:t>the fishery</w:t>
      </w:r>
      <w:r w:rsidRPr="00410D2B">
        <w:rPr>
          <w:lang w:val="en-GB"/>
        </w:rPr>
        <w:t xml:space="preserve"> lies along the continuum of small-scale to large-scale fishing operations.</w:t>
      </w:r>
      <w:r w:rsidR="00BD1B03" w:rsidRPr="00410D2B">
        <w:rPr>
          <w:lang w:val="en-GB"/>
        </w:rPr>
        <w:t xml:space="preserve"> This matrix helps in understanding the fishery and,</w:t>
      </w:r>
      <w:r w:rsidRPr="00410D2B">
        <w:rPr>
          <w:lang w:val="en-GB"/>
        </w:rPr>
        <w:t xml:space="preserve"> by scoring each of the fishery characteristics using value ranges drawn from a variety of sources (e.g.</w:t>
      </w:r>
      <w:r w:rsidR="00453B7D" w:rsidRPr="00410D2B">
        <w:rPr>
          <w:lang w:val="en-GB"/>
        </w:rPr>
        <w:t>,</w:t>
      </w:r>
      <w:r w:rsidRPr="00410D2B">
        <w:rPr>
          <w:lang w:val="en-GB"/>
        </w:rPr>
        <w:t xml:space="preserve"> from official censuses to expert elicitation), this approach is also suitable for data-limited fisheries</w:t>
      </w:r>
      <w:r w:rsidR="19BF7260" w:rsidRPr="00410D2B">
        <w:rPr>
          <w:lang w:val="en-GB"/>
        </w:rPr>
        <w:t>.</w:t>
      </w:r>
      <w:r w:rsidR="00B651C1" w:rsidRPr="00410D2B">
        <w:rPr>
          <w:lang w:val="en-GB"/>
        </w:rPr>
        <w:t xml:space="preserve"> The matrix approach does not seek cutoffs or definitions but to understand small-scale fisheries from their characteristics and functions across a broad multidimensional spectrum.</w:t>
      </w:r>
    </w:p>
    <w:p w14:paraId="63F6C82F" w14:textId="77777777" w:rsidR="00BD1B03" w:rsidRPr="00410D2B" w:rsidRDefault="00BD1B03" w:rsidP="00BD1B03">
      <w:pPr>
        <w:pStyle w:val="ListParagraph"/>
        <w:rPr>
          <w:lang w:val="en-GB"/>
        </w:rPr>
      </w:pPr>
    </w:p>
    <w:p w14:paraId="64D02E34" w14:textId="105C125C" w:rsidR="00BD1B03" w:rsidRPr="00410D2B" w:rsidRDefault="00BD1B03" w:rsidP="00B3431C">
      <w:pPr>
        <w:pStyle w:val="ListParagraph"/>
        <w:numPr>
          <w:ilvl w:val="0"/>
          <w:numId w:val="59"/>
        </w:numPr>
        <w:spacing w:line="259" w:lineRule="auto"/>
        <w:ind w:left="360"/>
        <w:jc w:val="both"/>
        <w:rPr>
          <w:lang w:val="en-GB"/>
        </w:rPr>
      </w:pPr>
      <w:r w:rsidRPr="00410D2B">
        <w:rPr>
          <w:lang w:val="en-GB"/>
        </w:rPr>
        <w:t xml:space="preserve">From a policy and legal perspective, the definition of small-scale fisheries and related terms are </w:t>
      </w:r>
      <w:r w:rsidR="00B651C1" w:rsidRPr="00410D2B">
        <w:rPr>
          <w:lang w:val="en-GB"/>
        </w:rPr>
        <w:t>important</w:t>
      </w:r>
      <w:r w:rsidRPr="00410D2B">
        <w:rPr>
          <w:lang w:val="en-GB"/>
        </w:rPr>
        <w:t xml:space="preserve"> where the policy and law explicitly refer to the terms</w:t>
      </w:r>
      <w:r w:rsidR="00AC66A9" w:rsidRPr="00410D2B">
        <w:rPr>
          <w:lang w:val="en-GB"/>
        </w:rPr>
        <w:t>, so that it is clear to whom the references in the policy apply to, as well as</w:t>
      </w:r>
      <w:r w:rsidR="00B651C1" w:rsidRPr="00410D2B">
        <w:rPr>
          <w:lang w:val="en-GB"/>
        </w:rPr>
        <w:t xml:space="preserve"> to whom</w:t>
      </w:r>
      <w:r w:rsidR="00AC66A9" w:rsidRPr="00410D2B">
        <w:rPr>
          <w:lang w:val="en-GB"/>
        </w:rPr>
        <w:t xml:space="preserve"> the rights and duties </w:t>
      </w:r>
      <w:r w:rsidR="00B651C1" w:rsidRPr="00410D2B">
        <w:rPr>
          <w:lang w:val="en-GB"/>
        </w:rPr>
        <w:t>in the</w:t>
      </w:r>
      <w:r w:rsidR="00AC66A9" w:rsidRPr="00410D2B">
        <w:rPr>
          <w:lang w:val="en-GB"/>
        </w:rPr>
        <w:t xml:space="preserve"> law</w:t>
      </w:r>
      <w:r w:rsidR="00B651C1" w:rsidRPr="00410D2B">
        <w:rPr>
          <w:lang w:val="en-GB"/>
        </w:rPr>
        <w:t xml:space="preserve"> apply to</w:t>
      </w:r>
      <w:r w:rsidR="00453B7D" w:rsidRPr="00410D2B">
        <w:rPr>
          <w:lang w:val="en-GB"/>
        </w:rPr>
        <w:t xml:space="preserve"> (Nakamura, Chuenpagdee and El Halimi, 2021)</w:t>
      </w:r>
      <w:r w:rsidR="00B651C1" w:rsidRPr="00410D2B">
        <w:rPr>
          <w:lang w:val="en-GB"/>
        </w:rPr>
        <w:t>.</w:t>
      </w:r>
      <w:r w:rsidR="00AC66A9" w:rsidRPr="00410D2B">
        <w:rPr>
          <w:lang w:val="en-GB"/>
        </w:rPr>
        <w:t xml:space="preserve"> </w:t>
      </w:r>
      <w:r w:rsidRPr="00410D2B">
        <w:rPr>
          <w:lang w:val="en-GB"/>
        </w:rPr>
        <w:t xml:space="preserve">Examples of definitions of small-scale fisheries and related terms in national policies and laws can be found in the dedicated section of country profiles available at </w:t>
      </w:r>
      <w:hyperlink r:id="rId11" w:history="1">
        <w:r w:rsidRPr="00410D2B">
          <w:rPr>
            <w:rStyle w:val="Hyperlink"/>
            <w:lang w:val="en-GB"/>
          </w:rPr>
          <w:t>SSF-LEX</w:t>
        </w:r>
      </w:hyperlink>
      <w:r w:rsidRPr="00410D2B">
        <w:rPr>
          <w:lang w:val="en-GB"/>
        </w:rPr>
        <w:t xml:space="preserve">, the </w:t>
      </w:r>
      <w:r w:rsidR="00FF6E06" w:rsidRPr="00410D2B">
        <w:rPr>
          <w:lang w:val="en-GB"/>
        </w:rPr>
        <w:t xml:space="preserve">online </w:t>
      </w:r>
      <w:r w:rsidRPr="00410D2B">
        <w:rPr>
          <w:lang w:val="en-GB"/>
        </w:rPr>
        <w:t>policy and legal database for small-scale fisheries (FAO, 2023</w:t>
      </w:r>
      <w:r w:rsidR="005149B0" w:rsidRPr="00410D2B">
        <w:rPr>
          <w:lang w:val="en-GB"/>
        </w:rPr>
        <w:t>a</w:t>
      </w:r>
      <w:r w:rsidRPr="00410D2B">
        <w:rPr>
          <w:lang w:val="en-GB"/>
        </w:rPr>
        <w:t>).</w:t>
      </w:r>
    </w:p>
    <w:p w14:paraId="71362E36" w14:textId="77777777" w:rsidR="00B651C1" w:rsidRPr="00410D2B" w:rsidRDefault="00B651C1" w:rsidP="00B651C1">
      <w:pPr>
        <w:pStyle w:val="ListParagraph"/>
        <w:rPr>
          <w:lang w:val="en-GB"/>
        </w:rPr>
      </w:pPr>
    </w:p>
    <w:p w14:paraId="37B33648" w14:textId="734B2D09" w:rsidR="00B651C1" w:rsidRPr="00410D2B" w:rsidRDefault="00C4057A" w:rsidP="00B3431C">
      <w:pPr>
        <w:pStyle w:val="ListParagraph"/>
        <w:numPr>
          <w:ilvl w:val="0"/>
          <w:numId w:val="59"/>
        </w:numPr>
        <w:spacing w:line="259" w:lineRule="auto"/>
        <w:ind w:left="360"/>
        <w:jc w:val="both"/>
        <w:rPr>
          <w:lang w:val="en-GB"/>
        </w:rPr>
      </w:pPr>
      <w:r w:rsidRPr="00410D2B">
        <w:rPr>
          <w:lang w:val="en-GB"/>
        </w:rPr>
        <w:t>Relevant i</w:t>
      </w:r>
      <w:r w:rsidR="00B651C1" w:rsidRPr="00410D2B">
        <w:rPr>
          <w:lang w:val="en-GB"/>
        </w:rPr>
        <w:t xml:space="preserve">nternational law sources, especially the SSF Guidelines as well as the UN Declaration on the Rights of Peasants and Other People Working in Rural Areas (UNDROP), </w:t>
      </w:r>
      <w:r w:rsidR="00453B7D" w:rsidRPr="00410D2B">
        <w:rPr>
          <w:lang w:val="en-GB"/>
        </w:rPr>
        <w:t xml:space="preserve">the latter </w:t>
      </w:r>
      <w:r w:rsidR="00B651C1" w:rsidRPr="00410D2B">
        <w:rPr>
          <w:lang w:val="en-GB"/>
        </w:rPr>
        <w:t>adopted by the UN General Assembly in 2018</w:t>
      </w:r>
      <w:r w:rsidR="00FF6E06" w:rsidRPr="00410D2B">
        <w:rPr>
          <w:lang w:val="en-GB"/>
        </w:rPr>
        <w:t xml:space="preserve"> (UNGA, 2018), can </w:t>
      </w:r>
      <w:r w:rsidRPr="00410D2B">
        <w:rPr>
          <w:lang w:val="en-GB"/>
        </w:rPr>
        <w:t>be used as basis upon which States and non-State actors could agree on minimum</w:t>
      </w:r>
      <w:r w:rsidR="00FF6E06" w:rsidRPr="00410D2B">
        <w:rPr>
          <w:lang w:val="en-GB"/>
        </w:rPr>
        <w:t xml:space="preserve"> international</w:t>
      </w:r>
      <w:r w:rsidRPr="00410D2B">
        <w:rPr>
          <w:lang w:val="en-GB"/>
        </w:rPr>
        <w:t xml:space="preserve"> </w:t>
      </w:r>
      <w:r w:rsidR="00FF6E06" w:rsidRPr="00410D2B">
        <w:rPr>
          <w:lang w:val="en-GB"/>
        </w:rPr>
        <w:t xml:space="preserve">legal criteria </w:t>
      </w:r>
      <w:r w:rsidRPr="00410D2B">
        <w:rPr>
          <w:lang w:val="en-GB"/>
        </w:rPr>
        <w:t>for characterizing</w:t>
      </w:r>
      <w:r w:rsidR="00FF6E06" w:rsidRPr="00410D2B">
        <w:rPr>
          <w:lang w:val="en-GB"/>
        </w:rPr>
        <w:t xml:space="preserve"> small-scale fishers</w:t>
      </w:r>
      <w:r w:rsidRPr="00410D2B">
        <w:rPr>
          <w:lang w:val="en-GB"/>
        </w:rPr>
        <w:t xml:space="preserve"> </w:t>
      </w:r>
      <w:r w:rsidR="00FF6E06" w:rsidRPr="00410D2B">
        <w:rPr>
          <w:lang w:val="en-GB"/>
        </w:rPr>
        <w:t>(Morgera and Nakamura, 2022).</w:t>
      </w:r>
    </w:p>
    <w:p w14:paraId="09389721" w14:textId="77777777" w:rsidR="00894ED3" w:rsidRPr="00410D2B" w:rsidRDefault="00894ED3" w:rsidP="005D6869">
      <w:pPr>
        <w:spacing w:line="259" w:lineRule="auto"/>
        <w:jc w:val="both"/>
        <w:rPr>
          <w:lang w:val="en-GB"/>
        </w:rPr>
      </w:pPr>
    </w:p>
    <w:p w14:paraId="21896E37" w14:textId="77777777" w:rsidR="00BD1B03" w:rsidRPr="00410D2B" w:rsidRDefault="00BD1B03" w:rsidP="00BD1B03">
      <w:pPr>
        <w:pStyle w:val="ListParagraph"/>
        <w:rPr>
          <w:lang w:val="en-GB"/>
        </w:rPr>
      </w:pPr>
    </w:p>
    <w:p w14:paraId="02796204" w14:textId="58057389" w:rsidR="0050209D" w:rsidRPr="00410D2B" w:rsidRDefault="005F06B3" w:rsidP="0073312A">
      <w:pPr>
        <w:pStyle w:val="ListParagraph"/>
        <w:numPr>
          <w:ilvl w:val="0"/>
          <w:numId w:val="22"/>
        </w:numPr>
        <w:ind w:left="709" w:hanging="709"/>
        <w:rPr>
          <w:b/>
          <w:lang w:val="en-GB"/>
        </w:rPr>
      </w:pPr>
      <w:r w:rsidRPr="00410D2B">
        <w:rPr>
          <w:b/>
          <w:bCs/>
          <w:lang w:val="en-GB"/>
        </w:rPr>
        <w:t>The SSF Guidelines</w:t>
      </w:r>
      <w:r w:rsidR="26219BF3" w:rsidRPr="00410D2B">
        <w:rPr>
          <w:b/>
          <w:bCs/>
          <w:lang w:val="en-GB"/>
        </w:rPr>
        <w:t xml:space="preserve">’ objectives, guiding principles and relationship with other international </w:t>
      </w:r>
      <w:r w:rsidR="26219BF3" w:rsidRPr="00410D2B">
        <w:rPr>
          <w:b/>
          <w:lang w:val="en-GB"/>
        </w:rPr>
        <w:t>instruments</w:t>
      </w:r>
    </w:p>
    <w:p w14:paraId="0B1FBED5" w14:textId="77777777" w:rsidR="00EF37EC" w:rsidRPr="00410D2B" w:rsidRDefault="00EF37EC" w:rsidP="00EF37EC">
      <w:pPr>
        <w:jc w:val="both"/>
        <w:rPr>
          <w:lang w:val="en-GB"/>
        </w:rPr>
      </w:pPr>
    </w:p>
    <w:p w14:paraId="2F2FC368" w14:textId="3C960FDD" w:rsidR="005F5707" w:rsidRPr="00410D2B" w:rsidRDefault="004A1B79" w:rsidP="00B3431C">
      <w:pPr>
        <w:pStyle w:val="ListParagraph"/>
        <w:numPr>
          <w:ilvl w:val="0"/>
          <w:numId w:val="59"/>
        </w:numPr>
        <w:spacing w:line="259" w:lineRule="auto"/>
        <w:ind w:left="360"/>
        <w:jc w:val="both"/>
        <w:rPr>
          <w:lang w:val="en-GB"/>
        </w:rPr>
      </w:pPr>
      <w:r w:rsidRPr="00410D2B">
        <w:rPr>
          <w:lang w:val="en-GB"/>
        </w:rPr>
        <w:t>T</w:t>
      </w:r>
      <w:r w:rsidR="09CEF719" w:rsidRPr="00410D2B">
        <w:rPr>
          <w:lang w:val="en-GB"/>
        </w:rPr>
        <w:t>he</w:t>
      </w:r>
      <w:r w:rsidR="00FF6E06" w:rsidRPr="00410D2B">
        <w:rPr>
          <w:lang w:val="en-GB"/>
        </w:rPr>
        <w:t xml:space="preserve"> SSF Guidelines’</w:t>
      </w:r>
      <w:r w:rsidR="09CEF719" w:rsidRPr="00410D2B">
        <w:rPr>
          <w:lang w:val="en-GB"/>
        </w:rPr>
        <w:t xml:space="preserve"> objectives </w:t>
      </w:r>
      <w:r w:rsidR="6C7DD616" w:rsidRPr="00410D2B">
        <w:rPr>
          <w:lang w:val="en-GB"/>
        </w:rPr>
        <w:t>(para 1.1)</w:t>
      </w:r>
      <w:r w:rsidRPr="00410D2B">
        <w:rPr>
          <w:lang w:val="en-GB"/>
        </w:rPr>
        <w:t xml:space="preserve"> complement </w:t>
      </w:r>
      <w:r w:rsidR="00C4057A" w:rsidRPr="00410D2B">
        <w:rPr>
          <w:lang w:val="en-GB"/>
        </w:rPr>
        <w:t>and</w:t>
      </w:r>
      <w:r w:rsidRPr="00410D2B">
        <w:rPr>
          <w:lang w:val="en-GB"/>
        </w:rPr>
        <w:t xml:space="preserve"> are supported by other voluntary instruments and technical guidelines developed under the auspices of FAO, especially: </w:t>
      </w:r>
    </w:p>
    <w:p w14:paraId="0DEE4D65" w14:textId="0A1BE520" w:rsidR="004A1B79" w:rsidRPr="00410D2B" w:rsidRDefault="004A1B79" w:rsidP="00DA7F30">
      <w:pPr>
        <w:pStyle w:val="ListParagraph"/>
        <w:numPr>
          <w:ilvl w:val="1"/>
          <w:numId w:val="20"/>
        </w:numPr>
        <w:ind w:left="720"/>
        <w:jc w:val="both"/>
        <w:rPr>
          <w:lang w:val="en-GB"/>
        </w:rPr>
      </w:pPr>
      <w:r w:rsidRPr="00410D2B">
        <w:rPr>
          <w:lang w:val="en-GB"/>
        </w:rPr>
        <w:t>Code of Conduct for Responsible Fisheries (the Code) (FAO, 1995);</w:t>
      </w:r>
    </w:p>
    <w:p w14:paraId="4542BE32" w14:textId="058A05F4" w:rsidR="005F5707" w:rsidRPr="00410D2B" w:rsidRDefault="115AE8AD" w:rsidP="00DA7F30">
      <w:pPr>
        <w:pStyle w:val="ListParagraph"/>
        <w:numPr>
          <w:ilvl w:val="1"/>
          <w:numId w:val="20"/>
        </w:numPr>
        <w:ind w:left="720"/>
        <w:jc w:val="both"/>
        <w:rPr>
          <w:lang w:val="en-GB"/>
        </w:rPr>
      </w:pPr>
      <w:r w:rsidRPr="00410D2B">
        <w:rPr>
          <w:lang w:val="en-GB"/>
        </w:rPr>
        <w:t xml:space="preserve">Voluntary Guidelines </w:t>
      </w:r>
      <w:r w:rsidR="198B91EE" w:rsidRPr="00410D2B">
        <w:rPr>
          <w:lang w:val="en-GB"/>
        </w:rPr>
        <w:t>to support the realization of the right to adequate food in the context of national food security</w:t>
      </w:r>
      <w:r w:rsidR="6D130661" w:rsidRPr="00410D2B">
        <w:rPr>
          <w:lang w:val="en-GB"/>
        </w:rPr>
        <w:t xml:space="preserve"> (Right to Food Guidelines)</w:t>
      </w:r>
      <w:r w:rsidR="004A1B79" w:rsidRPr="00410D2B">
        <w:rPr>
          <w:lang w:val="en-GB"/>
        </w:rPr>
        <w:t xml:space="preserve"> (FAO, 2005</w:t>
      </w:r>
      <w:r w:rsidR="00C1713D" w:rsidRPr="00410D2B">
        <w:rPr>
          <w:lang w:val="en-GB"/>
        </w:rPr>
        <w:t>a</w:t>
      </w:r>
      <w:r w:rsidR="004A1B79" w:rsidRPr="00410D2B">
        <w:rPr>
          <w:lang w:val="en-GB"/>
        </w:rPr>
        <w:t>)</w:t>
      </w:r>
      <w:r w:rsidR="2585EAAC" w:rsidRPr="00410D2B">
        <w:rPr>
          <w:lang w:val="en-GB"/>
        </w:rPr>
        <w:t>;</w:t>
      </w:r>
    </w:p>
    <w:p w14:paraId="7C3C7E85" w14:textId="76251AD5" w:rsidR="00C1713D" w:rsidRPr="00410D2B" w:rsidRDefault="00C1713D" w:rsidP="00C1713D">
      <w:pPr>
        <w:pStyle w:val="ListParagraph"/>
        <w:numPr>
          <w:ilvl w:val="1"/>
          <w:numId w:val="20"/>
        </w:numPr>
        <w:ind w:left="720"/>
        <w:jc w:val="both"/>
        <w:rPr>
          <w:lang w:val="en-GB"/>
        </w:rPr>
      </w:pPr>
      <w:r w:rsidRPr="00410D2B">
        <w:rPr>
          <w:lang w:val="en-GB"/>
        </w:rPr>
        <w:lastRenderedPageBreak/>
        <w:t>Voluntary Guidelines on the Responsible Governance of Tenure of Land, Fisheries and Forests in the context of national food security (Tenure Guidelines) (FAO, 2022</w:t>
      </w:r>
      <w:r w:rsidR="00FA1D28" w:rsidRPr="00410D2B">
        <w:rPr>
          <w:lang w:val="en-GB"/>
        </w:rPr>
        <w:t>b</w:t>
      </w:r>
      <w:r w:rsidRPr="00410D2B">
        <w:rPr>
          <w:lang w:val="en-GB"/>
        </w:rPr>
        <w:t>);</w:t>
      </w:r>
    </w:p>
    <w:p w14:paraId="16830A1C" w14:textId="47A71C9B" w:rsidR="00A818C0" w:rsidRPr="00410D2B" w:rsidRDefault="00A818C0" w:rsidP="00C1713D">
      <w:pPr>
        <w:pStyle w:val="ListParagraph"/>
        <w:numPr>
          <w:ilvl w:val="1"/>
          <w:numId w:val="20"/>
        </w:numPr>
        <w:ind w:left="720"/>
        <w:jc w:val="both"/>
        <w:rPr>
          <w:lang w:val="en-GB"/>
        </w:rPr>
      </w:pPr>
      <w:r w:rsidRPr="00410D2B">
        <w:rPr>
          <w:lang w:val="en-GB"/>
        </w:rPr>
        <w:t>Principles for Responsible Investment in Agriculture and Food Systems (FAO, 2014);</w:t>
      </w:r>
    </w:p>
    <w:p w14:paraId="48336405" w14:textId="73714E7A" w:rsidR="44C72951" w:rsidRPr="00410D2B" w:rsidRDefault="00DA7F30" w:rsidP="00DA7F30">
      <w:pPr>
        <w:pStyle w:val="ListParagraph"/>
        <w:numPr>
          <w:ilvl w:val="1"/>
          <w:numId w:val="20"/>
        </w:numPr>
        <w:ind w:left="720"/>
        <w:jc w:val="both"/>
        <w:rPr>
          <w:lang w:val="en-GB"/>
        </w:rPr>
      </w:pPr>
      <w:r w:rsidRPr="00410D2B">
        <w:rPr>
          <w:lang w:val="en-GB"/>
        </w:rPr>
        <w:t xml:space="preserve">Operational guide on the </w:t>
      </w:r>
      <w:r w:rsidR="44C72951" w:rsidRPr="00410D2B">
        <w:rPr>
          <w:lang w:val="en-GB"/>
        </w:rPr>
        <w:t>Code and Indigenous People</w:t>
      </w:r>
      <w:r w:rsidRPr="00410D2B">
        <w:rPr>
          <w:lang w:val="en-GB"/>
        </w:rPr>
        <w:t>s</w:t>
      </w:r>
      <w:r w:rsidR="44C72951" w:rsidRPr="00410D2B">
        <w:rPr>
          <w:lang w:val="en-GB"/>
        </w:rPr>
        <w:t xml:space="preserve"> (</w:t>
      </w:r>
      <w:r w:rsidRPr="00410D2B">
        <w:rPr>
          <w:lang w:val="en-GB"/>
        </w:rPr>
        <w:t xml:space="preserve">FAO, </w:t>
      </w:r>
      <w:r w:rsidR="44C72951" w:rsidRPr="00410D2B">
        <w:rPr>
          <w:lang w:val="en-GB"/>
        </w:rPr>
        <w:t>2009</w:t>
      </w:r>
      <w:r w:rsidRPr="00410D2B">
        <w:rPr>
          <w:lang w:val="en-GB"/>
        </w:rPr>
        <w:t>a</w:t>
      </w:r>
      <w:r w:rsidR="44C72951" w:rsidRPr="00410D2B">
        <w:rPr>
          <w:lang w:val="en-GB"/>
        </w:rPr>
        <w:t>)</w:t>
      </w:r>
      <w:r w:rsidRPr="00410D2B">
        <w:rPr>
          <w:lang w:val="en-GB"/>
        </w:rPr>
        <w:t>;</w:t>
      </w:r>
    </w:p>
    <w:p w14:paraId="6A456F8A" w14:textId="49110B12" w:rsidR="00DA7F30" w:rsidRPr="00410D2B" w:rsidRDefault="00DA7F30" w:rsidP="00DA7F30">
      <w:pPr>
        <w:pStyle w:val="ListParagraph"/>
        <w:numPr>
          <w:ilvl w:val="1"/>
          <w:numId w:val="20"/>
        </w:numPr>
        <w:ind w:left="720"/>
        <w:jc w:val="both"/>
        <w:rPr>
          <w:lang w:val="en-GB"/>
        </w:rPr>
      </w:pPr>
      <w:r w:rsidRPr="00410D2B">
        <w:rPr>
          <w:lang w:val="en-GB"/>
        </w:rPr>
        <w:t>Operational guide on the Right to Food Guidelines and Indigenous Peoples (FAO, 2009b);</w:t>
      </w:r>
    </w:p>
    <w:p w14:paraId="40D8E91D" w14:textId="10DBD976" w:rsidR="5C364FF7" w:rsidRPr="00410D2B" w:rsidRDefault="12BA7922" w:rsidP="001E0954">
      <w:pPr>
        <w:pStyle w:val="ListParagraph"/>
        <w:numPr>
          <w:ilvl w:val="1"/>
          <w:numId w:val="20"/>
        </w:numPr>
        <w:ind w:left="720"/>
        <w:jc w:val="both"/>
        <w:rPr>
          <w:lang w:val="en-GB"/>
        </w:rPr>
      </w:pPr>
      <w:r w:rsidRPr="00410D2B">
        <w:rPr>
          <w:lang w:val="en-GB"/>
        </w:rPr>
        <w:t>Technical Guideline for Responsible Fisheries</w:t>
      </w:r>
      <w:r w:rsidR="08A54ABA" w:rsidRPr="00410D2B">
        <w:rPr>
          <w:lang w:val="en-GB"/>
        </w:rPr>
        <w:t xml:space="preserve"> (TGRF) relating to</w:t>
      </w:r>
      <w:r w:rsidR="001E0954" w:rsidRPr="00410D2B">
        <w:rPr>
          <w:lang w:val="en-GB"/>
        </w:rPr>
        <w:t>, inter alia</w:t>
      </w:r>
      <w:r w:rsidR="08A54ABA" w:rsidRPr="00410D2B">
        <w:rPr>
          <w:lang w:val="en-GB"/>
        </w:rPr>
        <w:t>:</w:t>
      </w:r>
      <w:r w:rsidR="00DA7F30" w:rsidRPr="00410D2B">
        <w:rPr>
          <w:lang w:val="en-GB"/>
        </w:rPr>
        <w:t xml:space="preserve"> Inland Fisheries (FAO, </w:t>
      </w:r>
      <w:r w:rsidR="66420245" w:rsidRPr="00410D2B">
        <w:rPr>
          <w:lang w:val="en-GB"/>
        </w:rPr>
        <w:t>1997</w:t>
      </w:r>
      <w:r w:rsidR="00DA7F30" w:rsidRPr="00410D2B">
        <w:rPr>
          <w:lang w:val="en-GB"/>
        </w:rPr>
        <w:t xml:space="preserve">); </w:t>
      </w:r>
      <w:r w:rsidR="08A54ABA" w:rsidRPr="00410D2B">
        <w:rPr>
          <w:lang w:val="en-GB"/>
        </w:rPr>
        <w:t xml:space="preserve">Ecosystem approach to fisheries </w:t>
      </w:r>
      <w:r w:rsidR="6D481B65" w:rsidRPr="00410D2B">
        <w:rPr>
          <w:lang w:val="en-GB"/>
        </w:rPr>
        <w:t>(EAF)</w:t>
      </w:r>
      <w:r w:rsidR="001E0954" w:rsidRPr="00410D2B">
        <w:rPr>
          <w:lang w:val="en-GB"/>
        </w:rPr>
        <w:t xml:space="preserve"> (FAO, 2003)</w:t>
      </w:r>
      <w:r w:rsidR="3F5BCDA1" w:rsidRPr="00410D2B">
        <w:rPr>
          <w:lang w:val="en-GB"/>
        </w:rPr>
        <w:t>;</w:t>
      </w:r>
      <w:r w:rsidR="001E0954" w:rsidRPr="00410D2B">
        <w:rPr>
          <w:lang w:val="en-GB"/>
        </w:rPr>
        <w:t xml:space="preserve"> </w:t>
      </w:r>
      <w:r w:rsidR="00C1713D" w:rsidRPr="00410D2B">
        <w:rPr>
          <w:lang w:val="en-GB"/>
        </w:rPr>
        <w:t xml:space="preserve">Increasing the Contribution of Small-scale Fisheries to Poverty Alleviation and Food Security (FAO, 2005b); </w:t>
      </w:r>
      <w:r w:rsidR="5334FDC5" w:rsidRPr="00410D2B">
        <w:rPr>
          <w:lang w:val="en-GB"/>
        </w:rPr>
        <w:t>Human dimensions of the EAF</w:t>
      </w:r>
      <w:r w:rsidR="001E0954" w:rsidRPr="00410D2B">
        <w:rPr>
          <w:lang w:val="en-GB"/>
        </w:rPr>
        <w:t xml:space="preserve"> (FAO, 2009c); and Safety at sea (FAO, 2015).</w:t>
      </w:r>
    </w:p>
    <w:p w14:paraId="0B00E6EE" w14:textId="22E0FEAE" w:rsidR="005F5707" w:rsidRPr="00410D2B" w:rsidRDefault="005F5707" w:rsidP="0023272C">
      <w:pPr>
        <w:jc w:val="both"/>
        <w:rPr>
          <w:lang w:val="en-GB"/>
        </w:rPr>
      </w:pPr>
    </w:p>
    <w:p w14:paraId="2D55C74C" w14:textId="729CEBC4" w:rsidR="0B73F05D" w:rsidRPr="00410D2B" w:rsidRDefault="57861D5C" w:rsidP="00B3431C">
      <w:pPr>
        <w:pStyle w:val="ListParagraph"/>
        <w:numPr>
          <w:ilvl w:val="0"/>
          <w:numId w:val="59"/>
        </w:numPr>
        <w:spacing w:line="259" w:lineRule="auto"/>
        <w:ind w:left="360"/>
        <w:jc w:val="both"/>
        <w:rPr>
          <w:lang w:val="en-GB"/>
        </w:rPr>
      </w:pPr>
      <w:r w:rsidRPr="00410D2B">
        <w:rPr>
          <w:lang w:val="en-GB"/>
        </w:rPr>
        <w:t>The objectives of the SSF Guidelines are to be achieved through the human rights-based approach (HRBA)</w:t>
      </w:r>
      <w:r w:rsidR="3882C276" w:rsidRPr="00410D2B">
        <w:rPr>
          <w:lang w:val="en-GB"/>
        </w:rPr>
        <w:t xml:space="preserve"> (</w:t>
      </w:r>
      <w:r w:rsidR="00E043EF" w:rsidRPr="00410D2B">
        <w:rPr>
          <w:lang w:val="en-GB"/>
        </w:rPr>
        <w:t xml:space="preserve">FAO, 2015; </w:t>
      </w:r>
      <w:r w:rsidR="3882C276" w:rsidRPr="00410D2B">
        <w:rPr>
          <w:lang w:val="en-GB"/>
        </w:rPr>
        <w:t>para 1.2), which seeks to ensure the non-discriminatory empowerment and participation of small-scale fish</w:t>
      </w:r>
      <w:r w:rsidR="00FA69EE" w:rsidRPr="00410D2B">
        <w:rPr>
          <w:lang w:val="en-GB"/>
        </w:rPr>
        <w:t xml:space="preserve">ers </w:t>
      </w:r>
      <w:r w:rsidR="3882C276" w:rsidRPr="00410D2B">
        <w:rPr>
          <w:lang w:val="en-GB"/>
        </w:rPr>
        <w:t>in transparent and accountable decision-making processes</w:t>
      </w:r>
      <w:r w:rsidR="00FA69EE" w:rsidRPr="00410D2B">
        <w:rPr>
          <w:lang w:val="en-GB"/>
        </w:rPr>
        <w:t xml:space="preserve"> relevant to or affecting them</w:t>
      </w:r>
      <w:r w:rsidR="007B4378" w:rsidRPr="00410D2B">
        <w:rPr>
          <w:lang w:val="en-GB"/>
        </w:rPr>
        <w:t xml:space="preserve"> (FAO, 2021a</w:t>
      </w:r>
      <w:r w:rsidR="00351462" w:rsidRPr="00410D2B">
        <w:rPr>
          <w:lang w:val="en-GB"/>
        </w:rPr>
        <w:t>; FAO, 2020a</w:t>
      </w:r>
      <w:r w:rsidR="007B4378" w:rsidRPr="00410D2B">
        <w:rPr>
          <w:lang w:val="en-GB"/>
        </w:rPr>
        <w:t>)</w:t>
      </w:r>
      <w:r w:rsidR="3882C276" w:rsidRPr="00410D2B">
        <w:rPr>
          <w:lang w:val="en-GB"/>
        </w:rPr>
        <w:t>.</w:t>
      </w:r>
      <w:r w:rsidRPr="00410D2B">
        <w:rPr>
          <w:lang w:val="en-GB"/>
        </w:rPr>
        <w:t xml:space="preserve"> </w:t>
      </w:r>
    </w:p>
    <w:p w14:paraId="7C1FE865" w14:textId="77777777" w:rsidR="00FA69EE" w:rsidRPr="00410D2B" w:rsidRDefault="00FA69EE" w:rsidP="00FA69EE">
      <w:pPr>
        <w:pStyle w:val="ListParagraph"/>
        <w:spacing w:line="259" w:lineRule="auto"/>
        <w:ind w:left="360"/>
        <w:jc w:val="both"/>
        <w:rPr>
          <w:lang w:val="en-GB"/>
        </w:rPr>
      </w:pPr>
    </w:p>
    <w:p w14:paraId="5B2D1ED0" w14:textId="76D93375" w:rsidR="00E219E4" w:rsidRPr="00410D2B" w:rsidRDefault="00EA3A8F" w:rsidP="00B3431C">
      <w:pPr>
        <w:pStyle w:val="ListParagraph"/>
        <w:numPr>
          <w:ilvl w:val="0"/>
          <w:numId w:val="59"/>
        </w:numPr>
        <w:spacing w:line="259" w:lineRule="auto"/>
        <w:ind w:left="360"/>
        <w:jc w:val="both"/>
        <w:rPr>
          <w:lang w:val="en-GB"/>
        </w:rPr>
      </w:pPr>
      <w:r w:rsidRPr="00410D2B">
        <w:rPr>
          <w:bCs/>
          <w:color w:val="000000" w:themeColor="text1"/>
          <w:lang w:val="en-GB"/>
        </w:rPr>
        <w:t>Promoting and applying the HRBA to small-scale fisheries involves acknowledging small-scale fishers, fishworkers, and their communities as primary right holders</w:t>
      </w:r>
      <w:r w:rsidR="00E219E4" w:rsidRPr="00410D2B">
        <w:rPr>
          <w:bCs/>
          <w:color w:val="000000" w:themeColor="text1"/>
          <w:lang w:val="en-GB"/>
        </w:rPr>
        <w:t xml:space="preserve"> (FAO, 2017)</w:t>
      </w:r>
      <w:r w:rsidRPr="00410D2B">
        <w:rPr>
          <w:bCs/>
          <w:color w:val="000000" w:themeColor="text1"/>
          <w:lang w:val="en-GB"/>
        </w:rPr>
        <w:t xml:space="preserve">. Governments and regulatory bodies serve as duty bearers, responsible for ensuring and safeguarding </w:t>
      </w:r>
      <w:r w:rsidR="00E219E4" w:rsidRPr="00410D2B">
        <w:rPr>
          <w:bCs/>
          <w:color w:val="000000" w:themeColor="text1"/>
          <w:lang w:val="en-GB"/>
        </w:rPr>
        <w:t>the HRBA to small-scale fisheries</w:t>
      </w:r>
      <w:r w:rsidRPr="00410D2B">
        <w:rPr>
          <w:bCs/>
          <w:color w:val="000000" w:themeColor="text1"/>
          <w:lang w:val="en-GB"/>
        </w:rPr>
        <w:t xml:space="preserve">. </w:t>
      </w:r>
      <w:r w:rsidR="00A818C0" w:rsidRPr="00410D2B">
        <w:rPr>
          <w:bCs/>
          <w:color w:val="000000" w:themeColor="text1"/>
          <w:lang w:val="en-GB"/>
        </w:rPr>
        <w:t>N</w:t>
      </w:r>
      <w:r w:rsidR="00E219E4" w:rsidRPr="00410D2B">
        <w:rPr>
          <w:bCs/>
          <w:color w:val="000000" w:themeColor="text1"/>
          <w:lang w:val="en-GB"/>
        </w:rPr>
        <w:t>on-governmental organizations</w:t>
      </w:r>
      <w:r w:rsidRPr="00410D2B">
        <w:rPr>
          <w:bCs/>
          <w:color w:val="000000" w:themeColor="text1"/>
          <w:lang w:val="en-GB"/>
        </w:rPr>
        <w:t xml:space="preserve"> </w:t>
      </w:r>
      <w:r w:rsidR="00E219E4" w:rsidRPr="00410D2B">
        <w:rPr>
          <w:bCs/>
          <w:color w:val="000000" w:themeColor="text1"/>
          <w:lang w:val="en-GB"/>
        </w:rPr>
        <w:t>(</w:t>
      </w:r>
      <w:r w:rsidRPr="00410D2B">
        <w:rPr>
          <w:bCs/>
          <w:color w:val="000000" w:themeColor="text1"/>
          <w:lang w:val="en-GB"/>
        </w:rPr>
        <w:t>NGOs</w:t>
      </w:r>
      <w:r w:rsidR="00E219E4" w:rsidRPr="00410D2B">
        <w:rPr>
          <w:bCs/>
          <w:color w:val="000000" w:themeColor="text1"/>
          <w:lang w:val="en-GB"/>
        </w:rPr>
        <w:t>)</w:t>
      </w:r>
      <w:r w:rsidRPr="00410D2B">
        <w:rPr>
          <w:bCs/>
          <w:color w:val="000000" w:themeColor="text1"/>
          <w:lang w:val="en-GB"/>
        </w:rPr>
        <w:t xml:space="preserve">, </w:t>
      </w:r>
      <w:r w:rsidR="00E219E4" w:rsidRPr="00410D2B">
        <w:rPr>
          <w:bCs/>
          <w:color w:val="000000" w:themeColor="text1"/>
          <w:lang w:val="en-GB"/>
        </w:rPr>
        <w:t xml:space="preserve">civil society organizations (CSOs), </w:t>
      </w:r>
      <w:r w:rsidRPr="00410D2B">
        <w:rPr>
          <w:bCs/>
          <w:color w:val="000000" w:themeColor="text1"/>
          <w:lang w:val="en-GB"/>
        </w:rPr>
        <w:t>academic institutions, international organizations, the private sector, and local communities play integral roles</w:t>
      </w:r>
      <w:r w:rsidR="00A818C0" w:rsidRPr="00410D2B">
        <w:rPr>
          <w:bCs/>
          <w:color w:val="000000" w:themeColor="text1"/>
          <w:lang w:val="en-GB"/>
        </w:rPr>
        <w:t xml:space="preserve"> in empowering small-scale fishers, developing their capacity and promoting the protection of their rights</w:t>
      </w:r>
      <w:r w:rsidRPr="00410D2B">
        <w:rPr>
          <w:bCs/>
          <w:color w:val="000000" w:themeColor="text1"/>
          <w:lang w:val="en-GB"/>
        </w:rPr>
        <w:t xml:space="preserve">. </w:t>
      </w:r>
    </w:p>
    <w:p w14:paraId="6D03E93A" w14:textId="77777777" w:rsidR="00E219E4" w:rsidRPr="00410D2B" w:rsidRDefault="00E219E4" w:rsidP="00E219E4">
      <w:pPr>
        <w:pStyle w:val="ListParagraph"/>
        <w:rPr>
          <w:bCs/>
          <w:color w:val="000000" w:themeColor="text1"/>
          <w:lang w:val="en-GB"/>
        </w:rPr>
      </w:pPr>
    </w:p>
    <w:p w14:paraId="62EF28CA" w14:textId="6CD1B9FC" w:rsidR="00FA69EE" w:rsidRPr="00410D2B" w:rsidRDefault="00EA3A8F" w:rsidP="00B3431C">
      <w:pPr>
        <w:pStyle w:val="ListParagraph"/>
        <w:numPr>
          <w:ilvl w:val="0"/>
          <w:numId w:val="59"/>
        </w:numPr>
        <w:spacing w:line="259" w:lineRule="auto"/>
        <w:ind w:left="360"/>
        <w:jc w:val="both"/>
        <w:rPr>
          <w:lang w:val="en-GB"/>
        </w:rPr>
      </w:pPr>
      <w:r w:rsidRPr="00410D2B">
        <w:rPr>
          <w:bCs/>
          <w:color w:val="000000" w:themeColor="text1"/>
          <w:lang w:val="en-GB"/>
        </w:rPr>
        <w:t>The</w:t>
      </w:r>
      <w:r w:rsidR="00A818C0" w:rsidRPr="00410D2B">
        <w:rPr>
          <w:bCs/>
          <w:color w:val="000000" w:themeColor="text1"/>
          <w:lang w:val="en-GB"/>
        </w:rPr>
        <w:t xml:space="preserve"> operationalization of the</w:t>
      </w:r>
      <w:r w:rsidRPr="00410D2B">
        <w:rPr>
          <w:bCs/>
          <w:color w:val="000000" w:themeColor="text1"/>
          <w:lang w:val="en-GB"/>
        </w:rPr>
        <w:t xml:space="preserve"> HRBA </w:t>
      </w:r>
      <w:r w:rsidR="00E219E4" w:rsidRPr="00410D2B">
        <w:rPr>
          <w:bCs/>
          <w:color w:val="000000" w:themeColor="text1"/>
          <w:lang w:val="en-GB"/>
        </w:rPr>
        <w:t>to small-scale fisheries</w:t>
      </w:r>
      <w:r w:rsidRPr="00410D2B">
        <w:rPr>
          <w:bCs/>
          <w:color w:val="000000" w:themeColor="text1"/>
          <w:lang w:val="en-GB"/>
        </w:rPr>
        <w:t xml:space="preserve"> requires robust legal frameworks, capacity building</w:t>
      </w:r>
      <w:r w:rsidR="00A818C0" w:rsidRPr="00410D2B">
        <w:rPr>
          <w:bCs/>
          <w:color w:val="000000" w:themeColor="text1"/>
          <w:lang w:val="en-GB"/>
        </w:rPr>
        <w:t xml:space="preserve"> and development</w:t>
      </w:r>
      <w:r w:rsidRPr="00410D2B">
        <w:rPr>
          <w:bCs/>
          <w:color w:val="000000" w:themeColor="text1"/>
          <w:lang w:val="en-GB"/>
        </w:rPr>
        <w:t xml:space="preserve">, and mechanisms for monitoring and accountability. </w:t>
      </w:r>
      <w:r w:rsidR="00A818C0" w:rsidRPr="00410D2B">
        <w:rPr>
          <w:bCs/>
          <w:color w:val="000000" w:themeColor="text1"/>
          <w:lang w:val="en-GB"/>
        </w:rPr>
        <w:t>Applying</w:t>
      </w:r>
      <w:r w:rsidRPr="00410D2B">
        <w:rPr>
          <w:bCs/>
          <w:color w:val="000000" w:themeColor="text1"/>
          <w:lang w:val="en-GB"/>
        </w:rPr>
        <w:t xml:space="preserve"> </w:t>
      </w:r>
      <w:r w:rsidR="00E219E4" w:rsidRPr="00410D2B">
        <w:rPr>
          <w:bCs/>
          <w:color w:val="000000" w:themeColor="text1"/>
          <w:lang w:val="en-GB"/>
        </w:rPr>
        <w:t>the HRBA to</w:t>
      </w:r>
      <w:r w:rsidRPr="00410D2B">
        <w:rPr>
          <w:bCs/>
          <w:color w:val="000000" w:themeColor="text1"/>
          <w:lang w:val="en-GB"/>
        </w:rPr>
        <w:t xml:space="preserve"> </w:t>
      </w:r>
      <w:r w:rsidRPr="00410D2B">
        <w:rPr>
          <w:color w:val="000000" w:themeColor="text1"/>
          <w:lang w:val="en-GB"/>
        </w:rPr>
        <w:t>small-scale fisheries</w:t>
      </w:r>
      <w:r w:rsidRPr="00410D2B">
        <w:rPr>
          <w:bCs/>
          <w:color w:val="000000" w:themeColor="text1"/>
          <w:lang w:val="en-GB"/>
        </w:rPr>
        <w:t xml:space="preserve"> </w:t>
      </w:r>
      <w:r w:rsidR="00A818C0" w:rsidRPr="00410D2B">
        <w:rPr>
          <w:bCs/>
          <w:color w:val="000000" w:themeColor="text1"/>
          <w:lang w:val="en-GB"/>
        </w:rPr>
        <w:t xml:space="preserve">can </w:t>
      </w:r>
      <w:r w:rsidRPr="00410D2B">
        <w:rPr>
          <w:bCs/>
          <w:color w:val="000000" w:themeColor="text1"/>
          <w:lang w:val="en-GB"/>
        </w:rPr>
        <w:t xml:space="preserve">enhance the wellbeing of </w:t>
      </w:r>
      <w:r w:rsidR="00D60EBE" w:rsidRPr="00410D2B">
        <w:rPr>
          <w:bCs/>
          <w:color w:val="000000" w:themeColor="text1"/>
          <w:lang w:val="en-GB"/>
        </w:rPr>
        <w:t>small-scale fish</w:t>
      </w:r>
      <w:r w:rsidR="00A818C0" w:rsidRPr="00410D2B">
        <w:rPr>
          <w:bCs/>
          <w:color w:val="000000" w:themeColor="text1"/>
          <w:lang w:val="en-GB"/>
        </w:rPr>
        <w:t>ers and their</w:t>
      </w:r>
      <w:r w:rsidRPr="00410D2B">
        <w:rPr>
          <w:bCs/>
          <w:color w:val="000000" w:themeColor="text1"/>
          <w:lang w:val="en-GB"/>
        </w:rPr>
        <w:t xml:space="preserve"> communities </w:t>
      </w:r>
      <w:r w:rsidR="00A818C0" w:rsidRPr="00410D2B">
        <w:rPr>
          <w:bCs/>
          <w:color w:val="000000" w:themeColor="text1"/>
          <w:lang w:val="en-GB"/>
        </w:rPr>
        <w:t>while</w:t>
      </w:r>
      <w:r w:rsidRPr="00410D2B">
        <w:rPr>
          <w:bCs/>
          <w:color w:val="000000" w:themeColor="text1"/>
          <w:lang w:val="en-GB"/>
        </w:rPr>
        <w:t xml:space="preserve"> contribut</w:t>
      </w:r>
      <w:r w:rsidR="00A818C0" w:rsidRPr="00410D2B">
        <w:rPr>
          <w:bCs/>
          <w:color w:val="000000" w:themeColor="text1"/>
          <w:lang w:val="en-GB"/>
        </w:rPr>
        <w:t>ing</w:t>
      </w:r>
      <w:r w:rsidRPr="00410D2B">
        <w:rPr>
          <w:bCs/>
          <w:color w:val="000000" w:themeColor="text1"/>
          <w:lang w:val="en-GB"/>
        </w:rPr>
        <w:t xml:space="preserve"> to the realization of multiple Sustainable Development Goals</w:t>
      </w:r>
      <w:r w:rsidR="00E219E4" w:rsidRPr="00410D2B">
        <w:rPr>
          <w:bCs/>
          <w:color w:val="000000" w:themeColor="text1"/>
          <w:lang w:val="en-GB"/>
        </w:rPr>
        <w:t xml:space="preserve"> (SDGs), </w:t>
      </w:r>
      <w:r w:rsidR="00A818C0" w:rsidRPr="00410D2B">
        <w:rPr>
          <w:bCs/>
          <w:color w:val="000000" w:themeColor="text1"/>
          <w:lang w:val="en-GB"/>
        </w:rPr>
        <w:t>including</w:t>
      </w:r>
      <w:r w:rsidR="00E219E4" w:rsidRPr="00410D2B">
        <w:rPr>
          <w:bCs/>
          <w:color w:val="000000" w:themeColor="text1"/>
          <w:lang w:val="en-GB"/>
        </w:rPr>
        <w:t xml:space="preserve"> </w:t>
      </w:r>
      <w:r w:rsidR="00D60EBE" w:rsidRPr="00410D2B">
        <w:rPr>
          <w:bCs/>
          <w:color w:val="000000" w:themeColor="text1"/>
          <w:lang w:val="en-GB"/>
        </w:rPr>
        <w:t xml:space="preserve">SDG targets 2.3 and 14b that </w:t>
      </w:r>
      <w:r w:rsidR="00E219E4" w:rsidRPr="00410D2B">
        <w:rPr>
          <w:bCs/>
          <w:color w:val="000000" w:themeColor="text1"/>
          <w:lang w:val="en-GB"/>
        </w:rPr>
        <w:t>specifically refer to small-scale fishers</w:t>
      </w:r>
      <w:r w:rsidR="00D60EBE" w:rsidRPr="00410D2B">
        <w:rPr>
          <w:bCs/>
          <w:color w:val="000000" w:themeColor="text1"/>
          <w:lang w:val="en-GB"/>
        </w:rPr>
        <w:t xml:space="preserve"> (</w:t>
      </w:r>
      <w:r w:rsidR="002C714D" w:rsidRPr="00410D2B">
        <w:rPr>
          <w:bCs/>
          <w:color w:val="000000" w:themeColor="text1"/>
          <w:lang w:val="en-GB"/>
        </w:rPr>
        <w:t>FAO, 2022</w:t>
      </w:r>
      <w:r w:rsidR="00A818C0" w:rsidRPr="00410D2B">
        <w:rPr>
          <w:bCs/>
          <w:color w:val="000000" w:themeColor="text1"/>
          <w:lang w:val="en-GB"/>
        </w:rPr>
        <w:t>c</w:t>
      </w:r>
      <w:r w:rsidR="00D60EBE" w:rsidRPr="00410D2B">
        <w:rPr>
          <w:bCs/>
          <w:color w:val="000000" w:themeColor="text1"/>
          <w:lang w:val="en-GB"/>
        </w:rPr>
        <w:t>)</w:t>
      </w:r>
      <w:r w:rsidR="00E219E4" w:rsidRPr="00410D2B">
        <w:rPr>
          <w:bCs/>
          <w:color w:val="000000" w:themeColor="text1"/>
          <w:lang w:val="en-GB"/>
        </w:rPr>
        <w:t>.</w:t>
      </w:r>
    </w:p>
    <w:p w14:paraId="2C061192" w14:textId="77777777" w:rsidR="00E219E4" w:rsidRPr="00410D2B" w:rsidRDefault="00E219E4" w:rsidP="00E219E4">
      <w:pPr>
        <w:pStyle w:val="ListParagraph"/>
        <w:rPr>
          <w:lang w:val="en-GB"/>
        </w:rPr>
      </w:pPr>
    </w:p>
    <w:p w14:paraId="3C5BE251" w14:textId="32E8F83D" w:rsidR="00E219E4" w:rsidRPr="00410D2B" w:rsidRDefault="00D8797A" w:rsidP="00B3431C">
      <w:pPr>
        <w:pStyle w:val="ListParagraph"/>
        <w:numPr>
          <w:ilvl w:val="0"/>
          <w:numId w:val="59"/>
        </w:numPr>
        <w:spacing w:line="259" w:lineRule="auto"/>
        <w:ind w:left="360"/>
        <w:jc w:val="both"/>
        <w:rPr>
          <w:lang w:val="en-GB"/>
        </w:rPr>
      </w:pPr>
      <w:r w:rsidRPr="00410D2B">
        <w:rPr>
          <w:color w:val="000000" w:themeColor="text1"/>
          <w:lang w:val="en-GB"/>
        </w:rPr>
        <w:t xml:space="preserve">The governance of small-scale fisheries is closely linked to the realization of the right to adequate food, which is fulfilled when people, alone or in a community, have access to adequate food or means for its procurement (FAO, 2017b). Availability of fish and the ability to access fishing grounds have a direct impact on the right to adequate food of local communities, and on the nutritional needs (protein and micronutrients) of vulnerable </w:t>
      </w:r>
      <w:r w:rsidR="00A818C0" w:rsidRPr="00410D2B">
        <w:rPr>
          <w:color w:val="000000" w:themeColor="text1"/>
          <w:lang w:val="en-GB"/>
        </w:rPr>
        <w:t>groups, including</w:t>
      </w:r>
      <w:r w:rsidRPr="00410D2B">
        <w:rPr>
          <w:color w:val="000000" w:themeColor="text1"/>
          <w:lang w:val="en-GB"/>
        </w:rPr>
        <w:t xml:space="preserve"> children. Consequently, sustainable small-scale fisheries can contribute to the protection of the right to adequate food and children’s right to development and health.</w:t>
      </w:r>
    </w:p>
    <w:p w14:paraId="65A21809" w14:textId="77777777" w:rsidR="00D8797A" w:rsidRPr="00410D2B" w:rsidRDefault="00D8797A" w:rsidP="00D8797A">
      <w:pPr>
        <w:pStyle w:val="ListParagraph"/>
        <w:rPr>
          <w:lang w:val="en-GB"/>
        </w:rPr>
      </w:pPr>
    </w:p>
    <w:p w14:paraId="47FC805E" w14:textId="6EDCDDE1" w:rsidR="00D8797A" w:rsidRPr="00410D2B" w:rsidRDefault="42466E38" w:rsidP="00B3431C">
      <w:pPr>
        <w:pStyle w:val="ListParagraph"/>
        <w:numPr>
          <w:ilvl w:val="0"/>
          <w:numId w:val="59"/>
        </w:numPr>
        <w:spacing w:line="259" w:lineRule="auto"/>
        <w:ind w:left="360"/>
        <w:jc w:val="both"/>
        <w:rPr>
          <w:lang w:val="en-GB"/>
        </w:rPr>
      </w:pPr>
      <w:r w:rsidRPr="00410D2B">
        <w:rPr>
          <w:color w:val="000000" w:themeColor="text1"/>
          <w:lang w:val="en-GB"/>
        </w:rPr>
        <w:t xml:space="preserve">FAO has been supporting the implementation of the SSF Guidelines </w:t>
      </w:r>
      <w:r w:rsidR="4BDB0785" w:rsidRPr="00410D2B">
        <w:rPr>
          <w:color w:val="000000" w:themeColor="text1"/>
          <w:lang w:val="en-GB"/>
        </w:rPr>
        <w:t>in accordance with</w:t>
      </w:r>
      <w:r w:rsidRPr="00410D2B">
        <w:rPr>
          <w:color w:val="000000" w:themeColor="text1"/>
          <w:lang w:val="en-GB"/>
        </w:rPr>
        <w:t xml:space="preserve"> t</w:t>
      </w:r>
      <w:r w:rsidR="005F5707" w:rsidRPr="00410D2B">
        <w:rPr>
          <w:color w:val="000000" w:themeColor="text1"/>
          <w:lang w:val="en-GB"/>
        </w:rPr>
        <w:t xml:space="preserve">he guiding </w:t>
      </w:r>
      <w:r w:rsidR="005F5707" w:rsidRPr="00410D2B">
        <w:rPr>
          <w:color w:val="000000" w:themeColor="text1"/>
          <w:shd w:val="clear" w:color="auto" w:fill="FFFFFF"/>
          <w:lang w:val="en-GB"/>
        </w:rPr>
        <w:t>principles of the SSF Guidelines</w:t>
      </w:r>
      <w:r w:rsidR="67CFC460" w:rsidRPr="00410D2B">
        <w:rPr>
          <w:color w:val="000000" w:themeColor="text1"/>
          <w:lang w:val="en-GB"/>
        </w:rPr>
        <w:t xml:space="preserve"> (</w:t>
      </w:r>
      <w:r w:rsidR="00E043EF" w:rsidRPr="00410D2B">
        <w:rPr>
          <w:color w:val="000000" w:themeColor="text1"/>
          <w:lang w:val="en-GB"/>
        </w:rPr>
        <w:t xml:space="preserve">FAO, 2015; </w:t>
      </w:r>
      <w:r w:rsidR="67CFC460" w:rsidRPr="00410D2B">
        <w:rPr>
          <w:color w:val="000000" w:themeColor="text1"/>
          <w:lang w:val="en-GB"/>
        </w:rPr>
        <w:t xml:space="preserve">para 3.1), </w:t>
      </w:r>
      <w:r w:rsidR="6B0E844D" w:rsidRPr="00410D2B">
        <w:rPr>
          <w:color w:val="000000" w:themeColor="text1"/>
          <w:lang w:val="en-GB"/>
        </w:rPr>
        <w:t>namely: human rights and dignity, respect of cultures,</w:t>
      </w:r>
      <w:r w:rsidR="005F5707" w:rsidRPr="00410D2B">
        <w:rPr>
          <w:color w:val="000000" w:themeColor="text1"/>
          <w:shd w:val="clear" w:color="auto" w:fill="FFFFFF"/>
          <w:lang w:val="en-GB"/>
        </w:rPr>
        <w:t xml:space="preserve"> non-discrimination, gender equality and equity,</w:t>
      </w:r>
      <w:r w:rsidR="005F5707" w:rsidRPr="00410D2B">
        <w:rPr>
          <w:color w:val="000000" w:themeColor="text1"/>
          <w:lang w:val="en-GB"/>
        </w:rPr>
        <w:t xml:space="preserve"> </w:t>
      </w:r>
      <w:r w:rsidR="60F84678" w:rsidRPr="00410D2B">
        <w:rPr>
          <w:color w:val="000000" w:themeColor="text1"/>
          <w:lang w:val="en-GB"/>
        </w:rPr>
        <w:t>equity and equality,</w:t>
      </w:r>
      <w:r w:rsidR="005F5707" w:rsidRPr="00410D2B">
        <w:rPr>
          <w:color w:val="000000" w:themeColor="text1"/>
          <w:shd w:val="clear" w:color="auto" w:fill="FFFFFF"/>
          <w:lang w:val="en-GB"/>
        </w:rPr>
        <w:t xml:space="preserve"> consultation and participation, rule of law, transparency, accountability</w:t>
      </w:r>
      <w:r w:rsidR="244BE827" w:rsidRPr="00410D2B">
        <w:rPr>
          <w:color w:val="000000" w:themeColor="text1"/>
          <w:lang w:val="en-GB"/>
        </w:rPr>
        <w:t>, economic, social and environmental sustainability, holistic and integrated approaches (including the EAF), social responsibility,</w:t>
      </w:r>
      <w:r w:rsidR="005F5707" w:rsidRPr="00410D2B">
        <w:rPr>
          <w:color w:val="000000" w:themeColor="text1"/>
          <w:shd w:val="clear" w:color="auto" w:fill="FFFFFF"/>
          <w:lang w:val="en-GB"/>
        </w:rPr>
        <w:t xml:space="preserve"> </w:t>
      </w:r>
      <w:r w:rsidR="63C2FC0E" w:rsidRPr="00410D2B">
        <w:rPr>
          <w:color w:val="000000" w:themeColor="text1"/>
          <w:lang w:val="en-GB"/>
        </w:rPr>
        <w:t>feasibility and social economic viability</w:t>
      </w:r>
      <w:r w:rsidR="005F5707" w:rsidRPr="00410D2B">
        <w:rPr>
          <w:color w:val="000000" w:themeColor="text1"/>
          <w:shd w:val="clear" w:color="auto" w:fill="FFFFFF"/>
          <w:lang w:val="en-GB"/>
        </w:rPr>
        <w:t>.</w:t>
      </w:r>
      <w:r w:rsidR="2CD8363F" w:rsidRPr="00410D2B">
        <w:rPr>
          <w:color w:val="000000" w:themeColor="text1"/>
          <w:lang w:val="en-GB"/>
        </w:rPr>
        <w:t xml:space="preserve"> These principles </w:t>
      </w:r>
      <w:r w:rsidR="00574BF6" w:rsidRPr="00410D2B">
        <w:rPr>
          <w:color w:val="000000" w:themeColor="text1"/>
          <w:lang w:val="en-GB"/>
        </w:rPr>
        <w:t xml:space="preserve">can </w:t>
      </w:r>
      <w:r w:rsidR="00A818C0" w:rsidRPr="00410D2B">
        <w:rPr>
          <w:color w:val="000000" w:themeColor="text1"/>
          <w:lang w:val="en-GB"/>
        </w:rPr>
        <w:t>guide</w:t>
      </w:r>
      <w:r w:rsidR="2CD8363F" w:rsidRPr="00410D2B">
        <w:rPr>
          <w:color w:val="000000" w:themeColor="text1"/>
          <w:lang w:val="en-GB"/>
        </w:rPr>
        <w:t xml:space="preserve"> projects and activities </w:t>
      </w:r>
      <w:r w:rsidR="00574BF6" w:rsidRPr="00410D2B">
        <w:rPr>
          <w:color w:val="000000" w:themeColor="text1"/>
          <w:lang w:val="en-GB"/>
        </w:rPr>
        <w:t>for</w:t>
      </w:r>
      <w:r w:rsidR="04AC5621" w:rsidRPr="00410D2B">
        <w:rPr>
          <w:color w:val="000000" w:themeColor="text1"/>
          <w:lang w:val="en-GB"/>
        </w:rPr>
        <w:t xml:space="preserve"> </w:t>
      </w:r>
      <w:r w:rsidR="00A818C0" w:rsidRPr="00410D2B">
        <w:rPr>
          <w:color w:val="000000" w:themeColor="text1"/>
          <w:lang w:val="en-GB"/>
        </w:rPr>
        <w:t>the implementation of</w:t>
      </w:r>
      <w:r w:rsidR="04AC5621" w:rsidRPr="00410D2B">
        <w:rPr>
          <w:color w:val="000000" w:themeColor="text1"/>
          <w:lang w:val="en-GB"/>
        </w:rPr>
        <w:t xml:space="preserve"> the SSF Guidelines.</w:t>
      </w:r>
    </w:p>
    <w:p w14:paraId="3CD57D07" w14:textId="77777777" w:rsidR="00D8797A" w:rsidRPr="00410D2B" w:rsidRDefault="00D8797A" w:rsidP="00D8797A">
      <w:pPr>
        <w:pStyle w:val="ListParagraph"/>
        <w:rPr>
          <w:color w:val="000000" w:themeColor="text1"/>
          <w:lang w:val="en-GB"/>
        </w:rPr>
      </w:pPr>
    </w:p>
    <w:p w14:paraId="14BEDB26" w14:textId="6657E386" w:rsidR="00D76AB6" w:rsidRPr="00410D2B" w:rsidRDefault="00D76AB6" w:rsidP="00B3431C">
      <w:pPr>
        <w:pStyle w:val="ListParagraph"/>
        <w:numPr>
          <w:ilvl w:val="0"/>
          <w:numId w:val="59"/>
        </w:numPr>
        <w:spacing w:line="259" w:lineRule="auto"/>
        <w:ind w:left="360"/>
        <w:jc w:val="both"/>
        <w:rPr>
          <w:lang w:val="en-GB"/>
        </w:rPr>
      </w:pPr>
      <w:r w:rsidRPr="00410D2B">
        <w:rPr>
          <w:color w:val="000000" w:themeColor="text1"/>
          <w:lang w:val="en-GB"/>
        </w:rPr>
        <w:t>The SSF Guidelines are based on internationally accepted human rights standards and are to be implemented in accordance with those standards</w:t>
      </w:r>
      <w:r w:rsidR="0E9A4212" w:rsidRPr="00410D2B">
        <w:rPr>
          <w:color w:val="000000" w:themeColor="text1"/>
          <w:lang w:val="en-GB"/>
        </w:rPr>
        <w:t xml:space="preserve"> (</w:t>
      </w:r>
      <w:r w:rsidR="00E043EF" w:rsidRPr="00410D2B">
        <w:rPr>
          <w:color w:val="000000" w:themeColor="text1"/>
          <w:lang w:val="en-GB"/>
        </w:rPr>
        <w:t xml:space="preserve">FAO, 2015; </w:t>
      </w:r>
      <w:r w:rsidR="0E9A4212" w:rsidRPr="00410D2B">
        <w:rPr>
          <w:color w:val="000000" w:themeColor="text1"/>
          <w:lang w:val="en-GB"/>
        </w:rPr>
        <w:t>para 3.1</w:t>
      </w:r>
      <w:r w:rsidR="00E043EF" w:rsidRPr="00410D2B">
        <w:rPr>
          <w:color w:val="000000" w:themeColor="text1"/>
          <w:lang w:val="en-GB"/>
        </w:rPr>
        <w:t xml:space="preserve">), recalling on the need for States’ compliance “with their obligations under international human rights law” (FAO, </w:t>
      </w:r>
      <w:r w:rsidR="00E043EF" w:rsidRPr="00410D2B">
        <w:rPr>
          <w:color w:val="000000" w:themeColor="text1"/>
          <w:lang w:val="en-GB"/>
        </w:rPr>
        <w:lastRenderedPageBreak/>
        <w:t>2015; para 8.2)</w:t>
      </w:r>
      <w:r w:rsidRPr="00410D2B">
        <w:rPr>
          <w:color w:val="000000" w:themeColor="text1"/>
          <w:lang w:val="en-GB"/>
        </w:rPr>
        <w:t>.</w:t>
      </w:r>
      <w:r w:rsidR="402AD67A" w:rsidRPr="00410D2B">
        <w:rPr>
          <w:color w:val="000000" w:themeColor="text1"/>
          <w:lang w:val="en-GB"/>
        </w:rPr>
        <w:t xml:space="preserve"> </w:t>
      </w:r>
      <w:r w:rsidR="00D8797A" w:rsidRPr="00410D2B">
        <w:rPr>
          <w:color w:val="000000" w:themeColor="text1"/>
          <w:lang w:val="en-GB"/>
        </w:rPr>
        <w:t xml:space="preserve">While voluntary in nature, the SSF Guidelines hold a legal significance by referring to principles and standards, to which States have already committed to through legally binding instruments (Nakamura, 2022). </w:t>
      </w:r>
      <w:r w:rsidR="00E043EF" w:rsidRPr="00410D2B">
        <w:rPr>
          <w:color w:val="000000" w:themeColor="text1"/>
          <w:lang w:val="en-GB"/>
        </w:rPr>
        <w:t xml:space="preserve">The following treaties are explicitly referred to in the SSF Guidelines: </w:t>
      </w:r>
    </w:p>
    <w:p w14:paraId="57D037D4" w14:textId="77777777" w:rsidR="00323F23" w:rsidRPr="00410D2B" w:rsidRDefault="00323F23" w:rsidP="0050209D">
      <w:pPr>
        <w:jc w:val="both"/>
        <w:rPr>
          <w:lang w:val="en-GB"/>
        </w:rPr>
      </w:pPr>
    </w:p>
    <w:p w14:paraId="5C6C4B96" w14:textId="77777777" w:rsidR="00322B0C" w:rsidRPr="00410D2B" w:rsidRDefault="00051F7E" w:rsidP="00322B0C">
      <w:pPr>
        <w:pStyle w:val="ListParagraph"/>
        <w:numPr>
          <w:ilvl w:val="1"/>
          <w:numId w:val="20"/>
        </w:numPr>
        <w:ind w:left="720"/>
        <w:jc w:val="both"/>
        <w:rPr>
          <w:lang w:val="en-GB"/>
        </w:rPr>
      </w:pPr>
      <w:r w:rsidRPr="00410D2B">
        <w:rPr>
          <w:lang w:val="en-GB"/>
        </w:rPr>
        <w:t xml:space="preserve">United </w:t>
      </w:r>
      <w:r w:rsidR="00322B0C" w:rsidRPr="00410D2B">
        <w:rPr>
          <w:lang w:val="en-GB"/>
        </w:rPr>
        <w:t xml:space="preserve">Nations </w:t>
      </w:r>
      <w:r w:rsidRPr="00410D2B">
        <w:rPr>
          <w:lang w:val="en-GB"/>
        </w:rPr>
        <w:t>Convention on the Law of the Sea</w:t>
      </w:r>
      <w:r w:rsidR="00F86413" w:rsidRPr="00410D2B">
        <w:rPr>
          <w:lang w:val="en-GB"/>
        </w:rPr>
        <w:t xml:space="preserve"> (</w:t>
      </w:r>
      <w:r w:rsidR="00D4021B" w:rsidRPr="00410D2B">
        <w:rPr>
          <w:lang w:val="en-GB"/>
        </w:rPr>
        <w:t>LOSC</w:t>
      </w:r>
      <w:r w:rsidR="00F86413" w:rsidRPr="00410D2B">
        <w:rPr>
          <w:lang w:val="en-GB"/>
        </w:rPr>
        <w:t>)</w:t>
      </w:r>
      <w:r w:rsidR="00D4021B" w:rsidRPr="00410D2B">
        <w:rPr>
          <w:lang w:val="en-GB"/>
        </w:rPr>
        <w:t xml:space="preserve">, </w:t>
      </w:r>
    </w:p>
    <w:p w14:paraId="63E97277" w14:textId="77777777" w:rsidR="00322B0C" w:rsidRPr="00410D2B" w:rsidRDefault="004F6959" w:rsidP="00322B0C">
      <w:pPr>
        <w:pStyle w:val="ListParagraph"/>
        <w:numPr>
          <w:ilvl w:val="1"/>
          <w:numId w:val="20"/>
        </w:numPr>
        <w:ind w:left="720"/>
        <w:jc w:val="both"/>
        <w:rPr>
          <w:lang w:val="en-GB"/>
        </w:rPr>
      </w:pPr>
      <w:r w:rsidRPr="00410D2B">
        <w:rPr>
          <w:lang w:val="en-GB"/>
        </w:rPr>
        <w:t>International Coven</w:t>
      </w:r>
      <w:r w:rsidR="00E043EF" w:rsidRPr="00410D2B">
        <w:rPr>
          <w:lang w:val="en-GB"/>
        </w:rPr>
        <w:t>an</w:t>
      </w:r>
      <w:r w:rsidRPr="00410D2B">
        <w:rPr>
          <w:lang w:val="en-GB"/>
        </w:rPr>
        <w:t>t on Economic, Social and Cultural Rights (</w:t>
      </w:r>
      <w:r w:rsidR="00D4021B" w:rsidRPr="00410D2B">
        <w:rPr>
          <w:lang w:val="en-GB"/>
        </w:rPr>
        <w:t>ICESCR</w:t>
      </w:r>
      <w:r w:rsidRPr="00410D2B">
        <w:rPr>
          <w:lang w:val="en-GB"/>
        </w:rPr>
        <w:t>)</w:t>
      </w:r>
      <w:r w:rsidR="00D4021B" w:rsidRPr="00410D2B">
        <w:rPr>
          <w:lang w:val="en-GB"/>
        </w:rPr>
        <w:t xml:space="preserve">, </w:t>
      </w:r>
    </w:p>
    <w:p w14:paraId="68326D5C" w14:textId="77777777" w:rsidR="00322B0C" w:rsidRPr="00410D2B" w:rsidRDefault="004F6959" w:rsidP="00322B0C">
      <w:pPr>
        <w:pStyle w:val="ListParagraph"/>
        <w:numPr>
          <w:ilvl w:val="1"/>
          <w:numId w:val="20"/>
        </w:numPr>
        <w:ind w:left="720"/>
        <w:jc w:val="both"/>
        <w:rPr>
          <w:lang w:val="en-GB"/>
        </w:rPr>
      </w:pPr>
      <w:r w:rsidRPr="00410D2B">
        <w:rPr>
          <w:lang w:val="en-GB"/>
        </w:rPr>
        <w:t xml:space="preserve">Convention </w:t>
      </w:r>
      <w:r w:rsidR="00672254" w:rsidRPr="00410D2B">
        <w:rPr>
          <w:lang w:val="en-GB"/>
        </w:rPr>
        <w:t xml:space="preserve">on the Elimination of All Forms of Discrimination Against Women </w:t>
      </w:r>
      <w:r w:rsidR="0098335E" w:rsidRPr="00410D2B">
        <w:rPr>
          <w:lang w:val="en-GB"/>
        </w:rPr>
        <w:t>(</w:t>
      </w:r>
      <w:r w:rsidR="00D4021B" w:rsidRPr="00410D2B">
        <w:rPr>
          <w:lang w:val="en-GB"/>
        </w:rPr>
        <w:t>CEDAW</w:t>
      </w:r>
      <w:r w:rsidR="0098335E" w:rsidRPr="00410D2B">
        <w:rPr>
          <w:lang w:val="en-GB"/>
        </w:rPr>
        <w:t>)</w:t>
      </w:r>
      <w:r w:rsidR="00D4021B" w:rsidRPr="00410D2B">
        <w:rPr>
          <w:lang w:val="en-GB"/>
        </w:rPr>
        <w:t xml:space="preserve">, </w:t>
      </w:r>
    </w:p>
    <w:p w14:paraId="49C8BDE6" w14:textId="2D3E4625" w:rsidR="00322B0C" w:rsidRPr="00410D2B" w:rsidRDefault="0098335E" w:rsidP="00322B0C">
      <w:pPr>
        <w:pStyle w:val="ListParagraph"/>
        <w:numPr>
          <w:ilvl w:val="1"/>
          <w:numId w:val="20"/>
        </w:numPr>
        <w:ind w:left="720"/>
        <w:jc w:val="both"/>
        <w:rPr>
          <w:lang w:val="en-GB"/>
        </w:rPr>
      </w:pPr>
      <w:r w:rsidRPr="00410D2B">
        <w:rPr>
          <w:lang w:val="en-GB"/>
        </w:rPr>
        <w:t>Convention on the Rights of the Child (</w:t>
      </w:r>
      <w:r w:rsidR="00D4021B" w:rsidRPr="00410D2B">
        <w:rPr>
          <w:lang w:val="en-GB"/>
        </w:rPr>
        <w:t>CRC</w:t>
      </w:r>
      <w:r w:rsidRPr="00410D2B">
        <w:rPr>
          <w:lang w:val="en-GB"/>
        </w:rPr>
        <w:t>)</w:t>
      </w:r>
      <w:r w:rsidR="00322B0C" w:rsidRPr="00410D2B">
        <w:rPr>
          <w:lang w:val="en-GB"/>
        </w:rPr>
        <w:t>,</w:t>
      </w:r>
      <w:r w:rsidR="00D4021B" w:rsidRPr="00410D2B">
        <w:rPr>
          <w:lang w:val="en-GB"/>
        </w:rPr>
        <w:t xml:space="preserve"> </w:t>
      </w:r>
    </w:p>
    <w:p w14:paraId="6DD5A099" w14:textId="77777777" w:rsidR="00322B0C" w:rsidRPr="00410D2B" w:rsidRDefault="00852F89" w:rsidP="00322B0C">
      <w:pPr>
        <w:pStyle w:val="ListParagraph"/>
        <w:numPr>
          <w:ilvl w:val="1"/>
          <w:numId w:val="20"/>
        </w:numPr>
        <w:ind w:left="720"/>
        <w:jc w:val="both"/>
        <w:rPr>
          <w:lang w:val="en-GB"/>
        </w:rPr>
      </w:pPr>
      <w:r w:rsidRPr="00410D2B">
        <w:rPr>
          <w:lang w:val="en-GB"/>
        </w:rPr>
        <w:t>United Nations Framework Convention on Climate Change (</w:t>
      </w:r>
      <w:r w:rsidR="00D4021B" w:rsidRPr="00410D2B">
        <w:rPr>
          <w:lang w:val="en-GB"/>
        </w:rPr>
        <w:t>UNFCCC</w:t>
      </w:r>
      <w:r w:rsidRPr="00410D2B">
        <w:rPr>
          <w:lang w:val="en-GB"/>
        </w:rPr>
        <w:t>)</w:t>
      </w:r>
      <w:r w:rsidR="00322B0C" w:rsidRPr="00410D2B">
        <w:rPr>
          <w:lang w:val="en-GB"/>
        </w:rPr>
        <w:t>,</w:t>
      </w:r>
      <w:r w:rsidR="0067495A" w:rsidRPr="00410D2B">
        <w:rPr>
          <w:lang w:val="en-GB"/>
        </w:rPr>
        <w:t xml:space="preserve"> and</w:t>
      </w:r>
    </w:p>
    <w:p w14:paraId="0BBCB036" w14:textId="464EF9BC" w:rsidR="00322B0C" w:rsidRPr="00410D2B" w:rsidRDefault="0067495A" w:rsidP="00322B0C">
      <w:pPr>
        <w:pStyle w:val="ListParagraph"/>
        <w:numPr>
          <w:ilvl w:val="1"/>
          <w:numId w:val="20"/>
        </w:numPr>
        <w:ind w:left="720"/>
        <w:jc w:val="both"/>
        <w:rPr>
          <w:lang w:val="en-GB"/>
        </w:rPr>
      </w:pPr>
      <w:r w:rsidRPr="00410D2B">
        <w:rPr>
          <w:lang w:val="en-GB"/>
        </w:rPr>
        <w:t>“relevant conventions of the international labour organization”</w:t>
      </w:r>
      <w:r w:rsidR="00322B0C" w:rsidRPr="00410D2B">
        <w:rPr>
          <w:lang w:val="en-GB"/>
        </w:rPr>
        <w:t>.</w:t>
      </w:r>
      <w:r w:rsidR="00894ED3" w:rsidRPr="00410D2B">
        <w:rPr>
          <w:rStyle w:val="FootnoteReference"/>
          <w:lang w:val="en-GB"/>
        </w:rPr>
        <w:footnoteReference w:id="2"/>
      </w:r>
    </w:p>
    <w:p w14:paraId="5E99A516" w14:textId="77777777" w:rsidR="00322B0C" w:rsidRPr="00410D2B" w:rsidRDefault="00322B0C" w:rsidP="00322B0C">
      <w:pPr>
        <w:ind w:left="360"/>
        <w:jc w:val="both"/>
        <w:rPr>
          <w:lang w:val="en-GB"/>
        </w:rPr>
      </w:pPr>
    </w:p>
    <w:p w14:paraId="496D9CC7" w14:textId="5EC24359" w:rsidR="00322B0C" w:rsidRPr="00410D2B" w:rsidRDefault="00894ED3" w:rsidP="00B3431C">
      <w:pPr>
        <w:pStyle w:val="ListParagraph"/>
        <w:numPr>
          <w:ilvl w:val="0"/>
          <w:numId w:val="59"/>
        </w:numPr>
        <w:spacing w:line="259" w:lineRule="auto"/>
        <w:ind w:left="360"/>
        <w:jc w:val="both"/>
        <w:rPr>
          <w:lang w:val="en-GB"/>
        </w:rPr>
      </w:pPr>
      <w:r w:rsidRPr="00410D2B">
        <w:rPr>
          <w:lang w:val="en-GB"/>
        </w:rPr>
        <w:t xml:space="preserve">States are not legally bound by the SSF Guidelines, but States are bound by the relevant treaties that they have ratified and therefore have an obligation to apply them in the context of small-scale fisheries (Nakamura, 2022). </w:t>
      </w:r>
      <w:r w:rsidR="00322B0C" w:rsidRPr="00410D2B">
        <w:rPr>
          <w:lang w:val="en-GB"/>
        </w:rPr>
        <w:t>Various</w:t>
      </w:r>
      <w:r w:rsidRPr="00410D2B">
        <w:rPr>
          <w:lang w:val="en-GB"/>
        </w:rPr>
        <w:t xml:space="preserve"> other</w:t>
      </w:r>
      <w:r w:rsidR="00322B0C" w:rsidRPr="00410D2B">
        <w:rPr>
          <w:lang w:val="en-GB"/>
        </w:rPr>
        <w:t xml:space="preserve"> international</w:t>
      </w:r>
      <w:r w:rsidRPr="00410D2B">
        <w:rPr>
          <w:lang w:val="en-GB"/>
        </w:rPr>
        <w:t xml:space="preserve"> instruments</w:t>
      </w:r>
      <w:r w:rsidR="00322B0C" w:rsidRPr="00410D2B">
        <w:rPr>
          <w:lang w:val="en-GB"/>
        </w:rPr>
        <w:t xml:space="preserve"> of binding as well as non-binding nature are relevant to small-scale fisheries</w:t>
      </w:r>
      <w:r w:rsidRPr="00410D2B">
        <w:rPr>
          <w:lang w:val="en-GB"/>
        </w:rPr>
        <w:t xml:space="preserve"> (FAO, 2022</w:t>
      </w:r>
      <w:r w:rsidR="00574BF6" w:rsidRPr="00410D2B">
        <w:rPr>
          <w:lang w:val="en-GB"/>
        </w:rPr>
        <w:t>c</w:t>
      </w:r>
      <w:r w:rsidR="007B4378" w:rsidRPr="00410D2B">
        <w:rPr>
          <w:lang w:val="en-GB"/>
        </w:rPr>
        <w:t>; FAO, 2020a</w:t>
      </w:r>
      <w:r w:rsidRPr="00410D2B">
        <w:rPr>
          <w:lang w:val="en-GB"/>
        </w:rPr>
        <w:t>).</w:t>
      </w:r>
    </w:p>
    <w:p w14:paraId="57C24996" w14:textId="118FE74E" w:rsidR="37E1609E" w:rsidRPr="00410D2B" w:rsidRDefault="37E1609E" w:rsidP="00AE0F4C">
      <w:pPr>
        <w:jc w:val="both"/>
        <w:rPr>
          <w:lang w:val="en-GB"/>
        </w:rPr>
      </w:pPr>
    </w:p>
    <w:p w14:paraId="225486B5" w14:textId="720B8343" w:rsidR="00B964FC" w:rsidRPr="00410D2B" w:rsidRDefault="74C8D295" w:rsidP="00B3431C">
      <w:pPr>
        <w:pStyle w:val="ListParagraph"/>
        <w:numPr>
          <w:ilvl w:val="0"/>
          <w:numId w:val="59"/>
        </w:numPr>
        <w:spacing w:line="259" w:lineRule="auto"/>
        <w:ind w:left="360"/>
        <w:jc w:val="both"/>
        <w:rPr>
          <w:lang w:val="en-GB"/>
        </w:rPr>
      </w:pPr>
      <w:r w:rsidRPr="00410D2B">
        <w:rPr>
          <w:lang w:val="en-GB"/>
        </w:rPr>
        <w:t>Since their endorsement, the SSF G</w:t>
      </w:r>
      <w:r w:rsidR="2F690952" w:rsidRPr="00410D2B">
        <w:rPr>
          <w:lang w:val="en-GB"/>
        </w:rPr>
        <w:t>u</w:t>
      </w:r>
      <w:r w:rsidRPr="00410D2B">
        <w:rPr>
          <w:lang w:val="en-GB"/>
        </w:rPr>
        <w:t xml:space="preserve">idelines have been </w:t>
      </w:r>
      <w:r w:rsidR="54D3FD40" w:rsidRPr="00410D2B">
        <w:rPr>
          <w:lang w:val="en-GB"/>
        </w:rPr>
        <w:t>considered</w:t>
      </w:r>
      <w:r w:rsidRPr="00410D2B">
        <w:rPr>
          <w:lang w:val="en-GB"/>
        </w:rPr>
        <w:t xml:space="preserve"> in</w:t>
      </w:r>
      <w:r w:rsidR="00894ED3" w:rsidRPr="00410D2B">
        <w:rPr>
          <w:lang w:val="en-GB"/>
        </w:rPr>
        <w:t xml:space="preserve"> and complemented by</w:t>
      </w:r>
      <w:r w:rsidRPr="00410D2B">
        <w:rPr>
          <w:lang w:val="en-GB"/>
        </w:rPr>
        <w:t xml:space="preserve"> other international</w:t>
      </w:r>
      <w:r w:rsidR="00574BF6" w:rsidRPr="00410D2B">
        <w:rPr>
          <w:lang w:val="en-GB"/>
        </w:rPr>
        <w:t xml:space="preserve"> </w:t>
      </w:r>
      <w:r w:rsidRPr="00410D2B">
        <w:rPr>
          <w:lang w:val="en-GB"/>
        </w:rPr>
        <w:t xml:space="preserve">instruments, </w:t>
      </w:r>
      <w:r w:rsidR="09889DBF" w:rsidRPr="00410D2B">
        <w:rPr>
          <w:lang w:val="en-GB"/>
        </w:rPr>
        <w:t>including:</w:t>
      </w:r>
      <w:r w:rsidRPr="00410D2B">
        <w:rPr>
          <w:lang w:val="en-GB"/>
        </w:rPr>
        <w:t xml:space="preserve"> </w:t>
      </w:r>
      <w:r w:rsidR="00894ED3" w:rsidRPr="00410D2B">
        <w:rPr>
          <w:lang w:val="en-GB"/>
        </w:rPr>
        <w:t xml:space="preserve">the UNDROP, and </w:t>
      </w:r>
      <w:r w:rsidR="0A071E22" w:rsidRPr="00410D2B">
        <w:rPr>
          <w:lang w:val="en-GB"/>
        </w:rPr>
        <w:t>the i</w:t>
      </w:r>
      <w:r w:rsidR="51DB0A85" w:rsidRPr="00410D2B">
        <w:rPr>
          <w:lang w:val="en-GB"/>
        </w:rPr>
        <w:t>nstruments</w:t>
      </w:r>
      <w:r w:rsidR="20833211" w:rsidRPr="00410D2B">
        <w:rPr>
          <w:lang w:val="en-GB"/>
        </w:rPr>
        <w:t xml:space="preserve"> adopted under the auspices of the Committee on World Food Security (CFS</w:t>
      </w:r>
      <w:r w:rsidR="2F0297DE" w:rsidRPr="00410D2B">
        <w:rPr>
          <w:lang w:val="en-GB"/>
        </w:rPr>
        <w:t>)</w:t>
      </w:r>
      <w:r w:rsidR="00894ED3" w:rsidRPr="00410D2B">
        <w:rPr>
          <w:lang w:val="en-GB"/>
        </w:rPr>
        <w:t xml:space="preserve"> –</w:t>
      </w:r>
      <w:r w:rsidR="00574BF6" w:rsidRPr="00410D2B">
        <w:rPr>
          <w:lang w:val="en-GB"/>
        </w:rPr>
        <w:t xml:space="preserve"> </w:t>
      </w:r>
      <w:r w:rsidR="009E696B" w:rsidRPr="00410D2B">
        <w:rPr>
          <w:lang w:val="en-GB"/>
        </w:rPr>
        <w:t>CFS Framework for Action for Food Security and Nutrition in Protracted Crisis (CFS-FFA)</w:t>
      </w:r>
      <w:r w:rsidR="00600277" w:rsidRPr="00410D2B">
        <w:rPr>
          <w:lang w:val="en-GB"/>
        </w:rPr>
        <w:t xml:space="preserve"> and the</w:t>
      </w:r>
      <w:r w:rsidR="00322F56" w:rsidRPr="00410D2B">
        <w:rPr>
          <w:lang w:val="en-GB"/>
        </w:rPr>
        <w:t xml:space="preserve"> CFS Voluntary Guidelines on Food Systems and Nutrition</w:t>
      </w:r>
      <w:r w:rsidR="00E067D0" w:rsidRPr="00410D2B">
        <w:rPr>
          <w:lang w:val="en-GB"/>
        </w:rPr>
        <w:t xml:space="preserve"> </w:t>
      </w:r>
      <w:r w:rsidR="000D7167" w:rsidRPr="00410D2B">
        <w:rPr>
          <w:lang w:val="en-GB"/>
        </w:rPr>
        <w:t>(VGFSN)</w:t>
      </w:r>
      <w:r w:rsidR="00E067D0" w:rsidRPr="00410D2B">
        <w:rPr>
          <w:lang w:val="en-GB"/>
        </w:rPr>
        <w:t>.</w:t>
      </w:r>
    </w:p>
    <w:p w14:paraId="7CD334E3" w14:textId="77777777" w:rsidR="004E5736" w:rsidRPr="00410D2B" w:rsidRDefault="004E5736" w:rsidP="004E5736">
      <w:pPr>
        <w:pStyle w:val="ListParagraph"/>
        <w:rPr>
          <w:lang w:val="en-GB"/>
        </w:rPr>
      </w:pPr>
    </w:p>
    <w:p w14:paraId="0C40AD6C" w14:textId="77777777" w:rsidR="005C59DE" w:rsidRPr="00410D2B" w:rsidRDefault="005C59DE" w:rsidP="00B404E9">
      <w:pPr>
        <w:rPr>
          <w:b/>
          <w:lang w:val="en-GB"/>
        </w:rPr>
      </w:pPr>
    </w:p>
    <w:p w14:paraId="1137F4A7" w14:textId="420EFCA4" w:rsidR="00202984" w:rsidRPr="00410D2B" w:rsidRDefault="00BB5129" w:rsidP="0073312A">
      <w:pPr>
        <w:pStyle w:val="ListParagraph"/>
        <w:numPr>
          <w:ilvl w:val="0"/>
          <w:numId w:val="22"/>
        </w:numPr>
        <w:ind w:left="709" w:hanging="709"/>
        <w:rPr>
          <w:lang w:val="en-GB"/>
        </w:rPr>
      </w:pPr>
      <w:r w:rsidRPr="00410D2B">
        <w:rPr>
          <w:b/>
          <w:lang w:val="en-GB"/>
        </w:rPr>
        <w:t xml:space="preserve">Governance of tenure and </w:t>
      </w:r>
      <w:r w:rsidR="00B63157" w:rsidRPr="00410D2B">
        <w:rPr>
          <w:b/>
          <w:lang w:val="en-GB"/>
        </w:rPr>
        <w:t xml:space="preserve">sustainable </w:t>
      </w:r>
      <w:r w:rsidRPr="00410D2B">
        <w:rPr>
          <w:b/>
          <w:lang w:val="en-GB"/>
        </w:rPr>
        <w:t>resource management in small-scale fisheries</w:t>
      </w:r>
    </w:p>
    <w:p w14:paraId="5002AFFA" w14:textId="77777777" w:rsidR="007C3FAF" w:rsidRPr="00410D2B" w:rsidRDefault="007C3FAF" w:rsidP="007C3FAF">
      <w:pPr>
        <w:pStyle w:val="ListParagraph"/>
        <w:ind w:left="360"/>
        <w:rPr>
          <w:lang w:val="en-GB"/>
        </w:rPr>
      </w:pPr>
    </w:p>
    <w:p w14:paraId="041BD11B" w14:textId="3EB79E2C" w:rsidR="00BB5129" w:rsidRPr="00410D2B" w:rsidRDefault="00020BDC" w:rsidP="00B3431C">
      <w:pPr>
        <w:pStyle w:val="ListParagraph"/>
        <w:numPr>
          <w:ilvl w:val="0"/>
          <w:numId w:val="59"/>
        </w:numPr>
        <w:spacing w:line="259" w:lineRule="auto"/>
        <w:ind w:left="360"/>
        <w:jc w:val="both"/>
        <w:rPr>
          <w:lang w:val="en-GB"/>
        </w:rPr>
      </w:pPr>
      <w:r w:rsidRPr="00410D2B">
        <w:rPr>
          <w:lang w:val="en-GB"/>
        </w:rPr>
        <w:t>The governance of t</w:t>
      </w:r>
      <w:r w:rsidR="00BB5129" w:rsidRPr="00410D2B">
        <w:rPr>
          <w:lang w:val="en-GB"/>
        </w:rPr>
        <w:t>enure</w:t>
      </w:r>
      <w:r w:rsidRPr="00410D2B">
        <w:rPr>
          <w:lang w:val="en-GB"/>
        </w:rPr>
        <w:t xml:space="preserve"> contributes to</w:t>
      </w:r>
      <w:r w:rsidR="00BB5129" w:rsidRPr="00410D2B">
        <w:rPr>
          <w:lang w:val="en-GB"/>
        </w:rPr>
        <w:t xml:space="preserve"> secur</w:t>
      </w:r>
      <w:r w:rsidRPr="00410D2B">
        <w:rPr>
          <w:lang w:val="en-GB"/>
        </w:rPr>
        <w:t>ing</w:t>
      </w:r>
      <w:r w:rsidR="00BB5129" w:rsidRPr="00410D2B">
        <w:rPr>
          <w:lang w:val="en-GB"/>
        </w:rPr>
        <w:t xml:space="preserve"> access to natural resources</w:t>
      </w:r>
      <w:r w:rsidRPr="00410D2B">
        <w:rPr>
          <w:lang w:val="en-GB"/>
        </w:rPr>
        <w:t xml:space="preserve"> that</w:t>
      </w:r>
      <w:r w:rsidR="00BB5129" w:rsidRPr="00410D2B">
        <w:rPr>
          <w:lang w:val="en-GB"/>
        </w:rPr>
        <w:t xml:space="preserve"> </w:t>
      </w:r>
      <w:r w:rsidR="00EA7A01" w:rsidRPr="00410D2B">
        <w:rPr>
          <w:lang w:val="en-GB"/>
        </w:rPr>
        <w:t>small-scale fishers, fish workers and their communities</w:t>
      </w:r>
      <w:r w:rsidR="00BB5129" w:rsidRPr="00410D2B">
        <w:rPr>
          <w:lang w:val="en-GB"/>
        </w:rPr>
        <w:t xml:space="preserve"> depend on, </w:t>
      </w:r>
      <w:r w:rsidRPr="00410D2B">
        <w:rPr>
          <w:lang w:val="en-GB"/>
        </w:rPr>
        <w:t xml:space="preserve">further </w:t>
      </w:r>
      <w:r w:rsidR="00EA7A01" w:rsidRPr="00410D2B">
        <w:rPr>
          <w:lang w:val="en-GB"/>
        </w:rPr>
        <w:t>supporting</w:t>
      </w:r>
      <w:r w:rsidR="00BB5129" w:rsidRPr="00410D2B">
        <w:rPr>
          <w:lang w:val="en-GB"/>
        </w:rPr>
        <w:t xml:space="preserve"> their livelihoods, culture</w:t>
      </w:r>
      <w:r w:rsidRPr="00410D2B">
        <w:rPr>
          <w:lang w:val="en-GB"/>
        </w:rPr>
        <w:t>,</w:t>
      </w:r>
      <w:r w:rsidR="00BB5129" w:rsidRPr="00410D2B">
        <w:rPr>
          <w:lang w:val="en-GB"/>
        </w:rPr>
        <w:t xml:space="preserve"> and food and nutrition security</w:t>
      </w:r>
      <w:r w:rsidR="00EA7A01" w:rsidRPr="00410D2B">
        <w:rPr>
          <w:lang w:val="en-GB"/>
        </w:rPr>
        <w:t xml:space="preserve"> (FAO, 2013).</w:t>
      </w:r>
      <w:r w:rsidR="00BB5129" w:rsidRPr="00410D2B">
        <w:rPr>
          <w:lang w:val="en-GB"/>
        </w:rPr>
        <w:t xml:space="preserve"> </w:t>
      </w:r>
      <w:r w:rsidR="00EA7A01" w:rsidRPr="00410D2B">
        <w:rPr>
          <w:lang w:val="en-GB"/>
        </w:rPr>
        <w:t>S</w:t>
      </w:r>
      <w:r w:rsidR="00BB5129" w:rsidRPr="00410D2B">
        <w:rPr>
          <w:lang w:val="en-GB"/>
        </w:rPr>
        <w:t>ecur</w:t>
      </w:r>
      <w:r w:rsidR="00EA7A01" w:rsidRPr="00410D2B">
        <w:rPr>
          <w:lang w:val="en-GB"/>
        </w:rPr>
        <w:t>ing</w:t>
      </w:r>
      <w:r w:rsidR="00BB5129" w:rsidRPr="00410D2B">
        <w:rPr>
          <w:lang w:val="en-GB"/>
        </w:rPr>
        <w:t xml:space="preserve"> access rights to natural resources </w:t>
      </w:r>
      <w:r w:rsidR="00EA7A01" w:rsidRPr="00410D2B">
        <w:rPr>
          <w:lang w:val="en-GB"/>
        </w:rPr>
        <w:t>is crucial to avoid arbitrary displacement and tackle</w:t>
      </w:r>
      <w:r w:rsidR="00BB5129" w:rsidRPr="00410D2B">
        <w:rPr>
          <w:lang w:val="en-GB"/>
        </w:rPr>
        <w:t xml:space="preserve"> </w:t>
      </w:r>
      <w:r w:rsidRPr="00410D2B">
        <w:rPr>
          <w:lang w:val="en-GB"/>
        </w:rPr>
        <w:t>small-scale fishers’</w:t>
      </w:r>
      <w:r w:rsidR="00EA7A01" w:rsidRPr="00410D2B">
        <w:rPr>
          <w:lang w:val="en-GB"/>
        </w:rPr>
        <w:t xml:space="preserve"> </w:t>
      </w:r>
      <w:r w:rsidR="00BB5129" w:rsidRPr="00410D2B">
        <w:rPr>
          <w:lang w:val="en-GB"/>
        </w:rPr>
        <w:t>vulnerability</w:t>
      </w:r>
      <w:r w:rsidR="00EA7A01" w:rsidRPr="00410D2B">
        <w:rPr>
          <w:lang w:val="en-GB"/>
        </w:rPr>
        <w:t xml:space="preserve"> against </w:t>
      </w:r>
      <w:r w:rsidR="00BB5129" w:rsidRPr="00410D2B">
        <w:rPr>
          <w:lang w:val="en-GB"/>
        </w:rPr>
        <w:t>competing economic interests from other users of the water and land,</w:t>
      </w:r>
      <w:r w:rsidR="00EA7A01" w:rsidRPr="00410D2B">
        <w:rPr>
          <w:lang w:val="en-GB"/>
        </w:rPr>
        <w:t xml:space="preserve"> </w:t>
      </w:r>
      <w:r w:rsidR="00BB5129" w:rsidRPr="00410D2B">
        <w:rPr>
          <w:lang w:val="en-GB"/>
        </w:rPr>
        <w:t>such as tourism, power production, industrial fishing, industrial aquaculture</w:t>
      </w:r>
      <w:r w:rsidR="00574BF6" w:rsidRPr="00410D2B">
        <w:rPr>
          <w:lang w:val="en-GB"/>
        </w:rPr>
        <w:t>,</w:t>
      </w:r>
      <w:r w:rsidR="00BB5129" w:rsidRPr="00410D2B">
        <w:rPr>
          <w:lang w:val="en-GB"/>
        </w:rPr>
        <w:t xml:space="preserve"> or other interests</w:t>
      </w:r>
      <w:r w:rsidR="00EA7A01" w:rsidRPr="00410D2B">
        <w:rPr>
          <w:lang w:val="en-GB"/>
        </w:rPr>
        <w:t xml:space="preserve"> (FAO</w:t>
      </w:r>
      <w:r w:rsidR="002141BF" w:rsidRPr="00410D2B">
        <w:rPr>
          <w:lang w:val="en-GB"/>
        </w:rPr>
        <w:t>,</w:t>
      </w:r>
      <w:r w:rsidR="00EA7A01" w:rsidRPr="00410D2B">
        <w:rPr>
          <w:lang w:val="en-GB"/>
        </w:rPr>
        <w:t xml:space="preserve"> 2020</w:t>
      </w:r>
      <w:r w:rsidR="007B4378" w:rsidRPr="00410D2B">
        <w:rPr>
          <w:lang w:val="en-GB"/>
        </w:rPr>
        <w:t>b</w:t>
      </w:r>
      <w:r w:rsidR="00EA7A01" w:rsidRPr="00410D2B">
        <w:rPr>
          <w:lang w:val="en-GB"/>
        </w:rPr>
        <w:t>)</w:t>
      </w:r>
      <w:r w:rsidR="00BB5129" w:rsidRPr="00410D2B">
        <w:rPr>
          <w:lang w:val="en-GB"/>
        </w:rPr>
        <w:t>.</w:t>
      </w:r>
      <w:r w:rsidR="003E11E7" w:rsidRPr="00410D2B">
        <w:rPr>
          <w:lang w:val="en-GB"/>
        </w:rPr>
        <w:t xml:space="preserve"> An additional issue concerns the use of fish for feed products, including fishmeal for aquaculture, reducing the availability of fish as a nutritious source for small-scale fishers and their communities (</w:t>
      </w:r>
      <w:r w:rsidR="003E11E7" w:rsidRPr="00410D2B">
        <w:rPr>
          <w:rStyle w:val="ui-provider"/>
          <w:lang w:val="en-GB"/>
        </w:rPr>
        <w:t>Thiao and Bunting, 2022</w:t>
      </w:r>
      <w:r w:rsidR="003E11E7" w:rsidRPr="00410D2B">
        <w:rPr>
          <w:lang w:val="en-GB"/>
        </w:rPr>
        <w:t>).</w:t>
      </w:r>
    </w:p>
    <w:p w14:paraId="3A319CB3" w14:textId="77777777" w:rsidR="00BB5129" w:rsidRPr="00410D2B" w:rsidRDefault="00BB5129" w:rsidP="00BB5129">
      <w:pPr>
        <w:pStyle w:val="ListParagraph"/>
        <w:rPr>
          <w:lang w:val="en-GB"/>
        </w:rPr>
      </w:pPr>
    </w:p>
    <w:p w14:paraId="1C555918" w14:textId="5DF939FC" w:rsidR="00BB5129" w:rsidRPr="00410D2B" w:rsidRDefault="00EA7A01" w:rsidP="00B3431C">
      <w:pPr>
        <w:pStyle w:val="ListParagraph"/>
        <w:numPr>
          <w:ilvl w:val="0"/>
          <w:numId w:val="59"/>
        </w:numPr>
        <w:spacing w:line="259" w:lineRule="auto"/>
        <w:ind w:left="360"/>
        <w:jc w:val="both"/>
        <w:rPr>
          <w:lang w:val="en-GB"/>
        </w:rPr>
      </w:pPr>
      <w:r w:rsidRPr="00410D2B">
        <w:rPr>
          <w:lang w:val="en-GB"/>
        </w:rPr>
        <w:t>Small-scale fishers’ t</w:t>
      </w:r>
      <w:r w:rsidR="00BB5129" w:rsidRPr="00410D2B">
        <w:rPr>
          <w:lang w:val="en-GB"/>
        </w:rPr>
        <w:t>enure rights are connected to</w:t>
      </w:r>
      <w:r w:rsidR="00020BDC" w:rsidRPr="00410D2B">
        <w:rPr>
          <w:lang w:val="en-GB"/>
        </w:rPr>
        <w:t xml:space="preserve"> their</w:t>
      </w:r>
      <w:r w:rsidR="00BB5129" w:rsidRPr="00410D2B">
        <w:rPr>
          <w:lang w:val="en-GB"/>
        </w:rPr>
        <w:t xml:space="preserve"> cultural rights</w:t>
      </w:r>
      <w:r w:rsidR="00020BDC" w:rsidRPr="00410D2B">
        <w:rPr>
          <w:lang w:val="en-GB"/>
        </w:rPr>
        <w:t xml:space="preserve"> </w:t>
      </w:r>
      <w:r w:rsidR="00574BF6" w:rsidRPr="00410D2B">
        <w:rPr>
          <w:lang w:val="en-GB"/>
        </w:rPr>
        <w:t>given that</w:t>
      </w:r>
      <w:r w:rsidR="00020BDC" w:rsidRPr="00410D2B">
        <w:rPr>
          <w:lang w:val="en-GB"/>
        </w:rPr>
        <w:t>,</w:t>
      </w:r>
      <w:r w:rsidRPr="00410D2B">
        <w:rPr>
          <w:lang w:val="en-GB"/>
        </w:rPr>
        <w:t xml:space="preserve"> for many small-scale fishing communities</w:t>
      </w:r>
      <w:r w:rsidR="00020BDC" w:rsidRPr="00410D2B">
        <w:rPr>
          <w:lang w:val="en-GB"/>
        </w:rPr>
        <w:t>,</w:t>
      </w:r>
      <w:r w:rsidR="006A3F25" w:rsidRPr="00410D2B">
        <w:rPr>
          <w:lang w:val="en-GB"/>
        </w:rPr>
        <w:t xml:space="preserve"> </w:t>
      </w:r>
      <w:r w:rsidR="00E01707" w:rsidRPr="00410D2B">
        <w:rPr>
          <w:lang w:val="en-GB"/>
        </w:rPr>
        <w:t>e</w:t>
      </w:r>
      <w:r w:rsidR="00F12482" w:rsidRPr="00410D2B">
        <w:rPr>
          <w:lang w:val="en-GB"/>
        </w:rPr>
        <w:t xml:space="preserve">specially </w:t>
      </w:r>
      <w:r w:rsidR="00574BF6" w:rsidRPr="00410D2B">
        <w:rPr>
          <w:lang w:val="en-GB"/>
        </w:rPr>
        <w:t>I</w:t>
      </w:r>
      <w:r w:rsidR="00F12482" w:rsidRPr="00410D2B">
        <w:rPr>
          <w:lang w:val="en-GB"/>
        </w:rPr>
        <w:t>ndigenous</w:t>
      </w:r>
      <w:r w:rsidR="00574BF6" w:rsidRPr="00410D2B">
        <w:rPr>
          <w:lang w:val="en-GB"/>
        </w:rPr>
        <w:t xml:space="preserve"> Peoples’</w:t>
      </w:r>
      <w:r w:rsidR="00F12482" w:rsidRPr="00410D2B">
        <w:rPr>
          <w:lang w:val="en-GB"/>
        </w:rPr>
        <w:t xml:space="preserve"> fishers, </w:t>
      </w:r>
      <w:r w:rsidRPr="00410D2B">
        <w:rPr>
          <w:lang w:val="en-GB"/>
        </w:rPr>
        <w:t>the access to natural resources, fisheries, and fishing grounds is a pre-condition for the realization of their culture</w:t>
      </w:r>
      <w:r w:rsidR="00020BDC" w:rsidRPr="00410D2B">
        <w:rPr>
          <w:lang w:val="en-GB"/>
        </w:rPr>
        <w:t>,</w:t>
      </w:r>
      <w:r w:rsidRPr="00410D2B">
        <w:rPr>
          <w:lang w:val="en-GB"/>
        </w:rPr>
        <w:t xml:space="preserve"> customary </w:t>
      </w:r>
      <w:r w:rsidR="00020BDC" w:rsidRPr="00410D2B">
        <w:rPr>
          <w:lang w:val="en-GB"/>
        </w:rPr>
        <w:t xml:space="preserve">rituals and </w:t>
      </w:r>
      <w:r w:rsidRPr="00410D2B">
        <w:rPr>
          <w:lang w:val="en-GB"/>
        </w:rPr>
        <w:t>practices</w:t>
      </w:r>
      <w:r w:rsidR="00F12482" w:rsidRPr="00410D2B">
        <w:rPr>
          <w:lang w:val="en-GB"/>
        </w:rPr>
        <w:t xml:space="preserve">, </w:t>
      </w:r>
      <w:r w:rsidR="00574BF6" w:rsidRPr="00410D2B">
        <w:rPr>
          <w:lang w:val="en-GB"/>
        </w:rPr>
        <w:t xml:space="preserve">often </w:t>
      </w:r>
      <w:r w:rsidR="00F12482" w:rsidRPr="00410D2B">
        <w:rPr>
          <w:lang w:val="en-GB"/>
        </w:rPr>
        <w:t>representing</w:t>
      </w:r>
      <w:r w:rsidR="006A3F25" w:rsidRPr="00410D2B">
        <w:rPr>
          <w:lang w:val="en-GB"/>
        </w:rPr>
        <w:t xml:space="preserve"> their identity and cultural existence</w:t>
      </w:r>
      <w:r w:rsidR="00F12482" w:rsidRPr="00410D2B">
        <w:rPr>
          <w:lang w:val="en-GB"/>
        </w:rPr>
        <w:t xml:space="preserve"> (</w:t>
      </w:r>
      <w:r w:rsidR="001E4618" w:rsidRPr="00410D2B">
        <w:rPr>
          <w:lang w:val="en-GB"/>
        </w:rPr>
        <w:t xml:space="preserve">FAO, 2021b; </w:t>
      </w:r>
      <w:r w:rsidR="00F12482" w:rsidRPr="00410D2B">
        <w:rPr>
          <w:lang w:val="en-GB"/>
        </w:rPr>
        <w:t>Nakamura, Erinosho and Strand, 2023)</w:t>
      </w:r>
      <w:r w:rsidR="006A3F25" w:rsidRPr="00410D2B">
        <w:rPr>
          <w:lang w:val="en-GB"/>
        </w:rPr>
        <w:t xml:space="preserve">. </w:t>
      </w:r>
      <w:r w:rsidRPr="00410D2B">
        <w:rPr>
          <w:lang w:val="en-GB"/>
        </w:rPr>
        <w:t>It is therefore crucial that the process</w:t>
      </w:r>
      <w:r w:rsidR="00020BDC" w:rsidRPr="00410D2B">
        <w:rPr>
          <w:lang w:val="en-GB"/>
        </w:rPr>
        <w:t>es</w:t>
      </w:r>
      <w:r w:rsidRPr="00410D2B">
        <w:rPr>
          <w:lang w:val="en-GB"/>
        </w:rPr>
        <w:t xml:space="preserve"> for securing tenure rights in small-scale fisheries give due account to the</w:t>
      </w:r>
      <w:r w:rsidR="00BB5129" w:rsidRPr="00410D2B">
        <w:rPr>
          <w:lang w:val="en-GB"/>
        </w:rPr>
        <w:t xml:space="preserve"> respect for local languages</w:t>
      </w:r>
      <w:r w:rsidR="00020BDC" w:rsidRPr="00410D2B">
        <w:rPr>
          <w:lang w:val="en-GB"/>
        </w:rPr>
        <w:t xml:space="preserve">, such as </w:t>
      </w:r>
      <w:r w:rsidR="00BB5129" w:rsidRPr="00410D2B">
        <w:rPr>
          <w:lang w:val="en-GB"/>
        </w:rPr>
        <w:t xml:space="preserve">dialects of Indigenous </w:t>
      </w:r>
      <w:r w:rsidR="00574BF6" w:rsidRPr="00410D2B">
        <w:rPr>
          <w:lang w:val="en-GB"/>
        </w:rPr>
        <w:t xml:space="preserve">Peoples’ </w:t>
      </w:r>
      <w:r w:rsidR="00BB5129" w:rsidRPr="00410D2B">
        <w:rPr>
          <w:lang w:val="en-GB"/>
        </w:rPr>
        <w:t xml:space="preserve">fishing communities, and </w:t>
      </w:r>
      <w:r w:rsidRPr="00410D2B">
        <w:rPr>
          <w:lang w:val="en-GB"/>
        </w:rPr>
        <w:t>the</w:t>
      </w:r>
      <w:r w:rsidR="00BB5129" w:rsidRPr="00410D2B">
        <w:rPr>
          <w:lang w:val="en-GB"/>
        </w:rPr>
        <w:t xml:space="preserve"> role of cultural heritage</w:t>
      </w:r>
      <w:r w:rsidR="00020BDC" w:rsidRPr="00410D2B">
        <w:rPr>
          <w:lang w:val="en-GB"/>
        </w:rPr>
        <w:t>,</w:t>
      </w:r>
      <w:r w:rsidR="00BB5129" w:rsidRPr="00410D2B">
        <w:rPr>
          <w:lang w:val="en-GB"/>
        </w:rPr>
        <w:t xml:space="preserve"> </w:t>
      </w:r>
      <w:r w:rsidR="00020BDC" w:rsidRPr="00410D2B">
        <w:rPr>
          <w:lang w:val="en-GB"/>
        </w:rPr>
        <w:t>including</w:t>
      </w:r>
      <w:r w:rsidR="00BB5129" w:rsidRPr="00410D2B">
        <w:rPr>
          <w:lang w:val="en-GB"/>
        </w:rPr>
        <w:t xml:space="preserve"> traditions and knowledge passed </w:t>
      </w:r>
      <w:r w:rsidR="00574BF6" w:rsidRPr="00410D2B">
        <w:rPr>
          <w:lang w:val="en-GB"/>
        </w:rPr>
        <w:t>across</w:t>
      </w:r>
      <w:r w:rsidR="00BB5129" w:rsidRPr="00410D2B">
        <w:rPr>
          <w:lang w:val="en-GB"/>
        </w:rPr>
        <w:t xml:space="preserve"> generations</w:t>
      </w:r>
      <w:r w:rsidRPr="00410D2B">
        <w:rPr>
          <w:lang w:val="en-GB"/>
        </w:rPr>
        <w:t xml:space="preserve"> (FAO, 2022</w:t>
      </w:r>
      <w:r w:rsidR="00FA1D28" w:rsidRPr="00410D2B">
        <w:rPr>
          <w:lang w:val="en-GB"/>
        </w:rPr>
        <w:t>c</w:t>
      </w:r>
      <w:r w:rsidR="00BB5129" w:rsidRPr="00410D2B">
        <w:rPr>
          <w:lang w:val="en-GB"/>
        </w:rPr>
        <w:t>).</w:t>
      </w:r>
      <w:r w:rsidR="00574BF6" w:rsidRPr="00410D2B">
        <w:rPr>
          <w:lang w:val="en-GB"/>
        </w:rPr>
        <w:t xml:space="preserve"> The legal recognition of traditional or indigenous forms of governance structures, and their integration </w:t>
      </w:r>
      <w:r w:rsidR="00574BF6" w:rsidRPr="00410D2B">
        <w:rPr>
          <w:lang w:val="en-GB"/>
        </w:rPr>
        <w:lastRenderedPageBreak/>
        <w:t>into contemporary fisheries management, including community-based fisheries management (Kuemlangan, 2004), as well as t</w:t>
      </w:r>
      <w:r w:rsidR="00F12482" w:rsidRPr="00410D2B">
        <w:rPr>
          <w:lang w:val="en-GB"/>
        </w:rPr>
        <w:t xml:space="preserve">he integration of small-scale fishers’ knowledge and perspectives into policymaking is crucial for the sustainable governance of fisheries resources, </w:t>
      </w:r>
      <w:r w:rsidR="00574BF6" w:rsidRPr="00410D2B">
        <w:rPr>
          <w:lang w:val="en-GB"/>
        </w:rPr>
        <w:t>and</w:t>
      </w:r>
      <w:r w:rsidR="00F12482" w:rsidRPr="00410D2B">
        <w:rPr>
          <w:lang w:val="en-GB"/>
        </w:rPr>
        <w:t xml:space="preserve"> </w:t>
      </w:r>
      <w:r w:rsidR="00574BF6" w:rsidRPr="00410D2B">
        <w:rPr>
          <w:lang w:val="en-GB"/>
        </w:rPr>
        <w:t>to</w:t>
      </w:r>
      <w:r w:rsidR="00F12482" w:rsidRPr="00410D2B">
        <w:rPr>
          <w:lang w:val="en-GB"/>
        </w:rPr>
        <w:t xml:space="preserve"> fostering an environment of cooperation and inclusivity in environmental stewardship.</w:t>
      </w:r>
    </w:p>
    <w:p w14:paraId="3AAB4C98" w14:textId="77777777" w:rsidR="006A3F25" w:rsidRPr="00410D2B" w:rsidRDefault="006A3F25" w:rsidP="006A3F25">
      <w:pPr>
        <w:pStyle w:val="ListParagraph"/>
        <w:rPr>
          <w:lang w:val="en-GB"/>
        </w:rPr>
      </w:pPr>
    </w:p>
    <w:p w14:paraId="7E9524A2" w14:textId="146F2019" w:rsidR="006A3F25" w:rsidRPr="00410D2B" w:rsidRDefault="005D1DF9" w:rsidP="005B70EB">
      <w:pPr>
        <w:pStyle w:val="ListParagraph"/>
        <w:numPr>
          <w:ilvl w:val="0"/>
          <w:numId w:val="59"/>
        </w:numPr>
        <w:spacing w:line="259" w:lineRule="auto"/>
        <w:ind w:left="360"/>
        <w:jc w:val="both"/>
        <w:rPr>
          <w:lang w:val="en-GB"/>
        </w:rPr>
      </w:pPr>
      <w:r w:rsidRPr="00410D2B">
        <w:rPr>
          <w:lang w:val="en-GB"/>
        </w:rPr>
        <w:t>T</w:t>
      </w:r>
      <w:r w:rsidR="006C48D1" w:rsidRPr="00410D2B">
        <w:rPr>
          <w:lang w:val="en-GB"/>
        </w:rPr>
        <w:t>he</w:t>
      </w:r>
      <w:r w:rsidRPr="00410D2B">
        <w:rPr>
          <w:lang w:val="en-GB"/>
        </w:rPr>
        <w:t xml:space="preserve"> lack of formal definition of the</w:t>
      </w:r>
      <w:r w:rsidR="006C48D1" w:rsidRPr="00410D2B">
        <w:rPr>
          <w:lang w:val="en-GB"/>
        </w:rPr>
        <w:t xml:space="preserve"> term “small-scale</w:t>
      </w:r>
      <w:r w:rsidRPr="00410D2B">
        <w:rPr>
          <w:lang w:val="en-GB"/>
        </w:rPr>
        <w:t xml:space="preserve"> fisheries</w:t>
      </w:r>
      <w:r w:rsidR="006C48D1" w:rsidRPr="00410D2B">
        <w:rPr>
          <w:lang w:val="en-GB"/>
        </w:rPr>
        <w:t>”</w:t>
      </w:r>
      <w:r w:rsidRPr="00410D2B">
        <w:rPr>
          <w:lang w:val="en-GB"/>
        </w:rPr>
        <w:t xml:space="preserve"> or its related terms</w:t>
      </w:r>
      <w:r w:rsidR="006C48D1" w:rsidRPr="00410D2B">
        <w:rPr>
          <w:lang w:val="en-GB"/>
        </w:rPr>
        <w:t xml:space="preserve"> </w:t>
      </w:r>
      <w:r w:rsidRPr="00410D2B">
        <w:rPr>
          <w:lang w:val="en-GB"/>
        </w:rPr>
        <w:t>can hinder the legal recognition of small-scale fishers’ rights, including their tenure rights.</w:t>
      </w:r>
      <w:r w:rsidR="006C48D1" w:rsidRPr="00410D2B">
        <w:rPr>
          <w:lang w:val="en-GB"/>
        </w:rPr>
        <w:t xml:space="preserve"> C</w:t>
      </w:r>
      <w:r w:rsidR="00F12482" w:rsidRPr="00410D2B">
        <w:rPr>
          <w:lang w:val="en-GB"/>
        </w:rPr>
        <w:t>ertain countries’ fisheries legislation ha</w:t>
      </w:r>
      <w:r w:rsidR="00F656BD" w:rsidRPr="00410D2B">
        <w:rPr>
          <w:lang w:val="en-GB"/>
        </w:rPr>
        <w:t>ve</w:t>
      </w:r>
      <w:r w:rsidR="00F12482" w:rsidRPr="00410D2B">
        <w:rPr>
          <w:lang w:val="en-GB"/>
        </w:rPr>
        <w:t xml:space="preserve"> recognized, to different extents, </w:t>
      </w:r>
      <w:r w:rsidRPr="00410D2B">
        <w:rPr>
          <w:lang w:val="en-GB"/>
        </w:rPr>
        <w:t xml:space="preserve">small-scale </w:t>
      </w:r>
      <w:r w:rsidR="00F12482" w:rsidRPr="00410D2B">
        <w:rPr>
          <w:lang w:val="en-GB"/>
        </w:rPr>
        <w:t xml:space="preserve">fishers’ rights, </w:t>
      </w:r>
      <w:r w:rsidR="006C48D1" w:rsidRPr="00410D2B">
        <w:rPr>
          <w:lang w:val="en-GB"/>
        </w:rPr>
        <w:t xml:space="preserve">but </w:t>
      </w:r>
      <w:r w:rsidR="00F12482" w:rsidRPr="00410D2B">
        <w:rPr>
          <w:lang w:val="en-GB"/>
        </w:rPr>
        <w:t>the implementation of such legal instruments remain</w:t>
      </w:r>
      <w:r w:rsidR="00E01707" w:rsidRPr="00410D2B">
        <w:rPr>
          <w:lang w:val="en-GB"/>
        </w:rPr>
        <w:t>s</w:t>
      </w:r>
      <w:r w:rsidR="00F12482" w:rsidRPr="00410D2B">
        <w:rPr>
          <w:lang w:val="en-GB"/>
        </w:rPr>
        <w:t xml:space="preserve"> a challenge (FAO, Duke University and World Fish, 2023). </w:t>
      </w:r>
    </w:p>
    <w:p w14:paraId="1147ADEF" w14:textId="77777777" w:rsidR="00BB5129" w:rsidRPr="00410D2B" w:rsidRDefault="00BB5129" w:rsidP="00BB5129">
      <w:pPr>
        <w:rPr>
          <w:lang w:val="en-GB"/>
        </w:rPr>
      </w:pPr>
    </w:p>
    <w:p w14:paraId="05E876DB" w14:textId="14F21D7C" w:rsidR="00BB5129" w:rsidRPr="00410D2B" w:rsidRDefault="00EA7A01" w:rsidP="00B3431C">
      <w:pPr>
        <w:pStyle w:val="ListParagraph"/>
        <w:numPr>
          <w:ilvl w:val="0"/>
          <w:numId w:val="59"/>
        </w:numPr>
        <w:spacing w:line="259" w:lineRule="auto"/>
        <w:ind w:left="360"/>
        <w:jc w:val="both"/>
        <w:rPr>
          <w:lang w:val="en-GB"/>
        </w:rPr>
      </w:pPr>
      <w:r w:rsidRPr="00410D2B">
        <w:rPr>
          <w:lang w:val="en-GB"/>
        </w:rPr>
        <w:t>Small-scale fishers’ tenure rights are also</w:t>
      </w:r>
      <w:r w:rsidR="00BB5129" w:rsidRPr="00410D2B">
        <w:rPr>
          <w:lang w:val="en-GB"/>
        </w:rPr>
        <w:t xml:space="preserve"> inextricably linked to the advancement of women’s rights. </w:t>
      </w:r>
      <w:r w:rsidR="006C48D1" w:rsidRPr="00410D2B">
        <w:rPr>
          <w:lang w:val="en-GB"/>
        </w:rPr>
        <w:t xml:space="preserve">In the </w:t>
      </w:r>
      <w:r w:rsidR="00AA05FB" w:rsidRPr="00410D2B">
        <w:rPr>
          <w:lang w:val="en-GB"/>
        </w:rPr>
        <w:t>same way</w:t>
      </w:r>
      <w:r w:rsidR="006C48D1" w:rsidRPr="00410D2B">
        <w:rPr>
          <w:lang w:val="en-GB"/>
        </w:rPr>
        <w:t xml:space="preserve"> that m</w:t>
      </w:r>
      <w:r w:rsidR="00BB5129" w:rsidRPr="00410D2B">
        <w:rPr>
          <w:lang w:val="en-GB"/>
        </w:rPr>
        <w:t xml:space="preserve">any rural women </w:t>
      </w:r>
      <w:r w:rsidR="003B7366" w:rsidRPr="00410D2B">
        <w:rPr>
          <w:lang w:val="en-GB"/>
        </w:rPr>
        <w:t xml:space="preserve">are </w:t>
      </w:r>
      <w:r w:rsidR="00BB5129" w:rsidRPr="00410D2B">
        <w:rPr>
          <w:lang w:val="en-GB"/>
        </w:rPr>
        <w:t>not able to own or inherit land</w:t>
      </w:r>
      <w:r w:rsidR="003B7366" w:rsidRPr="00410D2B">
        <w:rPr>
          <w:lang w:val="en-GB"/>
        </w:rPr>
        <w:t xml:space="preserve">, </w:t>
      </w:r>
      <w:r w:rsidR="006C48D1" w:rsidRPr="00410D2B">
        <w:rPr>
          <w:lang w:val="en-GB"/>
        </w:rPr>
        <w:t xml:space="preserve">many do not have </w:t>
      </w:r>
      <w:r w:rsidR="00867C1F" w:rsidRPr="00410D2B">
        <w:rPr>
          <w:lang w:val="en-GB"/>
        </w:rPr>
        <w:t xml:space="preserve">formal </w:t>
      </w:r>
      <w:r w:rsidR="006C48D1" w:rsidRPr="00410D2B">
        <w:rPr>
          <w:lang w:val="en-GB"/>
        </w:rPr>
        <w:t>access to fishing rights or fishing grounds</w:t>
      </w:r>
      <w:r w:rsidR="003B7366" w:rsidRPr="00410D2B">
        <w:rPr>
          <w:lang w:val="en-GB"/>
        </w:rPr>
        <w:t xml:space="preserve">, </w:t>
      </w:r>
      <w:r w:rsidR="00020BDC" w:rsidRPr="00410D2B">
        <w:rPr>
          <w:lang w:val="en-GB"/>
        </w:rPr>
        <w:t xml:space="preserve">a situation that </w:t>
      </w:r>
      <w:r w:rsidR="003B7366" w:rsidRPr="00410D2B">
        <w:rPr>
          <w:lang w:val="en-GB"/>
        </w:rPr>
        <w:t>place</w:t>
      </w:r>
      <w:r w:rsidR="00020BDC" w:rsidRPr="00410D2B">
        <w:rPr>
          <w:lang w:val="en-GB"/>
        </w:rPr>
        <w:t>s</w:t>
      </w:r>
      <w:r w:rsidR="003B7366" w:rsidRPr="00410D2B">
        <w:rPr>
          <w:lang w:val="en-GB"/>
        </w:rPr>
        <w:t xml:space="preserve"> them in a very vulnerable situation (FAO, 2019</w:t>
      </w:r>
      <w:r w:rsidR="00FB075B" w:rsidRPr="00410D2B">
        <w:rPr>
          <w:lang w:val="en-GB"/>
        </w:rPr>
        <w:t>a</w:t>
      </w:r>
      <w:r w:rsidR="003B7366" w:rsidRPr="00410D2B">
        <w:rPr>
          <w:lang w:val="en-GB"/>
        </w:rPr>
        <w:t>).</w:t>
      </w:r>
      <w:r w:rsidR="00BB5129" w:rsidRPr="00410D2B">
        <w:rPr>
          <w:lang w:val="en-GB"/>
        </w:rPr>
        <w:t xml:space="preserve"> Supporting women’s participation in the </w:t>
      </w:r>
      <w:r w:rsidR="006C48D1" w:rsidRPr="00410D2B">
        <w:rPr>
          <w:lang w:val="en-GB"/>
        </w:rPr>
        <w:t>application, use and management of fishing rights</w:t>
      </w:r>
      <w:r w:rsidR="00BB5129" w:rsidRPr="00410D2B">
        <w:rPr>
          <w:lang w:val="en-GB"/>
        </w:rPr>
        <w:t xml:space="preserve"> </w:t>
      </w:r>
      <w:r w:rsidR="00020BDC" w:rsidRPr="00410D2B">
        <w:rPr>
          <w:lang w:val="en-GB"/>
        </w:rPr>
        <w:t>can</w:t>
      </w:r>
      <w:r w:rsidR="006A3F25" w:rsidRPr="00410D2B">
        <w:rPr>
          <w:lang w:val="en-GB"/>
        </w:rPr>
        <w:t xml:space="preserve"> further support</w:t>
      </w:r>
      <w:r w:rsidR="00BB5129" w:rsidRPr="00410D2B">
        <w:rPr>
          <w:lang w:val="en-GB"/>
        </w:rPr>
        <w:t xml:space="preserve"> </w:t>
      </w:r>
      <w:r w:rsidR="006A3F25" w:rsidRPr="00410D2B">
        <w:rPr>
          <w:lang w:val="en-GB"/>
        </w:rPr>
        <w:t>women’s</w:t>
      </w:r>
      <w:r w:rsidR="00BB5129" w:rsidRPr="00410D2B">
        <w:rPr>
          <w:lang w:val="en-GB"/>
        </w:rPr>
        <w:t xml:space="preserve"> ability to</w:t>
      </w:r>
      <w:r w:rsidR="006A3F25" w:rsidRPr="00410D2B">
        <w:rPr>
          <w:lang w:val="en-GB"/>
        </w:rPr>
        <w:t xml:space="preserve"> equitably</w:t>
      </w:r>
      <w:r w:rsidR="00BB5129" w:rsidRPr="00410D2B">
        <w:rPr>
          <w:lang w:val="en-GB"/>
        </w:rPr>
        <w:t xml:space="preserve"> </w:t>
      </w:r>
      <w:r w:rsidR="006A3F25" w:rsidRPr="00410D2B">
        <w:rPr>
          <w:lang w:val="en-GB"/>
        </w:rPr>
        <w:t xml:space="preserve">enjoy </w:t>
      </w:r>
      <w:r w:rsidR="00BB5129" w:rsidRPr="00410D2B">
        <w:rPr>
          <w:lang w:val="en-GB"/>
        </w:rPr>
        <w:t>the benefit</w:t>
      </w:r>
      <w:r w:rsidR="006A3F25" w:rsidRPr="00410D2B">
        <w:rPr>
          <w:lang w:val="en-GB"/>
        </w:rPr>
        <w:t>s</w:t>
      </w:r>
      <w:r w:rsidR="00BB5129" w:rsidRPr="00410D2B">
        <w:rPr>
          <w:lang w:val="en-GB"/>
        </w:rPr>
        <w:t xml:space="preserve"> arising from sustainable </w:t>
      </w:r>
      <w:r w:rsidR="006A3F25" w:rsidRPr="00410D2B">
        <w:rPr>
          <w:lang w:val="en-GB"/>
        </w:rPr>
        <w:t>fisheries management (FAO, 2022</w:t>
      </w:r>
      <w:r w:rsidR="00FA1D28" w:rsidRPr="00410D2B">
        <w:rPr>
          <w:lang w:val="en-GB"/>
        </w:rPr>
        <w:t>c</w:t>
      </w:r>
      <w:r w:rsidR="006A3F25" w:rsidRPr="00410D2B">
        <w:rPr>
          <w:lang w:val="en-GB"/>
        </w:rPr>
        <w:t>).</w:t>
      </w:r>
    </w:p>
    <w:p w14:paraId="4224588B" w14:textId="77777777" w:rsidR="00BB5129" w:rsidRPr="00410D2B" w:rsidRDefault="00BB5129" w:rsidP="00BB5129">
      <w:pPr>
        <w:rPr>
          <w:lang w:val="en-GB"/>
        </w:rPr>
      </w:pPr>
    </w:p>
    <w:p w14:paraId="618C0062" w14:textId="034035B7" w:rsidR="00BB5129" w:rsidRPr="00410D2B" w:rsidRDefault="002141BF" w:rsidP="00B3431C">
      <w:pPr>
        <w:pStyle w:val="ListParagraph"/>
        <w:numPr>
          <w:ilvl w:val="0"/>
          <w:numId w:val="59"/>
        </w:numPr>
        <w:spacing w:line="259" w:lineRule="auto"/>
        <w:ind w:left="360"/>
        <w:jc w:val="both"/>
        <w:rPr>
          <w:lang w:val="en-GB"/>
        </w:rPr>
      </w:pPr>
      <w:r w:rsidRPr="00410D2B">
        <w:rPr>
          <w:lang w:val="en-GB"/>
        </w:rPr>
        <w:t xml:space="preserve">The SSF Guidelines (FAO, 2015, para 5.7) promote </w:t>
      </w:r>
      <w:r w:rsidR="00BB5129" w:rsidRPr="00410D2B">
        <w:rPr>
          <w:lang w:val="en-GB"/>
        </w:rPr>
        <w:t xml:space="preserve">the allocation of preferential fishing rights to </w:t>
      </w:r>
      <w:r w:rsidRPr="00410D2B">
        <w:rPr>
          <w:lang w:val="en-GB"/>
        </w:rPr>
        <w:t xml:space="preserve">small-scale fishers. This could be realized through </w:t>
      </w:r>
      <w:r w:rsidR="00BB5129" w:rsidRPr="00410D2B">
        <w:rPr>
          <w:lang w:val="en-GB"/>
        </w:rPr>
        <w:t xml:space="preserve">granting exclusive fishing zones to small-scale fishers or by limiting or denying access to these zones </w:t>
      </w:r>
      <w:r w:rsidR="00561CC2" w:rsidRPr="00410D2B">
        <w:rPr>
          <w:lang w:val="en-GB"/>
        </w:rPr>
        <w:t>by</w:t>
      </w:r>
      <w:r w:rsidR="00BB5129" w:rsidRPr="00410D2B">
        <w:rPr>
          <w:lang w:val="en-GB"/>
        </w:rPr>
        <w:t xml:space="preserve"> other fishers or groups. Legislation often designates special zones for small-scale fisheries and stipulates conditions that must be met to gain access</w:t>
      </w:r>
      <w:r w:rsidRPr="00410D2B">
        <w:rPr>
          <w:lang w:val="en-GB"/>
        </w:rPr>
        <w:t xml:space="preserve"> (FAO, 2020</w:t>
      </w:r>
      <w:r w:rsidR="00351462" w:rsidRPr="00410D2B">
        <w:rPr>
          <w:lang w:val="en-GB"/>
        </w:rPr>
        <w:t>c</w:t>
      </w:r>
      <w:r w:rsidRPr="00410D2B">
        <w:rPr>
          <w:lang w:val="en-GB"/>
        </w:rPr>
        <w:t>)</w:t>
      </w:r>
      <w:r w:rsidR="00BB5129" w:rsidRPr="00410D2B">
        <w:rPr>
          <w:lang w:val="en-GB"/>
        </w:rPr>
        <w:t xml:space="preserve">. </w:t>
      </w:r>
    </w:p>
    <w:p w14:paraId="52F7A96F" w14:textId="77777777" w:rsidR="00BB5129" w:rsidRPr="00410D2B" w:rsidRDefault="00BB5129" w:rsidP="00BB5129">
      <w:pPr>
        <w:rPr>
          <w:lang w:val="en-GB"/>
        </w:rPr>
      </w:pPr>
    </w:p>
    <w:p w14:paraId="2A77CD74" w14:textId="51596C32" w:rsidR="000B451D" w:rsidRPr="00410D2B" w:rsidRDefault="00FA2DE5" w:rsidP="00B3431C">
      <w:pPr>
        <w:pStyle w:val="ListParagraph"/>
        <w:numPr>
          <w:ilvl w:val="0"/>
          <w:numId w:val="59"/>
        </w:numPr>
        <w:spacing w:line="259" w:lineRule="auto"/>
        <w:ind w:left="360"/>
        <w:jc w:val="both"/>
        <w:rPr>
          <w:lang w:val="en-GB"/>
        </w:rPr>
      </w:pPr>
      <w:r w:rsidRPr="00410D2B">
        <w:rPr>
          <w:lang w:val="en-GB"/>
        </w:rPr>
        <w:t>The SSF Guidelines promote the use of holistic and integrated approaches, such as the EAF (FAO, 2015</w:t>
      </w:r>
      <w:r w:rsidR="0086623E" w:rsidRPr="00410D2B">
        <w:rPr>
          <w:lang w:val="en-GB"/>
        </w:rPr>
        <w:t>;</w:t>
      </w:r>
      <w:r w:rsidRPr="00410D2B">
        <w:rPr>
          <w:lang w:val="en-GB"/>
        </w:rPr>
        <w:t xml:space="preserve"> para 3.1[11]). The implementation of the EAF to ensuring sustainable fisheries management </w:t>
      </w:r>
      <w:r w:rsidR="00D02517" w:rsidRPr="00410D2B">
        <w:rPr>
          <w:lang w:val="en-GB"/>
        </w:rPr>
        <w:t xml:space="preserve">entails decentralization and </w:t>
      </w:r>
      <w:r w:rsidRPr="00410D2B">
        <w:rPr>
          <w:lang w:val="en-GB"/>
        </w:rPr>
        <w:t xml:space="preserve">participatory </w:t>
      </w:r>
      <w:r w:rsidR="00D02517" w:rsidRPr="00410D2B">
        <w:rPr>
          <w:lang w:val="en-GB"/>
        </w:rPr>
        <w:t xml:space="preserve">processes and arrangements for fisheries planning and </w:t>
      </w:r>
      <w:r w:rsidRPr="00410D2B">
        <w:rPr>
          <w:lang w:val="en-GB"/>
        </w:rPr>
        <w:t>management</w:t>
      </w:r>
      <w:r w:rsidR="00D02517" w:rsidRPr="00410D2B">
        <w:rPr>
          <w:lang w:val="en-GB"/>
        </w:rPr>
        <w:t xml:space="preserve">, including with the participation of small-scale fishers and local communities (FAO, 2003; FAO, 2009c). Decentralized fisheries management, such as co-management, fosters the notion that people dependent on fisheries resources should </w:t>
      </w:r>
      <w:r w:rsidR="00B63157" w:rsidRPr="00410D2B">
        <w:rPr>
          <w:lang w:val="en-GB"/>
        </w:rPr>
        <w:t xml:space="preserve">be central to decisions </w:t>
      </w:r>
      <w:r w:rsidR="00D02517" w:rsidRPr="00410D2B">
        <w:rPr>
          <w:lang w:val="en-GB"/>
        </w:rPr>
        <w:t>on</w:t>
      </w:r>
      <w:r w:rsidR="00B63157" w:rsidRPr="00410D2B">
        <w:rPr>
          <w:lang w:val="en-GB"/>
        </w:rPr>
        <w:t xml:space="preserve"> how </w:t>
      </w:r>
      <w:r w:rsidR="00D02517" w:rsidRPr="00410D2B">
        <w:rPr>
          <w:lang w:val="en-GB"/>
        </w:rPr>
        <w:t>fisheries are</w:t>
      </w:r>
      <w:r w:rsidR="00B63157" w:rsidRPr="00410D2B">
        <w:rPr>
          <w:lang w:val="en-GB"/>
        </w:rPr>
        <w:t xml:space="preserve"> used and managed. </w:t>
      </w:r>
      <w:r w:rsidR="0086623E" w:rsidRPr="00410D2B">
        <w:rPr>
          <w:lang w:val="en-GB"/>
        </w:rPr>
        <w:t>Co-management</w:t>
      </w:r>
      <w:r w:rsidR="00B63157" w:rsidRPr="00410D2B">
        <w:rPr>
          <w:lang w:val="en-GB"/>
        </w:rPr>
        <w:t xml:space="preserve"> can serve as a</w:t>
      </w:r>
      <w:r w:rsidR="0086623E" w:rsidRPr="00410D2B">
        <w:rPr>
          <w:lang w:val="en-GB"/>
        </w:rPr>
        <w:t>n effective</w:t>
      </w:r>
      <w:r w:rsidR="00B63157" w:rsidRPr="00410D2B">
        <w:rPr>
          <w:lang w:val="en-GB"/>
        </w:rPr>
        <w:t xml:space="preserve"> </w:t>
      </w:r>
      <w:r w:rsidR="0086623E" w:rsidRPr="00410D2B">
        <w:rPr>
          <w:lang w:val="en-GB"/>
        </w:rPr>
        <w:t xml:space="preserve">fisheries management </w:t>
      </w:r>
      <w:r w:rsidR="00B63157" w:rsidRPr="00410D2B">
        <w:rPr>
          <w:lang w:val="en-GB"/>
        </w:rPr>
        <w:t>mechanism for</w:t>
      </w:r>
      <w:r w:rsidR="00D02517" w:rsidRPr="00410D2B">
        <w:rPr>
          <w:lang w:val="en-GB"/>
        </w:rPr>
        <w:t xml:space="preserve"> </w:t>
      </w:r>
      <w:r w:rsidR="00B63157" w:rsidRPr="00410D2B">
        <w:rPr>
          <w:lang w:val="en-GB"/>
        </w:rPr>
        <w:t xml:space="preserve">power sharing, </w:t>
      </w:r>
      <w:r w:rsidR="0086623E" w:rsidRPr="00410D2B">
        <w:rPr>
          <w:lang w:val="en-GB"/>
        </w:rPr>
        <w:t xml:space="preserve">devolution of rights and duties from government authorities to the stakeholders, local communities’ empowerment, </w:t>
      </w:r>
      <w:r w:rsidR="00B63157" w:rsidRPr="00410D2B">
        <w:rPr>
          <w:lang w:val="en-GB"/>
        </w:rPr>
        <w:t>institution building, enhanced trust and social capital</w:t>
      </w:r>
      <w:r w:rsidR="00D02517" w:rsidRPr="00410D2B">
        <w:rPr>
          <w:lang w:val="en-GB"/>
        </w:rPr>
        <w:t xml:space="preserve">, </w:t>
      </w:r>
      <w:r w:rsidR="00B63157" w:rsidRPr="00410D2B">
        <w:rPr>
          <w:lang w:val="en-GB"/>
        </w:rPr>
        <w:t>collaborative problem solving, knowledge-sharing, social learning, and collective action</w:t>
      </w:r>
      <w:r w:rsidR="0086623E" w:rsidRPr="00410D2B">
        <w:rPr>
          <w:lang w:val="en-GB"/>
        </w:rPr>
        <w:t xml:space="preserve"> (Pomeroy, R.S. et al.</w:t>
      </w:r>
      <w:r w:rsidR="00561CC2" w:rsidRPr="00410D2B">
        <w:rPr>
          <w:lang w:val="en-GB"/>
        </w:rPr>
        <w:t>,</w:t>
      </w:r>
      <w:r w:rsidR="0086623E" w:rsidRPr="00410D2B">
        <w:rPr>
          <w:lang w:val="en-GB"/>
        </w:rPr>
        <w:t xml:space="preserve"> 2022)</w:t>
      </w:r>
      <w:r w:rsidR="00B63157" w:rsidRPr="00410D2B">
        <w:rPr>
          <w:lang w:val="en-GB"/>
        </w:rPr>
        <w:t xml:space="preserve">. </w:t>
      </w:r>
    </w:p>
    <w:p w14:paraId="2EDCE44E" w14:textId="77777777" w:rsidR="0008742A" w:rsidRPr="00410D2B" w:rsidRDefault="0008742A" w:rsidP="0008742A">
      <w:pPr>
        <w:rPr>
          <w:lang w:val="en-GB"/>
        </w:rPr>
      </w:pPr>
    </w:p>
    <w:p w14:paraId="6B2F454C" w14:textId="77777777" w:rsidR="0008742A" w:rsidRPr="00410D2B" w:rsidRDefault="0008742A" w:rsidP="0008742A">
      <w:pPr>
        <w:rPr>
          <w:b/>
          <w:lang w:val="en-GB"/>
        </w:rPr>
      </w:pPr>
    </w:p>
    <w:p w14:paraId="18FE97D5" w14:textId="5D4B9DD7" w:rsidR="009E40A1" w:rsidRPr="00410D2B" w:rsidRDefault="0008742A" w:rsidP="0073312A">
      <w:pPr>
        <w:pStyle w:val="ListParagraph"/>
        <w:numPr>
          <w:ilvl w:val="0"/>
          <w:numId w:val="22"/>
        </w:numPr>
        <w:ind w:left="709" w:hanging="709"/>
        <w:rPr>
          <w:lang w:val="en-GB"/>
        </w:rPr>
      </w:pPr>
      <w:r w:rsidRPr="00410D2B">
        <w:rPr>
          <w:b/>
          <w:lang w:val="en-GB"/>
        </w:rPr>
        <w:t>Social</w:t>
      </w:r>
      <w:r w:rsidRPr="00410D2B">
        <w:rPr>
          <w:b/>
          <w:bCs/>
          <w:lang w:val="en-GB"/>
        </w:rPr>
        <w:t xml:space="preserve"> development, employment and decent work</w:t>
      </w:r>
    </w:p>
    <w:p w14:paraId="70E632AD" w14:textId="77777777" w:rsidR="007E3D8C" w:rsidRPr="00410D2B" w:rsidRDefault="007E3D8C" w:rsidP="007E3D8C">
      <w:pPr>
        <w:spacing w:line="259" w:lineRule="auto"/>
        <w:jc w:val="both"/>
        <w:rPr>
          <w:color w:val="000000"/>
          <w:lang w:val="en-GB"/>
        </w:rPr>
      </w:pPr>
    </w:p>
    <w:p w14:paraId="3082931C" w14:textId="6EA3B0D6" w:rsidR="00351462" w:rsidRPr="00410D2B" w:rsidRDefault="001E4618" w:rsidP="00B3431C">
      <w:pPr>
        <w:pStyle w:val="ListParagraph"/>
        <w:numPr>
          <w:ilvl w:val="0"/>
          <w:numId w:val="59"/>
        </w:numPr>
        <w:spacing w:line="259" w:lineRule="auto"/>
        <w:ind w:left="360"/>
        <w:jc w:val="both"/>
        <w:rPr>
          <w:color w:val="000000"/>
          <w:lang w:val="en-GB"/>
        </w:rPr>
      </w:pPr>
      <w:r w:rsidRPr="00410D2B">
        <w:rPr>
          <w:lang w:val="en-GB"/>
        </w:rPr>
        <w:t>Fish and aquatic foods play a crucial role as providers of essential fatty acids, micronutrients and high-quality animal proteins that are critical to healthy growth and development, especially in key developmental periods such as the first 1 000 days and throughout adolescence</w:t>
      </w:r>
      <w:r w:rsidR="00094B0D" w:rsidRPr="00410D2B">
        <w:rPr>
          <w:lang w:val="en-GB"/>
        </w:rPr>
        <w:t>.</w:t>
      </w:r>
      <w:r w:rsidRPr="00410D2B">
        <w:rPr>
          <w:lang w:val="en-GB"/>
        </w:rPr>
        <w:t xml:space="preserve"> Promoting</w:t>
      </w:r>
      <w:r w:rsidR="00094B0D" w:rsidRPr="00410D2B">
        <w:rPr>
          <w:lang w:val="en-GB"/>
        </w:rPr>
        <w:t xml:space="preserve"> </w:t>
      </w:r>
      <w:r w:rsidRPr="00410D2B">
        <w:rPr>
          <w:lang w:val="en-GB"/>
        </w:rPr>
        <w:t>the consumption of fish can contribute greatly to improving small-scale fishers’ livelihoods. Although coastal communities often benefit from the nutritional value of fish and aquatic foods, people in rural and inland areas may face challenges in accessing them. States and other relevant stakeholders should facilitate the affordability of and access to healthy diets that include fish and aquatic foods, especially for vulnerable groups, through appropriate social protection programmes such as cash transfers and school feeding programmes (FAO, 2020d).</w:t>
      </w:r>
    </w:p>
    <w:p w14:paraId="2030217E" w14:textId="77777777" w:rsidR="00351462" w:rsidRPr="00410D2B" w:rsidRDefault="00351462" w:rsidP="00351462">
      <w:pPr>
        <w:pStyle w:val="ListParagraph"/>
        <w:spacing w:line="259" w:lineRule="auto"/>
        <w:ind w:left="360"/>
        <w:jc w:val="both"/>
        <w:rPr>
          <w:color w:val="000000"/>
          <w:lang w:val="en-GB"/>
        </w:rPr>
      </w:pPr>
    </w:p>
    <w:p w14:paraId="56007802" w14:textId="2CC1163A" w:rsidR="00803BE7" w:rsidRPr="00410D2B" w:rsidRDefault="007E3D8C" w:rsidP="00B3431C">
      <w:pPr>
        <w:pStyle w:val="ListParagraph"/>
        <w:numPr>
          <w:ilvl w:val="0"/>
          <w:numId w:val="59"/>
        </w:numPr>
        <w:spacing w:line="259" w:lineRule="auto"/>
        <w:ind w:left="360"/>
        <w:jc w:val="both"/>
        <w:rPr>
          <w:color w:val="000000"/>
          <w:lang w:val="en-GB"/>
        </w:rPr>
      </w:pPr>
      <w:r w:rsidRPr="00410D2B">
        <w:rPr>
          <w:lang w:val="en-GB"/>
        </w:rPr>
        <w:lastRenderedPageBreak/>
        <w:t xml:space="preserve">The small-scale fisheries sector is characterized by a high degree of informality, which contributes to fluctuating incomes due to the seasonal nature of fish availability. This unpredictability is exacerbated by </w:t>
      </w:r>
      <w:r w:rsidR="00561CC2" w:rsidRPr="00410D2B">
        <w:rPr>
          <w:lang w:val="en-GB"/>
        </w:rPr>
        <w:t>the</w:t>
      </w:r>
      <w:r w:rsidRPr="00410D2B">
        <w:rPr>
          <w:lang w:val="en-GB"/>
        </w:rPr>
        <w:t xml:space="preserve"> lack of adequate social protection measures; many fishers and fishworkers are unable to access social security schemes, or face challenges in joining programs that necessitate regular contributions. </w:t>
      </w:r>
      <w:r w:rsidR="00EB1730" w:rsidRPr="00410D2B">
        <w:rPr>
          <w:lang w:val="en-GB"/>
        </w:rPr>
        <w:t>T</w:t>
      </w:r>
      <w:r w:rsidRPr="00410D2B">
        <w:rPr>
          <w:lang w:val="en-GB"/>
        </w:rPr>
        <w:t xml:space="preserve">raditional social protection schemes, which are typically designed for formally employed individuals, often fail to cater to the unique circumstances of </w:t>
      </w:r>
      <w:r w:rsidR="00EB1730" w:rsidRPr="00410D2B">
        <w:rPr>
          <w:lang w:val="en-GB"/>
        </w:rPr>
        <w:t>small-scale fishers (FAO, 2022</w:t>
      </w:r>
      <w:r w:rsidR="00561CC2" w:rsidRPr="00410D2B">
        <w:rPr>
          <w:lang w:val="en-GB"/>
        </w:rPr>
        <w:t>e</w:t>
      </w:r>
      <w:r w:rsidR="00EB1730" w:rsidRPr="00410D2B">
        <w:rPr>
          <w:lang w:val="en-GB"/>
        </w:rPr>
        <w:t>)</w:t>
      </w:r>
      <w:r w:rsidRPr="00410D2B">
        <w:rPr>
          <w:lang w:val="en-GB"/>
        </w:rPr>
        <w:t>.</w:t>
      </w:r>
    </w:p>
    <w:p w14:paraId="6B08CC46" w14:textId="77777777" w:rsidR="00803BE7" w:rsidRPr="00410D2B" w:rsidRDefault="00803BE7" w:rsidP="00803BE7">
      <w:pPr>
        <w:pStyle w:val="ListParagraph"/>
        <w:rPr>
          <w:rFonts w:ascii="Calibri" w:hAnsi="Calibri" w:cs="Calibri"/>
          <w:i/>
          <w:iCs/>
          <w:color w:val="002060"/>
          <w:sz w:val="21"/>
          <w:szCs w:val="21"/>
          <w:lang w:val="en-GB"/>
        </w:rPr>
      </w:pPr>
    </w:p>
    <w:p w14:paraId="60F89F1C" w14:textId="3E23DAEA" w:rsidR="007E3D8C" w:rsidRPr="00410D2B" w:rsidRDefault="00803BE7" w:rsidP="00B3431C">
      <w:pPr>
        <w:pStyle w:val="ListParagraph"/>
        <w:numPr>
          <w:ilvl w:val="0"/>
          <w:numId w:val="59"/>
        </w:numPr>
        <w:spacing w:line="259" w:lineRule="auto"/>
        <w:ind w:left="360"/>
        <w:jc w:val="both"/>
        <w:rPr>
          <w:color w:val="000000"/>
          <w:lang w:val="en-GB"/>
        </w:rPr>
      </w:pPr>
      <w:r w:rsidRPr="00410D2B">
        <w:rPr>
          <w:color w:val="000000" w:themeColor="text1"/>
          <w:lang w:val="en-GB"/>
        </w:rPr>
        <w:t>Fishing is considered among the most dangerous occupations with significant number of fatalities and accidents. Working conditions at sea and on inland waters are often harsh due to long working hours, risks related to weather conditions, limited space on board, poor maintenance and seaworthiness of fishing vessels and lack of protective equipment and location-tracking systems, among other reasons (FAO, 2018). </w:t>
      </w:r>
      <w:r w:rsidR="00094B0D" w:rsidRPr="00410D2B">
        <w:rPr>
          <w:color w:val="000000" w:themeColor="text1"/>
          <w:lang w:val="en-GB"/>
        </w:rPr>
        <w:t>D</w:t>
      </w:r>
      <w:r w:rsidR="007E3D8C" w:rsidRPr="00410D2B">
        <w:rPr>
          <w:color w:val="000000" w:themeColor="text1"/>
          <w:lang w:val="en-GB"/>
        </w:rPr>
        <w:t>eclining fish stocks</w:t>
      </w:r>
      <w:r w:rsidR="00F332D3" w:rsidRPr="00410D2B">
        <w:rPr>
          <w:color w:val="000000" w:themeColor="text1"/>
          <w:lang w:val="en-GB"/>
        </w:rPr>
        <w:t xml:space="preserve"> </w:t>
      </w:r>
      <w:r w:rsidR="00DA1770" w:rsidRPr="00410D2B">
        <w:rPr>
          <w:color w:val="000000" w:themeColor="text1"/>
          <w:lang w:val="en-GB"/>
        </w:rPr>
        <w:t xml:space="preserve">can </w:t>
      </w:r>
      <w:r w:rsidR="007E3D8C" w:rsidRPr="00410D2B">
        <w:rPr>
          <w:color w:val="000000" w:themeColor="text1"/>
          <w:lang w:val="en-GB"/>
        </w:rPr>
        <w:t xml:space="preserve">force </w:t>
      </w:r>
      <w:r w:rsidR="00EB1730" w:rsidRPr="00410D2B">
        <w:rPr>
          <w:color w:val="000000" w:themeColor="text1"/>
          <w:lang w:val="en-GB"/>
        </w:rPr>
        <w:t xml:space="preserve">small-scale </w:t>
      </w:r>
      <w:r w:rsidR="007E3D8C" w:rsidRPr="00410D2B">
        <w:rPr>
          <w:color w:val="000000" w:themeColor="text1"/>
          <w:lang w:val="en-GB"/>
        </w:rPr>
        <w:t xml:space="preserve">fishers </w:t>
      </w:r>
      <w:r w:rsidR="007E3D8C" w:rsidRPr="00410D2B">
        <w:rPr>
          <w:lang w:val="en-GB"/>
        </w:rPr>
        <w:t xml:space="preserve">to venture further out to sea, exposing them to </w:t>
      </w:r>
      <w:r w:rsidR="007568A8" w:rsidRPr="00410D2B">
        <w:rPr>
          <w:lang w:val="en-GB"/>
        </w:rPr>
        <w:t>harsher conditions</w:t>
      </w:r>
      <w:r w:rsidR="00DA1770" w:rsidRPr="00410D2B">
        <w:rPr>
          <w:lang w:val="en-GB"/>
        </w:rPr>
        <w:t>, as many s</w:t>
      </w:r>
      <w:r w:rsidR="007E3D8C" w:rsidRPr="00410D2B">
        <w:rPr>
          <w:lang w:val="en-GB"/>
        </w:rPr>
        <w:t xml:space="preserve">mall-scale fishing vessels lack equipment that adequately </w:t>
      </w:r>
      <w:r w:rsidR="00561CC2" w:rsidRPr="00410D2B">
        <w:rPr>
          <w:lang w:val="en-GB"/>
        </w:rPr>
        <w:t>meet</w:t>
      </w:r>
      <w:r w:rsidR="007E3D8C" w:rsidRPr="00410D2B">
        <w:rPr>
          <w:lang w:val="en-GB"/>
        </w:rPr>
        <w:t xml:space="preserve">s safety standards for offshore </w:t>
      </w:r>
      <w:r w:rsidR="007568A8" w:rsidRPr="00410D2B">
        <w:rPr>
          <w:lang w:val="en-GB"/>
        </w:rPr>
        <w:t>operations</w:t>
      </w:r>
      <w:r w:rsidR="00FB075B" w:rsidRPr="00410D2B">
        <w:rPr>
          <w:lang w:val="en-GB"/>
        </w:rPr>
        <w:t xml:space="preserve"> (FAO, 2020</w:t>
      </w:r>
      <w:r w:rsidR="00351462" w:rsidRPr="00410D2B">
        <w:rPr>
          <w:lang w:val="en-GB"/>
        </w:rPr>
        <w:t>e</w:t>
      </w:r>
      <w:r w:rsidR="00FB075B" w:rsidRPr="00410D2B">
        <w:rPr>
          <w:lang w:val="en-GB"/>
        </w:rPr>
        <w:t>)</w:t>
      </w:r>
      <w:r w:rsidR="007E3D8C" w:rsidRPr="00410D2B">
        <w:rPr>
          <w:lang w:val="en-GB"/>
        </w:rPr>
        <w:t>.</w:t>
      </w:r>
    </w:p>
    <w:p w14:paraId="3813048C" w14:textId="77777777" w:rsidR="00FB075B" w:rsidRPr="00410D2B" w:rsidRDefault="00FB075B" w:rsidP="00FB075B">
      <w:pPr>
        <w:pStyle w:val="ListParagraph"/>
        <w:rPr>
          <w:color w:val="000000"/>
          <w:lang w:val="en-GB"/>
        </w:rPr>
      </w:pPr>
    </w:p>
    <w:p w14:paraId="72DFF919" w14:textId="1DC0068C" w:rsidR="007E3D8C" w:rsidRPr="00410D2B" w:rsidRDefault="00E73A2C" w:rsidP="00B3431C">
      <w:pPr>
        <w:pStyle w:val="ListParagraph"/>
        <w:numPr>
          <w:ilvl w:val="0"/>
          <w:numId w:val="59"/>
        </w:numPr>
        <w:spacing w:line="259" w:lineRule="auto"/>
        <w:ind w:left="360"/>
        <w:jc w:val="both"/>
        <w:rPr>
          <w:color w:val="000000"/>
          <w:lang w:val="en-GB"/>
        </w:rPr>
      </w:pPr>
      <w:r w:rsidRPr="00410D2B">
        <w:rPr>
          <w:lang w:val="en-GB"/>
        </w:rPr>
        <w:t xml:space="preserve">Improving occupational health and safety, and safety at sea has been for a long time a concern for </w:t>
      </w:r>
      <w:r w:rsidR="00561CC2" w:rsidRPr="00410D2B">
        <w:rPr>
          <w:lang w:val="en-GB"/>
        </w:rPr>
        <w:t>S</w:t>
      </w:r>
      <w:r w:rsidRPr="00410D2B">
        <w:rPr>
          <w:lang w:val="en-GB"/>
        </w:rPr>
        <w:t xml:space="preserve">tates and intergovernmental organizations (FAO, 2019b; FAO, ILO and IMO, 2012). </w:t>
      </w:r>
      <w:r w:rsidR="007E3D8C" w:rsidRPr="00410D2B">
        <w:rPr>
          <w:lang w:val="en-GB"/>
        </w:rPr>
        <w:t xml:space="preserve">Another great concern </w:t>
      </w:r>
      <w:r w:rsidRPr="00410D2B">
        <w:rPr>
          <w:lang w:val="en-GB"/>
        </w:rPr>
        <w:t>in small-scale fisheries</w:t>
      </w:r>
      <w:r w:rsidR="007E3D8C" w:rsidRPr="00410D2B">
        <w:rPr>
          <w:lang w:val="en-GB"/>
        </w:rPr>
        <w:t xml:space="preserve"> is the prevalence of child labour</w:t>
      </w:r>
      <w:r w:rsidRPr="00410D2B">
        <w:rPr>
          <w:lang w:val="en-GB"/>
        </w:rPr>
        <w:t>.</w:t>
      </w:r>
      <w:r w:rsidR="007E3D8C" w:rsidRPr="00410D2B">
        <w:rPr>
          <w:lang w:val="en-GB"/>
        </w:rPr>
        <w:t xml:space="preserve"> Small-scale fisheries are often a family activity where boys and girls are involved in both on land and on sea </w:t>
      </w:r>
      <w:r w:rsidR="00561CC2" w:rsidRPr="00410D2B">
        <w:rPr>
          <w:lang w:val="en-GB"/>
        </w:rPr>
        <w:t xml:space="preserve">fishing and fishing-related </w:t>
      </w:r>
      <w:r w:rsidR="007E3D8C" w:rsidRPr="00410D2B">
        <w:rPr>
          <w:lang w:val="en-GB"/>
        </w:rPr>
        <w:t>activities</w:t>
      </w:r>
      <w:r w:rsidRPr="00410D2B">
        <w:rPr>
          <w:lang w:val="en-GB"/>
        </w:rPr>
        <w:t xml:space="preserve"> (FAO, 2021</w:t>
      </w:r>
      <w:r w:rsidR="001E4618" w:rsidRPr="00410D2B">
        <w:rPr>
          <w:lang w:val="en-GB"/>
        </w:rPr>
        <w:t>c</w:t>
      </w:r>
      <w:r w:rsidRPr="00410D2B">
        <w:rPr>
          <w:lang w:val="en-GB"/>
        </w:rPr>
        <w:t xml:space="preserve">). </w:t>
      </w:r>
      <w:r w:rsidR="007E3D8C" w:rsidRPr="00410D2B">
        <w:rPr>
          <w:lang w:val="en-GB"/>
        </w:rPr>
        <w:t xml:space="preserve">While children’s involvement in some of these tasks may be beneficial for knowledge transfer and skills development, some tasks may be hazardous and affect children’s health and wellbeing. </w:t>
      </w:r>
      <w:r w:rsidR="00851F9E" w:rsidRPr="00410D2B">
        <w:rPr>
          <w:lang w:val="en-GB"/>
        </w:rPr>
        <w:t>Additionally</w:t>
      </w:r>
      <w:r w:rsidR="007E3D8C" w:rsidRPr="00410D2B">
        <w:rPr>
          <w:lang w:val="en-GB"/>
        </w:rPr>
        <w:t>, child labour may interfere with children</w:t>
      </w:r>
      <w:r w:rsidR="00094B0D" w:rsidRPr="00410D2B">
        <w:rPr>
          <w:lang w:val="en-GB"/>
        </w:rPr>
        <w:t>’s</w:t>
      </w:r>
      <w:r w:rsidR="007E3D8C" w:rsidRPr="00410D2B">
        <w:rPr>
          <w:lang w:val="en-GB"/>
        </w:rPr>
        <w:t xml:space="preserve"> right to education and</w:t>
      </w:r>
      <w:r w:rsidR="00851F9E" w:rsidRPr="00410D2B">
        <w:rPr>
          <w:lang w:val="en-GB"/>
        </w:rPr>
        <w:t xml:space="preserve"> can</w:t>
      </w:r>
      <w:r w:rsidR="007E3D8C" w:rsidRPr="00410D2B">
        <w:rPr>
          <w:lang w:val="en-GB"/>
        </w:rPr>
        <w:t xml:space="preserve"> contribute to perpetrate the cycle of poverty from generation to generation. FAO and ILO produced specific guidance for policy makers and fisheries actors</w:t>
      </w:r>
      <w:r w:rsidR="00851F9E" w:rsidRPr="00410D2B">
        <w:rPr>
          <w:lang w:val="en-GB"/>
        </w:rPr>
        <w:t xml:space="preserve"> regarding the prevention and elimination of child labour in fisheries and aquaculture </w:t>
      </w:r>
      <w:r w:rsidRPr="00410D2B">
        <w:rPr>
          <w:lang w:val="en-GB"/>
        </w:rPr>
        <w:t>(FAO and ILO, 2013).</w:t>
      </w:r>
      <w:r w:rsidR="007E3D8C" w:rsidRPr="00410D2B">
        <w:rPr>
          <w:rFonts w:eastAsiaTheme="minorEastAsia"/>
          <w:lang w:val="en-GB"/>
        </w:rPr>
        <w:t xml:space="preserve"> </w:t>
      </w:r>
    </w:p>
    <w:p w14:paraId="71ECFEBA" w14:textId="77777777" w:rsidR="003340AF" w:rsidRPr="00410D2B" w:rsidRDefault="003340AF" w:rsidP="003340AF">
      <w:pPr>
        <w:pStyle w:val="ListParagraph"/>
        <w:rPr>
          <w:color w:val="000000"/>
          <w:lang w:val="en-GB"/>
        </w:rPr>
      </w:pPr>
    </w:p>
    <w:p w14:paraId="662C7A07" w14:textId="77777777" w:rsidR="003340AF" w:rsidRPr="00410D2B" w:rsidRDefault="003340AF" w:rsidP="003340AF">
      <w:pPr>
        <w:rPr>
          <w:b/>
          <w:lang w:val="en-GB"/>
        </w:rPr>
      </w:pPr>
    </w:p>
    <w:p w14:paraId="10A3AB3D" w14:textId="38F8E2E6" w:rsidR="003340AF" w:rsidRPr="00410D2B" w:rsidRDefault="00BC7193" w:rsidP="0073312A">
      <w:pPr>
        <w:pStyle w:val="ListParagraph"/>
        <w:numPr>
          <w:ilvl w:val="0"/>
          <w:numId w:val="22"/>
        </w:numPr>
        <w:ind w:left="709" w:hanging="709"/>
        <w:rPr>
          <w:lang w:val="en-GB"/>
        </w:rPr>
      </w:pPr>
      <w:r w:rsidRPr="00410D2B">
        <w:rPr>
          <w:b/>
          <w:lang w:val="en-GB"/>
        </w:rPr>
        <w:t>Value</w:t>
      </w:r>
      <w:r w:rsidRPr="00410D2B">
        <w:rPr>
          <w:b/>
          <w:bCs/>
          <w:lang w:val="en-GB"/>
        </w:rPr>
        <w:t>-chains, post-harvest and trade</w:t>
      </w:r>
    </w:p>
    <w:p w14:paraId="15643603" w14:textId="77777777" w:rsidR="007E3D8C" w:rsidRPr="00410D2B" w:rsidRDefault="007E3D8C" w:rsidP="007E3D8C">
      <w:pPr>
        <w:pStyle w:val="ListParagraph"/>
        <w:ind w:left="1080"/>
        <w:jc w:val="both"/>
        <w:rPr>
          <w:color w:val="000000"/>
          <w:lang w:val="en-GB"/>
        </w:rPr>
      </w:pPr>
    </w:p>
    <w:p w14:paraId="607A311B" w14:textId="651F9CB2" w:rsidR="002A6346" w:rsidRPr="00410D2B" w:rsidRDefault="00DE65FA" w:rsidP="00C81654">
      <w:pPr>
        <w:pStyle w:val="ListParagraph"/>
        <w:numPr>
          <w:ilvl w:val="0"/>
          <w:numId w:val="59"/>
        </w:numPr>
        <w:spacing w:line="259" w:lineRule="auto"/>
        <w:ind w:left="360"/>
        <w:jc w:val="both"/>
        <w:rPr>
          <w:color w:val="000000"/>
          <w:lang w:val="en-GB"/>
        </w:rPr>
      </w:pPr>
      <w:r w:rsidRPr="00410D2B">
        <w:rPr>
          <w:lang w:val="en-GB"/>
        </w:rPr>
        <w:t>The IHH report is the first attempt to estimate the contribution of small-scale fishers to formal exports of aquatic foods at a national level, providing the most comprehensive assessment of the interaction between global aquatic food and markets, which is challenged by the lack of market differentiation of products from aquaculture and capture fisheries in general, as well as large- and small-scale production.</w:t>
      </w:r>
      <w:r w:rsidR="00F30EAC" w:rsidRPr="00410D2B">
        <w:rPr>
          <w:lang w:val="en-GB"/>
        </w:rPr>
        <w:t xml:space="preserve"> </w:t>
      </w:r>
      <w:r w:rsidR="002A6346" w:rsidRPr="00410D2B">
        <w:rPr>
          <w:lang w:val="en-GB"/>
        </w:rPr>
        <w:t>According to the latest estimates, small-scale fisheries accounted for at least 40 percent of the global landings from capture fisheries in terms of volume and 44 percent of the total value of the landed catch in 2016. The estimated average annual global landed value of small-scale fisheries capture during 2013-2017 was nearly USD 77.2 billion in nominal terms, with marine small-scale fisheries contributing over USD 58.1 billion and inland small-scale fisheries contributing over USD 19.0 billion (FAO, Duke University and World Fish, 2023).</w:t>
      </w:r>
    </w:p>
    <w:p w14:paraId="7F2BDCC7" w14:textId="77777777" w:rsidR="00DE65FA" w:rsidRPr="00410D2B" w:rsidRDefault="00DE65FA" w:rsidP="00DE65FA">
      <w:pPr>
        <w:pStyle w:val="ListParagraph"/>
        <w:spacing w:line="259" w:lineRule="auto"/>
        <w:ind w:left="360"/>
        <w:jc w:val="both"/>
        <w:rPr>
          <w:color w:val="000000"/>
          <w:lang w:val="en-GB"/>
        </w:rPr>
      </w:pPr>
    </w:p>
    <w:p w14:paraId="58072226" w14:textId="637754E4" w:rsidR="00DE65FA" w:rsidRPr="00410D2B" w:rsidRDefault="00DE65FA" w:rsidP="00B3431C">
      <w:pPr>
        <w:pStyle w:val="ListParagraph"/>
        <w:numPr>
          <w:ilvl w:val="0"/>
          <w:numId w:val="59"/>
        </w:numPr>
        <w:spacing w:line="259" w:lineRule="auto"/>
        <w:ind w:left="360"/>
        <w:jc w:val="both"/>
        <w:rPr>
          <w:color w:val="000000"/>
          <w:lang w:val="en-GB"/>
        </w:rPr>
      </w:pPr>
      <w:r w:rsidRPr="00410D2B">
        <w:rPr>
          <w:lang w:val="en-GB"/>
        </w:rPr>
        <w:t xml:space="preserve">In the past fifty years, small-scale fisheries have contributed to expanding international trade in fisheries and aquaculture products. The sale of fishery products in global markets has potential costs and benefits: the potentially higher earnings must be weighed against the risk of reduced availability and higher prices for local communities as well as greater incentives for overexploitation. </w:t>
      </w:r>
      <w:r w:rsidR="00F30EAC" w:rsidRPr="00410D2B">
        <w:rPr>
          <w:lang w:val="en-GB"/>
        </w:rPr>
        <w:t>Therefore, i</w:t>
      </w:r>
      <w:r w:rsidRPr="00410D2B">
        <w:rPr>
          <w:lang w:val="en-GB"/>
        </w:rPr>
        <w:t>t is paramount to understand the extent of participation of small-</w:t>
      </w:r>
      <w:r w:rsidRPr="00410D2B">
        <w:rPr>
          <w:lang w:val="en-GB"/>
        </w:rPr>
        <w:lastRenderedPageBreak/>
        <w:t>scale fisheries in international trade, among others, for the implementation of the SSF Guidelines and achieving SDGs (FAO, Duke University and World Fish, 2023).</w:t>
      </w:r>
    </w:p>
    <w:p w14:paraId="2143ECE2" w14:textId="77777777" w:rsidR="002A6346" w:rsidRPr="00410D2B" w:rsidRDefault="002A6346" w:rsidP="002A6346">
      <w:pPr>
        <w:pStyle w:val="ListParagraph"/>
        <w:spacing w:line="259" w:lineRule="auto"/>
        <w:ind w:left="360"/>
        <w:jc w:val="both"/>
        <w:rPr>
          <w:color w:val="000000"/>
          <w:lang w:val="en-GB"/>
        </w:rPr>
      </w:pPr>
    </w:p>
    <w:p w14:paraId="3A935C7B" w14:textId="3B069ED6" w:rsidR="00BD018F" w:rsidRPr="00410D2B" w:rsidRDefault="003340AF" w:rsidP="00B3431C">
      <w:pPr>
        <w:pStyle w:val="ListParagraph"/>
        <w:numPr>
          <w:ilvl w:val="0"/>
          <w:numId w:val="59"/>
        </w:numPr>
        <w:spacing w:line="259" w:lineRule="auto"/>
        <w:ind w:left="360"/>
        <w:jc w:val="both"/>
        <w:rPr>
          <w:color w:val="000000"/>
          <w:lang w:val="en-GB"/>
        </w:rPr>
      </w:pPr>
      <w:r w:rsidRPr="00410D2B">
        <w:rPr>
          <w:lang w:val="en-GB"/>
        </w:rPr>
        <w:t>Small-scale fisheries face difficulties in accessing formal financial products. Barriers include stringent collateral requirements, lack of credit history, and inadequate financial record-keeping. While informal credit schemes offer quick solutions, they often come with prohibitive interest rates</w:t>
      </w:r>
      <w:r w:rsidR="001E4618" w:rsidRPr="00410D2B">
        <w:rPr>
          <w:lang w:val="en-GB"/>
        </w:rPr>
        <w:t xml:space="preserve"> (FAO, 2020h)</w:t>
      </w:r>
      <w:r w:rsidRPr="00410D2B">
        <w:rPr>
          <w:lang w:val="en-GB"/>
        </w:rPr>
        <w:t>. Initiatives such as the FAO-supported CAFI SSF</w:t>
      </w:r>
      <w:r w:rsidR="003C0194" w:rsidRPr="00410D2B">
        <w:rPr>
          <w:lang w:val="en-GB"/>
        </w:rPr>
        <w:t xml:space="preserve"> </w:t>
      </w:r>
      <w:r w:rsidRPr="00410D2B">
        <w:rPr>
          <w:lang w:val="en-GB"/>
        </w:rPr>
        <w:t xml:space="preserve">program </w:t>
      </w:r>
      <w:r w:rsidR="003C0194" w:rsidRPr="00410D2B">
        <w:rPr>
          <w:lang w:val="en-GB"/>
        </w:rPr>
        <w:t>(FAO, 2022</w:t>
      </w:r>
      <w:r w:rsidR="00F30EAC" w:rsidRPr="00410D2B">
        <w:rPr>
          <w:lang w:val="en-GB"/>
        </w:rPr>
        <w:t>f</w:t>
      </w:r>
      <w:r w:rsidR="003C0194" w:rsidRPr="00410D2B">
        <w:rPr>
          <w:lang w:val="en-GB"/>
        </w:rPr>
        <w:t xml:space="preserve">) </w:t>
      </w:r>
      <w:r w:rsidRPr="00410D2B">
        <w:rPr>
          <w:lang w:val="en-GB"/>
        </w:rPr>
        <w:t>seek to bridge this gap by facilitating access to financial services.</w:t>
      </w:r>
      <w:r w:rsidR="001E4618" w:rsidRPr="00410D2B">
        <w:rPr>
          <w:lang w:val="en-GB"/>
        </w:rPr>
        <w:t xml:space="preserve"> </w:t>
      </w:r>
      <w:r w:rsidR="002A6346" w:rsidRPr="00410D2B">
        <w:rPr>
          <w:lang w:val="en-GB"/>
        </w:rPr>
        <w:t xml:space="preserve">A deeper understanding of the dynamics underpinning the role of small-scale fisheries in trade </w:t>
      </w:r>
      <w:r w:rsidR="00E64991" w:rsidRPr="00410D2B">
        <w:rPr>
          <w:lang w:val="en-GB"/>
        </w:rPr>
        <w:t>can</w:t>
      </w:r>
      <w:r w:rsidR="002A6346" w:rsidRPr="00410D2B">
        <w:rPr>
          <w:lang w:val="en-GB"/>
        </w:rPr>
        <w:t xml:space="preserve"> enable more effective policy interventions and capacity development initiatives, including in the context of other international processes such as the Fisheries Subsidies Agreement</w:t>
      </w:r>
      <w:r w:rsidR="00F30EAC" w:rsidRPr="00410D2B">
        <w:rPr>
          <w:lang w:val="en-GB"/>
        </w:rPr>
        <w:t>, adopted under the auspices of the World Trade Organization</w:t>
      </w:r>
      <w:r w:rsidR="00BD018F" w:rsidRPr="00410D2B">
        <w:rPr>
          <w:lang w:val="en-GB"/>
        </w:rPr>
        <w:t xml:space="preserve"> (IPC, GFCM and SSF Hub, 2022)</w:t>
      </w:r>
      <w:r w:rsidR="002A6346" w:rsidRPr="00410D2B">
        <w:rPr>
          <w:lang w:val="en-GB"/>
        </w:rPr>
        <w:t xml:space="preserve">. </w:t>
      </w:r>
    </w:p>
    <w:p w14:paraId="424FA8C2" w14:textId="77777777" w:rsidR="00BD018F" w:rsidRPr="00410D2B" w:rsidRDefault="00BD018F" w:rsidP="00BD018F">
      <w:pPr>
        <w:pStyle w:val="ListParagraph"/>
        <w:rPr>
          <w:lang w:val="en-GB"/>
        </w:rPr>
      </w:pPr>
    </w:p>
    <w:p w14:paraId="0C467539" w14:textId="75EC4E0C" w:rsidR="002A6346" w:rsidRPr="00410D2B" w:rsidRDefault="002A6346" w:rsidP="00B3431C">
      <w:pPr>
        <w:pStyle w:val="ListParagraph"/>
        <w:numPr>
          <w:ilvl w:val="0"/>
          <w:numId w:val="59"/>
        </w:numPr>
        <w:spacing w:line="259" w:lineRule="auto"/>
        <w:ind w:left="360"/>
        <w:jc w:val="both"/>
        <w:rPr>
          <w:color w:val="000000"/>
          <w:lang w:val="en-GB"/>
        </w:rPr>
      </w:pPr>
      <w:r w:rsidRPr="00410D2B">
        <w:rPr>
          <w:lang w:val="en-GB"/>
        </w:rPr>
        <w:t>Women’s participation in small-scale fisheries is largely concentrated in the post-harvest sector, in activities such as selling, trading</w:t>
      </w:r>
      <w:r w:rsidR="00F61E6C" w:rsidRPr="00410D2B">
        <w:rPr>
          <w:lang w:val="en-GB"/>
        </w:rPr>
        <w:t>,</w:t>
      </w:r>
      <w:r w:rsidRPr="00410D2B">
        <w:rPr>
          <w:lang w:val="en-GB"/>
        </w:rPr>
        <w:t xml:space="preserve"> and processing fish. However, as their role is often not recognized, they continue to face challenges based on gender inequality, and be excluded from relevant decision-making processes. There is a need to re-evaluate how the subsector is characterized to include the entire value</w:t>
      </w:r>
      <w:r w:rsidR="00F61E6C" w:rsidRPr="00410D2B">
        <w:rPr>
          <w:lang w:val="en-GB"/>
        </w:rPr>
        <w:t>-</w:t>
      </w:r>
      <w:r w:rsidRPr="00410D2B">
        <w:rPr>
          <w:lang w:val="en-GB"/>
        </w:rPr>
        <w:t>chain, with a focus on gender equality</w:t>
      </w:r>
      <w:r w:rsidR="00547499" w:rsidRPr="00410D2B">
        <w:rPr>
          <w:lang w:val="en-GB"/>
        </w:rPr>
        <w:t xml:space="preserve"> (FAO, Duke University and World Fish, 2023)</w:t>
      </w:r>
      <w:r w:rsidRPr="00410D2B">
        <w:rPr>
          <w:lang w:val="en-GB"/>
        </w:rPr>
        <w:t xml:space="preserve">.  </w:t>
      </w:r>
    </w:p>
    <w:p w14:paraId="319DE6D5" w14:textId="77777777" w:rsidR="00F61E6C" w:rsidRPr="00410D2B" w:rsidRDefault="00F61E6C" w:rsidP="00F61E6C">
      <w:pPr>
        <w:pStyle w:val="ListParagraph"/>
        <w:rPr>
          <w:color w:val="000000"/>
          <w:lang w:val="en-GB"/>
        </w:rPr>
      </w:pPr>
    </w:p>
    <w:p w14:paraId="30AD876E" w14:textId="53C9643C" w:rsidR="00F61E6C" w:rsidRPr="00410D2B" w:rsidRDefault="002A6346" w:rsidP="00B3431C">
      <w:pPr>
        <w:pStyle w:val="ListParagraph"/>
        <w:numPr>
          <w:ilvl w:val="0"/>
          <w:numId w:val="59"/>
        </w:numPr>
        <w:spacing w:line="259" w:lineRule="auto"/>
        <w:ind w:left="360"/>
        <w:jc w:val="both"/>
        <w:rPr>
          <w:color w:val="000000"/>
          <w:lang w:val="en-GB"/>
        </w:rPr>
      </w:pPr>
      <w:r w:rsidRPr="00410D2B">
        <w:rPr>
          <w:lang w:val="en-GB"/>
        </w:rPr>
        <w:t>Technological innovations are also needed to improve efficiency and empower women in the post-harvest sector. A good example of this is the FAO-Thiaroye processing oven</w:t>
      </w:r>
      <w:r w:rsidR="001E4618" w:rsidRPr="00410D2B">
        <w:rPr>
          <w:lang w:val="en-GB"/>
        </w:rPr>
        <w:t>, which</w:t>
      </w:r>
      <w:r w:rsidRPr="00410D2B">
        <w:rPr>
          <w:lang w:val="en-GB"/>
        </w:rPr>
        <w:t xml:space="preserve"> allows to smoke fish in a healthier, more economic and sustainable way than traditional smoking techniques</w:t>
      </w:r>
      <w:r w:rsidR="001E4618" w:rsidRPr="00410D2B">
        <w:rPr>
          <w:lang w:val="en-GB"/>
        </w:rPr>
        <w:t xml:space="preserve"> (Zelasney et al., 2020)</w:t>
      </w:r>
      <w:r w:rsidRPr="00410D2B">
        <w:rPr>
          <w:lang w:val="en-GB"/>
        </w:rPr>
        <w:t xml:space="preserve">. This </w:t>
      </w:r>
      <w:r w:rsidR="00F30EAC" w:rsidRPr="00410D2B">
        <w:rPr>
          <w:lang w:val="en-GB"/>
        </w:rPr>
        <w:t>example has</w:t>
      </w:r>
      <w:r w:rsidRPr="00410D2B">
        <w:rPr>
          <w:lang w:val="en-GB"/>
        </w:rPr>
        <w:t xml:space="preserve"> </w:t>
      </w:r>
      <w:r w:rsidR="00F30EAC" w:rsidRPr="00410D2B">
        <w:rPr>
          <w:lang w:val="en-GB"/>
        </w:rPr>
        <w:t>contributed to</w:t>
      </w:r>
      <w:r w:rsidRPr="00410D2B">
        <w:rPr>
          <w:lang w:val="en-GB"/>
        </w:rPr>
        <w:t xml:space="preserve"> </w:t>
      </w:r>
      <w:r w:rsidR="00F30EAC" w:rsidRPr="00410D2B">
        <w:rPr>
          <w:lang w:val="en-GB"/>
        </w:rPr>
        <w:t xml:space="preserve">enhance </w:t>
      </w:r>
      <w:r w:rsidRPr="00410D2B">
        <w:rPr>
          <w:lang w:val="en-GB"/>
        </w:rPr>
        <w:t>women</w:t>
      </w:r>
      <w:r w:rsidR="00F30EAC" w:rsidRPr="00410D2B">
        <w:rPr>
          <w:lang w:val="en-GB"/>
        </w:rPr>
        <w:t>’s</w:t>
      </w:r>
      <w:r w:rsidRPr="00410D2B">
        <w:rPr>
          <w:lang w:val="en-GB"/>
        </w:rPr>
        <w:t xml:space="preserve"> time management, </w:t>
      </w:r>
      <w:r w:rsidR="00F30EAC" w:rsidRPr="00410D2B">
        <w:rPr>
          <w:lang w:val="en-GB"/>
        </w:rPr>
        <w:t>reduce</w:t>
      </w:r>
      <w:r w:rsidRPr="00410D2B">
        <w:rPr>
          <w:lang w:val="en-GB"/>
        </w:rPr>
        <w:t xml:space="preserve"> </w:t>
      </w:r>
      <w:r w:rsidR="00F30EAC" w:rsidRPr="00410D2B">
        <w:rPr>
          <w:lang w:val="en-GB"/>
        </w:rPr>
        <w:t>the</w:t>
      </w:r>
      <w:r w:rsidRPr="00410D2B">
        <w:rPr>
          <w:lang w:val="en-GB"/>
        </w:rPr>
        <w:t xml:space="preserve"> workload (since the time for smoking fish was reduced from twelve to six hours) and </w:t>
      </w:r>
      <w:r w:rsidR="00F30EAC" w:rsidRPr="00410D2B">
        <w:rPr>
          <w:lang w:val="en-GB"/>
        </w:rPr>
        <w:t>increase their</w:t>
      </w:r>
      <w:r w:rsidRPr="00410D2B">
        <w:rPr>
          <w:lang w:val="en-GB"/>
        </w:rPr>
        <w:t xml:space="preserve"> competitiveness in the markets</w:t>
      </w:r>
      <w:r w:rsidR="00F61E6C" w:rsidRPr="00410D2B">
        <w:rPr>
          <w:lang w:val="en-GB"/>
        </w:rPr>
        <w:t xml:space="preserve"> (FAO, 2019c)</w:t>
      </w:r>
      <w:r w:rsidRPr="00410D2B">
        <w:rPr>
          <w:lang w:val="en-GB"/>
        </w:rPr>
        <w:t>.</w:t>
      </w:r>
    </w:p>
    <w:p w14:paraId="0C315663" w14:textId="77777777" w:rsidR="00F61E6C" w:rsidRPr="00410D2B" w:rsidRDefault="00F61E6C" w:rsidP="00F61E6C">
      <w:pPr>
        <w:pStyle w:val="ListParagraph"/>
        <w:rPr>
          <w:lang w:val="en-GB"/>
        </w:rPr>
      </w:pPr>
    </w:p>
    <w:p w14:paraId="537B6E4A" w14:textId="67E8D017" w:rsidR="00F61E6C" w:rsidRPr="00410D2B" w:rsidRDefault="002A6346" w:rsidP="00B3431C">
      <w:pPr>
        <w:pStyle w:val="ListParagraph"/>
        <w:numPr>
          <w:ilvl w:val="0"/>
          <w:numId w:val="59"/>
        </w:numPr>
        <w:spacing w:line="259" w:lineRule="auto"/>
        <w:ind w:left="360"/>
        <w:jc w:val="both"/>
        <w:rPr>
          <w:color w:val="000000"/>
          <w:lang w:val="en-GB"/>
        </w:rPr>
      </w:pPr>
      <w:r w:rsidRPr="00410D2B">
        <w:rPr>
          <w:lang w:val="en-GB"/>
        </w:rPr>
        <w:t>Food waste and loss is another important issue in small-scale fisheries</w:t>
      </w:r>
      <w:r w:rsidR="00F30EAC" w:rsidRPr="00410D2B">
        <w:rPr>
          <w:lang w:val="en-GB"/>
        </w:rPr>
        <w:t>’</w:t>
      </w:r>
      <w:r w:rsidRPr="00410D2B">
        <w:rPr>
          <w:lang w:val="en-GB"/>
        </w:rPr>
        <w:t xml:space="preserve"> post-harvest</w:t>
      </w:r>
      <w:r w:rsidR="00F30EAC" w:rsidRPr="00410D2B">
        <w:rPr>
          <w:lang w:val="en-GB"/>
        </w:rPr>
        <w:t>ing</w:t>
      </w:r>
      <w:r w:rsidRPr="00410D2B">
        <w:rPr>
          <w:lang w:val="en-GB"/>
        </w:rPr>
        <w:t xml:space="preserve">. Global post-harvest fish losses lead to economic and food security issues by decreasing fish availability for consumers. Despite challenges in </w:t>
      </w:r>
      <w:r w:rsidR="00F30EAC" w:rsidRPr="00410D2B">
        <w:rPr>
          <w:lang w:val="en-GB"/>
        </w:rPr>
        <w:t xml:space="preserve">small-scale fisheries’ </w:t>
      </w:r>
      <w:r w:rsidRPr="00410D2B">
        <w:rPr>
          <w:lang w:val="en-GB"/>
        </w:rPr>
        <w:t xml:space="preserve">data collection due to unrecorded catch and informal trade, FAO estimates a </w:t>
      </w:r>
      <w:r w:rsidR="00F30EAC" w:rsidRPr="00410D2B">
        <w:rPr>
          <w:lang w:val="en-GB"/>
        </w:rPr>
        <w:t>ten percent</w:t>
      </w:r>
      <w:r w:rsidRPr="00410D2B">
        <w:rPr>
          <w:lang w:val="en-GB"/>
        </w:rPr>
        <w:t xml:space="preserve"> loss in the world</w:t>
      </w:r>
      <w:r w:rsidR="00F30EAC" w:rsidRPr="00410D2B">
        <w:rPr>
          <w:lang w:val="en-GB"/>
        </w:rPr>
        <w:t>’</w:t>
      </w:r>
      <w:r w:rsidRPr="00410D2B">
        <w:rPr>
          <w:lang w:val="en-GB"/>
        </w:rPr>
        <w:t>s fish catch due to improper handling, processing, and storage</w:t>
      </w:r>
      <w:r w:rsidR="00F61E6C" w:rsidRPr="00410D2B">
        <w:rPr>
          <w:lang w:val="en-GB"/>
        </w:rPr>
        <w:t xml:space="preserve"> (FAO, Duke University and World Fish, 2023)</w:t>
      </w:r>
      <w:r w:rsidRPr="00410D2B">
        <w:rPr>
          <w:lang w:val="en-GB"/>
        </w:rPr>
        <w:t>.</w:t>
      </w:r>
    </w:p>
    <w:p w14:paraId="4142ED17" w14:textId="77777777" w:rsidR="00F61E6C" w:rsidRPr="00410D2B" w:rsidRDefault="00F61E6C" w:rsidP="00F61E6C">
      <w:pPr>
        <w:pStyle w:val="ListParagraph"/>
        <w:rPr>
          <w:lang w:val="en-GB"/>
        </w:rPr>
      </w:pPr>
    </w:p>
    <w:p w14:paraId="3466434C" w14:textId="25240D8A" w:rsidR="00B12080" w:rsidRPr="00410D2B" w:rsidRDefault="002A6346" w:rsidP="00B3431C">
      <w:pPr>
        <w:pStyle w:val="ListParagraph"/>
        <w:numPr>
          <w:ilvl w:val="0"/>
          <w:numId w:val="59"/>
        </w:numPr>
        <w:spacing w:line="259" w:lineRule="auto"/>
        <w:ind w:left="360"/>
        <w:jc w:val="both"/>
        <w:rPr>
          <w:color w:val="000000"/>
          <w:lang w:val="en-GB"/>
        </w:rPr>
      </w:pPr>
      <w:r w:rsidRPr="00410D2B">
        <w:rPr>
          <w:lang w:val="en-GB"/>
        </w:rPr>
        <w:t>Another barrier face</w:t>
      </w:r>
      <w:r w:rsidR="005502A5" w:rsidRPr="00410D2B">
        <w:rPr>
          <w:lang w:val="en-GB"/>
        </w:rPr>
        <w:t>d</w:t>
      </w:r>
      <w:r w:rsidRPr="00410D2B">
        <w:rPr>
          <w:lang w:val="en-GB"/>
        </w:rPr>
        <w:t xml:space="preserve"> by small-scale fishers in trade is the issue of certifications</w:t>
      </w:r>
      <w:r w:rsidR="002E7715" w:rsidRPr="00410D2B">
        <w:rPr>
          <w:lang w:val="en-GB"/>
        </w:rPr>
        <w:t>, t</w:t>
      </w:r>
      <w:r w:rsidRPr="00410D2B">
        <w:rPr>
          <w:lang w:val="en-GB"/>
        </w:rPr>
        <w:t xml:space="preserve">he costs </w:t>
      </w:r>
      <w:r w:rsidR="002E7715" w:rsidRPr="00410D2B">
        <w:rPr>
          <w:lang w:val="en-GB"/>
        </w:rPr>
        <w:t xml:space="preserve">of which </w:t>
      </w:r>
      <w:r w:rsidRPr="00410D2B">
        <w:rPr>
          <w:lang w:val="en-GB"/>
        </w:rPr>
        <w:t xml:space="preserve">can </w:t>
      </w:r>
      <w:r w:rsidR="002E7715" w:rsidRPr="00410D2B">
        <w:rPr>
          <w:lang w:val="en-GB"/>
        </w:rPr>
        <w:t>inhibit or hinder</w:t>
      </w:r>
      <w:r w:rsidRPr="00410D2B">
        <w:rPr>
          <w:lang w:val="en-GB"/>
        </w:rPr>
        <w:t xml:space="preserve"> small-scale fishers</w:t>
      </w:r>
      <w:r w:rsidR="002E7715" w:rsidRPr="00410D2B">
        <w:rPr>
          <w:lang w:val="en-GB"/>
        </w:rPr>
        <w:t>’</w:t>
      </w:r>
      <w:r w:rsidRPr="00410D2B">
        <w:rPr>
          <w:lang w:val="en-GB"/>
        </w:rPr>
        <w:t xml:space="preserve"> access to markets</w:t>
      </w:r>
      <w:r w:rsidR="002E7715" w:rsidRPr="00410D2B">
        <w:rPr>
          <w:lang w:val="en-GB"/>
        </w:rPr>
        <w:t xml:space="preserve">, as well </w:t>
      </w:r>
      <w:r w:rsidRPr="00410D2B">
        <w:rPr>
          <w:lang w:val="en-GB"/>
        </w:rPr>
        <w:t>compromise the</w:t>
      </w:r>
      <w:r w:rsidR="002E7715" w:rsidRPr="00410D2B">
        <w:rPr>
          <w:lang w:val="en-GB"/>
        </w:rPr>
        <w:t>ir</w:t>
      </w:r>
      <w:r w:rsidRPr="00410D2B">
        <w:rPr>
          <w:lang w:val="en-GB"/>
        </w:rPr>
        <w:t xml:space="preserve"> food security </w:t>
      </w:r>
      <w:r w:rsidR="00F61E6C" w:rsidRPr="00410D2B">
        <w:rPr>
          <w:lang w:val="en-GB"/>
        </w:rPr>
        <w:t>(IPC, GFCM and SSF Hub, 2022)</w:t>
      </w:r>
      <w:r w:rsidRPr="00410D2B">
        <w:rPr>
          <w:lang w:val="en-GB"/>
        </w:rPr>
        <w:t>.</w:t>
      </w:r>
    </w:p>
    <w:p w14:paraId="041453D7" w14:textId="77777777" w:rsidR="002A6346" w:rsidRPr="00410D2B" w:rsidRDefault="002A6346" w:rsidP="00F61E6C">
      <w:pPr>
        <w:rPr>
          <w:lang w:val="en-GB"/>
        </w:rPr>
      </w:pPr>
    </w:p>
    <w:p w14:paraId="24F9FC0D" w14:textId="77777777" w:rsidR="00490AAB" w:rsidRPr="00410D2B" w:rsidRDefault="00490AAB" w:rsidP="00490AAB">
      <w:pPr>
        <w:pStyle w:val="ListParagraph"/>
        <w:ind w:left="360"/>
        <w:rPr>
          <w:lang w:val="en-GB"/>
        </w:rPr>
      </w:pPr>
    </w:p>
    <w:p w14:paraId="5919AE03" w14:textId="6ED52BCE" w:rsidR="009E40A1" w:rsidRPr="00410D2B" w:rsidRDefault="009E40A1" w:rsidP="0073312A">
      <w:pPr>
        <w:pStyle w:val="ListParagraph"/>
        <w:numPr>
          <w:ilvl w:val="0"/>
          <w:numId w:val="22"/>
        </w:numPr>
        <w:ind w:left="709" w:hanging="709"/>
        <w:rPr>
          <w:b/>
          <w:bCs/>
          <w:lang w:val="en-GB"/>
        </w:rPr>
      </w:pPr>
      <w:r w:rsidRPr="00410D2B">
        <w:rPr>
          <w:b/>
          <w:lang w:val="en-GB"/>
        </w:rPr>
        <w:t>Gender</w:t>
      </w:r>
      <w:r w:rsidRPr="00410D2B">
        <w:rPr>
          <w:b/>
          <w:bCs/>
          <w:lang w:val="en-GB"/>
        </w:rPr>
        <w:t xml:space="preserve"> equality</w:t>
      </w:r>
    </w:p>
    <w:p w14:paraId="4052099C" w14:textId="77777777" w:rsidR="0027742A" w:rsidRPr="00410D2B" w:rsidRDefault="0027742A" w:rsidP="0027742A">
      <w:pPr>
        <w:rPr>
          <w:lang w:val="en-GB"/>
        </w:rPr>
      </w:pPr>
    </w:p>
    <w:p w14:paraId="134D3795" w14:textId="7507B320" w:rsidR="001637A7" w:rsidRPr="00410D2B" w:rsidRDefault="001637A7" w:rsidP="00B3431C">
      <w:pPr>
        <w:pStyle w:val="ListParagraph"/>
        <w:numPr>
          <w:ilvl w:val="0"/>
          <w:numId w:val="59"/>
        </w:numPr>
        <w:spacing w:line="259" w:lineRule="auto"/>
        <w:ind w:left="360"/>
        <w:jc w:val="both"/>
        <w:rPr>
          <w:lang w:val="en-GB"/>
        </w:rPr>
      </w:pPr>
      <w:r w:rsidRPr="00410D2B">
        <w:rPr>
          <w:lang w:val="en-GB"/>
        </w:rPr>
        <w:t>An estimated 44.7 million women worldwide participate in small-scale fisheries value chains or engage in subsistence activities, which translates into 39.6 percent of the total people active in the subsector. Women represent 15.4 percent of total employment in the pre-harvest segment of the small-scale fisheries value chain (e.g.</w:t>
      </w:r>
      <w:r w:rsidR="002E7715" w:rsidRPr="00410D2B">
        <w:rPr>
          <w:lang w:val="en-GB"/>
        </w:rPr>
        <w:t>,</w:t>
      </w:r>
      <w:r w:rsidRPr="00410D2B">
        <w:rPr>
          <w:lang w:val="en-GB"/>
        </w:rPr>
        <w:t xml:space="preserve"> gear fabrication and repair, bait and ice provisioning, boat-building), 18.7</w:t>
      </w:r>
      <w:r w:rsidR="0058351B" w:rsidRPr="00410D2B">
        <w:rPr>
          <w:lang w:val="en-GB"/>
        </w:rPr>
        <w:t> </w:t>
      </w:r>
      <w:r w:rsidRPr="00410D2B">
        <w:rPr>
          <w:lang w:val="en-GB"/>
        </w:rPr>
        <w:t>percent in the harvesting segment (including vessel-based and non-vessel-based activities), 49.8 percent in the post-harvest segment (e.g.</w:t>
      </w:r>
      <w:r w:rsidR="002E7715" w:rsidRPr="00410D2B">
        <w:rPr>
          <w:lang w:val="en-GB"/>
        </w:rPr>
        <w:t>,</w:t>
      </w:r>
      <w:r w:rsidRPr="00410D2B">
        <w:rPr>
          <w:lang w:val="en-GB"/>
        </w:rPr>
        <w:t xml:space="preserve"> processing, transporting, trading, selling) and 45.2 percent of the total actors engage in small-scale fisheries subsistence activities</w:t>
      </w:r>
      <w:r w:rsidR="006E4CDB" w:rsidRPr="00410D2B">
        <w:rPr>
          <w:lang w:val="en-GB"/>
        </w:rPr>
        <w:t xml:space="preserve"> (FAO, Duke University and World Fish, 2023)</w:t>
      </w:r>
      <w:r w:rsidRPr="00410D2B">
        <w:rPr>
          <w:lang w:val="en-GB"/>
        </w:rPr>
        <w:t>.</w:t>
      </w:r>
      <w:r w:rsidR="006E4CDB" w:rsidRPr="00410D2B">
        <w:rPr>
          <w:lang w:val="en-GB"/>
        </w:rPr>
        <w:t xml:space="preserve"> </w:t>
      </w:r>
    </w:p>
    <w:p w14:paraId="194EE124" w14:textId="77777777" w:rsidR="00AE1B3B" w:rsidRPr="00410D2B" w:rsidRDefault="00AE1B3B" w:rsidP="00155F2E">
      <w:pPr>
        <w:pStyle w:val="ListParagraph"/>
        <w:ind w:left="1080"/>
        <w:rPr>
          <w:lang w:val="en-GB"/>
        </w:rPr>
      </w:pPr>
    </w:p>
    <w:p w14:paraId="280069BC" w14:textId="19971AD5" w:rsidR="00AE1B3B" w:rsidRPr="00410D2B" w:rsidRDefault="00962327" w:rsidP="00B3431C">
      <w:pPr>
        <w:pStyle w:val="ListParagraph"/>
        <w:numPr>
          <w:ilvl w:val="0"/>
          <w:numId w:val="59"/>
        </w:numPr>
        <w:spacing w:line="259" w:lineRule="auto"/>
        <w:ind w:left="360"/>
        <w:jc w:val="both"/>
        <w:rPr>
          <w:lang w:val="en-GB"/>
        </w:rPr>
      </w:pPr>
      <w:r w:rsidRPr="00410D2B">
        <w:rPr>
          <w:lang w:val="en-GB"/>
        </w:rPr>
        <w:lastRenderedPageBreak/>
        <w:t>W</w:t>
      </w:r>
      <w:r w:rsidR="00980F1E" w:rsidRPr="00410D2B">
        <w:rPr>
          <w:lang w:val="en-GB"/>
        </w:rPr>
        <w:t xml:space="preserve">omen face a </w:t>
      </w:r>
      <w:r w:rsidR="002444F9" w:rsidRPr="00410D2B">
        <w:rPr>
          <w:lang w:val="en-GB"/>
        </w:rPr>
        <w:t xml:space="preserve">wide </w:t>
      </w:r>
      <w:r w:rsidR="00980F1E" w:rsidRPr="00410D2B">
        <w:rPr>
          <w:lang w:val="en-GB"/>
        </w:rPr>
        <w:t xml:space="preserve">variety of gender-based constraints </w:t>
      </w:r>
      <w:r w:rsidR="00510574" w:rsidRPr="00410D2B">
        <w:rPr>
          <w:lang w:val="en-GB"/>
        </w:rPr>
        <w:t>as a</w:t>
      </w:r>
      <w:r w:rsidR="00980F1E" w:rsidRPr="00410D2B">
        <w:rPr>
          <w:lang w:val="en-GB"/>
        </w:rPr>
        <w:t xml:space="preserve"> result of </w:t>
      </w:r>
      <w:r w:rsidR="00510574" w:rsidRPr="00410D2B">
        <w:rPr>
          <w:lang w:val="en-GB"/>
        </w:rPr>
        <w:t>sociocultural norms determining the gendered division of labo</w:t>
      </w:r>
      <w:r w:rsidR="002E7715" w:rsidRPr="00410D2B">
        <w:rPr>
          <w:lang w:val="en-GB"/>
        </w:rPr>
        <w:t>u</w:t>
      </w:r>
      <w:r w:rsidR="00510574" w:rsidRPr="00410D2B">
        <w:rPr>
          <w:lang w:val="en-GB"/>
        </w:rPr>
        <w:t>r</w:t>
      </w:r>
      <w:r w:rsidR="00965A3F" w:rsidRPr="00410D2B">
        <w:rPr>
          <w:lang w:val="en-GB"/>
        </w:rPr>
        <w:t xml:space="preserve"> and shaping inequalities in their participation </w:t>
      </w:r>
      <w:r w:rsidR="002444F9" w:rsidRPr="00410D2B">
        <w:rPr>
          <w:lang w:val="en-GB"/>
        </w:rPr>
        <w:t xml:space="preserve">in </w:t>
      </w:r>
      <w:r w:rsidR="00965A3F" w:rsidRPr="00410D2B">
        <w:rPr>
          <w:lang w:val="en-GB"/>
        </w:rPr>
        <w:t>the fisheries sector</w:t>
      </w:r>
      <w:r w:rsidRPr="00410D2B">
        <w:rPr>
          <w:lang w:val="en-GB"/>
        </w:rPr>
        <w:t xml:space="preserve"> (FAO, 2022</w:t>
      </w:r>
      <w:r w:rsidR="00C966DB" w:rsidRPr="00410D2B">
        <w:rPr>
          <w:lang w:val="en-GB"/>
        </w:rPr>
        <w:t>a</w:t>
      </w:r>
      <w:r w:rsidRPr="00410D2B">
        <w:rPr>
          <w:lang w:val="en-GB"/>
        </w:rPr>
        <w:t>)</w:t>
      </w:r>
      <w:r w:rsidR="00965A3F" w:rsidRPr="00410D2B">
        <w:rPr>
          <w:lang w:val="en-GB"/>
        </w:rPr>
        <w:t xml:space="preserve">. </w:t>
      </w:r>
      <w:r w:rsidRPr="00410D2B">
        <w:rPr>
          <w:lang w:val="en-GB"/>
        </w:rPr>
        <w:t>W</w:t>
      </w:r>
      <w:r w:rsidR="00965A3F" w:rsidRPr="00410D2B">
        <w:rPr>
          <w:lang w:val="en-GB"/>
        </w:rPr>
        <w:t xml:space="preserve">omen are </w:t>
      </w:r>
      <w:r w:rsidRPr="00410D2B">
        <w:rPr>
          <w:lang w:val="en-GB"/>
        </w:rPr>
        <w:t>usually</w:t>
      </w:r>
      <w:r w:rsidR="00965A3F" w:rsidRPr="00410D2B">
        <w:rPr>
          <w:lang w:val="en-GB"/>
        </w:rPr>
        <w:t xml:space="preserve"> </w:t>
      </w:r>
      <w:r w:rsidR="002D3276" w:rsidRPr="00410D2B">
        <w:rPr>
          <w:lang w:val="en-GB"/>
        </w:rPr>
        <w:t xml:space="preserve">engaged in informal and less remunerated work, </w:t>
      </w:r>
      <w:r w:rsidR="006C1203" w:rsidRPr="00410D2B">
        <w:rPr>
          <w:lang w:val="en-GB"/>
        </w:rPr>
        <w:t>and face limitation</w:t>
      </w:r>
      <w:r w:rsidR="00345E51" w:rsidRPr="00410D2B">
        <w:rPr>
          <w:lang w:val="en-GB"/>
        </w:rPr>
        <w:t>s</w:t>
      </w:r>
      <w:r w:rsidR="006C1203" w:rsidRPr="00410D2B">
        <w:rPr>
          <w:lang w:val="en-GB"/>
        </w:rPr>
        <w:t xml:space="preserve"> in access</w:t>
      </w:r>
      <w:r w:rsidR="00345E51" w:rsidRPr="00410D2B">
        <w:rPr>
          <w:lang w:val="en-GB"/>
        </w:rPr>
        <w:t>ing</w:t>
      </w:r>
      <w:r w:rsidR="006C1203" w:rsidRPr="00410D2B">
        <w:rPr>
          <w:lang w:val="en-GB"/>
        </w:rPr>
        <w:t xml:space="preserve"> information, </w:t>
      </w:r>
      <w:r w:rsidR="004E35BD" w:rsidRPr="00410D2B">
        <w:rPr>
          <w:lang w:val="en-GB"/>
        </w:rPr>
        <w:t xml:space="preserve">assets, </w:t>
      </w:r>
      <w:r w:rsidR="006C1203" w:rsidRPr="00410D2B">
        <w:rPr>
          <w:lang w:val="en-GB"/>
        </w:rPr>
        <w:t>services</w:t>
      </w:r>
      <w:r w:rsidR="004E35BD" w:rsidRPr="00410D2B">
        <w:rPr>
          <w:lang w:val="en-GB"/>
        </w:rPr>
        <w:t>, social protection and decision-making opportunities.</w:t>
      </w:r>
      <w:r w:rsidR="001F0FFF" w:rsidRPr="00410D2B">
        <w:rPr>
          <w:lang w:val="en-GB"/>
        </w:rPr>
        <w:t xml:space="preserve"> These inequalities and the related constraints that women face based on their gender prevent them from fully benefiting from their </w:t>
      </w:r>
      <w:r w:rsidR="002E7715" w:rsidRPr="00410D2B">
        <w:rPr>
          <w:lang w:val="en-GB"/>
        </w:rPr>
        <w:t>contributions to</w:t>
      </w:r>
      <w:r w:rsidR="002444F9" w:rsidRPr="00410D2B">
        <w:rPr>
          <w:lang w:val="en-GB"/>
        </w:rPr>
        <w:t xml:space="preserve"> </w:t>
      </w:r>
      <w:r w:rsidR="001F0FFF" w:rsidRPr="00410D2B">
        <w:rPr>
          <w:lang w:val="en-GB"/>
        </w:rPr>
        <w:t xml:space="preserve">the </w:t>
      </w:r>
      <w:r w:rsidR="00AB1661" w:rsidRPr="00410D2B">
        <w:rPr>
          <w:lang w:val="en-GB"/>
        </w:rPr>
        <w:t xml:space="preserve">fisheries </w:t>
      </w:r>
      <w:r w:rsidR="001F0FFF" w:rsidRPr="00410D2B">
        <w:rPr>
          <w:lang w:val="en-GB"/>
        </w:rPr>
        <w:t>sector</w:t>
      </w:r>
      <w:r w:rsidR="00AB1661" w:rsidRPr="00410D2B">
        <w:rPr>
          <w:lang w:val="en-GB"/>
        </w:rPr>
        <w:t>, therefore directly impacting the efficiency and sustainability of fisheries value chains and their livelihoods</w:t>
      </w:r>
      <w:r w:rsidR="009E08AB" w:rsidRPr="00410D2B">
        <w:rPr>
          <w:lang w:val="en-GB"/>
        </w:rPr>
        <w:t>.</w:t>
      </w:r>
      <w:r w:rsidR="001F0FFF" w:rsidRPr="00410D2B">
        <w:rPr>
          <w:lang w:val="en-GB"/>
        </w:rPr>
        <w:t xml:space="preserve"> </w:t>
      </w:r>
    </w:p>
    <w:p w14:paraId="145A1856" w14:textId="77777777" w:rsidR="001637A7" w:rsidRPr="00410D2B" w:rsidRDefault="001637A7" w:rsidP="001637A7">
      <w:pPr>
        <w:pStyle w:val="ListParagraph"/>
        <w:rPr>
          <w:lang w:val="en-GB"/>
        </w:rPr>
      </w:pPr>
    </w:p>
    <w:p w14:paraId="2E61C04C" w14:textId="1727970E" w:rsidR="00121023" w:rsidRPr="00410D2B" w:rsidRDefault="00962327" w:rsidP="00B3431C">
      <w:pPr>
        <w:pStyle w:val="ListParagraph"/>
        <w:numPr>
          <w:ilvl w:val="0"/>
          <w:numId w:val="59"/>
        </w:numPr>
        <w:spacing w:line="259" w:lineRule="auto"/>
        <w:ind w:left="360"/>
        <w:jc w:val="both"/>
        <w:rPr>
          <w:lang w:val="en-GB"/>
        </w:rPr>
      </w:pPr>
      <w:r w:rsidRPr="00410D2B">
        <w:rPr>
          <w:lang w:val="en-GB"/>
        </w:rPr>
        <w:t>T</w:t>
      </w:r>
      <w:r w:rsidR="001637A7" w:rsidRPr="00410D2B">
        <w:rPr>
          <w:lang w:val="en-GB"/>
        </w:rPr>
        <w:t>he scarcity of gender</w:t>
      </w:r>
      <w:r w:rsidR="00033B61" w:rsidRPr="00410D2B">
        <w:rPr>
          <w:lang w:val="en-GB"/>
        </w:rPr>
        <w:noBreakHyphen/>
      </w:r>
      <w:r w:rsidR="001637A7" w:rsidRPr="00410D2B">
        <w:rPr>
          <w:lang w:val="en-GB"/>
        </w:rPr>
        <w:t>disaggregated data, particularly within official national fisheries statistics</w:t>
      </w:r>
      <w:r w:rsidRPr="00410D2B">
        <w:rPr>
          <w:lang w:val="en-GB"/>
        </w:rPr>
        <w:t>, is a persist</w:t>
      </w:r>
      <w:r w:rsidR="002444F9" w:rsidRPr="00410D2B">
        <w:rPr>
          <w:lang w:val="en-GB"/>
        </w:rPr>
        <w:t>ent</w:t>
      </w:r>
      <w:r w:rsidRPr="00410D2B">
        <w:rPr>
          <w:lang w:val="en-GB"/>
        </w:rPr>
        <w:t xml:space="preserve"> problem (FAO, Duke University and World Fish, 2023)</w:t>
      </w:r>
      <w:r w:rsidR="001637A7" w:rsidRPr="00410D2B">
        <w:rPr>
          <w:lang w:val="en-GB"/>
        </w:rPr>
        <w:t xml:space="preserve">. Gender disaggregation </w:t>
      </w:r>
      <w:r w:rsidR="002E7715" w:rsidRPr="00410D2B">
        <w:rPr>
          <w:lang w:val="en-GB"/>
        </w:rPr>
        <w:t>can</w:t>
      </w:r>
      <w:r w:rsidR="001637A7" w:rsidRPr="00410D2B">
        <w:rPr>
          <w:lang w:val="en-GB"/>
        </w:rPr>
        <w:t xml:space="preserve"> be the minimum requirement for all monitoring and research activities aimed at informing fisheries policies and </w:t>
      </w:r>
      <w:r w:rsidR="00A9240D" w:rsidRPr="00410D2B">
        <w:rPr>
          <w:lang w:val="en-GB"/>
        </w:rPr>
        <w:t>programs</w:t>
      </w:r>
      <w:r w:rsidR="001637A7" w:rsidRPr="00410D2B">
        <w:rPr>
          <w:lang w:val="en-GB"/>
        </w:rPr>
        <w:t>. Neglecting to account for gender differences or adopting biased collection methods disregards the crucial role of women</w:t>
      </w:r>
      <w:r w:rsidR="002444F9" w:rsidRPr="00410D2B">
        <w:rPr>
          <w:lang w:val="en-GB"/>
        </w:rPr>
        <w:t xml:space="preserve"> in</w:t>
      </w:r>
      <w:r w:rsidR="001637A7" w:rsidRPr="00410D2B">
        <w:rPr>
          <w:lang w:val="en-GB"/>
        </w:rPr>
        <w:t xml:space="preserve"> the sector and contributes to their invisibility, therefore impeding the inclusion of a gender perspective in decision-making processes and policy making.</w:t>
      </w:r>
    </w:p>
    <w:p w14:paraId="3A6EFB9B" w14:textId="77777777" w:rsidR="00A237C5" w:rsidRPr="00410D2B" w:rsidRDefault="00A237C5" w:rsidP="00A237C5">
      <w:pPr>
        <w:rPr>
          <w:lang w:val="en-GB"/>
        </w:rPr>
      </w:pPr>
    </w:p>
    <w:p w14:paraId="7C5D9D20" w14:textId="792A6EAD" w:rsidR="00121023" w:rsidRPr="00410D2B" w:rsidRDefault="002E7715" w:rsidP="008161E9">
      <w:pPr>
        <w:pStyle w:val="ListParagraph"/>
        <w:numPr>
          <w:ilvl w:val="0"/>
          <w:numId w:val="59"/>
        </w:numPr>
        <w:spacing w:line="259" w:lineRule="auto"/>
        <w:ind w:left="360"/>
        <w:jc w:val="both"/>
        <w:rPr>
          <w:lang w:val="en-GB"/>
        </w:rPr>
      </w:pPr>
      <w:r w:rsidRPr="00410D2B">
        <w:rPr>
          <w:lang w:val="en-GB"/>
        </w:rPr>
        <w:t>In line with the</w:t>
      </w:r>
      <w:r w:rsidR="0084256B" w:rsidRPr="00410D2B">
        <w:rPr>
          <w:lang w:val="en-GB"/>
        </w:rPr>
        <w:t xml:space="preserve"> SSF Guidelines</w:t>
      </w:r>
      <w:r w:rsidRPr="00410D2B">
        <w:rPr>
          <w:lang w:val="en-GB"/>
        </w:rPr>
        <w:t>’ principles (FAO, 2015; para 3.1[4])</w:t>
      </w:r>
      <w:r w:rsidR="0084256B" w:rsidRPr="00410D2B">
        <w:rPr>
          <w:lang w:val="en-GB"/>
        </w:rPr>
        <w:t xml:space="preserve">, gender equality and gender mainstreaming have been </w:t>
      </w:r>
      <w:r w:rsidR="00164C02" w:rsidRPr="00410D2B">
        <w:rPr>
          <w:lang w:val="en-GB"/>
        </w:rPr>
        <w:t xml:space="preserve">increasingly proposed as an integral part of small-scale fisheries development strategies. </w:t>
      </w:r>
      <w:r w:rsidRPr="00410D2B">
        <w:rPr>
          <w:lang w:val="en-GB"/>
        </w:rPr>
        <w:t>As noted above, t</w:t>
      </w:r>
      <w:r w:rsidR="00B70EFD" w:rsidRPr="00410D2B">
        <w:rPr>
          <w:lang w:val="en-GB"/>
        </w:rPr>
        <w:t>he SS</w:t>
      </w:r>
      <w:r w:rsidR="00C77F0C" w:rsidRPr="00410D2B">
        <w:rPr>
          <w:lang w:val="en-GB"/>
        </w:rPr>
        <w:t>F</w:t>
      </w:r>
      <w:r w:rsidR="00B70EFD" w:rsidRPr="00410D2B">
        <w:rPr>
          <w:lang w:val="en-GB"/>
        </w:rPr>
        <w:t xml:space="preserve"> Guidelines </w:t>
      </w:r>
      <w:r w:rsidRPr="00410D2B">
        <w:rPr>
          <w:lang w:val="en-GB"/>
        </w:rPr>
        <w:t>explicitly refer to</w:t>
      </w:r>
      <w:r w:rsidR="00F0724C" w:rsidRPr="00410D2B">
        <w:rPr>
          <w:lang w:val="en-GB"/>
        </w:rPr>
        <w:t xml:space="preserve"> the CEDAW and the Beijing Declaration and Platform for Action</w:t>
      </w:r>
      <w:r w:rsidR="00191468" w:rsidRPr="00410D2B">
        <w:rPr>
          <w:lang w:val="en-GB"/>
        </w:rPr>
        <w:t>, whil</w:t>
      </w:r>
      <w:r w:rsidR="00962327" w:rsidRPr="00410D2B">
        <w:rPr>
          <w:lang w:val="en-GB"/>
        </w:rPr>
        <w:t>e</w:t>
      </w:r>
      <w:r w:rsidR="00191468" w:rsidRPr="00410D2B">
        <w:rPr>
          <w:lang w:val="en-GB"/>
        </w:rPr>
        <w:t xml:space="preserve"> </w:t>
      </w:r>
      <w:r w:rsidR="008161E9" w:rsidRPr="00410D2B">
        <w:rPr>
          <w:lang w:val="en-GB"/>
        </w:rPr>
        <w:t>promoting</w:t>
      </w:r>
      <w:r w:rsidR="009E3A3A" w:rsidRPr="00410D2B">
        <w:rPr>
          <w:lang w:val="en-GB"/>
        </w:rPr>
        <w:t xml:space="preserve"> the development of gender-responsive policies and measures </w:t>
      </w:r>
      <w:r w:rsidR="008161E9" w:rsidRPr="00410D2B">
        <w:rPr>
          <w:lang w:val="en-GB"/>
        </w:rPr>
        <w:t>for</w:t>
      </w:r>
      <w:r w:rsidR="009E3A3A" w:rsidRPr="00410D2B">
        <w:rPr>
          <w:lang w:val="en-GB"/>
        </w:rPr>
        <w:t xml:space="preserve"> women in small-scale fisheries</w:t>
      </w:r>
      <w:r w:rsidR="007A5C59" w:rsidRPr="00410D2B">
        <w:rPr>
          <w:lang w:val="en-GB"/>
        </w:rPr>
        <w:t>.</w:t>
      </w:r>
      <w:r w:rsidR="00BD08C9" w:rsidRPr="00410D2B">
        <w:rPr>
          <w:lang w:val="en-GB"/>
        </w:rPr>
        <w:t xml:space="preserve"> FAO has been following up on this process </w:t>
      </w:r>
      <w:r w:rsidR="002B714E" w:rsidRPr="00410D2B">
        <w:rPr>
          <w:lang w:val="en-GB"/>
        </w:rPr>
        <w:t>with specific strategies, including the FAO Policy on Gender Equality 2020-2030</w:t>
      </w:r>
      <w:r w:rsidR="00A90A59" w:rsidRPr="00410D2B">
        <w:rPr>
          <w:lang w:val="en-GB"/>
        </w:rPr>
        <w:t xml:space="preserve"> (FAO, 202</w:t>
      </w:r>
      <w:r w:rsidR="00351462" w:rsidRPr="00410D2B">
        <w:rPr>
          <w:lang w:val="en-GB"/>
        </w:rPr>
        <w:t>0f</w:t>
      </w:r>
      <w:r w:rsidR="00A90A59" w:rsidRPr="00410D2B">
        <w:rPr>
          <w:lang w:val="en-GB"/>
        </w:rPr>
        <w:t>)</w:t>
      </w:r>
      <w:r w:rsidR="002B714E" w:rsidRPr="00410D2B">
        <w:rPr>
          <w:lang w:val="en-GB"/>
        </w:rPr>
        <w:t xml:space="preserve"> and, for the fisheries sector, the </w:t>
      </w:r>
      <w:r w:rsidR="0090404A" w:rsidRPr="00410D2B">
        <w:rPr>
          <w:lang w:val="en-GB"/>
        </w:rPr>
        <w:t>Blue Transformation strategy</w:t>
      </w:r>
      <w:r w:rsidR="00C372D5" w:rsidRPr="00410D2B">
        <w:rPr>
          <w:lang w:val="en-GB"/>
        </w:rPr>
        <w:t xml:space="preserve"> (FAO, 2022</w:t>
      </w:r>
      <w:r w:rsidR="008161E9" w:rsidRPr="00410D2B">
        <w:rPr>
          <w:lang w:val="en-GB"/>
        </w:rPr>
        <w:t>g</w:t>
      </w:r>
      <w:r w:rsidR="00C372D5" w:rsidRPr="00410D2B">
        <w:rPr>
          <w:lang w:val="en-GB"/>
        </w:rPr>
        <w:t>)</w:t>
      </w:r>
      <w:r w:rsidR="00934068" w:rsidRPr="00410D2B">
        <w:rPr>
          <w:lang w:val="en-GB"/>
        </w:rPr>
        <w:t xml:space="preserve">. </w:t>
      </w:r>
      <w:r w:rsidR="008161E9" w:rsidRPr="00410D2B">
        <w:rPr>
          <w:lang w:val="en-GB"/>
        </w:rPr>
        <w:t>The latter</w:t>
      </w:r>
      <w:r w:rsidR="000139C4" w:rsidRPr="00410D2B">
        <w:rPr>
          <w:lang w:val="en-GB"/>
        </w:rPr>
        <w:t xml:space="preserve"> pro</w:t>
      </w:r>
      <w:r w:rsidR="008161E9" w:rsidRPr="00410D2B">
        <w:rPr>
          <w:lang w:val="en-GB"/>
        </w:rPr>
        <w:t>vides</w:t>
      </w:r>
      <w:r w:rsidR="000139C4" w:rsidRPr="00410D2B">
        <w:rPr>
          <w:lang w:val="en-GB"/>
        </w:rPr>
        <w:t xml:space="preserve"> guiding principles and </w:t>
      </w:r>
      <w:r w:rsidR="00D07306" w:rsidRPr="00410D2B">
        <w:rPr>
          <w:lang w:val="en-GB"/>
        </w:rPr>
        <w:t xml:space="preserve">targets that prioritize gender equality across different </w:t>
      </w:r>
      <w:r w:rsidR="003B72D3" w:rsidRPr="00410D2B">
        <w:rPr>
          <w:lang w:val="en-GB"/>
        </w:rPr>
        <w:t>priority actions</w:t>
      </w:r>
      <w:r w:rsidR="008161E9" w:rsidRPr="00410D2B">
        <w:rPr>
          <w:lang w:val="en-GB"/>
        </w:rPr>
        <w:t xml:space="preserve">, </w:t>
      </w:r>
      <w:r w:rsidR="00197491" w:rsidRPr="00410D2B">
        <w:rPr>
          <w:lang w:val="en-GB"/>
        </w:rPr>
        <w:t xml:space="preserve">including </w:t>
      </w:r>
      <w:r w:rsidR="008161E9" w:rsidRPr="00410D2B">
        <w:rPr>
          <w:lang w:val="en-GB"/>
        </w:rPr>
        <w:t xml:space="preserve">those for the </w:t>
      </w:r>
      <w:r w:rsidR="00DB61A4" w:rsidRPr="00410D2B">
        <w:rPr>
          <w:lang w:val="en-GB"/>
        </w:rPr>
        <w:t>equitable access to resources and services enhancing the livelihoods of fishers and fish workers</w:t>
      </w:r>
      <w:r w:rsidR="0041346E" w:rsidRPr="00410D2B">
        <w:rPr>
          <w:lang w:val="en-GB"/>
        </w:rPr>
        <w:t>, as well as</w:t>
      </w:r>
      <w:r w:rsidR="00197491" w:rsidRPr="00410D2B">
        <w:rPr>
          <w:lang w:val="en-GB"/>
        </w:rPr>
        <w:t xml:space="preserve"> building transparent, inclusive and gender-equitable value chains supporting sustainable livelihoods.</w:t>
      </w:r>
    </w:p>
    <w:p w14:paraId="264995C1" w14:textId="77777777" w:rsidR="001637A7" w:rsidRPr="00410D2B" w:rsidRDefault="001637A7" w:rsidP="000F4AF1">
      <w:pPr>
        <w:rPr>
          <w:lang w:val="en-GB"/>
        </w:rPr>
      </w:pPr>
    </w:p>
    <w:p w14:paraId="0B6F00A3" w14:textId="1A67684B" w:rsidR="0027742A" w:rsidRPr="00410D2B" w:rsidRDefault="00962327" w:rsidP="00B3431C">
      <w:pPr>
        <w:pStyle w:val="ListParagraph"/>
        <w:numPr>
          <w:ilvl w:val="0"/>
          <w:numId w:val="59"/>
        </w:numPr>
        <w:spacing w:line="259" w:lineRule="auto"/>
        <w:ind w:left="360"/>
        <w:jc w:val="both"/>
        <w:rPr>
          <w:lang w:val="en-GB"/>
        </w:rPr>
      </w:pPr>
      <w:r w:rsidRPr="00410D2B">
        <w:rPr>
          <w:lang w:val="en-GB"/>
        </w:rPr>
        <w:t>T</w:t>
      </w:r>
      <w:r w:rsidR="0027742A" w:rsidRPr="00410D2B">
        <w:rPr>
          <w:lang w:val="en-GB"/>
        </w:rPr>
        <w:t>echnologies could be a key driver to women’s empowerment through the creation of new opportunities for employment</w:t>
      </w:r>
      <w:r w:rsidR="0002719F" w:rsidRPr="00410D2B">
        <w:rPr>
          <w:lang w:val="en-GB"/>
        </w:rPr>
        <w:t xml:space="preserve">, </w:t>
      </w:r>
      <w:r w:rsidR="0027742A" w:rsidRPr="00410D2B">
        <w:rPr>
          <w:lang w:val="en-GB"/>
        </w:rPr>
        <w:t>income generation</w:t>
      </w:r>
      <w:r w:rsidR="0002719F" w:rsidRPr="00410D2B">
        <w:rPr>
          <w:lang w:val="en-GB"/>
        </w:rPr>
        <w:t xml:space="preserve"> and reduction of women’s work burden</w:t>
      </w:r>
      <w:r w:rsidRPr="00410D2B">
        <w:rPr>
          <w:lang w:val="en-GB"/>
        </w:rPr>
        <w:t xml:space="preserve"> (IPC, GFCM, SSF Hub, 2022)</w:t>
      </w:r>
      <w:r w:rsidR="0027742A" w:rsidRPr="00410D2B">
        <w:rPr>
          <w:lang w:val="en-GB"/>
        </w:rPr>
        <w:t xml:space="preserve">. However, gender dynamics should be </w:t>
      </w:r>
      <w:r w:rsidR="00764F74" w:rsidRPr="00410D2B">
        <w:rPr>
          <w:lang w:val="en-GB"/>
        </w:rPr>
        <w:t xml:space="preserve">carefully mapped </w:t>
      </w:r>
      <w:r w:rsidR="00F22345" w:rsidRPr="00410D2B">
        <w:rPr>
          <w:lang w:val="en-GB"/>
        </w:rPr>
        <w:t xml:space="preserve">in order to </w:t>
      </w:r>
      <w:r w:rsidR="00764F74" w:rsidRPr="00410D2B">
        <w:rPr>
          <w:lang w:val="en-GB"/>
        </w:rPr>
        <w:t>assess</w:t>
      </w:r>
      <w:r w:rsidR="00E2145D" w:rsidRPr="00410D2B">
        <w:rPr>
          <w:lang w:val="en-GB"/>
        </w:rPr>
        <w:t xml:space="preserve"> the risks related to the introduction of</w:t>
      </w:r>
      <w:r w:rsidR="00C86072" w:rsidRPr="00410D2B">
        <w:rPr>
          <w:lang w:val="en-GB"/>
        </w:rPr>
        <w:t xml:space="preserve"> new</w:t>
      </w:r>
      <w:r w:rsidR="003D7394" w:rsidRPr="00410D2B">
        <w:rPr>
          <w:lang w:val="en-GB"/>
        </w:rPr>
        <w:t xml:space="preserve"> technologies </w:t>
      </w:r>
      <w:r w:rsidR="00827E5C" w:rsidRPr="00410D2B">
        <w:rPr>
          <w:lang w:val="en-GB"/>
        </w:rPr>
        <w:t xml:space="preserve">and </w:t>
      </w:r>
      <w:r w:rsidR="007455C9" w:rsidRPr="00410D2B">
        <w:rPr>
          <w:lang w:val="en-GB"/>
        </w:rPr>
        <w:t>promote awareness raising activities t</w:t>
      </w:r>
      <w:r w:rsidR="00B14457" w:rsidRPr="00410D2B">
        <w:rPr>
          <w:lang w:val="en-GB"/>
        </w:rPr>
        <w:t>o support mitigation strategies</w:t>
      </w:r>
      <w:r w:rsidR="0002719F" w:rsidRPr="00410D2B">
        <w:rPr>
          <w:lang w:val="en-GB"/>
        </w:rPr>
        <w:t xml:space="preserve"> within </w:t>
      </w:r>
      <w:r w:rsidR="00F76CA6" w:rsidRPr="00410D2B">
        <w:rPr>
          <w:lang w:val="en-GB"/>
        </w:rPr>
        <w:t xml:space="preserve">small-scale fishing </w:t>
      </w:r>
      <w:r w:rsidR="0002719F" w:rsidRPr="00410D2B">
        <w:rPr>
          <w:lang w:val="en-GB"/>
        </w:rPr>
        <w:t>communities</w:t>
      </w:r>
      <w:r w:rsidR="00B14457" w:rsidRPr="00410D2B">
        <w:rPr>
          <w:lang w:val="en-GB"/>
        </w:rPr>
        <w:t xml:space="preserve">. </w:t>
      </w:r>
      <w:r w:rsidR="002F2409" w:rsidRPr="00410D2B">
        <w:rPr>
          <w:lang w:val="en-GB"/>
        </w:rPr>
        <w:t xml:space="preserve">These risks include the possibility of </w:t>
      </w:r>
      <w:r w:rsidR="00C125D3" w:rsidRPr="00410D2B">
        <w:rPr>
          <w:lang w:val="en-GB"/>
        </w:rPr>
        <w:t xml:space="preserve">proposing technologies that </w:t>
      </w:r>
      <w:r w:rsidR="008B33D1" w:rsidRPr="00410D2B">
        <w:rPr>
          <w:lang w:val="en-GB"/>
        </w:rPr>
        <w:t>do</w:t>
      </w:r>
      <w:r w:rsidR="00C125D3" w:rsidRPr="00410D2B">
        <w:rPr>
          <w:lang w:val="en-GB"/>
        </w:rPr>
        <w:t xml:space="preserve"> not </w:t>
      </w:r>
      <w:r w:rsidR="0002719F" w:rsidRPr="00410D2B">
        <w:rPr>
          <w:lang w:val="en-GB"/>
        </w:rPr>
        <w:t>consider women’s needs and perspectives, but also</w:t>
      </w:r>
      <w:r w:rsidR="00E2145D" w:rsidRPr="00410D2B">
        <w:rPr>
          <w:lang w:val="en-GB"/>
        </w:rPr>
        <w:t xml:space="preserve"> </w:t>
      </w:r>
      <w:r w:rsidR="0027742A" w:rsidRPr="00410D2B">
        <w:rPr>
          <w:lang w:val="en-GB"/>
        </w:rPr>
        <w:t>increased household and gender-based violence</w:t>
      </w:r>
      <w:r w:rsidR="00004049" w:rsidRPr="00410D2B">
        <w:rPr>
          <w:lang w:val="en-GB"/>
        </w:rPr>
        <w:t xml:space="preserve"> as a result of the</w:t>
      </w:r>
      <w:r w:rsidR="005A7AE8" w:rsidRPr="00410D2B">
        <w:rPr>
          <w:lang w:val="en-GB"/>
        </w:rPr>
        <w:t xml:space="preserve"> introduction of technologies</w:t>
      </w:r>
      <w:r w:rsidR="007D144D" w:rsidRPr="00410D2B">
        <w:rPr>
          <w:lang w:val="en-GB"/>
        </w:rPr>
        <w:t xml:space="preserve"> </w:t>
      </w:r>
      <w:r w:rsidR="008D4665" w:rsidRPr="00410D2B">
        <w:rPr>
          <w:lang w:val="en-GB"/>
        </w:rPr>
        <w:t xml:space="preserve">disrupting existing </w:t>
      </w:r>
      <w:r w:rsidR="00FE4AD2" w:rsidRPr="00410D2B">
        <w:rPr>
          <w:lang w:val="en-GB"/>
        </w:rPr>
        <w:t>power dynamics</w:t>
      </w:r>
      <w:r w:rsidR="0027742A" w:rsidRPr="00410D2B">
        <w:rPr>
          <w:lang w:val="en-GB"/>
        </w:rPr>
        <w:t>.</w:t>
      </w:r>
    </w:p>
    <w:p w14:paraId="2A5B0891" w14:textId="77777777" w:rsidR="00F2392B" w:rsidRPr="00410D2B" w:rsidRDefault="00F2392B" w:rsidP="00D0675A">
      <w:pPr>
        <w:pStyle w:val="ListParagraph"/>
        <w:rPr>
          <w:lang w:val="en-GB"/>
        </w:rPr>
      </w:pPr>
    </w:p>
    <w:p w14:paraId="2861FA65" w14:textId="6A1A8D31" w:rsidR="00C77F0C" w:rsidRPr="00410D2B" w:rsidRDefault="00151CED" w:rsidP="00B3431C">
      <w:pPr>
        <w:pStyle w:val="ListParagraph"/>
        <w:numPr>
          <w:ilvl w:val="0"/>
          <w:numId w:val="59"/>
        </w:numPr>
        <w:spacing w:line="259" w:lineRule="auto"/>
        <w:ind w:left="360"/>
        <w:jc w:val="both"/>
        <w:rPr>
          <w:lang w:val="en-GB"/>
        </w:rPr>
      </w:pPr>
      <w:r w:rsidRPr="00410D2B">
        <w:rPr>
          <w:lang w:val="en-GB"/>
        </w:rPr>
        <w:t>Gender-transformative approaches</w:t>
      </w:r>
      <w:r w:rsidR="00F356D7" w:rsidRPr="00410D2B">
        <w:rPr>
          <w:lang w:val="en-GB"/>
        </w:rPr>
        <w:t xml:space="preserve"> </w:t>
      </w:r>
      <w:r w:rsidRPr="00410D2B">
        <w:rPr>
          <w:lang w:val="en-GB"/>
        </w:rPr>
        <w:t xml:space="preserve">are </w:t>
      </w:r>
      <w:r w:rsidR="00361757" w:rsidRPr="00410D2B">
        <w:rPr>
          <w:lang w:val="en-GB"/>
        </w:rPr>
        <w:t xml:space="preserve">fundamental to tackle the root causes of gender inequalities, thus pushing </w:t>
      </w:r>
      <w:r w:rsidR="00A41350" w:rsidRPr="00410D2B">
        <w:rPr>
          <w:lang w:val="en-GB"/>
        </w:rPr>
        <w:t>women and men to deconstruct social expectations and build equitable value chains in the long-term</w:t>
      </w:r>
      <w:r w:rsidR="00BD5DE1" w:rsidRPr="00410D2B">
        <w:rPr>
          <w:lang w:val="en-GB"/>
        </w:rPr>
        <w:t xml:space="preserve"> by dismantling gender dynamics that perpetuate inequalities across </w:t>
      </w:r>
      <w:r w:rsidR="00F76CA6" w:rsidRPr="00410D2B">
        <w:rPr>
          <w:lang w:val="en-GB"/>
        </w:rPr>
        <w:t>small-scale fishing</w:t>
      </w:r>
      <w:r w:rsidR="00BD5DE1" w:rsidRPr="00410D2B">
        <w:rPr>
          <w:lang w:val="en-GB"/>
        </w:rPr>
        <w:t xml:space="preserve"> communities</w:t>
      </w:r>
      <w:r w:rsidR="00A41350" w:rsidRPr="00410D2B">
        <w:rPr>
          <w:lang w:val="en-GB"/>
        </w:rPr>
        <w:t xml:space="preserve">. </w:t>
      </w:r>
      <w:r w:rsidR="00892338" w:rsidRPr="00410D2B">
        <w:rPr>
          <w:lang w:val="en-GB"/>
        </w:rPr>
        <w:t xml:space="preserve">These approaches </w:t>
      </w:r>
      <w:r w:rsidR="00F76CA6" w:rsidRPr="00410D2B">
        <w:rPr>
          <w:lang w:val="en-GB"/>
        </w:rPr>
        <w:t>consider</w:t>
      </w:r>
      <w:r w:rsidR="00892338" w:rsidRPr="00410D2B">
        <w:rPr>
          <w:lang w:val="en-GB"/>
        </w:rPr>
        <w:t xml:space="preserve"> </w:t>
      </w:r>
      <w:r w:rsidR="00E65260" w:rsidRPr="00410D2B">
        <w:rPr>
          <w:lang w:val="en-GB"/>
        </w:rPr>
        <w:t xml:space="preserve">the </w:t>
      </w:r>
      <w:r w:rsidR="00892338" w:rsidRPr="00410D2B">
        <w:rPr>
          <w:lang w:val="en-GB"/>
        </w:rPr>
        <w:t xml:space="preserve">intersectional perspective linking </w:t>
      </w:r>
      <w:r w:rsidR="00270488" w:rsidRPr="00410D2B">
        <w:rPr>
          <w:lang w:val="en-GB"/>
        </w:rPr>
        <w:t>social dimensions that</w:t>
      </w:r>
      <w:r w:rsidR="00CD17EE" w:rsidRPr="00410D2B">
        <w:rPr>
          <w:lang w:val="en-GB"/>
        </w:rPr>
        <w:t>,</w:t>
      </w:r>
      <w:r w:rsidR="00270488" w:rsidRPr="00410D2B">
        <w:rPr>
          <w:lang w:val="en-GB"/>
        </w:rPr>
        <w:t xml:space="preserve"> when pulled together</w:t>
      </w:r>
      <w:r w:rsidR="00CD17EE" w:rsidRPr="00410D2B">
        <w:rPr>
          <w:lang w:val="en-GB"/>
        </w:rPr>
        <w:t>,</w:t>
      </w:r>
      <w:r w:rsidR="00270488" w:rsidRPr="00410D2B">
        <w:rPr>
          <w:lang w:val="en-GB"/>
        </w:rPr>
        <w:t xml:space="preserve"> build individualities </w:t>
      </w:r>
      <w:r w:rsidR="00CD17EE" w:rsidRPr="00410D2B">
        <w:rPr>
          <w:lang w:val="en-GB"/>
        </w:rPr>
        <w:t>each facing</w:t>
      </w:r>
      <w:r w:rsidR="00270488" w:rsidRPr="00410D2B">
        <w:rPr>
          <w:lang w:val="en-GB"/>
        </w:rPr>
        <w:t xml:space="preserve"> different challenges according to gender, but also to </w:t>
      </w:r>
      <w:r w:rsidR="00AD00FB" w:rsidRPr="00410D2B">
        <w:rPr>
          <w:lang w:val="en-GB"/>
        </w:rPr>
        <w:t>class, ethnicity, age, caste, religion and sexual orientation, for example.</w:t>
      </w:r>
    </w:p>
    <w:p w14:paraId="18E180C7" w14:textId="77777777" w:rsidR="00962327" w:rsidRPr="00410D2B" w:rsidRDefault="00962327" w:rsidP="00962327">
      <w:pPr>
        <w:spacing w:line="259" w:lineRule="auto"/>
        <w:jc w:val="both"/>
        <w:rPr>
          <w:lang w:val="en-GB"/>
        </w:rPr>
      </w:pPr>
    </w:p>
    <w:p w14:paraId="53B08173" w14:textId="77777777" w:rsidR="00ED4147" w:rsidRPr="00410D2B" w:rsidRDefault="00ED4147" w:rsidP="00490AAB">
      <w:pPr>
        <w:pStyle w:val="ListParagraph"/>
        <w:ind w:left="360"/>
        <w:rPr>
          <w:lang w:val="en-GB"/>
        </w:rPr>
      </w:pPr>
    </w:p>
    <w:p w14:paraId="3EA410D0" w14:textId="77777777" w:rsidR="001B3857" w:rsidRPr="00410D2B" w:rsidRDefault="001B3857" w:rsidP="00490AAB">
      <w:pPr>
        <w:pStyle w:val="ListParagraph"/>
        <w:ind w:left="360"/>
        <w:rPr>
          <w:lang w:val="en-GB"/>
        </w:rPr>
      </w:pPr>
    </w:p>
    <w:p w14:paraId="40285139" w14:textId="77777777" w:rsidR="001B3857" w:rsidRPr="00410D2B" w:rsidRDefault="001B3857" w:rsidP="00490AAB">
      <w:pPr>
        <w:pStyle w:val="ListParagraph"/>
        <w:ind w:left="360"/>
        <w:rPr>
          <w:lang w:val="en-GB"/>
        </w:rPr>
      </w:pPr>
    </w:p>
    <w:p w14:paraId="23B5B277" w14:textId="5D3FAF12" w:rsidR="009E40A1" w:rsidRPr="00410D2B" w:rsidRDefault="009E40A1" w:rsidP="0073312A">
      <w:pPr>
        <w:pStyle w:val="ListParagraph"/>
        <w:numPr>
          <w:ilvl w:val="0"/>
          <w:numId w:val="22"/>
        </w:numPr>
        <w:ind w:left="709" w:hanging="709"/>
        <w:rPr>
          <w:b/>
          <w:bCs/>
          <w:lang w:val="en-GB"/>
        </w:rPr>
      </w:pPr>
      <w:r w:rsidRPr="00410D2B">
        <w:rPr>
          <w:b/>
          <w:bCs/>
          <w:lang w:val="en-GB"/>
        </w:rPr>
        <w:lastRenderedPageBreak/>
        <w:t xml:space="preserve">Disaster </w:t>
      </w:r>
      <w:r w:rsidRPr="00410D2B">
        <w:rPr>
          <w:b/>
          <w:lang w:val="en-GB"/>
        </w:rPr>
        <w:t>risk</w:t>
      </w:r>
      <w:r w:rsidR="005955F2" w:rsidRPr="00410D2B">
        <w:rPr>
          <w:b/>
          <w:lang w:val="en-GB"/>
        </w:rPr>
        <w:t>s</w:t>
      </w:r>
      <w:r w:rsidRPr="00410D2B">
        <w:rPr>
          <w:b/>
          <w:bCs/>
          <w:lang w:val="en-GB"/>
        </w:rPr>
        <w:t xml:space="preserve"> and climate change</w:t>
      </w:r>
    </w:p>
    <w:p w14:paraId="6ADC395A" w14:textId="77777777" w:rsidR="00E02CB9" w:rsidRPr="00410D2B" w:rsidRDefault="00E02CB9" w:rsidP="00E02CB9">
      <w:pPr>
        <w:rPr>
          <w:lang w:val="en-GB"/>
        </w:rPr>
      </w:pPr>
    </w:p>
    <w:p w14:paraId="20EC0C59" w14:textId="77777777" w:rsidR="00F76CA6" w:rsidRPr="00410D2B" w:rsidRDefault="00F9267F" w:rsidP="00760D6B">
      <w:pPr>
        <w:pStyle w:val="ListParagraph"/>
        <w:numPr>
          <w:ilvl w:val="0"/>
          <w:numId w:val="59"/>
        </w:numPr>
        <w:spacing w:line="259" w:lineRule="auto"/>
        <w:ind w:left="360"/>
        <w:jc w:val="both"/>
        <w:rPr>
          <w:lang w:val="en-GB"/>
        </w:rPr>
      </w:pPr>
      <w:r w:rsidRPr="00410D2B">
        <w:rPr>
          <w:lang w:val="en-GB"/>
        </w:rPr>
        <w:t xml:space="preserve">As small-scale fishers tend to face socioeconomic challenges and lack of government support, the negative impacts and risks imposed by disasters and climate change can further aggravate or exacerbate the existing problems faced by the sector. </w:t>
      </w:r>
    </w:p>
    <w:p w14:paraId="6475F8DE" w14:textId="77777777" w:rsidR="00F76CA6" w:rsidRPr="00410D2B" w:rsidRDefault="00F76CA6" w:rsidP="00F76CA6">
      <w:pPr>
        <w:pStyle w:val="ListParagraph"/>
        <w:spacing w:line="259" w:lineRule="auto"/>
        <w:ind w:left="360"/>
        <w:jc w:val="both"/>
        <w:rPr>
          <w:lang w:val="en-GB"/>
        </w:rPr>
      </w:pPr>
    </w:p>
    <w:p w14:paraId="1BF7B7E0" w14:textId="3FB823BD" w:rsidR="00F9267F" w:rsidRPr="00410D2B" w:rsidRDefault="00F76CA6" w:rsidP="00760D6B">
      <w:pPr>
        <w:pStyle w:val="ListParagraph"/>
        <w:numPr>
          <w:ilvl w:val="0"/>
          <w:numId w:val="59"/>
        </w:numPr>
        <w:spacing w:line="259" w:lineRule="auto"/>
        <w:ind w:left="360"/>
        <w:jc w:val="both"/>
        <w:rPr>
          <w:lang w:val="en-GB"/>
        </w:rPr>
      </w:pPr>
      <w:r w:rsidRPr="00410D2B">
        <w:rPr>
          <w:rFonts w:eastAsia="Calibri"/>
          <w:color w:val="000000" w:themeColor="text1"/>
          <w:lang w:val="en-GB"/>
        </w:rPr>
        <w:t>In relation to disasters risks, the p</w:t>
      </w:r>
      <w:r w:rsidR="00F9267F" w:rsidRPr="00410D2B">
        <w:rPr>
          <w:rFonts w:eastAsia="Calibri"/>
          <w:lang w:val="en-GB"/>
        </w:rPr>
        <w:t xml:space="preserve">rovisioning of in-kind support as a modality of social protection is a well-extended practice in the event of disasters </w:t>
      </w:r>
      <w:r w:rsidR="00977C98" w:rsidRPr="00410D2B">
        <w:rPr>
          <w:rFonts w:eastAsia="Calibri"/>
          <w:lang w:val="en-GB"/>
        </w:rPr>
        <w:t>as</w:t>
      </w:r>
      <w:r w:rsidR="00F9267F" w:rsidRPr="00410D2B">
        <w:rPr>
          <w:rFonts w:eastAsia="Calibri"/>
          <w:lang w:val="en-GB"/>
        </w:rPr>
        <w:t xml:space="preserve"> it can cover some of the most essential needs and basic items, like water or food, which may be inaccessible due to physical unavailability of the resources or fragmentation of livelihoods and lack of purchasing powers (FAO, 2022</w:t>
      </w:r>
      <w:r w:rsidRPr="00410D2B">
        <w:rPr>
          <w:rFonts w:eastAsia="Calibri"/>
          <w:lang w:val="en-GB"/>
        </w:rPr>
        <w:t>h</w:t>
      </w:r>
      <w:r w:rsidR="00F9267F" w:rsidRPr="00410D2B">
        <w:rPr>
          <w:rFonts w:eastAsia="Calibri"/>
          <w:lang w:val="en-GB"/>
        </w:rPr>
        <w:t>).</w:t>
      </w:r>
    </w:p>
    <w:p w14:paraId="5E9801C9" w14:textId="77777777" w:rsidR="00F91AE5" w:rsidRPr="00410D2B" w:rsidRDefault="00F91AE5" w:rsidP="00F91AE5">
      <w:pPr>
        <w:pStyle w:val="ListParagraph"/>
        <w:spacing w:line="259" w:lineRule="auto"/>
        <w:ind w:left="360"/>
        <w:jc w:val="both"/>
        <w:rPr>
          <w:lang w:val="en-GB"/>
        </w:rPr>
      </w:pPr>
    </w:p>
    <w:p w14:paraId="1CA8ABB7" w14:textId="1CC994BC" w:rsidR="00F91AE5" w:rsidRPr="00410D2B" w:rsidRDefault="00F91AE5" w:rsidP="00760D6B">
      <w:pPr>
        <w:pStyle w:val="ListParagraph"/>
        <w:numPr>
          <w:ilvl w:val="0"/>
          <w:numId w:val="59"/>
        </w:numPr>
        <w:spacing w:line="259" w:lineRule="auto"/>
        <w:ind w:left="360"/>
        <w:jc w:val="both"/>
        <w:rPr>
          <w:rFonts w:eastAsia="Calibri"/>
          <w:lang w:val="en-GB"/>
        </w:rPr>
      </w:pPr>
      <w:r w:rsidRPr="00410D2B">
        <w:rPr>
          <w:rFonts w:eastAsia="Calibri"/>
          <w:lang w:val="en-GB"/>
        </w:rPr>
        <w:t>Building resilient communities is key to dealing with protracted crises. To build resilient small-scale fishing communities and address the underlying factors of disaster vulnerability, it is crucial for communities to be empowered through capacity development and other initiatives that serve to provide them with the adequate tools to prevent, mitigate and prepare for hazards and cris</w:t>
      </w:r>
      <w:r w:rsidR="00F76CA6" w:rsidRPr="00410D2B">
        <w:rPr>
          <w:rFonts w:eastAsia="Calibri"/>
          <w:lang w:val="en-GB"/>
        </w:rPr>
        <w:t>e</w:t>
      </w:r>
      <w:r w:rsidRPr="00410D2B">
        <w:rPr>
          <w:rFonts w:eastAsia="Calibri"/>
          <w:lang w:val="en-GB"/>
        </w:rPr>
        <w:t>s. It is important to consider promoting resilient small-scale fishing communities in disaster prevention measures, and disaster risk management initiatives (FAO, 2020</w:t>
      </w:r>
      <w:r w:rsidR="001E4618" w:rsidRPr="00410D2B">
        <w:rPr>
          <w:rFonts w:eastAsia="Calibri"/>
          <w:lang w:val="en-GB"/>
        </w:rPr>
        <w:t>h</w:t>
      </w:r>
      <w:r w:rsidRPr="00410D2B">
        <w:rPr>
          <w:rFonts w:eastAsia="Calibri"/>
          <w:lang w:val="en-GB"/>
        </w:rPr>
        <w:t xml:space="preserve">). </w:t>
      </w:r>
    </w:p>
    <w:p w14:paraId="564A83AE" w14:textId="77777777" w:rsidR="00F91AE5" w:rsidRPr="00410D2B" w:rsidRDefault="00F91AE5" w:rsidP="00B33EE2">
      <w:pPr>
        <w:spacing w:line="259" w:lineRule="auto"/>
        <w:jc w:val="both"/>
        <w:rPr>
          <w:lang w:val="en-GB"/>
        </w:rPr>
      </w:pPr>
    </w:p>
    <w:p w14:paraId="6F81DA6B" w14:textId="1B924316" w:rsidR="00670A8C" w:rsidRPr="00410D2B" w:rsidRDefault="00E02CB9" w:rsidP="00C71EBE">
      <w:pPr>
        <w:pStyle w:val="ListParagraph"/>
        <w:numPr>
          <w:ilvl w:val="0"/>
          <w:numId w:val="59"/>
        </w:numPr>
        <w:spacing w:line="259" w:lineRule="auto"/>
        <w:ind w:left="360"/>
        <w:jc w:val="both"/>
        <w:rPr>
          <w:lang w:val="en-GB"/>
        </w:rPr>
      </w:pPr>
      <w:r w:rsidRPr="00410D2B">
        <w:rPr>
          <w:lang w:val="en-GB"/>
        </w:rPr>
        <w:t xml:space="preserve">Climate change poses a significant threat to </w:t>
      </w:r>
      <w:r w:rsidR="009D22BE" w:rsidRPr="00410D2B">
        <w:rPr>
          <w:lang w:val="en-GB"/>
        </w:rPr>
        <w:t xml:space="preserve">large- as well as </w:t>
      </w:r>
      <w:r w:rsidRPr="00410D2B">
        <w:rPr>
          <w:lang w:val="en-GB"/>
        </w:rPr>
        <w:t xml:space="preserve">small-scale fishers and their communities. </w:t>
      </w:r>
      <w:r w:rsidR="00B35CC6" w:rsidRPr="00410D2B">
        <w:rPr>
          <w:lang w:val="en-GB"/>
        </w:rPr>
        <w:t>F</w:t>
      </w:r>
      <w:r w:rsidRPr="00410D2B">
        <w:rPr>
          <w:lang w:val="en-GB"/>
        </w:rPr>
        <w:t>ishers depend directly on a clean, healthy, and sustainable environment. However, the impacts of climate change, including rising temperatures, altered ocean currents, and increased extreme weather events, disrupt the balance of aquatic ecosystems and challenge the</w:t>
      </w:r>
      <w:r w:rsidR="00E4254C" w:rsidRPr="00410D2B">
        <w:rPr>
          <w:lang w:val="en-GB"/>
        </w:rPr>
        <w:t>ir</w:t>
      </w:r>
      <w:r w:rsidRPr="00410D2B">
        <w:rPr>
          <w:lang w:val="en-GB"/>
        </w:rPr>
        <w:t xml:space="preserve"> viability </w:t>
      </w:r>
      <w:r w:rsidR="00E4254C" w:rsidRPr="00410D2B">
        <w:rPr>
          <w:lang w:val="en-GB"/>
        </w:rPr>
        <w:t>without adequate adaptations</w:t>
      </w:r>
      <w:r w:rsidR="00990799" w:rsidRPr="00410D2B">
        <w:rPr>
          <w:lang w:val="en-GB"/>
        </w:rPr>
        <w:t>.</w:t>
      </w:r>
      <w:r w:rsidR="00B33EE2" w:rsidRPr="00410D2B">
        <w:rPr>
          <w:lang w:val="en-GB"/>
        </w:rPr>
        <w:t xml:space="preserve"> </w:t>
      </w:r>
      <w:r w:rsidR="00D473B0" w:rsidRPr="00410D2B">
        <w:rPr>
          <w:lang w:val="en-GB"/>
        </w:rPr>
        <w:t>T</w:t>
      </w:r>
      <w:r w:rsidRPr="00410D2B">
        <w:rPr>
          <w:lang w:val="en-GB"/>
        </w:rPr>
        <w:t>he detrimental effects of climate change are compounded by environmental degradation, and the destruction of critical habitats such as mangroves, seagrasses, coral reefs, and salt marshes. These habitats are essential not only for the well-being of aquatic resources but also for the</w:t>
      </w:r>
      <w:r w:rsidR="00B01045" w:rsidRPr="00410D2B">
        <w:rPr>
          <w:lang w:val="en-GB"/>
        </w:rPr>
        <w:t xml:space="preserve"> </w:t>
      </w:r>
      <w:r w:rsidR="00D45B1B" w:rsidRPr="00410D2B">
        <w:rPr>
          <w:lang w:val="en-GB"/>
        </w:rPr>
        <w:t>livelihoods</w:t>
      </w:r>
      <w:r w:rsidRPr="00410D2B">
        <w:rPr>
          <w:lang w:val="en-GB"/>
        </w:rPr>
        <w:t xml:space="preserve"> of the communities that rely on them</w:t>
      </w:r>
      <w:r w:rsidR="00B33EE2" w:rsidRPr="00410D2B">
        <w:rPr>
          <w:lang w:val="en-GB"/>
        </w:rPr>
        <w:t xml:space="preserve"> (Cook, Rosembaum and Poulain, 2021)</w:t>
      </w:r>
      <w:r w:rsidRPr="00410D2B">
        <w:rPr>
          <w:lang w:val="en-GB"/>
        </w:rPr>
        <w:t>.</w:t>
      </w:r>
    </w:p>
    <w:p w14:paraId="1A56673A" w14:textId="77777777" w:rsidR="00B33EE2" w:rsidRPr="00410D2B" w:rsidRDefault="00B33EE2" w:rsidP="00B33EE2">
      <w:pPr>
        <w:pStyle w:val="ListParagraph"/>
        <w:rPr>
          <w:lang w:val="en-GB"/>
        </w:rPr>
      </w:pPr>
    </w:p>
    <w:p w14:paraId="27F26D43" w14:textId="0ACBF35A" w:rsidR="00B33EE2" w:rsidRPr="00410D2B" w:rsidRDefault="00C020E1" w:rsidP="00B3431C">
      <w:pPr>
        <w:pStyle w:val="ListParagraph"/>
        <w:numPr>
          <w:ilvl w:val="0"/>
          <w:numId w:val="59"/>
        </w:numPr>
        <w:spacing w:line="259" w:lineRule="auto"/>
        <w:ind w:left="360"/>
        <w:jc w:val="both"/>
        <w:rPr>
          <w:lang w:val="en-GB"/>
        </w:rPr>
      </w:pPr>
      <w:r w:rsidRPr="00410D2B">
        <w:rPr>
          <w:lang w:val="en-GB"/>
        </w:rPr>
        <w:t xml:space="preserve">It is fundamental to ensure fishers’ participation in the design, implementation and monitoring of climate change prevention, adaptation and mitigation measures, policies and programmes, facilitating or enabling the contribution of fishers’ traditional knowledge and perceptions of climate change into those processes </w:t>
      </w:r>
      <w:r w:rsidR="00A269FB" w:rsidRPr="00410D2B">
        <w:rPr>
          <w:lang w:val="en-GB"/>
        </w:rPr>
        <w:t>(Nakamura, Weston and Lennan, 2023).</w:t>
      </w:r>
    </w:p>
    <w:p w14:paraId="45671E2E" w14:textId="77777777" w:rsidR="00490AAB" w:rsidRPr="00410D2B" w:rsidRDefault="00490AAB" w:rsidP="004C2877">
      <w:pPr>
        <w:rPr>
          <w:lang w:val="en-GB"/>
        </w:rPr>
      </w:pPr>
    </w:p>
    <w:p w14:paraId="61B16063" w14:textId="77777777" w:rsidR="00A13987" w:rsidRPr="00410D2B" w:rsidRDefault="00A13987" w:rsidP="004C2877">
      <w:pPr>
        <w:rPr>
          <w:lang w:val="en-GB"/>
        </w:rPr>
      </w:pPr>
    </w:p>
    <w:p w14:paraId="4B0AC788" w14:textId="40738C35" w:rsidR="009E40A1" w:rsidRPr="00410D2B" w:rsidRDefault="00545C1E" w:rsidP="0073312A">
      <w:pPr>
        <w:pStyle w:val="ListParagraph"/>
        <w:numPr>
          <w:ilvl w:val="0"/>
          <w:numId w:val="22"/>
        </w:numPr>
        <w:ind w:left="709" w:hanging="709"/>
        <w:rPr>
          <w:b/>
          <w:lang w:val="en-GB"/>
        </w:rPr>
      </w:pPr>
      <w:r w:rsidRPr="00410D2B">
        <w:rPr>
          <w:b/>
          <w:lang w:val="en-GB"/>
        </w:rPr>
        <w:t>Ensur</w:t>
      </w:r>
      <w:r w:rsidR="009E40A1" w:rsidRPr="00410D2B">
        <w:rPr>
          <w:b/>
          <w:lang w:val="en-GB"/>
        </w:rPr>
        <w:t xml:space="preserve">ing an enabling environment </w:t>
      </w:r>
      <w:r w:rsidRPr="00410D2B">
        <w:rPr>
          <w:b/>
          <w:lang w:val="en-GB"/>
        </w:rPr>
        <w:t>and supporting implementation of the SSF Guidelines</w:t>
      </w:r>
    </w:p>
    <w:p w14:paraId="4C23E304" w14:textId="77777777" w:rsidR="00977C98" w:rsidRPr="00410D2B" w:rsidRDefault="00977C98" w:rsidP="00A13987">
      <w:pPr>
        <w:rPr>
          <w:lang w:val="en-GB"/>
        </w:rPr>
      </w:pPr>
    </w:p>
    <w:p w14:paraId="13647940" w14:textId="50FCC743" w:rsidR="00977C98" w:rsidRPr="00410D2B" w:rsidRDefault="00977C98" w:rsidP="00B3431C">
      <w:pPr>
        <w:pStyle w:val="ListParagraph"/>
        <w:numPr>
          <w:ilvl w:val="0"/>
          <w:numId w:val="59"/>
        </w:numPr>
        <w:spacing w:line="259" w:lineRule="auto"/>
        <w:ind w:left="360"/>
        <w:jc w:val="both"/>
        <w:rPr>
          <w:b/>
          <w:bCs/>
          <w:color w:val="000000" w:themeColor="text1"/>
          <w:lang w:val="en-GB"/>
        </w:rPr>
      </w:pPr>
      <w:r w:rsidRPr="00410D2B">
        <w:rPr>
          <w:color w:val="000000" w:themeColor="text1"/>
          <w:lang w:val="en-GB"/>
        </w:rPr>
        <w:t>The SSF Guidelines call for States to recognize the need for and work towards policy coherence in relation to, inter alia, national legislation, international human rights law and other international instruments</w:t>
      </w:r>
      <w:r w:rsidR="00545C1E" w:rsidRPr="00410D2B">
        <w:rPr>
          <w:color w:val="000000" w:themeColor="text1"/>
          <w:lang w:val="en-GB"/>
        </w:rPr>
        <w:t xml:space="preserve"> (FAO, 2015, para </w:t>
      </w:r>
      <w:r w:rsidR="00003D03" w:rsidRPr="00410D2B">
        <w:rPr>
          <w:color w:val="000000" w:themeColor="text1"/>
          <w:lang w:val="en-GB"/>
        </w:rPr>
        <w:t>10.1)</w:t>
      </w:r>
      <w:r w:rsidRPr="00410D2B">
        <w:rPr>
          <w:color w:val="000000" w:themeColor="text1"/>
          <w:lang w:val="en-GB"/>
        </w:rPr>
        <w:t>.</w:t>
      </w:r>
      <w:r w:rsidRPr="00410D2B">
        <w:rPr>
          <w:b/>
          <w:bCs/>
          <w:color w:val="000000" w:themeColor="text1"/>
          <w:lang w:val="en-GB"/>
        </w:rPr>
        <w:t xml:space="preserve"> </w:t>
      </w:r>
      <w:r w:rsidR="00003D03" w:rsidRPr="00410D2B">
        <w:rPr>
          <w:color w:val="000000" w:themeColor="text1"/>
          <w:lang w:val="en-GB"/>
        </w:rPr>
        <w:t>States and non-state actors can use a</w:t>
      </w:r>
      <w:r w:rsidRPr="00410D2B">
        <w:rPr>
          <w:color w:val="000000" w:themeColor="text1"/>
          <w:lang w:val="en-GB"/>
        </w:rPr>
        <w:t xml:space="preserve"> </w:t>
      </w:r>
      <w:r w:rsidRPr="00410D2B">
        <w:rPr>
          <w:lang w:val="en-GB"/>
        </w:rPr>
        <w:t>policy and legal diagnostic tool</w:t>
      </w:r>
      <w:r w:rsidR="00990799" w:rsidRPr="00410D2B">
        <w:rPr>
          <w:lang w:val="en-GB"/>
        </w:rPr>
        <w:t>,</w:t>
      </w:r>
      <w:r w:rsidR="00180237" w:rsidRPr="00410D2B">
        <w:rPr>
          <w:lang w:val="en-GB"/>
        </w:rPr>
        <w:t xml:space="preserve"> developed by FAO</w:t>
      </w:r>
      <w:r w:rsidR="00990799" w:rsidRPr="00410D2B">
        <w:rPr>
          <w:lang w:val="en-GB"/>
        </w:rPr>
        <w:t xml:space="preserve"> (FAO, 2022d),</w:t>
      </w:r>
      <w:r w:rsidRPr="00410D2B">
        <w:rPr>
          <w:color w:val="000000" w:themeColor="text1"/>
          <w:lang w:val="en-GB"/>
        </w:rPr>
        <w:t xml:space="preserve"> </w:t>
      </w:r>
      <w:r w:rsidR="00003D03" w:rsidRPr="00410D2B">
        <w:rPr>
          <w:color w:val="000000" w:themeColor="text1"/>
          <w:lang w:val="en-GB"/>
        </w:rPr>
        <w:t xml:space="preserve">to </w:t>
      </w:r>
      <w:r w:rsidRPr="00410D2B">
        <w:rPr>
          <w:color w:val="000000" w:themeColor="text1"/>
          <w:lang w:val="en-GB"/>
        </w:rPr>
        <w:t xml:space="preserve">assess the </w:t>
      </w:r>
      <w:r w:rsidRPr="00410D2B">
        <w:rPr>
          <w:lang w:val="en-GB"/>
        </w:rPr>
        <w:t xml:space="preserve">extent to which national fisheries policy and legal instruments align with the SSF Guidelines, and verify how States implement the international binding and non-binding instruments relevant to small-scale fisheries through their national policy and legal frameworks. This assessment helps in identifying strengths and gaps in such frameworks. Where States opt to legislate </w:t>
      </w:r>
      <w:r w:rsidR="00990799" w:rsidRPr="00410D2B">
        <w:rPr>
          <w:lang w:val="en-GB"/>
        </w:rPr>
        <w:t xml:space="preserve">specifically </w:t>
      </w:r>
      <w:r w:rsidRPr="00410D2B">
        <w:rPr>
          <w:lang w:val="en-GB"/>
        </w:rPr>
        <w:t xml:space="preserve">for small-scale fisheries, </w:t>
      </w:r>
      <w:r w:rsidR="00003D03" w:rsidRPr="00410D2B">
        <w:rPr>
          <w:lang w:val="en-GB"/>
        </w:rPr>
        <w:t xml:space="preserve">States can </w:t>
      </w:r>
      <w:r w:rsidR="00990799" w:rsidRPr="00410D2B">
        <w:rPr>
          <w:lang w:val="en-GB"/>
        </w:rPr>
        <w:t xml:space="preserve">use </w:t>
      </w:r>
      <w:r w:rsidR="00180237" w:rsidRPr="00410D2B">
        <w:rPr>
          <w:lang w:val="en-GB"/>
        </w:rPr>
        <w:t xml:space="preserve">the FAO legislative guide for </w:t>
      </w:r>
      <w:r w:rsidR="00990799" w:rsidRPr="00410D2B">
        <w:rPr>
          <w:lang w:val="en-GB"/>
        </w:rPr>
        <w:t xml:space="preserve">drafting </w:t>
      </w:r>
      <w:r w:rsidR="00180237" w:rsidRPr="00410D2B">
        <w:rPr>
          <w:lang w:val="en-GB"/>
        </w:rPr>
        <w:t>small-scale fisherie</w:t>
      </w:r>
      <w:r w:rsidR="00990799" w:rsidRPr="00410D2B">
        <w:rPr>
          <w:lang w:val="en-GB"/>
        </w:rPr>
        <w:t>s specific legislation</w:t>
      </w:r>
      <w:r w:rsidR="00003D03" w:rsidRPr="00410D2B">
        <w:rPr>
          <w:lang w:val="en-GB"/>
        </w:rPr>
        <w:t xml:space="preserve"> (FAO, 2020</w:t>
      </w:r>
      <w:r w:rsidR="00351462" w:rsidRPr="00410D2B">
        <w:rPr>
          <w:lang w:val="en-GB"/>
        </w:rPr>
        <w:t>c</w:t>
      </w:r>
      <w:r w:rsidR="00003D03" w:rsidRPr="00410D2B">
        <w:rPr>
          <w:lang w:val="en-GB"/>
        </w:rPr>
        <w:t>).</w:t>
      </w:r>
    </w:p>
    <w:p w14:paraId="3A20716F" w14:textId="77777777" w:rsidR="00003D03" w:rsidRPr="00410D2B" w:rsidRDefault="00003D03" w:rsidP="00003D03">
      <w:pPr>
        <w:pStyle w:val="ListParagraph"/>
        <w:spacing w:line="259" w:lineRule="auto"/>
        <w:ind w:left="360"/>
        <w:jc w:val="both"/>
        <w:rPr>
          <w:b/>
          <w:bCs/>
          <w:color w:val="000000" w:themeColor="text1"/>
          <w:lang w:val="en-GB"/>
        </w:rPr>
      </w:pPr>
    </w:p>
    <w:p w14:paraId="108C517D" w14:textId="1F406603" w:rsidR="00977C98" w:rsidRPr="00410D2B" w:rsidRDefault="00990799" w:rsidP="00760D6B">
      <w:pPr>
        <w:pStyle w:val="ListParagraph"/>
        <w:numPr>
          <w:ilvl w:val="0"/>
          <w:numId w:val="59"/>
        </w:numPr>
        <w:spacing w:line="259" w:lineRule="auto"/>
        <w:ind w:left="360"/>
        <w:jc w:val="both"/>
        <w:rPr>
          <w:b/>
          <w:bCs/>
          <w:color w:val="000000" w:themeColor="text1"/>
          <w:lang w:val="en-GB"/>
        </w:rPr>
      </w:pPr>
      <w:r w:rsidRPr="00410D2B">
        <w:rPr>
          <w:lang w:val="en-GB"/>
        </w:rPr>
        <w:lastRenderedPageBreak/>
        <w:t>The SSF Guidelines have and are being implemented through the following initiatives, among others</w:t>
      </w:r>
      <w:r w:rsidR="00977C98" w:rsidRPr="00410D2B">
        <w:rPr>
          <w:color w:val="000000" w:themeColor="text1"/>
          <w:lang w:val="en-GB"/>
        </w:rPr>
        <w:t>:</w:t>
      </w:r>
    </w:p>
    <w:p w14:paraId="721ED597" w14:textId="77777777" w:rsidR="00977C98" w:rsidRPr="00410D2B" w:rsidRDefault="00977C98" w:rsidP="00977C98">
      <w:pPr>
        <w:pStyle w:val="ListParagraph"/>
        <w:rPr>
          <w:b/>
          <w:bCs/>
          <w:color w:val="000000" w:themeColor="text1"/>
          <w:lang w:val="en-GB"/>
        </w:rPr>
      </w:pPr>
    </w:p>
    <w:p w14:paraId="7D9B6466" w14:textId="26A88ACB" w:rsidR="005149B0" w:rsidRPr="00410D2B" w:rsidRDefault="005149B0" w:rsidP="005149B0">
      <w:pPr>
        <w:pStyle w:val="ListParagraph"/>
        <w:numPr>
          <w:ilvl w:val="1"/>
          <w:numId w:val="20"/>
        </w:numPr>
        <w:ind w:left="720"/>
        <w:jc w:val="both"/>
        <w:rPr>
          <w:lang w:val="en-GB"/>
        </w:rPr>
      </w:pPr>
      <w:r w:rsidRPr="00410D2B">
        <w:rPr>
          <w:rStyle w:val="ui-provider"/>
          <w:lang w:val="en-GB"/>
        </w:rPr>
        <w:t>the Global Strategic Framework (SSF-GSF), which is a partnership mechanism for</w:t>
      </w:r>
      <w:r w:rsidRPr="00410D2B">
        <w:rPr>
          <w:lang w:val="en-GB"/>
        </w:rPr>
        <w:t xml:space="preserve"> groups directly involved in small-scale fisheries or represent</w:t>
      </w:r>
      <w:r w:rsidR="00990799" w:rsidRPr="00410D2B">
        <w:rPr>
          <w:lang w:val="en-GB"/>
        </w:rPr>
        <w:t>ing</w:t>
      </w:r>
      <w:r w:rsidRPr="00410D2B">
        <w:rPr>
          <w:lang w:val="en-GB"/>
        </w:rPr>
        <w:t xml:space="preserve"> the interests of small-scale fishers </w:t>
      </w:r>
      <w:r w:rsidR="00990799" w:rsidRPr="00410D2B">
        <w:rPr>
          <w:lang w:val="en-GB"/>
        </w:rPr>
        <w:t>(e.g.,</w:t>
      </w:r>
      <w:r w:rsidRPr="00410D2B">
        <w:rPr>
          <w:lang w:val="en-GB"/>
        </w:rPr>
        <w:t xml:space="preserve"> small-scale fisheries social movements and CSOs</w:t>
      </w:r>
      <w:r w:rsidR="00990799" w:rsidRPr="00410D2B">
        <w:rPr>
          <w:lang w:val="en-GB"/>
        </w:rPr>
        <w:t>), as well as</w:t>
      </w:r>
      <w:r w:rsidRPr="00410D2B">
        <w:rPr>
          <w:lang w:val="en-GB"/>
        </w:rPr>
        <w:t xml:space="preserve"> government representatives and other stakeholders</w:t>
      </w:r>
      <w:r w:rsidRPr="00410D2B">
        <w:rPr>
          <w:rStyle w:val="FootnoteReference"/>
          <w:lang w:val="en-GB"/>
        </w:rPr>
        <w:t xml:space="preserve"> </w:t>
      </w:r>
      <w:r w:rsidR="00990799" w:rsidRPr="00410D2B">
        <w:rPr>
          <w:lang w:val="en-GB"/>
        </w:rPr>
        <w:t xml:space="preserve">supporting the implementation of the SSF Guidelines </w:t>
      </w:r>
      <w:r w:rsidRPr="00410D2B">
        <w:rPr>
          <w:lang w:val="en-GB"/>
        </w:rPr>
        <w:t>(FAO, WorldFish and CGIAR, 2021). The SSF-GSF has an advisory and facilitative role. Its members can share experiences, mobilize resources, develop synergies and coordinate efforts to advocate for policies and approaches that support the implementation of the SSF Guidelines;</w:t>
      </w:r>
    </w:p>
    <w:p w14:paraId="693D7990" w14:textId="77777777" w:rsidR="005149B0" w:rsidRPr="00410D2B" w:rsidRDefault="005149B0" w:rsidP="005149B0">
      <w:pPr>
        <w:pStyle w:val="ListParagraph"/>
        <w:jc w:val="both"/>
        <w:rPr>
          <w:lang w:val="en-GB"/>
        </w:rPr>
      </w:pPr>
    </w:p>
    <w:p w14:paraId="420A52CB" w14:textId="76D9B293" w:rsidR="00180237" w:rsidRPr="00410D2B" w:rsidRDefault="00180237" w:rsidP="005149B0">
      <w:pPr>
        <w:pStyle w:val="ListParagraph"/>
        <w:numPr>
          <w:ilvl w:val="1"/>
          <w:numId w:val="20"/>
        </w:numPr>
        <w:ind w:left="720"/>
        <w:jc w:val="both"/>
        <w:rPr>
          <w:lang w:val="en-GB"/>
        </w:rPr>
      </w:pPr>
      <w:r w:rsidRPr="00410D2B">
        <w:rPr>
          <w:color w:val="000000" w:themeColor="text1"/>
          <w:lang w:val="en-GB"/>
        </w:rPr>
        <w:t xml:space="preserve">the UN General Assembly designated the International Year of Artisanal Fisheries and Aquaculture (IYAFA) 2022. FAO acted as the lead agency for organizing and facilitating activities in celebration of IYAFA 2022. These activities raised awareness on the role of small-scale fisheries and aquaculture, strengthened science-policy interaction, empowered stakeholders to take action, built new and </w:t>
      </w:r>
      <w:r w:rsidRPr="00410D2B">
        <w:rPr>
          <w:lang w:val="en-GB"/>
        </w:rPr>
        <w:t>strengthening</w:t>
      </w:r>
      <w:r w:rsidRPr="00410D2B">
        <w:rPr>
          <w:color w:val="000000" w:themeColor="text1"/>
          <w:lang w:val="en-GB"/>
        </w:rPr>
        <w:t xml:space="preserve"> existing partnerships, providing an important momentum for the beginning of a new era of support for small-scale fisheries and aquaculture (FAO, 2023c);</w:t>
      </w:r>
    </w:p>
    <w:p w14:paraId="2116FC55" w14:textId="77777777" w:rsidR="00180237" w:rsidRPr="00410D2B" w:rsidRDefault="00180237" w:rsidP="00180237">
      <w:pPr>
        <w:pStyle w:val="ListParagraph"/>
        <w:rPr>
          <w:color w:val="000000" w:themeColor="text1"/>
          <w:lang w:val="en-GB"/>
        </w:rPr>
      </w:pPr>
    </w:p>
    <w:p w14:paraId="621AC9EC" w14:textId="38341B5B" w:rsidR="005149B0" w:rsidRPr="00410D2B" w:rsidRDefault="005149B0" w:rsidP="005149B0">
      <w:pPr>
        <w:pStyle w:val="ListParagraph"/>
        <w:numPr>
          <w:ilvl w:val="1"/>
          <w:numId w:val="20"/>
        </w:numPr>
        <w:ind w:left="720"/>
        <w:jc w:val="both"/>
        <w:rPr>
          <w:lang w:val="en-GB"/>
        </w:rPr>
      </w:pPr>
      <w:r w:rsidRPr="00410D2B">
        <w:rPr>
          <w:color w:val="000000" w:themeColor="text1"/>
          <w:lang w:val="en-GB"/>
        </w:rPr>
        <w:t>Small-scale fisheries summit, launched in September 2022, with the support of FAO, in collaboration with the International Planning Committee for Food Sovereignty (IPC) working group on fisheries, the General Fisheries Commission for the Mediterranean (GFCM) and the SSF Hub. The SSF Summit promoted dialogue among small-scale fishers and fish workers, key partners and decision-makers, and is expected to be organized every two years, prior to the</w:t>
      </w:r>
      <w:r w:rsidR="00180237" w:rsidRPr="00410D2B">
        <w:rPr>
          <w:color w:val="000000" w:themeColor="text1"/>
          <w:lang w:val="en-GB"/>
        </w:rPr>
        <w:t xml:space="preserve"> meeting of the</w:t>
      </w:r>
      <w:r w:rsidRPr="00410D2B">
        <w:rPr>
          <w:color w:val="000000" w:themeColor="text1"/>
          <w:lang w:val="en-GB"/>
        </w:rPr>
        <w:t xml:space="preserve"> FAO Committee on Fisheries (COFI). The SSF Summit took place over the course of three days, using a phased approach that first provided a secure space for small-scale fisheries actors and social movements and then opened up to other stakeholders</w:t>
      </w:r>
      <w:r w:rsidR="00180237" w:rsidRPr="00410D2B">
        <w:rPr>
          <w:color w:val="000000" w:themeColor="text1"/>
          <w:lang w:val="en-GB"/>
        </w:rPr>
        <w:t xml:space="preserve"> (IPC, GFCM and SSF Hub, 2022)</w:t>
      </w:r>
      <w:r w:rsidRPr="00410D2B">
        <w:rPr>
          <w:color w:val="000000" w:themeColor="text1"/>
          <w:lang w:val="en-GB"/>
        </w:rPr>
        <w:t xml:space="preserve">. </w:t>
      </w:r>
    </w:p>
    <w:p w14:paraId="7901631E" w14:textId="77777777" w:rsidR="005149B0" w:rsidRPr="00410D2B" w:rsidRDefault="005149B0" w:rsidP="005149B0">
      <w:pPr>
        <w:pStyle w:val="ListParagraph"/>
        <w:jc w:val="both"/>
        <w:rPr>
          <w:lang w:val="en-GB"/>
        </w:rPr>
      </w:pPr>
    </w:p>
    <w:p w14:paraId="6E84D46A" w14:textId="77777777" w:rsidR="005149B0" w:rsidRPr="00410D2B" w:rsidRDefault="00003D03" w:rsidP="005149B0">
      <w:pPr>
        <w:pStyle w:val="ListParagraph"/>
        <w:numPr>
          <w:ilvl w:val="1"/>
          <w:numId w:val="20"/>
        </w:numPr>
        <w:ind w:left="720"/>
        <w:jc w:val="both"/>
        <w:rPr>
          <w:lang w:val="en-GB"/>
        </w:rPr>
      </w:pPr>
      <w:r w:rsidRPr="00410D2B">
        <w:rPr>
          <w:lang w:val="en-GB"/>
        </w:rPr>
        <w:t>a plan of action adopted at the 41</w:t>
      </w:r>
      <w:r w:rsidRPr="00410D2B">
        <w:rPr>
          <w:vertAlign w:val="superscript"/>
          <w:lang w:val="en-GB"/>
        </w:rPr>
        <w:t>st</w:t>
      </w:r>
      <w:r w:rsidRPr="00410D2B">
        <w:rPr>
          <w:lang w:val="en-GB"/>
        </w:rPr>
        <w:t xml:space="preserve"> Annual Forum of Parliamentarians for Global Action (PGA), in 2019, by parliamentarians from 50 countries, promoting the adoption of legislation that recognizes, protects, sustains and empowers small-scale fishers, as well as supports the implementation of the SSF Guidelines (PGA, 2019);</w:t>
      </w:r>
    </w:p>
    <w:p w14:paraId="7D0F1A73" w14:textId="4544768D" w:rsidR="005149B0" w:rsidRPr="00410D2B" w:rsidRDefault="00977C98" w:rsidP="005149B0">
      <w:pPr>
        <w:jc w:val="both"/>
        <w:rPr>
          <w:lang w:val="en-GB"/>
        </w:rPr>
      </w:pPr>
      <w:r w:rsidRPr="00410D2B">
        <w:rPr>
          <w:lang w:val="en-GB"/>
        </w:rPr>
        <w:t xml:space="preserve"> </w:t>
      </w:r>
    </w:p>
    <w:p w14:paraId="59DBAFBF" w14:textId="0BA8E2DC" w:rsidR="00003D03" w:rsidRPr="00410D2B" w:rsidRDefault="00003D03" w:rsidP="00003D03">
      <w:pPr>
        <w:pStyle w:val="ListParagraph"/>
        <w:numPr>
          <w:ilvl w:val="1"/>
          <w:numId w:val="20"/>
        </w:numPr>
        <w:ind w:left="720"/>
        <w:jc w:val="both"/>
        <w:rPr>
          <w:lang w:val="en-GB"/>
        </w:rPr>
      </w:pPr>
      <w:r w:rsidRPr="00410D2B">
        <w:rPr>
          <w:lang w:val="en-GB"/>
        </w:rPr>
        <w:t>the Regional Plan of Action for Small-Scale Fisheries in the Mediterranean and the Black Sea (RPOA-SSF)</w:t>
      </w:r>
      <w:r w:rsidR="00990799" w:rsidRPr="00410D2B">
        <w:rPr>
          <w:lang w:val="en-GB"/>
        </w:rPr>
        <w:t>, adopted under the auspices of the GFCM,</w:t>
      </w:r>
      <w:r w:rsidRPr="00410D2B">
        <w:rPr>
          <w:lang w:val="en-GB"/>
        </w:rPr>
        <w:t xml:space="preserve"> </w:t>
      </w:r>
      <w:r w:rsidR="005149B0" w:rsidRPr="00410D2B">
        <w:rPr>
          <w:lang w:val="en-GB"/>
        </w:rPr>
        <w:t>set out a ten</w:t>
      </w:r>
      <w:r w:rsidR="007235C2" w:rsidRPr="00410D2B">
        <w:rPr>
          <w:lang w:val="en-GB"/>
        </w:rPr>
        <w:t>-</w:t>
      </w:r>
      <w:r w:rsidR="005149B0" w:rsidRPr="00410D2B">
        <w:rPr>
          <w:lang w:val="en-GB"/>
        </w:rPr>
        <w:t>year roadmap (2018 – 2028) with specific concrete actions towards the long-term environmental, economic and social sustainability of the sector in the region;</w:t>
      </w:r>
    </w:p>
    <w:p w14:paraId="0B475337" w14:textId="77777777" w:rsidR="005149B0" w:rsidRPr="00410D2B" w:rsidRDefault="005149B0" w:rsidP="005149B0">
      <w:pPr>
        <w:pStyle w:val="ListParagraph"/>
        <w:jc w:val="both"/>
        <w:rPr>
          <w:lang w:val="en-GB"/>
        </w:rPr>
      </w:pPr>
    </w:p>
    <w:p w14:paraId="1C9297A9" w14:textId="2B124C7D" w:rsidR="005149B0" w:rsidRPr="00410D2B" w:rsidRDefault="00990799" w:rsidP="00003D03">
      <w:pPr>
        <w:pStyle w:val="ListParagraph"/>
        <w:numPr>
          <w:ilvl w:val="1"/>
          <w:numId w:val="20"/>
        </w:numPr>
        <w:ind w:left="720"/>
        <w:jc w:val="both"/>
        <w:rPr>
          <w:lang w:val="en-GB"/>
        </w:rPr>
      </w:pPr>
      <w:r w:rsidRPr="00410D2B">
        <w:rPr>
          <w:lang w:val="en-GB"/>
        </w:rPr>
        <w:t>eight</w:t>
      </w:r>
      <w:r w:rsidR="005149B0" w:rsidRPr="00410D2B">
        <w:rPr>
          <w:lang w:val="en-GB"/>
        </w:rPr>
        <w:t xml:space="preserve"> countries (Namibia, Tanzania, Malawi, Uganda, Madagascar, Malawi and the Philippines) are developing or implementing National Plan of Actions for Small-Scale Fisheries, following the HRBA</w:t>
      </w:r>
      <w:r w:rsidRPr="00410D2B">
        <w:rPr>
          <w:lang w:val="en-GB"/>
        </w:rPr>
        <w:t>, and with support from FAO</w:t>
      </w:r>
      <w:r w:rsidR="005149B0" w:rsidRPr="00410D2B">
        <w:rPr>
          <w:lang w:val="en-GB"/>
        </w:rPr>
        <w:t xml:space="preserve"> (FAO, 2023b).</w:t>
      </w:r>
    </w:p>
    <w:p w14:paraId="3ED0DEF3" w14:textId="77777777" w:rsidR="005149B0" w:rsidRPr="00410D2B" w:rsidRDefault="005149B0" w:rsidP="005149B0">
      <w:pPr>
        <w:pStyle w:val="ListParagraph"/>
        <w:rPr>
          <w:lang w:val="en-GB"/>
        </w:rPr>
      </w:pPr>
    </w:p>
    <w:p w14:paraId="64118FDD" w14:textId="577668FA" w:rsidR="005149B0" w:rsidRPr="00410D2B" w:rsidRDefault="00003D03" w:rsidP="00180237">
      <w:pPr>
        <w:pStyle w:val="ListParagraph"/>
        <w:numPr>
          <w:ilvl w:val="1"/>
          <w:numId w:val="20"/>
        </w:numPr>
        <w:ind w:left="720"/>
        <w:jc w:val="both"/>
        <w:rPr>
          <w:lang w:val="en-GB"/>
        </w:rPr>
      </w:pPr>
      <w:r w:rsidRPr="00410D2B">
        <w:rPr>
          <w:lang w:val="en-GB"/>
        </w:rPr>
        <w:t>s</w:t>
      </w:r>
      <w:r w:rsidR="00977C98" w:rsidRPr="00410D2B">
        <w:rPr>
          <w:lang w:val="en-GB"/>
        </w:rPr>
        <w:t>eventeen countries refer to the SSF Guidelines in their legal and policy frameworks. Costa Rica, for example, has a Decree that</w:t>
      </w:r>
      <w:r w:rsidRPr="00410D2B">
        <w:rPr>
          <w:lang w:val="en-GB"/>
        </w:rPr>
        <w:t xml:space="preserve"> </w:t>
      </w:r>
      <w:r w:rsidR="00977C98" w:rsidRPr="00410D2B">
        <w:rPr>
          <w:lang w:val="en-GB"/>
        </w:rPr>
        <w:t>sets out the institutional arrangements for the implementation of the SSF Guidelines</w:t>
      </w:r>
      <w:r w:rsidRPr="00410D2B">
        <w:rPr>
          <w:lang w:val="en-GB"/>
        </w:rPr>
        <w:t xml:space="preserve"> (Costa Rica, 2015)</w:t>
      </w:r>
      <w:r w:rsidR="00977C98" w:rsidRPr="00410D2B">
        <w:rPr>
          <w:lang w:val="en-GB"/>
        </w:rPr>
        <w:t>. Cabo Verde enacted a legislative decree stating that fisheries management plans promote and support the SSF Guidelines</w:t>
      </w:r>
      <w:r w:rsidRPr="00410D2B">
        <w:rPr>
          <w:lang w:val="en-GB"/>
        </w:rPr>
        <w:t xml:space="preserve"> (Cabo Verde, 2020)</w:t>
      </w:r>
      <w:r w:rsidR="00977C98" w:rsidRPr="00410D2B">
        <w:rPr>
          <w:lang w:val="en-GB"/>
        </w:rPr>
        <w:t xml:space="preserve">. </w:t>
      </w:r>
      <w:r w:rsidRPr="00410D2B">
        <w:rPr>
          <w:lang w:val="en-GB"/>
        </w:rPr>
        <w:t xml:space="preserve">More examples can be found on </w:t>
      </w:r>
      <w:hyperlink r:id="rId12">
        <w:r w:rsidRPr="00410D2B">
          <w:rPr>
            <w:rStyle w:val="Hyperlink"/>
            <w:lang w:val="en-GB"/>
          </w:rPr>
          <w:t>SSF-LEX</w:t>
        </w:r>
      </w:hyperlink>
      <w:r w:rsidRPr="00410D2B">
        <w:rPr>
          <w:lang w:val="en-GB"/>
        </w:rPr>
        <w:t xml:space="preserve"> (FAO, 2023</w:t>
      </w:r>
      <w:r w:rsidR="005149B0" w:rsidRPr="00410D2B">
        <w:rPr>
          <w:lang w:val="en-GB"/>
        </w:rPr>
        <w:t>a</w:t>
      </w:r>
      <w:r w:rsidRPr="00410D2B">
        <w:rPr>
          <w:lang w:val="en-GB"/>
        </w:rPr>
        <w:t>)</w:t>
      </w:r>
      <w:r w:rsidR="00180237" w:rsidRPr="00410D2B">
        <w:rPr>
          <w:lang w:val="en-GB"/>
        </w:rPr>
        <w:t>.</w:t>
      </w:r>
      <w:r w:rsidR="00990799" w:rsidRPr="00410D2B">
        <w:rPr>
          <w:lang w:val="en-GB"/>
        </w:rPr>
        <w:t xml:space="preserve"> Case studies have also been examined to understand the extent to which existing national policy and legal frameworks align with the SSF Guidelines (Nakamura, Chuenpagdee and Jentoft, 2024).</w:t>
      </w:r>
    </w:p>
    <w:p w14:paraId="4AB47243" w14:textId="77777777" w:rsidR="00977C98" w:rsidRPr="00410D2B" w:rsidRDefault="00977C98" w:rsidP="00977C98">
      <w:pPr>
        <w:jc w:val="both"/>
        <w:rPr>
          <w:lang w:val="en-GB"/>
        </w:rPr>
      </w:pPr>
    </w:p>
    <w:p w14:paraId="67FE60AB" w14:textId="4359560D" w:rsidR="007126B2" w:rsidRPr="00410D2B" w:rsidRDefault="00457361" w:rsidP="00457361">
      <w:pPr>
        <w:jc w:val="center"/>
        <w:rPr>
          <w:bCs/>
          <w:lang w:val="en-GB"/>
        </w:rPr>
      </w:pPr>
      <w:r w:rsidRPr="00410D2B">
        <w:rPr>
          <w:bCs/>
          <w:lang w:val="en-GB"/>
        </w:rPr>
        <w:lastRenderedPageBreak/>
        <w:t>* * *</w:t>
      </w:r>
    </w:p>
    <w:p w14:paraId="305165CB" w14:textId="77777777" w:rsidR="007439A3" w:rsidRPr="00410D2B" w:rsidRDefault="007439A3" w:rsidP="007439A3">
      <w:pPr>
        <w:jc w:val="center"/>
        <w:rPr>
          <w:b/>
          <w:bCs/>
          <w:sz w:val="22"/>
          <w:szCs w:val="22"/>
          <w:lang w:val="en-GB"/>
        </w:rPr>
      </w:pPr>
    </w:p>
    <w:p w14:paraId="1CB9FD44" w14:textId="7EB99335" w:rsidR="0092546C" w:rsidRPr="00410D2B" w:rsidRDefault="0092546C" w:rsidP="007439A3">
      <w:pPr>
        <w:jc w:val="center"/>
        <w:rPr>
          <w:b/>
          <w:bCs/>
          <w:sz w:val="22"/>
          <w:szCs w:val="22"/>
          <w:lang w:val="en-GB"/>
        </w:rPr>
      </w:pPr>
      <w:r w:rsidRPr="00410D2B">
        <w:rPr>
          <w:b/>
          <w:bCs/>
          <w:sz w:val="22"/>
          <w:szCs w:val="22"/>
          <w:lang w:val="en-GB"/>
        </w:rPr>
        <w:t>REFERENCES (by alphabetical and chronological order)</w:t>
      </w:r>
    </w:p>
    <w:p w14:paraId="6F6104A0" w14:textId="77777777" w:rsidR="0092546C" w:rsidRPr="00410D2B" w:rsidRDefault="0092546C" w:rsidP="0092546C">
      <w:pPr>
        <w:jc w:val="both"/>
        <w:rPr>
          <w:sz w:val="20"/>
          <w:szCs w:val="20"/>
          <w:lang w:val="en-GB"/>
        </w:rPr>
      </w:pPr>
    </w:p>
    <w:p w14:paraId="2635C996" w14:textId="784AF9E0" w:rsidR="0092546C" w:rsidRPr="00BD47EA" w:rsidRDefault="0092546C" w:rsidP="0092546C">
      <w:pPr>
        <w:snapToGrid w:val="0"/>
        <w:spacing w:before="120" w:after="120"/>
        <w:jc w:val="both"/>
        <w:rPr>
          <w:sz w:val="20"/>
          <w:szCs w:val="20"/>
          <w:lang w:val="it-IT"/>
        </w:rPr>
      </w:pPr>
      <w:r w:rsidRPr="00410D2B">
        <w:rPr>
          <w:sz w:val="20"/>
          <w:szCs w:val="20"/>
          <w:lang w:val="en-GB"/>
        </w:rPr>
        <w:t xml:space="preserve">Cook, K., Rosenbaum, K. L. and Poulain, F. 2021. Building resilience to climate change and disaster risks for small-scale fisheries communities. A human-rights-based approach to the implementation of Chapter 9 of the Voluntary Guidelines for Securing Sustainable Small-Scale Fisheries in the Context of Food Security and Poverty Eradication. </w:t>
      </w:r>
      <w:r w:rsidRPr="00BD47EA">
        <w:rPr>
          <w:sz w:val="20"/>
          <w:szCs w:val="20"/>
          <w:lang w:val="it-IT"/>
        </w:rPr>
        <w:t xml:space="preserve">Rome, FAO. </w:t>
      </w:r>
      <w:hyperlink r:id="rId13" w:history="1">
        <w:r w:rsidRPr="00BD47EA">
          <w:rPr>
            <w:rStyle w:val="Hyperlink"/>
            <w:sz w:val="20"/>
            <w:szCs w:val="20"/>
            <w:lang w:val="it-IT"/>
          </w:rPr>
          <w:t>https://doi.org/10.4060/cb7616en</w:t>
        </w:r>
      </w:hyperlink>
    </w:p>
    <w:p w14:paraId="78833596" w14:textId="77777777" w:rsidR="0092546C" w:rsidRPr="00BD47EA" w:rsidRDefault="0092546C" w:rsidP="0092546C">
      <w:pPr>
        <w:snapToGrid w:val="0"/>
        <w:spacing w:before="120" w:after="120"/>
        <w:jc w:val="both"/>
        <w:rPr>
          <w:sz w:val="20"/>
          <w:szCs w:val="20"/>
          <w:lang w:val="it-IT"/>
        </w:rPr>
      </w:pPr>
      <w:r w:rsidRPr="00BD47EA">
        <w:rPr>
          <w:sz w:val="20"/>
          <w:szCs w:val="20"/>
          <w:lang w:val="it-IT"/>
        </w:rPr>
        <w:t>Costa Rica. 2015. Decreto Nº 39195/MAG/MINAE/MTSS - Aplicación oficial de las Directrices voluntarias para lograr la sostenibilidad de la pesca en pequeña escala en el contexto de la seguridad alimentaria y la erradicación de la pobreza (Directrices PPE)</w:t>
      </w:r>
    </w:p>
    <w:p w14:paraId="5CABC13D"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Cabo Verde. 2020. </w:t>
      </w:r>
      <w:hyperlink r:id="rId14">
        <w:r w:rsidRPr="00410D2B">
          <w:rPr>
            <w:rStyle w:val="Hyperlink"/>
            <w:color w:val="000000" w:themeColor="text1"/>
            <w:sz w:val="20"/>
            <w:szCs w:val="20"/>
            <w:u w:val="none"/>
            <w:lang w:val="en-GB"/>
          </w:rPr>
          <w:t>Legislative Decree No. 2/2020 approving the general regime regulating fishing activities in national maritime waters and the high seas.</w:t>
        </w:r>
      </w:hyperlink>
    </w:p>
    <w:p w14:paraId="0EE8246E" w14:textId="0820F3E0" w:rsidR="00EB6D82" w:rsidRPr="00BD47EA" w:rsidRDefault="0092546C" w:rsidP="0092546C">
      <w:pPr>
        <w:snapToGrid w:val="0"/>
        <w:spacing w:before="120" w:after="120"/>
        <w:jc w:val="both"/>
        <w:rPr>
          <w:sz w:val="20"/>
          <w:szCs w:val="20"/>
          <w:lang w:val="it-IT"/>
        </w:rPr>
      </w:pPr>
      <w:r w:rsidRPr="00410D2B">
        <w:rPr>
          <w:sz w:val="20"/>
          <w:szCs w:val="20"/>
          <w:lang w:val="en-GB"/>
        </w:rPr>
        <w:t xml:space="preserve">FAO. 1995. Code of Conduct for Responsible Fisheries. </w:t>
      </w:r>
      <w:r w:rsidRPr="00BD47EA">
        <w:rPr>
          <w:sz w:val="20"/>
          <w:szCs w:val="20"/>
          <w:lang w:val="it-IT"/>
        </w:rPr>
        <w:t>Rome. 41 pp.</w:t>
      </w:r>
      <w:r w:rsidR="00EB6D82" w:rsidRPr="00BD47EA">
        <w:rPr>
          <w:sz w:val="20"/>
          <w:szCs w:val="20"/>
          <w:lang w:val="it-IT"/>
        </w:rPr>
        <w:t xml:space="preserve"> </w:t>
      </w:r>
      <w:hyperlink r:id="rId15" w:history="1">
        <w:r w:rsidR="00EB6D82" w:rsidRPr="00BD47EA">
          <w:rPr>
            <w:rStyle w:val="Hyperlink"/>
            <w:sz w:val="20"/>
            <w:szCs w:val="20"/>
            <w:lang w:val="it-IT"/>
          </w:rPr>
          <w:t>https://www.fao.org/3/v9878e/v9878e.pdf</w:t>
        </w:r>
      </w:hyperlink>
    </w:p>
    <w:p w14:paraId="4668D169" w14:textId="6E4089CC" w:rsidR="0092546C" w:rsidRPr="00BD47EA" w:rsidRDefault="0092546C" w:rsidP="0092546C">
      <w:pPr>
        <w:snapToGrid w:val="0"/>
        <w:spacing w:before="120" w:after="120"/>
        <w:jc w:val="both"/>
        <w:rPr>
          <w:sz w:val="20"/>
          <w:szCs w:val="20"/>
          <w:lang w:val="it-IT"/>
        </w:rPr>
      </w:pPr>
      <w:r w:rsidRPr="00410D2B">
        <w:rPr>
          <w:sz w:val="20"/>
          <w:szCs w:val="20"/>
          <w:lang w:val="en-GB"/>
        </w:rPr>
        <w:t xml:space="preserve">FAO. 1997. Inland fisheries. FAO Technical Guidelines for Responsible Fisheries. </w:t>
      </w:r>
      <w:r w:rsidRPr="00BD47EA">
        <w:rPr>
          <w:sz w:val="20"/>
          <w:szCs w:val="20"/>
          <w:lang w:val="it-IT"/>
        </w:rPr>
        <w:t>No. 6. Rome, FAO.</w:t>
      </w:r>
      <w:r w:rsidR="00EB6D82" w:rsidRPr="00BD47EA">
        <w:rPr>
          <w:lang w:val="it-IT"/>
        </w:rPr>
        <w:t xml:space="preserve"> </w:t>
      </w:r>
      <w:hyperlink r:id="rId16" w:history="1">
        <w:r w:rsidR="00EB6D82" w:rsidRPr="00BD47EA">
          <w:rPr>
            <w:rStyle w:val="Hyperlink"/>
            <w:sz w:val="20"/>
            <w:szCs w:val="20"/>
            <w:lang w:val="it-IT"/>
          </w:rPr>
          <w:t>https://www.fao.org/3/w6930e/w6930e.pdf</w:t>
        </w:r>
      </w:hyperlink>
    </w:p>
    <w:p w14:paraId="3E368EF9" w14:textId="443DC7ED" w:rsidR="0092546C" w:rsidRPr="00410D2B" w:rsidRDefault="0092546C" w:rsidP="0092546C">
      <w:pPr>
        <w:snapToGrid w:val="0"/>
        <w:spacing w:before="120" w:after="120"/>
        <w:jc w:val="both"/>
        <w:rPr>
          <w:sz w:val="20"/>
          <w:szCs w:val="20"/>
          <w:lang w:val="en-GB"/>
        </w:rPr>
      </w:pPr>
      <w:r w:rsidRPr="00BD47EA">
        <w:rPr>
          <w:sz w:val="20"/>
          <w:szCs w:val="20"/>
          <w:lang w:val="it-IT"/>
        </w:rPr>
        <w:t xml:space="preserve">FAO. 2003. </w:t>
      </w:r>
      <w:r w:rsidRPr="00410D2B">
        <w:rPr>
          <w:sz w:val="20"/>
          <w:szCs w:val="20"/>
          <w:lang w:val="en-GB"/>
        </w:rPr>
        <w:t>Ecosystem approach to fisheries. FAO Technical Guidelines for Responsible Fisheries. No. 4. Suppl. 2. Rome, FAO.</w:t>
      </w:r>
      <w:r w:rsidR="00EB6D82" w:rsidRPr="00410D2B">
        <w:rPr>
          <w:sz w:val="20"/>
          <w:szCs w:val="20"/>
          <w:lang w:val="en-GB"/>
        </w:rPr>
        <w:t xml:space="preserve"> </w:t>
      </w:r>
      <w:hyperlink r:id="rId17" w:history="1">
        <w:r w:rsidR="00EB6D82" w:rsidRPr="00410D2B">
          <w:rPr>
            <w:rStyle w:val="Hyperlink"/>
            <w:sz w:val="20"/>
            <w:szCs w:val="20"/>
            <w:lang w:val="en-GB"/>
          </w:rPr>
          <w:t>https://www.fao.org/3/y4470e/y4470e.pdf</w:t>
        </w:r>
      </w:hyperlink>
    </w:p>
    <w:p w14:paraId="4E17BA87" w14:textId="5D324534" w:rsidR="0092546C" w:rsidRPr="00410D2B" w:rsidRDefault="0092546C" w:rsidP="0092546C">
      <w:pPr>
        <w:snapToGrid w:val="0"/>
        <w:spacing w:before="120" w:after="120"/>
        <w:jc w:val="both"/>
        <w:rPr>
          <w:sz w:val="20"/>
          <w:szCs w:val="20"/>
          <w:lang w:val="en-GB"/>
        </w:rPr>
      </w:pPr>
      <w:r w:rsidRPr="00410D2B">
        <w:rPr>
          <w:sz w:val="20"/>
          <w:szCs w:val="20"/>
          <w:lang w:val="en-GB"/>
        </w:rPr>
        <w:t>FAO. 2005</w:t>
      </w:r>
      <w:r w:rsidR="00C1713D" w:rsidRPr="00410D2B">
        <w:rPr>
          <w:sz w:val="20"/>
          <w:szCs w:val="20"/>
          <w:lang w:val="en-GB"/>
        </w:rPr>
        <w:t>a</w:t>
      </w:r>
      <w:r w:rsidRPr="00410D2B">
        <w:rPr>
          <w:sz w:val="20"/>
          <w:szCs w:val="20"/>
          <w:lang w:val="en-GB"/>
        </w:rPr>
        <w:t xml:space="preserve">. Voluntary Guidelines to support the Progressive Realization of the Right to Adequate Food in the context of national food security. Rome, FAO. </w:t>
      </w:r>
      <w:hyperlink r:id="rId18" w:history="1">
        <w:r w:rsidR="00EB6D82" w:rsidRPr="00410D2B">
          <w:rPr>
            <w:rStyle w:val="Hyperlink"/>
            <w:sz w:val="20"/>
            <w:szCs w:val="20"/>
            <w:lang w:val="en-GB"/>
          </w:rPr>
          <w:t>https://www.fao.org/policy-support/tools-and-publications/resources-details/en/c/420886/</w:t>
        </w:r>
      </w:hyperlink>
    </w:p>
    <w:p w14:paraId="35C6B180" w14:textId="3BC48F0F" w:rsidR="00C1713D" w:rsidRPr="00410D2B" w:rsidRDefault="00C1713D" w:rsidP="0092546C">
      <w:pPr>
        <w:snapToGrid w:val="0"/>
        <w:spacing w:before="120" w:after="120"/>
        <w:jc w:val="both"/>
        <w:rPr>
          <w:sz w:val="20"/>
          <w:szCs w:val="20"/>
          <w:lang w:val="en-GB"/>
        </w:rPr>
      </w:pPr>
      <w:r w:rsidRPr="00410D2B">
        <w:rPr>
          <w:sz w:val="20"/>
          <w:szCs w:val="20"/>
          <w:lang w:val="en-GB"/>
        </w:rPr>
        <w:t>FAO. 2005b. Increasing the Contribution of Small-scale Fisheries to Poverty Alleviation and Food Security. FAO Technical Guidelines for Responsible Fisheries. No. 10. Rome, FAO (FAO, 2005)</w:t>
      </w:r>
    </w:p>
    <w:p w14:paraId="7F5B9F3C" w14:textId="77208622" w:rsidR="0092546C" w:rsidRPr="00410D2B" w:rsidRDefault="0092546C" w:rsidP="0092546C">
      <w:pPr>
        <w:snapToGrid w:val="0"/>
        <w:spacing w:before="120" w:after="120"/>
        <w:jc w:val="both"/>
        <w:rPr>
          <w:sz w:val="20"/>
          <w:szCs w:val="20"/>
          <w:lang w:val="en-GB"/>
        </w:rPr>
      </w:pPr>
      <w:r w:rsidRPr="00410D2B">
        <w:rPr>
          <w:sz w:val="20"/>
          <w:szCs w:val="20"/>
          <w:lang w:val="en-GB"/>
        </w:rPr>
        <w:t>FAO. 2009a. The Code of Conduct for Responsible Fisheries and Indigenous Peoples: An operational guide. Rome, FAO.</w:t>
      </w:r>
      <w:r w:rsidR="00EB6D82" w:rsidRPr="00410D2B">
        <w:rPr>
          <w:sz w:val="20"/>
          <w:szCs w:val="20"/>
          <w:lang w:val="en-GB"/>
        </w:rPr>
        <w:t xml:space="preserve"> </w:t>
      </w:r>
      <w:hyperlink r:id="rId19" w:history="1">
        <w:r w:rsidR="00EB6D82" w:rsidRPr="00410D2B">
          <w:rPr>
            <w:rStyle w:val="Hyperlink"/>
            <w:sz w:val="20"/>
            <w:szCs w:val="20"/>
            <w:lang w:val="en-GB"/>
          </w:rPr>
          <w:t>https://www.fao.org/3/i0840e/i0840e.pdf</w:t>
        </w:r>
      </w:hyperlink>
    </w:p>
    <w:p w14:paraId="44A6881E" w14:textId="73002A18" w:rsidR="00EB6D82" w:rsidRPr="00410D2B" w:rsidRDefault="0092546C" w:rsidP="0092546C">
      <w:pPr>
        <w:snapToGrid w:val="0"/>
        <w:spacing w:before="120" w:after="120"/>
        <w:jc w:val="both"/>
        <w:rPr>
          <w:sz w:val="20"/>
          <w:szCs w:val="20"/>
          <w:lang w:val="en-GB"/>
        </w:rPr>
      </w:pPr>
      <w:r w:rsidRPr="00410D2B">
        <w:rPr>
          <w:sz w:val="20"/>
          <w:szCs w:val="20"/>
          <w:lang w:val="en-GB"/>
        </w:rPr>
        <w:t>FAO. 2009b. The Right to Food Guidelines and Indigenous Peoples: An operational guide. Rome, FAO.</w:t>
      </w:r>
      <w:r w:rsidR="00760D6B" w:rsidRPr="00410D2B">
        <w:rPr>
          <w:sz w:val="20"/>
          <w:szCs w:val="20"/>
          <w:lang w:val="en-GB"/>
        </w:rPr>
        <w:t xml:space="preserve"> </w:t>
      </w:r>
      <w:hyperlink r:id="rId20" w:history="1">
        <w:r w:rsidR="00EB6D82" w:rsidRPr="00410D2B">
          <w:rPr>
            <w:rStyle w:val="Hyperlink"/>
            <w:sz w:val="20"/>
            <w:szCs w:val="20"/>
            <w:lang w:val="en-GB"/>
          </w:rPr>
          <w:t>https://www.fao.org/3/I0839E/i0839e.pdf</w:t>
        </w:r>
      </w:hyperlink>
    </w:p>
    <w:p w14:paraId="7B8F3D78" w14:textId="14001D2F" w:rsidR="0092546C" w:rsidRPr="00410D2B" w:rsidRDefault="0092546C" w:rsidP="0092546C">
      <w:pPr>
        <w:snapToGrid w:val="0"/>
        <w:spacing w:before="120" w:after="120"/>
        <w:jc w:val="both"/>
        <w:rPr>
          <w:sz w:val="20"/>
          <w:szCs w:val="20"/>
          <w:lang w:val="en-GB"/>
        </w:rPr>
      </w:pPr>
      <w:r w:rsidRPr="00410D2B">
        <w:rPr>
          <w:sz w:val="20"/>
          <w:szCs w:val="20"/>
          <w:lang w:val="en-GB"/>
        </w:rPr>
        <w:t>FAO. 2009c. Human dimensions of the ecosystem approach to fisheries. FAO Technical Guidelines for Responsible Fisheries. No. 4. Suppl. 2. Add. 2 Rome, FAO.</w:t>
      </w:r>
      <w:r w:rsidR="00760D6B" w:rsidRPr="00410D2B">
        <w:rPr>
          <w:sz w:val="20"/>
          <w:szCs w:val="20"/>
          <w:lang w:val="en-GB"/>
        </w:rPr>
        <w:t xml:space="preserve"> </w:t>
      </w:r>
      <w:hyperlink r:id="rId21" w:history="1">
        <w:r w:rsidR="00EB6D82" w:rsidRPr="00410D2B">
          <w:rPr>
            <w:rStyle w:val="Hyperlink"/>
            <w:sz w:val="20"/>
            <w:szCs w:val="20"/>
            <w:lang w:val="en-GB"/>
          </w:rPr>
          <w:t>https://www.fao.org/3/i0163e/i0163e.pdf</w:t>
        </w:r>
      </w:hyperlink>
    </w:p>
    <w:p w14:paraId="41361968" w14:textId="39156506"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2013. Implementing improved tenure governance in fisheries – A technical guide to support the voluntary guidelines on the responsible governance of tenure of land, fisheries and forests in the context of national food security. Preliminary version, September 2013. Rome. </w:t>
      </w:r>
      <w:hyperlink r:id="rId22" w:history="1">
        <w:r w:rsidRPr="00410D2B">
          <w:rPr>
            <w:rStyle w:val="Hyperlink"/>
            <w:sz w:val="20"/>
            <w:szCs w:val="20"/>
            <w:lang w:val="en-GB"/>
          </w:rPr>
          <w:t>www.fao.org/3/i3420e/i3420e.pdf</w:t>
        </w:r>
      </w:hyperlink>
    </w:p>
    <w:p w14:paraId="325A2431" w14:textId="23EE4F9E" w:rsidR="00A818C0" w:rsidRPr="00410D2B" w:rsidRDefault="00A818C0" w:rsidP="0092546C">
      <w:pPr>
        <w:snapToGrid w:val="0"/>
        <w:spacing w:before="120" w:after="120"/>
        <w:jc w:val="both"/>
        <w:rPr>
          <w:sz w:val="20"/>
          <w:szCs w:val="20"/>
          <w:lang w:val="en-GB"/>
        </w:rPr>
      </w:pPr>
      <w:r w:rsidRPr="00410D2B">
        <w:rPr>
          <w:sz w:val="20"/>
          <w:szCs w:val="20"/>
          <w:lang w:val="en-GB"/>
        </w:rPr>
        <w:t xml:space="preserve">FAO. 2014. Principles for Responsible Investment in Agriculture and Food Systems. </w:t>
      </w:r>
      <w:hyperlink r:id="rId23" w:history="1">
        <w:r w:rsidRPr="00410D2B">
          <w:rPr>
            <w:rStyle w:val="Hyperlink"/>
            <w:sz w:val="20"/>
            <w:szCs w:val="20"/>
            <w:lang w:val="en-GB"/>
          </w:rPr>
          <w:t>https://www.fao.org/3/au866e/au866e.pdf</w:t>
        </w:r>
      </w:hyperlink>
      <w:r w:rsidRPr="00410D2B">
        <w:rPr>
          <w:sz w:val="20"/>
          <w:szCs w:val="20"/>
          <w:lang w:val="en-GB"/>
        </w:rPr>
        <w:t xml:space="preserve"> </w:t>
      </w:r>
    </w:p>
    <w:p w14:paraId="53798B83" w14:textId="3E9D4483" w:rsidR="0092546C" w:rsidRPr="00410D2B" w:rsidRDefault="0092546C" w:rsidP="0092546C">
      <w:pPr>
        <w:snapToGrid w:val="0"/>
        <w:spacing w:before="120" w:after="120"/>
        <w:jc w:val="both"/>
        <w:rPr>
          <w:sz w:val="20"/>
          <w:szCs w:val="20"/>
          <w:lang w:val="en-GB"/>
        </w:rPr>
      </w:pPr>
      <w:r w:rsidRPr="00410D2B">
        <w:rPr>
          <w:sz w:val="20"/>
          <w:szCs w:val="20"/>
          <w:lang w:val="en-GB"/>
        </w:rPr>
        <w:t>FAO. 2015a. Voluntary Guidelines for Securing Sustainable Small-Scale Fisheries in the Context of Food Security and Poverty Eradication. Rome, FAO.</w:t>
      </w:r>
      <w:r w:rsidR="00760D6B" w:rsidRPr="00410D2B">
        <w:rPr>
          <w:lang w:val="en-GB"/>
        </w:rPr>
        <w:t xml:space="preserve"> </w:t>
      </w:r>
      <w:hyperlink r:id="rId24" w:history="1">
        <w:r w:rsidR="00EB6D82" w:rsidRPr="00410D2B">
          <w:rPr>
            <w:rStyle w:val="Hyperlink"/>
            <w:sz w:val="20"/>
            <w:szCs w:val="20"/>
            <w:lang w:val="en-GB"/>
          </w:rPr>
          <w:t>https://www.fao.org/documents/card/en/c/I4356EN</w:t>
        </w:r>
      </w:hyperlink>
    </w:p>
    <w:p w14:paraId="78EA0D88" w14:textId="74A506D1" w:rsidR="0092546C" w:rsidRPr="00410D2B" w:rsidRDefault="0092546C" w:rsidP="0092546C">
      <w:pPr>
        <w:snapToGrid w:val="0"/>
        <w:spacing w:before="120" w:after="120"/>
        <w:jc w:val="both"/>
        <w:rPr>
          <w:sz w:val="20"/>
          <w:szCs w:val="20"/>
          <w:lang w:val="en-GB"/>
        </w:rPr>
      </w:pPr>
      <w:r w:rsidRPr="00410D2B">
        <w:rPr>
          <w:sz w:val="20"/>
          <w:szCs w:val="20"/>
          <w:lang w:val="en-GB"/>
        </w:rPr>
        <w:t>FAO. 2015b. Safety at sea. FAO Technical Guidelines for Responsible Fisheries. No. 1. Suppl. 3. Rome, FAO.</w:t>
      </w:r>
      <w:r w:rsidR="00EB6D82" w:rsidRPr="00410D2B">
        <w:rPr>
          <w:sz w:val="20"/>
          <w:szCs w:val="20"/>
          <w:lang w:val="en-GB"/>
        </w:rPr>
        <w:t xml:space="preserve"> </w:t>
      </w:r>
      <w:hyperlink r:id="rId25" w:history="1">
        <w:r w:rsidR="00EB6D82" w:rsidRPr="00410D2B">
          <w:rPr>
            <w:rStyle w:val="Hyperlink"/>
            <w:sz w:val="20"/>
            <w:szCs w:val="20"/>
            <w:lang w:val="en-GB"/>
          </w:rPr>
          <w:t>https://www.fao.org/3/i4740e/i4740e.pdf</w:t>
        </w:r>
      </w:hyperlink>
    </w:p>
    <w:p w14:paraId="46161EA8" w14:textId="009AE5FC" w:rsidR="0092546C" w:rsidRPr="00410D2B" w:rsidRDefault="0092546C" w:rsidP="0092546C">
      <w:pPr>
        <w:snapToGrid w:val="0"/>
        <w:spacing w:before="120" w:after="120"/>
        <w:jc w:val="both"/>
        <w:rPr>
          <w:sz w:val="20"/>
          <w:szCs w:val="20"/>
          <w:lang w:val="en-GB"/>
        </w:rPr>
      </w:pPr>
      <w:r w:rsidRPr="00410D2B">
        <w:rPr>
          <w:sz w:val="20"/>
          <w:szCs w:val="20"/>
          <w:lang w:val="en-GB"/>
        </w:rPr>
        <w:t>FAO. 2017a. Exploring the Human Rights-Based Approach in the Context of the Implementation and Monitoring of the SSF Guidelines. Workshop proceedings, 24-26 October 2016, Rome, Italy. FAO Fisheries and Aquaculture Proceedings No. 53. Rome, FAO.</w:t>
      </w:r>
      <w:r w:rsidR="00760D6B" w:rsidRPr="00410D2B">
        <w:rPr>
          <w:sz w:val="20"/>
          <w:szCs w:val="20"/>
          <w:lang w:val="en-GB"/>
        </w:rPr>
        <w:t xml:space="preserve"> </w:t>
      </w:r>
      <w:hyperlink r:id="rId26" w:history="1">
        <w:r w:rsidR="00EB6D82" w:rsidRPr="00410D2B">
          <w:rPr>
            <w:rStyle w:val="Hyperlink"/>
            <w:sz w:val="20"/>
            <w:szCs w:val="20"/>
            <w:lang w:val="en-GB"/>
          </w:rPr>
          <w:t>https://www.fao.org/3/i6933e/i6933e.pdf</w:t>
        </w:r>
      </w:hyperlink>
    </w:p>
    <w:p w14:paraId="59A2DD6F" w14:textId="774E0C4E"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2017b. The relationship between the governance of small-scale fisheries and the realization of the right to adequate food in the context of the Sustainable Development Goals. FAO Information Note. Rome. </w:t>
      </w:r>
      <w:hyperlink r:id="rId27" w:history="1">
        <w:r w:rsidR="006512D4" w:rsidRPr="00410D2B">
          <w:rPr>
            <w:rStyle w:val="Hyperlink"/>
            <w:sz w:val="20"/>
            <w:szCs w:val="20"/>
            <w:lang w:val="en-GB"/>
          </w:rPr>
          <w:t>www.fao.org/3/i7922e/i7922e.pdf</w:t>
        </w:r>
      </w:hyperlink>
      <w:r w:rsidR="006512D4" w:rsidRPr="00410D2B">
        <w:rPr>
          <w:sz w:val="20"/>
          <w:szCs w:val="20"/>
          <w:lang w:val="en-GB"/>
        </w:rPr>
        <w:t xml:space="preserve">  </w:t>
      </w:r>
    </w:p>
    <w:p w14:paraId="67612DBC" w14:textId="336BCFA7" w:rsidR="00803BE7" w:rsidRPr="00410D2B" w:rsidRDefault="00803BE7" w:rsidP="00803BE7">
      <w:pPr>
        <w:jc w:val="both"/>
        <w:rPr>
          <w:sz w:val="20"/>
          <w:szCs w:val="20"/>
          <w:lang w:val="en-GB"/>
        </w:rPr>
      </w:pPr>
      <w:r w:rsidRPr="00410D2B">
        <w:rPr>
          <w:color w:val="000000"/>
          <w:sz w:val="20"/>
          <w:szCs w:val="20"/>
          <w:lang w:val="en-GB"/>
        </w:rPr>
        <w:t>FAO.</w:t>
      </w:r>
      <w:r w:rsidRPr="00410D2B">
        <w:rPr>
          <w:rStyle w:val="apple-converted-space"/>
          <w:color w:val="000000"/>
          <w:sz w:val="20"/>
          <w:szCs w:val="20"/>
          <w:lang w:val="en-GB"/>
        </w:rPr>
        <w:t> </w:t>
      </w:r>
      <w:r w:rsidRPr="00410D2B">
        <w:rPr>
          <w:color w:val="000000"/>
          <w:sz w:val="20"/>
          <w:szCs w:val="20"/>
          <w:lang w:val="en-GB"/>
        </w:rPr>
        <w:t>2018.</w:t>
      </w:r>
      <w:r w:rsidRPr="00410D2B">
        <w:rPr>
          <w:rStyle w:val="apple-converted-space"/>
          <w:color w:val="000000"/>
          <w:sz w:val="20"/>
          <w:szCs w:val="20"/>
          <w:lang w:val="en-GB"/>
        </w:rPr>
        <w:t> </w:t>
      </w:r>
      <w:r w:rsidRPr="00410D2B">
        <w:rPr>
          <w:color w:val="000000"/>
          <w:sz w:val="20"/>
          <w:szCs w:val="20"/>
          <w:lang w:val="en-GB"/>
        </w:rPr>
        <w:t>Global review of safety at sea in the fisheries sector.</w:t>
      </w:r>
      <w:r w:rsidRPr="00410D2B">
        <w:rPr>
          <w:rStyle w:val="apple-converted-space"/>
          <w:color w:val="000000"/>
          <w:sz w:val="20"/>
          <w:szCs w:val="20"/>
          <w:lang w:val="en-GB"/>
        </w:rPr>
        <w:t> </w:t>
      </w:r>
      <w:r w:rsidRPr="00410D2B">
        <w:rPr>
          <w:color w:val="000000"/>
          <w:sz w:val="20"/>
          <w:szCs w:val="20"/>
          <w:lang w:val="en-GB"/>
        </w:rPr>
        <w:t>FAO Fisheries and Aquaculture Circular No. 1153. Rome,</w:t>
      </w:r>
      <w:r w:rsidRPr="00410D2B">
        <w:rPr>
          <w:rStyle w:val="apple-converted-space"/>
          <w:color w:val="000000"/>
          <w:sz w:val="20"/>
          <w:szCs w:val="20"/>
          <w:lang w:val="en-GB"/>
        </w:rPr>
        <w:t> </w:t>
      </w:r>
      <w:r w:rsidRPr="00410D2B">
        <w:rPr>
          <w:color w:val="000000"/>
          <w:sz w:val="20"/>
          <w:szCs w:val="20"/>
          <w:lang w:val="en-GB"/>
        </w:rPr>
        <w:t xml:space="preserve">FAO. </w:t>
      </w:r>
      <w:hyperlink r:id="rId28" w:history="1">
        <w:r w:rsidRPr="00410D2B">
          <w:rPr>
            <w:rStyle w:val="Hyperlink"/>
            <w:sz w:val="20"/>
            <w:szCs w:val="20"/>
            <w:lang w:val="en-GB"/>
          </w:rPr>
          <w:t>https://www.fao.org/3/I9185EN/i9185en.pdf</w:t>
        </w:r>
      </w:hyperlink>
    </w:p>
    <w:p w14:paraId="5815D353" w14:textId="7B8B7492" w:rsidR="0092546C" w:rsidRPr="00BD47EA" w:rsidRDefault="0092546C" w:rsidP="0092546C">
      <w:pPr>
        <w:snapToGrid w:val="0"/>
        <w:spacing w:before="120" w:after="120"/>
        <w:jc w:val="both"/>
        <w:rPr>
          <w:sz w:val="20"/>
          <w:szCs w:val="20"/>
          <w:lang w:val="it-IT"/>
        </w:rPr>
      </w:pPr>
      <w:r w:rsidRPr="00410D2B">
        <w:rPr>
          <w:sz w:val="20"/>
          <w:szCs w:val="20"/>
          <w:lang w:val="en-GB"/>
        </w:rPr>
        <w:t xml:space="preserve">FAO. 2019a. The Voluntary Guidelines: Securing our rights – Sierra Leone. </w:t>
      </w:r>
      <w:r w:rsidRPr="00BD47EA">
        <w:rPr>
          <w:sz w:val="20"/>
          <w:szCs w:val="20"/>
          <w:lang w:val="it-IT"/>
        </w:rPr>
        <w:t xml:space="preserve">FAO. Rome. </w:t>
      </w:r>
      <w:hyperlink r:id="rId29" w:history="1">
        <w:r w:rsidR="006512D4" w:rsidRPr="00BD47EA">
          <w:rPr>
            <w:rStyle w:val="Hyperlink"/>
            <w:sz w:val="20"/>
            <w:szCs w:val="20"/>
            <w:lang w:val="it-IT"/>
          </w:rPr>
          <w:t>www.fao.org/3/ca3882en/CA3882EN.pdf</w:t>
        </w:r>
      </w:hyperlink>
      <w:r w:rsidR="006512D4" w:rsidRPr="00BD47EA">
        <w:rPr>
          <w:sz w:val="20"/>
          <w:szCs w:val="20"/>
          <w:lang w:val="it-IT"/>
        </w:rPr>
        <w:t xml:space="preserve"> </w:t>
      </w:r>
      <w:r w:rsidR="007235C2" w:rsidRPr="00BD47EA">
        <w:rPr>
          <w:sz w:val="20"/>
          <w:szCs w:val="20"/>
          <w:lang w:val="it-IT"/>
        </w:rPr>
        <w:t xml:space="preserve">    </w:t>
      </w:r>
      <w:r w:rsidRPr="00BD47EA">
        <w:rPr>
          <w:sz w:val="20"/>
          <w:szCs w:val="20"/>
          <w:lang w:val="it-IT"/>
        </w:rPr>
        <w:t xml:space="preserve"> </w:t>
      </w:r>
      <w:r w:rsidR="007235C2" w:rsidRPr="00BD47EA">
        <w:rPr>
          <w:sz w:val="20"/>
          <w:szCs w:val="20"/>
          <w:lang w:val="it-IT"/>
        </w:rPr>
        <w:t xml:space="preserve"> </w:t>
      </w:r>
    </w:p>
    <w:p w14:paraId="5858F57C" w14:textId="77777777" w:rsidR="0092546C" w:rsidRPr="00BD47EA" w:rsidRDefault="0092546C" w:rsidP="0092546C">
      <w:pPr>
        <w:snapToGrid w:val="0"/>
        <w:spacing w:before="120" w:after="120"/>
        <w:jc w:val="both"/>
        <w:rPr>
          <w:sz w:val="20"/>
          <w:szCs w:val="20"/>
          <w:lang w:val="it-IT"/>
        </w:rPr>
      </w:pPr>
      <w:r w:rsidRPr="00BD47EA">
        <w:rPr>
          <w:sz w:val="20"/>
          <w:szCs w:val="20"/>
          <w:lang w:val="it-IT"/>
        </w:rPr>
        <w:t xml:space="preserve">FAO. 2019b. </w:t>
      </w:r>
      <w:r w:rsidRPr="00410D2B">
        <w:rPr>
          <w:sz w:val="20"/>
          <w:szCs w:val="20"/>
          <w:lang w:val="en-GB"/>
        </w:rPr>
        <w:t xml:space="preserve">Safety at sea for small-scale fishers. </w:t>
      </w:r>
      <w:r w:rsidRPr="00BD47EA">
        <w:rPr>
          <w:sz w:val="20"/>
          <w:szCs w:val="20"/>
          <w:lang w:val="it-IT"/>
        </w:rPr>
        <w:t xml:space="preserve">Rome. 108 pp. </w:t>
      </w:r>
      <w:hyperlink r:id="rId30" w:history="1">
        <w:r w:rsidRPr="00BD47EA">
          <w:rPr>
            <w:rStyle w:val="Hyperlink"/>
            <w:sz w:val="20"/>
            <w:szCs w:val="20"/>
            <w:lang w:val="it-IT"/>
          </w:rPr>
          <w:t>www.fao.org/3/ca5772en/CA5772EN.pdf</w:t>
        </w:r>
      </w:hyperlink>
    </w:p>
    <w:p w14:paraId="67CE8A2F" w14:textId="160AF5D9" w:rsidR="0092546C" w:rsidRPr="00BD47EA" w:rsidRDefault="0092546C" w:rsidP="0092546C">
      <w:pPr>
        <w:snapToGrid w:val="0"/>
        <w:spacing w:before="120" w:after="120"/>
        <w:jc w:val="both"/>
        <w:rPr>
          <w:sz w:val="20"/>
          <w:szCs w:val="20"/>
          <w:lang w:val="it-IT"/>
        </w:rPr>
      </w:pPr>
      <w:r w:rsidRPr="00410D2B">
        <w:rPr>
          <w:sz w:val="20"/>
          <w:szCs w:val="20"/>
          <w:lang w:val="en-GB"/>
        </w:rPr>
        <w:t xml:space="preserve">FAO. 2019c. Thiaroye pricessing technique. Towards adopting improved fish smoking systems in the context of benefits, trade-offs and policy implications in selected countries. </w:t>
      </w:r>
      <w:r w:rsidRPr="00BD47EA">
        <w:rPr>
          <w:sz w:val="20"/>
          <w:szCs w:val="20"/>
          <w:lang w:val="it-IT"/>
        </w:rPr>
        <w:t xml:space="preserve">FAO. Rome. </w:t>
      </w:r>
      <w:hyperlink r:id="rId31" w:history="1">
        <w:r w:rsidR="007235C2" w:rsidRPr="00BD47EA">
          <w:rPr>
            <w:rStyle w:val="Hyperlink"/>
            <w:sz w:val="20"/>
            <w:szCs w:val="20"/>
            <w:lang w:val="it-IT"/>
          </w:rPr>
          <w:t>www.fao.org/3/ca4667en/ca4667en.pdf</w:t>
        </w:r>
      </w:hyperlink>
      <w:r w:rsidR="007235C2" w:rsidRPr="00BD47EA">
        <w:rPr>
          <w:sz w:val="20"/>
          <w:szCs w:val="20"/>
          <w:lang w:val="it-IT"/>
        </w:rPr>
        <w:t xml:space="preserve"> </w:t>
      </w:r>
    </w:p>
    <w:p w14:paraId="79981BBD" w14:textId="77777777" w:rsidR="0092546C" w:rsidRPr="00410D2B" w:rsidRDefault="0092546C" w:rsidP="0092546C">
      <w:pPr>
        <w:snapToGrid w:val="0"/>
        <w:spacing w:before="120" w:after="120"/>
        <w:jc w:val="both"/>
        <w:rPr>
          <w:sz w:val="20"/>
          <w:szCs w:val="20"/>
          <w:lang w:val="en-GB"/>
        </w:rPr>
      </w:pPr>
      <w:r w:rsidRPr="00BD47EA">
        <w:rPr>
          <w:sz w:val="20"/>
          <w:szCs w:val="20"/>
          <w:lang w:val="it-IT"/>
        </w:rPr>
        <w:lastRenderedPageBreak/>
        <w:t xml:space="preserve">FAO. 2020a. </w:t>
      </w:r>
      <w:r w:rsidRPr="00410D2B">
        <w:rPr>
          <w:sz w:val="20"/>
          <w:szCs w:val="20"/>
          <w:lang w:val="en-GB"/>
        </w:rPr>
        <w:t xml:space="preserve">Linkages between the Voluntary Guidelines for Securing Sustainable Small-Scale Fisheries in the Context of Food Security and Poverty Eradication and the Voluntary Guidelines to Support the Progressive Realization of the Right to Adequate Food in the Context of National Food Security </w:t>
      </w:r>
      <w:hyperlink r:id="rId32">
        <w:r w:rsidRPr="00410D2B">
          <w:rPr>
            <w:rStyle w:val="Hyperlink"/>
            <w:sz w:val="20"/>
            <w:szCs w:val="20"/>
            <w:lang w:val="en-GB"/>
          </w:rPr>
          <w:t>https://www.fao.org/right-to-food/resources/resources-detail/en/c/1318867/</w:t>
        </w:r>
      </w:hyperlink>
    </w:p>
    <w:p w14:paraId="5B6D2CBA"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2020b. Linkages between the Voluntary Guidelines for Securing Sustainable Small-Scale Fisheries and the Voluntary Guidelines on the Responsible Governance of Tenure of Land, Fisheries and Forests </w:t>
      </w:r>
      <w:hyperlink r:id="rId33">
        <w:r w:rsidRPr="00410D2B">
          <w:rPr>
            <w:rStyle w:val="Hyperlink"/>
            <w:sz w:val="20"/>
            <w:szCs w:val="20"/>
            <w:lang w:val="en-GB"/>
          </w:rPr>
          <w:t>https://www.fao.org/voluntary-guidelines-small-scale-fisheries/resources/detail/en/c/1307447/</w:t>
        </w:r>
      </w:hyperlink>
    </w:p>
    <w:p w14:paraId="0659BA35"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2020c. Legislating for Sustainable Small-Scale Fisheries – A guide and considerations for implementing aspects of the Voluntary Guidelines for Securing Sustainable Small-Scale Fisheries in the Context of Food Security and Poverty Eradication in national legislation. Rome. </w:t>
      </w:r>
      <w:hyperlink r:id="rId34" w:history="1">
        <w:r w:rsidRPr="00410D2B">
          <w:rPr>
            <w:rStyle w:val="Hyperlink"/>
            <w:sz w:val="20"/>
            <w:szCs w:val="20"/>
            <w:lang w:val="en-GB"/>
          </w:rPr>
          <w:t>https://doi.org/10.4060/cb0885en</w:t>
        </w:r>
      </w:hyperlink>
    </w:p>
    <w:p w14:paraId="3B49468A"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2020d. Linkages between the Voluntary Guidelines for Securing Sustainable Small-Scale Fisheries in the Context of Food Security and Poverty Eradication and the CFS Voluntary Guidelines on Food Systems and Nutrition </w:t>
      </w:r>
      <w:hyperlink r:id="rId35">
        <w:r w:rsidRPr="00410D2B">
          <w:rPr>
            <w:rStyle w:val="Hyperlink"/>
            <w:sz w:val="20"/>
            <w:szCs w:val="20"/>
            <w:lang w:val="en-GB"/>
          </w:rPr>
          <w:t>https://www.fao.org/voluntary-guidelines-small-scale-fisheries/resources/detail/en/c/1434462/</w:t>
        </w:r>
      </w:hyperlink>
    </w:p>
    <w:p w14:paraId="408DB59B" w14:textId="11D8BA15" w:rsidR="00B962D9" w:rsidRPr="00BD47EA" w:rsidRDefault="0092546C" w:rsidP="0092546C">
      <w:pPr>
        <w:snapToGrid w:val="0"/>
        <w:spacing w:before="120" w:after="120"/>
        <w:jc w:val="both"/>
        <w:rPr>
          <w:sz w:val="20"/>
          <w:szCs w:val="20"/>
          <w:lang w:val="it-IT"/>
        </w:rPr>
      </w:pPr>
      <w:r w:rsidRPr="00410D2B">
        <w:rPr>
          <w:sz w:val="20"/>
          <w:szCs w:val="20"/>
          <w:lang w:val="en-GB"/>
        </w:rPr>
        <w:t xml:space="preserve">FAO. 2020e. Joining forces to shape the fishery sector of tomorrow: Promoting safety and decent work in fisheries through the application of international standards. </w:t>
      </w:r>
      <w:r w:rsidRPr="00BD47EA">
        <w:rPr>
          <w:sz w:val="20"/>
          <w:szCs w:val="20"/>
          <w:lang w:val="it-IT"/>
        </w:rPr>
        <w:t>Rome.</w:t>
      </w:r>
      <w:r w:rsidR="00B962D9" w:rsidRPr="00BD47EA">
        <w:rPr>
          <w:lang w:val="it-IT"/>
        </w:rPr>
        <w:t xml:space="preserve"> </w:t>
      </w:r>
      <w:hyperlink r:id="rId36" w:history="1">
        <w:r w:rsidR="00B962D9" w:rsidRPr="00BD47EA">
          <w:rPr>
            <w:rStyle w:val="Hyperlink"/>
            <w:sz w:val="20"/>
            <w:szCs w:val="20"/>
            <w:lang w:val="it-IT"/>
          </w:rPr>
          <w:t>https://wwwcdn.imo.org/localresources/en/OurWork/Safety/Documents/FAO_IMO-ILO%20brochure-%20Joining%20forces%20in%20fisheries.pdf</w:t>
        </w:r>
      </w:hyperlink>
    </w:p>
    <w:p w14:paraId="5046DBA1" w14:textId="77777777" w:rsidR="0092546C" w:rsidRPr="00BD47EA" w:rsidRDefault="0092546C" w:rsidP="0092546C">
      <w:pPr>
        <w:snapToGrid w:val="0"/>
        <w:spacing w:before="120" w:after="120"/>
        <w:jc w:val="both"/>
        <w:rPr>
          <w:sz w:val="20"/>
          <w:szCs w:val="20"/>
          <w:lang w:val="it-IT"/>
        </w:rPr>
      </w:pPr>
      <w:r w:rsidRPr="00410D2B">
        <w:rPr>
          <w:rStyle w:val="ui-provider"/>
          <w:sz w:val="20"/>
          <w:szCs w:val="20"/>
          <w:lang w:val="en-GB"/>
        </w:rPr>
        <w:t xml:space="preserve">FAO. 2020f. FAO Policy on Gender Equality 2020–2030. </w:t>
      </w:r>
      <w:r w:rsidRPr="00BD47EA">
        <w:rPr>
          <w:rStyle w:val="ui-provider"/>
          <w:sz w:val="20"/>
          <w:szCs w:val="20"/>
          <w:lang w:val="it-IT"/>
        </w:rPr>
        <w:t xml:space="preserve">Rome. </w:t>
      </w:r>
      <w:hyperlink r:id="rId37" w:tgtFrame="_blank" w:tooltip="https://www.fao.org/3/cb1583en/cb1583en.pdf" w:history="1">
        <w:r w:rsidRPr="00BD47EA">
          <w:rPr>
            <w:rStyle w:val="Hyperlink"/>
            <w:sz w:val="20"/>
            <w:szCs w:val="20"/>
            <w:lang w:val="it-IT"/>
          </w:rPr>
          <w:t>https://www.fao.org/3/cb1583en/cb1583en.pdf</w:t>
        </w:r>
      </w:hyperlink>
    </w:p>
    <w:p w14:paraId="49648009"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2020g. Linkages between the Voluntary Guidelines for Securing Sustainable Small-Scale Fisheries and the Principles for Responsible Investment in Agriculture and Food Systems </w:t>
      </w:r>
      <w:hyperlink r:id="rId38">
        <w:r w:rsidRPr="00410D2B">
          <w:rPr>
            <w:rStyle w:val="Hyperlink"/>
            <w:sz w:val="20"/>
            <w:szCs w:val="20"/>
            <w:lang w:val="en-GB"/>
          </w:rPr>
          <w:t>https://www.fao.org/voluntary-guidelines-small-scale-fisheries/resources/detail/en/c/1308532/</w:t>
        </w:r>
      </w:hyperlink>
    </w:p>
    <w:p w14:paraId="2F90BD3A" w14:textId="5D2E6E41" w:rsidR="0092546C" w:rsidRPr="00410D2B" w:rsidRDefault="0092546C" w:rsidP="0092546C">
      <w:pPr>
        <w:snapToGrid w:val="0"/>
        <w:spacing w:before="120" w:after="120"/>
        <w:jc w:val="both"/>
        <w:rPr>
          <w:rStyle w:val="ui-provider"/>
          <w:sz w:val="20"/>
          <w:szCs w:val="20"/>
          <w:lang w:val="en-GB"/>
        </w:rPr>
      </w:pPr>
      <w:r w:rsidRPr="00410D2B">
        <w:rPr>
          <w:sz w:val="20"/>
          <w:szCs w:val="20"/>
          <w:lang w:val="en-GB"/>
        </w:rPr>
        <w:t xml:space="preserve">FAO. 2020h. Linkages between the Voluntary Guidelines for Securing Sustainable Small-Scale Fisheries in the Context of Food Security and Poverty Eradication and the Framework for Action for Food Security and Nutrition in Protracted Crises. </w:t>
      </w:r>
      <w:hyperlink r:id="rId39" w:history="1">
        <w:r w:rsidR="007235C2" w:rsidRPr="00410D2B">
          <w:rPr>
            <w:rStyle w:val="Hyperlink"/>
            <w:sz w:val="20"/>
            <w:szCs w:val="20"/>
            <w:lang w:val="en-GB"/>
          </w:rPr>
          <w:t>https://www.fao.org/voluntary-guidelines-small-scale-fisheries/resources/detail/en/c/1306080/</w:t>
        </w:r>
      </w:hyperlink>
      <w:r w:rsidR="007235C2" w:rsidRPr="00410D2B">
        <w:rPr>
          <w:sz w:val="20"/>
          <w:szCs w:val="20"/>
          <w:lang w:val="en-GB"/>
        </w:rPr>
        <w:t xml:space="preserve"> </w:t>
      </w:r>
      <w:r w:rsidRPr="00410D2B">
        <w:rPr>
          <w:sz w:val="20"/>
          <w:szCs w:val="20"/>
          <w:lang w:val="en-GB"/>
        </w:rPr>
        <w:t xml:space="preserve"> </w:t>
      </w:r>
    </w:p>
    <w:p w14:paraId="5EB81962" w14:textId="77777777" w:rsidR="0092546C" w:rsidRPr="00410D2B" w:rsidRDefault="0092546C" w:rsidP="0092546C">
      <w:pPr>
        <w:snapToGrid w:val="0"/>
        <w:spacing w:before="120" w:after="120"/>
        <w:jc w:val="both"/>
        <w:rPr>
          <w:sz w:val="20"/>
          <w:szCs w:val="20"/>
          <w:lang w:val="en-GB"/>
        </w:rPr>
      </w:pPr>
      <w:r w:rsidRPr="00410D2B">
        <w:rPr>
          <w:rStyle w:val="ui-provider"/>
          <w:sz w:val="20"/>
          <w:szCs w:val="20"/>
          <w:lang w:val="en-GB"/>
        </w:rPr>
        <w:t>FAO. 2021a. Small-scale fisheries and the human right to adequate food – Making the connection: exploring synergies in the implementation</w:t>
      </w:r>
      <w:r w:rsidRPr="00410D2B">
        <w:rPr>
          <w:sz w:val="20"/>
          <w:szCs w:val="20"/>
          <w:lang w:val="en-GB"/>
        </w:rPr>
        <w:t xml:space="preserve"> </w:t>
      </w:r>
      <w:r w:rsidRPr="00410D2B">
        <w:rPr>
          <w:rStyle w:val="ui-provider"/>
          <w:sz w:val="20"/>
          <w:szCs w:val="20"/>
          <w:lang w:val="en-GB"/>
        </w:rPr>
        <w:t xml:space="preserve">of the SSF Guidelines and the Right to Food Guidelines. Rome. </w:t>
      </w:r>
      <w:hyperlink r:id="rId40" w:tgtFrame="_blank" w:tooltip="https://doi.org/10.4060/cb4939e" w:history="1">
        <w:r w:rsidRPr="00410D2B">
          <w:rPr>
            <w:rStyle w:val="Hyperlink"/>
            <w:sz w:val="20"/>
            <w:szCs w:val="20"/>
            <w:lang w:val="en-GB"/>
          </w:rPr>
          <w:t>https://doi.org/10.4060/cb4939e</w:t>
        </w:r>
      </w:hyperlink>
    </w:p>
    <w:p w14:paraId="57B2B119" w14:textId="23741C7D" w:rsidR="0092546C" w:rsidRPr="00BD47EA" w:rsidRDefault="0092546C" w:rsidP="0092546C">
      <w:pPr>
        <w:snapToGrid w:val="0"/>
        <w:spacing w:before="120" w:after="120"/>
        <w:jc w:val="both"/>
        <w:rPr>
          <w:sz w:val="20"/>
          <w:szCs w:val="20"/>
          <w:lang w:val="it-IT"/>
        </w:rPr>
      </w:pPr>
      <w:r w:rsidRPr="00410D2B">
        <w:rPr>
          <w:sz w:val="20"/>
          <w:szCs w:val="20"/>
          <w:lang w:val="en-GB"/>
        </w:rPr>
        <w:t>FAO. 2021b. Indigenous Peoples Food Systems: Insights on Sustainability and resilience from the frontline of climate change</w:t>
      </w:r>
      <w:r w:rsidR="007235C2" w:rsidRPr="00410D2B">
        <w:rPr>
          <w:sz w:val="20"/>
          <w:szCs w:val="20"/>
          <w:lang w:val="en-GB"/>
        </w:rPr>
        <w:t>.</w:t>
      </w:r>
      <w:r w:rsidR="00B962D9" w:rsidRPr="00410D2B">
        <w:rPr>
          <w:sz w:val="20"/>
          <w:szCs w:val="20"/>
          <w:lang w:val="en-GB"/>
        </w:rPr>
        <w:t xml:space="preserve"> </w:t>
      </w:r>
      <w:r w:rsidR="00B962D9" w:rsidRPr="00BD47EA">
        <w:rPr>
          <w:sz w:val="20"/>
          <w:szCs w:val="20"/>
          <w:lang w:val="it-IT"/>
        </w:rPr>
        <w:t xml:space="preserve">Rome. </w:t>
      </w:r>
      <w:hyperlink r:id="rId41" w:history="1">
        <w:r w:rsidR="00EB6D82" w:rsidRPr="00BD47EA">
          <w:rPr>
            <w:rStyle w:val="Hyperlink"/>
            <w:sz w:val="20"/>
            <w:szCs w:val="20"/>
            <w:lang w:val="it-IT"/>
          </w:rPr>
          <w:t>https://www.fao.org/3/cb5131en/cb5131en.pdf</w:t>
        </w:r>
      </w:hyperlink>
    </w:p>
    <w:p w14:paraId="7D40E684" w14:textId="77777777" w:rsidR="0092546C" w:rsidRPr="00410D2B" w:rsidRDefault="0092546C" w:rsidP="0092546C">
      <w:pPr>
        <w:snapToGrid w:val="0"/>
        <w:spacing w:before="120" w:after="120"/>
        <w:jc w:val="both"/>
        <w:rPr>
          <w:sz w:val="20"/>
          <w:szCs w:val="20"/>
          <w:lang w:val="en-GB"/>
        </w:rPr>
      </w:pPr>
      <w:r w:rsidRPr="00BD47EA">
        <w:rPr>
          <w:sz w:val="20"/>
          <w:szCs w:val="20"/>
          <w:lang w:val="it-IT"/>
        </w:rPr>
        <w:t xml:space="preserve">FAO. 2021c. </w:t>
      </w:r>
      <w:r w:rsidRPr="00410D2B">
        <w:rPr>
          <w:sz w:val="20"/>
          <w:szCs w:val="20"/>
          <w:lang w:val="en-GB"/>
        </w:rPr>
        <w:t xml:space="preserve">Tackling child labour in fisheries and aquaculture. Background paper. Rome. </w:t>
      </w:r>
      <w:hyperlink r:id="rId42" w:tgtFrame="_blank" w:history="1">
        <w:r w:rsidRPr="00410D2B">
          <w:rPr>
            <w:color w:val="0000FF"/>
            <w:sz w:val="20"/>
            <w:szCs w:val="20"/>
            <w:u w:val="single"/>
            <w:lang w:val="en-GB"/>
          </w:rPr>
          <w:t>https://doi.org/10.4060/cb7159en</w:t>
        </w:r>
      </w:hyperlink>
    </w:p>
    <w:p w14:paraId="14BFBF30" w14:textId="43D40B05" w:rsidR="005E0B0D" w:rsidRPr="00410D2B" w:rsidRDefault="005E0B0D" w:rsidP="005E0B0D">
      <w:pPr>
        <w:pStyle w:val="NormalWeb"/>
        <w:snapToGrid w:val="0"/>
        <w:spacing w:before="120" w:beforeAutospacing="0" w:after="120" w:afterAutospacing="0"/>
        <w:rPr>
          <w:sz w:val="20"/>
          <w:szCs w:val="20"/>
          <w:lang w:val="en-GB"/>
        </w:rPr>
      </w:pPr>
      <w:bookmarkStart w:id="0" w:name="_Hlk152246347"/>
      <w:r w:rsidRPr="00410D2B">
        <w:rPr>
          <w:sz w:val="20"/>
          <w:szCs w:val="20"/>
          <w:lang w:val="en-GB"/>
        </w:rPr>
        <w:t xml:space="preserve">FAO. 2022a. The State of the World Fisheries and Aquaculture 2022. Towards Blue Transformation. Rome, FAO. </w:t>
      </w:r>
      <w:hyperlink r:id="rId43" w:history="1">
        <w:r w:rsidRPr="00410D2B">
          <w:rPr>
            <w:rStyle w:val="Hyperlink"/>
            <w:sz w:val="20"/>
            <w:szCs w:val="20"/>
            <w:lang w:val="en-GB"/>
          </w:rPr>
          <w:t>https://doi.org/10.4060/cc0461en</w:t>
        </w:r>
      </w:hyperlink>
      <w:r w:rsidRPr="00410D2B">
        <w:rPr>
          <w:sz w:val="20"/>
          <w:szCs w:val="20"/>
          <w:lang w:val="en-GB"/>
        </w:rPr>
        <w:t xml:space="preserve">  </w:t>
      </w:r>
    </w:p>
    <w:p w14:paraId="50C783A0" w14:textId="2D8E7E21" w:rsidR="00C4057A" w:rsidRPr="00410D2B" w:rsidRDefault="00C4057A" w:rsidP="0092546C">
      <w:pPr>
        <w:snapToGrid w:val="0"/>
        <w:spacing w:before="120" w:after="120"/>
        <w:jc w:val="both"/>
        <w:rPr>
          <w:sz w:val="20"/>
          <w:szCs w:val="20"/>
          <w:lang w:val="en-GB"/>
        </w:rPr>
      </w:pPr>
      <w:r w:rsidRPr="00410D2B">
        <w:rPr>
          <w:sz w:val="20"/>
          <w:szCs w:val="20"/>
          <w:lang w:val="en-GB"/>
        </w:rPr>
        <w:t>FAO. 2022</w:t>
      </w:r>
      <w:r w:rsidR="00FA1D28" w:rsidRPr="00410D2B">
        <w:rPr>
          <w:sz w:val="20"/>
          <w:szCs w:val="20"/>
          <w:lang w:val="en-GB"/>
        </w:rPr>
        <w:t>b</w:t>
      </w:r>
      <w:r w:rsidRPr="00410D2B">
        <w:rPr>
          <w:sz w:val="20"/>
          <w:szCs w:val="20"/>
          <w:lang w:val="en-GB"/>
        </w:rPr>
        <w:t xml:space="preserve">. Voluntary Guidelines on the Responsible Governance of Tenure of Land, Fisheries and Forests in the context of national food security. First revision. Rome, </w:t>
      </w:r>
      <w:hyperlink r:id="rId44" w:history="1">
        <w:r w:rsidR="00C1713D" w:rsidRPr="00410D2B">
          <w:rPr>
            <w:rStyle w:val="Hyperlink"/>
            <w:sz w:val="20"/>
            <w:szCs w:val="20"/>
            <w:lang w:val="en-GB"/>
          </w:rPr>
          <w:t>https://doi.org/10.4060/i2801e</w:t>
        </w:r>
      </w:hyperlink>
    </w:p>
    <w:p w14:paraId="3DD85F5F" w14:textId="4A732992" w:rsidR="0092546C" w:rsidRPr="00BD47EA" w:rsidRDefault="0092546C" w:rsidP="0092546C">
      <w:pPr>
        <w:snapToGrid w:val="0"/>
        <w:spacing w:before="120" w:after="120"/>
        <w:jc w:val="both"/>
        <w:rPr>
          <w:sz w:val="20"/>
          <w:szCs w:val="20"/>
          <w:lang w:val="it-IT"/>
        </w:rPr>
      </w:pPr>
      <w:r w:rsidRPr="00410D2B">
        <w:rPr>
          <w:sz w:val="20"/>
          <w:szCs w:val="20"/>
          <w:lang w:val="en-GB"/>
        </w:rPr>
        <w:t>FAO. 2022</w:t>
      </w:r>
      <w:r w:rsidR="00FA1D28" w:rsidRPr="00410D2B">
        <w:rPr>
          <w:sz w:val="20"/>
          <w:szCs w:val="20"/>
          <w:lang w:val="en-GB"/>
        </w:rPr>
        <w:t>c</w:t>
      </w:r>
      <w:r w:rsidRPr="00410D2B">
        <w:rPr>
          <w:sz w:val="20"/>
          <w:szCs w:val="20"/>
          <w:lang w:val="en-GB"/>
        </w:rPr>
        <w:t xml:space="preserve">. Applying coherently the human rights-based approach to small-scale fisheries for achieving multiple Sustainable Development Goals. </w:t>
      </w:r>
      <w:r w:rsidRPr="00BD47EA">
        <w:rPr>
          <w:sz w:val="20"/>
          <w:szCs w:val="20"/>
          <w:lang w:val="it-IT"/>
        </w:rPr>
        <w:t>Rome.</w:t>
      </w:r>
      <w:r w:rsidR="00B962D9" w:rsidRPr="00BD47EA">
        <w:rPr>
          <w:sz w:val="20"/>
          <w:szCs w:val="20"/>
          <w:lang w:val="it-IT"/>
        </w:rPr>
        <w:t xml:space="preserve"> </w:t>
      </w:r>
      <w:hyperlink r:id="rId45" w:history="1">
        <w:r w:rsidR="00EB6D82" w:rsidRPr="00BD47EA">
          <w:rPr>
            <w:rStyle w:val="Hyperlink"/>
            <w:sz w:val="20"/>
            <w:szCs w:val="20"/>
            <w:lang w:val="it-IT"/>
          </w:rPr>
          <w:t>https://www.fao.org/documents/card/en/c/cc3251en</w:t>
        </w:r>
      </w:hyperlink>
    </w:p>
    <w:p w14:paraId="30CF9E4C" w14:textId="56801A72" w:rsidR="0092546C" w:rsidRPr="00410D2B" w:rsidRDefault="0092546C" w:rsidP="0092546C">
      <w:pPr>
        <w:snapToGrid w:val="0"/>
        <w:spacing w:before="120" w:after="120"/>
        <w:jc w:val="both"/>
        <w:rPr>
          <w:sz w:val="20"/>
          <w:szCs w:val="20"/>
          <w:lang w:val="en-GB"/>
        </w:rPr>
      </w:pPr>
      <w:r w:rsidRPr="00BD47EA">
        <w:rPr>
          <w:sz w:val="20"/>
          <w:szCs w:val="20"/>
          <w:lang w:val="it-IT"/>
        </w:rPr>
        <w:t>FAO. 2022</w:t>
      </w:r>
      <w:r w:rsidR="00FA1D28" w:rsidRPr="00BD47EA">
        <w:rPr>
          <w:sz w:val="20"/>
          <w:szCs w:val="20"/>
          <w:lang w:val="it-IT"/>
        </w:rPr>
        <w:t>d</w:t>
      </w:r>
      <w:r w:rsidRPr="00BD47EA">
        <w:rPr>
          <w:sz w:val="20"/>
          <w:szCs w:val="20"/>
          <w:lang w:val="it-IT"/>
        </w:rPr>
        <w:t xml:space="preserve">. </w:t>
      </w:r>
      <w:r w:rsidRPr="00410D2B">
        <w:rPr>
          <w:sz w:val="20"/>
          <w:szCs w:val="20"/>
          <w:lang w:val="en-GB"/>
        </w:rPr>
        <w:t xml:space="preserve">A policy and legal diagnostic tool for sustainable small-scale fisheries: advancing the implementation of the Voluntary Guidelines for Securing Sustainable Small-Scale Fisheries in the Context of Food Security and Poverty Eradication. Rome. </w:t>
      </w:r>
      <w:hyperlink r:id="rId46" w:history="1">
        <w:r w:rsidRPr="00410D2B">
          <w:rPr>
            <w:rStyle w:val="Hyperlink"/>
            <w:sz w:val="20"/>
            <w:szCs w:val="20"/>
            <w:lang w:val="en-GB"/>
          </w:rPr>
          <w:t>www.fao.org/3/cb8234en/cb8234en.pdf</w:t>
        </w:r>
      </w:hyperlink>
    </w:p>
    <w:p w14:paraId="27F89AD5" w14:textId="152D15E2" w:rsidR="0092546C" w:rsidRPr="00410D2B" w:rsidRDefault="0092546C" w:rsidP="0092546C">
      <w:pPr>
        <w:snapToGrid w:val="0"/>
        <w:spacing w:before="120" w:after="120"/>
        <w:jc w:val="both"/>
        <w:rPr>
          <w:sz w:val="20"/>
          <w:szCs w:val="20"/>
          <w:lang w:val="en-GB"/>
        </w:rPr>
      </w:pPr>
      <w:r w:rsidRPr="00410D2B">
        <w:rPr>
          <w:sz w:val="20"/>
          <w:szCs w:val="20"/>
          <w:lang w:val="en-GB"/>
        </w:rPr>
        <w:t>FAO. 2022</w:t>
      </w:r>
      <w:r w:rsidR="00FA1D28" w:rsidRPr="00410D2B">
        <w:rPr>
          <w:sz w:val="20"/>
          <w:szCs w:val="20"/>
          <w:lang w:val="en-GB"/>
        </w:rPr>
        <w:t>e</w:t>
      </w:r>
      <w:r w:rsidRPr="00410D2B">
        <w:rPr>
          <w:sz w:val="20"/>
          <w:szCs w:val="20"/>
          <w:lang w:val="en-GB"/>
        </w:rPr>
        <w:t xml:space="preserve">. </w:t>
      </w:r>
      <w:r w:rsidRPr="00410D2B">
        <w:rPr>
          <w:rStyle w:val="ui-provider"/>
          <w:sz w:val="20"/>
          <w:szCs w:val="20"/>
          <w:lang w:val="en-GB"/>
        </w:rPr>
        <w:t>Strengthening coherence between social protection and fisheries policies – Framework for analysis and action. FAO Fisheries and</w:t>
      </w:r>
      <w:r w:rsidR="007235C2" w:rsidRPr="00410D2B">
        <w:rPr>
          <w:rStyle w:val="ui-provider"/>
          <w:sz w:val="20"/>
          <w:szCs w:val="20"/>
          <w:lang w:val="en-GB"/>
        </w:rPr>
        <w:t xml:space="preserve"> Aquaculture Technical Paper No. 671/1. Rome.</w:t>
      </w:r>
      <w:r w:rsidR="007235C2" w:rsidRPr="00410D2B">
        <w:rPr>
          <w:lang w:val="en-GB"/>
        </w:rPr>
        <w:t xml:space="preserve"> </w:t>
      </w:r>
      <w:hyperlink r:id="rId47" w:tgtFrame="_blank" w:tooltip="https://doi.org/10.4060/cc2411en" w:history="1">
        <w:r w:rsidR="007235C2" w:rsidRPr="00410D2B">
          <w:rPr>
            <w:rStyle w:val="Hyperlink"/>
            <w:sz w:val="20"/>
            <w:szCs w:val="20"/>
            <w:lang w:val="en-GB"/>
          </w:rPr>
          <w:t>https://doi.org/10.4060/cc2411en</w:t>
        </w:r>
      </w:hyperlink>
    </w:p>
    <w:p w14:paraId="0758B353" w14:textId="71B13330" w:rsidR="0092546C" w:rsidRPr="00410D2B" w:rsidRDefault="0092546C" w:rsidP="0092546C">
      <w:pPr>
        <w:snapToGrid w:val="0"/>
        <w:spacing w:before="120" w:after="120"/>
        <w:jc w:val="both"/>
        <w:rPr>
          <w:sz w:val="20"/>
          <w:szCs w:val="20"/>
          <w:lang w:val="en-GB"/>
        </w:rPr>
      </w:pPr>
      <w:r w:rsidRPr="00410D2B">
        <w:rPr>
          <w:sz w:val="20"/>
          <w:szCs w:val="20"/>
          <w:lang w:val="en-GB"/>
        </w:rPr>
        <w:t>FAO. 2022</w:t>
      </w:r>
      <w:r w:rsidR="00FA1D28" w:rsidRPr="00410D2B">
        <w:rPr>
          <w:sz w:val="20"/>
          <w:szCs w:val="20"/>
          <w:lang w:val="en-GB"/>
        </w:rPr>
        <w:t>f</w:t>
      </w:r>
      <w:r w:rsidRPr="00410D2B">
        <w:rPr>
          <w:sz w:val="20"/>
          <w:szCs w:val="20"/>
          <w:lang w:val="en-GB"/>
        </w:rPr>
        <w:t xml:space="preserve">. The CAFI SSF Network: Your partner in developing finance for small-scale fisheries. </w:t>
      </w:r>
      <w:hyperlink r:id="rId48" w:history="1">
        <w:r w:rsidR="007235C2" w:rsidRPr="00410D2B">
          <w:rPr>
            <w:rStyle w:val="Hyperlink"/>
            <w:sz w:val="20"/>
            <w:szCs w:val="20"/>
            <w:lang w:val="en-GB"/>
          </w:rPr>
          <w:t>https://www.fao.org/fishery/es/openasfa/6bd8bf32-19a0-404b-bf9c-90e201f84465</w:t>
        </w:r>
      </w:hyperlink>
      <w:r w:rsidR="007235C2" w:rsidRPr="00410D2B">
        <w:rPr>
          <w:sz w:val="20"/>
          <w:szCs w:val="20"/>
          <w:lang w:val="en-GB"/>
        </w:rPr>
        <w:t xml:space="preserve"> </w:t>
      </w:r>
    </w:p>
    <w:p w14:paraId="7E3B3D86" w14:textId="7F1E7D43" w:rsidR="0092546C" w:rsidRPr="00410D2B" w:rsidRDefault="0092546C" w:rsidP="0092546C">
      <w:pPr>
        <w:pStyle w:val="NormalWeb"/>
        <w:snapToGrid w:val="0"/>
        <w:spacing w:before="120" w:beforeAutospacing="0" w:after="120" w:afterAutospacing="0"/>
        <w:rPr>
          <w:sz w:val="20"/>
          <w:szCs w:val="20"/>
          <w:lang w:val="en-GB"/>
        </w:rPr>
      </w:pPr>
      <w:r w:rsidRPr="00410D2B">
        <w:rPr>
          <w:rStyle w:val="ui-provider"/>
          <w:sz w:val="20"/>
          <w:szCs w:val="20"/>
          <w:lang w:val="en-GB"/>
        </w:rPr>
        <w:t>FAO. 2022</w:t>
      </w:r>
      <w:r w:rsidR="00FA1D28" w:rsidRPr="00410D2B">
        <w:rPr>
          <w:rStyle w:val="ui-provider"/>
          <w:sz w:val="20"/>
          <w:szCs w:val="20"/>
          <w:lang w:val="en-GB"/>
        </w:rPr>
        <w:t>g</w:t>
      </w:r>
      <w:r w:rsidRPr="00410D2B">
        <w:rPr>
          <w:rStyle w:val="ui-provider"/>
          <w:sz w:val="20"/>
          <w:szCs w:val="20"/>
          <w:lang w:val="en-GB"/>
        </w:rPr>
        <w:t>. Blue Transformation - Roadmap 2022–2030: A vision for FAO’s work on aquatic food systems. Rome.</w:t>
      </w:r>
      <w:r w:rsidRPr="00410D2B">
        <w:rPr>
          <w:sz w:val="20"/>
          <w:szCs w:val="20"/>
          <w:lang w:val="en-GB"/>
        </w:rPr>
        <w:t xml:space="preserve"> </w:t>
      </w:r>
      <w:hyperlink r:id="rId49" w:history="1">
        <w:r w:rsidRPr="00410D2B">
          <w:rPr>
            <w:rStyle w:val="Hyperlink"/>
            <w:sz w:val="20"/>
            <w:szCs w:val="20"/>
            <w:lang w:val="en-GB"/>
          </w:rPr>
          <w:t>https://doi.org/10.4060/cc0459en</w:t>
        </w:r>
      </w:hyperlink>
    </w:p>
    <w:p w14:paraId="41B4453A" w14:textId="1DB67D26" w:rsidR="0092546C" w:rsidRPr="00410D2B" w:rsidRDefault="0092546C" w:rsidP="0092546C">
      <w:pPr>
        <w:snapToGrid w:val="0"/>
        <w:spacing w:before="120" w:after="120"/>
        <w:jc w:val="both"/>
        <w:rPr>
          <w:sz w:val="20"/>
          <w:szCs w:val="20"/>
          <w:lang w:val="en-GB"/>
        </w:rPr>
      </w:pPr>
      <w:r w:rsidRPr="00410D2B">
        <w:rPr>
          <w:sz w:val="20"/>
          <w:szCs w:val="20"/>
          <w:lang w:val="en-GB"/>
        </w:rPr>
        <w:t>FAO. 2022</w:t>
      </w:r>
      <w:r w:rsidR="00FA1D28" w:rsidRPr="00410D2B">
        <w:rPr>
          <w:sz w:val="20"/>
          <w:szCs w:val="20"/>
          <w:lang w:val="en-GB"/>
        </w:rPr>
        <w:t>h</w:t>
      </w:r>
      <w:r w:rsidRPr="00410D2B">
        <w:rPr>
          <w:sz w:val="20"/>
          <w:szCs w:val="20"/>
          <w:lang w:val="en-GB"/>
        </w:rPr>
        <w:t xml:space="preserve">. Inclusive social development and decent work for enhancing small-scale fisheries resilience to the COVID-19 pandemic. Rome. </w:t>
      </w:r>
      <w:hyperlink r:id="rId50" w:history="1">
        <w:r w:rsidR="007235C2" w:rsidRPr="00410D2B">
          <w:rPr>
            <w:rStyle w:val="Hyperlink"/>
            <w:sz w:val="20"/>
            <w:szCs w:val="20"/>
            <w:lang w:val="en-GB"/>
          </w:rPr>
          <w:t>https://doi.org/10.4060/cb8100en</w:t>
        </w:r>
      </w:hyperlink>
      <w:r w:rsidR="007235C2" w:rsidRPr="00410D2B">
        <w:rPr>
          <w:sz w:val="20"/>
          <w:szCs w:val="20"/>
          <w:lang w:val="en-GB"/>
        </w:rPr>
        <w:t xml:space="preserve"> </w:t>
      </w:r>
    </w:p>
    <w:bookmarkEnd w:id="0"/>
    <w:p w14:paraId="3BD08C2D"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2023a. SSF-LEX: </w:t>
      </w:r>
      <w:hyperlink r:id="rId51">
        <w:r w:rsidRPr="00410D2B">
          <w:rPr>
            <w:rStyle w:val="Hyperlink"/>
            <w:sz w:val="20"/>
            <w:szCs w:val="20"/>
            <w:lang w:val="en-GB"/>
          </w:rPr>
          <w:t>https://ssflex.fao.org/</w:t>
        </w:r>
      </w:hyperlink>
    </w:p>
    <w:p w14:paraId="4A9E6679"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2023b. National Plan of Actions for Small-Scale Fisheries. </w:t>
      </w:r>
      <w:hyperlink r:id="rId52" w:history="1">
        <w:r w:rsidRPr="00410D2B">
          <w:rPr>
            <w:rStyle w:val="Hyperlink"/>
            <w:sz w:val="20"/>
            <w:szCs w:val="20"/>
            <w:lang w:val="en-GB"/>
          </w:rPr>
          <w:t>https://www.fao.org/3/cc5310en/cc5310en.pdf</w:t>
        </w:r>
      </w:hyperlink>
    </w:p>
    <w:p w14:paraId="39CE1EC7" w14:textId="77777777" w:rsidR="0092546C" w:rsidRPr="00410D2B" w:rsidRDefault="0092546C" w:rsidP="0092546C">
      <w:pPr>
        <w:snapToGrid w:val="0"/>
        <w:spacing w:before="120" w:after="120"/>
        <w:jc w:val="both"/>
        <w:rPr>
          <w:sz w:val="20"/>
          <w:szCs w:val="20"/>
          <w:lang w:val="en-GB"/>
        </w:rPr>
      </w:pPr>
      <w:r w:rsidRPr="00410D2B">
        <w:rPr>
          <w:rStyle w:val="ui-provider"/>
          <w:sz w:val="20"/>
          <w:szCs w:val="20"/>
          <w:lang w:val="en-GB"/>
        </w:rPr>
        <w:t xml:space="preserve">FAO. 2023c. International Year of Artisanal Fisheries and Aquaculture 2022 – Final report. Rome. </w:t>
      </w:r>
      <w:hyperlink r:id="rId53" w:tgtFrame="_blank" w:tooltip="https://doi.org/10.4060/cc5034en" w:history="1">
        <w:r w:rsidRPr="00410D2B">
          <w:rPr>
            <w:rStyle w:val="Hyperlink"/>
            <w:sz w:val="20"/>
            <w:szCs w:val="20"/>
            <w:lang w:val="en-GB"/>
          </w:rPr>
          <w:t>https://doi.org/10.4060/cc5034en</w:t>
        </w:r>
      </w:hyperlink>
    </w:p>
    <w:p w14:paraId="337F8492" w14:textId="77777777" w:rsidR="0092546C" w:rsidRPr="00410D2B" w:rsidRDefault="0092546C" w:rsidP="0092546C">
      <w:pPr>
        <w:snapToGrid w:val="0"/>
        <w:spacing w:before="120" w:after="120"/>
        <w:jc w:val="both"/>
        <w:rPr>
          <w:sz w:val="20"/>
          <w:szCs w:val="20"/>
          <w:lang w:val="en-GB"/>
        </w:rPr>
      </w:pPr>
      <w:r w:rsidRPr="00410D2B">
        <w:rPr>
          <w:sz w:val="20"/>
          <w:szCs w:val="20"/>
          <w:lang w:val="en-GB"/>
        </w:rPr>
        <w:lastRenderedPageBreak/>
        <w:t xml:space="preserve">FAO and ILO. 2013. Guidance on Addressing Child Labour in Fisheries and Aquaculture. Available at: </w:t>
      </w:r>
      <w:hyperlink r:id="rId54" w:history="1">
        <w:r w:rsidRPr="00410D2B">
          <w:rPr>
            <w:rStyle w:val="Hyperlink"/>
            <w:sz w:val="20"/>
            <w:szCs w:val="20"/>
            <w:lang w:val="en-GB"/>
          </w:rPr>
          <w:t>https://fao.org/3/i3318e/i3318e.pdf</w:t>
        </w:r>
      </w:hyperlink>
    </w:p>
    <w:p w14:paraId="3E0DAB6F"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Duke University &amp; WorldFish. 2023. Illuminating Hidden Harvests – The contributions of small-scale fisheries to sustainable development. Rome. </w:t>
      </w:r>
      <w:hyperlink r:id="rId55" w:history="1">
        <w:r w:rsidRPr="00410D2B">
          <w:rPr>
            <w:rStyle w:val="Hyperlink"/>
            <w:sz w:val="20"/>
            <w:szCs w:val="20"/>
            <w:lang w:val="en-GB"/>
          </w:rPr>
          <w:t>https://doi.org/10.4060/cc4576en</w:t>
        </w:r>
      </w:hyperlink>
      <w:r w:rsidRPr="00410D2B">
        <w:rPr>
          <w:sz w:val="20"/>
          <w:szCs w:val="20"/>
          <w:lang w:val="en-GB"/>
        </w:rPr>
        <w:t xml:space="preserve"> </w:t>
      </w:r>
    </w:p>
    <w:p w14:paraId="2D76855C" w14:textId="26EA5B44"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ILO and IMO. 2012. Safety recommendations for decked fishing vessels of less than 12 metres in length and undecked fishing vessels. Rome, FAO. 254 pp. </w:t>
      </w:r>
      <w:hyperlink r:id="rId56" w:history="1">
        <w:r w:rsidR="007235C2" w:rsidRPr="00410D2B">
          <w:rPr>
            <w:rStyle w:val="Hyperlink"/>
            <w:sz w:val="20"/>
            <w:szCs w:val="20"/>
            <w:lang w:val="en-GB"/>
          </w:rPr>
          <w:t>www.fao.org/3/a-i3108e.pdf</w:t>
        </w:r>
      </w:hyperlink>
      <w:r w:rsidR="007235C2" w:rsidRPr="00410D2B">
        <w:rPr>
          <w:sz w:val="20"/>
          <w:szCs w:val="20"/>
          <w:lang w:val="en-GB"/>
        </w:rPr>
        <w:t xml:space="preserve"> </w:t>
      </w:r>
    </w:p>
    <w:p w14:paraId="36E6F190" w14:textId="3B49E7CD" w:rsidR="0092546C" w:rsidRPr="00410D2B" w:rsidRDefault="0092546C" w:rsidP="0092546C">
      <w:pPr>
        <w:snapToGrid w:val="0"/>
        <w:spacing w:before="120" w:after="120"/>
        <w:jc w:val="both"/>
        <w:rPr>
          <w:sz w:val="20"/>
          <w:szCs w:val="20"/>
          <w:lang w:val="en-GB"/>
        </w:rPr>
      </w:pPr>
      <w:r w:rsidRPr="00410D2B">
        <w:rPr>
          <w:sz w:val="20"/>
          <w:szCs w:val="20"/>
          <w:lang w:val="en-GB"/>
        </w:rPr>
        <w:t xml:space="preserve">FAO, WorldFish and CGIAR. 2022. SSF Guidelines uptake and influence- A pathway to impact. </w:t>
      </w:r>
      <w:hyperlink r:id="rId57" w:history="1">
        <w:r w:rsidR="007235C2" w:rsidRPr="00410D2B">
          <w:rPr>
            <w:rStyle w:val="Hyperlink"/>
            <w:sz w:val="20"/>
            <w:szCs w:val="20"/>
            <w:lang w:val="en-GB"/>
          </w:rPr>
          <w:t>https://www.fao.org/3/cb7657en/cb7657en.pdf</w:t>
        </w:r>
      </w:hyperlink>
      <w:r w:rsidR="007235C2" w:rsidRPr="00410D2B">
        <w:rPr>
          <w:sz w:val="20"/>
          <w:szCs w:val="20"/>
          <w:lang w:val="en-GB"/>
        </w:rPr>
        <w:t xml:space="preserve"> </w:t>
      </w:r>
    </w:p>
    <w:p w14:paraId="54CE04AB"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Funge-Smith, S., Basurto, X., Gutierrez, N.L., Snyder, H. 2023. The challenge of defining small-scale fisheries: determining scale of operation by identifying general fisheries characteristics. In: FAO, Duke University &amp; WorldFish. 2023. </w:t>
      </w:r>
      <w:hyperlink r:id="rId58">
        <w:r w:rsidRPr="00410D2B">
          <w:rPr>
            <w:rStyle w:val="Hyperlink"/>
            <w:sz w:val="20"/>
            <w:szCs w:val="20"/>
            <w:lang w:val="en-GB"/>
          </w:rPr>
          <w:t>Illuminating Hidden Harvests: the contributions of small-scale fisheries to sustainable development.</w:t>
        </w:r>
      </w:hyperlink>
      <w:r w:rsidRPr="00410D2B">
        <w:rPr>
          <w:sz w:val="20"/>
          <w:szCs w:val="20"/>
          <w:lang w:val="en-GB"/>
        </w:rPr>
        <w:t xml:space="preserve"> Rome, FAO; Durham, USA, Duke University; Penang, Malaysia, WorldFish.</w:t>
      </w:r>
    </w:p>
    <w:p w14:paraId="7E95E869" w14:textId="51C45741" w:rsidR="0092546C" w:rsidRPr="00410D2B" w:rsidRDefault="0092546C" w:rsidP="0092546C">
      <w:pPr>
        <w:snapToGrid w:val="0"/>
        <w:spacing w:before="120" w:after="120"/>
        <w:jc w:val="both"/>
        <w:rPr>
          <w:b/>
          <w:sz w:val="20"/>
          <w:szCs w:val="20"/>
          <w:lang w:val="en-GB"/>
        </w:rPr>
      </w:pPr>
      <w:r w:rsidRPr="00410D2B">
        <w:rPr>
          <w:sz w:val="20"/>
          <w:szCs w:val="20"/>
          <w:lang w:val="en-GB"/>
        </w:rPr>
        <w:t xml:space="preserve">GFCM. The Regional Plan of Action for Small-Scale Fisheries in the Mediterranean and the Black Sea. </w:t>
      </w:r>
      <w:hyperlink r:id="rId59" w:history="1">
        <w:r w:rsidR="007235C2" w:rsidRPr="00410D2B">
          <w:rPr>
            <w:rStyle w:val="Hyperlink"/>
            <w:sz w:val="20"/>
            <w:szCs w:val="20"/>
            <w:lang w:val="en-GB"/>
          </w:rPr>
          <w:t>https://www.fao.org/3/cb7838en/cb7838en.pdf</w:t>
        </w:r>
      </w:hyperlink>
      <w:r w:rsidR="007235C2" w:rsidRPr="00410D2B">
        <w:rPr>
          <w:sz w:val="20"/>
          <w:szCs w:val="20"/>
          <w:lang w:val="en-GB"/>
        </w:rPr>
        <w:t xml:space="preserve"> </w:t>
      </w:r>
    </w:p>
    <w:p w14:paraId="5802119C"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IPC, GFCM and SSF Hub. 2022. </w:t>
      </w:r>
      <w:r w:rsidRPr="00410D2B">
        <w:rPr>
          <w:i/>
          <w:iCs/>
          <w:sz w:val="20"/>
          <w:szCs w:val="20"/>
          <w:lang w:val="en-GB"/>
        </w:rPr>
        <w:t>IYAFA 2022 Small-scale Fisheries Summit</w:t>
      </w:r>
      <w:r w:rsidRPr="00410D2B">
        <w:rPr>
          <w:sz w:val="20"/>
          <w:szCs w:val="20"/>
          <w:lang w:val="en-GB"/>
        </w:rPr>
        <w:t xml:space="preserve">. </w:t>
      </w:r>
      <w:hyperlink r:id="rId60" w:history="1">
        <w:r w:rsidRPr="00410D2B">
          <w:rPr>
            <w:rStyle w:val="Hyperlink"/>
            <w:sz w:val="20"/>
            <w:szCs w:val="20"/>
            <w:lang w:val="en-GB"/>
          </w:rPr>
          <w:t>https://ssfhub.org/sites/default/files/2022-10/SSF%20Summit%202022%20Report%20-%20English%20version%20_0.pdf</w:t>
        </w:r>
      </w:hyperlink>
    </w:p>
    <w:p w14:paraId="2AAC7589" w14:textId="77777777" w:rsidR="00E725C2" w:rsidRPr="00410D2B" w:rsidRDefault="00E725C2" w:rsidP="00E725C2">
      <w:pPr>
        <w:pStyle w:val="NormalWeb"/>
        <w:spacing w:before="0" w:beforeAutospacing="0" w:after="0" w:afterAutospacing="0"/>
        <w:rPr>
          <w:sz w:val="20"/>
          <w:szCs w:val="20"/>
          <w:lang w:val="en-GB" w:eastAsia="en-US"/>
        </w:rPr>
      </w:pPr>
      <w:r w:rsidRPr="00410D2B">
        <w:rPr>
          <w:sz w:val="20"/>
          <w:szCs w:val="20"/>
          <w:lang w:val="en-GB"/>
        </w:rPr>
        <w:t>Kuemlangan, B. ‘Creating legal space for community-based fisheries and customary marine tenure in the Pacific:</w:t>
      </w:r>
    </w:p>
    <w:p w14:paraId="3525E18F" w14:textId="77777777" w:rsidR="00E725C2" w:rsidRPr="00410D2B" w:rsidRDefault="00E725C2" w:rsidP="00E725C2">
      <w:pPr>
        <w:pStyle w:val="NormalWeb"/>
        <w:spacing w:before="0" w:beforeAutospacing="0" w:after="0" w:afterAutospacing="0"/>
        <w:rPr>
          <w:sz w:val="20"/>
          <w:szCs w:val="20"/>
          <w:lang w:val="en-GB"/>
        </w:rPr>
      </w:pPr>
      <w:r w:rsidRPr="00410D2B">
        <w:rPr>
          <w:sz w:val="20"/>
          <w:szCs w:val="20"/>
          <w:lang w:val="en-GB"/>
        </w:rPr>
        <w:t xml:space="preserve">issues and opportunities’ FishCode Review. No. 7(En). Rome, FAO. 2004. 65p. </w:t>
      </w:r>
      <w:hyperlink r:id="rId61" w:tgtFrame="_blank" w:tooltip="https://www.fao.org/documents/card/fr/c/797c0c40-5dff-53bb-9593-96a09f271dd2/" w:history="1">
        <w:r w:rsidRPr="00410D2B">
          <w:rPr>
            <w:rStyle w:val="Hyperlink"/>
            <w:sz w:val="20"/>
            <w:szCs w:val="20"/>
            <w:lang w:val="en-GB"/>
          </w:rPr>
          <w:t>https://www.fao.org/documents/card/fr/c/797c0c40-5dff-53bb-9593-96a09f271dd2/</w:t>
        </w:r>
      </w:hyperlink>
    </w:p>
    <w:p w14:paraId="626A651D" w14:textId="2846C785" w:rsidR="0092546C" w:rsidRPr="00410D2B" w:rsidRDefault="0092546C" w:rsidP="0092546C">
      <w:pPr>
        <w:snapToGrid w:val="0"/>
        <w:spacing w:before="120" w:after="120"/>
        <w:jc w:val="both"/>
        <w:rPr>
          <w:sz w:val="20"/>
          <w:szCs w:val="20"/>
          <w:lang w:val="en-GB"/>
        </w:rPr>
      </w:pPr>
      <w:r w:rsidRPr="00410D2B">
        <w:rPr>
          <w:sz w:val="20"/>
          <w:szCs w:val="20"/>
          <w:lang w:val="en-GB"/>
        </w:rPr>
        <w:t xml:space="preserve">Morgera, E. and Nakamura, J. ‘Shedding a light on the human rights of small-scale fishers: Complementarities and contrasts between the UNDROP and the Small-Scale Fisheries Guidelines’ in Alabrese, M. et al. (eds), The United Nations’ Declaration on Peasants’ Rights (Routledge, London, 2022), available at </w:t>
      </w:r>
      <w:hyperlink r:id="rId62">
        <w:r w:rsidRPr="00410D2B">
          <w:rPr>
            <w:rStyle w:val="Hyperlink"/>
            <w:sz w:val="20"/>
            <w:szCs w:val="20"/>
            <w:lang w:val="en-GB"/>
          </w:rPr>
          <w:t>https://ssrn.com/abstract=3850133</w:t>
        </w:r>
      </w:hyperlink>
    </w:p>
    <w:p w14:paraId="26B5E267"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Nakamura, J. 2022. Legal Reflections on the Small-Scale Fisheries Guidelines: Building a Global Safety Net for Small-Scale Fisheries. The International Journal of Marine and Coastal Law 37: 31–72. </w:t>
      </w:r>
      <w:hyperlink r:id="rId63" w:history="1">
        <w:r w:rsidRPr="00410D2B">
          <w:rPr>
            <w:rStyle w:val="Hyperlink"/>
            <w:sz w:val="20"/>
            <w:szCs w:val="20"/>
            <w:lang w:val="en-GB"/>
          </w:rPr>
          <w:t>https://brill.com/view/journals/estu/37/1/article-p31_3.xml</w:t>
        </w:r>
      </w:hyperlink>
    </w:p>
    <w:p w14:paraId="27540BCC" w14:textId="23C46C11" w:rsidR="00990799" w:rsidRPr="00410D2B" w:rsidRDefault="00990799" w:rsidP="0092546C">
      <w:pPr>
        <w:snapToGrid w:val="0"/>
        <w:spacing w:before="120" w:after="120"/>
        <w:jc w:val="both"/>
        <w:rPr>
          <w:sz w:val="20"/>
          <w:szCs w:val="20"/>
          <w:lang w:val="en-GB"/>
        </w:rPr>
      </w:pPr>
      <w:r w:rsidRPr="00410D2B">
        <w:rPr>
          <w:sz w:val="20"/>
          <w:szCs w:val="20"/>
          <w:lang w:val="en-GB"/>
        </w:rPr>
        <w:t>Nakamura, J., Chuengapdee, R. and El Halimi, M. 2021. ‘Unpacking legal and policy frameworks: A step ahead for implementing the Small-Scale Fisheries Guidelines’ Marine Policy</w:t>
      </w:r>
      <w:r w:rsidR="00E725C2" w:rsidRPr="00410D2B">
        <w:rPr>
          <w:sz w:val="20"/>
          <w:szCs w:val="20"/>
          <w:lang w:val="en-GB"/>
        </w:rPr>
        <w:t xml:space="preserve"> 129: 104568. </w:t>
      </w:r>
      <w:hyperlink r:id="rId64" w:history="1">
        <w:r w:rsidR="00E725C2" w:rsidRPr="00410D2B">
          <w:rPr>
            <w:rStyle w:val="Hyperlink"/>
            <w:sz w:val="20"/>
            <w:szCs w:val="20"/>
            <w:lang w:val="en-GB"/>
          </w:rPr>
          <w:t>https://doi.org/10.1016/j.marpol.2021.104568</w:t>
        </w:r>
      </w:hyperlink>
      <w:r w:rsidR="00E725C2" w:rsidRPr="00410D2B">
        <w:rPr>
          <w:sz w:val="20"/>
          <w:szCs w:val="20"/>
          <w:lang w:val="en-GB"/>
        </w:rPr>
        <w:t xml:space="preserve"> </w:t>
      </w:r>
    </w:p>
    <w:p w14:paraId="3AA081F8" w14:textId="32DECC0C" w:rsidR="00E725C2" w:rsidRPr="00410D2B" w:rsidRDefault="00E725C2" w:rsidP="0092546C">
      <w:pPr>
        <w:snapToGrid w:val="0"/>
        <w:spacing w:before="120" w:after="120"/>
        <w:jc w:val="both"/>
        <w:rPr>
          <w:sz w:val="20"/>
          <w:szCs w:val="20"/>
          <w:lang w:val="en-GB"/>
        </w:rPr>
      </w:pPr>
      <w:r w:rsidRPr="00410D2B">
        <w:rPr>
          <w:sz w:val="20"/>
          <w:szCs w:val="20"/>
          <w:lang w:val="en-GB"/>
        </w:rPr>
        <w:t>Nakamura, J. Chuenpagdee, R. and Jentoft, S. (Eds) 2024. ‘Implementation of the Small-Scale Fisheries Guidelines: A Legal and Policy Scan”. Springer, forthcoming.</w:t>
      </w:r>
    </w:p>
    <w:p w14:paraId="2ABB4D3B" w14:textId="08478406" w:rsidR="0092546C" w:rsidRPr="00410D2B" w:rsidRDefault="0092546C" w:rsidP="0092546C">
      <w:pPr>
        <w:snapToGrid w:val="0"/>
        <w:spacing w:before="120" w:after="120"/>
        <w:jc w:val="both"/>
        <w:rPr>
          <w:sz w:val="20"/>
          <w:szCs w:val="20"/>
          <w:lang w:val="en-GB"/>
        </w:rPr>
      </w:pPr>
      <w:r w:rsidRPr="00410D2B">
        <w:rPr>
          <w:sz w:val="20"/>
          <w:szCs w:val="20"/>
          <w:lang w:val="en-GB"/>
        </w:rPr>
        <w:t xml:space="preserve">Nakamura, J., Erinosho, B. and Strand, M. 2023. ‘Fishing’ for recognition of customary law: a preliminary reflection in the fisheries context. Development Law Magazine. Rome, FAO. </w:t>
      </w:r>
      <w:hyperlink r:id="rId65" w:history="1">
        <w:r w:rsidRPr="00410D2B">
          <w:rPr>
            <w:rStyle w:val="Hyperlink"/>
            <w:sz w:val="20"/>
            <w:szCs w:val="20"/>
            <w:lang w:val="en-GB"/>
          </w:rPr>
          <w:t>https://www.fao.org/legal-services/resources/detail/en/c/1638852/</w:t>
        </w:r>
      </w:hyperlink>
      <w:r w:rsidRPr="00410D2B">
        <w:rPr>
          <w:sz w:val="20"/>
          <w:szCs w:val="20"/>
          <w:lang w:val="en-GB"/>
        </w:rPr>
        <w:t xml:space="preserve"> </w:t>
      </w:r>
    </w:p>
    <w:p w14:paraId="6E8E92AB"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Nakamura, J., Weston, JCL, and Lennan, M. 2023. International legal responses for protecting fishers’ fundamental rights impacted by a changing ocean. The International Journal of Marine and Coastal Law 38: 516–544. </w:t>
      </w:r>
      <w:hyperlink r:id="rId66" w:history="1">
        <w:r w:rsidRPr="00410D2B">
          <w:rPr>
            <w:rStyle w:val="Hyperlink"/>
            <w:sz w:val="20"/>
            <w:szCs w:val="20"/>
            <w:lang w:val="en-GB"/>
          </w:rPr>
          <w:t>https://doi.org/10.1163/15718085-bja10141</w:t>
        </w:r>
      </w:hyperlink>
    </w:p>
    <w:p w14:paraId="6E9D99D6" w14:textId="6331CFF6" w:rsidR="0092546C" w:rsidRPr="00410D2B" w:rsidRDefault="0092546C" w:rsidP="0092546C">
      <w:pPr>
        <w:snapToGrid w:val="0"/>
        <w:spacing w:before="120" w:after="120"/>
        <w:jc w:val="both"/>
        <w:rPr>
          <w:rStyle w:val="ui-provider"/>
          <w:sz w:val="20"/>
          <w:szCs w:val="20"/>
          <w:lang w:val="en-GB"/>
        </w:rPr>
      </w:pPr>
      <w:r w:rsidRPr="00410D2B">
        <w:rPr>
          <w:rStyle w:val="ui-provider"/>
          <w:sz w:val="20"/>
          <w:szCs w:val="20"/>
          <w:lang w:val="en-GB"/>
        </w:rPr>
        <w:t xml:space="preserve">PGA. 2019. Praia Plan of Action on Promoting Democratic Renewal and Inclusion, Safeguarding Human Rights, and Protecting the Oceans. </w:t>
      </w:r>
      <w:hyperlink r:id="rId67" w:history="1">
        <w:r w:rsidR="007235C2" w:rsidRPr="00410D2B">
          <w:rPr>
            <w:rStyle w:val="Hyperlink"/>
            <w:sz w:val="20"/>
            <w:szCs w:val="20"/>
            <w:lang w:val="en-GB"/>
          </w:rPr>
          <w:t>https://www.pgaction.org/pdf/2019/Praia_Plan_of_Action_en.pdf</w:t>
        </w:r>
      </w:hyperlink>
      <w:r w:rsidR="007235C2" w:rsidRPr="00410D2B">
        <w:rPr>
          <w:rStyle w:val="ui-provider"/>
          <w:sz w:val="20"/>
          <w:szCs w:val="20"/>
          <w:lang w:val="en-GB"/>
        </w:rPr>
        <w:t xml:space="preserve"> </w:t>
      </w:r>
    </w:p>
    <w:p w14:paraId="2F23A05A" w14:textId="77777777" w:rsidR="0092546C" w:rsidRPr="00410D2B" w:rsidRDefault="0092546C" w:rsidP="0092546C">
      <w:pPr>
        <w:snapToGrid w:val="0"/>
        <w:spacing w:before="120" w:after="120"/>
        <w:jc w:val="both"/>
        <w:rPr>
          <w:rStyle w:val="ui-provider"/>
          <w:sz w:val="20"/>
          <w:szCs w:val="20"/>
          <w:lang w:val="en-GB"/>
        </w:rPr>
      </w:pPr>
      <w:r w:rsidRPr="00410D2B">
        <w:rPr>
          <w:rStyle w:val="ui-provider"/>
          <w:sz w:val="20"/>
          <w:szCs w:val="20"/>
          <w:lang w:val="en-GB"/>
        </w:rPr>
        <w:t>Pomeroy, R.S., Oh, K., Martone, E., Westlund, L., Josupeit, H. &amp; Son, Y. 2022. Guidebook for evaluating fisheries</w:t>
      </w:r>
      <w:r w:rsidRPr="00410D2B">
        <w:rPr>
          <w:sz w:val="20"/>
          <w:szCs w:val="20"/>
          <w:lang w:val="en-GB"/>
        </w:rPr>
        <w:t xml:space="preserve"> </w:t>
      </w:r>
      <w:r w:rsidRPr="00410D2B">
        <w:rPr>
          <w:rStyle w:val="ui-provider"/>
          <w:sz w:val="20"/>
          <w:szCs w:val="20"/>
          <w:lang w:val="en-GB"/>
        </w:rPr>
        <w:t xml:space="preserve">co-management effectiveness. Rome, FAO. </w:t>
      </w:r>
      <w:hyperlink r:id="rId68" w:tgtFrame="_blank" w:tooltip="https://doi.org/10.4060/cc2228en" w:history="1">
        <w:r w:rsidRPr="00410D2B">
          <w:rPr>
            <w:rStyle w:val="Hyperlink"/>
            <w:sz w:val="20"/>
            <w:szCs w:val="20"/>
            <w:lang w:val="en-GB"/>
          </w:rPr>
          <w:t>https://doi.org/10.4060/cc2228en</w:t>
        </w:r>
      </w:hyperlink>
    </w:p>
    <w:p w14:paraId="04CB6F0C" w14:textId="77777777" w:rsidR="0092546C" w:rsidRPr="00410D2B" w:rsidRDefault="0092546C" w:rsidP="0092546C">
      <w:pPr>
        <w:snapToGrid w:val="0"/>
        <w:spacing w:before="120" w:after="120"/>
        <w:jc w:val="both"/>
        <w:rPr>
          <w:sz w:val="20"/>
          <w:szCs w:val="20"/>
          <w:lang w:val="en-GB"/>
        </w:rPr>
      </w:pPr>
      <w:r w:rsidRPr="00410D2B">
        <w:rPr>
          <w:sz w:val="20"/>
          <w:szCs w:val="20"/>
          <w:lang w:val="en-GB"/>
        </w:rPr>
        <w:t xml:space="preserve">Smith, H &amp; Basurto, X. 2019. Defining small-scale fisheries and examining the role of science in shaping perceptions of who and what counts: a systematic review. Frontiers in Marine Science. </w:t>
      </w:r>
      <w:hyperlink r:id="rId69">
        <w:r w:rsidRPr="00410D2B">
          <w:rPr>
            <w:rStyle w:val="Hyperlink"/>
            <w:sz w:val="20"/>
            <w:szCs w:val="20"/>
            <w:lang w:val="en-GB"/>
          </w:rPr>
          <w:t>https://www.frontiersin.org/articles/10.3389/fmars.2019.00236/full</w:t>
        </w:r>
      </w:hyperlink>
    </w:p>
    <w:p w14:paraId="0B6FC461" w14:textId="74ACD524" w:rsidR="0092546C" w:rsidRPr="00410D2B" w:rsidRDefault="0092546C" w:rsidP="0092546C">
      <w:pPr>
        <w:snapToGrid w:val="0"/>
        <w:spacing w:before="120" w:after="120"/>
        <w:jc w:val="both"/>
        <w:rPr>
          <w:rStyle w:val="ui-provider"/>
          <w:sz w:val="20"/>
          <w:szCs w:val="20"/>
          <w:lang w:val="en-GB"/>
        </w:rPr>
      </w:pPr>
      <w:r w:rsidRPr="00410D2B">
        <w:rPr>
          <w:rStyle w:val="ui-provider"/>
          <w:sz w:val="20"/>
          <w:szCs w:val="20"/>
          <w:lang w:val="en-GB"/>
        </w:rPr>
        <w:t>Thiao, D. and Bunting, S.W. 2022. Socio-economic and biological impacts of the fish-based feed industry for sub-Saharan Africa. FAO</w:t>
      </w:r>
      <w:r w:rsidRPr="00410D2B">
        <w:rPr>
          <w:sz w:val="20"/>
          <w:szCs w:val="20"/>
          <w:lang w:val="en-GB"/>
        </w:rPr>
        <w:t xml:space="preserve"> </w:t>
      </w:r>
      <w:r w:rsidRPr="00410D2B">
        <w:rPr>
          <w:rStyle w:val="ui-provider"/>
          <w:sz w:val="20"/>
          <w:szCs w:val="20"/>
          <w:lang w:val="en-GB"/>
        </w:rPr>
        <w:t>Fisheries and Aquaculture Circular No. 1236. Rome, FAO, Worldfish and University of Greenwich, Natural Resources Institute.</w:t>
      </w:r>
      <w:r w:rsidR="00B962D9" w:rsidRPr="00410D2B">
        <w:rPr>
          <w:rStyle w:val="ui-provider"/>
          <w:sz w:val="20"/>
          <w:szCs w:val="20"/>
          <w:lang w:val="en-GB"/>
        </w:rPr>
        <w:t xml:space="preserve"> </w:t>
      </w:r>
      <w:hyperlink r:id="rId70" w:history="1">
        <w:r w:rsidR="00EB6D82" w:rsidRPr="00410D2B">
          <w:rPr>
            <w:rStyle w:val="Hyperlink"/>
            <w:sz w:val="20"/>
            <w:szCs w:val="20"/>
            <w:lang w:val="en-GB"/>
          </w:rPr>
          <w:t>https://www.fao.org/documents/card/fr?details=CB7990EN</w:t>
        </w:r>
      </w:hyperlink>
    </w:p>
    <w:p w14:paraId="59CD665F" w14:textId="23777F4E" w:rsidR="0092546C" w:rsidRPr="00410D2B" w:rsidRDefault="0092546C" w:rsidP="0092546C">
      <w:pPr>
        <w:snapToGrid w:val="0"/>
        <w:spacing w:before="120" w:after="120"/>
        <w:jc w:val="both"/>
        <w:rPr>
          <w:sz w:val="20"/>
          <w:szCs w:val="20"/>
          <w:lang w:val="en-GB"/>
        </w:rPr>
      </w:pPr>
      <w:r w:rsidRPr="00410D2B">
        <w:rPr>
          <w:sz w:val="20"/>
          <w:szCs w:val="20"/>
          <w:lang w:val="en-GB"/>
        </w:rPr>
        <w:t>UNGA. 2018. United Nations Declaration on the Rights of Peasants and Other People Working in Rural Areas (17 December 2018) UN Doc A/RES/73/165.</w:t>
      </w:r>
    </w:p>
    <w:p w14:paraId="37DD4000" w14:textId="4BCB294C" w:rsidR="0092546C" w:rsidRPr="00410D2B" w:rsidRDefault="0092546C" w:rsidP="0092546C">
      <w:pPr>
        <w:snapToGrid w:val="0"/>
        <w:spacing w:before="120" w:after="120"/>
        <w:jc w:val="both"/>
        <w:rPr>
          <w:sz w:val="20"/>
          <w:szCs w:val="20"/>
          <w:lang w:val="en-GB"/>
        </w:rPr>
      </w:pPr>
      <w:r w:rsidRPr="00410D2B">
        <w:rPr>
          <w:sz w:val="20"/>
          <w:szCs w:val="20"/>
          <w:lang w:val="en-GB"/>
        </w:rPr>
        <w:t xml:space="preserve">Zelasney, J., Ford, A., Westlund, L., Ward, A. and Riego Peñarubia, O. (eds) 2020. Securing sustainable small-scale fisheries: Showcasing applied practices in value chains, post-harvest operations and trade. FAO Fisheries and Aquaculture Technical Paper No. 652. Rome, FAO. </w:t>
      </w:r>
      <w:hyperlink r:id="rId71" w:history="1">
        <w:r w:rsidR="006512D4" w:rsidRPr="00410D2B">
          <w:rPr>
            <w:rStyle w:val="Hyperlink"/>
            <w:sz w:val="20"/>
            <w:szCs w:val="20"/>
            <w:lang w:val="en-GB"/>
          </w:rPr>
          <w:t>https://doi.org/10.4060/ca8402en</w:t>
        </w:r>
      </w:hyperlink>
      <w:r w:rsidR="006512D4" w:rsidRPr="00410D2B">
        <w:rPr>
          <w:sz w:val="20"/>
          <w:szCs w:val="20"/>
          <w:lang w:val="en-GB"/>
        </w:rPr>
        <w:t xml:space="preserve"> </w:t>
      </w:r>
    </w:p>
    <w:p w14:paraId="70AA60A7" w14:textId="77777777" w:rsidR="00A32B8B" w:rsidRPr="00410D2B" w:rsidRDefault="00A32B8B" w:rsidP="00606119">
      <w:pPr>
        <w:jc w:val="both"/>
        <w:rPr>
          <w:b/>
          <w:bCs/>
          <w:lang w:val="en-GB"/>
        </w:rPr>
      </w:pPr>
    </w:p>
    <w:sectPr w:rsidR="00A32B8B" w:rsidRPr="00410D2B" w:rsidSect="009A5BAF">
      <w:footerReference w:type="even" r:id="rId72"/>
      <w:footerReference w:type="default" r:id="rId73"/>
      <w:pgSz w:w="11900" w:h="16840"/>
      <w:pgMar w:top="1202" w:right="1104" w:bottom="1103"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5BCC" w14:textId="77777777" w:rsidR="00FA3D2F" w:rsidRDefault="00FA3D2F" w:rsidP="00D7078B">
      <w:r>
        <w:separator/>
      </w:r>
    </w:p>
  </w:endnote>
  <w:endnote w:type="continuationSeparator" w:id="0">
    <w:p w14:paraId="49AA1CE5" w14:textId="77777777" w:rsidR="00FA3D2F" w:rsidRDefault="00FA3D2F" w:rsidP="00D7078B">
      <w:r>
        <w:continuationSeparator/>
      </w:r>
    </w:p>
  </w:endnote>
  <w:endnote w:type="continuationNotice" w:id="1">
    <w:p w14:paraId="4CB4C0BE" w14:textId="77777777" w:rsidR="00FA3D2F" w:rsidRDefault="00FA3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4987650"/>
      <w:docPartObj>
        <w:docPartGallery w:val="Page Numbers (Bottom of Page)"/>
        <w:docPartUnique/>
      </w:docPartObj>
    </w:sdtPr>
    <w:sdtEndPr>
      <w:rPr>
        <w:rStyle w:val="PageNumber"/>
      </w:rPr>
    </w:sdtEndPr>
    <w:sdtContent>
      <w:p w14:paraId="59E35FCA" w14:textId="35385165" w:rsidR="00E01707" w:rsidRDefault="00E017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0C85C" w14:textId="77777777" w:rsidR="00E01707" w:rsidRDefault="00E0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996718"/>
      <w:docPartObj>
        <w:docPartGallery w:val="Page Numbers (Bottom of Page)"/>
        <w:docPartUnique/>
      </w:docPartObj>
    </w:sdtPr>
    <w:sdtEndPr>
      <w:rPr>
        <w:rStyle w:val="PageNumber"/>
      </w:rPr>
    </w:sdtEndPr>
    <w:sdtContent>
      <w:p w14:paraId="00AF0A3D" w14:textId="46711648" w:rsidR="00E01707" w:rsidRDefault="00E017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07BB73" w14:textId="77777777" w:rsidR="00E01707" w:rsidRDefault="00E0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80DC" w14:textId="77777777" w:rsidR="00FA3D2F" w:rsidRDefault="00FA3D2F" w:rsidP="00D7078B">
      <w:r>
        <w:separator/>
      </w:r>
    </w:p>
  </w:footnote>
  <w:footnote w:type="continuationSeparator" w:id="0">
    <w:p w14:paraId="69A2438E" w14:textId="77777777" w:rsidR="00FA3D2F" w:rsidRDefault="00FA3D2F" w:rsidP="00D7078B">
      <w:r>
        <w:continuationSeparator/>
      </w:r>
    </w:p>
  </w:footnote>
  <w:footnote w:type="continuationNotice" w:id="1">
    <w:p w14:paraId="44996D7B" w14:textId="77777777" w:rsidR="00FA3D2F" w:rsidRDefault="00FA3D2F"/>
  </w:footnote>
  <w:footnote w:id="2">
    <w:p w14:paraId="5ECF7B49" w14:textId="592C2423" w:rsidR="00894ED3" w:rsidRPr="00894ED3" w:rsidRDefault="00894ED3" w:rsidP="00CF21B9">
      <w:pPr>
        <w:pStyle w:val="FootnoteText"/>
        <w:ind w:left="284" w:hanging="284"/>
        <w:jc w:val="both"/>
        <w:rPr>
          <w:lang w:val="en-GB"/>
        </w:rPr>
      </w:pPr>
      <w:r>
        <w:rPr>
          <w:rStyle w:val="FootnoteReference"/>
        </w:rPr>
        <w:footnoteRef/>
      </w:r>
      <w:r>
        <w:t xml:space="preserve"> </w:t>
      </w:r>
      <w:r>
        <w:rPr>
          <w:lang w:val="en-GB"/>
        </w:rPr>
        <w:tab/>
        <w:t xml:space="preserve">Examples: </w:t>
      </w:r>
      <w:r>
        <w:t>Revised Migration for Employment Convention (ILO Convention 97), the Abolition of Forced Labour Convention (ILO Convention 105),131 the Indigenous and Tribal Peoples Convention (ILO Convention 169),132 the Worst Forms of</w:t>
      </w:r>
      <w:r w:rsidRPr="005E1EF4">
        <w:t xml:space="preserve"> </w:t>
      </w:r>
      <w:r>
        <w:t>Child Labour Convention (ILO Convention 182), and the Work in Fishing Convention (ILO Convention 188).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D43"/>
    <w:multiLevelType w:val="hybridMultilevel"/>
    <w:tmpl w:val="0396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00C5"/>
    <w:multiLevelType w:val="hybridMultilevel"/>
    <w:tmpl w:val="828CC9C2"/>
    <w:lvl w:ilvl="0" w:tplc="B5224C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17A81"/>
    <w:multiLevelType w:val="multilevel"/>
    <w:tmpl w:val="F92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C0A9E"/>
    <w:multiLevelType w:val="hybridMultilevel"/>
    <w:tmpl w:val="0E64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17044"/>
    <w:multiLevelType w:val="multilevel"/>
    <w:tmpl w:val="3D16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53B74"/>
    <w:multiLevelType w:val="hybridMultilevel"/>
    <w:tmpl w:val="2278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1190"/>
    <w:multiLevelType w:val="multilevel"/>
    <w:tmpl w:val="74206DA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F761F2"/>
    <w:multiLevelType w:val="hybridMultilevel"/>
    <w:tmpl w:val="BE8EC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5C5579"/>
    <w:multiLevelType w:val="multilevel"/>
    <w:tmpl w:val="B732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E569A7"/>
    <w:multiLevelType w:val="hybridMultilevel"/>
    <w:tmpl w:val="D0A6EDFC"/>
    <w:lvl w:ilvl="0" w:tplc="9A9615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05E04"/>
    <w:multiLevelType w:val="hybridMultilevel"/>
    <w:tmpl w:val="6C603BF4"/>
    <w:lvl w:ilvl="0" w:tplc="C848F67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8F1A5BE6">
      <w:start w:val="2"/>
      <w:numFmt w:val="bullet"/>
      <w:lvlText w:val="-"/>
      <w:lvlJc w:val="left"/>
      <w:pPr>
        <w:ind w:left="3060" w:hanging="360"/>
      </w:pPr>
      <w:rPr>
        <w:rFonts w:ascii="Times New Roman" w:eastAsia="Times New Roman" w:hAnsi="Times New Roman" w:cs="Times New Roman"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8F4074D"/>
    <w:multiLevelType w:val="hybridMultilevel"/>
    <w:tmpl w:val="A6F20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87697"/>
    <w:multiLevelType w:val="hybridMultilevel"/>
    <w:tmpl w:val="C3C02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C769BE"/>
    <w:multiLevelType w:val="hybridMultilevel"/>
    <w:tmpl w:val="FFFFFFFF"/>
    <w:lvl w:ilvl="0" w:tplc="538A61B2">
      <w:start w:val="1"/>
      <w:numFmt w:val="bullet"/>
      <w:lvlText w:val="·"/>
      <w:lvlJc w:val="left"/>
      <w:pPr>
        <w:ind w:left="720" w:hanging="360"/>
      </w:pPr>
      <w:rPr>
        <w:rFonts w:ascii="Symbol" w:hAnsi="Symbol" w:hint="default"/>
      </w:rPr>
    </w:lvl>
    <w:lvl w:ilvl="1" w:tplc="54FA537E">
      <w:start w:val="1"/>
      <w:numFmt w:val="bullet"/>
      <w:lvlText w:val="o"/>
      <w:lvlJc w:val="left"/>
      <w:pPr>
        <w:ind w:left="1440" w:hanging="360"/>
      </w:pPr>
      <w:rPr>
        <w:rFonts w:ascii="Courier New" w:hAnsi="Courier New" w:hint="default"/>
      </w:rPr>
    </w:lvl>
    <w:lvl w:ilvl="2" w:tplc="7EA044D0">
      <w:start w:val="1"/>
      <w:numFmt w:val="bullet"/>
      <w:lvlText w:val=""/>
      <w:lvlJc w:val="left"/>
      <w:pPr>
        <w:ind w:left="2160" w:hanging="360"/>
      </w:pPr>
      <w:rPr>
        <w:rFonts w:ascii="Wingdings" w:hAnsi="Wingdings" w:hint="default"/>
      </w:rPr>
    </w:lvl>
    <w:lvl w:ilvl="3" w:tplc="73806C0C">
      <w:start w:val="1"/>
      <w:numFmt w:val="bullet"/>
      <w:lvlText w:val=""/>
      <w:lvlJc w:val="left"/>
      <w:pPr>
        <w:ind w:left="2880" w:hanging="360"/>
      </w:pPr>
      <w:rPr>
        <w:rFonts w:ascii="Symbol" w:hAnsi="Symbol" w:hint="default"/>
      </w:rPr>
    </w:lvl>
    <w:lvl w:ilvl="4" w:tplc="638A21B0">
      <w:start w:val="1"/>
      <w:numFmt w:val="bullet"/>
      <w:lvlText w:val="o"/>
      <w:lvlJc w:val="left"/>
      <w:pPr>
        <w:ind w:left="3600" w:hanging="360"/>
      </w:pPr>
      <w:rPr>
        <w:rFonts w:ascii="Courier New" w:hAnsi="Courier New" w:hint="default"/>
      </w:rPr>
    </w:lvl>
    <w:lvl w:ilvl="5" w:tplc="B5E0F60C">
      <w:start w:val="1"/>
      <w:numFmt w:val="bullet"/>
      <w:lvlText w:val=""/>
      <w:lvlJc w:val="left"/>
      <w:pPr>
        <w:ind w:left="4320" w:hanging="360"/>
      </w:pPr>
      <w:rPr>
        <w:rFonts w:ascii="Wingdings" w:hAnsi="Wingdings" w:hint="default"/>
      </w:rPr>
    </w:lvl>
    <w:lvl w:ilvl="6" w:tplc="E1B685A0">
      <w:start w:val="1"/>
      <w:numFmt w:val="bullet"/>
      <w:lvlText w:val=""/>
      <w:lvlJc w:val="left"/>
      <w:pPr>
        <w:ind w:left="5040" w:hanging="360"/>
      </w:pPr>
      <w:rPr>
        <w:rFonts w:ascii="Symbol" w:hAnsi="Symbol" w:hint="default"/>
      </w:rPr>
    </w:lvl>
    <w:lvl w:ilvl="7" w:tplc="A9B651DA">
      <w:start w:val="1"/>
      <w:numFmt w:val="bullet"/>
      <w:lvlText w:val="o"/>
      <w:lvlJc w:val="left"/>
      <w:pPr>
        <w:ind w:left="5760" w:hanging="360"/>
      </w:pPr>
      <w:rPr>
        <w:rFonts w:ascii="Courier New" w:hAnsi="Courier New" w:hint="default"/>
      </w:rPr>
    </w:lvl>
    <w:lvl w:ilvl="8" w:tplc="72746222">
      <w:start w:val="1"/>
      <w:numFmt w:val="bullet"/>
      <w:lvlText w:val=""/>
      <w:lvlJc w:val="left"/>
      <w:pPr>
        <w:ind w:left="6480" w:hanging="360"/>
      </w:pPr>
      <w:rPr>
        <w:rFonts w:ascii="Wingdings" w:hAnsi="Wingdings" w:hint="default"/>
      </w:rPr>
    </w:lvl>
  </w:abstractNum>
  <w:abstractNum w:abstractNumId="14" w15:restartNumberingAfterBreak="0">
    <w:nsid w:val="1A3520AA"/>
    <w:multiLevelType w:val="multilevel"/>
    <w:tmpl w:val="C7B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B6D72"/>
    <w:multiLevelType w:val="hybridMultilevel"/>
    <w:tmpl w:val="1B3C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067DE"/>
    <w:multiLevelType w:val="multilevel"/>
    <w:tmpl w:val="01149D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D0653A"/>
    <w:multiLevelType w:val="hybridMultilevel"/>
    <w:tmpl w:val="3B94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F14BEF"/>
    <w:multiLevelType w:val="hybridMultilevel"/>
    <w:tmpl w:val="7630AE1C"/>
    <w:lvl w:ilvl="0" w:tplc="B4A4811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8B12B4"/>
    <w:multiLevelType w:val="hybridMultilevel"/>
    <w:tmpl w:val="7764C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A312A"/>
    <w:multiLevelType w:val="hybridMultilevel"/>
    <w:tmpl w:val="A572AAB8"/>
    <w:lvl w:ilvl="0" w:tplc="9A96156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4B56207"/>
    <w:multiLevelType w:val="hybridMultilevel"/>
    <w:tmpl w:val="07A47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DF273E"/>
    <w:multiLevelType w:val="hybridMultilevel"/>
    <w:tmpl w:val="53E6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09520F"/>
    <w:multiLevelType w:val="hybridMultilevel"/>
    <w:tmpl w:val="C9BA9308"/>
    <w:lvl w:ilvl="0" w:tplc="BC580F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091D71"/>
    <w:multiLevelType w:val="hybridMultilevel"/>
    <w:tmpl w:val="43F0DC40"/>
    <w:lvl w:ilvl="0" w:tplc="112AC3EC">
      <w:start w:val="1"/>
      <w:numFmt w:val="upperRoman"/>
      <w:lvlText w:val="%1."/>
      <w:lvlJc w:val="left"/>
      <w:pPr>
        <w:ind w:left="654" w:hanging="720"/>
      </w:pPr>
      <w:rPr>
        <w:rFonts w:hint="default"/>
        <w:b/>
        <w:bCs/>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5" w15:restartNumberingAfterBreak="0">
    <w:nsid w:val="2F219496"/>
    <w:multiLevelType w:val="hybridMultilevel"/>
    <w:tmpl w:val="FFFFFFFF"/>
    <w:lvl w:ilvl="0" w:tplc="303A925A">
      <w:start w:val="1"/>
      <w:numFmt w:val="lowerLetter"/>
      <w:lvlText w:val="%1."/>
      <w:lvlJc w:val="left"/>
      <w:pPr>
        <w:ind w:left="720" w:hanging="360"/>
      </w:pPr>
    </w:lvl>
    <w:lvl w:ilvl="1" w:tplc="2C9CA0D0">
      <w:start w:val="1"/>
      <w:numFmt w:val="lowerLetter"/>
      <w:lvlText w:val="%2."/>
      <w:lvlJc w:val="left"/>
      <w:pPr>
        <w:ind w:left="1440" w:hanging="360"/>
      </w:pPr>
    </w:lvl>
    <w:lvl w:ilvl="2" w:tplc="CC9C2AB4">
      <w:start w:val="1"/>
      <w:numFmt w:val="lowerRoman"/>
      <w:lvlText w:val="%3."/>
      <w:lvlJc w:val="right"/>
      <w:pPr>
        <w:ind w:left="2160" w:hanging="180"/>
      </w:pPr>
    </w:lvl>
    <w:lvl w:ilvl="3" w:tplc="89CCF1DA">
      <w:start w:val="1"/>
      <w:numFmt w:val="decimal"/>
      <w:lvlText w:val="%4."/>
      <w:lvlJc w:val="left"/>
      <w:pPr>
        <w:ind w:left="2880" w:hanging="360"/>
      </w:pPr>
    </w:lvl>
    <w:lvl w:ilvl="4" w:tplc="D9E01CAE">
      <w:start w:val="1"/>
      <w:numFmt w:val="lowerLetter"/>
      <w:lvlText w:val="%5."/>
      <w:lvlJc w:val="left"/>
      <w:pPr>
        <w:ind w:left="3600" w:hanging="360"/>
      </w:pPr>
    </w:lvl>
    <w:lvl w:ilvl="5" w:tplc="80B077C6">
      <w:start w:val="1"/>
      <w:numFmt w:val="lowerRoman"/>
      <w:lvlText w:val="%6."/>
      <w:lvlJc w:val="right"/>
      <w:pPr>
        <w:ind w:left="4320" w:hanging="180"/>
      </w:pPr>
    </w:lvl>
    <w:lvl w:ilvl="6" w:tplc="85C08112">
      <w:start w:val="1"/>
      <w:numFmt w:val="decimal"/>
      <w:lvlText w:val="%7."/>
      <w:lvlJc w:val="left"/>
      <w:pPr>
        <w:ind w:left="5040" w:hanging="360"/>
      </w:pPr>
    </w:lvl>
    <w:lvl w:ilvl="7" w:tplc="0E4853B6">
      <w:start w:val="1"/>
      <w:numFmt w:val="lowerLetter"/>
      <w:lvlText w:val="%8."/>
      <w:lvlJc w:val="left"/>
      <w:pPr>
        <w:ind w:left="5760" w:hanging="360"/>
      </w:pPr>
    </w:lvl>
    <w:lvl w:ilvl="8" w:tplc="C3E49D78">
      <w:start w:val="1"/>
      <w:numFmt w:val="lowerRoman"/>
      <w:lvlText w:val="%9."/>
      <w:lvlJc w:val="right"/>
      <w:pPr>
        <w:ind w:left="6480" w:hanging="180"/>
      </w:pPr>
    </w:lvl>
  </w:abstractNum>
  <w:abstractNum w:abstractNumId="26" w15:restartNumberingAfterBreak="0">
    <w:nsid w:val="2FEF1985"/>
    <w:multiLevelType w:val="hybridMultilevel"/>
    <w:tmpl w:val="76F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F19790"/>
    <w:multiLevelType w:val="hybridMultilevel"/>
    <w:tmpl w:val="FFFFFFFF"/>
    <w:lvl w:ilvl="0" w:tplc="F4E0FACC">
      <w:start w:val="1"/>
      <w:numFmt w:val="decimal"/>
      <w:lvlText w:val="%1."/>
      <w:lvlJc w:val="left"/>
      <w:pPr>
        <w:ind w:left="720" w:hanging="360"/>
      </w:pPr>
    </w:lvl>
    <w:lvl w:ilvl="1" w:tplc="E564E302">
      <w:start w:val="1"/>
      <w:numFmt w:val="lowerLetter"/>
      <w:lvlText w:val="%2."/>
      <w:lvlJc w:val="left"/>
      <w:pPr>
        <w:ind w:left="1440" w:hanging="360"/>
      </w:pPr>
    </w:lvl>
    <w:lvl w:ilvl="2" w:tplc="6C267386">
      <w:start w:val="1"/>
      <w:numFmt w:val="lowerRoman"/>
      <w:lvlText w:val="%3."/>
      <w:lvlJc w:val="right"/>
      <w:pPr>
        <w:ind w:left="2160" w:hanging="180"/>
      </w:pPr>
    </w:lvl>
    <w:lvl w:ilvl="3" w:tplc="7802767E">
      <w:start w:val="1"/>
      <w:numFmt w:val="decimal"/>
      <w:lvlText w:val="%4."/>
      <w:lvlJc w:val="left"/>
      <w:pPr>
        <w:ind w:left="2880" w:hanging="360"/>
      </w:pPr>
    </w:lvl>
    <w:lvl w:ilvl="4" w:tplc="44AAAF9A">
      <w:start w:val="1"/>
      <w:numFmt w:val="lowerLetter"/>
      <w:lvlText w:val="%5."/>
      <w:lvlJc w:val="left"/>
      <w:pPr>
        <w:ind w:left="3600" w:hanging="360"/>
      </w:pPr>
    </w:lvl>
    <w:lvl w:ilvl="5" w:tplc="330E2EAC">
      <w:start w:val="1"/>
      <w:numFmt w:val="lowerRoman"/>
      <w:lvlText w:val="%6."/>
      <w:lvlJc w:val="right"/>
      <w:pPr>
        <w:ind w:left="4320" w:hanging="180"/>
      </w:pPr>
    </w:lvl>
    <w:lvl w:ilvl="6" w:tplc="ED42A002">
      <w:start w:val="1"/>
      <w:numFmt w:val="decimal"/>
      <w:lvlText w:val="%7."/>
      <w:lvlJc w:val="left"/>
      <w:pPr>
        <w:ind w:left="5040" w:hanging="360"/>
      </w:pPr>
    </w:lvl>
    <w:lvl w:ilvl="7" w:tplc="0786EC6C">
      <w:start w:val="1"/>
      <w:numFmt w:val="lowerLetter"/>
      <w:lvlText w:val="%8."/>
      <w:lvlJc w:val="left"/>
      <w:pPr>
        <w:ind w:left="5760" w:hanging="360"/>
      </w:pPr>
    </w:lvl>
    <w:lvl w:ilvl="8" w:tplc="A792249E">
      <w:start w:val="1"/>
      <w:numFmt w:val="lowerRoman"/>
      <w:lvlText w:val="%9."/>
      <w:lvlJc w:val="right"/>
      <w:pPr>
        <w:ind w:left="6480" w:hanging="180"/>
      </w:pPr>
    </w:lvl>
  </w:abstractNum>
  <w:abstractNum w:abstractNumId="28" w15:restartNumberingAfterBreak="0">
    <w:nsid w:val="36824759"/>
    <w:multiLevelType w:val="hybridMultilevel"/>
    <w:tmpl w:val="06E61244"/>
    <w:lvl w:ilvl="0" w:tplc="614AC8D4">
      <w:start w:val="1"/>
      <w:numFmt w:val="upp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9DE283F"/>
    <w:multiLevelType w:val="hybridMultilevel"/>
    <w:tmpl w:val="5E346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9B0528"/>
    <w:multiLevelType w:val="hybridMultilevel"/>
    <w:tmpl w:val="DC1E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75A0B"/>
    <w:multiLevelType w:val="hybridMultilevel"/>
    <w:tmpl w:val="4D7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817961"/>
    <w:multiLevelType w:val="hybridMultilevel"/>
    <w:tmpl w:val="B43ACCA6"/>
    <w:lvl w:ilvl="0" w:tplc="9A9615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12798"/>
    <w:multiLevelType w:val="hybridMultilevel"/>
    <w:tmpl w:val="387E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A357D"/>
    <w:multiLevelType w:val="hybridMultilevel"/>
    <w:tmpl w:val="57302F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749DD"/>
    <w:multiLevelType w:val="hybridMultilevel"/>
    <w:tmpl w:val="FFFFFFFF"/>
    <w:lvl w:ilvl="0" w:tplc="3C224E1A">
      <w:start w:val="1"/>
      <w:numFmt w:val="decimal"/>
      <w:lvlText w:val="%1."/>
      <w:lvlJc w:val="left"/>
      <w:pPr>
        <w:ind w:left="720" w:hanging="360"/>
      </w:pPr>
    </w:lvl>
    <w:lvl w:ilvl="1" w:tplc="8EE20BDA">
      <w:start w:val="1"/>
      <w:numFmt w:val="lowerLetter"/>
      <w:lvlText w:val="%2."/>
      <w:lvlJc w:val="left"/>
      <w:pPr>
        <w:ind w:left="1440" w:hanging="360"/>
      </w:pPr>
    </w:lvl>
    <w:lvl w:ilvl="2" w:tplc="F7982B42">
      <w:start w:val="1"/>
      <w:numFmt w:val="lowerRoman"/>
      <w:lvlText w:val="%3."/>
      <w:lvlJc w:val="right"/>
      <w:pPr>
        <w:ind w:left="2160" w:hanging="180"/>
      </w:pPr>
    </w:lvl>
    <w:lvl w:ilvl="3" w:tplc="FAFC4B28">
      <w:start w:val="1"/>
      <w:numFmt w:val="decimal"/>
      <w:lvlText w:val="%4."/>
      <w:lvlJc w:val="left"/>
      <w:pPr>
        <w:ind w:left="2880" w:hanging="360"/>
      </w:pPr>
    </w:lvl>
    <w:lvl w:ilvl="4" w:tplc="AD02CD38">
      <w:start w:val="1"/>
      <w:numFmt w:val="lowerLetter"/>
      <w:lvlText w:val="%5."/>
      <w:lvlJc w:val="left"/>
      <w:pPr>
        <w:ind w:left="3600" w:hanging="360"/>
      </w:pPr>
    </w:lvl>
    <w:lvl w:ilvl="5" w:tplc="7B32A13E">
      <w:start w:val="1"/>
      <w:numFmt w:val="lowerRoman"/>
      <w:lvlText w:val="%6."/>
      <w:lvlJc w:val="right"/>
      <w:pPr>
        <w:ind w:left="4320" w:hanging="180"/>
      </w:pPr>
    </w:lvl>
    <w:lvl w:ilvl="6" w:tplc="373AFEA4">
      <w:start w:val="1"/>
      <w:numFmt w:val="decimal"/>
      <w:lvlText w:val="%7."/>
      <w:lvlJc w:val="left"/>
      <w:pPr>
        <w:ind w:left="5040" w:hanging="360"/>
      </w:pPr>
    </w:lvl>
    <w:lvl w:ilvl="7" w:tplc="92C64CD6">
      <w:start w:val="1"/>
      <w:numFmt w:val="lowerLetter"/>
      <w:lvlText w:val="%8."/>
      <w:lvlJc w:val="left"/>
      <w:pPr>
        <w:ind w:left="5760" w:hanging="360"/>
      </w:pPr>
    </w:lvl>
    <w:lvl w:ilvl="8" w:tplc="08FACC1E">
      <w:start w:val="1"/>
      <w:numFmt w:val="lowerRoman"/>
      <w:lvlText w:val="%9."/>
      <w:lvlJc w:val="right"/>
      <w:pPr>
        <w:ind w:left="6480" w:hanging="180"/>
      </w:pPr>
    </w:lvl>
  </w:abstractNum>
  <w:abstractNum w:abstractNumId="36" w15:restartNumberingAfterBreak="0">
    <w:nsid w:val="4BC043E7"/>
    <w:multiLevelType w:val="hybridMultilevel"/>
    <w:tmpl w:val="196A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4055A"/>
    <w:multiLevelType w:val="hybridMultilevel"/>
    <w:tmpl w:val="5FD85220"/>
    <w:lvl w:ilvl="0" w:tplc="9A96156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2886B8A"/>
    <w:multiLevelType w:val="hybridMultilevel"/>
    <w:tmpl w:val="9D0439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54E220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1659F0"/>
    <w:multiLevelType w:val="hybridMultilevel"/>
    <w:tmpl w:val="C69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C83061"/>
    <w:multiLevelType w:val="hybridMultilevel"/>
    <w:tmpl w:val="FA44B8AA"/>
    <w:lvl w:ilvl="0" w:tplc="9A961568">
      <w:start w:val="1"/>
      <w:numFmt w:val="bullet"/>
      <w:lvlText w:val="·"/>
      <w:lvlJc w:val="left"/>
      <w:pPr>
        <w:ind w:left="720" w:hanging="360"/>
      </w:pPr>
      <w:rPr>
        <w:rFonts w:ascii="Symbol" w:hAnsi="Symbol" w:hint="default"/>
      </w:rPr>
    </w:lvl>
    <w:lvl w:ilvl="1" w:tplc="A3825DD6">
      <w:start w:val="1"/>
      <w:numFmt w:val="bullet"/>
      <w:lvlText w:val="o"/>
      <w:lvlJc w:val="left"/>
      <w:pPr>
        <w:ind w:left="1440" w:hanging="360"/>
      </w:pPr>
      <w:rPr>
        <w:rFonts w:ascii="Courier New" w:hAnsi="Courier New" w:hint="default"/>
      </w:rPr>
    </w:lvl>
    <w:lvl w:ilvl="2" w:tplc="755A6FBC">
      <w:start w:val="1"/>
      <w:numFmt w:val="bullet"/>
      <w:lvlText w:val=""/>
      <w:lvlJc w:val="left"/>
      <w:pPr>
        <w:ind w:left="2160" w:hanging="360"/>
      </w:pPr>
      <w:rPr>
        <w:rFonts w:ascii="Wingdings" w:hAnsi="Wingdings" w:hint="default"/>
      </w:rPr>
    </w:lvl>
    <w:lvl w:ilvl="3" w:tplc="E2406560">
      <w:start w:val="1"/>
      <w:numFmt w:val="bullet"/>
      <w:lvlText w:val=""/>
      <w:lvlJc w:val="left"/>
      <w:pPr>
        <w:ind w:left="2880" w:hanging="360"/>
      </w:pPr>
      <w:rPr>
        <w:rFonts w:ascii="Symbol" w:hAnsi="Symbol" w:hint="default"/>
      </w:rPr>
    </w:lvl>
    <w:lvl w:ilvl="4" w:tplc="8A52DC3A">
      <w:start w:val="1"/>
      <w:numFmt w:val="bullet"/>
      <w:lvlText w:val="o"/>
      <w:lvlJc w:val="left"/>
      <w:pPr>
        <w:ind w:left="3600" w:hanging="360"/>
      </w:pPr>
      <w:rPr>
        <w:rFonts w:ascii="Courier New" w:hAnsi="Courier New" w:hint="default"/>
      </w:rPr>
    </w:lvl>
    <w:lvl w:ilvl="5" w:tplc="467A43A4">
      <w:start w:val="1"/>
      <w:numFmt w:val="bullet"/>
      <w:lvlText w:val=""/>
      <w:lvlJc w:val="left"/>
      <w:pPr>
        <w:ind w:left="4320" w:hanging="360"/>
      </w:pPr>
      <w:rPr>
        <w:rFonts w:ascii="Wingdings" w:hAnsi="Wingdings" w:hint="default"/>
      </w:rPr>
    </w:lvl>
    <w:lvl w:ilvl="6" w:tplc="68806506">
      <w:start w:val="1"/>
      <w:numFmt w:val="bullet"/>
      <w:lvlText w:val=""/>
      <w:lvlJc w:val="left"/>
      <w:pPr>
        <w:ind w:left="5040" w:hanging="360"/>
      </w:pPr>
      <w:rPr>
        <w:rFonts w:ascii="Symbol" w:hAnsi="Symbol" w:hint="default"/>
      </w:rPr>
    </w:lvl>
    <w:lvl w:ilvl="7" w:tplc="FEA6EB68">
      <w:start w:val="1"/>
      <w:numFmt w:val="bullet"/>
      <w:lvlText w:val="o"/>
      <w:lvlJc w:val="left"/>
      <w:pPr>
        <w:ind w:left="5760" w:hanging="360"/>
      </w:pPr>
      <w:rPr>
        <w:rFonts w:ascii="Courier New" w:hAnsi="Courier New" w:hint="default"/>
      </w:rPr>
    </w:lvl>
    <w:lvl w:ilvl="8" w:tplc="7444B860">
      <w:start w:val="1"/>
      <w:numFmt w:val="bullet"/>
      <w:lvlText w:val=""/>
      <w:lvlJc w:val="left"/>
      <w:pPr>
        <w:ind w:left="6480" w:hanging="360"/>
      </w:pPr>
      <w:rPr>
        <w:rFonts w:ascii="Wingdings" w:hAnsi="Wingdings" w:hint="default"/>
      </w:rPr>
    </w:lvl>
  </w:abstractNum>
  <w:abstractNum w:abstractNumId="42" w15:restartNumberingAfterBreak="0">
    <w:nsid w:val="592A7261"/>
    <w:multiLevelType w:val="hybridMultilevel"/>
    <w:tmpl w:val="9B22150C"/>
    <w:lvl w:ilvl="0" w:tplc="F9CA3E6C">
      <w:start w:val="6"/>
      <w:numFmt w:val="decimal"/>
      <w:lvlText w:val="%1."/>
      <w:lvlJc w:val="left"/>
      <w:pPr>
        <w:ind w:left="29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5FF947"/>
    <w:multiLevelType w:val="hybridMultilevel"/>
    <w:tmpl w:val="7034FCDA"/>
    <w:lvl w:ilvl="0" w:tplc="CFB880FC">
      <w:start w:val="7"/>
      <w:numFmt w:val="decimal"/>
      <w:lvlText w:val="%1."/>
      <w:lvlJc w:val="left"/>
      <w:pPr>
        <w:ind w:left="720" w:hanging="360"/>
      </w:pPr>
      <w:rPr>
        <w:b w:val="0"/>
        <w:bCs w:val="0"/>
      </w:rPr>
    </w:lvl>
    <w:lvl w:ilvl="1" w:tplc="B948709A">
      <w:start w:val="1"/>
      <w:numFmt w:val="lowerLetter"/>
      <w:lvlText w:val="%2."/>
      <w:lvlJc w:val="left"/>
      <w:pPr>
        <w:ind w:left="1440" w:hanging="360"/>
      </w:pPr>
    </w:lvl>
    <w:lvl w:ilvl="2" w:tplc="55005CA2">
      <w:start w:val="1"/>
      <w:numFmt w:val="lowerRoman"/>
      <w:lvlText w:val="%3."/>
      <w:lvlJc w:val="right"/>
      <w:pPr>
        <w:ind w:left="2160" w:hanging="180"/>
      </w:pPr>
    </w:lvl>
    <w:lvl w:ilvl="3" w:tplc="19C2A320">
      <w:start w:val="1"/>
      <w:numFmt w:val="decimal"/>
      <w:lvlText w:val="%4."/>
      <w:lvlJc w:val="left"/>
      <w:pPr>
        <w:ind w:left="2880" w:hanging="360"/>
      </w:pPr>
    </w:lvl>
    <w:lvl w:ilvl="4" w:tplc="8F74F2EC">
      <w:start w:val="1"/>
      <w:numFmt w:val="lowerLetter"/>
      <w:lvlText w:val="%5."/>
      <w:lvlJc w:val="left"/>
      <w:pPr>
        <w:ind w:left="3600" w:hanging="360"/>
      </w:pPr>
    </w:lvl>
    <w:lvl w:ilvl="5" w:tplc="D4A2DF08">
      <w:start w:val="1"/>
      <w:numFmt w:val="lowerRoman"/>
      <w:lvlText w:val="%6."/>
      <w:lvlJc w:val="right"/>
      <w:pPr>
        <w:ind w:left="4320" w:hanging="180"/>
      </w:pPr>
    </w:lvl>
    <w:lvl w:ilvl="6" w:tplc="E3F2627C">
      <w:start w:val="1"/>
      <w:numFmt w:val="decimal"/>
      <w:lvlText w:val="%7."/>
      <w:lvlJc w:val="left"/>
      <w:pPr>
        <w:ind w:left="5040" w:hanging="360"/>
      </w:pPr>
    </w:lvl>
    <w:lvl w:ilvl="7" w:tplc="C1A4674A">
      <w:start w:val="1"/>
      <w:numFmt w:val="lowerLetter"/>
      <w:lvlText w:val="%8."/>
      <w:lvlJc w:val="left"/>
      <w:pPr>
        <w:ind w:left="5760" w:hanging="360"/>
      </w:pPr>
    </w:lvl>
    <w:lvl w:ilvl="8" w:tplc="EAB26BF2">
      <w:start w:val="1"/>
      <w:numFmt w:val="lowerRoman"/>
      <w:lvlText w:val="%9."/>
      <w:lvlJc w:val="right"/>
      <w:pPr>
        <w:ind w:left="6480" w:hanging="180"/>
      </w:pPr>
    </w:lvl>
  </w:abstractNum>
  <w:abstractNum w:abstractNumId="44" w15:restartNumberingAfterBreak="0">
    <w:nsid w:val="5C6F4ACF"/>
    <w:multiLevelType w:val="hybridMultilevel"/>
    <w:tmpl w:val="786C4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914F04"/>
    <w:multiLevelType w:val="hybridMultilevel"/>
    <w:tmpl w:val="42C4C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7306B"/>
    <w:multiLevelType w:val="multilevel"/>
    <w:tmpl w:val="8EA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C90B0A"/>
    <w:multiLevelType w:val="multilevel"/>
    <w:tmpl w:val="720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8F3DD2"/>
    <w:multiLevelType w:val="hybridMultilevel"/>
    <w:tmpl w:val="A9FA46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89B5D12"/>
    <w:multiLevelType w:val="hybridMultilevel"/>
    <w:tmpl w:val="2BCC8F90"/>
    <w:lvl w:ilvl="0" w:tplc="4F32A3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F1023D"/>
    <w:multiLevelType w:val="hybridMultilevel"/>
    <w:tmpl w:val="1506F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E61AE5"/>
    <w:multiLevelType w:val="hybridMultilevel"/>
    <w:tmpl w:val="FFFFFFFF"/>
    <w:lvl w:ilvl="0" w:tplc="75189D9C">
      <w:start w:val="1"/>
      <w:numFmt w:val="bullet"/>
      <w:lvlText w:val="·"/>
      <w:lvlJc w:val="left"/>
      <w:pPr>
        <w:ind w:left="720" w:hanging="360"/>
      </w:pPr>
      <w:rPr>
        <w:rFonts w:ascii="Symbol" w:hAnsi="Symbol" w:hint="default"/>
      </w:rPr>
    </w:lvl>
    <w:lvl w:ilvl="1" w:tplc="114AA602">
      <w:start w:val="1"/>
      <w:numFmt w:val="bullet"/>
      <w:lvlText w:val="o"/>
      <w:lvlJc w:val="left"/>
      <w:pPr>
        <w:ind w:left="1440" w:hanging="360"/>
      </w:pPr>
      <w:rPr>
        <w:rFonts w:ascii="Courier New" w:hAnsi="Courier New" w:hint="default"/>
      </w:rPr>
    </w:lvl>
    <w:lvl w:ilvl="2" w:tplc="0D189CCC">
      <w:start w:val="1"/>
      <w:numFmt w:val="bullet"/>
      <w:lvlText w:val=""/>
      <w:lvlJc w:val="left"/>
      <w:pPr>
        <w:ind w:left="2160" w:hanging="360"/>
      </w:pPr>
      <w:rPr>
        <w:rFonts w:ascii="Wingdings" w:hAnsi="Wingdings" w:hint="default"/>
      </w:rPr>
    </w:lvl>
    <w:lvl w:ilvl="3" w:tplc="E286DE48">
      <w:start w:val="1"/>
      <w:numFmt w:val="bullet"/>
      <w:lvlText w:val=""/>
      <w:lvlJc w:val="left"/>
      <w:pPr>
        <w:ind w:left="2880" w:hanging="360"/>
      </w:pPr>
      <w:rPr>
        <w:rFonts w:ascii="Symbol" w:hAnsi="Symbol" w:hint="default"/>
      </w:rPr>
    </w:lvl>
    <w:lvl w:ilvl="4" w:tplc="02606EBA">
      <w:start w:val="1"/>
      <w:numFmt w:val="bullet"/>
      <w:lvlText w:val="o"/>
      <w:lvlJc w:val="left"/>
      <w:pPr>
        <w:ind w:left="3600" w:hanging="360"/>
      </w:pPr>
      <w:rPr>
        <w:rFonts w:ascii="Courier New" w:hAnsi="Courier New" w:hint="default"/>
      </w:rPr>
    </w:lvl>
    <w:lvl w:ilvl="5" w:tplc="475C19E8">
      <w:start w:val="1"/>
      <w:numFmt w:val="bullet"/>
      <w:lvlText w:val=""/>
      <w:lvlJc w:val="left"/>
      <w:pPr>
        <w:ind w:left="4320" w:hanging="360"/>
      </w:pPr>
      <w:rPr>
        <w:rFonts w:ascii="Wingdings" w:hAnsi="Wingdings" w:hint="default"/>
      </w:rPr>
    </w:lvl>
    <w:lvl w:ilvl="6" w:tplc="2D821B56">
      <w:start w:val="1"/>
      <w:numFmt w:val="bullet"/>
      <w:lvlText w:val=""/>
      <w:lvlJc w:val="left"/>
      <w:pPr>
        <w:ind w:left="5040" w:hanging="360"/>
      </w:pPr>
      <w:rPr>
        <w:rFonts w:ascii="Symbol" w:hAnsi="Symbol" w:hint="default"/>
      </w:rPr>
    </w:lvl>
    <w:lvl w:ilvl="7" w:tplc="384C4D92">
      <w:start w:val="1"/>
      <w:numFmt w:val="bullet"/>
      <w:lvlText w:val="o"/>
      <w:lvlJc w:val="left"/>
      <w:pPr>
        <w:ind w:left="5760" w:hanging="360"/>
      </w:pPr>
      <w:rPr>
        <w:rFonts w:ascii="Courier New" w:hAnsi="Courier New" w:hint="default"/>
      </w:rPr>
    </w:lvl>
    <w:lvl w:ilvl="8" w:tplc="46A22530">
      <w:start w:val="1"/>
      <w:numFmt w:val="bullet"/>
      <w:lvlText w:val=""/>
      <w:lvlJc w:val="left"/>
      <w:pPr>
        <w:ind w:left="6480" w:hanging="360"/>
      </w:pPr>
      <w:rPr>
        <w:rFonts w:ascii="Wingdings" w:hAnsi="Wingdings" w:hint="default"/>
      </w:rPr>
    </w:lvl>
  </w:abstractNum>
  <w:abstractNum w:abstractNumId="52" w15:restartNumberingAfterBreak="0">
    <w:nsid w:val="71286E65"/>
    <w:multiLevelType w:val="hybridMultilevel"/>
    <w:tmpl w:val="EA042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33D31C3"/>
    <w:multiLevelType w:val="hybridMultilevel"/>
    <w:tmpl w:val="1718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517EE"/>
    <w:multiLevelType w:val="hybridMultilevel"/>
    <w:tmpl w:val="9280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D44B2C"/>
    <w:multiLevelType w:val="multilevel"/>
    <w:tmpl w:val="3FCA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723B05"/>
    <w:multiLevelType w:val="hybridMultilevel"/>
    <w:tmpl w:val="036C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9134AC"/>
    <w:multiLevelType w:val="hybridMultilevel"/>
    <w:tmpl w:val="FFFFFFFF"/>
    <w:lvl w:ilvl="0" w:tplc="4FFA9952">
      <w:start w:val="1"/>
      <w:numFmt w:val="upperRoman"/>
      <w:lvlText w:val="%1."/>
      <w:lvlJc w:val="left"/>
      <w:pPr>
        <w:ind w:left="654" w:hanging="360"/>
      </w:pPr>
    </w:lvl>
    <w:lvl w:ilvl="1" w:tplc="507052BC">
      <w:start w:val="1"/>
      <w:numFmt w:val="lowerLetter"/>
      <w:lvlText w:val="%2."/>
      <w:lvlJc w:val="left"/>
      <w:pPr>
        <w:ind w:left="1014" w:hanging="360"/>
      </w:pPr>
    </w:lvl>
    <w:lvl w:ilvl="2" w:tplc="6008803E">
      <w:start w:val="1"/>
      <w:numFmt w:val="lowerRoman"/>
      <w:lvlText w:val="%3."/>
      <w:lvlJc w:val="right"/>
      <w:pPr>
        <w:ind w:left="1734" w:hanging="180"/>
      </w:pPr>
    </w:lvl>
    <w:lvl w:ilvl="3" w:tplc="584006EC">
      <w:start w:val="1"/>
      <w:numFmt w:val="decimal"/>
      <w:lvlText w:val="%4."/>
      <w:lvlJc w:val="left"/>
      <w:pPr>
        <w:ind w:left="2454" w:hanging="360"/>
      </w:pPr>
    </w:lvl>
    <w:lvl w:ilvl="4" w:tplc="0E80962E">
      <w:start w:val="1"/>
      <w:numFmt w:val="lowerLetter"/>
      <w:lvlText w:val="%5."/>
      <w:lvlJc w:val="left"/>
      <w:pPr>
        <w:ind w:left="3174" w:hanging="360"/>
      </w:pPr>
    </w:lvl>
    <w:lvl w:ilvl="5" w:tplc="F2FAFC42">
      <w:start w:val="1"/>
      <w:numFmt w:val="lowerRoman"/>
      <w:lvlText w:val="%6."/>
      <w:lvlJc w:val="right"/>
      <w:pPr>
        <w:ind w:left="3894" w:hanging="180"/>
      </w:pPr>
    </w:lvl>
    <w:lvl w:ilvl="6" w:tplc="2C0AFBB6">
      <w:start w:val="1"/>
      <w:numFmt w:val="decimal"/>
      <w:lvlText w:val="%7."/>
      <w:lvlJc w:val="left"/>
      <w:pPr>
        <w:ind w:left="4614" w:hanging="360"/>
      </w:pPr>
    </w:lvl>
    <w:lvl w:ilvl="7" w:tplc="FC5285C4">
      <w:start w:val="1"/>
      <w:numFmt w:val="lowerLetter"/>
      <w:lvlText w:val="%8."/>
      <w:lvlJc w:val="left"/>
      <w:pPr>
        <w:ind w:left="5334" w:hanging="360"/>
      </w:pPr>
    </w:lvl>
    <w:lvl w:ilvl="8" w:tplc="418050FA">
      <w:start w:val="1"/>
      <w:numFmt w:val="lowerRoman"/>
      <w:lvlText w:val="%9."/>
      <w:lvlJc w:val="right"/>
      <w:pPr>
        <w:ind w:left="6054" w:hanging="180"/>
      </w:pPr>
    </w:lvl>
  </w:abstractNum>
  <w:abstractNum w:abstractNumId="58" w15:restartNumberingAfterBreak="0">
    <w:nsid w:val="7EF8380E"/>
    <w:multiLevelType w:val="hybridMultilevel"/>
    <w:tmpl w:val="48DC8D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0"/>
  </w:num>
  <w:num w:numId="3">
    <w:abstractNumId w:val="28"/>
  </w:num>
  <w:num w:numId="4">
    <w:abstractNumId w:val="58"/>
  </w:num>
  <w:num w:numId="5">
    <w:abstractNumId w:val="10"/>
  </w:num>
  <w:num w:numId="6">
    <w:abstractNumId w:val="23"/>
  </w:num>
  <w:num w:numId="7">
    <w:abstractNumId w:val="1"/>
  </w:num>
  <w:num w:numId="8">
    <w:abstractNumId w:val="21"/>
  </w:num>
  <w:num w:numId="9">
    <w:abstractNumId w:val="39"/>
  </w:num>
  <w:num w:numId="10">
    <w:abstractNumId w:val="8"/>
  </w:num>
  <w:num w:numId="11">
    <w:abstractNumId w:val="55"/>
  </w:num>
  <w:num w:numId="12">
    <w:abstractNumId w:val="49"/>
  </w:num>
  <w:num w:numId="13">
    <w:abstractNumId w:val="11"/>
  </w:num>
  <w:num w:numId="14">
    <w:abstractNumId w:val="54"/>
  </w:num>
  <w:num w:numId="15">
    <w:abstractNumId w:val="47"/>
  </w:num>
  <w:num w:numId="16">
    <w:abstractNumId w:val="16"/>
  </w:num>
  <w:num w:numId="17">
    <w:abstractNumId w:val="2"/>
  </w:num>
  <w:num w:numId="18">
    <w:abstractNumId w:val="46"/>
  </w:num>
  <w:num w:numId="19">
    <w:abstractNumId w:val="4"/>
  </w:num>
  <w:num w:numId="20">
    <w:abstractNumId w:val="3"/>
  </w:num>
  <w:num w:numId="21">
    <w:abstractNumId w:val="6"/>
  </w:num>
  <w:num w:numId="22">
    <w:abstractNumId w:val="24"/>
  </w:num>
  <w:num w:numId="23">
    <w:abstractNumId w:val="36"/>
  </w:num>
  <w:num w:numId="24">
    <w:abstractNumId w:val="33"/>
  </w:num>
  <w:num w:numId="25">
    <w:abstractNumId w:val="17"/>
  </w:num>
  <w:num w:numId="26">
    <w:abstractNumId w:val="56"/>
  </w:num>
  <w:num w:numId="27">
    <w:abstractNumId w:val="30"/>
  </w:num>
  <w:num w:numId="28">
    <w:abstractNumId w:val="40"/>
  </w:num>
  <w:num w:numId="29">
    <w:abstractNumId w:val="48"/>
  </w:num>
  <w:num w:numId="30">
    <w:abstractNumId w:val="7"/>
  </w:num>
  <w:num w:numId="31">
    <w:abstractNumId w:val="52"/>
  </w:num>
  <w:num w:numId="32">
    <w:abstractNumId w:val="22"/>
  </w:num>
  <w:num w:numId="33">
    <w:abstractNumId w:val="25"/>
  </w:num>
  <w:num w:numId="34">
    <w:abstractNumId w:val="12"/>
  </w:num>
  <w:num w:numId="35">
    <w:abstractNumId w:val="26"/>
  </w:num>
  <w:num w:numId="36">
    <w:abstractNumId w:val="15"/>
  </w:num>
  <w:num w:numId="37">
    <w:abstractNumId w:val="29"/>
  </w:num>
  <w:num w:numId="38">
    <w:abstractNumId w:val="53"/>
  </w:num>
  <w:num w:numId="39">
    <w:abstractNumId w:val="0"/>
  </w:num>
  <w:num w:numId="40">
    <w:abstractNumId w:val="38"/>
  </w:num>
  <w:num w:numId="41">
    <w:abstractNumId w:val="51"/>
  </w:num>
  <w:num w:numId="42">
    <w:abstractNumId w:val="13"/>
  </w:num>
  <w:num w:numId="43">
    <w:abstractNumId w:val="41"/>
  </w:num>
  <w:num w:numId="44">
    <w:abstractNumId w:val="9"/>
  </w:num>
  <w:num w:numId="45">
    <w:abstractNumId w:val="14"/>
  </w:num>
  <w:num w:numId="46">
    <w:abstractNumId w:val="20"/>
  </w:num>
  <w:num w:numId="47">
    <w:abstractNumId w:val="37"/>
  </w:num>
  <w:num w:numId="48">
    <w:abstractNumId w:val="32"/>
  </w:num>
  <w:num w:numId="49">
    <w:abstractNumId w:val="45"/>
  </w:num>
  <w:num w:numId="50">
    <w:abstractNumId w:val="44"/>
  </w:num>
  <w:num w:numId="51">
    <w:abstractNumId w:val="19"/>
  </w:num>
  <w:num w:numId="52">
    <w:abstractNumId w:val="34"/>
  </w:num>
  <w:num w:numId="53">
    <w:abstractNumId w:val="27"/>
  </w:num>
  <w:num w:numId="54">
    <w:abstractNumId w:val="35"/>
  </w:num>
  <w:num w:numId="55">
    <w:abstractNumId w:val="57"/>
  </w:num>
  <w:num w:numId="56">
    <w:abstractNumId w:val="43"/>
  </w:num>
  <w:num w:numId="57">
    <w:abstractNumId w:val="31"/>
  </w:num>
  <w:num w:numId="58">
    <w:abstractNumId w:val="5"/>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D"/>
    <w:rsid w:val="00000C6A"/>
    <w:rsid w:val="00001422"/>
    <w:rsid w:val="00002914"/>
    <w:rsid w:val="00002AF7"/>
    <w:rsid w:val="00003105"/>
    <w:rsid w:val="00003D03"/>
    <w:rsid w:val="00004049"/>
    <w:rsid w:val="0000587D"/>
    <w:rsid w:val="0000705B"/>
    <w:rsid w:val="00007CE1"/>
    <w:rsid w:val="00011142"/>
    <w:rsid w:val="00013675"/>
    <w:rsid w:val="000139C4"/>
    <w:rsid w:val="00014546"/>
    <w:rsid w:val="00014C2F"/>
    <w:rsid w:val="00015AB9"/>
    <w:rsid w:val="00016225"/>
    <w:rsid w:val="00017A9E"/>
    <w:rsid w:val="00017F19"/>
    <w:rsid w:val="0002026E"/>
    <w:rsid w:val="00020BDC"/>
    <w:rsid w:val="000213A6"/>
    <w:rsid w:val="00021D68"/>
    <w:rsid w:val="00021F3C"/>
    <w:rsid w:val="0002341A"/>
    <w:rsid w:val="000238CA"/>
    <w:rsid w:val="00023F11"/>
    <w:rsid w:val="00024851"/>
    <w:rsid w:val="00024BDF"/>
    <w:rsid w:val="00024E1C"/>
    <w:rsid w:val="00026463"/>
    <w:rsid w:val="000267C2"/>
    <w:rsid w:val="0002719F"/>
    <w:rsid w:val="00030F90"/>
    <w:rsid w:val="0003152D"/>
    <w:rsid w:val="00031CB3"/>
    <w:rsid w:val="00031F18"/>
    <w:rsid w:val="00031F67"/>
    <w:rsid w:val="000321DA"/>
    <w:rsid w:val="0003290F"/>
    <w:rsid w:val="00033B61"/>
    <w:rsid w:val="000366F3"/>
    <w:rsid w:val="0004062E"/>
    <w:rsid w:val="00040C28"/>
    <w:rsid w:val="00041007"/>
    <w:rsid w:val="000428A3"/>
    <w:rsid w:val="00042945"/>
    <w:rsid w:val="00042AF6"/>
    <w:rsid w:val="00043546"/>
    <w:rsid w:val="00043DD0"/>
    <w:rsid w:val="00044257"/>
    <w:rsid w:val="000442C3"/>
    <w:rsid w:val="000446DA"/>
    <w:rsid w:val="000459F9"/>
    <w:rsid w:val="00046529"/>
    <w:rsid w:val="00046865"/>
    <w:rsid w:val="00046BA6"/>
    <w:rsid w:val="00047761"/>
    <w:rsid w:val="0005074D"/>
    <w:rsid w:val="000510A6"/>
    <w:rsid w:val="0005138D"/>
    <w:rsid w:val="00051B77"/>
    <w:rsid w:val="00051F7E"/>
    <w:rsid w:val="00052C2E"/>
    <w:rsid w:val="00052C39"/>
    <w:rsid w:val="00053BA4"/>
    <w:rsid w:val="000540C7"/>
    <w:rsid w:val="00054178"/>
    <w:rsid w:val="000565C9"/>
    <w:rsid w:val="000566C5"/>
    <w:rsid w:val="00057A10"/>
    <w:rsid w:val="000601A0"/>
    <w:rsid w:val="000606E1"/>
    <w:rsid w:val="00060B85"/>
    <w:rsid w:val="00061FDD"/>
    <w:rsid w:val="00062865"/>
    <w:rsid w:val="0006336F"/>
    <w:rsid w:val="00063584"/>
    <w:rsid w:val="00066338"/>
    <w:rsid w:val="00067E0C"/>
    <w:rsid w:val="00070D76"/>
    <w:rsid w:val="00071AEB"/>
    <w:rsid w:val="0007222F"/>
    <w:rsid w:val="00072238"/>
    <w:rsid w:val="0007318F"/>
    <w:rsid w:val="0007607C"/>
    <w:rsid w:val="00076D12"/>
    <w:rsid w:val="00080A56"/>
    <w:rsid w:val="00081585"/>
    <w:rsid w:val="00081F4B"/>
    <w:rsid w:val="00082570"/>
    <w:rsid w:val="0008370A"/>
    <w:rsid w:val="00084517"/>
    <w:rsid w:val="0008574A"/>
    <w:rsid w:val="0008742A"/>
    <w:rsid w:val="00090D9F"/>
    <w:rsid w:val="000913A5"/>
    <w:rsid w:val="00091BAC"/>
    <w:rsid w:val="0009346A"/>
    <w:rsid w:val="00093613"/>
    <w:rsid w:val="00094B0D"/>
    <w:rsid w:val="00095A07"/>
    <w:rsid w:val="000A2170"/>
    <w:rsid w:val="000A2C47"/>
    <w:rsid w:val="000A2E17"/>
    <w:rsid w:val="000A330D"/>
    <w:rsid w:val="000A508A"/>
    <w:rsid w:val="000A597D"/>
    <w:rsid w:val="000A59A5"/>
    <w:rsid w:val="000A7AD7"/>
    <w:rsid w:val="000B1507"/>
    <w:rsid w:val="000B1592"/>
    <w:rsid w:val="000B192B"/>
    <w:rsid w:val="000B220C"/>
    <w:rsid w:val="000B2AA4"/>
    <w:rsid w:val="000B3AAE"/>
    <w:rsid w:val="000B451D"/>
    <w:rsid w:val="000B5ECA"/>
    <w:rsid w:val="000B63DB"/>
    <w:rsid w:val="000B6762"/>
    <w:rsid w:val="000B7C96"/>
    <w:rsid w:val="000C0D35"/>
    <w:rsid w:val="000C1353"/>
    <w:rsid w:val="000C29AE"/>
    <w:rsid w:val="000C2D17"/>
    <w:rsid w:val="000C5488"/>
    <w:rsid w:val="000C62A8"/>
    <w:rsid w:val="000C7C31"/>
    <w:rsid w:val="000C7F35"/>
    <w:rsid w:val="000D00E9"/>
    <w:rsid w:val="000D0773"/>
    <w:rsid w:val="000D0C2B"/>
    <w:rsid w:val="000D1528"/>
    <w:rsid w:val="000D175E"/>
    <w:rsid w:val="000D2361"/>
    <w:rsid w:val="000D27BA"/>
    <w:rsid w:val="000D2856"/>
    <w:rsid w:val="000D5B25"/>
    <w:rsid w:val="000D6885"/>
    <w:rsid w:val="000D7167"/>
    <w:rsid w:val="000E00F2"/>
    <w:rsid w:val="000E01DC"/>
    <w:rsid w:val="000E100F"/>
    <w:rsid w:val="000E10B9"/>
    <w:rsid w:val="000E2266"/>
    <w:rsid w:val="000E343B"/>
    <w:rsid w:val="000E4157"/>
    <w:rsid w:val="000E4D38"/>
    <w:rsid w:val="000E5A2E"/>
    <w:rsid w:val="000E7C67"/>
    <w:rsid w:val="000F027D"/>
    <w:rsid w:val="000F0CB7"/>
    <w:rsid w:val="000F2261"/>
    <w:rsid w:val="000F24FE"/>
    <w:rsid w:val="000F2FC0"/>
    <w:rsid w:val="000F390A"/>
    <w:rsid w:val="000F40ED"/>
    <w:rsid w:val="000F4197"/>
    <w:rsid w:val="000F4AF1"/>
    <w:rsid w:val="000F4D8D"/>
    <w:rsid w:val="000F5013"/>
    <w:rsid w:val="001002C1"/>
    <w:rsid w:val="00100AB5"/>
    <w:rsid w:val="00101AA3"/>
    <w:rsid w:val="0010200A"/>
    <w:rsid w:val="001033E6"/>
    <w:rsid w:val="00104411"/>
    <w:rsid w:val="00105085"/>
    <w:rsid w:val="00106335"/>
    <w:rsid w:val="0010765C"/>
    <w:rsid w:val="00110776"/>
    <w:rsid w:val="00111581"/>
    <w:rsid w:val="00111B87"/>
    <w:rsid w:val="00112FBF"/>
    <w:rsid w:val="00113550"/>
    <w:rsid w:val="001135F8"/>
    <w:rsid w:val="00117505"/>
    <w:rsid w:val="00121023"/>
    <w:rsid w:val="00121549"/>
    <w:rsid w:val="00121701"/>
    <w:rsid w:val="001217CE"/>
    <w:rsid w:val="00122367"/>
    <w:rsid w:val="0012282F"/>
    <w:rsid w:val="0012313C"/>
    <w:rsid w:val="00123595"/>
    <w:rsid w:val="00123B90"/>
    <w:rsid w:val="00124038"/>
    <w:rsid w:val="00125D07"/>
    <w:rsid w:val="00125EA0"/>
    <w:rsid w:val="001269A4"/>
    <w:rsid w:val="00126A31"/>
    <w:rsid w:val="00126F4E"/>
    <w:rsid w:val="00130FB3"/>
    <w:rsid w:val="0013246C"/>
    <w:rsid w:val="00132E38"/>
    <w:rsid w:val="00132ED6"/>
    <w:rsid w:val="00133380"/>
    <w:rsid w:val="001336BE"/>
    <w:rsid w:val="001346F2"/>
    <w:rsid w:val="00136AC8"/>
    <w:rsid w:val="0013778A"/>
    <w:rsid w:val="00140050"/>
    <w:rsid w:val="001403A1"/>
    <w:rsid w:val="00140D2A"/>
    <w:rsid w:val="00141FBC"/>
    <w:rsid w:val="00143702"/>
    <w:rsid w:val="0014430B"/>
    <w:rsid w:val="00144A09"/>
    <w:rsid w:val="00144A1E"/>
    <w:rsid w:val="00145381"/>
    <w:rsid w:val="00145F4C"/>
    <w:rsid w:val="00146755"/>
    <w:rsid w:val="00146B6C"/>
    <w:rsid w:val="0014780C"/>
    <w:rsid w:val="00147941"/>
    <w:rsid w:val="001513E3"/>
    <w:rsid w:val="00151CED"/>
    <w:rsid w:val="00151F30"/>
    <w:rsid w:val="00152399"/>
    <w:rsid w:val="001530CF"/>
    <w:rsid w:val="00154CE8"/>
    <w:rsid w:val="00155F2E"/>
    <w:rsid w:val="001568DC"/>
    <w:rsid w:val="00156B2C"/>
    <w:rsid w:val="00157A72"/>
    <w:rsid w:val="0016091A"/>
    <w:rsid w:val="00160A88"/>
    <w:rsid w:val="00160B73"/>
    <w:rsid w:val="00163255"/>
    <w:rsid w:val="00163367"/>
    <w:rsid w:val="00163495"/>
    <w:rsid w:val="001637A7"/>
    <w:rsid w:val="001640D1"/>
    <w:rsid w:val="0016497E"/>
    <w:rsid w:val="00164C02"/>
    <w:rsid w:val="001660A4"/>
    <w:rsid w:val="00166803"/>
    <w:rsid w:val="00166A24"/>
    <w:rsid w:val="0016751B"/>
    <w:rsid w:val="001678BA"/>
    <w:rsid w:val="00167BC6"/>
    <w:rsid w:val="00171276"/>
    <w:rsid w:val="001716AC"/>
    <w:rsid w:val="001725C7"/>
    <w:rsid w:val="001734AA"/>
    <w:rsid w:val="00175724"/>
    <w:rsid w:val="00176AE8"/>
    <w:rsid w:val="00176E59"/>
    <w:rsid w:val="00180237"/>
    <w:rsid w:val="0018042B"/>
    <w:rsid w:val="001806CE"/>
    <w:rsid w:val="00180E00"/>
    <w:rsid w:val="001812BC"/>
    <w:rsid w:val="00181667"/>
    <w:rsid w:val="00181E4C"/>
    <w:rsid w:val="00182C1E"/>
    <w:rsid w:val="00183342"/>
    <w:rsid w:val="001833B4"/>
    <w:rsid w:val="00185549"/>
    <w:rsid w:val="00185655"/>
    <w:rsid w:val="0018701F"/>
    <w:rsid w:val="00187546"/>
    <w:rsid w:val="001905C3"/>
    <w:rsid w:val="00191468"/>
    <w:rsid w:val="00191B44"/>
    <w:rsid w:val="00191DF5"/>
    <w:rsid w:val="0019339D"/>
    <w:rsid w:val="00193A60"/>
    <w:rsid w:val="00195781"/>
    <w:rsid w:val="001957B2"/>
    <w:rsid w:val="00195A96"/>
    <w:rsid w:val="001962A9"/>
    <w:rsid w:val="00196F01"/>
    <w:rsid w:val="00197491"/>
    <w:rsid w:val="00197D77"/>
    <w:rsid w:val="001A0304"/>
    <w:rsid w:val="001A119D"/>
    <w:rsid w:val="001A1661"/>
    <w:rsid w:val="001A1950"/>
    <w:rsid w:val="001A2B0B"/>
    <w:rsid w:val="001A4BFB"/>
    <w:rsid w:val="001A6F60"/>
    <w:rsid w:val="001B0B68"/>
    <w:rsid w:val="001B0BC6"/>
    <w:rsid w:val="001B0C64"/>
    <w:rsid w:val="001B1502"/>
    <w:rsid w:val="001B266C"/>
    <w:rsid w:val="001B32BC"/>
    <w:rsid w:val="001B3857"/>
    <w:rsid w:val="001B3909"/>
    <w:rsid w:val="001B3D8C"/>
    <w:rsid w:val="001B44DA"/>
    <w:rsid w:val="001B4D65"/>
    <w:rsid w:val="001C006D"/>
    <w:rsid w:val="001C00D7"/>
    <w:rsid w:val="001C1941"/>
    <w:rsid w:val="001C39F4"/>
    <w:rsid w:val="001C423E"/>
    <w:rsid w:val="001C4BCE"/>
    <w:rsid w:val="001C5279"/>
    <w:rsid w:val="001C54B5"/>
    <w:rsid w:val="001C54F6"/>
    <w:rsid w:val="001C5689"/>
    <w:rsid w:val="001C6CA2"/>
    <w:rsid w:val="001C765F"/>
    <w:rsid w:val="001C7741"/>
    <w:rsid w:val="001C7C92"/>
    <w:rsid w:val="001D04FB"/>
    <w:rsid w:val="001D0857"/>
    <w:rsid w:val="001D194A"/>
    <w:rsid w:val="001D1B12"/>
    <w:rsid w:val="001D569F"/>
    <w:rsid w:val="001D5B7B"/>
    <w:rsid w:val="001E0954"/>
    <w:rsid w:val="001E0F49"/>
    <w:rsid w:val="001E1BD7"/>
    <w:rsid w:val="001E361A"/>
    <w:rsid w:val="001E3DCB"/>
    <w:rsid w:val="001E4618"/>
    <w:rsid w:val="001E4FE3"/>
    <w:rsid w:val="001E57E6"/>
    <w:rsid w:val="001E6604"/>
    <w:rsid w:val="001E6B99"/>
    <w:rsid w:val="001F035B"/>
    <w:rsid w:val="001F089A"/>
    <w:rsid w:val="001F0FFF"/>
    <w:rsid w:val="001F3876"/>
    <w:rsid w:val="001F3917"/>
    <w:rsid w:val="001F4714"/>
    <w:rsid w:val="001F5CED"/>
    <w:rsid w:val="001F662D"/>
    <w:rsid w:val="001F7C14"/>
    <w:rsid w:val="002003EA"/>
    <w:rsid w:val="00201246"/>
    <w:rsid w:val="0020135A"/>
    <w:rsid w:val="00201563"/>
    <w:rsid w:val="00202984"/>
    <w:rsid w:val="0020298D"/>
    <w:rsid w:val="00202D9B"/>
    <w:rsid w:val="00203F92"/>
    <w:rsid w:val="00204AEE"/>
    <w:rsid w:val="002056A6"/>
    <w:rsid w:val="00205A82"/>
    <w:rsid w:val="00205AF2"/>
    <w:rsid w:val="00205CEC"/>
    <w:rsid w:val="00210DBC"/>
    <w:rsid w:val="0021171F"/>
    <w:rsid w:val="00211C1B"/>
    <w:rsid w:val="00212CD9"/>
    <w:rsid w:val="002136ED"/>
    <w:rsid w:val="002141BF"/>
    <w:rsid w:val="00216F91"/>
    <w:rsid w:val="002171DF"/>
    <w:rsid w:val="00217CD9"/>
    <w:rsid w:val="00217E05"/>
    <w:rsid w:val="002215FC"/>
    <w:rsid w:val="00222133"/>
    <w:rsid w:val="002223B8"/>
    <w:rsid w:val="00222EDC"/>
    <w:rsid w:val="002230D3"/>
    <w:rsid w:val="00223F49"/>
    <w:rsid w:val="00224736"/>
    <w:rsid w:val="0022673C"/>
    <w:rsid w:val="00227CC8"/>
    <w:rsid w:val="00230109"/>
    <w:rsid w:val="00232636"/>
    <w:rsid w:val="0023272C"/>
    <w:rsid w:val="00232AE7"/>
    <w:rsid w:val="0023393A"/>
    <w:rsid w:val="00233B81"/>
    <w:rsid w:val="00233C0B"/>
    <w:rsid w:val="002365B2"/>
    <w:rsid w:val="002370A0"/>
    <w:rsid w:val="0024098A"/>
    <w:rsid w:val="00240B1E"/>
    <w:rsid w:val="00240F38"/>
    <w:rsid w:val="0024142E"/>
    <w:rsid w:val="00241F7E"/>
    <w:rsid w:val="00242F2B"/>
    <w:rsid w:val="0024386B"/>
    <w:rsid w:val="00243A7D"/>
    <w:rsid w:val="00244494"/>
    <w:rsid w:val="002444F9"/>
    <w:rsid w:val="002445B0"/>
    <w:rsid w:val="00245F65"/>
    <w:rsid w:val="00246169"/>
    <w:rsid w:val="002466CC"/>
    <w:rsid w:val="0024688A"/>
    <w:rsid w:val="00250678"/>
    <w:rsid w:val="002508DE"/>
    <w:rsid w:val="00253345"/>
    <w:rsid w:val="00253E06"/>
    <w:rsid w:val="0025407A"/>
    <w:rsid w:val="0025483A"/>
    <w:rsid w:val="00256FD6"/>
    <w:rsid w:val="00261080"/>
    <w:rsid w:val="00261094"/>
    <w:rsid w:val="00261179"/>
    <w:rsid w:val="00262B50"/>
    <w:rsid w:val="00262FAE"/>
    <w:rsid w:val="00263010"/>
    <w:rsid w:val="00263054"/>
    <w:rsid w:val="00264562"/>
    <w:rsid w:val="0026536D"/>
    <w:rsid w:val="00266231"/>
    <w:rsid w:val="0026645B"/>
    <w:rsid w:val="0026656D"/>
    <w:rsid w:val="002666AD"/>
    <w:rsid w:val="00266B84"/>
    <w:rsid w:val="00267F71"/>
    <w:rsid w:val="0027002B"/>
    <w:rsid w:val="00270331"/>
    <w:rsid w:val="00270488"/>
    <w:rsid w:val="002707CB"/>
    <w:rsid w:val="002708B4"/>
    <w:rsid w:val="0027094D"/>
    <w:rsid w:val="00271D17"/>
    <w:rsid w:val="0027449B"/>
    <w:rsid w:val="00274DA7"/>
    <w:rsid w:val="00275F7B"/>
    <w:rsid w:val="0027742A"/>
    <w:rsid w:val="002774AD"/>
    <w:rsid w:val="0028000C"/>
    <w:rsid w:val="00280102"/>
    <w:rsid w:val="00281154"/>
    <w:rsid w:val="00281329"/>
    <w:rsid w:val="00282FFA"/>
    <w:rsid w:val="00283235"/>
    <w:rsid w:val="00284B8F"/>
    <w:rsid w:val="00284C86"/>
    <w:rsid w:val="00284CD2"/>
    <w:rsid w:val="00285196"/>
    <w:rsid w:val="002862CA"/>
    <w:rsid w:val="00286FF0"/>
    <w:rsid w:val="002914DA"/>
    <w:rsid w:val="00292F5D"/>
    <w:rsid w:val="00293145"/>
    <w:rsid w:val="0029340A"/>
    <w:rsid w:val="0029529A"/>
    <w:rsid w:val="002952B2"/>
    <w:rsid w:val="00295DF0"/>
    <w:rsid w:val="00295F66"/>
    <w:rsid w:val="00295FD3"/>
    <w:rsid w:val="00296542"/>
    <w:rsid w:val="00296A86"/>
    <w:rsid w:val="002A10B1"/>
    <w:rsid w:val="002A1D7B"/>
    <w:rsid w:val="002A2863"/>
    <w:rsid w:val="002A327F"/>
    <w:rsid w:val="002A32CB"/>
    <w:rsid w:val="002A32E8"/>
    <w:rsid w:val="002A3D5F"/>
    <w:rsid w:val="002A4399"/>
    <w:rsid w:val="002A6122"/>
    <w:rsid w:val="002A6346"/>
    <w:rsid w:val="002A7571"/>
    <w:rsid w:val="002A774E"/>
    <w:rsid w:val="002A77CD"/>
    <w:rsid w:val="002A79B6"/>
    <w:rsid w:val="002A7C8E"/>
    <w:rsid w:val="002B0C0A"/>
    <w:rsid w:val="002B141B"/>
    <w:rsid w:val="002B1602"/>
    <w:rsid w:val="002B1E39"/>
    <w:rsid w:val="002B356E"/>
    <w:rsid w:val="002B3A5E"/>
    <w:rsid w:val="002B49B8"/>
    <w:rsid w:val="002B4C08"/>
    <w:rsid w:val="002B57CF"/>
    <w:rsid w:val="002B67EC"/>
    <w:rsid w:val="002B714E"/>
    <w:rsid w:val="002C15B3"/>
    <w:rsid w:val="002C2670"/>
    <w:rsid w:val="002C4CEB"/>
    <w:rsid w:val="002C714D"/>
    <w:rsid w:val="002C7AA4"/>
    <w:rsid w:val="002D0968"/>
    <w:rsid w:val="002D0FBC"/>
    <w:rsid w:val="002D1321"/>
    <w:rsid w:val="002D15CA"/>
    <w:rsid w:val="002D2702"/>
    <w:rsid w:val="002D3276"/>
    <w:rsid w:val="002D3B86"/>
    <w:rsid w:val="002D4492"/>
    <w:rsid w:val="002D4596"/>
    <w:rsid w:val="002D4A12"/>
    <w:rsid w:val="002D59DF"/>
    <w:rsid w:val="002D5C46"/>
    <w:rsid w:val="002D76DC"/>
    <w:rsid w:val="002D7AA8"/>
    <w:rsid w:val="002E09E8"/>
    <w:rsid w:val="002E13BD"/>
    <w:rsid w:val="002E1916"/>
    <w:rsid w:val="002E228F"/>
    <w:rsid w:val="002E3443"/>
    <w:rsid w:val="002E4FF2"/>
    <w:rsid w:val="002E5396"/>
    <w:rsid w:val="002E57A6"/>
    <w:rsid w:val="002E6AB1"/>
    <w:rsid w:val="002E7715"/>
    <w:rsid w:val="002E7931"/>
    <w:rsid w:val="002F0533"/>
    <w:rsid w:val="002F0671"/>
    <w:rsid w:val="002F1C59"/>
    <w:rsid w:val="002F1CAC"/>
    <w:rsid w:val="002F1E38"/>
    <w:rsid w:val="002F2409"/>
    <w:rsid w:val="002F2B6F"/>
    <w:rsid w:val="002F2E86"/>
    <w:rsid w:val="002F2FBD"/>
    <w:rsid w:val="002F34D4"/>
    <w:rsid w:val="002F3619"/>
    <w:rsid w:val="002F3D81"/>
    <w:rsid w:val="002F4B61"/>
    <w:rsid w:val="002F57CC"/>
    <w:rsid w:val="002F5F5B"/>
    <w:rsid w:val="002F6E38"/>
    <w:rsid w:val="002F7862"/>
    <w:rsid w:val="002F79D7"/>
    <w:rsid w:val="00300EFF"/>
    <w:rsid w:val="00300FAD"/>
    <w:rsid w:val="0030223A"/>
    <w:rsid w:val="00303474"/>
    <w:rsid w:val="00303F55"/>
    <w:rsid w:val="0030428C"/>
    <w:rsid w:val="00304506"/>
    <w:rsid w:val="00304AC5"/>
    <w:rsid w:val="00304C24"/>
    <w:rsid w:val="00304D48"/>
    <w:rsid w:val="00304DFB"/>
    <w:rsid w:val="00305136"/>
    <w:rsid w:val="0030547A"/>
    <w:rsid w:val="003060A5"/>
    <w:rsid w:val="00306C0C"/>
    <w:rsid w:val="00306E37"/>
    <w:rsid w:val="003076E7"/>
    <w:rsid w:val="003112DA"/>
    <w:rsid w:val="0031148B"/>
    <w:rsid w:val="00312B56"/>
    <w:rsid w:val="003138BD"/>
    <w:rsid w:val="00314253"/>
    <w:rsid w:val="0031461B"/>
    <w:rsid w:val="00314C71"/>
    <w:rsid w:val="0031566E"/>
    <w:rsid w:val="00315D89"/>
    <w:rsid w:val="00316CD5"/>
    <w:rsid w:val="0031740E"/>
    <w:rsid w:val="003177D1"/>
    <w:rsid w:val="00320B06"/>
    <w:rsid w:val="00322727"/>
    <w:rsid w:val="00322B0C"/>
    <w:rsid w:val="00322ECC"/>
    <w:rsid w:val="00322F56"/>
    <w:rsid w:val="00323F23"/>
    <w:rsid w:val="0032417D"/>
    <w:rsid w:val="00324F89"/>
    <w:rsid w:val="00325165"/>
    <w:rsid w:val="00325720"/>
    <w:rsid w:val="00325AFF"/>
    <w:rsid w:val="003260FE"/>
    <w:rsid w:val="00326160"/>
    <w:rsid w:val="00326B47"/>
    <w:rsid w:val="0032706C"/>
    <w:rsid w:val="00330B2C"/>
    <w:rsid w:val="00330F75"/>
    <w:rsid w:val="00332718"/>
    <w:rsid w:val="003332D4"/>
    <w:rsid w:val="003339C6"/>
    <w:rsid w:val="00333FEB"/>
    <w:rsid w:val="003340AF"/>
    <w:rsid w:val="00334C29"/>
    <w:rsid w:val="00335887"/>
    <w:rsid w:val="00335895"/>
    <w:rsid w:val="00335CA9"/>
    <w:rsid w:val="003364F0"/>
    <w:rsid w:val="003400A7"/>
    <w:rsid w:val="0034087B"/>
    <w:rsid w:val="003409E8"/>
    <w:rsid w:val="0034183F"/>
    <w:rsid w:val="00342607"/>
    <w:rsid w:val="00343B3C"/>
    <w:rsid w:val="00343BF1"/>
    <w:rsid w:val="003448F1"/>
    <w:rsid w:val="00345058"/>
    <w:rsid w:val="00345E51"/>
    <w:rsid w:val="00346C45"/>
    <w:rsid w:val="00347393"/>
    <w:rsid w:val="00347FC1"/>
    <w:rsid w:val="00350539"/>
    <w:rsid w:val="00351462"/>
    <w:rsid w:val="00351A85"/>
    <w:rsid w:val="003528FA"/>
    <w:rsid w:val="00352BA6"/>
    <w:rsid w:val="00353304"/>
    <w:rsid w:val="003535E2"/>
    <w:rsid w:val="00353A84"/>
    <w:rsid w:val="00353C0B"/>
    <w:rsid w:val="00354286"/>
    <w:rsid w:val="00354668"/>
    <w:rsid w:val="003548A2"/>
    <w:rsid w:val="00354A7A"/>
    <w:rsid w:val="00354D7A"/>
    <w:rsid w:val="00355209"/>
    <w:rsid w:val="00356AC7"/>
    <w:rsid w:val="00356CF5"/>
    <w:rsid w:val="00357D4B"/>
    <w:rsid w:val="00360138"/>
    <w:rsid w:val="00361511"/>
    <w:rsid w:val="00361757"/>
    <w:rsid w:val="00361B43"/>
    <w:rsid w:val="00363F58"/>
    <w:rsid w:val="003641C2"/>
    <w:rsid w:val="0036494B"/>
    <w:rsid w:val="00364C80"/>
    <w:rsid w:val="00365BAE"/>
    <w:rsid w:val="00366D71"/>
    <w:rsid w:val="00372306"/>
    <w:rsid w:val="00372F58"/>
    <w:rsid w:val="00373556"/>
    <w:rsid w:val="00373E36"/>
    <w:rsid w:val="003744E5"/>
    <w:rsid w:val="00374DC4"/>
    <w:rsid w:val="003758D8"/>
    <w:rsid w:val="00376479"/>
    <w:rsid w:val="00376892"/>
    <w:rsid w:val="0037695B"/>
    <w:rsid w:val="00380A87"/>
    <w:rsid w:val="0038100F"/>
    <w:rsid w:val="00382996"/>
    <w:rsid w:val="00382EED"/>
    <w:rsid w:val="00383D63"/>
    <w:rsid w:val="00383FD1"/>
    <w:rsid w:val="0038462F"/>
    <w:rsid w:val="00384A15"/>
    <w:rsid w:val="00386428"/>
    <w:rsid w:val="0038666D"/>
    <w:rsid w:val="003867C3"/>
    <w:rsid w:val="00386B54"/>
    <w:rsid w:val="003872A8"/>
    <w:rsid w:val="00390108"/>
    <w:rsid w:val="00390935"/>
    <w:rsid w:val="003927D0"/>
    <w:rsid w:val="00393761"/>
    <w:rsid w:val="00393952"/>
    <w:rsid w:val="00393988"/>
    <w:rsid w:val="00394493"/>
    <w:rsid w:val="00394BE8"/>
    <w:rsid w:val="00395401"/>
    <w:rsid w:val="003959FB"/>
    <w:rsid w:val="00395C21"/>
    <w:rsid w:val="00395FB9"/>
    <w:rsid w:val="00396229"/>
    <w:rsid w:val="003962FC"/>
    <w:rsid w:val="003966EF"/>
    <w:rsid w:val="003967F4"/>
    <w:rsid w:val="00397310"/>
    <w:rsid w:val="00397EB4"/>
    <w:rsid w:val="003A0330"/>
    <w:rsid w:val="003A081B"/>
    <w:rsid w:val="003A1483"/>
    <w:rsid w:val="003A1751"/>
    <w:rsid w:val="003A2B2F"/>
    <w:rsid w:val="003A3657"/>
    <w:rsid w:val="003A511F"/>
    <w:rsid w:val="003A53E4"/>
    <w:rsid w:val="003A61CC"/>
    <w:rsid w:val="003A6EFA"/>
    <w:rsid w:val="003A7193"/>
    <w:rsid w:val="003A734F"/>
    <w:rsid w:val="003A7CAF"/>
    <w:rsid w:val="003B1953"/>
    <w:rsid w:val="003B26A9"/>
    <w:rsid w:val="003B2A5B"/>
    <w:rsid w:val="003B2E70"/>
    <w:rsid w:val="003B2F0B"/>
    <w:rsid w:val="003B3731"/>
    <w:rsid w:val="003B442E"/>
    <w:rsid w:val="003B47B5"/>
    <w:rsid w:val="003B5137"/>
    <w:rsid w:val="003B5762"/>
    <w:rsid w:val="003B57E0"/>
    <w:rsid w:val="003B5CA0"/>
    <w:rsid w:val="003B6C98"/>
    <w:rsid w:val="003B702D"/>
    <w:rsid w:val="003B72D3"/>
    <w:rsid w:val="003B7366"/>
    <w:rsid w:val="003B7AB1"/>
    <w:rsid w:val="003C0194"/>
    <w:rsid w:val="003C02AA"/>
    <w:rsid w:val="003C04B0"/>
    <w:rsid w:val="003C0809"/>
    <w:rsid w:val="003C0FEA"/>
    <w:rsid w:val="003C1876"/>
    <w:rsid w:val="003C1A15"/>
    <w:rsid w:val="003C2688"/>
    <w:rsid w:val="003C2B8C"/>
    <w:rsid w:val="003C2F38"/>
    <w:rsid w:val="003C41D8"/>
    <w:rsid w:val="003C4F6F"/>
    <w:rsid w:val="003C5C7F"/>
    <w:rsid w:val="003C6C75"/>
    <w:rsid w:val="003C725E"/>
    <w:rsid w:val="003C7B19"/>
    <w:rsid w:val="003C7F4D"/>
    <w:rsid w:val="003D06A9"/>
    <w:rsid w:val="003D0A78"/>
    <w:rsid w:val="003D1530"/>
    <w:rsid w:val="003D16EA"/>
    <w:rsid w:val="003D176E"/>
    <w:rsid w:val="003D208A"/>
    <w:rsid w:val="003D3A2F"/>
    <w:rsid w:val="003D4BE6"/>
    <w:rsid w:val="003D4DC1"/>
    <w:rsid w:val="003D520C"/>
    <w:rsid w:val="003D5261"/>
    <w:rsid w:val="003D6951"/>
    <w:rsid w:val="003D7394"/>
    <w:rsid w:val="003E027C"/>
    <w:rsid w:val="003E0AA8"/>
    <w:rsid w:val="003E0D5B"/>
    <w:rsid w:val="003E11E7"/>
    <w:rsid w:val="003E1649"/>
    <w:rsid w:val="003E2353"/>
    <w:rsid w:val="003E25D4"/>
    <w:rsid w:val="003E2E11"/>
    <w:rsid w:val="003E5340"/>
    <w:rsid w:val="003E63F0"/>
    <w:rsid w:val="003E64AA"/>
    <w:rsid w:val="003E6503"/>
    <w:rsid w:val="003E6519"/>
    <w:rsid w:val="003E6A9C"/>
    <w:rsid w:val="003F0CDF"/>
    <w:rsid w:val="003F0E72"/>
    <w:rsid w:val="003F319C"/>
    <w:rsid w:val="003F36F3"/>
    <w:rsid w:val="003F3857"/>
    <w:rsid w:val="003F3F06"/>
    <w:rsid w:val="003F43FE"/>
    <w:rsid w:val="003F5568"/>
    <w:rsid w:val="003F573E"/>
    <w:rsid w:val="003F613D"/>
    <w:rsid w:val="003F6F18"/>
    <w:rsid w:val="003F7BB4"/>
    <w:rsid w:val="00400354"/>
    <w:rsid w:val="004003EF"/>
    <w:rsid w:val="004004AA"/>
    <w:rsid w:val="00400509"/>
    <w:rsid w:val="0040109D"/>
    <w:rsid w:val="0040227D"/>
    <w:rsid w:val="004023B1"/>
    <w:rsid w:val="00402882"/>
    <w:rsid w:val="00403081"/>
    <w:rsid w:val="004033EE"/>
    <w:rsid w:val="004041FE"/>
    <w:rsid w:val="0040440F"/>
    <w:rsid w:val="00405425"/>
    <w:rsid w:val="004057A5"/>
    <w:rsid w:val="004077FC"/>
    <w:rsid w:val="004106A5"/>
    <w:rsid w:val="00410D2B"/>
    <w:rsid w:val="00411D6C"/>
    <w:rsid w:val="00412516"/>
    <w:rsid w:val="00412796"/>
    <w:rsid w:val="0041346E"/>
    <w:rsid w:val="00414961"/>
    <w:rsid w:val="0041564D"/>
    <w:rsid w:val="00415A90"/>
    <w:rsid w:val="00415B54"/>
    <w:rsid w:val="00415F6C"/>
    <w:rsid w:val="0041676A"/>
    <w:rsid w:val="00416EF8"/>
    <w:rsid w:val="00417165"/>
    <w:rsid w:val="00420C13"/>
    <w:rsid w:val="004237FC"/>
    <w:rsid w:val="0042411D"/>
    <w:rsid w:val="0042503C"/>
    <w:rsid w:val="00425E77"/>
    <w:rsid w:val="00427862"/>
    <w:rsid w:val="00427E37"/>
    <w:rsid w:val="00432303"/>
    <w:rsid w:val="0043323F"/>
    <w:rsid w:val="0043364C"/>
    <w:rsid w:val="00433BF7"/>
    <w:rsid w:val="004342BF"/>
    <w:rsid w:val="004351D1"/>
    <w:rsid w:val="004355FE"/>
    <w:rsid w:val="004359A3"/>
    <w:rsid w:val="00435C60"/>
    <w:rsid w:val="00436021"/>
    <w:rsid w:val="0043636D"/>
    <w:rsid w:val="00436393"/>
    <w:rsid w:val="00437AA1"/>
    <w:rsid w:val="00437E75"/>
    <w:rsid w:val="00445213"/>
    <w:rsid w:val="00447A85"/>
    <w:rsid w:val="004501B4"/>
    <w:rsid w:val="00450394"/>
    <w:rsid w:val="004517B4"/>
    <w:rsid w:val="00451DD1"/>
    <w:rsid w:val="00451FB4"/>
    <w:rsid w:val="00453B0C"/>
    <w:rsid w:val="00453B7D"/>
    <w:rsid w:val="00455ABE"/>
    <w:rsid w:val="00456CAF"/>
    <w:rsid w:val="00456E18"/>
    <w:rsid w:val="00457361"/>
    <w:rsid w:val="004605A9"/>
    <w:rsid w:val="00460ABE"/>
    <w:rsid w:val="004610BD"/>
    <w:rsid w:val="0046155B"/>
    <w:rsid w:val="00462554"/>
    <w:rsid w:val="00462F52"/>
    <w:rsid w:val="0046384C"/>
    <w:rsid w:val="00463A20"/>
    <w:rsid w:val="00463AD0"/>
    <w:rsid w:val="00464106"/>
    <w:rsid w:val="004653A8"/>
    <w:rsid w:val="00465A99"/>
    <w:rsid w:val="00465C26"/>
    <w:rsid w:val="00465CB6"/>
    <w:rsid w:val="00466A48"/>
    <w:rsid w:val="00470576"/>
    <w:rsid w:val="00470A18"/>
    <w:rsid w:val="00471220"/>
    <w:rsid w:val="004719C7"/>
    <w:rsid w:val="00471F84"/>
    <w:rsid w:val="004725D1"/>
    <w:rsid w:val="00473DE7"/>
    <w:rsid w:val="00474F38"/>
    <w:rsid w:val="00475046"/>
    <w:rsid w:val="004751A2"/>
    <w:rsid w:val="00481939"/>
    <w:rsid w:val="004829A9"/>
    <w:rsid w:val="00482A51"/>
    <w:rsid w:val="00482CEC"/>
    <w:rsid w:val="0048348D"/>
    <w:rsid w:val="004840AE"/>
    <w:rsid w:val="00484511"/>
    <w:rsid w:val="0048572F"/>
    <w:rsid w:val="00485782"/>
    <w:rsid w:val="0048671D"/>
    <w:rsid w:val="004867E7"/>
    <w:rsid w:val="0049043C"/>
    <w:rsid w:val="00490AAB"/>
    <w:rsid w:val="0049106F"/>
    <w:rsid w:val="00493F65"/>
    <w:rsid w:val="0049550E"/>
    <w:rsid w:val="00495C40"/>
    <w:rsid w:val="004975D2"/>
    <w:rsid w:val="004A1B79"/>
    <w:rsid w:val="004A23B1"/>
    <w:rsid w:val="004A2C95"/>
    <w:rsid w:val="004A2E2D"/>
    <w:rsid w:val="004A3B3D"/>
    <w:rsid w:val="004A3BEF"/>
    <w:rsid w:val="004A3EB3"/>
    <w:rsid w:val="004A5756"/>
    <w:rsid w:val="004A5831"/>
    <w:rsid w:val="004A6F78"/>
    <w:rsid w:val="004A7EB4"/>
    <w:rsid w:val="004A7F40"/>
    <w:rsid w:val="004B1EDC"/>
    <w:rsid w:val="004B3198"/>
    <w:rsid w:val="004B3770"/>
    <w:rsid w:val="004B5C52"/>
    <w:rsid w:val="004B5D5C"/>
    <w:rsid w:val="004B6B30"/>
    <w:rsid w:val="004B7924"/>
    <w:rsid w:val="004C0355"/>
    <w:rsid w:val="004C08DB"/>
    <w:rsid w:val="004C0C38"/>
    <w:rsid w:val="004C1B5C"/>
    <w:rsid w:val="004C1D79"/>
    <w:rsid w:val="004C2877"/>
    <w:rsid w:val="004C2A60"/>
    <w:rsid w:val="004C2D0D"/>
    <w:rsid w:val="004C2D7D"/>
    <w:rsid w:val="004C2F0F"/>
    <w:rsid w:val="004C36EA"/>
    <w:rsid w:val="004C4BD4"/>
    <w:rsid w:val="004C57EE"/>
    <w:rsid w:val="004C60F1"/>
    <w:rsid w:val="004C7429"/>
    <w:rsid w:val="004D08F3"/>
    <w:rsid w:val="004D10F9"/>
    <w:rsid w:val="004D17AB"/>
    <w:rsid w:val="004D4D50"/>
    <w:rsid w:val="004D4D7A"/>
    <w:rsid w:val="004D69D1"/>
    <w:rsid w:val="004D69D3"/>
    <w:rsid w:val="004D746B"/>
    <w:rsid w:val="004D785B"/>
    <w:rsid w:val="004E01C0"/>
    <w:rsid w:val="004E08A1"/>
    <w:rsid w:val="004E0D32"/>
    <w:rsid w:val="004E0E76"/>
    <w:rsid w:val="004E11D9"/>
    <w:rsid w:val="004E21A2"/>
    <w:rsid w:val="004E35BD"/>
    <w:rsid w:val="004E42CC"/>
    <w:rsid w:val="004E4B3F"/>
    <w:rsid w:val="004E5736"/>
    <w:rsid w:val="004E590D"/>
    <w:rsid w:val="004E667E"/>
    <w:rsid w:val="004E696D"/>
    <w:rsid w:val="004E6A31"/>
    <w:rsid w:val="004F0ABA"/>
    <w:rsid w:val="004F137C"/>
    <w:rsid w:val="004F2147"/>
    <w:rsid w:val="004F26E0"/>
    <w:rsid w:val="004F345F"/>
    <w:rsid w:val="004F358E"/>
    <w:rsid w:val="004F3748"/>
    <w:rsid w:val="004F3A69"/>
    <w:rsid w:val="004F4ACF"/>
    <w:rsid w:val="004F4CD3"/>
    <w:rsid w:val="004F5A07"/>
    <w:rsid w:val="004F6959"/>
    <w:rsid w:val="004F6C6A"/>
    <w:rsid w:val="004F6E0E"/>
    <w:rsid w:val="004F7D3A"/>
    <w:rsid w:val="00500250"/>
    <w:rsid w:val="0050045C"/>
    <w:rsid w:val="005011B6"/>
    <w:rsid w:val="0050209D"/>
    <w:rsid w:val="0050358B"/>
    <w:rsid w:val="0050378B"/>
    <w:rsid w:val="00504515"/>
    <w:rsid w:val="00505BBD"/>
    <w:rsid w:val="0050613B"/>
    <w:rsid w:val="005065BA"/>
    <w:rsid w:val="00506B5B"/>
    <w:rsid w:val="0050713B"/>
    <w:rsid w:val="00510574"/>
    <w:rsid w:val="00510858"/>
    <w:rsid w:val="00510D6F"/>
    <w:rsid w:val="005114E0"/>
    <w:rsid w:val="0051215A"/>
    <w:rsid w:val="005121E0"/>
    <w:rsid w:val="0051235C"/>
    <w:rsid w:val="005149B0"/>
    <w:rsid w:val="00515AE7"/>
    <w:rsid w:val="00515BD3"/>
    <w:rsid w:val="00516850"/>
    <w:rsid w:val="00520171"/>
    <w:rsid w:val="0052050C"/>
    <w:rsid w:val="00521D88"/>
    <w:rsid w:val="005228D7"/>
    <w:rsid w:val="005230CB"/>
    <w:rsid w:val="00523751"/>
    <w:rsid w:val="005248A6"/>
    <w:rsid w:val="005253EA"/>
    <w:rsid w:val="00525DC8"/>
    <w:rsid w:val="00526BFF"/>
    <w:rsid w:val="00527247"/>
    <w:rsid w:val="00531D37"/>
    <w:rsid w:val="00532A2D"/>
    <w:rsid w:val="00532A92"/>
    <w:rsid w:val="00532B0C"/>
    <w:rsid w:val="00534C4B"/>
    <w:rsid w:val="00535599"/>
    <w:rsid w:val="00536BCF"/>
    <w:rsid w:val="00536C07"/>
    <w:rsid w:val="00536D55"/>
    <w:rsid w:val="00536E83"/>
    <w:rsid w:val="00537E55"/>
    <w:rsid w:val="00540EEA"/>
    <w:rsid w:val="005412B8"/>
    <w:rsid w:val="00541A71"/>
    <w:rsid w:val="00542034"/>
    <w:rsid w:val="00542575"/>
    <w:rsid w:val="00542CD6"/>
    <w:rsid w:val="00543283"/>
    <w:rsid w:val="005440CD"/>
    <w:rsid w:val="00545384"/>
    <w:rsid w:val="00545C1E"/>
    <w:rsid w:val="00545DEF"/>
    <w:rsid w:val="0054737E"/>
    <w:rsid w:val="00547499"/>
    <w:rsid w:val="00547B63"/>
    <w:rsid w:val="005502A5"/>
    <w:rsid w:val="00550997"/>
    <w:rsid w:val="00550ED2"/>
    <w:rsid w:val="00551829"/>
    <w:rsid w:val="00551CE7"/>
    <w:rsid w:val="00551EDE"/>
    <w:rsid w:val="00552CF3"/>
    <w:rsid w:val="00553319"/>
    <w:rsid w:val="005533B6"/>
    <w:rsid w:val="005539AD"/>
    <w:rsid w:val="005550E2"/>
    <w:rsid w:val="0055593C"/>
    <w:rsid w:val="005560D4"/>
    <w:rsid w:val="005562B4"/>
    <w:rsid w:val="005564E2"/>
    <w:rsid w:val="00556522"/>
    <w:rsid w:val="00556F56"/>
    <w:rsid w:val="005570F9"/>
    <w:rsid w:val="00557F3E"/>
    <w:rsid w:val="00560FEA"/>
    <w:rsid w:val="005610BA"/>
    <w:rsid w:val="00561173"/>
    <w:rsid w:val="00561AE5"/>
    <w:rsid w:val="00561CC2"/>
    <w:rsid w:val="00561F5C"/>
    <w:rsid w:val="005627D0"/>
    <w:rsid w:val="005630F3"/>
    <w:rsid w:val="00563A12"/>
    <w:rsid w:val="005647D2"/>
    <w:rsid w:val="005653A2"/>
    <w:rsid w:val="0056546D"/>
    <w:rsid w:val="0056602B"/>
    <w:rsid w:val="00570EC1"/>
    <w:rsid w:val="00572706"/>
    <w:rsid w:val="005730F4"/>
    <w:rsid w:val="00573191"/>
    <w:rsid w:val="00574BF6"/>
    <w:rsid w:val="00575D3A"/>
    <w:rsid w:val="00576B0D"/>
    <w:rsid w:val="00576FB4"/>
    <w:rsid w:val="00577B2E"/>
    <w:rsid w:val="00577E42"/>
    <w:rsid w:val="00580044"/>
    <w:rsid w:val="005801D2"/>
    <w:rsid w:val="005807B2"/>
    <w:rsid w:val="0058103B"/>
    <w:rsid w:val="00581222"/>
    <w:rsid w:val="00583417"/>
    <w:rsid w:val="0058351B"/>
    <w:rsid w:val="005838B5"/>
    <w:rsid w:val="0058395E"/>
    <w:rsid w:val="00583B67"/>
    <w:rsid w:val="00584F04"/>
    <w:rsid w:val="005857A5"/>
    <w:rsid w:val="005862F1"/>
    <w:rsid w:val="005865F2"/>
    <w:rsid w:val="005872BF"/>
    <w:rsid w:val="00587537"/>
    <w:rsid w:val="00587558"/>
    <w:rsid w:val="00587B73"/>
    <w:rsid w:val="00587C80"/>
    <w:rsid w:val="0059051F"/>
    <w:rsid w:val="005915B4"/>
    <w:rsid w:val="005916FA"/>
    <w:rsid w:val="005917C7"/>
    <w:rsid w:val="0059255C"/>
    <w:rsid w:val="00594B5F"/>
    <w:rsid w:val="00594D48"/>
    <w:rsid w:val="00594D49"/>
    <w:rsid w:val="005955F2"/>
    <w:rsid w:val="00595C1A"/>
    <w:rsid w:val="005978EC"/>
    <w:rsid w:val="00597A7A"/>
    <w:rsid w:val="005A0AD6"/>
    <w:rsid w:val="005A14DC"/>
    <w:rsid w:val="005A2C34"/>
    <w:rsid w:val="005A3C69"/>
    <w:rsid w:val="005A3D88"/>
    <w:rsid w:val="005A4A4F"/>
    <w:rsid w:val="005A4F63"/>
    <w:rsid w:val="005A6C5E"/>
    <w:rsid w:val="005A78B1"/>
    <w:rsid w:val="005A7AE8"/>
    <w:rsid w:val="005A7C1C"/>
    <w:rsid w:val="005B1C6B"/>
    <w:rsid w:val="005B2A24"/>
    <w:rsid w:val="005B3B60"/>
    <w:rsid w:val="005B4037"/>
    <w:rsid w:val="005B435A"/>
    <w:rsid w:val="005B4D4F"/>
    <w:rsid w:val="005B4DB4"/>
    <w:rsid w:val="005B5577"/>
    <w:rsid w:val="005B55E6"/>
    <w:rsid w:val="005B62FE"/>
    <w:rsid w:val="005B7090"/>
    <w:rsid w:val="005C1747"/>
    <w:rsid w:val="005C2C8F"/>
    <w:rsid w:val="005C4C80"/>
    <w:rsid w:val="005C4D14"/>
    <w:rsid w:val="005C4DE5"/>
    <w:rsid w:val="005C5123"/>
    <w:rsid w:val="005C527E"/>
    <w:rsid w:val="005C59DE"/>
    <w:rsid w:val="005C5D5B"/>
    <w:rsid w:val="005C7040"/>
    <w:rsid w:val="005D0142"/>
    <w:rsid w:val="005D0386"/>
    <w:rsid w:val="005D111A"/>
    <w:rsid w:val="005D1389"/>
    <w:rsid w:val="005D1DF9"/>
    <w:rsid w:val="005D5C57"/>
    <w:rsid w:val="005D63A6"/>
    <w:rsid w:val="005D6808"/>
    <w:rsid w:val="005D6869"/>
    <w:rsid w:val="005D73CF"/>
    <w:rsid w:val="005D78EF"/>
    <w:rsid w:val="005E0B0D"/>
    <w:rsid w:val="005E1E11"/>
    <w:rsid w:val="005E1EF4"/>
    <w:rsid w:val="005E2AA5"/>
    <w:rsid w:val="005E3C6B"/>
    <w:rsid w:val="005E4AD4"/>
    <w:rsid w:val="005E5737"/>
    <w:rsid w:val="005E67B5"/>
    <w:rsid w:val="005F06B3"/>
    <w:rsid w:val="005F0FBA"/>
    <w:rsid w:val="005F1205"/>
    <w:rsid w:val="005F1EAE"/>
    <w:rsid w:val="005F3F74"/>
    <w:rsid w:val="005F4287"/>
    <w:rsid w:val="005F4541"/>
    <w:rsid w:val="005F486F"/>
    <w:rsid w:val="005F4A80"/>
    <w:rsid w:val="005F5707"/>
    <w:rsid w:val="005F5934"/>
    <w:rsid w:val="005F5BAF"/>
    <w:rsid w:val="005F5DEE"/>
    <w:rsid w:val="005F652A"/>
    <w:rsid w:val="005F6F19"/>
    <w:rsid w:val="006001B3"/>
    <w:rsid w:val="00600277"/>
    <w:rsid w:val="006022D6"/>
    <w:rsid w:val="006028F6"/>
    <w:rsid w:val="00602BDF"/>
    <w:rsid w:val="00603265"/>
    <w:rsid w:val="006033D9"/>
    <w:rsid w:val="00603BEA"/>
    <w:rsid w:val="00604041"/>
    <w:rsid w:val="00604307"/>
    <w:rsid w:val="00605A79"/>
    <w:rsid w:val="00606119"/>
    <w:rsid w:val="00606930"/>
    <w:rsid w:val="00610452"/>
    <w:rsid w:val="00611529"/>
    <w:rsid w:val="00613020"/>
    <w:rsid w:val="00613AA3"/>
    <w:rsid w:val="00615CD9"/>
    <w:rsid w:val="006177D2"/>
    <w:rsid w:val="00621FBF"/>
    <w:rsid w:val="00622737"/>
    <w:rsid w:val="00622B12"/>
    <w:rsid w:val="00622B5D"/>
    <w:rsid w:val="006254A0"/>
    <w:rsid w:val="00625985"/>
    <w:rsid w:val="00626072"/>
    <w:rsid w:val="00626483"/>
    <w:rsid w:val="00626A7B"/>
    <w:rsid w:val="00627DB6"/>
    <w:rsid w:val="00630B8B"/>
    <w:rsid w:val="00630DDC"/>
    <w:rsid w:val="0063130D"/>
    <w:rsid w:val="006321FC"/>
    <w:rsid w:val="0063500E"/>
    <w:rsid w:val="006364B4"/>
    <w:rsid w:val="0064067C"/>
    <w:rsid w:val="0064098F"/>
    <w:rsid w:val="006413C2"/>
    <w:rsid w:val="00641B2D"/>
    <w:rsid w:val="006428DF"/>
    <w:rsid w:val="006460ED"/>
    <w:rsid w:val="00646E3A"/>
    <w:rsid w:val="00650068"/>
    <w:rsid w:val="00650699"/>
    <w:rsid w:val="006512D4"/>
    <w:rsid w:val="00653C85"/>
    <w:rsid w:val="006544FA"/>
    <w:rsid w:val="00656002"/>
    <w:rsid w:val="00656B84"/>
    <w:rsid w:val="00657F90"/>
    <w:rsid w:val="0066074A"/>
    <w:rsid w:val="00660CF8"/>
    <w:rsid w:val="00661046"/>
    <w:rsid w:val="006611FD"/>
    <w:rsid w:val="006619FC"/>
    <w:rsid w:val="00661AE7"/>
    <w:rsid w:val="00661CC4"/>
    <w:rsid w:val="00662385"/>
    <w:rsid w:val="00663A36"/>
    <w:rsid w:val="00664756"/>
    <w:rsid w:val="00665267"/>
    <w:rsid w:val="006661F5"/>
    <w:rsid w:val="0066654A"/>
    <w:rsid w:val="00667A8A"/>
    <w:rsid w:val="00667BA9"/>
    <w:rsid w:val="00670A8C"/>
    <w:rsid w:val="00671359"/>
    <w:rsid w:val="0067188C"/>
    <w:rsid w:val="006720D7"/>
    <w:rsid w:val="00672141"/>
    <w:rsid w:val="00672254"/>
    <w:rsid w:val="006725E5"/>
    <w:rsid w:val="00673AF9"/>
    <w:rsid w:val="0067495A"/>
    <w:rsid w:val="00675A0B"/>
    <w:rsid w:val="00676F9D"/>
    <w:rsid w:val="00680366"/>
    <w:rsid w:val="0068072E"/>
    <w:rsid w:val="00680B82"/>
    <w:rsid w:val="006810B4"/>
    <w:rsid w:val="00681B42"/>
    <w:rsid w:val="006826CE"/>
    <w:rsid w:val="0068271F"/>
    <w:rsid w:val="00682FB6"/>
    <w:rsid w:val="00683714"/>
    <w:rsid w:val="00683B38"/>
    <w:rsid w:val="00683BD1"/>
    <w:rsid w:val="00684328"/>
    <w:rsid w:val="00684F20"/>
    <w:rsid w:val="00684F49"/>
    <w:rsid w:val="006855DF"/>
    <w:rsid w:val="00687EF3"/>
    <w:rsid w:val="006900B8"/>
    <w:rsid w:val="006923F8"/>
    <w:rsid w:val="00692BBB"/>
    <w:rsid w:val="006934AC"/>
    <w:rsid w:val="006937FB"/>
    <w:rsid w:val="006947CD"/>
    <w:rsid w:val="00696F73"/>
    <w:rsid w:val="006A0B23"/>
    <w:rsid w:val="006A263D"/>
    <w:rsid w:val="006A3E36"/>
    <w:rsid w:val="006A3F25"/>
    <w:rsid w:val="006A3FAC"/>
    <w:rsid w:val="006A45B9"/>
    <w:rsid w:val="006A51A2"/>
    <w:rsid w:val="006A5CD3"/>
    <w:rsid w:val="006A7AE3"/>
    <w:rsid w:val="006B0DE6"/>
    <w:rsid w:val="006B11B2"/>
    <w:rsid w:val="006B2138"/>
    <w:rsid w:val="006B45B9"/>
    <w:rsid w:val="006B6442"/>
    <w:rsid w:val="006B674E"/>
    <w:rsid w:val="006B6DA5"/>
    <w:rsid w:val="006B71F8"/>
    <w:rsid w:val="006B7597"/>
    <w:rsid w:val="006B7B16"/>
    <w:rsid w:val="006C1203"/>
    <w:rsid w:val="006C3C1A"/>
    <w:rsid w:val="006C3E0B"/>
    <w:rsid w:val="006C48D1"/>
    <w:rsid w:val="006C6908"/>
    <w:rsid w:val="006C738D"/>
    <w:rsid w:val="006C73DD"/>
    <w:rsid w:val="006C7A3F"/>
    <w:rsid w:val="006D0833"/>
    <w:rsid w:val="006D369D"/>
    <w:rsid w:val="006D4F49"/>
    <w:rsid w:val="006D51B2"/>
    <w:rsid w:val="006D5353"/>
    <w:rsid w:val="006D5B38"/>
    <w:rsid w:val="006D7401"/>
    <w:rsid w:val="006E0EB5"/>
    <w:rsid w:val="006E1BE5"/>
    <w:rsid w:val="006E1E6B"/>
    <w:rsid w:val="006E2232"/>
    <w:rsid w:val="006E288A"/>
    <w:rsid w:val="006E2B93"/>
    <w:rsid w:val="006E457E"/>
    <w:rsid w:val="006E4844"/>
    <w:rsid w:val="006E4CDB"/>
    <w:rsid w:val="006E6B63"/>
    <w:rsid w:val="006E72F4"/>
    <w:rsid w:val="006F0A31"/>
    <w:rsid w:val="006F1421"/>
    <w:rsid w:val="006F1A2A"/>
    <w:rsid w:val="006F1A31"/>
    <w:rsid w:val="006F2348"/>
    <w:rsid w:val="006F27CE"/>
    <w:rsid w:val="006F3009"/>
    <w:rsid w:val="006F3C68"/>
    <w:rsid w:val="006F4162"/>
    <w:rsid w:val="006F4235"/>
    <w:rsid w:val="006F461E"/>
    <w:rsid w:val="006F528C"/>
    <w:rsid w:val="006F5F9F"/>
    <w:rsid w:val="006F76C6"/>
    <w:rsid w:val="007010B3"/>
    <w:rsid w:val="007019E1"/>
    <w:rsid w:val="00701E41"/>
    <w:rsid w:val="0070266F"/>
    <w:rsid w:val="00702BD7"/>
    <w:rsid w:val="00702EB1"/>
    <w:rsid w:val="0070469B"/>
    <w:rsid w:val="00704EFC"/>
    <w:rsid w:val="0070656E"/>
    <w:rsid w:val="0070675A"/>
    <w:rsid w:val="00706786"/>
    <w:rsid w:val="00710843"/>
    <w:rsid w:val="00712506"/>
    <w:rsid w:val="007126B2"/>
    <w:rsid w:val="007136D5"/>
    <w:rsid w:val="00713F85"/>
    <w:rsid w:val="007147D2"/>
    <w:rsid w:val="00714CC4"/>
    <w:rsid w:val="007151AA"/>
    <w:rsid w:val="00715BE9"/>
    <w:rsid w:val="00715F1D"/>
    <w:rsid w:val="00716A71"/>
    <w:rsid w:val="00717B99"/>
    <w:rsid w:val="00717C4F"/>
    <w:rsid w:val="007207D2"/>
    <w:rsid w:val="00721EB4"/>
    <w:rsid w:val="007227B2"/>
    <w:rsid w:val="007235BD"/>
    <w:rsid w:val="007235C2"/>
    <w:rsid w:val="00723D5A"/>
    <w:rsid w:val="00724110"/>
    <w:rsid w:val="007253D0"/>
    <w:rsid w:val="007256D4"/>
    <w:rsid w:val="0072615E"/>
    <w:rsid w:val="00726AC2"/>
    <w:rsid w:val="00727235"/>
    <w:rsid w:val="00727D92"/>
    <w:rsid w:val="0073037B"/>
    <w:rsid w:val="00731175"/>
    <w:rsid w:val="00731ABB"/>
    <w:rsid w:val="00731B8A"/>
    <w:rsid w:val="00731FE3"/>
    <w:rsid w:val="0073203A"/>
    <w:rsid w:val="0073312A"/>
    <w:rsid w:val="007340DE"/>
    <w:rsid w:val="007349DE"/>
    <w:rsid w:val="0073564E"/>
    <w:rsid w:val="00736552"/>
    <w:rsid w:val="00736AE2"/>
    <w:rsid w:val="00736B44"/>
    <w:rsid w:val="00737122"/>
    <w:rsid w:val="00737E9C"/>
    <w:rsid w:val="007408C9"/>
    <w:rsid w:val="00740C2E"/>
    <w:rsid w:val="00741C56"/>
    <w:rsid w:val="00743569"/>
    <w:rsid w:val="007435DA"/>
    <w:rsid w:val="007439A3"/>
    <w:rsid w:val="00744328"/>
    <w:rsid w:val="007446FD"/>
    <w:rsid w:val="00744E44"/>
    <w:rsid w:val="00744F5A"/>
    <w:rsid w:val="007455C9"/>
    <w:rsid w:val="00745ACA"/>
    <w:rsid w:val="00745E2B"/>
    <w:rsid w:val="00747388"/>
    <w:rsid w:val="0074759B"/>
    <w:rsid w:val="00750692"/>
    <w:rsid w:val="00751CF4"/>
    <w:rsid w:val="00752FAB"/>
    <w:rsid w:val="00753257"/>
    <w:rsid w:val="00754390"/>
    <w:rsid w:val="007568A8"/>
    <w:rsid w:val="00756C21"/>
    <w:rsid w:val="0075701E"/>
    <w:rsid w:val="007601CD"/>
    <w:rsid w:val="007603D8"/>
    <w:rsid w:val="007605FA"/>
    <w:rsid w:val="00760792"/>
    <w:rsid w:val="00760D6B"/>
    <w:rsid w:val="00761244"/>
    <w:rsid w:val="007615A0"/>
    <w:rsid w:val="00762C2A"/>
    <w:rsid w:val="00764C7E"/>
    <w:rsid w:val="00764F74"/>
    <w:rsid w:val="007674A2"/>
    <w:rsid w:val="00767BA4"/>
    <w:rsid w:val="00773036"/>
    <w:rsid w:val="007771D4"/>
    <w:rsid w:val="00780F04"/>
    <w:rsid w:val="00781DA9"/>
    <w:rsid w:val="00782C08"/>
    <w:rsid w:val="00783380"/>
    <w:rsid w:val="00783A7A"/>
    <w:rsid w:val="007842A7"/>
    <w:rsid w:val="00786034"/>
    <w:rsid w:val="00786BE6"/>
    <w:rsid w:val="00787887"/>
    <w:rsid w:val="007907CB"/>
    <w:rsid w:val="00791FB1"/>
    <w:rsid w:val="007926F3"/>
    <w:rsid w:val="007933F9"/>
    <w:rsid w:val="00794CC1"/>
    <w:rsid w:val="00795995"/>
    <w:rsid w:val="007974F8"/>
    <w:rsid w:val="00797732"/>
    <w:rsid w:val="007A07C6"/>
    <w:rsid w:val="007A088C"/>
    <w:rsid w:val="007A1798"/>
    <w:rsid w:val="007A1896"/>
    <w:rsid w:val="007A2141"/>
    <w:rsid w:val="007A27A7"/>
    <w:rsid w:val="007A3534"/>
    <w:rsid w:val="007A36E0"/>
    <w:rsid w:val="007A4780"/>
    <w:rsid w:val="007A5C59"/>
    <w:rsid w:val="007A6E5B"/>
    <w:rsid w:val="007A7879"/>
    <w:rsid w:val="007A7936"/>
    <w:rsid w:val="007B1B2B"/>
    <w:rsid w:val="007B4378"/>
    <w:rsid w:val="007B4B32"/>
    <w:rsid w:val="007B540C"/>
    <w:rsid w:val="007B670E"/>
    <w:rsid w:val="007B73F9"/>
    <w:rsid w:val="007C11DB"/>
    <w:rsid w:val="007C27D5"/>
    <w:rsid w:val="007C3B2E"/>
    <w:rsid w:val="007C3FAF"/>
    <w:rsid w:val="007C4A77"/>
    <w:rsid w:val="007C5294"/>
    <w:rsid w:val="007C5506"/>
    <w:rsid w:val="007C60DA"/>
    <w:rsid w:val="007C64F7"/>
    <w:rsid w:val="007D0F8E"/>
    <w:rsid w:val="007D144D"/>
    <w:rsid w:val="007D34BB"/>
    <w:rsid w:val="007D3809"/>
    <w:rsid w:val="007D5188"/>
    <w:rsid w:val="007D5653"/>
    <w:rsid w:val="007D5AC6"/>
    <w:rsid w:val="007D7026"/>
    <w:rsid w:val="007D7FC7"/>
    <w:rsid w:val="007E0179"/>
    <w:rsid w:val="007E05C6"/>
    <w:rsid w:val="007E2FAC"/>
    <w:rsid w:val="007E30A4"/>
    <w:rsid w:val="007E3D8C"/>
    <w:rsid w:val="007E4263"/>
    <w:rsid w:val="007E4D79"/>
    <w:rsid w:val="007E5E46"/>
    <w:rsid w:val="007E62A0"/>
    <w:rsid w:val="007E6842"/>
    <w:rsid w:val="007E695D"/>
    <w:rsid w:val="007F005C"/>
    <w:rsid w:val="007F0119"/>
    <w:rsid w:val="007F01C9"/>
    <w:rsid w:val="007F07A5"/>
    <w:rsid w:val="007F1892"/>
    <w:rsid w:val="007F304B"/>
    <w:rsid w:val="007F3AE3"/>
    <w:rsid w:val="007F3BB7"/>
    <w:rsid w:val="007F4F77"/>
    <w:rsid w:val="007F521B"/>
    <w:rsid w:val="007F532F"/>
    <w:rsid w:val="008002D6"/>
    <w:rsid w:val="00800824"/>
    <w:rsid w:val="0080130D"/>
    <w:rsid w:val="00801CE1"/>
    <w:rsid w:val="008020B1"/>
    <w:rsid w:val="008026AA"/>
    <w:rsid w:val="008030FD"/>
    <w:rsid w:val="008032EC"/>
    <w:rsid w:val="00803BE7"/>
    <w:rsid w:val="00803C5E"/>
    <w:rsid w:val="00803E2A"/>
    <w:rsid w:val="00804151"/>
    <w:rsid w:val="00805067"/>
    <w:rsid w:val="008054E0"/>
    <w:rsid w:val="008067AE"/>
    <w:rsid w:val="00806C7B"/>
    <w:rsid w:val="008101CD"/>
    <w:rsid w:val="00810A24"/>
    <w:rsid w:val="00810ABC"/>
    <w:rsid w:val="0081102F"/>
    <w:rsid w:val="00811912"/>
    <w:rsid w:val="008132CB"/>
    <w:rsid w:val="00813CE5"/>
    <w:rsid w:val="00813EBF"/>
    <w:rsid w:val="00813F88"/>
    <w:rsid w:val="008153AA"/>
    <w:rsid w:val="008153EF"/>
    <w:rsid w:val="008161E9"/>
    <w:rsid w:val="008209B3"/>
    <w:rsid w:val="008229D9"/>
    <w:rsid w:val="00822FB7"/>
    <w:rsid w:val="008234F3"/>
    <w:rsid w:val="00824A12"/>
    <w:rsid w:val="0082529D"/>
    <w:rsid w:val="008253EF"/>
    <w:rsid w:val="0082595B"/>
    <w:rsid w:val="0082703A"/>
    <w:rsid w:val="00827D2C"/>
    <w:rsid w:val="00827E5C"/>
    <w:rsid w:val="0083166C"/>
    <w:rsid w:val="00832331"/>
    <w:rsid w:val="00834BD2"/>
    <w:rsid w:val="00835187"/>
    <w:rsid w:val="008354CE"/>
    <w:rsid w:val="00835D25"/>
    <w:rsid w:val="008367FF"/>
    <w:rsid w:val="00837250"/>
    <w:rsid w:val="0083C756"/>
    <w:rsid w:val="00840D61"/>
    <w:rsid w:val="008416C2"/>
    <w:rsid w:val="008417B9"/>
    <w:rsid w:val="0084256B"/>
    <w:rsid w:val="00842AE2"/>
    <w:rsid w:val="00842B7F"/>
    <w:rsid w:val="008440DE"/>
    <w:rsid w:val="008458C5"/>
    <w:rsid w:val="00845E67"/>
    <w:rsid w:val="00846C08"/>
    <w:rsid w:val="0084762D"/>
    <w:rsid w:val="008476C7"/>
    <w:rsid w:val="008500B0"/>
    <w:rsid w:val="00850280"/>
    <w:rsid w:val="00851F9E"/>
    <w:rsid w:val="00852F89"/>
    <w:rsid w:val="00854255"/>
    <w:rsid w:val="0085563F"/>
    <w:rsid w:val="0085739A"/>
    <w:rsid w:val="0085753E"/>
    <w:rsid w:val="00860A16"/>
    <w:rsid w:val="00861555"/>
    <w:rsid w:val="0086207D"/>
    <w:rsid w:val="00863495"/>
    <w:rsid w:val="00865F79"/>
    <w:rsid w:val="0086623E"/>
    <w:rsid w:val="00866A46"/>
    <w:rsid w:val="00866DED"/>
    <w:rsid w:val="008673E8"/>
    <w:rsid w:val="008676B4"/>
    <w:rsid w:val="00867C1F"/>
    <w:rsid w:val="0087311D"/>
    <w:rsid w:val="00874399"/>
    <w:rsid w:val="00875F04"/>
    <w:rsid w:val="0087638F"/>
    <w:rsid w:val="00876D16"/>
    <w:rsid w:val="00880A48"/>
    <w:rsid w:val="00880D92"/>
    <w:rsid w:val="008810A9"/>
    <w:rsid w:val="00881B07"/>
    <w:rsid w:val="00883FFA"/>
    <w:rsid w:val="008840FE"/>
    <w:rsid w:val="00884189"/>
    <w:rsid w:val="008848AA"/>
    <w:rsid w:val="00885838"/>
    <w:rsid w:val="00887D94"/>
    <w:rsid w:val="00890799"/>
    <w:rsid w:val="0089151B"/>
    <w:rsid w:val="00891772"/>
    <w:rsid w:val="008919A6"/>
    <w:rsid w:val="008921AF"/>
    <w:rsid w:val="00892338"/>
    <w:rsid w:val="00892D7E"/>
    <w:rsid w:val="00894ED3"/>
    <w:rsid w:val="008975D2"/>
    <w:rsid w:val="00897BED"/>
    <w:rsid w:val="008A0FB4"/>
    <w:rsid w:val="008A27F0"/>
    <w:rsid w:val="008A3C15"/>
    <w:rsid w:val="008A46E6"/>
    <w:rsid w:val="008A4AF8"/>
    <w:rsid w:val="008B0722"/>
    <w:rsid w:val="008B0913"/>
    <w:rsid w:val="008B12B6"/>
    <w:rsid w:val="008B24D8"/>
    <w:rsid w:val="008B30FE"/>
    <w:rsid w:val="008B33D1"/>
    <w:rsid w:val="008B3553"/>
    <w:rsid w:val="008B409A"/>
    <w:rsid w:val="008B459A"/>
    <w:rsid w:val="008B4E09"/>
    <w:rsid w:val="008B53B4"/>
    <w:rsid w:val="008B7277"/>
    <w:rsid w:val="008C1C8B"/>
    <w:rsid w:val="008C2D6C"/>
    <w:rsid w:val="008C5502"/>
    <w:rsid w:val="008C5BFB"/>
    <w:rsid w:val="008C621A"/>
    <w:rsid w:val="008C6CE2"/>
    <w:rsid w:val="008C6D3F"/>
    <w:rsid w:val="008C74FE"/>
    <w:rsid w:val="008D0A3C"/>
    <w:rsid w:val="008D1109"/>
    <w:rsid w:val="008D1694"/>
    <w:rsid w:val="008D25A4"/>
    <w:rsid w:val="008D4665"/>
    <w:rsid w:val="008D4BAA"/>
    <w:rsid w:val="008D50C3"/>
    <w:rsid w:val="008D555C"/>
    <w:rsid w:val="008D6A54"/>
    <w:rsid w:val="008D7422"/>
    <w:rsid w:val="008D75CA"/>
    <w:rsid w:val="008E0533"/>
    <w:rsid w:val="008E06AE"/>
    <w:rsid w:val="008E18EE"/>
    <w:rsid w:val="008E1FC3"/>
    <w:rsid w:val="008E264D"/>
    <w:rsid w:val="008E3DCE"/>
    <w:rsid w:val="008E5A67"/>
    <w:rsid w:val="008E6A52"/>
    <w:rsid w:val="008F00CB"/>
    <w:rsid w:val="008F233A"/>
    <w:rsid w:val="008F3085"/>
    <w:rsid w:val="008F3B81"/>
    <w:rsid w:val="008F4CAE"/>
    <w:rsid w:val="008F77DB"/>
    <w:rsid w:val="00901879"/>
    <w:rsid w:val="009028D1"/>
    <w:rsid w:val="00902B24"/>
    <w:rsid w:val="00903E13"/>
    <w:rsid w:val="0090404A"/>
    <w:rsid w:val="00904A7D"/>
    <w:rsid w:val="00906FF5"/>
    <w:rsid w:val="0091080D"/>
    <w:rsid w:val="00910C80"/>
    <w:rsid w:val="0091108A"/>
    <w:rsid w:val="00911786"/>
    <w:rsid w:val="009119AF"/>
    <w:rsid w:val="00913825"/>
    <w:rsid w:val="00915D5E"/>
    <w:rsid w:val="00916D4A"/>
    <w:rsid w:val="00917DEB"/>
    <w:rsid w:val="00920DA7"/>
    <w:rsid w:val="00922BEF"/>
    <w:rsid w:val="0092310A"/>
    <w:rsid w:val="009250E4"/>
    <w:rsid w:val="0092546C"/>
    <w:rsid w:val="00926083"/>
    <w:rsid w:val="009278CC"/>
    <w:rsid w:val="00927C15"/>
    <w:rsid w:val="009304BF"/>
    <w:rsid w:val="009328EE"/>
    <w:rsid w:val="009331F5"/>
    <w:rsid w:val="00934068"/>
    <w:rsid w:val="00934A5A"/>
    <w:rsid w:val="00934D83"/>
    <w:rsid w:val="0093607E"/>
    <w:rsid w:val="00941D8C"/>
    <w:rsid w:val="00945655"/>
    <w:rsid w:val="00945F3C"/>
    <w:rsid w:val="00946368"/>
    <w:rsid w:val="00947426"/>
    <w:rsid w:val="00951498"/>
    <w:rsid w:val="0095314C"/>
    <w:rsid w:val="009536DC"/>
    <w:rsid w:val="009544C0"/>
    <w:rsid w:val="0095455F"/>
    <w:rsid w:val="00954EF2"/>
    <w:rsid w:val="00955094"/>
    <w:rsid w:val="00956A48"/>
    <w:rsid w:val="00956DAB"/>
    <w:rsid w:val="0095764B"/>
    <w:rsid w:val="009600A2"/>
    <w:rsid w:val="009600AC"/>
    <w:rsid w:val="009600B7"/>
    <w:rsid w:val="00961195"/>
    <w:rsid w:val="00961359"/>
    <w:rsid w:val="00962327"/>
    <w:rsid w:val="009634BF"/>
    <w:rsid w:val="0096592E"/>
    <w:rsid w:val="00965A3F"/>
    <w:rsid w:val="009660C4"/>
    <w:rsid w:val="009660C9"/>
    <w:rsid w:val="00967C61"/>
    <w:rsid w:val="009709CB"/>
    <w:rsid w:val="00970EA8"/>
    <w:rsid w:val="00971B79"/>
    <w:rsid w:val="00971C09"/>
    <w:rsid w:val="009729D6"/>
    <w:rsid w:val="00972A21"/>
    <w:rsid w:val="0097311E"/>
    <w:rsid w:val="00974546"/>
    <w:rsid w:val="00975873"/>
    <w:rsid w:val="00975C42"/>
    <w:rsid w:val="00975DDC"/>
    <w:rsid w:val="00976214"/>
    <w:rsid w:val="009769B7"/>
    <w:rsid w:val="00977C98"/>
    <w:rsid w:val="00980F1E"/>
    <w:rsid w:val="0098136A"/>
    <w:rsid w:val="009827B8"/>
    <w:rsid w:val="0098335E"/>
    <w:rsid w:val="009834B9"/>
    <w:rsid w:val="00984786"/>
    <w:rsid w:val="009850A5"/>
    <w:rsid w:val="009856E4"/>
    <w:rsid w:val="00985A74"/>
    <w:rsid w:val="0098637A"/>
    <w:rsid w:val="0098675C"/>
    <w:rsid w:val="00986C97"/>
    <w:rsid w:val="009872C2"/>
    <w:rsid w:val="00990799"/>
    <w:rsid w:val="00990B88"/>
    <w:rsid w:val="00991851"/>
    <w:rsid w:val="00993374"/>
    <w:rsid w:val="009934FB"/>
    <w:rsid w:val="00993AD7"/>
    <w:rsid w:val="0099408D"/>
    <w:rsid w:val="00994643"/>
    <w:rsid w:val="0099476F"/>
    <w:rsid w:val="00995044"/>
    <w:rsid w:val="009951D1"/>
    <w:rsid w:val="009953D6"/>
    <w:rsid w:val="00997A7D"/>
    <w:rsid w:val="009A15EE"/>
    <w:rsid w:val="009A1D5C"/>
    <w:rsid w:val="009A1F8C"/>
    <w:rsid w:val="009A31A2"/>
    <w:rsid w:val="009A524F"/>
    <w:rsid w:val="009A5BAF"/>
    <w:rsid w:val="009A5F4F"/>
    <w:rsid w:val="009A669B"/>
    <w:rsid w:val="009A6765"/>
    <w:rsid w:val="009A704E"/>
    <w:rsid w:val="009A758F"/>
    <w:rsid w:val="009B0268"/>
    <w:rsid w:val="009B14D0"/>
    <w:rsid w:val="009B1531"/>
    <w:rsid w:val="009B1846"/>
    <w:rsid w:val="009B41D0"/>
    <w:rsid w:val="009B4206"/>
    <w:rsid w:val="009B5087"/>
    <w:rsid w:val="009B6138"/>
    <w:rsid w:val="009B75F6"/>
    <w:rsid w:val="009B7C94"/>
    <w:rsid w:val="009C0C82"/>
    <w:rsid w:val="009C0F17"/>
    <w:rsid w:val="009C1A0E"/>
    <w:rsid w:val="009C1A69"/>
    <w:rsid w:val="009C1E94"/>
    <w:rsid w:val="009C31B3"/>
    <w:rsid w:val="009C36AD"/>
    <w:rsid w:val="009C4B9E"/>
    <w:rsid w:val="009C520C"/>
    <w:rsid w:val="009C58BC"/>
    <w:rsid w:val="009C5B9D"/>
    <w:rsid w:val="009C698A"/>
    <w:rsid w:val="009D0CCC"/>
    <w:rsid w:val="009D1316"/>
    <w:rsid w:val="009D1450"/>
    <w:rsid w:val="009D22BE"/>
    <w:rsid w:val="009D3D6A"/>
    <w:rsid w:val="009D49B5"/>
    <w:rsid w:val="009D4AE9"/>
    <w:rsid w:val="009D6E43"/>
    <w:rsid w:val="009D799C"/>
    <w:rsid w:val="009D7F2E"/>
    <w:rsid w:val="009E08AB"/>
    <w:rsid w:val="009E2D4C"/>
    <w:rsid w:val="009E3381"/>
    <w:rsid w:val="009E384C"/>
    <w:rsid w:val="009E3A3A"/>
    <w:rsid w:val="009E3E73"/>
    <w:rsid w:val="009E40A1"/>
    <w:rsid w:val="009E4B10"/>
    <w:rsid w:val="009E5557"/>
    <w:rsid w:val="009E5E05"/>
    <w:rsid w:val="009E6452"/>
    <w:rsid w:val="009E696B"/>
    <w:rsid w:val="009E78C5"/>
    <w:rsid w:val="009F0AE9"/>
    <w:rsid w:val="009F1613"/>
    <w:rsid w:val="009F217C"/>
    <w:rsid w:val="009F3371"/>
    <w:rsid w:val="009F4077"/>
    <w:rsid w:val="009F4CA2"/>
    <w:rsid w:val="009F5238"/>
    <w:rsid w:val="009F564D"/>
    <w:rsid w:val="009F56A7"/>
    <w:rsid w:val="009F6305"/>
    <w:rsid w:val="009F6683"/>
    <w:rsid w:val="009F7ED4"/>
    <w:rsid w:val="009F7F7B"/>
    <w:rsid w:val="00A00590"/>
    <w:rsid w:val="00A0142A"/>
    <w:rsid w:val="00A01E73"/>
    <w:rsid w:val="00A035BE"/>
    <w:rsid w:val="00A03EEC"/>
    <w:rsid w:val="00A046DC"/>
    <w:rsid w:val="00A04FB7"/>
    <w:rsid w:val="00A06277"/>
    <w:rsid w:val="00A067DE"/>
    <w:rsid w:val="00A10419"/>
    <w:rsid w:val="00A1129C"/>
    <w:rsid w:val="00A1191B"/>
    <w:rsid w:val="00A11D9C"/>
    <w:rsid w:val="00A12F59"/>
    <w:rsid w:val="00A13987"/>
    <w:rsid w:val="00A14930"/>
    <w:rsid w:val="00A15236"/>
    <w:rsid w:val="00A15D41"/>
    <w:rsid w:val="00A17B4E"/>
    <w:rsid w:val="00A2055D"/>
    <w:rsid w:val="00A21166"/>
    <w:rsid w:val="00A22256"/>
    <w:rsid w:val="00A237C5"/>
    <w:rsid w:val="00A24A3C"/>
    <w:rsid w:val="00A260D8"/>
    <w:rsid w:val="00A269FB"/>
    <w:rsid w:val="00A26E7E"/>
    <w:rsid w:val="00A277F2"/>
    <w:rsid w:val="00A27A6E"/>
    <w:rsid w:val="00A27FD2"/>
    <w:rsid w:val="00A3078B"/>
    <w:rsid w:val="00A3098E"/>
    <w:rsid w:val="00A31F78"/>
    <w:rsid w:val="00A32B8B"/>
    <w:rsid w:val="00A32C68"/>
    <w:rsid w:val="00A336CF"/>
    <w:rsid w:val="00A33BD7"/>
    <w:rsid w:val="00A35086"/>
    <w:rsid w:val="00A35E90"/>
    <w:rsid w:val="00A36A59"/>
    <w:rsid w:val="00A3784E"/>
    <w:rsid w:val="00A41350"/>
    <w:rsid w:val="00A418E5"/>
    <w:rsid w:val="00A41F57"/>
    <w:rsid w:val="00A42962"/>
    <w:rsid w:val="00A42B68"/>
    <w:rsid w:val="00A4454B"/>
    <w:rsid w:val="00A44B84"/>
    <w:rsid w:val="00A46CB2"/>
    <w:rsid w:val="00A46ED4"/>
    <w:rsid w:val="00A473E2"/>
    <w:rsid w:val="00A475C9"/>
    <w:rsid w:val="00A4798B"/>
    <w:rsid w:val="00A51140"/>
    <w:rsid w:val="00A51CA7"/>
    <w:rsid w:val="00A5229D"/>
    <w:rsid w:val="00A54419"/>
    <w:rsid w:val="00A545F8"/>
    <w:rsid w:val="00A557A0"/>
    <w:rsid w:val="00A55A00"/>
    <w:rsid w:val="00A55E71"/>
    <w:rsid w:val="00A55E92"/>
    <w:rsid w:val="00A56CA2"/>
    <w:rsid w:val="00A57901"/>
    <w:rsid w:val="00A57CF9"/>
    <w:rsid w:val="00A601EC"/>
    <w:rsid w:val="00A6054E"/>
    <w:rsid w:val="00A60C18"/>
    <w:rsid w:val="00A613A4"/>
    <w:rsid w:val="00A61A01"/>
    <w:rsid w:val="00A62063"/>
    <w:rsid w:val="00A6236C"/>
    <w:rsid w:val="00A62AA5"/>
    <w:rsid w:val="00A6381A"/>
    <w:rsid w:val="00A6472C"/>
    <w:rsid w:val="00A6507C"/>
    <w:rsid w:val="00A6567A"/>
    <w:rsid w:val="00A65708"/>
    <w:rsid w:val="00A67219"/>
    <w:rsid w:val="00A703CE"/>
    <w:rsid w:val="00A709CB"/>
    <w:rsid w:val="00A709D4"/>
    <w:rsid w:val="00A7206B"/>
    <w:rsid w:val="00A73ACA"/>
    <w:rsid w:val="00A762ED"/>
    <w:rsid w:val="00A77894"/>
    <w:rsid w:val="00A77F18"/>
    <w:rsid w:val="00A808AD"/>
    <w:rsid w:val="00A818C0"/>
    <w:rsid w:val="00A82747"/>
    <w:rsid w:val="00A8383F"/>
    <w:rsid w:val="00A83904"/>
    <w:rsid w:val="00A84D2E"/>
    <w:rsid w:val="00A856D8"/>
    <w:rsid w:val="00A86DE4"/>
    <w:rsid w:val="00A9047F"/>
    <w:rsid w:val="00A9057A"/>
    <w:rsid w:val="00A90A59"/>
    <w:rsid w:val="00A91B06"/>
    <w:rsid w:val="00A92297"/>
    <w:rsid w:val="00A9240D"/>
    <w:rsid w:val="00A9344F"/>
    <w:rsid w:val="00A95488"/>
    <w:rsid w:val="00A9667C"/>
    <w:rsid w:val="00A97303"/>
    <w:rsid w:val="00A97317"/>
    <w:rsid w:val="00A97510"/>
    <w:rsid w:val="00A97D74"/>
    <w:rsid w:val="00AA05FB"/>
    <w:rsid w:val="00AA0C8B"/>
    <w:rsid w:val="00AA22A9"/>
    <w:rsid w:val="00AA457F"/>
    <w:rsid w:val="00AA5563"/>
    <w:rsid w:val="00AA5D5A"/>
    <w:rsid w:val="00AA5F8D"/>
    <w:rsid w:val="00AA7714"/>
    <w:rsid w:val="00AA7857"/>
    <w:rsid w:val="00AB06A5"/>
    <w:rsid w:val="00AB1661"/>
    <w:rsid w:val="00AB203B"/>
    <w:rsid w:val="00AB2052"/>
    <w:rsid w:val="00AB208E"/>
    <w:rsid w:val="00AB237C"/>
    <w:rsid w:val="00AB26AC"/>
    <w:rsid w:val="00AB2C4A"/>
    <w:rsid w:val="00AB32B6"/>
    <w:rsid w:val="00AB4600"/>
    <w:rsid w:val="00AB4B7E"/>
    <w:rsid w:val="00AB532B"/>
    <w:rsid w:val="00AB5F8A"/>
    <w:rsid w:val="00AB640E"/>
    <w:rsid w:val="00AB736F"/>
    <w:rsid w:val="00AB7D0B"/>
    <w:rsid w:val="00AB7FF6"/>
    <w:rsid w:val="00AC0949"/>
    <w:rsid w:val="00AC0E92"/>
    <w:rsid w:val="00AC158C"/>
    <w:rsid w:val="00AC1B98"/>
    <w:rsid w:val="00AC233C"/>
    <w:rsid w:val="00AC2B3B"/>
    <w:rsid w:val="00AC2C32"/>
    <w:rsid w:val="00AC315D"/>
    <w:rsid w:val="00AC31D5"/>
    <w:rsid w:val="00AC4F20"/>
    <w:rsid w:val="00AC50BA"/>
    <w:rsid w:val="00AC5285"/>
    <w:rsid w:val="00AC56A3"/>
    <w:rsid w:val="00AC6484"/>
    <w:rsid w:val="00AC66A9"/>
    <w:rsid w:val="00AC6FA9"/>
    <w:rsid w:val="00AD00FB"/>
    <w:rsid w:val="00AD0342"/>
    <w:rsid w:val="00AD160C"/>
    <w:rsid w:val="00AD247E"/>
    <w:rsid w:val="00AD2D46"/>
    <w:rsid w:val="00AD41CA"/>
    <w:rsid w:val="00AD48A3"/>
    <w:rsid w:val="00AD4B39"/>
    <w:rsid w:val="00AD4CD3"/>
    <w:rsid w:val="00AD5375"/>
    <w:rsid w:val="00AD5407"/>
    <w:rsid w:val="00AD56C4"/>
    <w:rsid w:val="00AD56E5"/>
    <w:rsid w:val="00AD61B3"/>
    <w:rsid w:val="00AD6CE5"/>
    <w:rsid w:val="00AE0A7C"/>
    <w:rsid w:val="00AE0F4C"/>
    <w:rsid w:val="00AE111A"/>
    <w:rsid w:val="00AE1239"/>
    <w:rsid w:val="00AE143F"/>
    <w:rsid w:val="00AE1B2B"/>
    <w:rsid w:val="00AE1B3B"/>
    <w:rsid w:val="00AE5C0F"/>
    <w:rsid w:val="00AE67E7"/>
    <w:rsid w:val="00AE7401"/>
    <w:rsid w:val="00AE7A2B"/>
    <w:rsid w:val="00AE7DDD"/>
    <w:rsid w:val="00AE7F9F"/>
    <w:rsid w:val="00AF1358"/>
    <w:rsid w:val="00AF19A6"/>
    <w:rsid w:val="00AF4680"/>
    <w:rsid w:val="00AF64EB"/>
    <w:rsid w:val="00AF6651"/>
    <w:rsid w:val="00B00411"/>
    <w:rsid w:val="00B01045"/>
    <w:rsid w:val="00B02401"/>
    <w:rsid w:val="00B0243D"/>
    <w:rsid w:val="00B037F2"/>
    <w:rsid w:val="00B039DB"/>
    <w:rsid w:val="00B03FB1"/>
    <w:rsid w:val="00B057E1"/>
    <w:rsid w:val="00B0609A"/>
    <w:rsid w:val="00B0E546"/>
    <w:rsid w:val="00B1014D"/>
    <w:rsid w:val="00B1101B"/>
    <w:rsid w:val="00B112E5"/>
    <w:rsid w:val="00B12080"/>
    <w:rsid w:val="00B1346B"/>
    <w:rsid w:val="00B13592"/>
    <w:rsid w:val="00B1403A"/>
    <w:rsid w:val="00B14457"/>
    <w:rsid w:val="00B14634"/>
    <w:rsid w:val="00B148AD"/>
    <w:rsid w:val="00B15E5D"/>
    <w:rsid w:val="00B16030"/>
    <w:rsid w:val="00B1672E"/>
    <w:rsid w:val="00B168EE"/>
    <w:rsid w:val="00B17249"/>
    <w:rsid w:val="00B22837"/>
    <w:rsid w:val="00B22980"/>
    <w:rsid w:val="00B2306F"/>
    <w:rsid w:val="00B23942"/>
    <w:rsid w:val="00B23DDE"/>
    <w:rsid w:val="00B268B1"/>
    <w:rsid w:val="00B27CFA"/>
    <w:rsid w:val="00B30D7C"/>
    <w:rsid w:val="00B30D9C"/>
    <w:rsid w:val="00B3134C"/>
    <w:rsid w:val="00B31753"/>
    <w:rsid w:val="00B327FD"/>
    <w:rsid w:val="00B33EB6"/>
    <w:rsid w:val="00B33EE2"/>
    <w:rsid w:val="00B3431C"/>
    <w:rsid w:val="00B34BD2"/>
    <w:rsid w:val="00B34C04"/>
    <w:rsid w:val="00B35CC6"/>
    <w:rsid w:val="00B374BE"/>
    <w:rsid w:val="00B404E9"/>
    <w:rsid w:val="00B4143C"/>
    <w:rsid w:val="00B43792"/>
    <w:rsid w:val="00B43A0B"/>
    <w:rsid w:val="00B441C5"/>
    <w:rsid w:val="00B452AB"/>
    <w:rsid w:val="00B45FFF"/>
    <w:rsid w:val="00B478D3"/>
    <w:rsid w:val="00B479D3"/>
    <w:rsid w:val="00B5078E"/>
    <w:rsid w:val="00B51765"/>
    <w:rsid w:val="00B52A69"/>
    <w:rsid w:val="00B5331E"/>
    <w:rsid w:val="00B539F7"/>
    <w:rsid w:val="00B545A1"/>
    <w:rsid w:val="00B54E52"/>
    <w:rsid w:val="00B575D6"/>
    <w:rsid w:val="00B600BC"/>
    <w:rsid w:val="00B6130C"/>
    <w:rsid w:val="00B61338"/>
    <w:rsid w:val="00B6187B"/>
    <w:rsid w:val="00B6258F"/>
    <w:rsid w:val="00B63157"/>
    <w:rsid w:val="00B642F3"/>
    <w:rsid w:val="00B651C1"/>
    <w:rsid w:val="00B65519"/>
    <w:rsid w:val="00B665AE"/>
    <w:rsid w:val="00B66F0F"/>
    <w:rsid w:val="00B66FD8"/>
    <w:rsid w:val="00B67D68"/>
    <w:rsid w:val="00B7097C"/>
    <w:rsid w:val="00B70B01"/>
    <w:rsid w:val="00B70EFD"/>
    <w:rsid w:val="00B71C17"/>
    <w:rsid w:val="00B72277"/>
    <w:rsid w:val="00B72951"/>
    <w:rsid w:val="00B72993"/>
    <w:rsid w:val="00B734D0"/>
    <w:rsid w:val="00B73B4B"/>
    <w:rsid w:val="00B73EAC"/>
    <w:rsid w:val="00B73F61"/>
    <w:rsid w:val="00B74458"/>
    <w:rsid w:val="00B75A37"/>
    <w:rsid w:val="00B76D38"/>
    <w:rsid w:val="00B76E5A"/>
    <w:rsid w:val="00B7725F"/>
    <w:rsid w:val="00B778A2"/>
    <w:rsid w:val="00B800D6"/>
    <w:rsid w:val="00B8048F"/>
    <w:rsid w:val="00B80672"/>
    <w:rsid w:val="00B810FD"/>
    <w:rsid w:val="00B81A5D"/>
    <w:rsid w:val="00B8304E"/>
    <w:rsid w:val="00B838C9"/>
    <w:rsid w:val="00B83C55"/>
    <w:rsid w:val="00B843B5"/>
    <w:rsid w:val="00B86159"/>
    <w:rsid w:val="00B866B9"/>
    <w:rsid w:val="00B87464"/>
    <w:rsid w:val="00B90F97"/>
    <w:rsid w:val="00B91692"/>
    <w:rsid w:val="00B91BA9"/>
    <w:rsid w:val="00B9558C"/>
    <w:rsid w:val="00B95605"/>
    <w:rsid w:val="00B95D08"/>
    <w:rsid w:val="00B95E33"/>
    <w:rsid w:val="00B962D9"/>
    <w:rsid w:val="00B964FC"/>
    <w:rsid w:val="00BA0904"/>
    <w:rsid w:val="00BA583F"/>
    <w:rsid w:val="00BA5FC7"/>
    <w:rsid w:val="00BA6484"/>
    <w:rsid w:val="00BA66DF"/>
    <w:rsid w:val="00BA6820"/>
    <w:rsid w:val="00BA6DC1"/>
    <w:rsid w:val="00BA7362"/>
    <w:rsid w:val="00BB1BDB"/>
    <w:rsid w:val="00BB1C74"/>
    <w:rsid w:val="00BB200C"/>
    <w:rsid w:val="00BB25C9"/>
    <w:rsid w:val="00BB3252"/>
    <w:rsid w:val="00BB4072"/>
    <w:rsid w:val="00BB5129"/>
    <w:rsid w:val="00BB5E28"/>
    <w:rsid w:val="00BB66AA"/>
    <w:rsid w:val="00BB6A56"/>
    <w:rsid w:val="00BB798C"/>
    <w:rsid w:val="00BC0A1F"/>
    <w:rsid w:val="00BC1B46"/>
    <w:rsid w:val="00BC5685"/>
    <w:rsid w:val="00BC5F9B"/>
    <w:rsid w:val="00BC7193"/>
    <w:rsid w:val="00BC7DA2"/>
    <w:rsid w:val="00BD018F"/>
    <w:rsid w:val="00BD08C9"/>
    <w:rsid w:val="00BD1B03"/>
    <w:rsid w:val="00BD21EA"/>
    <w:rsid w:val="00BD25AA"/>
    <w:rsid w:val="00BD2A42"/>
    <w:rsid w:val="00BD38A5"/>
    <w:rsid w:val="00BD3C41"/>
    <w:rsid w:val="00BD47EA"/>
    <w:rsid w:val="00BD54E8"/>
    <w:rsid w:val="00BD5DE1"/>
    <w:rsid w:val="00BD63EB"/>
    <w:rsid w:val="00BD6F8A"/>
    <w:rsid w:val="00BD7A16"/>
    <w:rsid w:val="00BD7DC2"/>
    <w:rsid w:val="00BE06E7"/>
    <w:rsid w:val="00BE072D"/>
    <w:rsid w:val="00BE0F13"/>
    <w:rsid w:val="00BE4BAB"/>
    <w:rsid w:val="00BE7458"/>
    <w:rsid w:val="00BF0669"/>
    <w:rsid w:val="00BF07C2"/>
    <w:rsid w:val="00BF1915"/>
    <w:rsid w:val="00BF2343"/>
    <w:rsid w:val="00BF24E0"/>
    <w:rsid w:val="00BF298B"/>
    <w:rsid w:val="00BF4ECD"/>
    <w:rsid w:val="00BF5504"/>
    <w:rsid w:val="00BF6963"/>
    <w:rsid w:val="00BF6AC3"/>
    <w:rsid w:val="00BF6AED"/>
    <w:rsid w:val="00BF725A"/>
    <w:rsid w:val="00BF7521"/>
    <w:rsid w:val="00C00B24"/>
    <w:rsid w:val="00C011A6"/>
    <w:rsid w:val="00C018D3"/>
    <w:rsid w:val="00C020E1"/>
    <w:rsid w:val="00C021C9"/>
    <w:rsid w:val="00C044E6"/>
    <w:rsid w:val="00C056AB"/>
    <w:rsid w:val="00C057C8"/>
    <w:rsid w:val="00C05AF3"/>
    <w:rsid w:val="00C0749C"/>
    <w:rsid w:val="00C07AE9"/>
    <w:rsid w:val="00C10F83"/>
    <w:rsid w:val="00C11C95"/>
    <w:rsid w:val="00C1247F"/>
    <w:rsid w:val="00C125D3"/>
    <w:rsid w:val="00C12C5C"/>
    <w:rsid w:val="00C14FF8"/>
    <w:rsid w:val="00C1502D"/>
    <w:rsid w:val="00C1618A"/>
    <w:rsid w:val="00C16946"/>
    <w:rsid w:val="00C16BFE"/>
    <w:rsid w:val="00C16E7C"/>
    <w:rsid w:val="00C1713D"/>
    <w:rsid w:val="00C17443"/>
    <w:rsid w:val="00C202CD"/>
    <w:rsid w:val="00C21DF0"/>
    <w:rsid w:val="00C229F1"/>
    <w:rsid w:val="00C230EF"/>
    <w:rsid w:val="00C2388A"/>
    <w:rsid w:val="00C23936"/>
    <w:rsid w:val="00C2629A"/>
    <w:rsid w:val="00C26689"/>
    <w:rsid w:val="00C26DB1"/>
    <w:rsid w:val="00C27C1D"/>
    <w:rsid w:val="00C30189"/>
    <w:rsid w:val="00C30B07"/>
    <w:rsid w:val="00C31059"/>
    <w:rsid w:val="00C3201D"/>
    <w:rsid w:val="00C329A4"/>
    <w:rsid w:val="00C32E14"/>
    <w:rsid w:val="00C3334A"/>
    <w:rsid w:val="00C33541"/>
    <w:rsid w:val="00C3423A"/>
    <w:rsid w:val="00C34B79"/>
    <w:rsid w:val="00C372D5"/>
    <w:rsid w:val="00C37CEE"/>
    <w:rsid w:val="00C401C9"/>
    <w:rsid w:val="00C4057A"/>
    <w:rsid w:val="00C41C4F"/>
    <w:rsid w:val="00C4348A"/>
    <w:rsid w:val="00C4373A"/>
    <w:rsid w:val="00C44A94"/>
    <w:rsid w:val="00C44AFA"/>
    <w:rsid w:val="00C45B34"/>
    <w:rsid w:val="00C502E9"/>
    <w:rsid w:val="00C5105C"/>
    <w:rsid w:val="00C510E1"/>
    <w:rsid w:val="00C51AAF"/>
    <w:rsid w:val="00C51F07"/>
    <w:rsid w:val="00C51F2D"/>
    <w:rsid w:val="00C53871"/>
    <w:rsid w:val="00C552A6"/>
    <w:rsid w:val="00C55FA9"/>
    <w:rsid w:val="00C5C4F3"/>
    <w:rsid w:val="00C61380"/>
    <w:rsid w:val="00C61D11"/>
    <w:rsid w:val="00C63169"/>
    <w:rsid w:val="00C643F9"/>
    <w:rsid w:val="00C64F81"/>
    <w:rsid w:val="00C65787"/>
    <w:rsid w:val="00C668A0"/>
    <w:rsid w:val="00C66913"/>
    <w:rsid w:val="00C67F98"/>
    <w:rsid w:val="00C7134A"/>
    <w:rsid w:val="00C715B1"/>
    <w:rsid w:val="00C73763"/>
    <w:rsid w:val="00C738FF"/>
    <w:rsid w:val="00C73B2E"/>
    <w:rsid w:val="00C7610B"/>
    <w:rsid w:val="00C76E24"/>
    <w:rsid w:val="00C77678"/>
    <w:rsid w:val="00C77CF2"/>
    <w:rsid w:val="00C77F0C"/>
    <w:rsid w:val="00C80E99"/>
    <w:rsid w:val="00C81AA2"/>
    <w:rsid w:val="00C820BF"/>
    <w:rsid w:val="00C82887"/>
    <w:rsid w:val="00C837BC"/>
    <w:rsid w:val="00C83FEF"/>
    <w:rsid w:val="00C84AC5"/>
    <w:rsid w:val="00C84B0A"/>
    <w:rsid w:val="00C859D4"/>
    <w:rsid w:val="00C85D9C"/>
    <w:rsid w:val="00C86072"/>
    <w:rsid w:val="00C86205"/>
    <w:rsid w:val="00C86212"/>
    <w:rsid w:val="00C90156"/>
    <w:rsid w:val="00C91EFA"/>
    <w:rsid w:val="00C91F7E"/>
    <w:rsid w:val="00C94113"/>
    <w:rsid w:val="00C94D38"/>
    <w:rsid w:val="00C959CA"/>
    <w:rsid w:val="00C966DB"/>
    <w:rsid w:val="00C9733D"/>
    <w:rsid w:val="00CA0136"/>
    <w:rsid w:val="00CA0249"/>
    <w:rsid w:val="00CA12DA"/>
    <w:rsid w:val="00CA1430"/>
    <w:rsid w:val="00CA1C33"/>
    <w:rsid w:val="00CA2E95"/>
    <w:rsid w:val="00CA4A8D"/>
    <w:rsid w:val="00CA5519"/>
    <w:rsid w:val="00CA6038"/>
    <w:rsid w:val="00CB0C8D"/>
    <w:rsid w:val="00CB1437"/>
    <w:rsid w:val="00CB4663"/>
    <w:rsid w:val="00CB4D44"/>
    <w:rsid w:val="00CB4E52"/>
    <w:rsid w:val="00CB619C"/>
    <w:rsid w:val="00CB6253"/>
    <w:rsid w:val="00CB64C1"/>
    <w:rsid w:val="00CB6CC0"/>
    <w:rsid w:val="00CC0C71"/>
    <w:rsid w:val="00CC17BD"/>
    <w:rsid w:val="00CC18AB"/>
    <w:rsid w:val="00CC1D1F"/>
    <w:rsid w:val="00CC3549"/>
    <w:rsid w:val="00CC5002"/>
    <w:rsid w:val="00CC5245"/>
    <w:rsid w:val="00CC54CC"/>
    <w:rsid w:val="00CC58E8"/>
    <w:rsid w:val="00CC673B"/>
    <w:rsid w:val="00CC6A19"/>
    <w:rsid w:val="00CC7888"/>
    <w:rsid w:val="00CD0D18"/>
    <w:rsid w:val="00CD11D9"/>
    <w:rsid w:val="00CD17EE"/>
    <w:rsid w:val="00CD1AF7"/>
    <w:rsid w:val="00CD1F6A"/>
    <w:rsid w:val="00CD2CAC"/>
    <w:rsid w:val="00CD3005"/>
    <w:rsid w:val="00CD3B80"/>
    <w:rsid w:val="00CD450B"/>
    <w:rsid w:val="00CD4900"/>
    <w:rsid w:val="00CD4FA4"/>
    <w:rsid w:val="00CD5499"/>
    <w:rsid w:val="00CE02BA"/>
    <w:rsid w:val="00CE1029"/>
    <w:rsid w:val="00CE2591"/>
    <w:rsid w:val="00CE3011"/>
    <w:rsid w:val="00CE335F"/>
    <w:rsid w:val="00CE34C0"/>
    <w:rsid w:val="00CE4640"/>
    <w:rsid w:val="00CE49D6"/>
    <w:rsid w:val="00CE6627"/>
    <w:rsid w:val="00CE6E19"/>
    <w:rsid w:val="00CE7915"/>
    <w:rsid w:val="00CF1024"/>
    <w:rsid w:val="00CF14EC"/>
    <w:rsid w:val="00CF1EDD"/>
    <w:rsid w:val="00CF21B9"/>
    <w:rsid w:val="00CF2B74"/>
    <w:rsid w:val="00CF304F"/>
    <w:rsid w:val="00CF4551"/>
    <w:rsid w:val="00CF4749"/>
    <w:rsid w:val="00CF6991"/>
    <w:rsid w:val="00CF7FB3"/>
    <w:rsid w:val="00D000F6"/>
    <w:rsid w:val="00D007DA"/>
    <w:rsid w:val="00D00B55"/>
    <w:rsid w:val="00D0151F"/>
    <w:rsid w:val="00D02517"/>
    <w:rsid w:val="00D030D4"/>
    <w:rsid w:val="00D0321A"/>
    <w:rsid w:val="00D04064"/>
    <w:rsid w:val="00D05363"/>
    <w:rsid w:val="00D0602B"/>
    <w:rsid w:val="00D06561"/>
    <w:rsid w:val="00D0675A"/>
    <w:rsid w:val="00D07306"/>
    <w:rsid w:val="00D07A5E"/>
    <w:rsid w:val="00D10499"/>
    <w:rsid w:val="00D108C3"/>
    <w:rsid w:val="00D11435"/>
    <w:rsid w:val="00D11578"/>
    <w:rsid w:val="00D11966"/>
    <w:rsid w:val="00D13EED"/>
    <w:rsid w:val="00D14CEE"/>
    <w:rsid w:val="00D15253"/>
    <w:rsid w:val="00D17BEF"/>
    <w:rsid w:val="00D20719"/>
    <w:rsid w:val="00D21D88"/>
    <w:rsid w:val="00D21E54"/>
    <w:rsid w:val="00D22B22"/>
    <w:rsid w:val="00D2357B"/>
    <w:rsid w:val="00D259B2"/>
    <w:rsid w:val="00D270D0"/>
    <w:rsid w:val="00D336A3"/>
    <w:rsid w:val="00D4021B"/>
    <w:rsid w:val="00D4059E"/>
    <w:rsid w:val="00D4297A"/>
    <w:rsid w:val="00D43C12"/>
    <w:rsid w:val="00D44DB0"/>
    <w:rsid w:val="00D45B1B"/>
    <w:rsid w:val="00D45E53"/>
    <w:rsid w:val="00D45E96"/>
    <w:rsid w:val="00D4621E"/>
    <w:rsid w:val="00D473B0"/>
    <w:rsid w:val="00D47A85"/>
    <w:rsid w:val="00D511D5"/>
    <w:rsid w:val="00D51618"/>
    <w:rsid w:val="00D526D9"/>
    <w:rsid w:val="00D530F1"/>
    <w:rsid w:val="00D5395E"/>
    <w:rsid w:val="00D53CF3"/>
    <w:rsid w:val="00D54CD4"/>
    <w:rsid w:val="00D56AA0"/>
    <w:rsid w:val="00D57403"/>
    <w:rsid w:val="00D57ACC"/>
    <w:rsid w:val="00D6037B"/>
    <w:rsid w:val="00D60759"/>
    <w:rsid w:val="00D60EBE"/>
    <w:rsid w:val="00D610C2"/>
    <w:rsid w:val="00D615C2"/>
    <w:rsid w:val="00D61B15"/>
    <w:rsid w:val="00D626F9"/>
    <w:rsid w:val="00D62AB5"/>
    <w:rsid w:val="00D64F00"/>
    <w:rsid w:val="00D65322"/>
    <w:rsid w:val="00D65407"/>
    <w:rsid w:val="00D65CDD"/>
    <w:rsid w:val="00D66412"/>
    <w:rsid w:val="00D66F02"/>
    <w:rsid w:val="00D67397"/>
    <w:rsid w:val="00D7078B"/>
    <w:rsid w:val="00D70918"/>
    <w:rsid w:val="00D709DF"/>
    <w:rsid w:val="00D73588"/>
    <w:rsid w:val="00D735C1"/>
    <w:rsid w:val="00D746B3"/>
    <w:rsid w:val="00D749F5"/>
    <w:rsid w:val="00D74E63"/>
    <w:rsid w:val="00D76AB6"/>
    <w:rsid w:val="00D806C8"/>
    <w:rsid w:val="00D80957"/>
    <w:rsid w:val="00D816BF"/>
    <w:rsid w:val="00D824AB"/>
    <w:rsid w:val="00D835F2"/>
    <w:rsid w:val="00D83DF6"/>
    <w:rsid w:val="00D84184"/>
    <w:rsid w:val="00D846E5"/>
    <w:rsid w:val="00D84DBB"/>
    <w:rsid w:val="00D85210"/>
    <w:rsid w:val="00D854F2"/>
    <w:rsid w:val="00D85528"/>
    <w:rsid w:val="00D866E9"/>
    <w:rsid w:val="00D86795"/>
    <w:rsid w:val="00D867CB"/>
    <w:rsid w:val="00D8797A"/>
    <w:rsid w:val="00D904FD"/>
    <w:rsid w:val="00D91680"/>
    <w:rsid w:val="00D926F4"/>
    <w:rsid w:val="00D932EF"/>
    <w:rsid w:val="00D93471"/>
    <w:rsid w:val="00D93761"/>
    <w:rsid w:val="00D94612"/>
    <w:rsid w:val="00D9517D"/>
    <w:rsid w:val="00D95B93"/>
    <w:rsid w:val="00D961D3"/>
    <w:rsid w:val="00D9709B"/>
    <w:rsid w:val="00DA07FC"/>
    <w:rsid w:val="00DA0B4E"/>
    <w:rsid w:val="00DA0E4B"/>
    <w:rsid w:val="00DA0E68"/>
    <w:rsid w:val="00DA1770"/>
    <w:rsid w:val="00DA1B66"/>
    <w:rsid w:val="00DA2617"/>
    <w:rsid w:val="00DA2F90"/>
    <w:rsid w:val="00DA796D"/>
    <w:rsid w:val="00DA7DAD"/>
    <w:rsid w:val="00DA7F30"/>
    <w:rsid w:val="00DB0366"/>
    <w:rsid w:val="00DB0CF8"/>
    <w:rsid w:val="00DB0F56"/>
    <w:rsid w:val="00DB270D"/>
    <w:rsid w:val="00DB2F43"/>
    <w:rsid w:val="00DB3587"/>
    <w:rsid w:val="00DB43B1"/>
    <w:rsid w:val="00DB43B8"/>
    <w:rsid w:val="00DB4DE6"/>
    <w:rsid w:val="00DB5948"/>
    <w:rsid w:val="00DB61A4"/>
    <w:rsid w:val="00DB6963"/>
    <w:rsid w:val="00DB799E"/>
    <w:rsid w:val="00DC0990"/>
    <w:rsid w:val="00DC0CC5"/>
    <w:rsid w:val="00DC1AED"/>
    <w:rsid w:val="00DC1C29"/>
    <w:rsid w:val="00DC1E12"/>
    <w:rsid w:val="00DC1F86"/>
    <w:rsid w:val="00DC24C3"/>
    <w:rsid w:val="00DC3A02"/>
    <w:rsid w:val="00DC45B9"/>
    <w:rsid w:val="00DC46E4"/>
    <w:rsid w:val="00DC4705"/>
    <w:rsid w:val="00DC5BAF"/>
    <w:rsid w:val="00DC5D48"/>
    <w:rsid w:val="00DC6417"/>
    <w:rsid w:val="00DC6460"/>
    <w:rsid w:val="00DC6725"/>
    <w:rsid w:val="00DC771E"/>
    <w:rsid w:val="00DD1645"/>
    <w:rsid w:val="00DD2F55"/>
    <w:rsid w:val="00DD3CDF"/>
    <w:rsid w:val="00DD502E"/>
    <w:rsid w:val="00DD745B"/>
    <w:rsid w:val="00DD76E2"/>
    <w:rsid w:val="00DD79B3"/>
    <w:rsid w:val="00DE1327"/>
    <w:rsid w:val="00DE1369"/>
    <w:rsid w:val="00DE2167"/>
    <w:rsid w:val="00DE2B07"/>
    <w:rsid w:val="00DE2C10"/>
    <w:rsid w:val="00DE2DF1"/>
    <w:rsid w:val="00DE4DFE"/>
    <w:rsid w:val="00DE55C2"/>
    <w:rsid w:val="00DE65FA"/>
    <w:rsid w:val="00DF21E0"/>
    <w:rsid w:val="00DF2CF8"/>
    <w:rsid w:val="00DF2F96"/>
    <w:rsid w:val="00DF3BE8"/>
    <w:rsid w:val="00DF42EC"/>
    <w:rsid w:val="00DF44FE"/>
    <w:rsid w:val="00DF5E0C"/>
    <w:rsid w:val="00DF67CF"/>
    <w:rsid w:val="00E01707"/>
    <w:rsid w:val="00E02ACE"/>
    <w:rsid w:val="00E02CB9"/>
    <w:rsid w:val="00E02DBF"/>
    <w:rsid w:val="00E031D4"/>
    <w:rsid w:val="00E043EF"/>
    <w:rsid w:val="00E0449F"/>
    <w:rsid w:val="00E04B86"/>
    <w:rsid w:val="00E067D0"/>
    <w:rsid w:val="00E06897"/>
    <w:rsid w:val="00E069DA"/>
    <w:rsid w:val="00E07B4B"/>
    <w:rsid w:val="00E12E71"/>
    <w:rsid w:val="00E1362A"/>
    <w:rsid w:val="00E13794"/>
    <w:rsid w:val="00E145A7"/>
    <w:rsid w:val="00E14BF8"/>
    <w:rsid w:val="00E15418"/>
    <w:rsid w:val="00E15F65"/>
    <w:rsid w:val="00E1736B"/>
    <w:rsid w:val="00E1739B"/>
    <w:rsid w:val="00E20F92"/>
    <w:rsid w:val="00E2145D"/>
    <w:rsid w:val="00E219E4"/>
    <w:rsid w:val="00E23E69"/>
    <w:rsid w:val="00E242DF"/>
    <w:rsid w:val="00E2535F"/>
    <w:rsid w:val="00E25925"/>
    <w:rsid w:val="00E2791E"/>
    <w:rsid w:val="00E309DB"/>
    <w:rsid w:val="00E30B79"/>
    <w:rsid w:val="00E31307"/>
    <w:rsid w:val="00E31893"/>
    <w:rsid w:val="00E3277D"/>
    <w:rsid w:val="00E337E0"/>
    <w:rsid w:val="00E33BDA"/>
    <w:rsid w:val="00E3471E"/>
    <w:rsid w:val="00E352DF"/>
    <w:rsid w:val="00E35687"/>
    <w:rsid w:val="00E37F11"/>
    <w:rsid w:val="00E41975"/>
    <w:rsid w:val="00E4232D"/>
    <w:rsid w:val="00E4254C"/>
    <w:rsid w:val="00E42D90"/>
    <w:rsid w:val="00E44E9B"/>
    <w:rsid w:val="00E47BC7"/>
    <w:rsid w:val="00E51641"/>
    <w:rsid w:val="00E53118"/>
    <w:rsid w:val="00E53290"/>
    <w:rsid w:val="00E54046"/>
    <w:rsid w:val="00E540A3"/>
    <w:rsid w:val="00E542D6"/>
    <w:rsid w:val="00E550E3"/>
    <w:rsid w:val="00E55ECC"/>
    <w:rsid w:val="00E568D1"/>
    <w:rsid w:val="00E568F0"/>
    <w:rsid w:val="00E6105C"/>
    <w:rsid w:val="00E6115D"/>
    <w:rsid w:val="00E61800"/>
    <w:rsid w:val="00E61F2A"/>
    <w:rsid w:val="00E62636"/>
    <w:rsid w:val="00E62B0B"/>
    <w:rsid w:val="00E6365D"/>
    <w:rsid w:val="00E63BB3"/>
    <w:rsid w:val="00E646A9"/>
    <w:rsid w:val="00E64991"/>
    <w:rsid w:val="00E65094"/>
    <w:rsid w:val="00E65260"/>
    <w:rsid w:val="00E663E6"/>
    <w:rsid w:val="00E664C0"/>
    <w:rsid w:val="00E6682B"/>
    <w:rsid w:val="00E669FF"/>
    <w:rsid w:val="00E67477"/>
    <w:rsid w:val="00E677D8"/>
    <w:rsid w:val="00E70C50"/>
    <w:rsid w:val="00E717C7"/>
    <w:rsid w:val="00E725C2"/>
    <w:rsid w:val="00E727CD"/>
    <w:rsid w:val="00E73A2C"/>
    <w:rsid w:val="00E803F9"/>
    <w:rsid w:val="00E805A9"/>
    <w:rsid w:val="00E82280"/>
    <w:rsid w:val="00E8463F"/>
    <w:rsid w:val="00E84C88"/>
    <w:rsid w:val="00E851B4"/>
    <w:rsid w:val="00E85377"/>
    <w:rsid w:val="00E85E8D"/>
    <w:rsid w:val="00E86846"/>
    <w:rsid w:val="00E876C2"/>
    <w:rsid w:val="00E87CCA"/>
    <w:rsid w:val="00E90664"/>
    <w:rsid w:val="00E90735"/>
    <w:rsid w:val="00E92A13"/>
    <w:rsid w:val="00E92C72"/>
    <w:rsid w:val="00E934DB"/>
    <w:rsid w:val="00E939ED"/>
    <w:rsid w:val="00E94CB6"/>
    <w:rsid w:val="00E973FC"/>
    <w:rsid w:val="00EA0901"/>
    <w:rsid w:val="00EA3A8F"/>
    <w:rsid w:val="00EA7A01"/>
    <w:rsid w:val="00EB07CE"/>
    <w:rsid w:val="00EB1697"/>
    <w:rsid w:val="00EB1730"/>
    <w:rsid w:val="00EB1B81"/>
    <w:rsid w:val="00EB1F28"/>
    <w:rsid w:val="00EB3490"/>
    <w:rsid w:val="00EB38A3"/>
    <w:rsid w:val="00EB527C"/>
    <w:rsid w:val="00EB5661"/>
    <w:rsid w:val="00EB6D82"/>
    <w:rsid w:val="00EB6E70"/>
    <w:rsid w:val="00EC0003"/>
    <w:rsid w:val="00EC051B"/>
    <w:rsid w:val="00EC1BB3"/>
    <w:rsid w:val="00EC27BA"/>
    <w:rsid w:val="00EC2906"/>
    <w:rsid w:val="00EC443F"/>
    <w:rsid w:val="00EC45FC"/>
    <w:rsid w:val="00EC472B"/>
    <w:rsid w:val="00EC4CC0"/>
    <w:rsid w:val="00EC4EE3"/>
    <w:rsid w:val="00EC4FD4"/>
    <w:rsid w:val="00EC62F5"/>
    <w:rsid w:val="00EC65BA"/>
    <w:rsid w:val="00EC68D2"/>
    <w:rsid w:val="00EC7054"/>
    <w:rsid w:val="00EC709B"/>
    <w:rsid w:val="00ED062D"/>
    <w:rsid w:val="00ED0CC0"/>
    <w:rsid w:val="00ED1C18"/>
    <w:rsid w:val="00ED411B"/>
    <w:rsid w:val="00ED4147"/>
    <w:rsid w:val="00ED42C7"/>
    <w:rsid w:val="00ED4A4F"/>
    <w:rsid w:val="00ED52D4"/>
    <w:rsid w:val="00ED588C"/>
    <w:rsid w:val="00ED66AC"/>
    <w:rsid w:val="00EE0A2E"/>
    <w:rsid w:val="00EE120E"/>
    <w:rsid w:val="00EE1FF8"/>
    <w:rsid w:val="00EE325C"/>
    <w:rsid w:val="00EE58DF"/>
    <w:rsid w:val="00EE6121"/>
    <w:rsid w:val="00EE6298"/>
    <w:rsid w:val="00EE73EC"/>
    <w:rsid w:val="00EE7808"/>
    <w:rsid w:val="00EF2866"/>
    <w:rsid w:val="00EF3090"/>
    <w:rsid w:val="00EF3758"/>
    <w:rsid w:val="00EF37EC"/>
    <w:rsid w:val="00EF441B"/>
    <w:rsid w:val="00EF4DCF"/>
    <w:rsid w:val="00EF588E"/>
    <w:rsid w:val="00EF62B0"/>
    <w:rsid w:val="00EF6B89"/>
    <w:rsid w:val="00EF7C94"/>
    <w:rsid w:val="00F017C3"/>
    <w:rsid w:val="00F0326E"/>
    <w:rsid w:val="00F03286"/>
    <w:rsid w:val="00F039F4"/>
    <w:rsid w:val="00F03A39"/>
    <w:rsid w:val="00F0617F"/>
    <w:rsid w:val="00F070E2"/>
    <w:rsid w:val="00F0724C"/>
    <w:rsid w:val="00F07B1C"/>
    <w:rsid w:val="00F07E37"/>
    <w:rsid w:val="00F100AA"/>
    <w:rsid w:val="00F12482"/>
    <w:rsid w:val="00F12BE0"/>
    <w:rsid w:val="00F13431"/>
    <w:rsid w:val="00F13BC7"/>
    <w:rsid w:val="00F146EA"/>
    <w:rsid w:val="00F147EF"/>
    <w:rsid w:val="00F14DF0"/>
    <w:rsid w:val="00F154C0"/>
    <w:rsid w:val="00F161D3"/>
    <w:rsid w:val="00F175BF"/>
    <w:rsid w:val="00F207E9"/>
    <w:rsid w:val="00F20FDF"/>
    <w:rsid w:val="00F21815"/>
    <w:rsid w:val="00F22345"/>
    <w:rsid w:val="00F22662"/>
    <w:rsid w:val="00F23065"/>
    <w:rsid w:val="00F23686"/>
    <w:rsid w:val="00F2392B"/>
    <w:rsid w:val="00F24AC3"/>
    <w:rsid w:val="00F24D2C"/>
    <w:rsid w:val="00F25D0C"/>
    <w:rsid w:val="00F264B3"/>
    <w:rsid w:val="00F27290"/>
    <w:rsid w:val="00F30EAC"/>
    <w:rsid w:val="00F3157F"/>
    <w:rsid w:val="00F32742"/>
    <w:rsid w:val="00F32851"/>
    <w:rsid w:val="00F32CB3"/>
    <w:rsid w:val="00F32E6A"/>
    <w:rsid w:val="00F332D3"/>
    <w:rsid w:val="00F34027"/>
    <w:rsid w:val="00F34598"/>
    <w:rsid w:val="00F356D7"/>
    <w:rsid w:val="00F35777"/>
    <w:rsid w:val="00F36D98"/>
    <w:rsid w:val="00F4047E"/>
    <w:rsid w:val="00F41121"/>
    <w:rsid w:val="00F41D6C"/>
    <w:rsid w:val="00F4272C"/>
    <w:rsid w:val="00F430A7"/>
    <w:rsid w:val="00F434EC"/>
    <w:rsid w:val="00F45E82"/>
    <w:rsid w:val="00F46239"/>
    <w:rsid w:val="00F47937"/>
    <w:rsid w:val="00F47B82"/>
    <w:rsid w:val="00F47D49"/>
    <w:rsid w:val="00F5004E"/>
    <w:rsid w:val="00F50210"/>
    <w:rsid w:val="00F50720"/>
    <w:rsid w:val="00F508AC"/>
    <w:rsid w:val="00F51635"/>
    <w:rsid w:val="00F51915"/>
    <w:rsid w:val="00F51BD5"/>
    <w:rsid w:val="00F51E32"/>
    <w:rsid w:val="00F52B20"/>
    <w:rsid w:val="00F53117"/>
    <w:rsid w:val="00F53A17"/>
    <w:rsid w:val="00F54729"/>
    <w:rsid w:val="00F54FA8"/>
    <w:rsid w:val="00F55A07"/>
    <w:rsid w:val="00F564CC"/>
    <w:rsid w:val="00F56F1B"/>
    <w:rsid w:val="00F57650"/>
    <w:rsid w:val="00F61E6C"/>
    <w:rsid w:val="00F62D1D"/>
    <w:rsid w:val="00F64CFC"/>
    <w:rsid w:val="00F656BD"/>
    <w:rsid w:val="00F66230"/>
    <w:rsid w:val="00F6674E"/>
    <w:rsid w:val="00F67FDC"/>
    <w:rsid w:val="00F72E9E"/>
    <w:rsid w:val="00F741E8"/>
    <w:rsid w:val="00F7430D"/>
    <w:rsid w:val="00F76CA6"/>
    <w:rsid w:val="00F77465"/>
    <w:rsid w:val="00F7775C"/>
    <w:rsid w:val="00F7779B"/>
    <w:rsid w:val="00F77BE2"/>
    <w:rsid w:val="00F77DD7"/>
    <w:rsid w:val="00F80CD2"/>
    <w:rsid w:val="00F80D20"/>
    <w:rsid w:val="00F81B65"/>
    <w:rsid w:val="00F8218E"/>
    <w:rsid w:val="00F829E4"/>
    <w:rsid w:val="00F84384"/>
    <w:rsid w:val="00F84A68"/>
    <w:rsid w:val="00F84B57"/>
    <w:rsid w:val="00F85474"/>
    <w:rsid w:val="00F86413"/>
    <w:rsid w:val="00F869B9"/>
    <w:rsid w:val="00F86FAF"/>
    <w:rsid w:val="00F87505"/>
    <w:rsid w:val="00F87F42"/>
    <w:rsid w:val="00F8D160"/>
    <w:rsid w:val="00F91AAA"/>
    <w:rsid w:val="00F91AE5"/>
    <w:rsid w:val="00F920A5"/>
    <w:rsid w:val="00F9267F"/>
    <w:rsid w:val="00F94DD9"/>
    <w:rsid w:val="00F95228"/>
    <w:rsid w:val="00F95A08"/>
    <w:rsid w:val="00F95E74"/>
    <w:rsid w:val="00F9637C"/>
    <w:rsid w:val="00FA1B0B"/>
    <w:rsid w:val="00FA1D28"/>
    <w:rsid w:val="00FA237A"/>
    <w:rsid w:val="00FA2DE5"/>
    <w:rsid w:val="00FA3D2F"/>
    <w:rsid w:val="00FA43DD"/>
    <w:rsid w:val="00FA4EB3"/>
    <w:rsid w:val="00FA698C"/>
    <w:rsid w:val="00FA69EE"/>
    <w:rsid w:val="00FB0146"/>
    <w:rsid w:val="00FB02B9"/>
    <w:rsid w:val="00FB075B"/>
    <w:rsid w:val="00FB0AA0"/>
    <w:rsid w:val="00FB0EC3"/>
    <w:rsid w:val="00FB1C15"/>
    <w:rsid w:val="00FB3420"/>
    <w:rsid w:val="00FB4A65"/>
    <w:rsid w:val="00FB4D36"/>
    <w:rsid w:val="00FB4E74"/>
    <w:rsid w:val="00FB57C6"/>
    <w:rsid w:val="00FB6E68"/>
    <w:rsid w:val="00FC0F3E"/>
    <w:rsid w:val="00FC1196"/>
    <w:rsid w:val="00FC1F29"/>
    <w:rsid w:val="00FC38AD"/>
    <w:rsid w:val="00FC4365"/>
    <w:rsid w:val="00FC598B"/>
    <w:rsid w:val="00FC63D7"/>
    <w:rsid w:val="00FC69FC"/>
    <w:rsid w:val="00FC6F90"/>
    <w:rsid w:val="00FC7627"/>
    <w:rsid w:val="00FC77EC"/>
    <w:rsid w:val="00FC7DEE"/>
    <w:rsid w:val="00FD1ED3"/>
    <w:rsid w:val="00FD20EA"/>
    <w:rsid w:val="00FD2C67"/>
    <w:rsid w:val="00FD328F"/>
    <w:rsid w:val="00FD4591"/>
    <w:rsid w:val="00FD6402"/>
    <w:rsid w:val="00FD728C"/>
    <w:rsid w:val="00FE02BF"/>
    <w:rsid w:val="00FE154D"/>
    <w:rsid w:val="00FE35A7"/>
    <w:rsid w:val="00FE3CBE"/>
    <w:rsid w:val="00FE4134"/>
    <w:rsid w:val="00FE4590"/>
    <w:rsid w:val="00FE4AD2"/>
    <w:rsid w:val="00FE502D"/>
    <w:rsid w:val="00FE54A9"/>
    <w:rsid w:val="00FE65DC"/>
    <w:rsid w:val="00FE6E19"/>
    <w:rsid w:val="00FF05B2"/>
    <w:rsid w:val="00FF0B12"/>
    <w:rsid w:val="00FF1B28"/>
    <w:rsid w:val="00FF3453"/>
    <w:rsid w:val="00FF3931"/>
    <w:rsid w:val="00FF3C19"/>
    <w:rsid w:val="00FF3F03"/>
    <w:rsid w:val="00FF3F37"/>
    <w:rsid w:val="00FF4DCA"/>
    <w:rsid w:val="00FF507F"/>
    <w:rsid w:val="00FF529E"/>
    <w:rsid w:val="00FF6C8D"/>
    <w:rsid w:val="00FF6E06"/>
    <w:rsid w:val="00FF7016"/>
    <w:rsid w:val="00FF736F"/>
    <w:rsid w:val="012CBBE6"/>
    <w:rsid w:val="014B133F"/>
    <w:rsid w:val="015BA435"/>
    <w:rsid w:val="0170F934"/>
    <w:rsid w:val="01714CAB"/>
    <w:rsid w:val="01762B09"/>
    <w:rsid w:val="02029850"/>
    <w:rsid w:val="02217FF0"/>
    <w:rsid w:val="02314794"/>
    <w:rsid w:val="0235E493"/>
    <w:rsid w:val="027E8AA7"/>
    <w:rsid w:val="0280A7B2"/>
    <w:rsid w:val="029A9A9C"/>
    <w:rsid w:val="0303BCE1"/>
    <w:rsid w:val="03100BD0"/>
    <w:rsid w:val="033C26D8"/>
    <w:rsid w:val="0341142F"/>
    <w:rsid w:val="036E5DFF"/>
    <w:rsid w:val="0370FDD4"/>
    <w:rsid w:val="03D436B5"/>
    <w:rsid w:val="03D551F8"/>
    <w:rsid w:val="03EA6134"/>
    <w:rsid w:val="040767E5"/>
    <w:rsid w:val="04AC5621"/>
    <w:rsid w:val="04AC6859"/>
    <w:rsid w:val="04C03D9E"/>
    <w:rsid w:val="04E9186B"/>
    <w:rsid w:val="0501BE08"/>
    <w:rsid w:val="05510156"/>
    <w:rsid w:val="05603F62"/>
    <w:rsid w:val="05AAFF14"/>
    <w:rsid w:val="06609CED"/>
    <w:rsid w:val="06754F08"/>
    <w:rsid w:val="06C91572"/>
    <w:rsid w:val="074B6B36"/>
    <w:rsid w:val="074E5759"/>
    <w:rsid w:val="0758FEC2"/>
    <w:rsid w:val="07664E0C"/>
    <w:rsid w:val="07EC163F"/>
    <w:rsid w:val="07F06A3F"/>
    <w:rsid w:val="0815C386"/>
    <w:rsid w:val="0825C029"/>
    <w:rsid w:val="0826EF19"/>
    <w:rsid w:val="084C55AB"/>
    <w:rsid w:val="0879BDCF"/>
    <w:rsid w:val="0890EDCA"/>
    <w:rsid w:val="089DE870"/>
    <w:rsid w:val="08A54ABA"/>
    <w:rsid w:val="08BB7362"/>
    <w:rsid w:val="08BC24E4"/>
    <w:rsid w:val="08BD3BEA"/>
    <w:rsid w:val="08EA27BA"/>
    <w:rsid w:val="08EEB629"/>
    <w:rsid w:val="0902A17B"/>
    <w:rsid w:val="092C2E48"/>
    <w:rsid w:val="09889DBF"/>
    <w:rsid w:val="09A4B3B2"/>
    <w:rsid w:val="09A7B9AA"/>
    <w:rsid w:val="09AFA714"/>
    <w:rsid w:val="09B5B6A5"/>
    <w:rsid w:val="09C0F515"/>
    <w:rsid w:val="09CEF719"/>
    <w:rsid w:val="0A071E22"/>
    <w:rsid w:val="0A07C93B"/>
    <w:rsid w:val="0A62E0EA"/>
    <w:rsid w:val="0A67E94F"/>
    <w:rsid w:val="0AC19AA9"/>
    <w:rsid w:val="0ACA0E4A"/>
    <w:rsid w:val="0AEE6752"/>
    <w:rsid w:val="0B1C39B5"/>
    <w:rsid w:val="0B4D85DB"/>
    <w:rsid w:val="0B647740"/>
    <w:rsid w:val="0B73F05D"/>
    <w:rsid w:val="0B7CD84C"/>
    <w:rsid w:val="0B8026FC"/>
    <w:rsid w:val="0BB9701D"/>
    <w:rsid w:val="0BCB6D1A"/>
    <w:rsid w:val="0C043BFA"/>
    <w:rsid w:val="0C3F6D3A"/>
    <w:rsid w:val="0C6CB3B8"/>
    <w:rsid w:val="0C9CEA76"/>
    <w:rsid w:val="0CC31CAD"/>
    <w:rsid w:val="0CD46AAE"/>
    <w:rsid w:val="0CD5BE84"/>
    <w:rsid w:val="0CFF985B"/>
    <w:rsid w:val="0D3B65B4"/>
    <w:rsid w:val="0D5388BD"/>
    <w:rsid w:val="0D730A0E"/>
    <w:rsid w:val="0D8D9DF3"/>
    <w:rsid w:val="0DA1F2D8"/>
    <w:rsid w:val="0DE93FC4"/>
    <w:rsid w:val="0DF144AB"/>
    <w:rsid w:val="0E32FA1F"/>
    <w:rsid w:val="0E83AA0D"/>
    <w:rsid w:val="0E867994"/>
    <w:rsid w:val="0E9A4212"/>
    <w:rsid w:val="0EBBA38D"/>
    <w:rsid w:val="0EE17D45"/>
    <w:rsid w:val="0EF1A0A9"/>
    <w:rsid w:val="0EFE52C9"/>
    <w:rsid w:val="0F0ACF0C"/>
    <w:rsid w:val="0F5D76C6"/>
    <w:rsid w:val="0F8A5731"/>
    <w:rsid w:val="0FAADE80"/>
    <w:rsid w:val="0FAE2413"/>
    <w:rsid w:val="0FBEA90D"/>
    <w:rsid w:val="0FEB7D6C"/>
    <w:rsid w:val="100176AC"/>
    <w:rsid w:val="1006B0B8"/>
    <w:rsid w:val="100C874B"/>
    <w:rsid w:val="1035046A"/>
    <w:rsid w:val="103E6AE5"/>
    <w:rsid w:val="107768DB"/>
    <w:rsid w:val="1080C4B8"/>
    <w:rsid w:val="108F68FF"/>
    <w:rsid w:val="10921AF6"/>
    <w:rsid w:val="109E56FB"/>
    <w:rsid w:val="10A076BA"/>
    <w:rsid w:val="10B8A5ED"/>
    <w:rsid w:val="10D54F8A"/>
    <w:rsid w:val="10D8C951"/>
    <w:rsid w:val="112ACD32"/>
    <w:rsid w:val="115AE8AD"/>
    <w:rsid w:val="1168D3D1"/>
    <w:rsid w:val="11819D3C"/>
    <w:rsid w:val="11E09FA6"/>
    <w:rsid w:val="11F6B261"/>
    <w:rsid w:val="122DC0B0"/>
    <w:rsid w:val="123246B7"/>
    <w:rsid w:val="125C942B"/>
    <w:rsid w:val="126527DF"/>
    <w:rsid w:val="1283BDE6"/>
    <w:rsid w:val="12BA7922"/>
    <w:rsid w:val="12D21D93"/>
    <w:rsid w:val="12E8F834"/>
    <w:rsid w:val="130584C0"/>
    <w:rsid w:val="1358040A"/>
    <w:rsid w:val="1363729A"/>
    <w:rsid w:val="13655CB5"/>
    <w:rsid w:val="137216F5"/>
    <w:rsid w:val="1389F2DA"/>
    <w:rsid w:val="13976F0B"/>
    <w:rsid w:val="13E57704"/>
    <w:rsid w:val="14067AD2"/>
    <w:rsid w:val="142AD8EE"/>
    <w:rsid w:val="14A305EC"/>
    <w:rsid w:val="14B4A36F"/>
    <w:rsid w:val="14D0AD40"/>
    <w:rsid w:val="14D3DF3D"/>
    <w:rsid w:val="15039464"/>
    <w:rsid w:val="1504810F"/>
    <w:rsid w:val="1508D35E"/>
    <w:rsid w:val="15402B7B"/>
    <w:rsid w:val="1547EE35"/>
    <w:rsid w:val="1583B81F"/>
    <w:rsid w:val="15D6F13C"/>
    <w:rsid w:val="1640BD18"/>
    <w:rsid w:val="16420654"/>
    <w:rsid w:val="16711B18"/>
    <w:rsid w:val="16BE4FC8"/>
    <w:rsid w:val="16D851E8"/>
    <w:rsid w:val="16ED4683"/>
    <w:rsid w:val="1707F069"/>
    <w:rsid w:val="17206AA0"/>
    <w:rsid w:val="1778BF9D"/>
    <w:rsid w:val="17A61813"/>
    <w:rsid w:val="17A875F3"/>
    <w:rsid w:val="17AECEE7"/>
    <w:rsid w:val="17B30E29"/>
    <w:rsid w:val="180363CB"/>
    <w:rsid w:val="180E1A69"/>
    <w:rsid w:val="18AFE31D"/>
    <w:rsid w:val="18CA766B"/>
    <w:rsid w:val="18F2ADB0"/>
    <w:rsid w:val="1924FCFD"/>
    <w:rsid w:val="1959DFF3"/>
    <w:rsid w:val="19689AC1"/>
    <w:rsid w:val="19729627"/>
    <w:rsid w:val="197BF466"/>
    <w:rsid w:val="198B91EE"/>
    <w:rsid w:val="19AB93ED"/>
    <w:rsid w:val="19BF7260"/>
    <w:rsid w:val="19F92451"/>
    <w:rsid w:val="1A018298"/>
    <w:rsid w:val="1A072479"/>
    <w:rsid w:val="1A2DB25C"/>
    <w:rsid w:val="1A4BB37E"/>
    <w:rsid w:val="1A5AEA17"/>
    <w:rsid w:val="1A76A5F3"/>
    <w:rsid w:val="1A96098A"/>
    <w:rsid w:val="1AB95BFC"/>
    <w:rsid w:val="1ABCCA19"/>
    <w:rsid w:val="1AD9A796"/>
    <w:rsid w:val="1ADB816F"/>
    <w:rsid w:val="1B152A5E"/>
    <w:rsid w:val="1B256895"/>
    <w:rsid w:val="1B410225"/>
    <w:rsid w:val="1B42BF58"/>
    <w:rsid w:val="1B60E6CB"/>
    <w:rsid w:val="1B76F186"/>
    <w:rsid w:val="1BAF0CFF"/>
    <w:rsid w:val="1BCAF003"/>
    <w:rsid w:val="1BCF6331"/>
    <w:rsid w:val="1BE783DF"/>
    <w:rsid w:val="1BEA7639"/>
    <w:rsid w:val="1BEF8E7C"/>
    <w:rsid w:val="1C28BBBB"/>
    <w:rsid w:val="1C58A041"/>
    <w:rsid w:val="1C6CCC4A"/>
    <w:rsid w:val="1C720581"/>
    <w:rsid w:val="1CA18650"/>
    <w:rsid w:val="1CA92B4E"/>
    <w:rsid w:val="1CAFCD43"/>
    <w:rsid w:val="1CB16061"/>
    <w:rsid w:val="1CB683FC"/>
    <w:rsid w:val="1D20178C"/>
    <w:rsid w:val="1D279426"/>
    <w:rsid w:val="1D43CB5B"/>
    <w:rsid w:val="1D53D795"/>
    <w:rsid w:val="1D943E94"/>
    <w:rsid w:val="1DF52758"/>
    <w:rsid w:val="1DFDB772"/>
    <w:rsid w:val="1E16BB58"/>
    <w:rsid w:val="1E350DB9"/>
    <w:rsid w:val="1E80597F"/>
    <w:rsid w:val="1E8EA50B"/>
    <w:rsid w:val="1F0F73BF"/>
    <w:rsid w:val="202CFAD1"/>
    <w:rsid w:val="203D5F8B"/>
    <w:rsid w:val="203DDA5D"/>
    <w:rsid w:val="20833211"/>
    <w:rsid w:val="2095FB64"/>
    <w:rsid w:val="20963895"/>
    <w:rsid w:val="20A8C062"/>
    <w:rsid w:val="20B8F293"/>
    <w:rsid w:val="20DA09C9"/>
    <w:rsid w:val="20DDA816"/>
    <w:rsid w:val="21111EE5"/>
    <w:rsid w:val="2116F10C"/>
    <w:rsid w:val="21294869"/>
    <w:rsid w:val="212C2A49"/>
    <w:rsid w:val="21442ADF"/>
    <w:rsid w:val="214F9C28"/>
    <w:rsid w:val="219A3B06"/>
    <w:rsid w:val="21F523E7"/>
    <w:rsid w:val="2254C97B"/>
    <w:rsid w:val="22B04708"/>
    <w:rsid w:val="22B14C08"/>
    <w:rsid w:val="22B3E4CA"/>
    <w:rsid w:val="22CFD111"/>
    <w:rsid w:val="22E07FE7"/>
    <w:rsid w:val="2354BCCF"/>
    <w:rsid w:val="235AC929"/>
    <w:rsid w:val="235D059A"/>
    <w:rsid w:val="2360ED1A"/>
    <w:rsid w:val="236174FB"/>
    <w:rsid w:val="236A01C4"/>
    <w:rsid w:val="2380637D"/>
    <w:rsid w:val="238AF5E9"/>
    <w:rsid w:val="2394A67E"/>
    <w:rsid w:val="23B88AE3"/>
    <w:rsid w:val="23BA720E"/>
    <w:rsid w:val="23CD3919"/>
    <w:rsid w:val="23EBA9FF"/>
    <w:rsid w:val="244BE827"/>
    <w:rsid w:val="247340C3"/>
    <w:rsid w:val="247A8E1E"/>
    <w:rsid w:val="247E4227"/>
    <w:rsid w:val="249439F1"/>
    <w:rsid w:val="25225872"/>
    <w:rsid w:val="252F821F"/>
    <w:rsid w:val="2565A89F"/>
    <w:rsid w:val="25849100"/>
    <w:rsid w:val="2585EAAC"/>
    <w:rsid w:val="25C60F61"/>
    <w:rsid w:val="26219BF3"/>
    <w:rsid w:val="2622BF05"/>
    <w:rsid w:val="26259251"/>
    <w:rsid w:val="26457AB4"/>
    <w:rsid w:val="269F3045"/>
    <w:rsid w:val="26A6A851"/>
    <w:rsid w:val="26DD1B26"/>
    <w:rsid w:val="26E82BBA"/>
    <w:rsid w:val="26F6B1E3"/>
    <w:rsid w:val="27057381"/>
    <w:rsid w:val="272B09FF"/>
    <w:rsid w:val="273AD2FD"/>
    <w:rsid w:val="2780E6FC"/>
    <w:rsid w:val="2785918B"/>
    <w:rsid w:val="2787FD3F"/>
    <w:rsid w:val="27B92704"/>
    <w:rsid w:val="27D95C7B"/>
    <w:rsid w:val="2805EE3D"/>
    <w:rsid w:val="2809BC3C"/>
    <w:rsid w:val="281A2706"/>
    <w:rsid w:val="2840DBB6"/>
    <w:rsid w:val="2843754F"/>
    <w:rsid w:val="2879A79C"/>
    <w:rsid w:val="28B77DB5"/>
    <w:rsid w:val="28CF6F47"/>
    <w:rsid w:val="2905FC73"/>
    <w:rsid w:val="293F8D83"/>
    <w:rsid w:val="2940D8FD"/>
    <w:rsid w:val="294FBF29"/>
    <w:rsid w:val="295E93E6"/>
    <w:rsid w:val="29E76026"/>
    <w:rsid w:val="2A24E4E4"/>
    <w:rsid w:val="2A32C03F"/>
    <w:rsid w:val="2A721335"/>
    <w:rsid w:val="2AAE56FF"/>
    <w:rsid w:val="2AD45B4E"/>
    <w:rsid w:val="2B0D6D20"/>
    <w:rsid w:val="2B2F59CB"/>
    <w:rsid w:val="2B4F4A77"/>
    <w:rsid w:val="2B5F0A40"/>
    <w:rsid w:val="2B5F9F84"/>
    <w:rsid w:val="2B75467A"/>
    <w:rsid w:val="2BB67C09"/>
    <w:rsid w:val="2BBD9096"/>
    <w:rsid w:val="2BF34904"/>
    <w:rsid w:val="2C002742"/>
    <w:rsid w:val="2C426225"/>
    <w:rsid w:val="2C756F1E"/>
    <w:rsid w:val="2CD8363F"/>
    <w:rsid w:val="2D0A2A8C"/>
    <w:rsid w:val="2D25E350"/>
    <w:rsid w:val="2D6B1FFA"/>
    <w:rsid w:val="2D894ADA"/>
    <w:rsid w:val="2D9609D1"/>
    <w:rsid w:val="2DB988F0"/>
    <w:rsid w:val="2DC4BEDD"/>
    <w:rsid w:val="2DDA3931"/>
    <w:rsid w:val="2E02B6F9"/>
    <w:rsid w:val="2E08498F"/>
    <w:rsid w:val="2E084F78"/>
    <w:rsid w:val="2E2DA036"/>
    <w:rsid w:val="2E56910C"/>
    <w:rsid w:val="2E632836"/>
    <w:rsid w:val="2E7412A0"/>
    <w:rsid w:val="2E8889DD"/>
    <w:rsid w:val="2E8FFCCA"/>
    <w:rsid w:val="2EF40680"/>
    <w:rsid w:val="2EFD4CEE"/>
    <w:rsid w:val="2F0297DE"/>
    <w:rsid w:val="2F2354D3"/>
    <w:rsid w:val="2F56D4F4"/>
    <w:rsid w:val="2F690952"/>
    <w:rsid w:val="2FC28D08"/>
    <w:rsid w:val="2FEE7D8E"/>
    <w:rsid w:val="3023D6BD"/>
    <w:rsid w:val="302A9553"/>
    <w:rsid w:val="303DDD9A"/>
    <w:rsid w:val="307305C7"/>
    <w:rsid w:val="30C8961B"/>
    <w:rsid w:val="30D0EDB9"/>
    <w:rsid w:val="315AE89C"/>
    <w:rsid w:val="316B5AFF"/>
    <w:rsid w:val="31AE576B"/>
    <w:rsid w:val="31E0A0B2"/>
    <w:rsid w:val="31F84615"/>
    <w:rsid w:val="32147E80"/>
    <w:rsid w:val="322566B3"/>
    <w:rsid w:val="32505D34"/>
    <w:rsid w:val="326073B0"/>
    <w:rsid w:val="3299956E"/>
    <w:rsid w:val="32C317AD"/>
    <w:rsid w:val="32CA01BD"/>
    <w:rsid w:val="32CD1A89"/>
    <w:rsid w:val="32EDB7CA"/>
    <w:rsid w:val="32FF6539"/>
    <w:rsid w:val="33003A1A"/>
    <w:rsid w:val="3307CAD7"/>
    <w:rsid w:val="332A1714"/>
    <w:rsid w:val="332B71CE"/>
    <w:rsid w:val="337555B9"/>
    <w:rsid w:val="33B34EA2"/>
    <w:rsid w:val="33EA66A4"/>
    <w:rsid w:val="33F77EB7"/>
    <w:rsid w:val="3424A7A7"/>
    <w:rsid w:val="343719CF"/>
    <w:rsid w:val="3460683A"/>
    <w:rsid w:val="34985029"/>
    <w:rsid w:val="349EC51F"/>
    <w:rsid w:val="34A01BBA"/>
    <w:rsid w:val="34A60BEA"/>
    <w:rsid w:val="34FE8123"/>
    <w:rsid w:val="35133DE1"/>
    <w:rsid w:val="352E1E17"/>
    <w:rsid w:val="3553CAF6"/>
    <w:rsid w:val="35804D6C"/>
    <w:rsid w:val="35B35FFE"/>
    <w:rsid w:val="35C1770F"/>
    <w:rsid w:val="35CE58F8"/>
    <w:rsid w:val="35F8182F"/>
    <w:rsid w:val="35F81F02"/>
    <w:rsid w:val="365F6137"/>
    <w:rsid w:val="367FA005"/>
    <w:rsid w:val="368299B7"/>
    <w:rsid w:val="369BFB6B"/>
    <w:rsid w:val="36CE22F1"/>
    <w:rsid w:val="37569F58"/>
    <w:rsid w:val="377DAB4D"/>
    <w:rsid w:val="37B263BC"/>
    <w:rsid w:val="37B3EC83"/>
    <w:rsid w:val="37E1609E"/>
    <w:rsid w:val="37E8BC48"/>
    <w:rsid w:val="38061BBF"/>
    <w:rsid w:val="38074240"/>
    <w:rsid w:val="381C50DA"/>
    <w:rsid w:val="3854C5A1"/>
    <w:rsid w:val="386A2780"/>
    <w:rsid w:val="3882C276"/>
    <w:rsid w:val="38A8CB06"/>
    <w:rsid w:val="38B744A8"/>
    <w:rsid w:val="3906589E"/>
    <w:rsid w:val="392CB681"/>
    <w:rsid w:val="3944303E"/>
    <w:rsid w:val="395C07D4"/>
    <w:rsid w:val="39687A17"/>
    <w:rsid w:val="397697E5"/>
    <w:rsid w:val="397B10A4"/>
    <w:rsid w:val="3A103FB7"/>
    <w:rsid w:val="3A18B7FC"/>
    <w:rsid w:val="3A19AC86"/>
    <w:rsid w:val="3A21E5E7"/>
    <w:rsid w:val="3A270B6C"/>
    <w:rsid w:val="3A338A03"/>
    <w:rsid w:val="3A48CA9E"/>
    <w:rsid w:val="3AA010CA"/>
    <w:rsid w:val="3ABFDE24"/>
    <w:rsid w:val="3AC7CD83"/>
    <w:rsid w:val="3AC9A72C"/>
    <w:rsid w:val="3AD9DA3F"/>
    <w:rsid w:val="3ADACEDD"/>
    <w:rsid w:val="3AE65F0F"/>
    <w:rsid w:val="3AFFE996"/>
    <w:rsid w:val="3B0C969A"/>
    <w:rsid w:val="3B1BA0E2"/>
    <w:rsid w:val="3B1F1299"/>
    <w:rsid w:val="3B27FFD5"/>
    <w:rsid w:val="3B5C1529"/>
    <w:rsid w:val="3BC02F9B"/>
    <w:rsid w:val="3BC34D53"/>
    <w:rsid w:val="3BD58B37"/>
    <w:rsid w:val="3BF4E0BD"/>
    <w:rsid w:val="3BF57BF9"/>
    <w:rsid w:val="3C0B6E41"/>
    <w:rsid w:val="3C2F8A48"/>
    <w:rsid w:val="3C55A16C"/>
    <w:rsid w:val="3C6AE2A7"/>
    <w:rsid w:val="3C742D20"/>
    <w:rsid w:val="3C88DD70"/>
    <w:rsid w:val="3C9F3CCB"/>
    <w:rsid w:val="3CB158DA"/>
    <w:rsid w:val="3CB41281"/>
    <w:rsid w:val="3CBA84A2"/>
    <w:rsid w:val="3CE1DC53"/>
    <w:rsid w:val="3D17A478"/>
    <w:rsid w:val="3D2898E9"/>
    <w:rsid w:val="3D6644B7"/>
    <w:rsid w:val="3D728153"/>
    <w:rsid w:val="3D89EC7D"/>
    <w:rsid w:val="3D95A243"/>
    <w:rsid w:val="3D98CD60"/>
    <w:rsid w:val="3D9A6981"/>
    <w:rsid w:val="3D9ED128"/>
    <w:rsid w:val="3DCF13F0"/>
    <w:rsid w:val="3DD7A340"/>
    <w:rsid w:val="3E019E4D"/>
    <w:rsid w:val="3E2D9776"/>
    <w:rsid w:val="3E2F7600"/>
    <w:rsid w:val="3E373298"/>
    <w:rsid w:val="3E3A6838"/>
    <w:rsid w:val="3E4A5FAF"/>
    <w:rsid w:val="3E7D0EC3"/>
    <w:rsid w:val="3EBE4B29"/>
    <w:rsid w:val="3EDE9AE0"/>
    <w:rsid w:val="3EE7E0BD"/>
    <w:rsid w:val="3EF44843"/>
    <w:rsid w:val="3F1D060A"/>
    <w:rsid w:val="3F2ED274"/>
    <w:rsid w:val="3F43A163"/>
    <w:rsid w:val="3F5A6BE0"/>
    <w:rsid w:val="3F5BCDA1"/>
    <w:rsid w:val="3F6CB63C"/>
    <w:rsid w:val="3FCDA989"/>
    <w:rsid w:val="3FE13ACA"/>
    <w:rsid w:val="402AD67A"/>
    <w:rsid w:val="40367071"/>
    <w:rsid w:val="403E13DE"/>
    <w:rsid w:val="409D677D"/>
    <w:rsid w:val="40B3DE3D"/>
    <w:rsid w:val="410DBB07"/>
    <w:rsid w:val="411C2CEE"/>
    <w:rsid w:val="412ADAA2"/>
    <w:rsid w:val="41540D3B"/>
    <w:rsid w:val="4162F6A0"/>
    <w:rsid w:val="4179C59C"/>
    <w:rsid w:val="4195CDBE"/>
    <w:rsid w:val="419D2CF9"/>
    <w:rsid w:val="41AD957D"/>
    <w:rsid w:val="41CDA843"/>
    <w:rsid w:val="41F5F931"/>
    <w:rsid w:val="42466E38"/>
    <w:rsid w:val="427FC331"/>
    <w:rsid w:val="4296DC6C"/>
    <w:rsid w:val="42986ECB"/>
    <w:rsid w:val="429D6104"/>
    <w:rsid w:val="42B15C6D"/>
    <w:rsid w:val="42D55F20"/>
    <w:rsid w:val="42FB4F57"/>
    <w:rsid w:val="433D48B4"/>
    <w:rsid w:val="433E195F"/>
    <w:rsid w:val="43604FEE"/>
    <w:rsid w:val="4438D427"/>
    <w:rsid w:val="444D980D"/>
    <w:rsid w:val="4459790D"/>
    <w:rsid w:val="448EEA76"/>
    <w:rsid w:val="44BCFE1A"/>
    <w:rsid w:val="44C72951"/>
    <w:rsid w:val="44EC510D"/>
    <w:rsid w:val="44F4EB9A"/>
    <w:rsid w:val="45016574"/>
    <w:rsid w:val="450B2236"/>
    <w:rsid w:val="45353219"/>
    <w:rsid w:val="45626DF6"/>
    <w:rsid w:val="457E5BE9"/>
    <w:rsid w:val="459FB5C2"/>
    <w:rsid w:val="45E889C1"/>
    <w:rsid w:val="4601C615"/>
    <w:rsid w:val="4615411B"/>
    <w:rsid w:val="462FB277"/>
    <w:rsid w:val="466473A5"/>
    <w:rsid w:val="46C7C0D1"/>
    <w:rsid w:val="46DA660F"/>
    <w:rsid w:val="46F230C8"/>
    <w:rsid w:val="47628FE3"/>
    <w:rsid w:val="47EF3D72"/>
    <w:rsid w:val="482B0E7E"/>
    <w:rsid w:val="4853EACB"/>
    <w:rsid w:val="4878EF9C"/>
    <w:rsid w:val="48AC58A2"/>
    <w:rsid w:val="48BF5710"/>
    <w:rsid w:val="48CB76B8"/>
    <w:rsid w:val="48E03813"/>
    <w:rsid w:val="48E79369"/>
    <w:rsid w:val="48FEB0CC"/>
    <w:rsid w:val="491C61CB"/>
    <w:rsid w:val="49272E30"/>
    <w:rsid w:val="49EAB00D"/>
    <w:rsid w:val="49FA2AEC"/>
    <w:rsid w:val="4A6E96A3"/>
    <w:rsid w:val="4ABCD991"/>
    <w:rsid w:val="4AE16614"/>
    <w:rsid w:val="4B00710C"/>
    <w:rsid w:val="4B349EEB"/>
    <w:rsid w:val="4BA8F8F9"/>
    <w:rsid w:val="4BB93451"/>
    <w:rsid w:val="4BDB0785"/>
    <w:rsid w:val="4BF26462"/>
    <w:rsid w:val="4C76CBCF"/>
    <w:rsid w:val="4C86FE7D"/>
    <w:rsid w:val="4CA78AFF"/>
    <w:rsid w:val="4CB3E2C8"/>
    <w:rsid w:val="4CBC7F10"/>
    <w:rsid w:val="4CBFB9B5"/>
    <w:rsid w:val="4CDDAFE8"/>
    <w:rsid w:val="4D276736"/>
    <w:rsid w:val="4D532398"/>
    <w:rsid w:val="4DFD73EC"/>
    <w:rsid w:val="4E0AAD7C"/>
    <w:rsid w:val="4E3712C4"/>
    <w:rsid w:val="4E384252"/>
    <w:rsid w:val="4E3B0AD1"/>
    <w:rsid w:val="4E6CD0B4"/>
    <w:rsid w:val="4E93170C"/>
    <w:rsid w:val="4EA502F8"/>
    <w:rsid w:val="4EBE091B"/>
    <w:rsid w:val="4EF54E12"/>
    <w:rsid w:val="4F10D9A5"/>
    <w:rsid w:val="4F41BECA"/>
    <w:rsid w:val="4F8316EA"/>
    <w:rsid w:val="4F9E85AA"/>
    <w:rsid w:val="4FA0D5C6"/>
    <w:rsid w:val="4FD8BC76"/>
    <w:rsid w:val="503ED71D"/>
    <w:rsid w:val="5087DE26"/>
    <w:rsid w:val="5090D4D1"/>
    <w:rsid w:val="50941636"/>
    <w:rsid w:val="50AE80E2"/>
    <w:rsid w:val="50BACFDC"/>
    <w:rsid w:val="50D315C4"/>
    <w:rsid w:val="50DB7A47"/>
    <w:rsid w:val="50FF1829"/>
    <w:rsid w:val="51045AC9"/>
    <w:rsid w:val="514183C0"/>
    <w:rsid w:val="51C354A0"/>
    <w:rsid w:val="51DB0A85"/>
    <w:rsid w:val="51E0AEFF"/>
    <w:rsid w:val="52176ABB"/>
    <w:rsid w:val="522A9904"/>
    <w:rsid w:val="5260493D"/>
    <w:rsid w:val="5261AAFE"/>
    <w:rsid w:val="528B3792"/>
    <w:rsid w:val="52A70AB1"/>
    <w:rsid w:val="52C4C59A"/>
    <w:rsid w:val="52EC9918"/>
    <w:rsid w:val="5334FDC5"/>
    <w:rsid w:val="533ED967"/>
    <w:rsid w:val="53411300"/>
    <w:rsid w:val="534A1E32"/>
    <w:rsid w:val="535E8579"/>
    <w:rsid w:val="53B4BF4F"/>
    <w:rsid w:val="53D45372"/>
    <w:rsid w:val="53F07D38"/>
    <w:rsid w:val="53F78875"/>
    <w:rsid w:val="54077F41"/>
    <w:rsid w:val="54B16316"/>
    <w:rsid w:val="54C68777"/>
    <w:rsid w:val="54D3FD40"/>
    <w:rsid w:val="54DF452F"/>
    <w:rsid w:val="54EB7EA6"/>
    <w:rsid w:val="54EDE719"/>
    <w:rsid w:val="5509974E"/>
    <w:rsid w:val="55369E05"/>
    <w:rsid w:val="5538319C"/>
    <w:rsid w:val="55465DE4"/>
    <w:rsid w:val="555A164D"/>
    <w:rsid w:val="5566102F"/>
    <w:rsid w:val="556AAFDC"/>
    <w:rsid w:val="556CA0D8"/>
    <w:rsid w:val="556E235C"/>
    <w:rsid w:val="55A2304D"/>
    <w:rsid w:val="55AC78FB"/>
    <w:rsid w:val="55FF2AE6"/>
    <w:rsid w:val="56231DAB"/>
    <w:rsid w:val="56336399"/>
    <w:rsid w:val="563EC04B"/>
    <w:rsid w:val="564E2E9D"/>
    <w:rsid w:val="56740773"/>
    <w:rsid w:val="56D6FF33"/>
    <w:rsid w:val="56FEA4A6"/>
    <w:rsid w:val="571B6069"/>
    <w:rsid w:val="571E8510"/>
    <w:rsid w:val="57437AD4"/>
    <w:rsid w:val="575F7BCA"/>
    <w:rsid w:val="57861D5C"/>
    <w:rsid w:val="57A779F0"/>
    <w:rsid w:val="57AB6F70"/>
    <w:rsid w:val="57C4A844"/>
    <w:rsid w:val="57C9889E"/>
    <w:rsid w:val="57E19E18"/>
    <w:rsid w:val="57EA0671"/>
    <w:rsid w:val="5810B6F3"/>
    <w:rsid w:val="5840A003"/>
    <w:rsid w:val="5847CAF9"/>
    <w:rsid w:val="5858B1EA"/>
    <w:rsid w:val="5860DA47"/>
    <w:rsid w:val="587D782B"/>
    <w:rsid w:val="58EBB213"/>
    <w:rsid w:val="5913683E"/>
    <w:rsid w:val="59320673"/>
    <w:rsid w:val="593B68D4"/>
    <w:rsid w:val="5965B097"/>
    <w:rsid w:val="59781301"/>
    <w:rsid w:val="5988EE4A"/>
    <w:rsid w:val="59DDC4C9"/>
    <w:rsid w:val="59ED1D8D"/>
    <w:rsid w:val="5A4CBDF8"/>
    <w:rsid w:val="5A4E237C"/>
    <w:rsid w:val="5A695C06"/>
    <w:rsid w:val="5A808119"/>
    <w:rsid w:val="5A80DD17"/>
    <w:rsid w:val="5A85FB04"/>
    <w:rsid w:val="5A95831A"/>
    <w:rsid w:val="5AB8A85B"/>
    <w:rsid w:val="5AB95449"/>
    <w:rsid w:val="5ABF0F38"/>
    <w:rsid w:val="5AFDAA7F"/>
    <w:rsid w:val="5B3A6DA8"/>
    <w:rsid w:val="5B621E0D"/>
    <w:rsid w:val="5B7428D7"/>
    <w:rsid w:val="5BA12465"/>
    <w:rsid w:val="5BE41089"/>
    <w:rsid w:val="5C18E009"/>
    <w:rsid w:val="5C1EC3E9"/>
    <w:rsid w:val="5C364FF7"/>
    <w:rsid w:val="5C38AA4E"/>
    <w:rsid w:val="5C5215DD"/>
    <w:rsid w:val="5C6133D9"/>
    <w:rsid w:val="5C637758"/>
    <w:rsid w:val="5C6AEFA5"/>
    <w:rsid w:val="5C977DE8"/>
    <w:rsid w:val="5CC2D805"/>
    <w:rsid w:val="5CCDD790"/>
    <w:rsid w:val="5D2C1C63"/>
    <w:rsid w:val="5D365C5D"/>
    <w:rsid w:val="5D3A89F3"/>
    <w:rsid w:val="5D424762"/>
    <w:rsid w:val="5D587132"/>
    <w:rsid w:val="5D88FCBC"/>
    <w:rsid w:val="5D8B6819"/>
    <w:rsid w:val="5D948394"/>
    <w:rsid w:val="5DC339FE"/>
    <w:rsid w:val="5E06BD3B"/>
    <w:rsid w:val="5E1C4E9D"/>
    <w:rsid w:val="5E2B5E65"/>
    <w:rsid w:val="5E893D8E"/>
    <w:rsid w:val="5EB97DEB"/>
    <w:rsid w:val="5EF4CC15"/>
    <w:rsid w:val="5F1109E8"/>
    <w:rsid w:val="6013BBBD"/>
    <w:rsid w:val="601FCD7B"/>
    <w:rsid w:val="606359F5"/>
    <w:rsid w:val="60C40D56"/>
    <w:rsid w:val="60D242F0"/>
    <w:rsid w:val="60EFA1B6"/>
    <w:rsid w:val="60F84678"/>
    <w:rsid w:val="613AF358"/>
    <w:rsid w:val="6167C373"/>
    <w:rsid w:val="618C10BA"/>
    <w:rsid w:val="619E7A4E"/>
    <w:rsid w:val="61BEFA8E"/>
    <w:rsid w:val="622C1D60"/>
    <w:rsid w:val="62AD33A7"/>
    <w:rsid w:val="62CC941C"/>
    <w:rsid w:val="62D57DC1"/>
    <w:rsid w:val="62EFB786"/>
    <w:rsid w:val="63075948"/>
    <w:rsid w:val="6369AFC4"/>
    <w:rsid w:val="639173DB"/>
    <w:rsid w:val="63B188E6"/>
    <w:rsid w:val="63C2FC0E"/>
    <w:rsid w:val="63D250DF"/>
    <w:rsid w:val="63DCB7F0"/>
    <w:rsid w:val="63EAC754"/>
    <w:rsid w:val="643F086B"/>
    <w:rsid w:val="6444B9B9"/>
    <w:rsid w:val="64594D58"/>
    <w:rsid w:val="64631D27"/>
    <w:rsid w:val="64E9FD2F"/>
    <w:rsid w:val="64ED9419"/>
    <w:rsid w:val="64F5AC42"/>
    <w:rsid w:val="64F771E8"/>
    <w:rsid w:val="650709B3"/>
    <w:rsid w:val="6535D68F"/>
    <w:rsid w:val="654530B6"/>
    <w:rsid w:val="65576AC7"/>
    <w:rsid w:val="65691BFF"/>
    <w:rsid w:val="65B5BC2F"/>
    <w:rsid w:val="65C3B899"/>
    <w:rsid w:val="660E980A"/>
    <w:rsid w:val="66123AEB"/>
    <w:rsid w:val="663E9C60"/>
    <w:rsid w:val="66420245"/>
    <w:rsid w:val="66AC170A"/>
    <w:rsid w:val="66D1C37A"/>
    <w:rsid w:val="66EB7B62"/>
    <w:rsid w:val="6728F0D7"/>
    <w:rsid w:val="674406C4"/>
    <w:rsid w:val="675A1DD7"/>
    <w:rsid w:val="67AFB3DE"/>
    <w:rsid w:val="67B083D7"/>
    <w:rsid w:val="67B08F91"/>
    <w:rsid w:val="67BA840D"/>
    <w:rsid w:val="67CFC460"/>
    <w:rsid w:val="6806DB5F"/>
    <w:rsid w:val="688195FE"/>
    <w:rsid w:val="68E580D2"/>
    <w:rsid w:val="68F095FA"/>
    <w:rsid w:val="6922B599"/>
    <w:rsid w:val="6932E599"/>
    <w:rsid w:val="694732CE"/>
    <w:rsid w:val="696F7CD2"/>
    <w:rsid w:val="6970946B"/>
    <w:rsid w:val="697A8743"/>
    <w:rsid w:val="6992A74C"/>
    <w:rsid w:val="69AC25DD"/>
    <w:rsid w:val="69B5D1FF"/>
    <w:rsid w:val="69DE8B74"/>
    <w:rsid w:val="69FD3509"/>
    <w:rsid w:val="6A3CDF35"/>
    <w:rsid w:val="6A453AB4"/>
    <w:rsid w:val="6A5899CF"/>
    <w:rsid w:val="6A9F0C1C"/>
    <w:rsid w:val="6AD7803F"/>
    <w:rsid w:val="6AE74D41"/>
    <w:rsid w:val="6AFCBD8F"/>
    <w:rsid w:val="6B0E844D"/>
    <w:rsid w:val="6B1B724B"/>
    <w:rsid w:val="6B727E3F"/>
    <w:rsid w:val="6B9741DB"/>
    <w:rsid w:val="6BA541D6"/>
    <w:rsid w:val="6BAEFE41"/>
    <w:rsid w:val="6C192E27"/>
    <w:rsid w:val="6C2CF270"/>
    <w:rsid w:val="6C65A25C"/>
    <w:rsid w:val="6C6BAAB3"/>
    <w:rsid w:val="6C6C9305"/>
    <w:rsid w:val="6C7DD616"/>
    <w:rsid w:val="6C9286FE"/>
    <w:rsid w:val="6CB75F6E"/>
    <w:rsid w:val="6CCE6723"/>
    <w:rsid w:val="6CDEE3C6"/>
    <w:rsid w:val="6CDF0B68"/>
    <w:rsid w:val="6CE688A0"/>
    <w:rsid w:val="6CE80BBB"/>
    <w:rsid w:val="6CFE0D9F"/>
    <w:rsid w:val="6D0ABAAF"/>
    <w:rsid w:val="6D130661"/>
    <w:rsid w:val="6D30B505"/>
    <w:rsid w:val="6D3FD695"/>
    <w:rsid w:val="6D481B65"/>
    <w:rsid w:val="6D7327CC"/>
    <w:rsid w:val="6D93FF60"/>
    <w:rsid w:val="6DBB46A0"/>
    <w:rsid w:val="6DE11811"/>
    <w:rsid w:val="6DED4327"/>
    <w:rsid w:val="6E0B468D"/>
    <w:rsid w:val="6E0C0365"/>
    <w:rsid w:val="6E0F1305"/>
    <w:rsid w:val="6E427AF7"/>
    <w:rsid w:val="6E4A9153"/>
    <w:rsid w:val="6ED0C4A8"/>
    <w:rsid w:val="6EF718ED"/>
    <w:rsid w:val="6F2AEF79"/>
    <w:rsid w:val="6F32929B"/>
    <w:rsid w:val="6F7DD1B3"/>
    <w:rsid w:val="700C4B48"/>
    <w:rsid w:val="707E399F"/>
    <w:rsid w:val="7091FA27"/>
    <w:rsid w:val="70FBC4D1"/>
    <w:rsid w:val="711030AE"/>
    <w:rsid w:val="7124AA41"/>
    <w:rsid w:val="7136E0DB"/>
    <w:rsid w:val="71517E27"/>
    <w:rsid w:val="71547EC4"/>
    <w:rsid w:val="715707D8"/>
    <w:rsid w:val="71718EE0"/>
    <w:rsid w:val="723FAD57"/>
    <w:rsid w:val="724BF1F1"/>
    <w:rsid w:val="7257DDB2"/>
    <w:rsid w:val="7289A4AE"/>
    <w:rsid w:val="72A32585"/>
    <w:rsid w:val="72AAA27C"/>
    <w:rsid w:val="72B57699"/>
    <w:rsid w:val="72DA2C86"/>
    <w:rsid w:val="72FD3057"/>
    <w:rsid w:val="73004853"/>
    <w:rsid w:val="732B223A"/>
    <w:rsid w:val="736C39C0"/>
    <w:rsid w:val="73952603"/>
    <w:rsid w:val="7396295F"/>
    <w:rsid w:val="73C96BB4"/>
    <w:rsid w:val="73F46F60"/>
    <w:rsid w:val="74021537"/>
    <w:rsid w:val="7403482C"/>
    <w:rsid w:val="74196DE4"/>
    <w:rsid w:val="741BC105"/>
    <w:rsid w:val="741F9B7A"/>
    <w:rsid w:val="744A2041"/>
    <w:rsid w:val="7454020B"/>
    <w:rsid w:val="7478B695"/>
    <w:rsid w:val="749D7220"/>
    <w:rsid w:val="74C8D295"/>
    <w:rsid w:val="74EC67FF"/>
    <w:rsid w:val="74F87161"/>
    <w:rsid w:val="7501AC3F"/>
    <w:rsid w:val="7507809A"/>
    <w:rsid w:val="752CA816"/>
    <w:rsid w:val="753F7112"/>
    <w:rsid w:val="75468042"/>
    <w:rsid w:val="757C548F"/>
    <w:rsid w:val="75D1491D"/>
    <w:rsid w:val="75D14D3A"/>
    <w:rsid w:val="76084F75"/>
    <w:rsid w:val="7617A5EA"/>
    <w:rsid w:val="765067E6"/>
    <w:rsid w:val="76535CA8"/>
    <w:rsid w:val="765F442E"/>
    <w:rsid w:val="766B10CC"/>
    <w:rsid w:val="766F84FA"/>
    <w:rsid w:val="7692B5D6"/>
    <w:rsid w:val="7698561B"/>
    <w:rsid w:val="76A9495F"/>
    <w:rsid w:val="76DC3593"/>
    <w:rsid w:val="76F2D3D8"/>
    <w:rsid w:val="7706013B"/>
    <w:rsid w:val="7710D8AB"/>
    <w:rsid w:val="771912C7"/>
    <w:rsid w:val="77232F79"/>
    <w:rsid w:val="77337332"/>
    <w:rsid w:val="776450BB"/>
    <w:rsid w:val="778739DD"/>
    <w:rsid w:val="77A5F760"/>
    <w:rsid w:val="77A7311F"/>
    <w:rsid w:val="77C74B70"/>
    <w:rsid w:val="77DED395"/>
    <w:rsid w:val="77E3E081"/>
    <w:rsid w:val="77FA28D5"/>
    <w:rsid w:val="78194E23"/>
    <w:rsid w:val="78491E45"/>
    <w:rsid w:val="7870FA64"/>
    <w:rsid w:val="78765225"/>
    <w:rsid w:val="7881BF33"/>
    <w:rsid w:val="78A0483D"/>
    <w:rsid w:val="78A6A0C2"/>
    <w:rsid w:val="78AC2C54"/>
    <w:rsid w:val="78C8C66E"/>
    <w:rsid w:val="78D72D2C"/>
    <w:rsid w:val="7903B4F8"/>
    <w:rsid w:val="7960C6E9"/>
    <w:rsid w:val="798A65F2"/>
    <w:rsid w:val="79A48DCF"/>
    <w:rsid w:val="79E5E672"/>
    <w:rsid w:val="79EB5D08"/>
    <w:rsid w:val="7A006931"/>
    <w:rsid w:val="7A341D84"/>
    <w:rsid w:val="7A45FCAA"/>
    <w:rsid w:val="7A63EBB6"/>
    <w:rsid w:val="7AA169E6"/>
    <w:rsid w:val="7AC3B9E8"/>
    <w:rsid w:val="7AEDC9CB"/>
    <w:rsid w:val="7AFAA822"/>
    <w:rsid w:val="7B12524B"/>
    <w:rsid w:val="7B494836"/>
    <w:rsid w:val="7B4AA997"/>
    <w:rsid w:val="7B57ABEF"/>
    <w:rsid w:val="7B982AC4"/>
    <w:rsid w:val="7BADE512"/>
    <w:rsid w:val="7BE2FC1D"/>
    <w:rsid w:val="7BFDD403"/>
    <w:rsid w:val="7C0942B4"/>
    <w:rsid w:val="7C0CCB91"/>
    <w:rsid w:val="7C13C40D"/>
    <w:rsid w:val="7C2CB6DF"/>
    <w:rsid w:val="7C6B6F4C"/>
    <w:rsid w:val="7C8CF58E"/>
    <w:rsid w:val="7C9F8966"/>
    <w:rsid w:val="7CB39B6E"/>
    <w:rsid w:val="7D3A82D4"/>
    <w:rsid w:val="7D664578"/>
    <w:rsid w:val="7DDD96E0"/>
    <w:rsid w:val="7E0D37ED"/>
    <w:rsid w:val="7E1A8F3E"/>
    <w:rsid w:val="7E538FE8"/>
    <w:rsid w:val="7E73F5AC"/>
    <w:rsid w:val="7E970766"/>
    <w:rsid w:val="7EB2B5A5"/>
    <w:rsid w:val="7EB75F89"/>
    <w:rsid w:val="7EDA7E8B"/>
    <w:rsid w:val="7F098CD4"/>
    <w:rsid w:val="7F21E623"/>
    <w:rsid w:val="7FA4D6F5"/>
    <w:rsid w:val="7FB1E7C5"/>
    <w:rsid w:val="7FC4B36B"/>
    <w:rsid w:val="7FFA7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1B8F4"/>
  <w15:chartTrackingRefBased/>
  <w15:docId w15:val="{8D34651B-B14A-47CE-BEC2-4E6CACBE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56"/>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4F0A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6691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TC List Paragraph 1,Dot pt,F5 List Paragraph,No Spacing1,List Paragraph Char Char Char,Indicator Text,Numbered Para 1,Bullet 1,List Paragraph12,Bullet Points,MAIN CONTENT,Colorful List - Accent 11,List Paragraph1,Recommendation,L,CV text"/>
    <w:basedOn w:val="Normal"/>
    <w:link w:val="ListParagraphChar"/>
    <w:uiPriority w:val="1"/>
    <w:qFormat/>
    <w:rsid w:val="0050209D"/>
    <w:pPr>
      <w:ind w:left="720"/>
      <w:contextualSpacing/>
    </w:pPr>
  </w:style>
  <w:style w:type="character" w:styleId="Hyperlink">
    <w:name w:val="Hyperlink"/>
    <w:basedOn w:val="DefaultParagraphFont"/>
    <w:uiPriority w:val="99"/>
    <w:unhideWhenUsed/>
    <w:rsid w:val="0050209D"/>
    <w:rPr>
      <w:color w:val="0563C1" w:themeColor="hyperlink"/>
      <w:u w:val="single"/>
    </w:rPr>
  </w:style>
  <w:style w:type="character" w:styleId="FollowedHyperlink">
    <w:name w:val="FollowedHyperlink"/>
    <w:basedOn w:val="DefaultParagraphFont"/>
    <w:uiPriority w:val="99"/>
    <w:semiHidden/>
    <w:unhideWhenUsed/>
    <w:rsid w:val="0050209D"/>
    <w:rPr>
      <w:color w:val="954F72" w:themeColor="followedHyperlink"/>
      <w:u w:val="single"/>
    </w:rPr>
  </w:style>
  <w:style w:type="paragraph" w:styleId="NormalWeb">
    <w:name w:val="Normal (Web)"/>
    <w:basedOn w:val="Normal"/>
    <w:uiPriority w:val="99"/>
    <w:unhideWhenUsed/>
    <w:rsid w:val="00053BA4"/>
    <w:pPr>
      <w:spacing w:before="100" w:beforeAutospacing="1" w:after="100" w:afterAutospacing="1"/>
    </w:pPr>
  </w:style>
  <w:style w:type="paragraph" w:styleId="FootnoteText">
    <w:name w:val="footnote text"/>
    <w:basedOn w:val="Normal"/>
    <w:link w:val="FootnoteTextChar"/>
    <w:uiPriority w:val="99"/>
    <w:unhideWhenUsed/>
    <w:rsid w:val="00D7078B"/>
    <w:rPr>
      <w:sz w:val="20"/>
      <w:szCs w:val="20"/>
    </w:rPr>
  </w:style>
  <w:style w:type="character" w:customStyle="1" w:styleId="FootnoteTextChar">
    <w:name w:val="Footnote Text Char"/>
    <w:basedOn w:val="DefaultParagraphFont"/>
    <w:link w:val="FootnoteText"/>
    <w:uiPriority w:val="99"/>
    <w:rsid w:val="00D7078B"/>
    <w:rPr>
      <w:sz w:val="20"/>
      <w:szCs w:val="20"/>
    </w:rPr>
  </w:style>
  <w:style w:type="character" w:styleId="FootnoteReference">
    <w:name w:val="footnote reference"/>
    <w:basedOn w:val="DefaultParagraphFont"/>
    <w:uiPriority w:val="99"/>
    <w:semiHidden/>
    <w:unhideWhenUsed/>
    <w:rsid w:val="00D7078B"/>
    <w:rPr>
      <w:vertAlign w:val="superscript"/>
    </w:rPr>
  </w:style>
  <w:style w:type="character" w:styleId="UnresolvedMention">
    <w:name w:val="Unresolved Mention"/>
    <w:basedOn w:val="DefaultParagraphFont"/>
    <w:uiPriority w:val="99"/>
    <w:semiHidden/>
    <w:unhideWhenUsed/>
    <w:rsid w:val="00CF4551"/>
    <w:rPr>
      <w:color w:val="605E5C"/>
      <w:shd w:val="clear" w:color="auto" w:fill="E1DFDD"/>
    </w:rPr>
  </w:style>
  <w:style w:type="character" w:styleId="Strong">
    <w:name w:val="Strong"/>
    <w:basedOn w:val="DefaultParagraphFont"/>
    <w:uiPriority w:val="22"/>
    <w:qFormat/>
    <w:rsid w:val="00144A1E"/>
    <w:rPr>
      <w:b/>
      <w:bCs/>
    </w:rPr>
  </w:style>
  <w:style w:type="paragraph" w:styleId="z-TopofForm">
    <w:name w:val="HTML Top of Form"/>
    <w:basedOn w:val="Normal"/>
    <w:next w:val="Normal"/>
    <w:link w:val="z-TopofFormChar"/>
    <w:hidden/>
    <w:uiPriority w:val="99"/>
    <w:semiHidden/>
    <w:unhideWhenUsed/>
    <w:rsid w:val="000366F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66F3"/>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0366F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66F3"/>
    <w:rPr>
      <w:rFonts w:ascii="Arial" w:eastAsia="Times New Roman" w:hAnsi="Arial" w:cs="Arial"/>
      <w:vanish/>
      <w:kern w:val="0"/>
      <w:sz w:val="16"/>
      <w:szCs w:val="16"/>
      <w:lang w:eastAsia="en-GB"/>
      <w14:ligatures w14:val="none"/>
    </w:rPr>
  </w:style>
  <w:style w:type="paragraph" w:customStyle="1" w:styleId="bodytext">
    <w:name w:val="bodytext"/>
    <w:basedOn w:val="Normal"/>
    <w:rsid w:val="0040440F"/>
    <w:pPr>
      <w:spacing w:before="100" w:beforeAutospacing="1" w:after="100" w:afterAutospacing="1"/>
    </w:pPr>
  </w:style>
  <w:style w:type="character" w:customStyle="1" w:styleId="ListParagraphChar">
    <w:name w:val="List Paragraph Char"/>
    <w:aliases w:val="ITC List Paragraph 1 Char,Dot pt Char,F5 List Paragraph Char,No Spacing1 Char,List Paragraph Char Char Char Char,Indicator Text Char,Numbered Para 1 Char,Bullet 1 Char,List Paragraph12 Char,Bullet Points Char,MAIN CONTENT Char,L Char"/>
    <w:basedOn w:val="DefaultParagraphFont"/>
    <w:link w:val="ListParagraph"/>
    <w:uiPriority w:val="1"/>
    <w:locked/>
    <w:rsid w:val="00465CB6"/>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E90735"/>
  </w:style>
  <w:style w:type="paragraph" w:styleId="Header">
    <w:name w:val="header"/>
    <w:basedOn w:val="Normal"/>
    <w:link w:val="HeaderChar"/>
    <w:uiPriority w:val="99"/>
    <w:semiHidden/>
    <w:unhideWhenUsed/>
    <w:rsid w:val="00C21DF0"/>
    <w:pPr>
      <w:tabs>
        <w:tab w:val="center" w:pos="4513"/>
        <w:tab w:val="right" w:pos="9026"/>
      </w:tabs>
    </w:pPr>
  </w:style>
  <w:style w:type="character" w:customStyle="1" w:styleId="HeaderChar">
    <w:name w:val="Header Char"/>
    <w:basedOn w:val="DefaultParagraphFont"/>
    <w:link w:val="Header"/>
    <w:uiPriority w:val="99"/>
    <w:semiHidden/>
    <w:rsid w:val="00C21DF0"/>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C21DF0"/>
    <w:pPr>
      <w:tabs>
        <w:tab w:val="center" w:pos="4513"/>
        <w:tab w:val="right" w:pos="9026"/>
      </w:tabs>
    </w:pPr>
  </w:style>
  <w:style w:type="character" w:customStyle="1" w:styleId="FooterChar">
    <w:name w:val="Footer Char"/>
    <w:basedOn w:val="DefaultParagraphFont"/>
    <w:link w:val="Footer"/>
    <w:uiPriority w:val="99"/>
    <w:rsid w:val="00C21DF0"/>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9856E4"/>
    <w:rPr>
      <w:sz w:val="16"/>
      <w:szCs w:val="16"/>
    </w:rPr>
  </w:style>
  <w:style w:type="paragraph" w:styleId="CommentText">
    <w:name w:val="annotation text"/>
    <w:basedOn w:val="Normal"/>
    <w:link w:val="CommentTextChar"/>
    <w:uiPriority w:val="99"/>
    <w:unhideWhenUsed/>
    <w:rsid w:val="009856E4"/>
    <w:rPr>
      <w:sz w:val="20"/>
      <w:szCs w:val="20"/>
    </w:rPr>
  </w:style>
  <w:style w:type="character" w:customStyle="1" w:styleId="CommentTextChar">
    <w:name w:val="Comment Text Char"/>
    <w:basedOn w:val="DefaultParagraphFont"/>
    <w:link w:val="CommentText"/>
    <w:uiPriority w:val="99"/>
    <w:rsid w:val="009856E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856E4"/>
    <w:rPr>
      <w:b/>
      <w:bCs/>
    </w:rPr>
  </w:style>
  <w:style w:type="character" w:customStyle="1" w:styleId="CommentSubjectChar">
    <w:name w:val="Comment Subject Char"/>
    <w:basedOn w:val="CommentTextChar"/>
    <w:link w:val="CommentSubject"/>
    <w:uiPriority w:val="99"/>
    <w:semiHidden/>
    <w:rsid w:val="009856E4"/>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3E2353"/>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34087B"/>
    <w:rPr>
      <w:color w:val="2B579A"/>
      <w:shd w:val="clear" w:color="auto" w:fill="E6E6E6"/>
    </w:rPr>
  </w:style>
  <w:style w:type="character" w:customStyle="1" w:styleId="Heading4Char">
    <w:name w:val="Heading 4 Char"/>
    <w:basedOn w:val="DefaultParagraphFont"/>
    <w:link w:val="Heading4"/>
    <w:uiPriority w:val="9"/>
    <w:semiHidden/>
    <w:rsid w:val="00C66913"/>
    <w:rPr>
      <w:rFonts w:asciiTheme="majorHAnsi" w:eastAsiaTheme="majorEastAsia" w:hAnsiTheme="majorHAnsi" w:cstheme="majorBidi"/>
      <w:i/>
      <w:iCs/>
      <w:color w:val="2F5496" w:themeColor="accent1" w:themeShade="BF"/>
      <w:kern w:val="0"/>
      <w:lang w:val="en-US" w:eastAsia="en-GB"/>
      <w14:ligatures w14:val="none"/>
    </w:rPr>
  </w:style>
  <w:style w:type="character" w:customStyle="1" w:styleId="Heading2Char">
    <w:name w:val="Heading 2 Char"/>
    <w:basedOn w:val="DefaultParagraphFont"/>
    <w:link w:val="Heading2"/>
    <w:uiPriority w:val="9"/>
    <w:semiHidden/>
    <w:rsid w:val="004F0ABA"/>
    <w:rPr>
      <w:rFonts w:asciiTheme="majorHAnsi" w:eastAsiaTheme="majorEastAsia" w:hAnsiTheme="majorHAnsi" w:cstheme="majorBidi"/>
      <w:color w:val="2F5496" w:themeColor="accent1" w:themeShade="BF"/>
      <w:kern w:val="0"/>
      <w:sz w:val="26"/>
      <w:szCs w:val="26"/>
      <w:lang w:val="en-US" w:eastAsia="en-GB"/>
      <w14:ligatures w14:val="none"/>
    </w:rPr>
  </w:style>
  <w:style w:type="character" w:styleId="PageNumber">
    <w:name w:val="page number"/>
    <w:basedOn w:val="DefaultParagraphFont"/>
    <w:uiPriority w:val="99"/>
    <w:semiHidden/>
    <w:unhideWhenUsed/>
    <w:rsid w:val="00E01707"/>
  </w:style>
  <w:style w:type="character" w:customStyle="1" w:styleId="apple-converted-space">
    <w:name w:val="apple-converted-space"/>
    <w:basedOn w:val="DefaultParagraphFont"/>
    <w:rsid w:val="00803BE7"/>
  </w:style>
  <w:style w:type="character" w:customStyle="1" w:styleId="cf01">
    <w:name w:val="cf01"/>
    <w:basedOn w:val="DefaultParagraphFont"/>
    <w:rsid w:val="005D1D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2688">
      <w:bodyDiv w:val="1"/>
      <w:marLeft w:val="0"/>
      <w:marRight w:val="0"/>
      <w:marTop w:val="0"/>
      <w:marBottom w:val="0"/>
      <w:divBdr>
        <w:top w:val="none" w:sz="0" w:space="0" w:color="auto"/>
        <w:left w:val="none" w:sz="0" w:space="0" w:color="auto"/>
        <w:bottom w:val="none" w:sz="0" w:space="0" w:color="auto"/>
        <w:right w:val="none" w:sz="0" w:space="0" w:color="auto"/>
      </w:divBdr>
    </w:div>
    <w:div w:id="75251648">
      <w:bodyDiv w:val="1"/>
      <w:marLeft w:val="0"/>
      <w:marRight w:val="0"/>
      <w:marTop w:val="0"/>
      <w:marBottom w:val="0"/>
      <w:divBdr>
        <w:top w:val="none" w:sz="0" w:space="0" w:color="auto"/>
        <w:left w:val="none" w:sz="0" w:space="0" w:color="auto"/>
        <w:bottom w:val="none" w:sz="0" w:space="0" w:color="auto"/>
        <w:right w:val="none" w:sz="0" w:space="0" w:color="auto"/>
      </w:divBdr>
    </w:div>
    <w:div w:id="145053293">
      <w:bodyDiv w:val="1"/>
      <w:marLeft w:val="0"/>
      <w:marRight w:val="0"/>
      <w:marTop w:val="0"/>
      <w:marBottom w:val="0"/>
      <w:divBdr>
        <w:top w:val="none" w:sz="0" w:space="0" w:color="auto"/>
        <w:left w:val="none" w:sz="0" w:space="0" w:color="auto"/>
        <w:bottom w:val="none" w:sz="0" w:space="0" w:color="auto"/>
        <w:right w:val="none" w:sz="0" w:space="0" w:color="auto"/>
      </w:divBdr>
    </w:div>
    <w:div w:id="170459760">
      <w:bodyDiv w:val="1"/>
      <w:marLeft w:val="0"/>
      <w:marRight w:val="0"/>
      <w:marTop w:val="0"/>
      <w:marBottom w:val="0"/>
      <w:divBdr>
        <w:top w:val="none" w:sz="0" w:space="0" w:color="auto"/>
        <w:left w:val="none" w:sz="0" w:space="0" w:color="auto"/>
        <w:bottom w:val="none" w:sz="0" w:space="0" w:color="auto"/>
        <w:right w:val="none" w:sz="0" w:space="0" w:color="auto"/>
      </w:divBdr>
    </w:div>
    <w:div w:id="481040820">
      <w:bodyDiv w:val="1"/>
      <w:marLeft w:val="0"/>
      <w:marRight w:val="0"/>
      <w:marTop w:val="0"/>
      <w:marBottom w:val="0"/>
      <w:divBdr>
        <w:top w:val="none" w:sz="0" w:space="0" w:color="auto"/>
        <w:left w:val="none" w:sz="0" w:space="0" w:color="auto"/>
        <w:bottom w:val="none" w:sz="0" w:space="0" w:color="auto"/>
        <w:right w:val="none" w:sz="0" w:space="0" w:color="auto"/>
      </w:divBdr>
    </w:div>
    <w:div w:id="487476884">
      <w:bodyDiv w:val="1"/>
      <w:marLeft w:val="0"/>
      <w:marRight w:val="0"/>
      <w:marTop w:val="0"/>
      <w:marBottom w:val="0"/>
      <w:divBdr>
        <w:top w:val="none" w:sz="0" w:space="0" w:color="auto"/>
        <w:left w:val="none" w:sz="0" w:space="0" w:color="auto"/>
        <w:bottom w:val="none" w:sz="0" w:space="0" w:color="auto"/>
        <w:right w:val="none" w:sz="0" w:space="0" w:color="auto"/>
      </w:divBdr>
    </w:div>
    <w:div w:id="517544966">
      <w:bodyDiv w:val="1"/>
      <w:marLeft w:val="0"/>
      <w:marRight w:val="0"/>
      <w:marTop w:val="0"/>
      <w:marBottom w:val="0"/>
      <w:divBdr>
        <w:top w:val="none" w:sz="0" w:space="0" w:color="auto"/>
        <w:left w:val="none" w:sz="0" w:space="0" w:color="auto"/>
        <w:bottom w:val="none" w:sz="0" w:space="0" w:color="auto"/>
        <w:right w:val="none" w:sz="0" w:space="0" w:color="auto"/>
      </w:divBdr>
    </w:div>
    <w:div w:id="518471655">
      <w:bodyDiv w:val="1"/>
      <w:marLeft w:val="0"/>
      <w:marRight w:val="0"/>
      <w:marTop w:val="0"/>
      <w:marBottom w:val="0"/>
      <w:divBdr>
        <w:top w:val="none" w:sz="0" w:space="0" w:color="auto"/>
        <w:left w:val="none" w:sz="0" w:space="0" w:color="auto"/>
        <w:bottom w:val="none" w:sz="0" w:space="0" w:color="auto"/>
        <w:right w:val="none" w:sz="0" w:space="0" w:color="auto"/>
      </w:divBdr>
    </w:div>
    <w:div w:id="550727578">
      <w:bodyDiv w:val="1"/>
      <w:marLeft w:val="0"/>
      <w:marRight w:val="0"/>
      <w:marTop w:val="0"/>
      <w:marBottom w:val="0"/>
      <w:divBdr>
        <w:top w:val="none" w:sz="0" w:space="0" w:color="auto"/>
        <w:left w:val="none" w:sz="0" w:space="0" w:color="auto"/>
        <w:bottom w:val="none" w:sz="0" w:space="0" w:color="auto"/>
        <w:right w:val="none" w:sz="0" w:space="0" w:color="auto"/>
      </w:divBdr>
    </w:div>
    <w:div w:id="552041819">
      <w:bodyDiv w:val="1"/>
      <w:marLeft w:val="0"/>
      <w:marRight w:val="0"/>
      <w:marTop w:val="0"/>
      <w:marBottom w:val="0"/>
      <w:divBdr>
        <w:top w:val="none" w:sz="0" w:space="0" w:color="auto"/>
        <w:left w:val="none" w:sz="0" w:space="0" w:color="auto"/>
        <w:bottom w:val="none" w:sz="0" w:space="0" w:color="auto"/>
        <w:right w:val="none" w:sz="0" w:space="0" w:color="auto"/>
      </w:divBdr>
    </w:div>
    <w:div w:id="587350308">
      <w:bodyDiv w:val="1"/>
      <w:marLeft w:val="0"/>
      <w:marRight w:val="0"/>
      <w:marTop w:val="0"/>
      <w:marBottom w:val="0"/>
      <w:divBdr>
        <w:top w:val="none" w:sz="0" w:space="0" w:color="auto"/>
        <w:left w:val="none" w:sz="0" w:space="0" w:color="auto"/>
        <w:bottom w:val="none" w:sz="0" w:space="0" w:color="auto"/>
        <w:right w:val="none" w:sz="0" w:space="0" w:color="auto"/>
      </w:divBdr>
    </w:div>
    <w:div w:id="679159145">
      <w:bodyDiv w:val="1"/>
      <w:marLeft w:val="0"/>
      <w:marRight w:val="0"/>
      <w:marTop w:val="0"/>
      <w:marBottom w:val="0"/>
      <w:divBdr>
        <w:top w:val="none" w:sz="0" w:space="0" w:color="auto"/>
        <w:left w:val="none" w:sz="0" w:space="0" w:color="auto"/>
        <w:bottom w:val="none" w:sz="0" w:space="0" w:color="auto"/>
        <w:right w:val="none" w:sz="0" w:space="0" w:color="auto"/>
      </w:divBdr>
      <w:divsChild>
        <w:div w:id="1284001428">
          <w:marLeft w:val="0"/>
          <w:marRight w:val="0"/>
          <w:marTop w:val="0"/>
          <w:marBottom w:val="0"/>
          <w:divBdr>
            <w:top w:val="none" w:sz="0" w:space="0" w:color="auto"/>
            <w:left w:val="none" w:sz="0" w:space="0" w:color="auto"/>
            <w:bottom w:val="none" w:sz="0" w:space="0" w:color="auto"/>
            <w:right w:val="none" w:sz="0" w:space="0" w:color="auto"/>
          </w:divBdr>
          <w:divsChild>
            <w:div w:id="1318267078">
              <w:marLeft w:val="0"/>
              <w:marRight w:val="0"/>
              <w:marTop w:val="0"/>
              <w:marBottom w:val="0"/>
              <w:divBdr>
                <w:top w:val="single" w:sz="2" w:space="0" w:color="D9D9E3"/>
                <w:left w:val="single" w:sz="2" w:space="0" w:color="D9D9E3"/>
                <w:bottom w:val="single" w:sz="2" w:space="0" w:color="D9D9E3"/>
                <w:right w:val="single" w:sz="2" w:space="0" w:color="D9D9E3"/>
              </w:divBdr>
              <w:divsChild>
                <w:div w:id="847982611">
                  <w:marLeft w:val="0"/>
                  <w:marRight w:val="0"/>
                  <w:marTop w:val="0"/>
                  <w:marBottom w:val="0"/>
                  <w:divBdr>
                    <w:top w:val="single" w:sz="2" w:space="0" w:color="D9D9E3"/>
                    <w:left w:val="single" w:sz="2" w:space="0" w:color="D9D9E3"/>
                    <w:bottom w:val="single" w:sz="2" w:space="0" w:color="D9D9E3"/>
                    <w:right w:val="single" w:sz="2" w:space="0" w:color="D9D9E3"/>
                  </w:divBdr>
                  <w:divsChild>
                    <w:div w:id="212038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6102161">
          <w:marLeft w:val="0"/>
          <w:marRight w:val="0"/>
          <w:marTop w:val="0"/>
          <w:marBottom w:val="0"/>
          <w:divBdr>
            <w:top w:val="single" w:sz="2" w:space="0" w:color="D9D9E3"/>
            <w:left w:val="single" w:sz="2" w:space="0" w:color="D9D9E3"/>
            <w:bottom w:val="single" w:sz="2" w:space="0" w:color="D9D9E3"/>
            <w:right w:val="single" w:sz="2" w:space="0" w:color="D9D9E3"/>
          </w:divBdr>
          <w:divsChild>
            <w:div w:id="1747605810">
              <w:marLeft w:val="0"/>
              <w:marRight w:val="0"/>
              <w:marTop w:val="0"/>
              <w:marBottom w:val="0"/>
              <w:divBdr>
                <w:top w:val="single" w:sz="2" w:space="0" w:color="D9D9E3"/>
                <w:left w:val="single" w:sz="2" w:space="0" w:color="D9D9E3"/>
                <w:bottom w:val="single" w:sz="2" w:space="0" w:color="D9D9E3"/>
                <w:right w:val="single" w:sz="2" w:space="0" w:color="D9D9E3"/>
              </w:divBdr>
              <w:divsChild>
                <w:div w:id="616178426">
                  <w:marLeft w:val="0"/>
                  <w:marRight w:val="0"/>
                  <w:marTop w:val="0"/>
                  <w:marBottom w:val="0"/>
                  <w:divBdr>
                    <w:top w:val="single" w:sz="2" w:space="0" w:color="D9D9E3"/>
                    <w:left w:val="single" w:sz="2" w:space="0" w:color="D9D9E3"/>
                    <w:bottom w:val="single" w:sz="2" w:space="0" w:color="D9D9E3"/>
                    <w:right w:val="single" w:sz="2" w:space="0" w:color="D9D9E3"/>
                  </w:divBdr>
                  <w:divsChild>
                    <w:div w:id="1509638139">
                      <w:marLeft w:val="0"/>
                      <w:marRight w:val="0"/>
                      <w:marTop w:val="0"/>
                      <w:marBottom w:val="0"/>
                      <w:divBdr>
                        <w:top w:val="single" w:sz="2" w:space="0" w:color="D9D9E3"/>
                        <w:left w:val="single" w:sz="2" w:space="0" w:color="D9D9E3"/>
                        <w:bottom w:val="single" w:sz="2" w:space="0" w:color="D9D9E3"/>
                        <w:right w:val="single" w:sz="2" w:space="0" w:color="D9D9E3"/>
                      </w:divBdr>
                      <w:divsChild>
                        <w:div w:id="1478524595">
                          <w:marLeft w:val="0"/>
                          <w:marRight w:val="0"/>
                          <w:marTop w:val="0"/>
                          <w:marBottom w:val="0"/>
                          <w:divBdr>
                            <w:top w:val="single" w:sz="2" w:space="0" w:color="auto"/>
                            <w:left w:val="single" w:sz="2" w:space="0" w:color="auto"/>
                            <w:bottom w:val="single" w:sz="6" w:space="0" w:color="auto"/>
                            <w:right w:val="single" w:sz="2" w:space="0" w:color="auto"/>
                          </w:divBdr>
                          <w:divsChild>
                            <w:div w:id="1973628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124959">
                                  <w:marLeft w:val="0"/>
                                  <w:marRight w:val="0"/>
                                  <w:marTop w:val="0"/>
                                  <w:marBottom w:val="0"/>
                                  <w:divBdr>
                                    <w:top w:val="single" w:sz="2" w:space="0" w:color="D9D9E3"/>
                                    <w:left w:val="single" w:sz="2" w:space="0" w:color="D9D9E3"/>
                                    <w:bottom w:val="single" w:sz="2" w:space="0" w:color="D9D9E3"/>
                                    <w:right w:val="single" w:sz="2" w:space="0" w:color="D9D9E3"/>
                                  </w:divBdr>
                                  <w:divsChild>
                                    <w:div w:id="1708607539">
                                      <w:marLeft w:val="0"/>
                                      <w:marRight w:val="0"/>
                                      <w:marTop w:val="0"/>
                                      <w:marBottom w:val="0"/>
                                      <w:divBdr>
                                        <w:top w:val="single" w:sz="2" w:space="0" w:color="D9D9E3"/>
                                        <w:left w:val="single" w:sz="2" w:space="0" w:color="D9D9E3"/>
                                        <w:bottom w:val="single" w:sz="2" w:space="0" w:color="D9D9E3"/>
                                        <w:right w:val="single" w:sz="2" w:space="0" w:color="D9D9E3"/>
                                      </w:divBdr>
                                      <w:divsChild>
                                        <w:div w:id="1273128202">
                                          <w:marLeft w:val="0"/>
                                          <w:marRight w:val="0"/>
                                          <w:marTop w:val="0"/>
                                          <w:marBottom w:val="0"/>
                                          <w:divBdr>
                                            <w:top w:val="single" w:sz="2" w:space="0" w:color="D9D9E3"/>
                                            <w:left w:val="single" w:sz="2" w:space="0" w:color="D9D9E3"/>
                                            <w:bottom w:val="single" w:sz="2" w:space="0" w:color="D9D9E3"/>
                                            <w:right w:val="single" w:sz="2" w:space="0" w:color="D9D9E3"/>
                                          </w:divBdr>
                                          <w:divsChild>
                                            <w:div w:id="1050030172">
                                              <w:marLeft w:val="0"/>
                                              <w:marRight w:val="0"/>
                                              <w:marTop w:val="0"/>
                                              <w:marBottom w:val="0"/>
                                              <w:divBdr>
                                                <w:top w:val="single" w:sz="2" w:space="0" w:color="D9D9E3"/>
                                                <w:left w:val="single" w:sz="2" w:space="0" w:color="D9D9E3"/>
                                                <w:bottom w:val="single" w:sz="2" w:space="0" w:color="D9D9E3"/>
                                                <w:right w:val="single" w:sz="2" w:space="0" w:color="D9D9E3"/>
                                              </w:divBdr>
                                              <w:divsChild>
                                                <w:div w:id="86971098">
                                                  <w:marLeft w:val="0"/>
                                                  <w:marRight w:val="0"/>
                                                  <w:marTop w:val="0"/>
                                                  <w:marBottom w:val="0"/>
                                                  <w:divBdr>
                                                    <w:top w:val="single" w:sz="2" w:space="0" w:color="D9D9E3"/>
                                                    <w:left w:val="single" w:sz="2" w:space="0" w:color="D9D9E3"/>
                                                    <w:bottom w:val="single" w:sz="2" w:space="0" w:color="D9D9E3"/>
                                                    <w:right w:val="single" w:sz="2" w:space="0" w:color="D9D9E3"/>
                                                  </w:divBdr>
                                                  <w:divsChild>
                                                    <w:div w:id="158349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99282225">
      <w:bodyDiv w:val="1"/>
      <w:marLeft w:val="0"/>
      <w:marRight w:val="0"/>
      <w:marTop w:val="0"/>
      <w:marBottom w:val="0"/>
      <w:divBdr>
        <w:top w:val="none" w:sz="0" w:space="0" w:color="auto"/>
        <w:left w:val="none" w:sz="0" w:space="0" w:color="auto"/>
        <w:bottom w:val="none" w:sz="0" w:space="0" w:color="auto"/>
        <w:right w:val="none" w:sz="0" w:space="0" w:color="auto"/>
      </w:divBdr>
    </w:div>
    <w:div w:id="736978263">
      <w:bodyDiv w:val="1"/>
      <w:marLeft w:val="0"/>
      <w:marRight w:val="0"/>
      <w:marTop w:val="0"/>
      <w:marBottom w:val="0"/>
      <w:divBdr>
        <w:top w:val="none" w:sz="0" w:space="0" w:color="auto"/>
        <w:left w:val="none" w:sz="0" w:space="0" w:color="auto"/>
        <w:bottom w:val="none" w:sz="0" w:space="0" w:color="auto"/>
        <w:right w:val="none" w:sz="0" w:space="0" w:color="auto"/>
      </w:divBdr>
    </w:div>
    <w:div w:id="752316742">
      <w:bodyDiv w:val="1"/>
      <w:marLeft w:val="0"/>
      <w:marRight w:val="0"/>
      <w:marTop w:val="0"/>
      <w:marBottom w:val="0"/>
      <w:divBdr>
        <w:top w:val="none" w:sz="0" w:space="0" w:color="auto"/>
        <w:left w:val="none" w:sz="0" w:space="0" w:color="auto"/>
        <w:bottom w:val="none" w:sz="0" w:space="0" w:color="auto"/>
        <w:right w:val="none" w:sz="0" w:space="0" w:color="auto"/>
      </w:divBdr>
    </w:div>
    <w:div w:id="779687253">
      <w:bodyDiv w:val="1"/>
      <w:marLeft w:val="0"/>
      <w:marRight w:val="0"/>
      <w:marTop w:val="0"/>
      <w:marBottom w:val="0"/>
      <w:divBdr>
        <w:top w:val="none" w:sz="0" w:space="0" w:color="auto"/>
        <w:left w:val="none" w:sz="0" w:space="0" w:color="auto"/>
        <w:bottom w:val="none" w:sz="0" w:space="0" w:color="auto"/>
        <w:right w:val="none" w:sz="0" w:space="0" w:color="auto"/>
      </w:divBdr>
    </w:div>
    <w:div w:id="809132330">
      <w:bodyDiv w:val="1"/>
      <w:marLeft w:val="0"/>
      <w:marRight w:val="0"/>
      <w:marTop w:val="0"/>
      <w:marBottom w:val="0"/>
      <w:divBdr>
        <w:top w:val="none" w:sz="0" w:space="0" w:color="auto"/>
        <w:left w:val="none" w:sz="0" w:space="0" w:color="auto"/>
        <w:bottom w:val="none" w:sz="0" w:space="0" w:color="auto"/>
        <w:right w:val="none" w:sz="0" w:space="0" w:color="auto"/>
      </w:divBdr>
    </w:div>
    <w:div w:id="934050467">
      <w:bodyDiv w:val="1"/>
      <w:marLeft w:val="0"/>
      <w:marRight w:val="0"/>
      <w:marTop w:val="0"/>
      <w:marBottom w:val="0"/>
      <w:divBdr>
        <w:top w:val="none" w:sz="0" w:space="0" w:color="auto"/>
        <w:left w:val="none" w:sz="0" w:space="0" w:color="auto"/>
        <w:bottom w:val="none" w:sz="0" w:space="0" w:color="auto"/>
        <w:right w:val="none" w:sz="0" w:space="0" w:color="auto"/>
      </w:divBdr>
    </w:div>
    <w:div w:id="958071432">
      <w:bodyDiv w:val="1"/>
      <w:marLeft w:val="0"/>
      <w:marRight w:val="0"/>
      <w:marTop w:val="0"/>
      <w:marBottom w:val="0"/>
      <w:divBdr>
        <w:top w:val="none" w:sz="0" w:space="0" w:color="auto"/>
        <w:left w:val="none" w:sz="0" w:space="0" w:color="auto"/>
        <w:bottom w:val="none" w:sz="0" w:space="0" w:color="auto"/>
        <w:right w:val="none" w:sz="0" w:space="0" w:color="auto"/>
      </w:divBdr>
    </w:div>
    <w:div w:id="987634184">
      <w:bodyDiv w:val="1"/>
      <w:marLeft w:val="0"/>
      <w:marRight w:val="0"/>
      <w:marTop w:val="0"/>
      <w:marBottom w:val="0"/>
      <w:divBdr>
        <w:top w:val="none" w:sz="0" w:space="0" w:color="auto"/>
        <w:left w:val="none" w:sz="0" w:space="0" w:color="auto"/>
        <w:bottom w:val="none" w:sz="0" w:space="0" w:color="auto"/>
        <w:right w:val="none" w:sz="0" w:space="0" w:color="auto"/>
      </w:divBdr>
    </w:div>
    <w:div w:id="1028605038">
      <w:bodyDiv w:val="1"/>
      <w:marLeft w:val="0"/>
      <w:marRight w:val="0"/>
      <w:marTop w:val="0"/>
      <w:marBottom w:val="0"/>
      <w:divBdr>
        <w:top w:val="none" w:sz="0" w:space="0" w:color="auto"/>
        <w:left w:val="none" w:sz="0" w:space="0" w:color="auto"/>
        <w:bottom w:val="none" w:sz="0" w:space="0" w:color="auto"/>
        <w:right w:val="none" w:sz="0" w:space="0" w:color="auto"/>
      </w:divBdr>
    </w:div>
    <w:div w:id="1035807840">
      <w:bodyDiv w:val="1"/>
      <w:marLeft w:val="0"/>
      <w:marRight w:val="0"/>
      <w:marTop w:val="0"/>
      <w:marBottom w:val="0"/>
      <w:divBdr>
        <w:top w:val="none" w:sz="0" w:space="0" w:color="auto"/>
        <w:left w:val="none" w:sz="0" w:space="0" w:color="auto"/>
        <w:bottom w:val="none" w:sz="0" w:space="0" w:color="auto"/>
        <w:right w:val="none" w:sz="0" w:space="0" w:color="auto"/>
      </w:divBdr>
    </w:div>
    <w:div w:id="1046375535">
      <w:bodyDiv w:val="1"/>
      <w:marLeft w:val="0"/>
      <w:marRight w:val="0"/>
      <w:marTop w:val="0"/>
      <w:marBottom w:val="0"/>
      <w:divBdr>
        <w:top w:val="none" w:sz="0" w:space="0" w:color="auto"/>
        <w:left w:val="none" w:sz="0" w:space="0" w:color="auto"/>
        <w:bottom w:val="none" w:sz="0" w:space="0" w:color="auto"/>
        <w:right w:val="none" w:sz="0" w:space="0" w:color="auto"/>
      </w:divBdr>
    </w:div>
    <w:div w:id="1103189667">
      <w:bodyDiv w:val="1"/>
      <w:marLeft w:val="0"/>
      <w:marRight w:val="0"/>
      <w:marTop w:val="0"/>
      <w:marBottom w:val="0"/>
      <w:divBdr>
        <w:top w:val="none" w:sz="0" w:space="0" w:color="auto"/>
        <w:left w:val="none" w:sz="0" w:space="0" w:color="auto"/>
        <w:bottom w:val="none" w:sz="0" w:space="0" w:color="auto"/>
        <w:right w:val="none" w:sz="0" w:space="0" w:color="auto"/>
      </w:divBdr>
    </w:div>
    <w:div w:id="1105461672">
      <w:bodyDiv w:val="1"/>
      <w:marLeft w:val="0"/>
      <w:marRight w:val="0"/>
      <w:marTop w:val="0"/>
      <w:marBottom w:val="0"/>
      <w:divBdr>
        <w:top w:val="none" w:sz="0" w:space="0" w:color="auto"/>
        <w:left w:val="none" w:sz="0" w:space="0" w:color="auto"/>
        <w:bottom w:val="none" w:sz="0" w:space="0" w:color="auto"/>
        <w:right w:val="none" w:sz="0" w:space="0" w:color="auto"/>
      </w:divBdr>
    </w:div>
    <w:div w:id="1108890788">
      <w:bodyDiv w:val="1"/>
      <w:marLeft w:val="0"/>
      <w:marRight w:val="0"/>
      <w:marTop w:val="0"/>
      <w:marBottom w:val="0"/>
      <w:divBdr>
        <w:top w:val="none" w:sz="0" w:space="0" w:color="auto"/>
        <w:left w:val="none" w:sz="0" w:space="0" w:color="auto"/>
        <w:bottom w:val="none" w:sz="0" w:space="0" w:color="auto"/>
        <w:right w:val="none" w:sz="0" w:space="0" w:color="auto"/>
      </w:divBdr>
      <w:divsChild>
        <w:div w:id="2045862310">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sChild>
                <w:div w:id="928656468">
                  <w:marLeft w:val="0"/>
                  <w:marRight w:val="0"/>
                  <w:marTop w:val="0"/>
                  <w:marBottom w:val="0"/>
                  <w:divBdr>
                    <w:top w:val="none" w:sz="0" w:space="0" w:color="auto"/>
                    <w:left w:val="none" w:sz="0" w:space="0" w:color="auto"/>
                    <w:bottom w:val="none" w:sz="0" w:space="0" w:color="auto"/>
                    <w:right w:val="none" w:sz="0" w:space="0" w:color="auto"/>
                  </w:divBdr>
                  <w:divsChild>
                    <w:div w:id="3039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643">
      <w:bodyDiv w:val="1"/>
      <w:marLeft w:val="0"/>
      <w:marRight w:val="0"/>
      <w:marTop w:val="0"/>
      <w:marBottom w:val="0"/>
      <w:divBdr>
        <w:top w:val="none" w:sz="0" w:space="0" w:color="auto"/>
        <w:left w:val="none" w:sz="0" w:space="0" w:color="auto"/>
        <w:bottom w:val="none" w:sz="0" w:space="0" w:color="auto"/>
        <w:right w:val="none" w:sz="0" w:space="0" w:color="auto"/>
      </w:divBdr>
    </w:div>
    <w:div w:id="1141652537">
      <w:bodyDiv w:val="1"/>
      <w:marLeft w:val="0"/>
      <w:marRight w:val="0"/>
      <w:marTop w:val="0"/>
      <w:marBottom w:val="0"/>
      <w:divBdr>
        <w:top w:val="none" w:sz="0" w:space="0" w:color="auto"/>
        <w:left w:val="none" w:sz="0" w:space="0" w:color="auto"/>
        <w:bottom w:val="none" w:sz="0" w:space="0" w:color="auto"/>
        <w:right w:val="none" w:sz="0" w:space="0" w:color="auto"/>
      </w:divBdr>
    </w:div>
    <w:div w:id="1152140663">
      <w:bodyDiv w:val="1"/>
      <w:marLeft w:val="0"/>
      <w:marRight w:val="0"/>
      <w:marTop w:val="0"/>
      <w:marBottom w:val="0"/>
      <w:divBdr>
        <w:top w:val="none" w:sz="0" w:space="0" w:color="auto"/>
        <w:left w:val="none" w:sz="0" w:space="0" w:color="auto"/>
        <w:bottom w:val="none" w:sz="0" w:space="0" w:color="auto"/>
        <w:right w:val="none" w:sz="0" w:space="0" w:color="auto"/>
      </w:divBdr>
      <w:divsChild>
        <w:div w:id="788012646">
          <w:marLeft w:val="0"/>
          <w:marRight w:val="0"/>
          <w:marTop w:val="0"/>
          <w:marBottom w:val="0"/>
          <w:divBdr>
            <w:top w:val="none" w:sz="0" w:space="0" w:color="auto"/>
            <w:left w:val="none" w:sz="0" w:space="0" w:color="auto"/>
            <w:bottom w:val="none" w:sz="0" w:space="0" w:color="auto"/>
            <w:right w:val="none" w:sz="0" w:space="0" w:color="auto"/>
          </w:divBdr>
          <w:divsChild>
            <w:div w:id="1736275837">
              <w:marLeft w:val="0"/>
              <w:marRight w:val="0"/>
              <w:marTop w:val="0"/>
              <w:marBottom w:val="0"/>
              <w:divBdr>
                <w:top w:val="none" w:sz="0" w:space="0" w:color="auto"/>
                <w:left w:val="none" w:sz="0" w:space="0" w:color="auto"/>
                <w:bottom w:val="none" w:sz="0" w:space="0" w:color="auto"/>
                <w:right w:val="none" w:sz="0" w:space="0" w:color="auto"/>
              </w:divBdr>
              <w:divsChild>
                <w:div w:id="1616709835">
                  <w:marLeft w:val="0"/>
                  <w:marRight w:val="0"/>
                  <w:marTop w:val="0"/>
                  <w:marBottom w:val="0"/>
                  <w:divBdr>
                    <w:top w:val="none" w:sz="0" w:space="0" w:color="auto"/>
                    <w:left w:val="none" w:sz="0" w:space="0" w:color="auto"/>
                    <w:bottom w:val="none" w:sz="0" w:space="0" w:color="auto"/>
                    <w:right w:val="none" w:sz="0" w:space="0" w:color="auto"/>
                  </w:divBdr>
                  <w:divsChild>
                    <w:div w:id="439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9545">
      <w:bodyDiv w:val="1"/>
      <w:marLeft w:val="0"/>
      <w:marRight w:val="0"/>
      <w:marTop w:val="0"/>
      <w:marBottom w:val="0"/>
      <w:divBdr>
        <w:top w:val="none" w:sz="0" w:space="0" w:color="auto"/>
        <w:left w:val="none" w:sz="0" w:space="0" w:color="auto"/>
        <w:bottom w:val="none" w:sz="0" w:space="0" w:color="auto"/>
        <w:right w:val="none" w:sz="0" w:space="0" w:color="auto"/>
      </w:divBdr>
      <w:divsChild>
        <w:div w:id="1325737782">
          <w:marLeft w:val="0"/>
          <w:marRight w:val="0"/>
          <w:marTop w:val="0"/>
          <w:marBottom w:val="0"/>
          <w:divBdr>
            <w:top w:val="none" w:sz="0" w:space="0" w:color="auto"/>
            <w:left w:val="none" w:sz="0" w:space="0" w:color="auto"/>
            <w:bottom w:val="none" w:sz="0" w:space="0" w:color="auto"/>
            <w:right w:val="none" w:sz="0" w:space="0" w:color="auto"/>
          </w:divBdr>
          <w:divsChild>
            <w:div w:id="702748008">
              <w:marLeft w:val="0"/>
              <w:marRight w:val="0"/>
              <w:marTop w:val="0"/>
              <w:marBottom w:val="0"/>
              <w:divBdr>
                <w:top w:val="none" w:sz="0" w:space="0" w:color="auto"/>
                <w:left w:val="none" w:sz="0" w:space="0" w:color="auto"/>
                <w:bottom w:val="none" w:sz="0" w:space="0" w:color="auto"/>
                <w:right w:val="none" w:sz="0" w:space="0" w:color="auto"/>
              </w:divBdr>
              <w:divsChild>
                <w:div w:id="1998653575">
                  <w:marLeft w:val="0"/>
                  <w:marRight w:val="0"/>
                  <w:marTop w:val="0"/>
                  <w:marBottom w:val="0"/>
                  <w:divBdr>
                    <w:top w:val="none" w:sz="0" w:space="0" w:color="auto"/>
                    <w:left w:val="none" w:sz="0" w:space="0" w:color="auto"/>
                    <w:bottom w:val="none" w:sz="0" w:space="0" w:color="auto"/>
                    <w:right w:val="none" w:sz="0" w:space="0" w:color="auto"/>
                  </w:divBdr>
                  <w:divsChild>
                    <w:div w:id="676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30321">
      <w:bodyDiv w:val="1"/>
      <w:marLeft w:val="0"/>
      <w:marRight w:val="0"/>
      <w:marTop w:val="0"/>
      <w:marBottom w:val="0"/>
      <w:divBdr>
        <w:top w:val="none" w:sz="0" w:space="0" w:color="auto"/>
        <w:left w:val="none" w:sz="0" w:space="0" w:color="auto"/>
        <w:bottom w:val="none" w:sz="0" w:space="0" w:color="auto"/>
        <w:right w:val="none" w:sz="0" w:space="0" w:color="auto"/>
      </w:divBdr>
      <w:divsChild>
        <w:div w:id="1210075196">
          <w:marLeft w:val="0"/>
          <w:marRight w:val="0"/>
          <w:marTop w:val="0"/>
          <w:marBottom w:val="0"/>
          <w:divBdr>
            <w:top w:val="none" w:sz="0" w:space="0" w:color="auto"/>
            <w:left w:val="none" w:sz="0" w:space="0" w:color="auto"/>
            <w:bottom w:val="none" w:sz="0" w:space="0" w:color="auto"/>
            <w:right w:val="none" w:sz="0" w:space="0" w:color="auto"/>
          </w:divBdr>
          <w:divsChild>
            <w:div w:id="1197423879">
              <w:marLeft w:val="0"/>
              <w:marRight w:val="0"/>
              <w:marTop w:val="0"/>
              <w:marBottom w:val="0"/>
              <w:divBdr>
                <w:top w:val="none" w:sz="0" w:space="0" w:color="auto"/>
                <w:left w:val="none" w:sz="0" w:space="0" w:color="auto"/>
                <w:bottom w:val="none" w:sz="0" w:space="0" w:color="auto"/>
                <w:right w:val="none" w:sz="0" w:space="0" w:color="auto"/>
              </w:divBdr>
              <w:divsChild>
                <w:div w:id="526259780">
                  <w:marLeft w:val="0"/>
                  <w:marRight w:val="0"/>
                  <w:marTop w:val="0"/>
                  <w:marBottom w:val="0"/>
                  <w:divBdr>
                    <w:top w:val="none" w:sz="0" w:space="0" w:color="auto"/>
                    <w:left w:val="none" w:sz="0" w:space="0" w:color="auto"/>
                    <w:bottom w:val="none" w:sz="0" w:space="0" w:color="auto"/>
                    <w:right w:val="none" w:sz="0" w:space="0" w:color="auto"/>
                  </w:divBdr>
                  <w:divsChild>
                    <w:div w:id="665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52620">
      <w:bodyDiv w:val="1"/>
      <w:marLeft w:val="0"/>
      <w:marRight w:val="0"/>
      <w:marTop w:val="0"/>
      <w:marBottom w:val="0"/>
      <w:divBdr>
        <w:top w:val="none" w:sz="0" w:space="0" w:color="auto"/>
        <w:left w:val="none" w:sz="0" w:space="0" w:color="auto"/>
        <w:bottom w:val="none" w:sz="0" w:space="0" w:color="auto"/>
        <w:right w:val="none" w:sz="0" w:space="0" w:color="auto"/>
      </w:divBdr>
    </w:div>
    <w:div w:id="1285968823">
      <w:bodyDiv w:val="1"/>
      <w:marLeft w:val="0"/>
      <w:marRight w:val="0"/>
      <w:marTop w:val="0"/>
      <w:marBottom w:val="0"/>
      <w:divBdr>
        <w:top w:val="none" w:sz="0" w:space="0" w:color="auto"/>
        <w:left w:val="none" w:sz="0" w:space="0" w:color="auto"/>
        <w:bottom w:val="none" w:sz="0" w:space="0" w:color="auto"/>
        <w:right w:val="none" w:sz="0" w:space="0" w:color="auto"/>
      </w:divBdr>
    </w:div>
    <w:div w:id="1319847429">
      <w:bodyDiv w:val="1"/>
      <w:marLeft w:val="0"/>
      <w:marRight w:val="0"/>
      <w:marTop w:val="0"/>
      <w:marBottom w:val="0"/>
      <w:divBdr>
        <w:top w:val="none" w:sz="0" w:space="0" w:color="auto"/>
        <w:left w:val="none" w:sz="0" w:space="0" w:color="auto"/>
        <w:bottom w:val="none" w:sz="0" w:space="0" w:color="auto"/>
        <w:right w:val="none" w:sz="0" w:space="0" w:color="auto"/>
      </w:divBdr>
    </w:div>
    <w:div w:id="1320841618">
      <w:bodyDiv w:val="1"/>
      <w:marLeft w:val="0"/>
      <w:marRight w:val="0"/>
      <w:marTop w:val="0"/>
      <w:marBottom w:val="0"/>
      <w:divBdr>
        <w:top w:val="none" w:sz="0" w:space="0" w:color="auto"/>
        <w:left w:val="none" w:sz="0" w:space="0" w:color="auto"/>
        <w:bottom w:val="none" w:sz="0" w:space="0" w:color="auto"/>
        <w:right w:val="none" w:sz="0" w:space="0" w:color="auto"/>
      </w:divBdr>
    </w:div>
    <w:div w:id="1350376868">
      <w:bodyDiv w:val="1"/>
      <w:marLeft w:val="0"/>
      <w:marRight w:val="0"/>
      <w:marTop w:val="0"/>
      <w:marBottom w:val="0"/>
      <w:divBdr>
        <w:top w:val="none" w:sz="0" w:space="0" w:color="auto"/>
        <w:left w:val="none" w:sz="0" w:space="0" w:color="auto"/>
        <w:bottom w:val="none" w:sz="0" w:space="0" w:color="auto"/>
        <w:right w:val="none" w:sz="0" w:space="0" w:color="auto"/>
      </w:divBdr>
      <w:divsChild>
        <w:div w:id="1619724898">
          <w:marLeft w:val="0"/>
          <w:marRight w:val="0"/>
          <w:marTop w:val="0"/>
          <w:marBottom w:val="0"/>
          <w:divBdr>
            <w:top w:val="none" w:sz="0" w:space="0" w:color="auto"/>
            <w:left w:val="none" w:sz="0" w:space="0" w:color="auto"/>
            <w:bottom w:val="none" w:sz="0" w:space="0" w:color="auto"/>
            <w:right w:val="none" w:sz="0" w:space="0" w:color="auto"/>
          </w:divBdr>
          <w:divsChild>
            <w:div w:id="476650917">
              <w:marLeft w:val="0"/>
              <w:marRight w:val="0"/>
              <w:marTop w:val="0"/>
              <w:marBottom w:val="0"/>
              <w:divBdr>
                <w:top w:val="none" w:sz="0" w:space="0" w:color="auto"/>
                <w:left w:val="none" w:sz="0" w:space="0" w:color="auto"/>
                <w:bottom w:val="none" w:sz="0" w:space="0" w:color="auto"/>
                <w:right w:val="none" w:sz="0" w:space="0" w:color="auto"/>
              </w:divBdr>
              <w:divsChild>
                <w:div w:id="204486047">
                  <w:marLeft w:val="0"/>
                  <w:marRight w:val="0"/>
                  <w:marTop w:val="0"/>
                  <w:marBottom w:val="0"/>
                  <w:divBdr>
                    <w:top w:val="none" w:sz="0" w:space="0" w:color="auto"/>
                    <w:left w:val="none" w:sz="0" w:space="0" w:color="auto"/>
                    <w:bottom w:val="none" w:sz="0" w:space="0" w:color="auto"/>
                    <w:right w:val="none" w:sz="0" w:space="0" w:color="auto"/>
                  </w:divBdr>
                  <w:divsChild>
                    <w:div w:id="10226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5241">
      <w:bodyDiv w:val="1"/>
      <w:marLeft w:val="0"/>
      <w:marRight w:val="0"/>
      <w:marTop w:val="0"/>
      <w:marBottom w:val="0"/>
      <w:divBdr>
        <w:top w:val="none" w:sz="0" w:space="0" w:color="auto"/>
        <w:left w:val="none" w:sz="0" w:space="0" w:color="auto"/>
        <w:bottom w:val="none" w:sz="0" w:space="0" w:color="auto"/>
        <w:right w:val="none" w:sz="0" w:space="0" w:color="auto"/>
      </w:divBdr>
    </w:div>
    <w:div w:id="1468815585">
      <w:bodyDiv w:val="1"/>
      <w:marLeft w:val="0"/>
      <w:marRight w:val="0"/>
      <w:marTop w:val="0"/>
      <w:marBottom w:val="0"/>
      <w:divBdr>
        <w:top w:val="none" w:sz="0" w:space="0" w:color="auto"/>
        <w:left w:val="none" w:sz="0" w:space="0" w:color="auto"/>
        <w:bottom w:val="none" w:sz="0" w:space="0" w:color="auto"/>
        <w:right w:val="none" w:sz="0" w:space="0" w:color="auto"/>
      </w:divBdr>
    </w:div>
    <w:div w:id="1500006068">
      <w:bodyDiv w:val="1"/>
      <w:marLeft w:val="0"/>
      <w:marRight w:val="0"/>
      <w:marTop w:val="0"/>
      <w:marBottom w:val="0"/>
      <w:divBdr>
        <w:top w:val="none" w:sz="0" w:space="0" w:color="auto"/>
        <w:left w:val="none" w:sz="0" w:space="0" w:color="auto"/>
        <w:bottom w:val="none" w:sz="0" w:space="0" w:color="auto"/>
        <w:right w:val="none" w:sz="0" w:space="0" w:color="auto"/>
      </w:divBdr>
    </w:div>
    <w:div w:id="1690063300">
      <w:bodyDiv w:val="1"/>
      <w:marLeft w:val="0"/>
      <w:marRight w:val="0"/>
      <w:marTop w:val="0"/>
      <w:marBottom w:val="0"/>
      <w:divBdr>
        <w:top w:val="none" w:sz="0" w:space="0" w:color="auto"/>
        <w:left w:val="none" w:sz="0" w:space="0" w:color="auto"/>
        <w:bottom w:val="none" w:sz="0" w:space="0" w:color="auto"/>
        <w:right w:val="none" w:sz="0" w:space="0" w:color="auto"/>
      </w:divBdr>
    </w:div>
    <w:div w:id="1817337471">
      <w:bodyDiv w:val="1"/>
      <w:marLeft w:val="0"/>
      <w:marRight w:val="0"/>
      <w:marTop w:val="0"/>
      <w:marBottom w:val="0"/>
      <w:divBdr>
        <w:top w:val="none" w:sz="0" w:space="0" w:color="auto"/>
        <w:left w:val="none" w:sz="0" w:space="0" w:color="auto"/>
        <w:bottom w:val="none" w:sz="0" w:space="0" w:color="auto"/>
        <w:right w:val="none" w:sz="0" w:space="0" w:color="auto"/>
      </w:divBdr>
    </w:div>
    <w:div w:id="1836533892">
      <w:bodyDiv w:val="1"/>
      <w:marLeft w:val="0"/>
      <w:marRight w:val="0"/>
      <w:marTop w:val="0"/>
      <w:marBottom w:val="0"/>
      <w:divBdr>
        <w:top w:val="none" w:sz="0" w:space="0" w:color="auto"/>
        <w:left w:val="none" w:sz="0" w:space="0" w:color="auto"/>
        <w:bottom w:val="none" w:sz="0" w:space="0" w:color="auto"/>
        <w:right w:val="none" w:sz="0" w:space="0" w:color="auto"/>
      </w:divBdr>
    </w:div>
    <w:div w:id="1840735508">
      <w:bodyDiv w:val="1"/>
      <w:marLeft w:val="0"/>
      <w:marRight w:val="0"/>
      <w:marTop w:val="0"/>
      <w:marBottom w:val="0"/>
      <w:divBdr>
        <w:top w:val="none" w:sz="0" w:space="0" w:color="auto"/>
        <w:left w:val="none" w:sz="0" w:space="0" w:color="auto"/>
        <w:bottom w:val="none" w:sz="0" w:space="0" w:color="auto"/>
        <w:right w:val="none" w:sz="0" w:space="0" w:color="auto"/>
      </w:divBdr>
    </w:div>
    <w:div w:id="1857890096">
      <w:bodyDiv w:val="1"/>
      <w:marLeft w:val="0"/>
      <w:marRight w:val="0"/>
      <w:marTop w:val="0"/>
      <w:marBottom w:val="0"/>
      <w:divBdr>
        <w:top w:val="none" w:sz="0" w:space="0" w:color="auto"/>
        <w:left w:val="none" w:sz="0" w:space="0" w:color="auto"/>
        <w:bottom w:val="none" w:sz="0" w:space="0" w:color="auto"/>
        <w:right w:val="none" w:sz="0" w:space="0" w:color="auto"/>
      </w:divBdr>
    </w:div>
    <w:div w:id="1873034546">
      <w:bodyDiv w:val="1"/>
      <w:marLeft w:val="0"/>
      <w:marRight w:val="0"/>
      <w:marTop w:val="0"/>
      <w:marBottom w:val="0"/>
      <w:divBdr>
        <w:top w:val="none" w:sz="0" w:space="0" w:color="auto"/>
        <w:left w:val="none" w:sz="0" w:space="0" w:color="auto"/>
        <w:bottom w:val="none" w:sz="0" w:space="0" w:color="auto"/>
        <w:right w:val="none" w:sz="0" w:space="0" w:color="auto"/>
      </w:divBdr>
    </w:div>
    <w:div w:id="2025202562">
      <w:bodyDiv w:val="1"/>
      <w:marLeft w:val="0"/>
      <w:marRight w:val="0"/>
      <w:marTop w:val="0"/>
      <w:marBottom w:val="0"/>
      <w:divBdr>
        <w:top w:val="none" w:sz="0" w:space="0" w:color="auto"/>
        <w:left w:val="none" w:sz="0" w:space="0" w:color="auto"/>
        <w:bottom w:val="none" w:sz="0" w:space="0" w:color="auto"/>
        <w:right w:val="none" w:sz="0" w:space="0" w:color="auto"/>
      </w:divBdr>
    </w:div>
    <w:div w:id="2068068291">
      <w:bodyDiv w:val="1"/>
      <w:marLeft w:val="0"/>
      <w:marRight w:val="0"/>
      <w:marTop w:val="0"/>
      <w:marBottom w:val="0"/>
      <w:divBdr>
        <w:top w:val="none" w:sz="0" w:space="0" w:color="auto"/>
        <w:left w:val="none" w:sz="0" w:space="0" w:color="auto"/>
        <w:bottom w:val="none" w:sz="0" w:space="0" w:color="auto"/>
        <w:right w:val="none" w:sz="0" w:space="0" w:color="auto"/>
      </w:divBdr>
    </w:div>
    <w:div w:id="211898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o.org/3/i6933e/i6933e.pdf" TargetMode="External"/><Relationship Id="rId21" Type="http://schemas.openxmlformats.org/officeDocument/2006/relationships/hyperlink" Target="https://www.fao.org/3/i0163e/i0163e.pdf" TargetMode="External"/><Relationship Id="rId42" Type="http://schemas.openxmlformats.org/officeDocument/2006/relationships/hyperlink" Target="https://doi.org/10.4060/cb7159en" TargetMode="External"/><Relationship Id="rId47" Type="http://schemas.openxmlformats.org/officeDocument/2006/relationships/hyperlink" Target="https://doi.org/10.4060/cc2411en" TargetMode="External"/><Relationship Id="rId63" Type="http://schemas.openxmlformats.org/officeDocument/2006/relationships/hyperlink" Target="https://brill.com/view/journals/estu/37/1/article-p31_3.xml" TargetMode="External"/><Relationship Id="rId68" Type="http://schemas.openxmlformats.org/officeDocument/2006/relationships/hyperlink" Target="https://doi.org/10.4060/cc2228en" TargetMode="External"/><Relationship Id="rId2" Type="http://schemas.openxmlformats.org/officeDocument/2006/relationships/customXml" Target="../customXml/item2.xml"/><Relationship Id="rId16" Type="http://schemas.openxmlformats.org/officeDocument/2006/relationships/hyperlink" Target="https://www.fao.org/3/w6930e/w6930e.pdf" TargetMode="External"/><Relationship Id="rId29" Type="http://schemas.openxmlformats.org/officeDocument/2006/relationships/hyperlink" Target="http://www.fao.org/3/ca3882en/CA3882EN.pdf" TargetMode="External"/><Relationship Id="rId11" Type="http://schemas.openxmlformats.org/officeDocument/2006/relationships/hyperlink" Target="https://ssflex.fao.org/" TargetMode="External"/><Relationship Id="rId24" Type="http://schemas.openxmlformats.org/officeDocument/2006/relationships/hyperlink" Target="https://www.fao.org/documents/card/en/c/I4356EN" TargetMode="External"/><Relationship Id="rId32" Type="http://schemas.openxmlformats.org/officeDocument/2006/relationships/hyperlink" Target="https://www.fao.org/right-to-food/resources/resources-detail/en/c/1318867/" TargetMode="External"/><Relationship Id="rId37" Type="http://schemas.openxmlformats.org/officeDocument/2006/relationships/hyperlink" Target="https://www.fao.org/3/cb1583en/cb1583en.pdf" TargetMode="External"/><Relationship Id="rId40" Type="http://schemas.openxmlformats.org/officeDocument/2006/relationships/hyperlink" Target="https://doi.org/10.4060/cb4939e" TargetMode="External"/><Relationship Id="rId45" Type="http://schemas.openxmlformats.org/officeDocument/2006/relationships/hyperlink" Target="https://www.fao.org/documents/card/en/c/cc3251en" TargetMode="External"/><Relationship Id="rId53" Type="http://schemas.openxmlformats.org/officeDocument/2006/relationships/hyperlink" Target="https://doi.org/10.4060/cc5034en" TargetMode="External"/><Relationship Id="rId58" Type="http://schemas.openxmlformats.org/officeDocument/2006/relationships/hyperlink" Target="https://www.fao.org/3/cc4576en/cc4576en.pdf" TargetMode="External"/><Relationship Id="rId66" Type="http://schemas.openxmlformats.org/officeDocument/2006/relationships/hyperlink" Target="https://doi.org/10.1163/15718085-bja10141"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fao.org/documents/card/fr/c/797c0c40-5dff-53bb-9593-96a09f271dd2/" TargetMode="External"/><Relationship Id="rId19" Type="http://schemas.openxmlformats.org/officeDocument/2006/relationships/hyperlink" Target="https://www.fao.org/3/i0840e/i0840e.pdf" TargetMode="External"/><Relationship Id="rId14" Type="http://schemas.openxmlformats.org/officeDocument/2006/relationships/hyperlink" Target="https://www.fao.org/faolex/results/details/en/c/LEX-FAOC194488/" TargetMode="External"/><Relationship Id="rId22" Type="http://schemas.openxmlformats.org/officeDocument/2006/relationships/hyperlink" Target="http://www.fao.org/3/i3420e/i3420e.pdf" TargetMode="External"/><Relationship Id="rId27" Type="http://schemas.openxmlformats.org/officeDocument/2006/relationships/hyperlink" Target="http://www.fao.org/3/i7922e/i7922e.pdf" TargetMode="External"/><Relationship Id="rId30" Type="http://schemas.openxmlformats.org/officeDocument/2006/relationships/hyperlink" Target="http://www.fao.org/3/ca5772en/CA5772EN.pdf" TargetMode="External"/><Relationship Id="rId35" Type="http://schemas.openxmlformats.org/officeDocument/2006/relationships/hyperlink" Target="https://www.fao.org/voluntary-guidelines-small-scale-fisheries/resources/detail/en/c/1434462/" TargetMode="External"/><Relationship Id="rId43" Type="http://schemas.openxmlformats.org/officeDocument/2006/relationships/hyperlink" Target="https://doi.org/10.4060/cc0461en" TargetMode="External"/><Relationship Id="rId48" Type="http://schemas.openxmlformats.org/officeDocument/2006/relationships/hyperlink" Target="https://www.fao.org/fishery/es/openasfa/6bd8bf32-19a0-404b-bf9c-90e201f84465" TargetMode="External"/><Relationship Id="rId56" Type="http://schemas.openxmlformats.org/officeDocument/2006/relationships/hyperlink" Target="http://www.fao.org/3/a-i3108e.pdf" TargetMode="External"/><Relationship Id="rId64" Type="http://schemas.openxmlformats.org/officeDocument/2006/relationships/hyperlink" Target="https://doi.org/10.1016/j.marpol.2021.104568" TargetMode="External"/><Relationship Id="rId69" Type="http://schemas.openxmlformats.org/officeDocument/2006/relationships/hyperlink" Target="https://www.frontiersin.org/articles/10.3389/fmars.2019.00236/full" TargetMode="External"/><Relationship Id="rId8" Type="http://schemas.openxmlformats.org/officeDocument/2006/relationships/webSettings" Target="webSettings.xml"/><Relationship Id="rId51" Type="http://schemas.openxmlformats.org/officeDocument/2006/relationships/hyperlink" Target="https://ssflex.fao.org/"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sflex.fao.org/" TargetMode="External"/><Relationship Id="rId17" Type="http://schemas.openxmlformats.org/officeDocument/2006/relationships/hyperlink" Target="https://www.fao.org/3/y4470e/y4470e.pdf" TargetMode="External"/><Relationship Id="rId25" Type="http://schemas.openxmlformats.org/officeDocument/2006/relationships/hyperlink" Target="https://www.fao.org/3/i4740e/i4740e.pdf" TargetMode="External"/><Relationship Id="rId33" Type="http://schemas.openxmlformats.org/officeDocument/2006/relationships/hyperlink" Target="https://www.fao.org/voluntary-guidelines-small-scale-fisheries/resources/detail/en/c/1307447/" TargetMode="External"/><Relationship Id="rId38" Type="http://schemas.openxmlformats.org/officeDocument/2006/relationships/hyperlink" Target="https://www.fao.org/voluntary-guidelines-small-scale-fisheries/resources/detail/en/c/1308532/" TargetMode="External"/><Relationship Id="rId46" Type="http://schemas.openxmlformats.org/officeDocument/2006/relationships/hyperlink" Target="http://www.fao.org/3/cb8234en/cb8234en.pdf" TargetMode="External"/><Relationship Id="rId59" Type="http://schemas.openxmlformats.org/officeDocument/2006/relationships/hyperlink" Target="https://www.fao.org/3/cb7838en/cb7838en.pdf" TargetMode="External"/><Relationship Id="rId67" Type="http://schemas.openxmlformats.org/officeDocument/2006/relationships/hyperlink" Target="https://www.pgaction.org/pdf/2019/Praia_Plan_of_Action_en.pdf" TargetMode="External"/><Relationship Id="rId20" Type="http://schemas.openxmlformats.org/officeDocument/2006/relationships/hyperlink" Target="https://www.fao.org/3/I0839E/i0839e.pdf" TargetMode="External"/><Relationship Id="rId41" Type="http://schemas.openxmlformats.org/officeDocument/2006/relationships/hyperlink" Target="https://www.fao.org/3/cb5131en/cb5131en.pdf" TargetMode="External"/><Relationship Id="rId54" Type="http://schemas.openxmlformats.org/officeDocument/2006/relationships/hyperlink" Target="https://fao.org/3/i3318e/i3318e.pdf" TargetMode="External"/><Relationship Id="rId62" Type="http://schemas.openxmlformats.org/officeDocument/2006/relationships/hyperlink" Target="https://ssrn.com/abstract=3850133" TargetMode="External"/><Relationship Id="rId70" Type="http://schemas.openxmlformats.org/officeDocument/2006/relationships/hyperlink" Target="https://www.fao.org/documents/card/fr?details=CB7990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o.org/3/v9878e/v9878e.pdf" TargetMode="External"/><Relationship Id="rId23" Type="http://schemas.openxmlformats.org/officeDocument/2006/relationships/hyperlink" Target="https://www.fao.org/3/au866e/au866e.pdf" TargetMode="External"/><Relationship Id="rId28" Type="http://schemas.openxmlformats.org/officeDocument/2006/relationships/hyperlink" Target="https://www.fao.org/3/I9185EN/i9185en.pdf" TargetMode="External"/><Relationship Id="rId36" Type="http://schemas.openxmlformats.org/officeDocument/2006/relationships/hyperlink" Target="https://wwwcdn.imo.org/localresources/en/OurWork/Safety/Documents/FAO_IMO-ILO%20brochure-%20Joining%20forces%20in%20fisheries.pdf" TargetMode="External"/><Relationship Id="rId49" Type="http://schemas.openxmlformats.org/officeDocument/2006/relationships/hyperlink" Target="https://doi.org/10.4060/cc0459en" TargetMode="External"/><Relationship Id="rId57" Type="http://schemas.openxmlformats.org/officeDocument/2006/relationships/hyperlink" Target="https://www.fao.org/3/cb7657en/cb7657en.pdf" TargetMode="External"/><Relationship Id="rId10" Type="http://schemas.openxmlformats.org/officeDocument/2006/relationships/endnotes" Target="endnotes.xml"/><Relationship Id="rId31" Type="http://schemas.openxmlformats.org/officeDocument/2006/relationships/hyperlink" Target="http://www.fao.org/3/ca4667en/ca4667en.pdf" TargetMode="External"/><Relationship Id="rId44" Type="http://schemas.openxmlformats.org/officeDocument/2006/relationships/hyperlink" Target="https://doi.org/10.4060/i2801e" TargetMode="External"/><Relationship Id="rId52" Type="http://schemas.openxmlformats.org/officeDocument/2006/relationships/hyperlink" Target="https://www.fao.org/3/cc5310en/cc5310en.pdf" TargetMode="External"/><Relationship Id="rId60" Type="http://schemas.openxmlformats.org/officeDocument/2006/relationships/hyperlink" Target="https://ssfhub.org/sites/default/files/2022-10/SSF%20Summit%202022%20Report%20-%20English%20version%20_0.pdf" TargetMode="External"/><Relationship Id="rId65" Type="http://schemas.openxmlformats.org/officeDocument/2006/relationships/hyperlink" Target="https://www.fao.org/legal-services/resources/detail/en/c/1638852/"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4060/cb7616en" TargetMode="External"/><Relationship Id="rId18" Type="http://schemas.openxmlformats.org/officeDocument/2006/relationships/hyperlink" Target="https://www.fao.org/policy-support/tools-and-publications/resources-details/en/c/420886/" TargetMode="External"/><Relationship Id="rId39" Type="http://schemas.openxmlformats.org/officeDocument/2006/relationships/hyperlink" Target="https://www.fao.org/voluntary-guidelines-small-scale-fisheries/resources/detail/en/c/1306080/" TargetMode="External"/><Relationship Id="rId34" Type="http://schemas.openxmlformats.org/officeDocument/2006/relationships/hyperlink" Target="https://doi.org/10.4060/cb0885en" TargetMode="External"/><Relationship Id="rId50" Type="http://schemas.openxmlformats.org/officeDocument/2006/relationships/hyperlink" Target="https://doi.org/10.4060/cb8100en" TargetMode="External"/><Relationship Id="rId55" Type="http://schemas.openxmlformats.org/officeDocument/2006/relationships/hyperlink" Target="https://doi.org/10.4060/cc4576en" TargetMode="External"/><Relationship Id="rId7" Type="http://schemas.openxmlformats.org/officeDocument/2006/relationships/settings" Target="settings.xml"/><Relationship Id="rId71" Type="http://schemas.openxmlformats.org/officeDocument/2006/relationships/hyperlink" Target="https://doi.org/10.4060/ca84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FAO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9AAEEC5-8FDD-874D-9C47-395911C5622D}">
  <ds:schemaRefs>
    <ds:schemaRef ds:uri="http://schemas.openxmlformats.org/officeDocument/2006/bibliography"/>
  </ds:schemaRefs>
</ds:datastoreItem>
</file>

<file path=customXml/itemProps2.xml><?xml version="1.0" encoding="utf-8"?>
<ds:datastoreItem xmlns:ds="http://schemas.openxmlformats.org/officeDocument/2006/customXml" ds:itemID="{0AF9DE84-15DE-4C1B-A5F3-1EF5AA7308EC}">
  <ds:schemaRefs>
    <ds:schemaRef ds:uri="http://schemas.microsoft.com/sharepoint/v3/contenttype/forms"/>
  </ds:schemaRefs>
</ds:datastoreItem>
</file>

<file path=customXml/itemProps3.xml><?xml version="1.0" encoding="utf-8"?>
<ds:datastoreItem xmlns:ds="http://schemas.openxmlformats.org/officeDocument/2006/customXml" ds:itemID="{EB0A6683-C758-427A-9AA6-ACB93587C869}"/>
</file>

<file path=customXml/itemProps4.xml><?xml version="1.0" encoding="utf-8"?>
<ds:datastoreItem xmlns:ds="http://schemas.openxmlformats.org/officeDocument/2006/customXml" ds:itemID="{8E837A23-3017-40D7-A022-3ADACAA71F9B}">
  <ds:schemaRefs>
    <ds:schemaRef ds:uri="http://schemas.microsoft.com/office/2006/metadata/properties"/>
    <ds:schemaRef ds:uri="http://schemas.microsoft.com/office/infopath/2007/PartnerControls"/>
    <ds:schemaRef ds:uri="11630f9a-2a70-4fd7-ba58-9b292e46d049"/>
    <ds:schemaRef ds:uri="3eabdb2a-4e2b-4984-b4d7-969d386276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7969</Words>
  <Characters>45427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53290</CharactersWithSpaces>
  <SharedDoc>false</SharedDoc>
  <HLinks>
    <vt:vector size="258" baseType="variant">
      <vt:variant>
        <vt:i4>1638484</vt:i4>
      </vt:variant>
      <vt:variant>
        <vt:i4>126</vt:i4>
      </vt:variant>
      <vt:variant>
        <vt:i4>0</vt:i4>
      </vt:variant>
      <vt:variant>
        <vt:i4>5</vt:i4>
      </vt:variant>
      <vt:variant>
        <vt:lpwstr>https://doi.org/10.4060/ca8402en</vt:lpwstr>
      </vt:variant>
      <vt:variant>
        <vt:lpwstr/>
      </vt:variant>
      <vt:variant>
        <vt:i4>2621539</vt:i4>
      </vt:variant>
      <vt:variant>
        <vt:i4>123</vt:i4>
      </vt:variant>
      <vt:variant>
        <vt:i4>0</vt:i4>
      </vt:variant>
      <vt:variant>
        <vt:i4>5</vt:i4>
      </vt:variant>
      <vt:variant>
        <vt:lpwstr>https://www.frontiersin.org/articles/10.3389/fmars.2019.00236/full</vt:lpwstr>
      </vt:variant>
      <vt:variant>
        <vt:lpwstr/>
      </vt:variant>
      <vt:variant>
        <vt:i4>1507420</vt:i4>
      </vt:variant>
      <vt:variant>
        <vt:i4>120</vt:i4>
      </vt:variant>
      <vt:variant>
        <vt:i4>0</vt:i4>
      </vt:variant>
      <vt:variant>
        <vt:i4>5</vt:i4>
      </vt:variant>
      <vt:variant>
        <vt:lpwstr>https://doi.org/10.4060/cc2228en</vt:lpwstr>
      </vt:variant>
      <vt:variant>
        <vt:lpwstr/>
      </vt:variant>
      <vt:variant>
        <vt:i4>4456472</vt:i4>
      </vt:variant>
      <vt:variant>
        <vt:i4>117</vt:i4>
      </vt:variant>
      <vt:variant>
        <vt:i4>0</vt:i4>
      </vt:variant>
      <vt:variant>
        <vt:i4>5</vt:i4>
      </vt:variant>
      <vt:variant>
        <vt:lpwstr>https://www.pgaction.org/pdf/2019/Praia_Plan_of_Action_en.pdf</vt:lpwstr>
      </vt:variant>
      <vt:variant>
        <vt:lpwstr/>
      </vt:variant>
      <vt:variant>
        <vt:i4>1245209</vt:i4>
      </vt:variant>
      <vt:variant>
        <vt:i4>114</vt:i4>
      </vt:variant>
      <vt:variant>
        <vt:i4>0</vt:i4>
      </vt:variant>
      <vt:variant>
        <vt:i4>5</vt:i4>
      </vt:variant>
      <vt:variant>
        <vt:lpwstr>https://doi.org/10.1163/15718085-bja10141</vt:lpwstr>
      </vt:variant>
      <vt:variant>
        <vt:lpwstr/>
      </vt:variant>
      <vt:variant>
        <vt:i4>4653056</vt:i4>
      </vt:variant>
      <vt:variant>
        <vt:i4>111</vt:i4>
      </vt:variant>
      <vt:variant>
        <vt:i4>0</vt:i4>
      </vt:variant>
      <vt:variant>
        <vt:i4>5</vt:i4>
      </vt:variant>
      <vt:variant>
        <vt:lpwstr>https://www.fao.org/legal-services/resources/detail/en/c/1638852/</vt:lpwstr>
      </vt:variant>
      <vt:variant>
        <vt:lpwstr/>
      </vt:variant>
      <vt:variant>
        <vt:i4>852027</vt:i4>
      </vt:variant>
      <vt:variant>
        <vt:i4>108</vt:i4>
      </vt:variant>
      <vt:variant>
        <vt:i4>0</vt:i4>
      </vt:variant>
      <vt:variant>
        <vt:i4>5</vt:i4>
      </vt:variant>
      <vt:variant>
        <vt:lpwstr>https://brill.com/view/journals/estu/37/1/article-p31_3.xml</vt:lpwstr>
      </vt:variant>
      <vt:variant>
        <vt:lpwstr/>
      </vt:variant>
      <vt:variant>
        <vt:i4>458779</vt:i4>
      </vt:variant>
      <vt:variant>
        <vt:i4>105</vt:i4>
      </vt:variant>
      <vt:variant>
        <vt:i4>0</vt:i4>
      </vt:variant>
      <vt:variant>
        <vt:i4>5</vt:i4>
      </vt:variant>
      <vt:variant>
        <vt:lpwstr>https://ssrn.com/abstract=3850133</vt:lpwstr>
      </vt:variant>
      <vt:variant>
        <vt:lpwstr/>
      </vt:variant>
      <vt:variant>
        <vt:i4>7143505</vt:i4>
      </vt:variant>
      <vt:variant>
        <vt:i4>102</vt:i4>
      </vt:variant>
      <vt:variant>
        <vt:i4>0</vt:i4>
      </vt:variant>
      <vt:variant>
        <vt:i4>5</vt:i4>
      </vt:variant>
      <vt:variant>
        <vt:lpwstr>https://ssfhub.org/sites/default/files/2022-10/SSF Summit 2022 Report - English version _0.pdf</vt:lpwstr>
      </vt:variant>
      <vt:variant>
        <vt:lpwstr/>
      </vt:variant>
      <vt:variant>
        <vt:i4>3211299</vt:i4>
      </vt:variant>
      <vt:variant>
        <vt:i4>99</vt:i4>
      </vt:variant>
      <vt:variant>
        <vt:i4>0</vt:i4>
      </vt:variant>
      <vt:variant>
        <vt:i4>5</vt:i4>
      </vt:variant>
      <vt:variant>
        <vt:lpwstr>https://www.fao.org/3/cb7838en/cb7838en.pdf</vt:lpwstr>
      </vt:variant>
      <vt:variant>
        <vt:lpwstr/>
      </vt:variant>
      <vt:variant>
        <vt:i4>3407910</vt:i4>
      </vt:variant>
      <vt:variant>
        <vt:i4>96</vt:i4>
      </vt:variant>
      <vt:variant>
        <vt:i4>0</vt:i4>
      </vt:variant>
      <vt:variant>
        <vt:i4>5</vt:i4>
      </vt:variant>
      <vt:variant>
        <vt:lpwstr>https://www.fao.org/3/cc4576en/cc4576en.pdf</vt:lpwstr>
      </vt:variant>
      <vt:variant>
        <vt:lpwstr/>
      </vt:variant>
      <vt:variant>
        <vt:i4>3538980</vt:i4>
      </vt:variant>
      <vt:variant>
        <vt:i4>93</vt:i4>
      </vt:variant>
      <vt:variant>
        <vt:i4>0</vt:i4>
      </vt:variant>
      <vt:variant>
        <vt:i4>5</vt:i4>
      </vt:variant>
      <vt:variant>
        <vt:lpwstr>https://www.fao.org/3/cb7657en/cb7657en.pdf</vt:lpwstr>
      </vt:variant>
      <vt:variant>
        <vt:lpwstr/>
      </vt:variant>
      <vt:variant>
        <vt:i4>5374038</vt:i4>
      </vt:variant>
      <vt:variant>
        <vt:i4>90</vt:i4>
      </vt:variant>
      <vt:variant>
        <vt:i4>0</vt:i4>
      </vt:variant>
      <vt:variant>
        <vt:i4>5</vt:i4>
      </vt:variant>
      <vt:variant>
        <vt:lpwstr>http://www.fao.org/3/a-i3108e.pdf</vt:lpwstr>
      </vt:variant>
      <vt:variant>
        <vt:lpwstr/>
      </vt:variant>
      <vt:variant>
        <vt:i4>1966175</vt:i4>
      </vt:variant>
      <vt:variant>
        <vt:i4>87</vt:i4>
      </vt:variant>
      <vt:variant>
        <vt:i4>0</vt:i4>
      </vt:variant>
      <vt:variant>
        <vt:i4>5</vt:i4>
      </vt:variant>
      <vt:variant>
        <vt:lpwstr>https://doi.org/10.4060/cc4576en</vt:lpwstr>
      </vt:variant>
      <vt:variant>
        <vt:lpwstr/>
      </vt:variant>
      <vt:variant>
        <vt:i4>6488104</vt:i4>
      </vt:variant>
      <vt:variant>
        <vt:i4>84</vt:i4>
      </vt:variant>
      <vt:variant>
        <vt:i4>0</vt:i4>
      </vt:variant>
      <vt:variant>
        <vt:i4>5</vt:i4>
      </vt:variant>
      <vt:variant>
        <vt:lpwstr>https://fao.org/3/i3318e/i3318e.pdf</vt:lpwstr>
      </vt:variant>
      <vt:variant>
        <vt:lpwstr/>
      </vt:variant>
      <vt:variant>
        <vt:i4>1638490</vt:i4>
      </vt:variant>
      <vt:variant>
        <vt:i4>81</vt:i4>
      </vt:variant>
      <vt:variant>
        <vt:i4>0</vt:i4>
      </vt:variant>
      <vt:variant>
        <vt:i4>5</vt:i4>
      </vt:variant>
      <vt:variant>
        <vt:lpwstr>https://doi.org/10.4060/cc5034en</vt:lpwstr>
      </vt:variant>
      <vt:variant>
        <vt:lpwstr/>
      </vt:variant>
      <vt:variant>
        <vt:i4>3342369</vt:i4>
      </vt:variant>
      <vt:variant>
        <vt:i4>78</vt:i4>
      </vt:variant>
      <vt:variant>
        <vt:i4>0</vt:i4>
      </vt:variant>
      <vt:variant>
        <vt:i4>5</vt:i4>
      </vt:variant>
      <vt:variant>
        <vt:lpwstr>https://www.fao.org/3/cc5310en/cc5310en.pdf</vt:lpwstr>
      </vt:variant>
      <vt:variant>
        <vt:lpwstr/>
      </vt:variant>
      <vt:variant>
        <vt:i4>7798819</vt:i4>
      </vt:variant>
      <vt:variant>
        <vt:i4>75</vt:i4>
      </vt:variant>
      <vt:variant>
        <vt:i4>0</vt:i4>
      </vt:variant>
      <vt:variant>
        <vt:i4>5</vt:i4>
      </vt:variant>
      <vt:variant>
        <vt:lpwstr>https://ssflex.fao.org/</vt:lpwstr>
      </vt:variant>
      <vt:variant>
        <vt:lpwstr/>
      </vt:variant>
      <vt:variant>
        <vt:i4>1900628</vt:i4>
      </vt:variant>
      <vt:variant>
        <vt:i4>72</vt:i4>
      </vt:variant>
      <vt:variant>
        <vt:i4>0</vt:i4>
      </vt:variant>
      <vt:variant>
        <vt:i4>5</vt:i4>
      </vt:variant>
      <vt:variant>
        <vt:lpwstr>https://doi.org/10.4060/cb8100en</vt:lpwstr>
      </vt:variant>
      <vt:variant>
        <vt:lpwstr/>
      </vt:variant>
      <vt:variant>
        <vt:i4>1048665</vt:i4>
      </vt:variant>
      <vt:variant>
        <vt:i4>69</vt:i4>
      </vt:variant>
      <vt:variant>
        <vt:i4>0</vt:i4>
      </vt:variant>
      <vt:variant>
        <vt:i4>5</vt:i4>
      </vt:variant>
      <vt:variant>
        <vt:lpwstr>https://doi.org/10.4060/cc0459en</vt:lpwstr>
      </vt:variant>
      <vt:variant>
        <vt:lpwstr/>
      </vt:variant>
      <vt:variant>
        <vt:i4>1572954</vt:i4>
      </vt:variant>
      <vt:variant>
        <vt:i4>66</vt:i4>
      </vt:variant>
      <vt:variant>
        <vt:i4>0</vt:i4>
      </vt:variant>
      <vt:variant>
        <vt:i4>5</vt:i4>
      </vt:variant>
      <vt:variant>
        <vt:lpwstr>https://doi.org/10.4060/cc0461en</vt:lpwstr>
      </vt:variant>
      <vt:variant>
        <vt:lpwstr/>
      </vt:variant>
      <vt:variant>
        <vt:i4>655369</vt:i4>
      </vt:variant>
      <vt:variant>
        <vt:i4>63</vt:i4>
      </vt:variant>
      <vt:variant>
        <vt:i4>0</vt:i4>
      </vt:variant>
      <vt:variant>
        <vt:i4>5</vt:i4>
      </vt:variant>
      <vt:variant>
        <vt:lpwstr>https://www.fao.org/fishery/es/openasfa/6bd8bf32-19a0-404b-bf9c-90e201f84465</vt:lpwstr>
      </vt:variant>
      <vt:variant>
        <vt:lpwstr/>
      </vt:variant>
      <vt:variant>
        <vt:i4>1572959</vt:i4>
      </vt:variant>
      <vt:variant>
        <vt:i4>60</vt:i4>
      </vt:variant>
      <vt:variant>
        <vt:i4>0</vt:i4>
      </vt:variant>
      <vt:variant>
        <vt:i4>5</vt:i4>
      </vt:variant>
      <vt:variant>
        <vt:lpwstr>https://doi.org/10.4060/cc2411en</vt:lpwstr>
      </vt:variant>
      <vt:variant>
        <vt:lpwstr/>
      </vt:variant>
      <vt:variant>
        <vt:i4>2555936</vt:i4>
      </vt:variant>
      <vt:variant>
        <vt:i4>57</vt:i4>
      </vt:variant>
      <vt:variant>
        <vt:i4>0</vt:i4>
      </vt:variant>
      <vt:variant>
        <vt:i4>5</vt:i4>
      </vt:variant>
      <vt:variant>
        <vt:lpwstr>http://www.fao.org/3/cb8234en/cb8234en.pdf</vt:lpwstr>
      </vt:variant>
      <vt:variant>
        <vt:lpwstr/>
      </vt:variant>
      <vt:variant>
        <vt:i4>1310814</vt:i4>
      </vt:variant>
      <vt:variant>
        <vt:i4>54</vt:i4>
      </vt:variant>
      <vt:variant>
        <vt:i4>0</vt:i4>
      </vt:variant>
      <vt:variant>
        <vt:i4>5</vt:i4>
      </vt:variant>
      <vt:variant>
        <vt:lpwstr>https://doi.org/10.4060/cb7159en</vt:lpwstr>
      </vt:variant>
      <vt:variant>
        <vt:lpwstr/>
      </vt:variant>
      <vt:variant>
        <vt:i4>7471166</vt:i4>
      </vt:variant>
      <vt:variant>
        <vt:i4>51</vt:i4>
      </vt:variant>
      <vt:variant>
        <vt:i4>0</vt:i4>
      </vt:variant>
      <vt:variant>
        <vt:i4>5</vt:i4>
      </vt:variant>
      <vt:variant>
        <vt:lpwstr>https://doi.org/10.4060/cb4939e</vt:lpwstr>
      </vt:variant>
      <vt:variant>
        <vt:lpwstr/>
      </vt:variant>
      <vt:variant>
        <vt:i4>5636178</vt:i4>
      </vt:variant>
      <vt:variant>
        <vt:i4>48</vt:i4>
      </vt:variant>
      <vt:variant>
        <vt:i4>0</vt:i4>
      </vt:variant>
      <vt:variant>
        <vt:i4>5</vt:i4>
      </vt:variant>
      <vt:variant>
        <vt:lpwstr>https://www.fao.org/voluntary-guidelines-small-scale-fisheries/resources/detail/en/c/1306080/</vt:lpwstr>
      </vt:variant>
      <vt:variant>
        <vt:lpwstr/>
      </vt:variant>
      <vt:variant>
        <vt:i4>5308503</vt:i4>
      </vt:variant>
      <vt:variant>
        <vt:i4>45</vt:i4>
      </vt:variant>
      <vt:variant>
        <vt:i4>0</vt:i4>
      </vt:variant>
      <vt:variant>
        <vt:i4>5</vt:i4>
      </vt:variant>
      <vt:variant>
        <vt:lpwstr>https://www.fao.org/voluntary-guidelines-small-scale-fisheries/resources/detail/en/c/1308532/</vt:lpwstr>
      </vt:variant>
      <vt:variant>
        <vt:lpwstr/>
      </vt:variant>
      <vt:variant>
        <vt:i4>3801128</vt:i4>
      </vt:variant>
      <vt:variant>
        <vt:i4>42</vt:i4>
      </vt:variant>
      <vt:variant>
        <vt:i4>0</vt:i4>
      </vt:variant>
      <vt:variant>
        <vt:i4>5</vt:i4>
      </vt:variant>
      <vt:variant>
        <vt:lpwstr>https://www.fao.org/3/cb1583en/cb1583en.pdf</vt:lpwstr>
      </vt:variant>
      <vt:variant>
        <vt:lpwstr/>
      </vt:variant>
      <vt:variant>
        <vt:i4>5439577</vt:i4>
      </vt:variant>
      <vt:variant>
        <vt:i4>39</vt:i4>
      </vt:variant>
      <vt:variant>
        <vt:i4>0</vt:i4>
      </vt:variant>
      <vt:variant>
        <vt:i4>5</vt:i4>
      </vt:variant>
      <vt:variant>
        <vt:lpwstr>https://www.fao.org/voluntary-guidelines-small-scale-fisheries/resources/detail/en/c/1434462/</vt:lpwstr>
      </vt:variant>
      <vt:variant>
        <vt:lpwstr/>
      </vt:variant>
      <vt:variant>
        <vt:i4>1114196</vt:i4>
      </vt:variant>
      <vt:variant>
        <vt:i4>36</vt:i4>
      </vt:variant>
      <vt:variant>
        <vt:i4>0</vt:i4>
      </vt:variant>
      <vt:variant>
        <vt:i4>5</vt:i4>
      </vt:variant>
      <vt:variant>
        <vt:lpwstr>https://doi.org/10.4060/cb0885en</vt:lpwstr>
      </vt:variant>
      <vt:variant>
        <vt:lpwstr/>
      </vt:variant>
      <vt:variant>
        <vt:i4>5570655</vt:i4>
      </vt:variant>
      <vt:variant>
        <vt:i4>33</vt:i4>
      </vt:variant>
      <vt:variant>
        <vt:i4>0</vt:i4>
      </vt:variant>
      <vt:variant>
        <vt:i4>5</vt:i4>
      </vt:variant>
      <vt:variant>
        <vt:lpwstr>https://www.fao.org/voluntary-guidelines-small-scale-fisheries/resources/detail/en/c/1307447/</vt:lpwstr>
      </vt:variant>
      <vt:variant>
        <vt:lpwstr/>
      </vt:variant>
      <vt:variant>
        <vt:i4>2228262</vt:i4>
      </vt:variant>
      <vt:variant>
        <vt:i4>30</vt:i4>
      </vt:variant>
      <vt:variant>
        <vt:i4>0</vt:i4>
      </vt:variant>
      <vt:variant>
        <vt:i4>5</vt:i4>
      </vt:variant>
      <vt:variant>
        <vt:lpwstr>https://www.fao.org/right-to-food/resources/resources-detail/en/c/1318867/</vt:lpwstr>
      </vt:variant>
      <vt:variant>
        <vt:lpwstr/>
      </vt:variant>
      <vt:variant>
        <vt:i4>2752557</vt:i4>
      </vt:variant>
      <vt:variant>
        <vt:i4>27</vt:i4>
      </vt:variant>
      <vt:variant>
        <vt:i4>0</vt:i4>
      </vt:variant>
      <vt:variant>
        <vt:i4>5</vt:i4>
      </vt:variant>
      <vt:variant>
        <vt:lpwstr>http://www.fao.org/3/ca4667en/ca4667en.pdf</vt:lpwstr>
      </vt:variant>
      <vt:variant>
        <vt:lpwstr/>
      </vt:variant>
      <vt:variant>
        <vt:i4>3014697</vt:i4>
      </vt:variant>
      <vt:variant>
        <vt:i4>24</vt:i4>
      </vt:variant>
      <vt:variant>
        <vt:i4>0</vt:i4>
      </vt:variant>
      <vt:variant>
        <vt:i4>5</vt:i4>
      </vt:variant>
      <vt:variant>
        <vt:lpwstr>http://www.fao.org/3/ca5772en/CA5772EN.pdf</vt:lpwstr>
      </vt:variant>
      <vt:variant>
        <vt:lpwstr/>
      </vt:variant>
      <vt:variant>
        <vt:i4>2621487</vt:i4>
      </vt:variant>
      <vt:variant>
        <vt:i4>21</vt:i4>
      </vt:variant>
      <vt:variant>
        <vt:i4>0</vt:i4>
      </vt:variant>
      <vt:variant>
        <vt:i4>5</vt:i4>
      </vt:variant>
      <vt:variant>
        <vt:lpwstr>http://www.fao.org/3/ca3882en/CA3882EN.pdf</vt:lpwstr>
      </vt:variant>
      <vt:variant>
        <vt:lpwstr/>
      </vt:variant>
      <vt:variant>
        <vt:i4>1048578</vt:i4>
      </vt:variant>
      <vt:variant>
        <vt:i4>18</vt:i4>
      </vt:variant>
      <vt:variant>
        <vt:i4>0</vt:i4>
      </vt:variant>
      <vt:variant>
        <vt:i4>5</vt:i4>
      </vt:variant>
      <vt:variant>
        <vt:lpwstr>https://www.fao.org/3/I9185EN/i9185en.pdf</vt:lpwstr>
      </vt:variant>
      <vt:variant>
        <vt:lpwstr/>
      </vt:variant>
      <vt:variant>
        <vt:i4>2228261</vt:i4>
      </vt:variant>
      <vt:variant>
        <vt:i4>15</vt:i4>
      </vt:variant>
      <vt:variant>
        <vt:i4>0</vt:i4>
      </vt:variant>
      <vt:variant>
        <vt:i4>5</vt:i4>
      </vt:variant>
      <vt:variant>
        <vt:lpwstr>http://www.fao.org/3/i7922e/i7922e.pdf</vt:lpwstr>
      </vt:variant>
      <vt:variant>
        <vt:lpwstr/>
      </vt:variant>
      <vt:variant>
        <vt:i4>2687022</vt:i4>
      </vt:variant>
      <vt:variant>
        <vt:i4>12</vt:i4>
      </vt:variant>
      <vt:variant>
        <vt:i4>0</vt:i4>
      </vt:variant>
      <vt:variant>
        <vt:i4>5</vt:i4>
      </vt:variant>
      <vt:variant>
        <vt:lpwstr>http://www.fao.org/3/i3420e/i3420e.pdf</vt:lpwstr>
      </vt:variant>
      <vt:variant>
        <vt:lpwstr/>
      </vt:variant>
      <vt:variant>
        <vt:i4>2162723</vt:i4>
      </vt:variant>
      <vt:variant>
        <vt:i4>9</vt:i4>
      </vt:variant>
      <vt:variant>
        <vt:i4>0</vt:i4>
      </vt:variant>
      <vt:variant>
        <vt:i4>5</vt:i4>
      </vt:variant>
      <vt:variant>
        <vt:lpwstr>https://www.fao.org/faolex/results/details/en/c/LEX-FAOC194488/</vt:lpwstr>
      </vt:variant>
      <vt:variant>
        <vt:lpwstr/>
      </vt:variant>
      <vt:variant>
        <vt:i4>1835098</vt:i4>
      </vt:variant>
      <vt:variant>
        <vt:i4>6</vt:i4>
      </vt:variant>
      <vt:variant>
        <vt:i4>0</vt:i4>
      </vt:variant>
      <vt:variant>
        <vt:i4>5</vt:i4>
      </vt:variant>
      <vt:variant>
        <vt:lpwstr>https://doi.org/10.4060/cb7616en</vt:lpwstr>
      </vt:variant>
      <vt:variant>
        <vt:lpwstr/>
      </vt:variant>
      <vt:variant>
        <vt:i4>7798819</vt:i4>
      </vt:variant>
      <vt:variant>
        <vt:i4>3</vt:i4>
      </vt:variant>
      <vt:variant>
        <vt:i4>0</vt:i4>
      </vt:variant>
      <vt:variant>
        <vt:i4>5</vt:i4>
      </vt:variant>
      <vt:variant>
        <vt:lpwstr>https://ssflex.fao.org/</vt:lpwstr>
      </vt:variant>
      <vt:variant>
        <vt:lpwstr/>
      </vt:variant>
      <vt:variant>
        <vt:i4>7798819</vt:i4>
      </vt:variant>
      <vt:variant>
        <vt:i4>0</vt:i4>
      </vt:variant>
      <vt:variant>
        <vt:i4>0</vt:i4>
      </vt:variant>
      <vt:variant>
        <vt:i4>5</vt:i4>
      </vt:variant>
      <vt:variant>
        <vt:lpwstr>https://ssflex.fao.org/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SuarezDussan, Ana (NFIFL)</dc:creator>
  <cp:keywords/>
  <dc:description/>
  <cp:lastModifiedBy>Grinspun, Alejandro (ESP)</cp:lastModifiedBy>
  <cp:revision>2</cp:revision>
  <dcterms:created xsi:type="dcterms:W3CDTF">2023-11-30T14:53:00Z</dcterms:created>
  <dcterms:modified xsi:type="dcterms:W3CDTF">2023-11-30T14:53:00Z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TaxKeyword">
    <vt:lpwstr/>
  </property>
  <property fmtid="{D5CDD505-2E9C-101B-9397-08002B2CF9AE}" pid="4" name="Metadata">
    <vt:lpwstr/>
  </property>
  <property fmtid="{D5CDD505-2E9C-101B-9397-08002B2CF9AE}" pid="5" name="MediaServiceImageTags">
    <vt:lpwstr/>
  </property>
  <property fmtid="{D5CDD505-2E9C-101B-9397-08002B2CF9AE}" pid="6" name="GrammarlyDocumentId">
    <vt:lpwstr>ea7a746fad563b36746d1b97e8c7d13eff948bad84aa1f23390ee2cb2158110b</vt:lpwstr>
  </property>
</Properties>
</file>