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6336" w14:textId="77777777" w:rsidR="00684575" w:rsidRDefault="00F05C19" w:rsidP="0068457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  <w:lang w:eastAsia="es-CO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es-CO"/>
        </w:rPr>
        <w:t xml:space="preserve">Aporte del Centro de Estudios Rurales, Ambientales y Apoyo Legal </w:t>
      </w:r>
      <w:r w:rsidR="00684575">
        <w:rPr>
          <w:rFonts w:ascii="Helvetica" w:eastAsia="Times New Roman" w:hAnsi="Helvetica" w:cs="Times New Roman"/>
          <w:b/>
          <w:bCs/>
          <w:sz w:val="24"/>
          <w:szCs w:val="24"/>
          <w:lang w:eastAsia="es-CO"/>
        </w:rPr>
        <w:t>- CERAL</w:t>
      </w:r>
    </w:p>
    <w:p w14:paraId="6902DE4D" w14:textId="77777777" w:rsidR="00F05C19" w:rsidRDefault="00F05C19" w:rsidP="0068457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  <w:lang w:eastAsia="es-CO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es-CO"/>
        </w:rPr>
        <w:t xml:space="preserve">Colombia </w:t>
      </w:r>
    </w:p>
    <w:p w14:paraId="2E1723B3" w14:textId="77777777" w:rsidR="00E169A4" w:rsidRPr="00F05C19" w:rsidRDefault="00E169A4" w:rsidP="00F05C19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sz w:val="24"/>
          <w:szCs w:val="24"/>
          <w:lang w:eastAsia="es-CO"/>
        </w:rPr>
      </w:pP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Las Comisiones de la Verdad así como los tribunales especializados en justicia transicional que se crean en países donde se viven procesos de transición del conflicto armado a la paz, </w:t>
      </w:r>
      <w:r w:rsidR="00364A06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se han centrado sobre todo en las violaciones a los derechos civiles y políticos pero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deberían considerar</w:t>
      </w:r>
      <w:r w:rsidR="00364A06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más las violaciones a los Derechos Económicos, Sociales, Culturales y Ambientales DESCA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</w:t>
      </w:r>
      <w:r w:rsidR="00364A06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y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específicamente las afectaciones al derecho a la alimentación acaecidas en el marco del conflicto armado. En Colombia diversos hechos enmarcados en el conflicto armado y en las dinámicas de despojo y abandono han afectado gravemente el derecho a la alimentación de las poblaciones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,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pero eso no ha sido ni debidamente documentado</w:t>
      </w:r>
      <w:r w:rsidR="00364A06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,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ni mucho menos se han adoptado medidas de reparación 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o de satisfacción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. Al respecto se pueden señalar como impactos directos de la guerra en la alimentación los siguientes: 1. Transformación de usos del territorio: tierras que eran dedicadas a la producción de alimentos, luego del accionar de actores armados </w:t>
      </w:r>
      <w:r w:rsidR="00364A06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legales e ilegales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y </w:t>
      </w:r>
      <w:r w:rsidR="00364A06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sus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testaferros cambiaron su uso y vocación. Un gran ejemplo de esto se 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ha visto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en los Montes de María 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en el Caribe colombiano</w:t>
      </w:r>
      <w:r w:rsidR="00364A06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,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en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donde 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grandes extensiones de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tierra 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antes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dedicadas a producir yuca, plátano, maíz, aguacate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y otros alimentos,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hoy está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n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sembrada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s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en palma africana para la producción de etanol. 2. Cientos de comunidades campesinas, indígenas y negras, vivieron o viven confinamientos o prohibiciones de los actores armados de movilidad hacia ciertos sectores que han impedido, restringido o afectado el acceso a los alimentos. 3. Las decisiones de restitución de tierras 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(ley 1448 de 2011)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poco se han pronunciado sobre los impactos en la alimentación de las comunidades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y poco han adoptado medidas para reparar estos daños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. 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El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hambre </w:t>
      </w:r>
      <w:r w:rsidR="004B361F"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y otras violaciones del derecho a la alimentación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afect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aron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a víctimas de despojo 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y abandono forzado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de tierras</w:t>
      </w:r>
      <w:r w:rsidR="00364A06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,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</w:t>
      </w:r>
      <w:r w:rsid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pero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es un asunto </w:t>
      </w:r>
      <w:r w:rsidR="00364A06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que no ha sido documentado en los casos de restitución de tierras</w:t>
      </w:r>
      <w:r w:rsidR="00684575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,</w:t>
      </w:r>
      <w:r w:rsidR="00364A06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ni ha recibido medidas de reparación, </w:t>
      </w:r>
      <w:r w:rsidR="00684575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tampoco de satisfacción. </w:t>
      </w:r>
      <w:r w:rsidR="00364A06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siendo as</w:t>
      </w:r>
      <w:r w:rsidR="00684575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í</w:t>
      </w:r>
      <w:r w:rsidR="00364A06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en general un 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>pendiente en los análisis sobre el conflicto armado en Colombia</w:t>
      </w:r>
      <w:r w:rsidR="00684575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 y en los procesos de justicia transicional</w:t>
      </w:r>
      <w:r w:rsidRPr="00F05C19">
        <w:rPr>
          <w:rFonts w:ascii="Helvetica" w:eastAsia="Times New Roman" w:hAnsi="Helvetica" w:cs="Times New Roman"/>
          <w:bCs/>
          <w:sz w:val="24"/>
          <w:szCs w:val="24"/>
          <w:lang w:eastAsia="es-CO"/>
        </w:rPr>
        <w:t xml:space="preserve">. </w:t>
      </w:r>
    </w:p>
    <w:p w14:paraId="48C16597" w14:textId="77777777" w:rsidR="00364A06" w:rsidRDefault="00364A06" w:rsidP="00E169A4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es-CO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es-CO"/>
        </w:rPr>
        <w:t>De otro lado en cuanto a la v</w:t>
      </w:r>
      <w:r w:rsidR="00E169A4" w:rsidRPr="00E169A4">
        <w:rPr>
          <w:rFonts w:ascii="Helvetica" w:eastAsia="Times New Roman" w:hAnsi="Helvetica" w:cs="Times New Roman"/>
          <w:b/>
          <w:bCs/>
          <w:sz w:val="24"/>
          <w:szCs w:val="24"/>
          <w:lang w:eastAsia="es-CO"/>
        </w:rPr>
        <w:t>iolencia ecológica</w:t>
      </w:r>
      <w:r>
        <w:rPr>
          <w:rFonts w:ascii="Helvetica" w:eastAsia="Times New Roman" w:hAnsi="Helvetica" w:cs="Times New Roman"/>
          <w:b/>
          <w:bCs/>
          <w:sz w:val="24"/>
          <w:szCs w:val="24"/>
          <w:lang w:eastAsia="es-CO"/>
        </w:rPr>
        <w:t>, diversos megaproyectos han afectado el derecho a la alimentación de comunidades</w:t>
      </w:r>
      <w:r w:rsidR="00E169A4" w:rsidRPr="00E169A4">
        <w:rPr>
          <w:rFonts w:ascii="Helvetica" w:eastAsia="Times New Roman" w:hAnsi="Helvetica" w:cs="Times New Roman"/>
          <w:b/>
          <w:bCs/>
          <w:sz w:val="24"/>
          <w:szCs w:val="24"/>
          <w:lang w:eastAsia="es-CO"/>
        </w:rPr>
        <w:t>:</w:t>
      </w:r>
      <w:r w:rsidR="00E169A4" w:rsidRPr="00E169A4">
        <w:rPr>
          <w:rFonts w:ascii="Helvetica" w:eastAsia="Times New Roman" w:hAnsi="Helvetica" w:cs="Times New Roman"/>
          <w:sz w:val="24"/>
          <w:szCs w:val="24"/>
          <w:lang w:eastAsia="es-CO"/>
        </w:rPr>
        <w:t> </w:t>
      </w:r>
      <w:r>
        <w:rPr>
          <w:rFonts w:ascii="Helvetica" w:eastAsia="Times New Roman" w:hAnsi="Helvetica" w:cs="Times New Roman"/>
          <w:sz w:val="24"/>
          <w:szCs w:val="24"/>
          <w:lang w:eastAsia="es-CO"/>
        </w:rPr>
        <w:t>así, proyectos minero</w:t>
      </w:r>
      <w:r w:rsidR="00684575">
        <w:rPr>
          <w:rFonts w:ascii="Helvetica" w:eastAsia="Times New Roman" w:hAnsi="Helvetica" w:cs="Times New Roman"/>
          <w:sz w:val="24"/>
          <w:szCs w:val="24"/>
          <w:lang w:eastAsia="es-CO"/>
        </w:rPr>
        <w:t>s</w:t>
      </w:r>
      <w:r>
        <w:rPr>
          <w:rFonts w:ascii="Helvetica" w:eastAsia="Times New Roman" w:hAnsi="Helvetica" w:cs="Times New Roman"/>
          <w:sz w:val="24"/>
          <w:szCs w:val="24"/>
          <w:lang w:eastAsia="es-CO"/>
        </w:rPr>
        <w:t xml:space="preserve"> en desarrollo o en proyecto de llevarse a cabo amenazan con afectar territorios que hoy son dedicados a la producción de comida y que verían afectada esta vocación. Un caso emblemático es el del proyecto de explotación de oro en el municipio de Cajamarca- Tolima, municipio que es productor de gran diversidad de alimentos y en donde títulos mineros </w:t>
      </w:r>
      <w:r w:rsidR="00684575">
        <w:rPr>
          <w:rFonts w:ascii="Helvetica" w:eastAsia="Times New Roman" w:hAnsi="Helvetica" w:cs="Times New Roman"/>
          <w:sz w:val="24"/>
          <w:szCs w:val="24"/>
          <w:lang w:eastAsia="es-CO"/>
        </w:rPr>
        <w:t xml:space="preserve">a favor de multinacionales </w:t>
      </w:r>
      <w:r>
        <w:rPr>
          <w:rFonts w:ascii="Helvetica" w:eastAsia="Times New Roman" w:hAnsi="Helvetica" w:cs="Times New Roman"/>
          <w:sz w:val="24"/>
          <w:szCs w:val="24"/>
          <w:lang w:eastAsia="es-CO"/>
        </w:rPr>
        <w:t>amenazan con cambiar la vocación de este territorio agrícola. Igualmente, diversos estudios han mostrado la contaminación de suelo y agua como consecuencia de la actividad minera y el uso del mercurio</w:t>
      </w:r>
      <w:r w:rsidR="00684575">
        <w:rPr>
          <w:rFonts w:ascii="Helvetica" w:eastAsia="Times New Roman" w:hAnsi="Helvetica" w:cs="Times New Roman"/>
          <w:sz w:val="24"/>
          <w:szCs w:val="24"/>
          <w:lang w:eastAsia="es-CO"/>
        </w:rPr>
        <w:t>, de manera que buena parte de la pesca que se usa para consumo está contaminada</w:t>
      </w:r>
      <w:r>
        <w:rPr>
          <w:rFonts w:ascii="Helvetica" w:eastAsia="Times New Roman" w:hAnsi="Helvetica" w:cs="Times New Roman"/>
          <w:sz w:val="24"/>
          <w:szCs w:val="24"/>
          <w:lang w:eastAsia="es-CO"/>
        </w:rPr>
        <w:t xml:space="preserve">. También en el caso de territorios donde se han construido grandes hidroeléctricas, se acabó con la vida de campesinos/as y pescadores. Ejemplo de esto es el caso de la represa del Quimbo en el Huila. </w:t>
      </w:r>
    </w:p>
    <w:p w14:paraId="3E632A59" w14:textId="77777777" w:rsidR="00684575" w:rsidRPr="00684575" w:rsidRDefault="00684575" w:rsidP="00684575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es-CO"/>
        </w:rPr>
      </w:pPr>
      <w:r w:rsidRPr="00684575">
        <w:rPr>
          <w:rFonts w:ascii="Helvetica" w:eastAsia="Times New Roman" w:hAnsi="Helvetica" w:cs="Times New Roman"/>
          <w:b/>
          <w:sz w:val="24"/>
          <w:szCs w:val="24"/>
          <w:lang w:eastAsia="es-CO"/>
        </w:rPr>
        <w:lastRenderedPageBreak/>
        <w:t>¿Cómo han creado las autoridades y las personas espacios de santuario o protección contra la violencia dentro de los sistemas alimentarios?</w:t>
      </w:r>
    </w:p>
    <w:p w14:paraId="7D5C5FA9" w14:textId="77777777" w:rsidR="004B361F" w:rsidRDefault="004B361F" w:rsidP="0068457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es-CO"/>
        </w:rPr>
      </w:pPr>
      <w:r>
        <w:rPr>
          <w:rFonts w:ascii="Helvetica" w:eastAsia="Times New Roman" w:hAnsi="Helvetica" w:cs="Times New Roman"/>
          <w:sz w:val="24"/>
          <w:szCs w:val="24"/>
          <w:lang w:eastAsia="es-CO"/>
        </w:rPr>
        <w:t>No hay en Colombia espacios de protección contra la violencia dentro de los sistemas alimentarios.</w:t>
      </w:r>
      <w:r w:rsidR="00684575">
        <w:rPr>
          <w:rFonts w:ascii="Helvetica" w:eastAsia="Times New Roman" w:hAnsi="Helvetica" w:cs="Times New Roman"/>
          <w:sz w:val="24"/>
          <w:szCs w:val="24"/>
          <w:lang w:eastAsia="es-CO"/>
        </w:rPr>
        <w:t xml:space="preserve"> Por el contrario la desregulación del tema, la falta de control del tema por ejemplo de precios permite prácticas de especulación con los alimentos y su encarecimiento a un punto que cientos de personas no pueden acceder a los alimentos por falta de recurso económico para pagarlos.</w:t>
      </w:r>
    </w:p>
    <w:p w14:paraId="5BCED399" w14:textId="77777777" w:rsidR="00684575" w:rsidRPr="00684575" w:rsidRDefault="00684575" w:rsidP="00684575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sz w:val="24"/>
          <w:szCs w:val="24"/>
          <w:lang w:eastAsia="es-CO"/>
        </w:rPr>
      </w:pPr>
      <w:r w:rsidRPr="00684575">
        <w:rPr>
          <w:rFonts w:ascii="Helvetica" w:eastAsia="Times New Roman" w:hAnsi="Helvetica" w:cs="Times New Roman"/>
          <w:b/>
          <w:sz w:val="24"/>
          <w:szCs w:val="24"/>
          <w:lang w:eastAsia="es-CO"/>
        </w:rPr>
        <w:t>Finalmente una nota sobre el tema de discriminación</w:t>
      </w:r>
    </w:p>
    <w:p w14:paraId="28988281" w14:textId="77777777" w:rsidR="004B361F" w:rsidRDefault="004B361F" w:rsidP="00B1282C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es-CO"/>
        </w:rPr>
      </w:pPr>
      <w:r>
        <w:rPr>
          <w:rFonts w:ascii="Helvetica" w:eastAsia="Times New Roman" w:hAnsi="Helvetica" w:cs="Times New Roman"/>
          <w:sz w:val="24"/>
          <w:szCs w:val="24"/>
          <w:lang w:eastAsia="es-CO"/>
        </w:rPr>
        <w:t xml:space="preserve">En ocasiones se ha suspendido </w:t>
      </w:r>
      <w:r w:rsidR="00684575">
        <w:rPr>
          <w:rFonts w:ascii="Helvetica" w:eastAsia="Times New Roman" w:hAnsi="Helvetica" w:cs="Times New Roman"/>
          <w:sz w:val="24"/>
          <w:szCs w:val="24"/>
          <w:lang w:eastAsia="es-CO"/>
        </w:rPr>
        <w:t xml:space="preserve">sin adecuada justificación </w:t>
      </w:r>
      <w:r>
        <w:rPr>
          <w:rFonts w:ascii="Helvetica" w:eastAsia="Times New Roman" w:hAnsi="Helvetica" w:cs="Times New Roman"/>
          <w:sz w:val="24"/>
          <w:szCs w:val="24"/>
          <w:lang w:eastAsia="es-CO"/>
        </w:rPr>
        <w:t>el pago de subsidios para población en situación de discapacidad</w:t>
      </w:r>
      <w:r w:rsidR="00684575">
        <w:rPr>
          <w:rFonts w:ascii="Helvetica" w:eastAsia="Times New Roman" w:hAnsi="Helvetica" w:cs="Times New Roman"/>
          <w:sz w:val="24"/>
          <w:szCs w:val="24"/>
          <w:lang w:eastAsia="es-CO"/>
        </w:rPr>
        <w:t>,</w:t>
      </w:r>
      <w:r>
        <w:rPr>
          <w:rFonts w:ascii="Helvetica" w:eastAsia="Times New Roman" w:hAnsi="Helvetica" w:cs="Times New Roman"/>
          <w:sz w:val="24"/>
          <w:szCs w:val="24"/>
          <w:lang w:eastAsia="es-CO"/>
        </w:rPr>
        <w:t xml:space="preserve"> cuya alimentación depende directamente de esos sub</w:t>
      </w:r>
      <w:r w:rsidR="00684575">
        <w:rPr>
          <w:rFonts w:ascii="Helvetica" w:eastAsia="Times New Roman" w:hAnsi="Helvetica" w:cs="Times New Roman"/>
          <w:sz w:val="24"/>
          <w:szCs w:val="24"/>
          <w:lang w:eastAsia="es-CO"/>
        </w:rPr>
        <w:t>s</w:t>
      </w:r>
      <w:r>
        <w:rPr>
          <w:rFonts w:ascii="Helvetica" w:eastAsia="Times New Roman" w:hAnsi="Helvetica" w:cs="Times New Roman"/>
          <w:sz w:val="24"/>
          <w:szCs w:val="24"/>
          <w:lang w:eastAsia="es-CO"/>
        </w:rPr>
        <w:t>i</w:t>
      </w:r>
      <w:r w:rsidR="00684575">
        <w:rPr>
          <w:rFonts w:ascii="Helvetica" w:eastAsia="Times New Roman" w:hAnsi="Helvetica" w:cs="Times New Roman"/>
          <w:sz w:val="24"/>
          <w:szCs w:val="24"/>
          <w:lang w:eastAsia="es-CO"/>
        </w:rPr>
        <w:t>d</w:t>
      </w:r>
      <w:r>
        <w:rPr>
          <w:rFonts w:ascii="Helvetica" w:eastAsia="Times New Roman" w:hAnsi="Helvetica" w:cs="Times New Roman"/>
          <w:sz w:val="24"/>
          <w:szCs w:val="24"/>
          <w:lang w:eastAsia="es-CO"/>
        </w:rPr>
        <w:t>ios. Esa población ha sido especialme</w:t>
      </w:r>
      <w:r w:rsidR="00A85EFB">
        <w:rPr>
          <w:rFonts w:ascii="Helvetica" w:eastAsia="Times New Roman" w:hAnsi="Helvetica" w:cs="Times New Roman"/>
          <w:sz w:val="24"/>
          <w:szCs w:val="24"/>
          <w:lang w:eastAsia="es-CO"/>
        </w:rPr>
        <w:t>nte afectada por dichas medidas.</w:t>
      </w:r>
      <w:r w:rsidR="00684575">
        <w:rPr>
          <w:rFonts w:ascii="Helvetica" w:eastAsia="Times New Roman" w:hAnsi="Helvetica" w:cs="Times New Roman"/>
          <w:sz w:val="24"/>
          <w:szCs w:val="24"/>
          <w:lang w:eastAsia="es-CO"/>
        </w:rPr>
        <w:t xml:space="preserve"> No se debería permitir que por ningún motivo se suspendan subsidios cuando de estos depende la alimentación de las personas, y mucho menos cuando se trata de población tan vulnerable como la que está en condición de discapacidad.</w:t>
      </w:r>
    </w:p>
    <w:sectPr w:rsidR="004B3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677F7"/>
    <w:multiLevelType w:val="multilevel"/>
    <w:tmpl w:val="065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2341B"/>
    <w:multiLevelType w:val="multilevel"/>
    <w:tmpl w:val="736E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084183">
    <w:abstractNumId w:val="1"/>
  </w:num>
  <w:num w:numId="2" w16cid:durableId="135537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9A4"/>
    <w:rsid w:val="00154CE2"/>
    <w:rsid w:val="00364A06"/>
    <w:rsid w:val="004B361F"/>
    <w:rsid w:val="00684575"/>
    <w:rsid w:val="009735A6"/>
    <w:rsid w:val="00A85EFB"/>
    <w:rsid w:val="00B1282C"/>
    <w:rsid w:val="00D67DAE"/>
    <w:rsid w:val="00DA7B36"/>
    <w:rsid w:val="00E169A4"/>
    <w:rsid w:val="00F05C19"/>
    <w:rsid w:val="00F4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D65F"/>
  <w15:docId w15:val="{7D28469F-134F-4ECE-9089-28589087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6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69A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1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Strong">
    <w:name w:val="Strong"/>
    <w:basedOn w:val="DefaultParagraphFont"/>
    <w:uiPriority w:val="22"/>
    <w:qFormat/>
    <w:rsid w:val="00E169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69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Lilit Nikoghosyan</cp:lastModifiedBy>
  <cp:revision>2</cp:revision>
  <dcterms:created xsi:type="dcterms:W3CDTF">2023-02-01T13:01:00Z</dcterms:created>
  <dcterms:modified xsi:type="dcterms:W3CDTF">2023-02-01T13:01:00Z</dcterms:modified>
</cp:coreProperties>
</file>