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AE" w:rsidRPr="00504ED5" w:rsidRDefault="009473AE" w:rsidP="009473AE">
      <w:pPr>
        <w:pStyle w:val="BodyA"/>
        <w:outlineLvl w:val="0"/>
        <w:rPr>
          <w:rStyle w:val="None"/>
          <w:rFonts w:ascii="Times New Roman" w:eastAsia="Times New Roman" w:hAnsi="Times New Roman" w:cs="Times New Roman"/>
          <w:b/>
          <w:bCs/>
        </w:rPr>
      </w:pPr>
      <w:r w:rsidRPr="00504ED5">
        <w:rPr>
          <w:rStyle w:val="None"/>
          <w:rFonts w:ascii="Times New Roman" w:hAnsi="Times New Roman" w:cs="Times New Roman"/>
          <w:b/>
          <w:bCs/>
        </w:rPr>
        <w:t>Contact Details</w:t>
      </w:r>
    </w:p>
    <w:p w:rsidR="009473AE" w:rsidRPr="00504ED5" w:rsidRDefault="009473AE" w:rsidP="009473AE">
      <w:pPr>
        <w:pStyle w:val="BodyA"/>
        <w:rPr>
          <w:rStyle w:val="None"/>
          <w:rFonts w:ascii="Times New Roman" w:eastAsia="Times New Roman" w:hAnsi="Times New Roman" w:cs="Times New Roman"/>
        </w:rPr>
      </w:pPr>
    </w:p>
    <w:p w:rsidR="009473AE" w:rsidRPr="00504ED5" w:rsidRDefault="009473AE" w:rsidP="009473AE">
      <w:pPr>
        <w:pStyle w:val="BodyA"/>
        <w:rPr>
          <w:rStyle w:val="None"/>
          <w:rFonts w:ascii="Times New Roman" w:eastAsia="Times New Roman" w:hAnsi="Times New Roman" w:cs="Times New Roman"/>
        </w:rPr>
      </w:pPr>
      <w:r w:rsidRPr="00E81385">
        <w:rPr>
          <w:rStyle w:val="None"/>
          <w:rFonts w:ascii="Times New Roman" w:hAnsi="Times New Roman" w:cs="Times New Roman"/>
        </w:rPr>
        <w:t>Please provide your contact details in case we need to contact you in connection with this questionnaire</w:t>
      </w:r>
      <w:r w:rsidRPr="00504ED5">
        <w:rPr>
          <w:rStyle w:val="None"/>
          <w:rFonts w:ascii="Times New Roman" w:hAnsi="Times New Roman" w:cs="Times New Roman"/>
        </w:rPr>
        <w:t>. Note that this is optional.</w:t>
      </w:r>
    </w:p>
    <w:p w:rsidR="009473AE" w:rsidRPr="00504ED5" w:rsidRDefault="009473AE" w:rsidP="009473AE">
      <w:pPr>
        <w:pStyle w:val="BodyA"/>
        <w:rPr>
          <w:rStyle w:val="None"/>
          <w:rFonts w:ascii="Times New Roman" w:eastAsia="Times New Roman" w:hAnsi="Times New Roman" w:cs="Times New Roman"/>
        </w:rPr>
      </w:pPr>
    </w:p>
    <w:tbl>
      <w:tblPr>
        <w:tblW w:w="850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13"/>
        <w:gridCol w:w="5192"/>
      </w:tblGrid>
      <w:tr w:rsidR="009473AE" w:rsidRPr="00504ED5" w:rsidTr="00EB2287">
        <w:trPr>
          <w:trHeight w:val="933"/>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3AE" w:rsidRPr="00693A50" w:rsidRDefault="009473AE" w:rsidP="00EB2287">
            <w:pPr>
              <w:pStyle w:val="BodyA"/>
              <w:rPr>
                <w:rFonts w:ascii="Times New Roman" w:hAnsi="Times New Roman" w:cs="Times New Roman"/>
                <w:lang w:val="fr-FR"/>
              </w:rPr>
            </w:pP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3AE" w:rsidRPr="00504ED5" w:rsidRDefault="009473AE" w:rsidP="00EB2287">
            <w:pPr>
              <w:rPr>
                <w:sz w:val="24"/>
                <w:szCs w:val="24"/>
              </w:rPr>
            </w:pPr>
            <w:r w:rsidRPr="00504ED5">
              <w:rPr>
                <w:sz w:val="24"/>
                <w:szCs w:val="24"/>
              </w:rPr>
              <w:fldChar w:fldCharType="begin">
                <w:ffData>
                  <w:name w:val="Check3"/>
                  <w:enabled/>
                  <w:calcOnExit w:val="0"/>
                  <w:checkBox>
                    <w:sizeAuto/>
                    <w:default w:val="0"/>
                  </w:checkBox>
                </w:ffData>
              </w:fldChar>
            </w:r>
            <w:bookmarkStart w:id="0" w:name="Check3"/>
            <w:r w:rsidRPr="00504ED5">
              <w:rPr>
                <w:sz w:val="24"/>
                <w:szCs w:val="24"/>
              </w:rPr>
              <w:instrText xml:space="preserve"> FORMCHECKBOX </w:instrText>
            </w:r>
            <w:r>
              <w:rPr>
                <w:sz w:val="24"/>
                <w:szCs w:val="24"/>
              </w:rPr>
            </w:r>
            <w:r>
              <w:rPr>
                <w:sz w:val="24"/>
                <w:szCs w:val="24"/>
              </w:rPr>
              <w:fldChar w:fldCharType="separate"/>
            </w:r>
            <w:r w:rsidRPr="00504ED5">
              <w:rPr>
                <w:sz w:val="24"/>
                <w:szCs w:val="24"/>
              </w:rPr>
              <w:fldChar w:fldCharType="end"/>
            </w:r>
            <w:bookmarkEnd w:id="0"/>
            <w:r w:rsidRPr="00504ED5">
              <w:rPr>
                <w:sz w:val="24"/>
                <w:szCs w:val="24"/>
              </w:rPr>
              <w:t xml:space="preserve">  Member State     </w:t>
            </w:r>
          </w:p>
          <w:p w:rsidR="009473AE" w:rsidRPr="00504ED5" w:rsidRDefault="009473AE" w:rsidP="00EB2287">
            <w:pPr>
              <w:ind w:left="394" w:hanging="394"/>
              <w:rPr>
                <w:sz w:val="24"/>
                <w:szCs w:val="24"/>
              </w:rPr>
            </w:pPr>
            <w:r w:rsidRPr="00504ED5">
              <w:rPr>
                <w:sz w:val="24"/>
                <w:szCs w:val="24"/>
              </w:rPr>
              <w:fldChar w:fldCharType="begin">
                <w:ffData>
                  <w:name w:val="Check3"/>
                  <w:enabled/>
                  <w:calcOnExit w:val="0"/>
                  <w:checkBox>
                    <w:sizeAuto/>
                    <w:default w:val="0"/>
                  </w:checkBox>
                </w:ffData>
              </w:fldChar>
            </w:r>
            <w:r w:rsidRPr="00504ED5">
              <w:rPr>
                <w:sz w:val="24"/>
                <w:szCs w:val="24"/>
              </w:rPr>
              <w:instrText xml:space="preserve"> FORMCHECKBOX </w:instrText>
            </w:r>
            <w:r>
              <w:rPr>
                <w:sz w:val="24"/>
                <w:szCs w:val="24"/>
              </w:rPr>
            </w:r>
            <w:r>
              <w:rPr>
                <w:sz w:val="24"/>
                <w:szCs w:val="24"/>
              </w:rPr>
              <w:fldChar w:fldCharType="separate"/>
            </w:r>
            <w:r w:rsidRPr="00504ED5">
              <w:rPr>
                <w:sz w:val="24"/>
                <w:szCs w:val="24"/>
              </w:rPr>
              <w:fldChar w:fldCharType="end"/>
            </w:r>
            <w:r w:rsidRPr="00504ED5">
              <w:rPr>
                <w:sz w:val="24"/>
                <w:szCs w:val="24"/>
              </w:rPr>
              <w:t xml:space="preserve">  Observer State</w:t>
            </w:r>
          </w:p>
          <w:p w:rsidR="009473AE" w:rsidRPr="00504ED5" w:rsidRDefault="009473AE" w:rsidP="00EB2287">
            <w:pPr>
              <w:ind w:left="394" w:hanging="394"/>
              <w:rPr>
                <w:sz w:val="24"/>
                <w:szCs w:val="24"/>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sidRPr="00504ED5">
              <w:rPr>
                <w:sz w:val="24"/>
                <w:szCs w:val="24"/>
              </w:rPr>
              <w:t xml:space="preserve"> Other (please specify)</w:t>
            </w:r>
          </w:p>
        </w:tc>
      </w:tr>
      <w:tr w:rsidR="009473AE" w:rsidRPr="00504ED5" w:rsidTr="00EB2287">
        <w:trPr>
          <w:trHeight w:val="538"/>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3AE" w:rsidRPr="00504ED5" w:rsidRDefault="009473AE" w:rsidP="00EB2287">
            <w:pPr>
              <w:pStyle w:val="BodyA"/>
              <w:rPr>
                <w:rStyle w:val="None"/>
                <w:rFonts w:ascii="Times New Roman" w:eastAsia="Times New Roman" w:hAnsi="Times New Roman" w:cs="Times New Roman"/>
              </w:rPr>
            </w:pPr>
            <w:r w:rsidRPr="00504ED5">
              <w:rPr>
                <w:rStyle w:val="None"/>
                <w:rFonts w:ascii="Times New Roman" w:hAnsi="Times New Roman" w:cs="Times New Roman"/>
              </w:rPr>
              <w:t>Name of State</w:t>
            </w:r>
          </w:p>
          <w:p w:rsidR="009473AE" w:rsidRPr="00504ED5" w:rsidRDefault="009473AE" w:rsidP="00EB2287">
            <w:pPr>
              <w:pStyle w:val="BodyA"/>
              <w:rPr>
                <w:rFonts w:ascii="Times New Roman" w:hAnsi="Times New Roman" w:cs="Times New Roman"/>
              </w:rPr>
            </w:pPr>
            <w:r w:rsidRPr="00504ED5">
              <w:rPr>
                <w:rStyle w:val="None"/>
                <w:rFonts w:ascii="Times New Roman" w:hAnsi="Times New Roman" w:cs="Times New Roman"/>
              </w:rPr>
              <w:t>Name of Survey Respondent</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3AE" w:rsidRPr="00504ED5" w:rsidRDefault="009473AE" w:rsidP="00EB2287">
            <w:pPr>
              <w:rPr>
                <w:sz w:val="24"/>
                <w:szCs w:val="24"/>
              </w:rPr>
            </w:pPr>
            <w:r>
              <w:rPr>
                <w:sz w:val="24"/>
                <w:szCs w:val="24"/>
              </w:rPr>
              <w:t>Aleksei Lakhov</w:t>
            </w:r>
            <w:r>
              <w:rPr>
                <w:sz w:val="24"/>
                <w:szCs w:val="24"/>
              </w:rPr>
              <w:br/>
              <w:t>Coalition of Harm Reduction NGOs “Outreach” (registered in Estonia but aimed at working in Russia)</w:t>
            </w:r>
          </w:p>
        </w:tc>
      </w:tr>
      <w:tr w:rsidR="009473AE" w:rsidRPr="00504ED5" w:rsidTr="00EB2287">
        <w:trPr>
          <w:trHeight w:val="396"/>
        </w:trPr>
        <w:tc>
          <w:tcPr>
            <w:tcW w:w="3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3AE" w:rsidRPr="00504ED5" w:rsidRDefault="009473AE" w:rsidP="00EB2287">
            <w:pPr>
              <w:pStyle w:val="BodyA"/>
              <w:rPr>
                <w:rStyle w:val="None"/>
                <w:rFonts w:ascii="Times New Roman" w:hAnsi="Times New Roman" w:cs="Times New Roman"/>
              </w:rPr>
            </w:pPr>
            <w:r w:rsidRPr="00504ED5">
              <w:rPr>
                <w:rStyle w:val="None"/>
                <w:rFonts w:ascii="Times New Roman" w:hAnsi="Times New Roman" w:cs="Times New Roman"/>
              </w:rPr>
              <w:t>Email</w:t>
            </w:r>
          </w:p>
        </w:tc>
        <w:tc>
          <w:tcPr>
            <w:tcW w:w="51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73AE" w:rsidRPr="00504ED5" w:rsidRDefault="009473AE" w:rsidP="00EB2287">
            <w:pPr>
              <w:rPr>
                <w:sz w:val="24"/>
                <w:szCs w:val="24"/>
              </w:rPr>
            </w:pPr>
            <w:hyperlink r:id="rId8" w:history="1">
              <w:r w:rsidRPr="002B068A">
                <w:rPr>
                  <w:rStyle w:val="a3"/>
                  <w:sz w:val="24"/>
                  <w:szCs w:val="24"/>
                </w:rPr>
                <w:t>Alexei.lahov@gmail.com</w:t>
              </w:r>
            </w:hyperlink>
            <w:r>
              <w:rPr>
                <w:sz w:val="24"/>
                <w:szCs w:val="24"/>
              </w:rPr>
              <w:t xml:space="preserve"> </w:t>
            </w:r>
          </w:p>
        </w:tc>
      </w:tr>
    </w:tbl>
    <w:p w:rsidR="009473AE" w:rsidRPr="00504ED5" w:rsidRDefault="009473AE" w:rsidP="009473AE">
      <w:pPr>
        <w:rPr>
          <w:b/>
          <w:sz w:val="24"/>
          <w:szCs w:val="24"/>
        </w:rPr>
      </w:pPr>
    </w:p>
    <w:p w:rsidR="009473AE" w:rsidRPr="00504ED5" w:rsidRDefault="009473AE" w:rsidP="009473AE">
      <w:pPr>
        <w:pStyle w:val="1"/>
        <w:ind w:firstLine="563"/>
        <w:jc w:val="both"/>
        <w:rPr>
          <w:sz w:val="24"/>
          <w:szCs w:val="24"/>
        </w:rPr>
      </w:pPr>
      <w:bookmarkStart w:id="1" w:name="_Toc48734682"/>
      <w:r w:rsidRPr="00504ED5">
        <w:rPr>
          <w:sz w:val="24"/>
          <w:szCs w:val="24"/>
        </w:rPr>
        <w:t>How and where to submit inputs</w:t>
      </w:r>
      <w:bookmarkEnd w:id="1"/>
    </w:p>
    <w:p w:rsidR="009473AE" w:rsidRPr="00504ED5" w:rsidRDefault="009473AE" w:rsidP="009473AE">
      <w:pPr>
        <w:pStyle w:val="a5"/>
        <w:jc w:val="both"/>
        <w:rPr>
          <w:rFonts w:ascii="Times New Roman" w:hAnsi="Times New Roman"/>
          <w:sz w:val="24"/>
        </w:rPr>
      </w:pPr>
      <w:r w:rsidRPr="00504ED5">
        <w:rPr>
          <w:rFonts w:ascii="Times New Roman" w:hAnsi="Times New Roman"/>
          <w:sz w:val="24"/>
        </w:rPr>
        <w:t xml:space="preserve">Inputs </w:t>
      </w:r>
      <w:proofErr w:type="gramStart"/>
      <w:r w:rsidRPr="00504ED5">
        <w:rPr>
          <w:rFonts w:ascii="Times New Roman" w:hAnsi="Times New Roman"/>
          <w:sz w:val="24"/>
        </w:rPr>
        <w:t>may be sent</w:t>
      </w:r>
      <w:proofErr w:type="gramEnd"/>
      <w:r w:rsidRPr="00504ED5">
        <w:rPr>
          <w:rFonts w:ascii="Times New Roman" w:hAnsi="Times New Roman"/>
          <w:sz w:val="24"/>
        </w:rPr>
        <w:t xml:space="preserve"> by e-mail by 15 November 2023.</w:t>
      </w:r>
    </w:p>
    <w:p w:rsidR="009473AE" w:rsidRPr="00504ED5" w:rsidRDefault="009473AE" w:rsidP="009473AE">
      <w:pPr>
        <w:pStyle w:val="Normal1"/>
        <w:jc w:val="both"/>
        <w:rPr>
          <w:rFonts w:ascii="Times New Roman" w:hAnsi="Times New Roman" w:cs="Times New Roman"/>
        </w:rPr>
      </w:pPr>
    </w:p>
    <w:tbl>
      <w:tblPr>
        <w:tblStyle w:val="a4"/>
        <w:tblW w:w="0" w:type="auto"/>
        <w:tblInd w:w="108" w:type="dxa"/>
        <w:tblLook w:val="04A0" w:firstRow="1" w:lastRow="0" w:firstColumn="1" w:lastColumn="0" w:noHBand="0" w:noVBand="1"/>
      </w:tblPr>
      <w:tblGrid>
        <w:gridCol w:w="2552"/>
        <w:gridCol w:w="6237"/>
      </w:tblGrid>
      <w:tr w:rsidR="009473AE" w:rsidRPr="00504ED5" w:rsidTr="00EB2287">
        <w:tc>
          <w:tcPr>
            <w:tcW w:w="2552" w:type="dxa"/>
          </w:tcPr>
          <w:p w:rsidR="009473AE" w:rsidRPr="00504ED5" w:rsidRDefault="009473AE" w:rsidP="00EB2287">
            <w:pPr>
              <w:pStyle w:val="a5"/>
              <w:jc w:val="both"/>
              <w:rPr>
                <w:rFonts w:ascii="Times New Roman" w:hAnsi="Times New Roman"/>
                <w:sz w:val="24"/>
                <w:lang w:val="en-US"/>
              </w:rPr>
            </w:pPr>
            <w:r w:rsidRPr="00504ED5">
              <w:rPr>
                <w:rFonts w:ascii="Times New Roman" w:eastAsia="Times New Roman" w:hAnsi="Times New Roman"/>
                <w:b/>
                <w:color w:val="000000"/>
                <w:sz w:val="24"/>
                <w:lang w:val="en-US"/>
              </w:rPr>
              <w:t>E-mail address</w:t>
            </w:r>
          </w:p>
        </w:tc>
        <w:tc>
          <w:tcPr>
            <w:tcW w:w="6237" w:type="dxa"/>
          </w:tcPr>
          <w:p w:rsidR="009473AE" w:rsidRPr="00504ED5" w:rsidRDefault="009473AE" w:rsidP="00EB2287">
            <w:pPr>
              <w:pStyle w:val="a5"/>
              <w:jc w:val="both"/>
              <w:rPr>
                <w:rFonts w:ascii="Times New Roman" w:hAnsi="Times New Roman"/>
                <w:sz w:val="24"/>
                <w:lang w:val="en-US"/>
              </w:rPr>
            </w:pPr>
            <w:r w:rsidRPr="00504ED5">
              <w:rPr>
                <w:rStyle w:val="a3"/>
                <w:rFonts w:ascii="Times New Roman" w:hAnsi="Times New Roman"/>
                <w:sz w:val="24"/>
                <w:u w:color="0000FF"/>
                <w:lang w:val="pt-PT"/>
              </w:rPr>
              <w:t>ohchr-</w:t>
            </w:r>
            <w:r>
              <w:fldChar w:fldCharType="begin"/>
            </w:r>
            <w:r>
              <w:instrText xml:space="preserve"> HYPERLINK "mailto:srhealth@un.org" </w:instrText>
            </w:r>
            <w:r>
              <w:fldChar w:fldCharType="separate"/>
            </w:r>
            <w:r w:rsidRPr="00504ED5">
              <w:rPr>
                <w:rStyle w:val="a3"/>
                <w:rFonts w:ascii="Times New Roman" w:hAnsi="Times New Roman"/>
                <w:sz w:val="24"/>
                <w:u w:color="0000FF"/>
                <w:lang w:val="pt-PT"/>
              </w:rPr>
              <w:t>srhealth@un.org</w:t>
            </w:r>
            <w:r>
              <w:rPr>
                <w:rStyle w:val="a3"/>
                <w:rFonts w:ascii="Times New Roman" w:hAnsi="Times New Roman"/>
                <w:sz w:val="24"/>
                <w:u w:color="0000FF"/>
                <w:lang w:val="pt-PT"/>
              </w:rPr>
              <w:fldChar w:fldCharType="end"/>
            </w:r>
          </w:p>
        </w:tc>
      </w:tr>
      <w:tr w:rsidR="009473AE" w:rsidRPr="00504ED5" w:rsidTr="00EB2287">
        <w:tc>
          <w:tcPr>
            <w:tcW w:w="2552" w:type="dxa"/>
          </w:tcPr>
          <w:p w:rsidR="009473AE" w:rsidRPr="00504ED5" w:rsidRDefault="009473AE" w:rsidP="00EB2287">
            <w:pPr>
              <w:pStyle w:val="a5"/>
              <w:jc w:val="both"/>
              <w:rPr>
                <w:rFonts w:ascii="Times New Roman" w:hAnsi="Times New Roman"/>
                <w:sz w:val="24"/>
                <w:lang w:val="en-US"/>
              </w:rPr>
            </w:pPr>
            <w:r w:rsidRPr="00504ED5">
              <w:rPr>
                <w:rFonts w:ascii="Times New Roman" w:eastAsia="Times New Roman" w:hAnsi="Times New Roman"/>
                <w:b/>
                <w:color w:val="000000"/>
                <w:sz w:val="24"/>
                <w:lang w:val="en-US"/>
              </w:rPr>
              <w:t>E-mail subject line</w:t>
            </w:r>
          </w:p>
        </w:tc>
        <w:tc>
          <w:tcPr>
            <w:tcW w:w="6237" w:type="dxa"/>
          </w:tcPr>
          <w:p w:rsidR="009473AE" w:rsidRPr="00504ED5" w:rsidRDefault="009473AE" w:rsidP="00EB2287">
            <w:pPr>
              <w:pStyle w:val="a5"/>
              <w:jc w:val="both"/>
              <w:rPr>
                <w:rFonts w:ascii="Times New Roman" w:hAnsi="Times New Roman"/>
                <w:sz w:val="24"/>
                <w:lang w:val="en-US"/>
              </w:rPr>
            </w:pPr>
            <w:bookmarkStart w:id="2" w:name="_GoBack"/>
            <w:r w:rsidRPr="00504ED5">
              <w:rPr>
                <w:rFonts w:ascii="Times New Roman" w:hAnsi="Times New Roman"/>
                <w:sz w:val="24"/>
                <w:lang w:val="en-US"/>
              </w:rPr>
              <w:t xml:space="preserve">Contribution to HRC report </w:t>
            </w:r>
            <w:bookmarkEnd w:id="2"/>
            <w:r w:rsidRPr="00504ED5">
              <w:rPr>
                <w:rFonts w:ascii="Times New Roman" w:hAnsi="Times New Roman"/>
                <w:sz w:val="24"/>
                <w:lang w:val="en-US"/>
              </w:rPr>
              <w:t>- SR right to health</w:t>
            </w:r>
          </w:p>
        </w:tc>
      </w:tr>
      <w:tr w:rsidR="009473AE" w:rsidRPr="00504ED5" w:rsidTr="00EB2287">
        <w:tc>
          <w:tcPr>
            <w:tcW w:w="2552" w:type="dxa"/>
          </w:tcPr>
          <w:p w:rsidR="009473AE" w:rsidRPr="00504ED5" w:rsidRDefault="009473AE" w:rsidP="00EB2287">
            <w:pPr>
              <w:pStyle w:val="a5"/>
              <w:jc w:val="both"/>
              <w:rPr>
                <w:rFonts w:ascii="Times New Roman" w:eastAsia="Times New Roman" w:hAnsi="Times New Roman"/>
                <w:b/>
                <w:color w:val="000000"/>
                <w:sz w:val="24"/>
                <w:lang w:val="en-US"/>
              </w:rPr>
            </w:pPr>
            <w:r w:rsidRPr="00504ED5">
              <w:rPr>
                <w:rFonts w:ascii="Times New Roman" w:eastAsia="Times New Roman" w:hAnsi="Times New Roman"/>
                <w:b/>
                <w:color w:val="000000"/>
                <w:sz w:val="24"/>
                <w:lang w:val="en-US"/>
              </w:rPr>
              <w:t>Word limit</w:t>
            </w:r>
          </w:p>
        </w:tc>
        <w:tc>
          <w:tcPr>
            <w:tcW w:w="6237" w:type="dxa"/>
          </w:tcPr>
          <w:p w:rsidR="009473AE" w:rsidRPr="00504ED5" w:rsidRDefault="009473AE" w:rsidP="00EB2287">
            <w:pPr>
              <w:pStyle w:val="a5"/>
              <w:jc w:val="both"/>
              <w:rPr>
                <w:rFonts w:ascii="Times New Roman" w:eastAsia="Times New Roman" w:hAnsi="Times New Roman"/>
                <w:color w:val="000000"/>
                <w:sz w:val="24"/>
                <w:lang w:val="en-US"/>
              </w:rPr>
            </w:pPr>
            <w:r>
              <w:rPr>
                <w:rFonts w:ascii="Times New Roman" w:eastAsia="Times New Roman" w:hAnsi="Times New Roman"/>
                <w:color w:val="000000"/>
                <w:sz w:val="24"/>
                <w:lang w:val="en-US"/>
              </w:rPr>
              <w:t xml:space="preserve">500 </w:t>
            </w:r>
            <w:r w:rsidRPr="00504ED5">
              <w:rPr>
                <w:rFonts w:ascii="Times New Roman" w:eastAsia="Times New Roman" w:hAnsi="Times New Roman"/>
                <w:color w:val="000000"/>
                <w:sz w:val="24"/>
                <w:lang w:val="en-US"/>
              </w:rPr>
              <w:t>words per question</w:t>
            </w:r>
          </w:p>
        </w:tc>
      </w:tr>
      <w:tr w:rsidR="009473AE" w:rsidRPr="00504ED5" w:rsidTr="00EB2287">
        <w:tc>
          <w:tcPr>
            <w:tcW w:w="2552" w:type="dxa"/>
          </w:tcPr>
          <w:p w:rsidR="009473AE" w:rsidRPr="00504ED5" w:rsidRDefault="009473AE" w:rsidP="00EB2287">
            <w:pPr>
              <w:pStyle w:val="a5"/>
              <w:jc w:val="both"/>
              <w:rPr>
                <w:rFonts w:ascii="Times New Roman" w:eastAsia="Times New Roman" w:hAnsi="Times New Roman"/>
                <w:b/>
                <w:color w:val="000000"/>
                <w:sz w:val="24"/>
                <w:lang w:val="en-US"/>
              </w:rPr>
            </w:pPr>
            <w:r w:rsidRPr="00504ED5">
              <w:rPr>
                <w:rFonts w:ascii="Times New Roman" w:eastAsia="Times New Roman" w:hAnsi="Times New Roman"/>
                <w:b/>
                <w:color w:val="000000"/>
                <w:sz w:val="24"/>
                <w:lang w:val="en-US"/>
              </w:rPr>
              <w:t>File formats</w:t>
            </w:r>
          </w:p>
        </w:tc>
        <w:tc>
          <w:tcPr>
            <w:tcW w:w="6237" w:type="dxa"/>
          </w:tcPr>
          <w:p w:rsidR="009473AE" w:rsidRPr="00504ED5" w:rsidRDefault="009473AE" w:rsidP="00EB2287">
            <w:pPr>
              <w:pStyle w:val="a5"/>
              <w:jc w:val="both"/>
              <w:rPr>
                <w:rFonts w:ascii="Times New Roman" w:eastAsia="Times New Roman" w:hAnsi="Times New Roman"/>
                <w:color w:val="000000"/>
                <w:sz w:val="24"/>
                <w:lang w:val="en-US"/>
              </w:rPr>
            </w:pPr>
            <w:r w:rsidRPr="00504ED5">
              <w:rPr>
                <w:rFonts w:ascii="Times New Roman" w:eastAsia="Times New Roman" w:hAnsi="Times New Roman"/>
                <w:color w:val="000000"/>
                <w:sz w:val="24"/>
                <w:lang w:val="en-US"/>
              </w:rPr>
              <w:t xml:space="preserve">Word </w:t>
            </w:r>
            <w:r>
              <w:rPr>
                <w:rFonts w:ascii="Times New Roman" w:eastAsia="Times New Roman" w:hAnsi="Times New Roman"/>
                <w:color w:val="000000"/>
                <w:sz w:val="24"/>
                <w:lang w:val="en-US"/>
              </w:rPr>
              <w:t>and PDF</w:t>
            </w:r>
          </w:p>
        </w:tc>
      </w:tr>
      <w:tr w:rsidR="009473AE" w:rsidRPr="00504ED5" w:rsidTr="00EB2287">
        <w:tc>
          <w:tcPr>
            <w:tcW w:w="2552" w:type="dxa"/>
          </w:tcPr>
          <w:p w:rsidR="009473AE" w:rsidRPr="00504ED5" w:rsidRDefault="009473AE" w:rsidP="00EB2287">
            <w:pPr>
              <w:pStyle w:val="a5"/>
              <w:jc w:val="both"/>
              <w:rPr>
                <w:rFonts w:ascii="Times New Roman" w:eastAsia="Times New Roman" w:hAnsi="Times New Roman"/>
                <w:b/>
                <w:color w:val="000000"/>
                <w:sz w:val="24"/>
                <w:lang w:val="en-US"/>
              </w:rPr>
            </w:pPr>
            <w:r w:rsidRPr="00504ED5">
              <w:rPr>
                <w:rFonts w:ascii="Times New Roman" w:eastAsia="Times New Roman" w:hAnsi="Times New Roman"/>
                <w:b/>
                <w:color w:val="000000"/>
                <w:sz w:val="24"/>
                <w:lang w:val="en-US"/>
              </w:rPr>
              <w:t>Accepted languages</w:t>
            </w:r>
          </w:p>
        </w:tc>
        <w:tc>
          <w:tcPr>
            <w:tcW w:w="6237" w:type="dxa"/>
          </w:tcPr>
          <w:p w:rsidR="009473AE" w:rsidRPr="00504ED5" w:rsidRDefault="009473AE" w:rsidP="00EB2287">
            <w:pPr>
              <w:pStyle w:val="a5"/>
              <w:jc w:val="both"/>
              <w:rPr>
                <w:rFonts w:ascii="Times New Roman" w:eastAsia="Times New Roman" w:hAnsi="Times New Roman"/>
                <w:color w:val="000000"/>
                <w:sz w:val="24"/>
                <w:lang w:val="en-US"/>
              </w:rPr>
            </w:pPr>
            <w:r w:rsidRPr="00504ED5">
              <w:rPr>
                <w:rFonts w:ascii="Times New Roman" w:eastAsia="Times New Roman" w:hAnsi="Times New Roman"/>
                <w:color w:val="000000"/>
                <w:sz w:val="24"/>
                <w:lang w:val="en-US"/>
              </w:rPr>
              <w:t>English, French, Spanish</w:t>
            </w:r>
          </w:p>
        </w:tc>
      </w:tr>
    </w:tbl>
    <w:p w:rsidR="009473AE" w:rsidRDefault="009473AE" w:rsidP="009473AE">
      <w:pPr>
        <w:pStyle w:val="1"/>
        <w:jc w:val="both"/>
        <w:rPr>
          <w:sz w:val="24"/>
          <w:szCs w:val="24"/>
        </w:rPr>
      </w:pPr>
      <w:bookmarkStart w:id="3" w:name="_Toc48734683"/>
    </w:p>
    <w:p w:rsidR="009473AE" w:rsidRPr="00504ED5" w:rsidRDefault="009473AE" w:rsidP="009473AE">
      <w:pPr>
        <w:pStyle w:val="1"/>
        <w:ind w:firstLine="563"/>
        <w:jc w:val="both"/>
        <w:rPr>
          <w:sz w:val="24"/>
          <w:szCs w:val="24"/>
        </w:rPr>
      </w:pPr>
      <w:r w:rsidRPr="00504ED5">
        <w:rPr>
          <w:sz w:val="24"/>
          <w:szCs w:val="24"/>
        </w:rPr>
        <w:t>Treatment of inputs/comments received</w:t>
      </w:r>
      <w:bookmarkEnd w:id="3"/>
    </w:p>
    <w:p w:rsidR="009473AE" w:rsidRDefault="009473AE" w:rsidP="009473AE">
      <w:pPr>
        <w:pStyle w:val="1"/>
        <w:ind w:left="0"/>
        <w:jc w:val="both"/>
        <w:rPr>
          <w:b w:val="0"/>
          <w:color w:val="000000"/>
          <w:sz w:val="24"/>
          <w:szCs w:val="24"/>
        </w:rPr>
      </w:pPr>
      <w:bookmarkStart w:id="4" w:name="_Toc48734684"/>
      <w:r w:rsidRPr="00504ED5">
        <w:rPr>
          <w:b w:val="0"/>
          <w:color w:val="000000"/>
          <w:sz w:val="24"/>
          <w:szCs w:val="24"/>
        </w:rPr>
        <w:t xml:space="preserve">Please note that all responses </w:t>
      </w:r>
      <w:proofErr w:type="gramStart"/>
      <w:r w:rsidRPr="00504ED5">
        <w:rPr>
          <w:b w:val="0"/>
          <w:color w:val="000000"/>
          <w:sz w:val="24"/>
          <w:szCs w:val="24"/>
        </w:rPr>
        <w:t>will be published</w:t>
      </w:r>
      <w:proofErr w:type="gramEnd"/>
      <w:r w:rsidRPr="00504ED5">
        <w:rPr>
          <w:b w:val="0"/>
          <w:color w:val="000000"/>
          <w:sz w:val="24"/>
          <w:szCs w:val="24"/>
        </w:rPr>
        <w:t xml:space="preserve"> on the official webpage of the </w:t>
      </w:r>
      <w:r>
        <w:rPr>
          <w:b w:val="0"/>
          <w:color w:val="000000"/>
          <w:sz w:val="24"/>
          <w:szCs w:val="24"/>
        </w:rPr>
        <w:t xml:space="preserve">mandate of the </w:t>
      </w:r>
      <w:r w:rsidRPr="00504ED5">
        <w:rPr>
          <w:b w:val="0"/>
          <w:color w:val="000000"/>
          <w:sz w:val="24"/>
          <w:szCs w:val="24"/>
        </w:rPr>
        <w:t>Special Rapporteur by default.</w:t>
      </w:r>
      <w:bookmarkEnd w:id="4"/>
    </w:p>
    <w:p w:rsidR="009473AE" w:rsidRPr="00D12608" w:rsidRDefault="009473AE" w:rsidP="009473AE"/>
    <w:p w:rsidR="00834FE4" w:rsidRDefault="009473AE" w:rsidP="009473AE">
      <w:pPr>
        <w:pStyle w:val="1"/>
        <w:ind w:firstLine="563"/>
        <w:jc w:val="both"/>
        <w:rPr>
          <w:sz w:val="24"/>
          <w:szCs w:val="24"/>
        </w:rPr>
      </w:pPr>
      <w:r w:rsidRPr="00504ED5">
        <w:rPr>
          <w:sz w:val="24"/>
          <w:szCs w:val="24"/>
        </w:rPr>
        <w:t>Key Questions</w:t>
      </w:r>
    </w:p>
    <w:p w:rsidR="009473AE" w:rsidRDefault="009473AE" w:rsidP="009473AE"/>
    <w:p w:rsidR="009473AE" w:rsidRPr="00A751D8" w:rsidRDefault="009473AE" w:rsidP="009473AE">
      <w:pPr>
        <w:numPr>
          <w:ilvl w:val="0"/>
          <w:numId w:val="1"/>
        </w:numPr>
        <w:spacing w:before="240" w:after="240" w:line="259" w:lineRule="auto"/>
        <w:rPr>
          <w:sz w:val="24"/>
          <w:szCs w:val="24"/>
        </w:rPr>
      </w:pPr>
      <w:r w:rsidRPr="005A1BF0">
        <w:rPr>
          <w:sz w:val="24"/>
          <w:szCs w:val="24"/>
        </w:rPr>
        <w:t xml:space="preserve">While the concept of harm reduction </w:t>
      </w:r>
      <w:proofErr w:type="gramStart"/>
      <w:r w:rsidRPr="005A1BF0">
        <w:rPr>
          <w:sz w:val="24"/>
          <w:szCs w:val="24"/>
        </w:rPr>
        <w:t>has traditionally been applied</w:t>
      </w:r>
      <w:proofErr w:type="gramEnd"/>
      <w:r w:rsidRPr="005A1BF0">
        <w:rPr>
          <w:sz w:val="24"/>
          <w:szCs w:val="24"/>
        </w:rPr>
        <w:t xml:space="preserve"> to drug use, the Special Rapporteur is taking a broadened approach to harm reduction. What types of harm reduction policies, programmes, and practices are in place in your community, and what is their purpose or aim? How successful have they been at achieving that aim? Please provide data, as possible.</w:t>
      </w:r>
    </w:p>
    <w:p w:rsidR="009473AE" w:rsidRPr="00F732D7" w:rsidRDefault="009473AE" w:rsidP="009473AE">
      <w:pPr>
        <w:spacing w:before="240" w:after="240" w:line="259" w:lineRule="auto"/>
        <w:ind w:left="720"/>
        <w:rPr>
          <w:sz w:val="24"/>
          <w:szCs w:val="24"/>
          <w:lang w:val="en-US"/>
        </w:rPr>
      </w:pPr>
      <w:r w:rsidRPr="00F732D7">
        <w:rPr>
          <w:sz w:val="24"/>
          <w:szCs w:val="24"/>
          <w:lang w:val="en-US"/>
        </w:rPr>
        <w:t xml:space="preserve">The main document of strategic planning in the </w:t>
      </w:r>
      <w:r>
        <w:rPr>
          <w:sz w:val="24"/>
          <w:szCs w:val="24"/>
          <w:lang w:val="en-US"/>
        </w:rPr>
        <w:t>area</w:t>
      </w:r>
      <w:r w:rsidRPr="00F732D7">
        <w:rPr>
          <w:sz w:val="24"/>
          <w:szCs w:val="24"/>
          <w:lang w:val="en-US"/>
        </w:rPr>
        <w:t xml:space="preserve"> of state anti-drug policy in Russia is the Strategy of State Anti-Drug Policy until 2030</w:t>
      </w:r>
      <w:r>
        <w:rPr>
          <w:rStyle w:val="a8"/>
          <w:sz w:val="24"/>
          <w:szCs w:val="24"/>
          <w:lang w:val="en-US"/>
        </w:rPr>
        <w:footnoteReference w:id="1"/>
      </w:r>
      <w:r w:rsidRPr="00F732D7">
        <w:rPr>
          <w:sz w:val="24"/>
          <w:szCs w:val="24"/>
          <w:lang w:val="en-US"/>
        </w:rPr>
        <w:t>. The strategic goals of the anti-drug policy are:</w:t>
      </w:r>
    </w:p>
    <w:p w:rsidR="009473AE" w:rsidRPr="00F732D7" w:rsidRDefault="009473AE" w:rsidP="009473AE">
      <w:pPr>
        <w:spacing w:before="240" w:after="240" w:line="259" w:lineRule="auto"/>
        <w:ind w:left="720"/>
        <w:rPr>
          <w:sz w:val="24"/>
          <w:szCs w:val="24"/>
          <w:lang w:val="en-US"/>
        </w:rPr>
      </w:pPr>
      <w:r>
        <w:rPr>
          <w:sz w:val="24"/>
          <w:szCs w:val="24"/>
          <w:lang w:val="en-US"/>
        </w:rPr>
        <w:t>- Reducing</w:t>
      </w:r>
      <w:r w:rsidRPr="00F732D7">
        <w:rPr>
          <w:sz w:val="24"/>
          <w:szCs w:val="24"/>
          <w:lang w:val="en-US"/>
        </w:rPr>
        <w:t xml:space="preserve"> illicit trafficking and availability of drugs for illicit consumption</w:t>
      </w:r>
      <w:proofErr w:type="gramStart"/>
      <w:r w:rsidRPr="00F732D7">
        <w:rPr>
          <w:sz w:val="24"/>
          <w:szCs w:val="24"/>
          <w:lang w:val="en-US"/>
        </w:rPr>
        <w:t>;</w:t>
      </w:r>
      <w:proofErr w:type="gramEnd"/>
    </w:p>
    <w:p w:rsidR="009473AE" w:rsidRPr="00F732D7" w:rsidRDefault="009473AE" w:rsidP="009473AE">
      <w:pPr>
        <w:spacing w:before="240" w:after="240" w:line="259" w:lineRule="auto"/>
        <w:ind w:left="720"/>
        <w:rPr>
          <w:sz w:val="24"/>
          <w:szCs w:val="24"/>
          <w:lang w:val="en-US"/>
        </w:rPr>
      </w:pPr>
      <w:r>
        <w:rPr>
          <w:sz w:val="24"/>
          <w:szCs w:val="24"/>
          <w:lang w:val="en-US"/>
        </w:rPr>
        <w:t>- R</w:t>
      </w:r>
      <w:r w:rsidRPr="00F732D7">
        <w:rPr>
          <w:sz w:val="24"/>
          <w:szCs w:val="24"/>
          <w:lang w:val="en-US"/>
        </w:rPr>
        <w:t>educing the severity of the consequences of illicit drug use</w:t>
      </w:r>
      <w:proofErr w:type="gramStart"/>
      <w:r w:rsidRPr="00F732D7">
        <w:rPr>
          <w:sz w:val="24"/>
          <w:szCs w:val="24"/>
          <w:lang w:val="en-US"/>
        </w:rPr>
        <w:t>;</w:t>
      </w:r>
      <w:proofErr w:type="gramEnd"/>
    </w:p>
    <w:p w:rsidR="009473AE" w:rsidRPr="00F732D7" w:rsidRDefault="009473AE" w:rsidP="009473AE">
      <w:pPr>
        <w:spacing w:before="240" w:after="240" w:line="259" w:lineRule="auto"/>
        <w:ind w:left="720"/>
        <w:rPr>
          <w:sz w:val="24"/>
          <w:szCs w:val="24"/>
          <w:lang w:val="en-US"/>
        </w:rPr>
      </w:pPr>
      <w:r>
        <w:rPr>
          <w:sz w:val="24"/>
          <w:szCs w:val="24"/>
          <w:lang w:val="en-US"/>
        </w:rPr>
        <w:lastRenderedPageBreak/>
        <w:t xml:space="preserve">- Forming in society </w:t>
      </w:r>
      <w:r w:rsidRPr="00F732D7">
        <w:rPr>
          <w:sz w:val="24"/>
          <w:szCs w:val="24"/>
          <w:lang w:val="en-US"/>
        </w:rPr>
        <w:t xml:space="preserve">an informed negative attitude towards illicit drug use and participation in drug trafficking. </w:t>
      </w:r>
    </w:p>
    <w:p w:rsidR="009473AE" w:rsidRPr="00F732D7" w:rsidRDefault="009473AE" w:rsidP="009473AE">
      <w:pPr>
        <w:spacing w:before="240" w:after="240" w:line="259" w:lineRule="auto"/>
        <w:ind w:left="720"/>
        <w:rPr>
          <w:sz w:val="24"/>
          <w:szCs w:val="24"/>
          <w:lang w:val="en-US"/>
        </w:rPr>
      </w:pPr>
      <w:r w:rsidRPr="00F732D7">
        <w:rPr>
          <w:sz w:val="24"/>
          <w:szCs w:val="24"/>
          <w:lang w:val="en-US"/>
        </w:rPr>
        <w:t>The strategic objectives aimed at achieving these goals include:</w:t>
      </w:r>
    </w:p>
    <w:p w:rsidR="009473AE" w:rsidRPr="00F732D7" w:rsidRDefault="009473AE" w:rsidP="009473AE">
      <w:pPr>
        <w:spacing w:before="240" w:after="240" w:line="259" w:lineRule="auto"/>
        <w:ind w:left="720"/>
        <w:rPr>
          <w:sz w:val="24"/>
          <w:szCs w:val="24"/>
          <w:lang w:val="en-US"/>
        </w:rPr>
      </w:pPr>
      <w:proofErr w:type="gramStart"/>
      <w:r w:rsidRPr="00F732D7">
        <w:rPr>
          <w:sz w:val="24"/>
          <w:szCs w:val="24"/>
          <w:lang w:val="en-US"/>
        </w:rPr>
        <w:t>- Increasing accessibility for drug users to prevention, diagnosis and treatment of infectious diseases</w:t>
      </w:r>
      <w:proofErr w:type="gramEnd"/>
      <w:r w:rsidRPr="00F732D7">
        <w:rPr>
          <w:sz w:val="24"/>
          <w:szCs w:val="24"/>
          <w:lang w:val="en-US"/>
        </w:rPr>
        <w:t xml:space="preserve"> (HIV infection, viral hepatitis, tuberculosis, sexually transmitted infections);</w:t>
      </w:r>
    </w:p>
    <w:p w:rsidR="009473AE" w:rsidRPr="00F732D7" w:rsidRDefault="009473AE" w:rsidP="009473AE">
      <w:pPr>
        <w:spacing w:before="240" w:after="240" w:line="259" w:lineRule="auto"/>
        <w:ind w:left="720"/>
        <w:rPr>
          <w:sz w:val="24"/>
          <w:szCs w:val="24"/>
          <w:lang w:val="en-US"/>
        </w:rPr>
      </w:pPr>
      <w:r w:rsidRPr="00F732D7">
        <w:rPr>
          <w:sz w:val="24"/>
          <w:szCs w:val="24"/>
          <w:lang w:val="en-US"/>
        </w:rPr>
        <w:t>- Improving the legal mechanism for encouraging drug users to undergo court-ordered drug dependence treatment, medical and social rehabilitation</w:t>
      </w:r>
      <w:proofErr w:type="gramStart"/>
      <w:r w:rsidRPr="00F732D7">
        <w:rPr>
          <w:sz w:val="24"/>
          <w:szCs w:val="24"/>
          <w:lang w:val="en-US"/>
        </w:rPr>
        <w:t>;</w:t>
      </w:r>
      <w:proofErr w:type="gramEnd"/>
    </w:p>
    <w:p w:rsidR="009473AE" w:rsidRPr="00F732D7" w:rsidRDefault="009473AE" w:rsidP="009473AE">
      <w:pPr>
        <w:spacing w:before="240" w:after="240" w:line="259" w:lineRule="auto"/>
        <w:ind w:left="720"/>
        <w:rPr>
          <w:sz w:val="24"/>
          <w:szCs w:val="24"/>
          <w:lang w:val="en-US"/>
        </w:rPr>
      </w:pPr>
      <w:r>
        <w:rPr>
          <w:sz w:val="24"/>
          <w:szCs w:val="24"/>
          <w:lang w:val="en-US"/>
        </w:rPr>
        <w:t>- I</w:t>
      </w:r>
      <w:r w:rsidRPr="00F732D7">
        <w:rPr>
          <w:sz w:val="24"/>
          <w:szCs w:val="24"/>
          <w:lang w:val="en-US"/>
        </w:rPr>
        <w:t>ncreasing the availability of re-socialization and social rehabilitation for drug users, including persons released from prison and persons without a fixed place of residence.</w:t>
      </w:r>
    </w:p>
    <w:p w:rsidR="009473AE" w:rsidRPr="00F732D7" w:rsidRDefault="009473AE" w:rsidP="009473AE">
      <w:pPr>
        <w:spacing w:before="240" w:after="240" w:line="259" w:lineRule="auto"/>
        <w:ind w:left="720"/>
        <w:rPr>
          <w:sz w:val="24"/>
          <w:szCs w:val="24"/>
          <w:lang w:val="en-US"/>
        </w:rPr>
      </w:pPr>
      <w:r w:rsidRPr="00F732D7">
        <w:rPr>
          <w:sz w:val="24"/>
          <w:szCs w:val="24"/>
          <w:lang w:val="en-US"/>
        </w:rPr>
        <w:t>Thus, the Strategy emphasizes the illegality of drug use and the importance of forming negative attitudes towards drug use. Work with people who use drugs (PWUD), including in the harm reduction approach, is possible mainly in terms of prevention of HIV infection, viral hepatitis, tuberculosis, as well as referral of PWUD to rehabilitation and re-socialization programs.</w:t>
      </w:r>
    </w:p>
    <w:p w:rsidR="009473AE" w:rsidRPr="00F732D7" w:rsidRDefault="009473AE" w:rsidP="009473AE">
      <w:pPr>
        <w:spacing w:before="240" w:after="240" w:line="259" w:lineRule="auto"/>
        <w:ind w:left="720"/>
        <w:rPr>
          <w:sz w:val="24"/>
          <w:szCs w:val="24"/>
          <w:lang w:val="en-US"/>
        </w:rPr>
      </w:pPr>
      <w:r w:rsidRPr="00F732D7">
        <w:rPr>
          <w:sz w:val="24"/>
          <w:szCs w:val="24"/>
          <w:lang w:val="en-US"/>
        </w:rPr>
        <w:t xml:space="preserve">As of 2019, more than 90 nongovernmental organizations (NGOs) </w:t>
      </w:r>
      <w:proofErr w:type="gramStart"/>
      <w:r w:rsidRPr="00F732D7">
        <w:rPr>
          <w:sz w:val="24"/>
          <w:szCs w:val="24"/>
          <w:lang w:val="en-US"/>
        </w:rPr>
        <w:t>were registered</w:t>
      </w:r>
      <w:proofErr w:type="gramEnd"/>
      <w:r w:rsidRPr="00F732D7">
        <w:rPr>
          <w:sz w:val="24"/>
          <w:szCs w:val="24"/>
          <w:lang w:val="en-US"/>
        </w:rPr>
        <w:t xml:space="preserve"> in Russia working with key populations with regard to HIV infection, including PWUD and people who inject drugs (PWID)</w:t>
      </w:r>
      <w:r>
        <w:rPr>
          <w:rStyle w:val="a8"/>
          <w:sz w:val="24"/>
          <w:szCs w:val="24"/>
          <w:lang w:val="en-US"/>
        </w:rPr>
        <w:footnoteReference w:id="2"/>
      </w:r>
      <w:r w:rsidRPr="00F732D7">
        <w:rPr>
          <w:sz w:val="24"/>
          <w:szCs w:val="24"/>
          <w:lang w:val="en-US"/>
        </w:rPr>
        <w:t xml:space="preserve">. This work usually </w:t>
      </w:r>
      <w:proofErr w:type="gramStart"/>
      <w:r w:rsidRPr="00F732D7">
        <w:rPr>
          <w:sz w:val="24"/>
          <w:szCs w:val="24"/>
          <w:lang w:val="en-US"/>
        </w:rPr>
        <w:t>includes:</w:t>
      </w:r>
      <w:proofErr w:type="gramEnd"/>
      <w:r w:rsidRPr="00F732D7">
        <w:rPr>
          <w:sz w:val="24"/>
          <w:szCs w:val="24"/>
          <w:lang w:val="en-US"/>
        </w:rPr>
        <w:t xml:space="preserve"> rapid HIV testing, often with the involvement of medical specialists, information and counseling, medical and social support, and others. In rare cases, sterile needles and syringes, as well as the antidote for opioid overdoses - Naloxone - are distributed. These activities </w:t>
      </w:r>
      <w:proofErr w:type="gramStart"/>
      <w:r w:rsidRPr="00F732D7">
        <w:rPr>
          <w:sz w:val="24"/>
          <w:szCs w:val="24"/>
          <w:lang w:val="en-US"/>
        </w:rPr>
        <w:t>are mainly carried out</w:t>
      </w:r>
      <w:proofErr w:type="gramEnd"/>
      <w:r w:rsidRPr="00F732D7">
        <w:rPr>
          <w:sz w:val="24"/>
          <w:szCs w:val="24"/>
          <w:lang w:val="en-US"/>
        </w:rPr>
        <w:t xml:space="preserve"> by NGOs </w:t>
      </w:r>
      <w:r w:rsidR="00E6400F">
        <w:rPr>
          <w:sz w:val="24"/>
          <w:szCs w:val="24"/>
          <w:lang w:val="en-US"/>
        </w:rPr>
        <w:t xml:space="preserve">working in big cities such as </w:t>
      </w:r>
      <w:r w:rsidRPr="00F732D7">
        <w:rPr>
          <w:sz w:val="24"/>
          <w:szCs w:val="24"/>
          <w:lang w:val="en-US"/>
        </w:rPr>
        <w:t>Moscow, St. Petersb</w:t>
      </w:r>
      <w:r w:rsidR="00E6400F">
        <w:rPr>
          <w:sz w:val="24"/>
          <w:szCs w:val="24"/>
          <w:lang w:val="en-US"/>
        </w:rPr>
        <w:t>urg, Chelyabinsk, Rostov-on-Don, etc</w:t>
      </w:r>
      <w:r w:rsidRPr="00F732D7">
        <w:rPr>
          <w:sz w:val="24"/>
          <w:szCs w:val="24"/>
          <w:lang w:val="en-US"/>
        </w:rPr>
        <w:t>.</w:t>
      </w:r>
    </w:p>
    <w:p w:rsidR="009473AE" w:rsidRPr="00F732D7" w:rsidRDefault="009473AE" w:rsidP="009473AE">
      <w:pPr>
        <w:spacing w:before="240" w:after="240" w:line="259" w:lineRule="auto"/>
        <w:ind w:left="720"/>
        <w:rPr>
          <w:sz w:val="24"/>
          <w:szCs w:val="24"/>
          <w:lang w:val="en-US"/>
        </w:rPr>
      </w:pPr>
      <w:r w:rsidRPr="00F732D7">
        <w:rPr>
          <w:sz w:val="24"/>
          <w:szCs w:val="24"/>
          <w:lang w:val="en-US"/>
        </w:rPr>
        <w:t xml:space="preserve">In general, the government's attitude towards harm reduction programs is strongly negative, as evidenced by statements by former Health Minister Veronika </w:t>
      </w:r>
      <w:proofErr w:type="spellStart"/>
      <w:r w:rsidRPr="00F732D7">
        <w:rPr>
          <w:sz w:val="24"/>
          <w:szCs w:val="24"/>
          <w:lang w:val="en-US"/>
        </w:rPr>
        <w:t>Skvortsova</w:t>
      </w:r>
      <w:proofErr w:type="spellEnd"/>
      <w:r>
        <w:rPr>
          <w:rStyle w:val="a8"/>
          <w:sz w:val="24"/>
          <w:szCs w:val="24"/>
          <w:lang w:val="en-US"/>
        </w:rPr>
        <w:footnoteReference w:id="3"/>
      </w:r>
      <w:r w:rsidRPr="00F732D7">
        <w:rPr>
          <w:sz w:val="24"/>
          <w:szCs w:val="24"/>
          <w:lang w:val="en-US"/>
        </w:rPr>
        <w:t xml:space="preserve">, Deputy Foreign Minister Oleg </w:t>
      </w:r>
      <w:proofErr w:type="spellStart"/>
      <w:r w:rsidRPr="00F732D7">
        <w:rPr>
          <w:sz w:val="24"/>
          <w:szCs w:val="24"/>
          <w:lang w:val="en-US"/>
        </w:rPr>
        <w:t>Syromolotov</w:t>
      </w:r>
      <w:proofErr w:type="spellEnd"/>
      <w:r>
        <w:rPr>
          <w:rStyle w:val="a8"/>
          <w:sz w:val="24"/>
          <w:szCs w:val="24"/>
          <w:lang w:val="en-US"/>
        </w:rPr>
        <w:footnoteReference w:id="4"/>
      </w:r>
      <w:r w:rsidRPr="00F732D7">
        <w:rPr>
          <w:sz w:val="24"/>
          <w:szCs w:val="24"/>
          <w:lang w:val="en-US"/>
        </w:rPr>
        <w:t>, and the Russian delegation's vote against the adoption of the</w:t>
      </w:r>
      <w:r>
        <w:rPr>
          <w:sz w:val="24"/>
          <w:szCs w:val="24"/>
          <w:lang w:val="en-US"/>
        </w:rPr>
        <w:t xml:space="preserve"> </w:t>
      </w:r>
      <w:r w:rsidR="00E6400F" w:rsidRPr="00E6400F">
        <w:rPr>
          <w:sz w:val="24"/>
          <w:szCs w:val="24"/>
          <w:lang w:val="en-US"/>
        </w:rPr>
        <w:t>2021 UN Politi</w:t>
      </w:r>
      <w:r w:rsidR="00E6400F">
        <w:rPr>
          <w:sz w:val="24"/>
          <w:szCs w:val="24"/>
          <w:lang w:val="en-US"/>
        </w:rPr>
        <w:t>cal Declaration on HIV and AIDS</w:t>
      </w:r>
      <w:r>
        <w:rPr>
          <w:rStyle w:val="a8"/>
          <w:sz w:val="24"/>
          <w:szCs w:val="24"/>
          <w:lang w:val="en-US"/>
        </w:rPr>
        <w:footnoteReference w:id="5"/>
      </w:r>
      <w:r w:rsidRPr="00F732D7">
        <w:rPr>
          <w:sz w:val="24"/>
          <w:szCs w:val="24"/>
          <w:lang w:val="en-US"/>
        </w:rPr>
        <w:t xml:space="preserve">. Finally, it </w:t>
      </w:r>
      <w:proofErr w:type="gramStart"/>
      <w:r w:rsidRPr="00F732D7">
        <w:rPr>
          <w:sz w:val="24"/>
          <w:szCs w:val="24"/>
          <w:lang w:val="en-US"/>
        </w:rPr>
        <w:t>should be noted</w:t>
      </w:r>
      <w:proofErr w:type="gramEnd"/>
      <w:r w:rsidRPr="00F732D7">
        <w:rPr>
          <w:sz w:val="24"/>
          <w:szCs w:val="24"/>
          <w:lang w:val="en-US"/>
        </w:rPr>
        <w:t xml:space="preserve"> that while there were over 100 harm reduction projects in Russia as of 2007</w:t>
      </w:r>
      <w:r>
        <w:rPr>
          <w:rStyle w:val="a8"/>
          <w:sz w:val="24"/>
          <w:szCs w:val="24"/>
          <w:lang w:val="en-US"/>
        </w:rPr>
        <w:footnoteReference w:id="6"/>
      </w:r>
      <w:r w:rsidRPr="00F732D7">
        <w:rPr>
          <w:sz w:val="24"/>
          <w:szCs w:val="24"/>
          <w:lang w:val="en-US"/>
        </w:rPr>
        <w:t>, fewer than 10 remain</w:t>
      </w:r>
      <w:r>
        <w:rPr>
          <w:sz w:val="24"/>
          <w:szCs w:val="24"/>
          <w:lang w:val="en-US"/>
        </w:rPr>
        <w:t xml:space="preserve"> nowadays</w:t>
      </w:r>
      <w:r w:rsidRPr="00F732D7">
        <w:rPr>
          <w:sz w:val="24"/>
          <w:szCs w:val="24"/>
          <w:lang w:val="en-US"/>
        </w:rPr>
        <w:t>.</w:t>
      </w:r>
    </w:p>
    <w:p w:rsidR="009473AE" w:rsidRDefault="009473AE" w:rsidP="009473AE">
      <w:pPr>
        <w:numPr>
          <w:ilvl w:val="0"/>
          <w:numId w:val="1"/>
        </w:numPr>
        <w:spacing w:before="240" w:after="240" w:line="259" w:lineRule="auto"/>
        <w:rPr>
          <w:sz w:val="24"/>
          <w:szCs w:val="24"/>
        </w:rPr>
      </w:pPr>
      <w:r w:rsidRPr="005A1BF0">
        <w:rPr>
          <w:sz w:val="24"/>
          <w:szCs w:val="24"/>
        </w:rPr>
        <w:t>How do legal frameworks affect the harm reduction policies, programmes, and practices (whether related to drug use or otherwise) that are available in your community, country, or region? Are there laws or policies that either facilitate or serve as a barrier to adopting or implementing certain harm reduction policies, programmes, and practices? Aside from legal and regulatory barriers, are there other obstacles in place? Pl</w:t>
      </w:r>
      <w:r>
        <w:rPr>
          <w:sz w:val="24"/>
          <w:szCs w:val="24"/>
        </w:rPr>
        <w:t>ease provide specific examples.</w:t>
      </w:r>
    </w:p>
    <w:p w:rsidR="009473AE" w:rsidRPr="009473AE" w:rsidRDefault="009473AE" w:rsidP="009473AE">
      <w:pPr>
        <w:pStyle w:val="a9"/>
        <w:spacing w:before="240" w:after="240" w:line="259" w:lineRule="auto"/>
        <w:rPr>
          <w:sz w:val="24"/>
          <w:szCs w:val="24"/>
          <w:lang w:val="en-US"/>
        </w:rPr>
      </w:pPr>
      <w:r w:rsidRPr="009473AE">
        <w:rPr>
          <w:sz w:val="24"/>
          <w:szCs w:val="24"/>
          <w:lang w:val="en-US"/>
        </w:rPr>
        <w:t xml:space="preserve">The </w:t>
      </w:r>
      <w:proofErr w:type="gramStart"/>
      <w:r w:rsidRPr="009473AE">
        <w:rPr>
          <w:sz w:val="24"/>
          <w:szCs w:val="24"/>
          <w:lang w:val="en-US"/>
        </w:rPr>
        <w:t xml:space="preserve">possibility of distributing sterile needles and syringes in Russia - one of the key components of harm reduction programs - is regulated by the note to Article 230 of the </w:t>
      </w:r>
      <w:r w:rsidRPr="009473AE">
        <w:rPr>
          <w:sz w:val="24"/>
          <w:szCs w:val="24"/>
          <w:lang w:val="en-US"/>
        </w:rPr>
        <w:lastRenderedPageBreak/>
        <w:t>Criminal Code "Inducement to consume narcotic drugs, psychotropic sub</w:t>
      </w:r>
      <w:r>
        <w:rPr>
          <w:sz w:val="24"/>
          <w:szCs w:val="24"/>
          <w:lang w:val="en-US"/>
        </w:rPr>
        <w:t>stances or their analogues"</w:t>
      </w:r>
      <w:proofErr w:type="gramEnd"/>
      <w:r>
        <w:rPr>
          <w:rStyle w:val="a8"/>
          <w:sz w:val="24"/>
          <w:szCs w:val="24"/>
          <w:lang w:val="en-US"/>
        </w:rPr>
        <w:footnoteReference w:id="7"/>
      </w:r>
      <w:r>
        <w:rPr>
          <w:sz w:val="24"/>
          <w:szCs w:val="24"/>
          <w:lang w:val="en-US"/>
        </w:rPr>
        <w:t xml:space="preserve">. </w:t>
      </w:r>
      <w:proofErr w:type="gramStart"/>
      <w:r>
        <w:rPr>
          <w:sz w:val="24"/>
          <w:szCs w:val="24"/>
          <w:lang w:val="en-US"/>
        </w:rPr>
        <w:t xml:space="preserve">It </w:t>
      </w:r>
      <w:r w:rsidRPr="009473AE">
        <w:rPr>
          <w:sz w:val="24"/>
          <w:szCs w:val="24"/>
          <w:lang w:val="en-US"/>
        </w:rPr>
        <w:t>reads as follows: "The effect of this article shall not apply to cases of propaganda of the use of appropriate instruments and equipment used for the consumption of narcotic drugs and psychotropic substances for the prevention of HIV infection and other dangerous infectious diseases, if these acts were carried out in coordination with the executive authorities in the field of he</w:t>
      </w:r>
      <w:r>
        <w:rPr>
          <w:sz w:val="24"/>
          <w:szCs w:val="24"/>
          <w:lang w:val="en-US"/>
        </w:rPr>
        <w:t>alth care and internal affairs"</w:t>
      </w:r>
      <w:r w:rsidRPr="009473AE">
        <w:rPr>
          <w:sz w:val="24"/>
          <w:szCs w:val="24"/>
          <w:lang w:val="en-US"/>
        </w:rPr>
        <w:t>.</w:t>
      </w:r>
      <w:proofErr w:type="gramEnd"/>
      <w:r w:rsidRPr="009473AE">
        <w:rPr>
          <w:sz w:val="24"/>
          <w:szCs w:val="24"/>
          <w:lang w:val="en-US"/>
        </w:rPr>
        <w:t xml:space="preserve"> At the same time, the use of opioid substitution therapy (OST), another important component of such programs, </w:t>
      </w:r>
      <w:proofErr w:type="gramStart"/>
      <w:r w:rsidRPr="009473AE">
        <w:rPr>
          <w:sz w:val="24"/>
          <w:szCs w:val="24"/>
          <w:lang w:val="en-US"/>
        </w:rPr>
        <w:t>is prohibited</w:t>
      </w:r>
      <w:proofErr w:type="gramEnd"/>
      <w:r w:rsidRPr="009473AE">
        <w:rPr>
          <w:sz w:val="24"/>
          <w:szCs w:val="24"/>
          <w:lang w:val="en-US"/>
        </w:rPr>
        <w:t xml:space="preserve"> in Russia</w:t>
      </w:r>
      <w:r>
        <w:rPr>
          <w:rStyle w:val="a8"/>
          <w:sz w:val="24"/>
          <w:szCs w:val="24"/>
          <w:lang w:val="en-US"/>
        </w:rPr>
        <w:footnoteReference w:id="8"/>
      </w:r>
      <w:r w:rsidRPr="009473AE">
        <w:rPr>
          <w:sz w:val="24"/>
          <w:szCs w:val="24"/>
          <w:lang w:val="en-US"/>
        </w:rPr>
        <w:t>, and this ban was actually upheld by the European Court of Human Rights.</w:t>
      </w:r>
      <w:r>
        <w:rPr>
          <w:sz w:val="24"/>
          <w:szCs w:val="24"/>
          <w:lang w:val="en-US"/>
        </w:rPr>
        <w:br/>
      </w:r>
    </w:p>
    <w:p w:rsidR="009473AE" w:rsidRDefault="009473AE" w:rsidP="009473AE">
      <w:pPr>
        <w:pStyle w:val="a9"/>
        <w:rPr>
          <w:sz w:val="24"/>
          <w:szCs w:val="24"/>
          <w:lang w:val="en-US"/>
        </w:rPr>
      </w:pPr>
      <w:proofErr w:type="gramStart"/>
      <w:r w:rsidRPr="009473AE">
        <w:rPr>
          <w:sz w:val="24"/>
          <w:szCs w:val="24"/>
          <w:lang w:val="en-US"/>
        </w:rPr>
        <w:t>Among the laws restricting the implementation of harm reduction programs in Russia are</w:t>
      </w:r>
      <w:r>
        <w:rPr>
          <w:sz w:val="24"/>
          <w:szCs w:val="24"/>
          <w:lang w:val="en-US"/>
        </w:rPr>
        <w:t>:</w:t>
      </w:r>
      <w:r w:rsidRPr="009473AE">
        <w:rPr>
          <w:sz w:val="24"/>
          <w:szCs w:val="24"/>
          <w:lang w:val="en-US"/>
        </w:rPr>
        <w:t xml:space="preserve"> the already mentioned Article 230 of the Criminal Code, especially with regard to inducement </w:t>
      </w:r>
      <w:r w:rsidR="00E6400F">
        <w:rPr>
          <w:sz w:val="24"/>
          <w:szCs w:val="24"/>
          <w:lang w:val="en-US"/>
        </w:rPr>
        <w:t>to use drugs using the Internet;</w:t>
      </w:r>
      <w:r w:rsidRPr="009473AE">
        <w:rPr>
          <w:sz w:val="24"/>
          <w:szCs w:val="24"/>
          <w:lang w:val="en-US"/>
        </w:rPr>
        <w:t xml:space="preserve"> Article 6.13 of the Code of Administrative Offences "Propaganda of narcotic drugs, psychotropic substances or their precursors"</w:t>
      </w:r>
      <w:r>
        <w:rPr>
          <w:rStyle w:val="a8"/>
          <w:sz w:val="24"/>
          <w:szCs w:val="24"/>
          <w:lang w:val="en-US"/>
        </w:rPr>
        <w:footnoteReference w:id="9"/>
      </w:r>
      <w:r w:rsidR="00E6400F">
        <w:rPr>
          <w:sz w:val="24"/>
          <w:szCs w:val="24"/>
          <w:lang w:val="en-US"/>
        </w:rPr>
        <w:t xml:space="preserve">; </w:t>
      </w:r>
      <w:r w:rsidRPr="009473AE">
        <w:rPr>
          <w:sz w:val="24"/>
          <w:szCs w:val="24"/>
          <w:lang w:val="en-US"/>
        </w:rPr>
        <w:t>and laws on the so-called "foreign agents"</w:t>
      </w:r>
      <w:r>
        <w:rPr>
          <w:rStyle w:val="a8"/>
          <w:sz w:val="24"/>
          <w:szCs w:val="24"/>
          <w:lang w:val="en-US"/>
        </w:rPr>
        <w:footnoteReference w:id="10"/>
      </w:r>
      <w:r w:rsidRPr="009473AE">
        <w:rPr>
          <w:sz w:val="24"/>
          <w:szCs w:val="24"/>
          <w:lang w:val="en-US"/>
        </w:rPr>
        <w:t xml:space="preserve"> and "undesirable organizations", which have already </w:t>
      </w:r>
      <w:r>
        <w:rPr>
          <w:sz w:val="24"/>
          <w:szCs w:val="24"/>
          <w:lang w:val="en-US"/>
        </w:rPr>
        <w:t>been used against</w:t>
      </w:r>
      <w:r w:rsidRPr="009473AE">
        <w:rPr>
          <w:sz w:val="24"/>
          <w:szCs w:val="24"/>
          <w:lang w:val="en-US"/>
        </w:rPr>
        <w:t xml:space="preserve"> NGOs implementing harm reduction and HIV prevention programs among PWUD.</w:t>
      </w:r>
      <w:proofErr w:type="gramEnd"/>
      <w:r w:rsidRPr="009473AE">
        <w:rPr>
          <w:sz w:val="24"/>
          <w:szCs w:val="24"/>
          <w:lang w:val="en-US"/>
        </w:rPr>
        <w:t xml:space="preserve"> Policies that facilitate the implementation of such programs (at least in terms of HIV, TB and viral hepatitis prevention) </w:t>
      </w:r>
      <w:proofErr w:type="gramStart"/>
      <w:r w:rsidRPr="009473AE">
        <w:rPr>
          <w:sz w:val="24"/>
          <w:szCs w:val="24"/>
          <w:lang w:val="en-US"/>
        </w:rPr>
        <w:t>include:</w:t>
      </w:r>
      <w:proofErr w:type="gramEnd"/>
      <w:r w:rsidRPr="009473AE">
        <w:rPr>
          <w:sz w:val="24"/>
          <w:szCs w:val="24"/>
          <w:lang w:val="en-US"/>
        </w:rPr>
        <w:t xml:space="preserve"> The State Strategy to Counter the Spread of HIV Infection in the Russian Federation until 2030, the Hepatitis C Action Plan </w:t>
      </w:r>
      <w:r>
        <w:rPr>
          <w:sz w:val="24"/>
          <w:szCs w:val="24"/>
          <w:lang w:val="en-US"/>
        </w:rPr>
        <w:t>until 2030</w:t>
      </w:r>
      <w:r>
        <w:rPr>
          <w:rStyle w:val="a8"/>
          <w:sz w:val="24"/>
          <w:szCs w:val="24"/>
          <w:lang w:val="en-US"/>
        </w:rPr>
        <w:footnoteReference w:id="11"/>
      </w:r>
      <w:r w:rsidRPr="009473AE">
        <w:rPr>
          <w:sz w:val="24"/>
          <w:szCs w:val="24"/>
          <w:lang w:val="en-US"/>
        </w:rPr>
        <w:t>.</w:t>
      </w:r>
    </w:p>
    <w:p w:rsidR="009473AE" w:rsidRDefault="009473AE" w:rsidP="009473AE">
      <w:pPr>
        <w:pStyle w:val="a9"/>
        <w:rPr>
          <w:sz w:val="24"/>
          <w:szCs w:val="24"/>
          <w:lang w:val="en-US"/>
        </w:rPr>
      </w:pPr>
    </w:p>
    <w:p w:rsidR="009473AE" w:rsidRDefault="009473AE" w:rsidP="009473AE">
      <w:pPr>
        <w:numPr>
          <w:ilvl w:val="0"/>
          <w:numId w:val="1"/>
        </w:numPr>
        <w:spacing w:line="259" w:lineRule="auto"/>
        <w:rPr>
          <w:sz w:val="24"/>
          <w:szCs w:val="24"/>
        </w:rPr>
      </w:pPr>
      <w:r w:rsidRPr="005A1BF0">
        <w:rPr>
          <w:sz w:val="24"/>
          <w:szCs w:val="24"/>
        </w:rPr>
        <w:t>How does the jurisdiction in place in your region/country/state approach the criminalisation (or decriminalisation) of drug use? Please provide disaggregated data, including but not limited to gender, age, race/ethnicity, status of poverty, sexual orientation and the number of persons deprived of liberty for drug possession or consumption.</w:t>
      </w:r>
    </w:p>
    <w:p w:rsidR="009473AE" w:rsidRDefault="009473AE" w:rsidP="009473AE">
      <w:pPr>
        <w:spacing w:line="259" w:lineRule="auto"/>
        <w:ind w:left="720"/>
        <w:rPr>
          <w:sz w:val="24"/>
          <w:szCs w:val="24"/>
        </w:rPr>
      </w:pPr>
    </w:p>
    <w:p w:rsidR="009473AE" w:rsidRPr="005A1BF0" w:rsidRDefault="009473AE" w:rsidP="00CE7BB3">
      <w:pPr>
        <w:spacing w:line="259" w:lineRule="auto"/>
        <w:ind w:left="720"/>
        <w:rPr>
          <w:sz w:val="24"/>
          <w:szCs w:val="24"/>
        </w:rPr>
      </w:pPr>
      <w:r>
        <w:rPr>
          <w:sz w:val="24"/>
          <w:szCs w:val="24"/>
        </w:rPr>
        <w:t xml:space="preserve">Russia </w:t>
      </w:r>
      <w:r w:rsidRPr="008321AB">
        <w:rPr>
          <w:sz w:val="24"/>
          <w:szCs w:val="24"/>
        </w:rPr>
        <w:t>consider</w:t>
      </w:r>
      <w:r>
        <w:rPr>
          <w:sz w:val="24"/>
          <w:szCs w:val="24"/>
        </w:rPr>
        <w:t>s</w:t>
      </w:r>
      <w:r w:rsidRPr="008321AB">
        <w:rPr>
          <w:sz w:val="24"/>
          <w:szCs w:val="24"/>
        </w:rPr>
        <w:t xml:space="preserve"> </w:t>
      </w:r>
      <w:r>
        <w:rPr>
          <w:sz w:val="24"/>
          <w:szCs w:val="24"/>
        </w:rPr>
        <w:t xml:space="preserve">drug </w:t>
      </w:r>
      <w:r w:rsidRPr="008321AB">
        <w:rPr>
          <w:sz w:val="24"/>
          <w:szCs w:val="24"/>
        </w:rPr>
        <w:t xml:space="preserve">use an administrative offence. </w:t>
      </w:r>
      <w:r>
        <w:rPr>
          <w:sz w:val="24"/>
          <w:szCs w:val="24"/>
        </w:rPr>
        <w:t>It</w:t>
      </w:r>
      <w:r w:rsidRPr="008321AB">
        <w:rPr>
          <w:sz w:val="24"/>
          <w:szCs w:val="24"/>
        </w:rPr>
        <w:t xml:space="preserve"> prosecutes appro</w:t>
      </w:r>
      <w:r>
        <w:rPr>
          <w:sz w:val="24"/>
          <w:szCs w:val="24"/>
        </w:rPr>
        <w:t xml:space="preserve">ximately 90,000 people for this </w:t>
      </w:r>
      <w:r w:rsidRPr="008321AB">
        <w:rPr>
          <w:sz w:val="24"/>
          <w:szCs w:val="24"/>
        </w:rPr>
        <w:t xml:space="preserve">offence annually, with more than 40,000 people sentenced to </w:t>
      </w:r>
      <w:r>
        <w:rPr>
          <w:sz w:val="24"/>
          <w:szCs w:val="24"/>
        </w:rPr>
        <w:t>imprisonment for up to 15 days</w:t>
      </w:r>
      <w:r>
        <w:rPr>
          <w:rStyle w:val="a8"/>
          <w:sz w:val="24"/>
          <w:szCs w:val="24"/>
        </w:rPr>
        <w:footnoteReference w:id="12"/>
      </w:r>
      <w:r>
        <w:rPr>
          <w:sz w:val="24"/>
          <w:szCs w:val="24"/>
        </w:rPr>
        <w:t>.</w:t>
      </w:r>
    </w:p>
    <w:p w:rsidR="009473AE" w:rsidRPr="009473AE" w:rsidRDefault="009473AE" w:rsidP="009473AE">
      <w:pPr>
        <w:pStyle w:val="a9"/>
      </w:pPr>
    </w:p>
    <w:sectPr w:rsidR="009473AE" w:rsidRPr="009473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8F" w:rsidRDefault="00514F8F" w:rsidP="009473AE">
      <w:r>
        <w:separator/>
      </w:r>
    </w:p>
  </w:endnote>
  <w:endnote w:type="continuationSeparator" w:id="0">
    <w:p w:rsidR="00514F8F" w:rsidRDefault="00514F8F" w:rsidP="0094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8F" w:rsidRDefault="00514F8F" w:rsidP="009473AE">
      <w:r>
        <w:separator/>
      </w:r>
    </w:p>
  </w:footnote>
  <w:footnote w:type="continuationSeparator" w:id="0">
    <w:p w:rsidR="00514F8F" w:rsidRDefault="00514F8F" w:rsidP="009473AE">
      <w:r>
        <w:continuationSeparator/>
      </w:r>
    </w:p>
  </w:footnote>
  <w:footnote w:id="1">
    <w:p w:rsidR="009473AE" w:rsidRPr="009473AE" w:rsidRDefault="009473AE">
      <w:pPr>
        <w:pStyle w:val="a6"/>
        <w:rPr>
          <w:lang w:val="en-US"/>
        </w:rPr>
      </w:pPr>
      <w:r>
        <w:rPr>
          <w:rStyle w:val="a8"/>
        </w:rPr>
        <w:footnoteRef/>
      </w:r>
      <w:r>
        <w:t xml:space="preserve"> </w:t>
      </w:r>
      <w:hyperlink r:id="rId1" w:history="1">
        <w:r w:rsidRPr="002B068A">
          <w:rPr>
            <w:rStyle w:val="a3"/>
          </w:rPr>
          <w:t>https://hivhub.ru/database/strategiya-gosudarstvennoj-antinarkoticheskoj-politiki-rossijskoj-federaczii-na-period-do-2030-goda/</w:t>
        </w:r>
      </w:hyperlink>
      <w:r>
        <w:t xml:space="preserve"> </w:t>
      </w:r>
    </w:p>
  </w:footnote>
  <w:footnote w:id="2">
    <w:p w:rsidR="009473AE" w:rsidRPr="009473AE" w:rsidRDefault="009473AE">
      <w:pPr>
        <w:pStyle w:val="a6"/>
        <w:rPr>
          <w:lang w:val="en-US"/>
        </w:rPr>
      </w:pPr>
      <w:r>
        <w:rPr>
          <w:rStyle w:val="a8"/>
        </w:rPr>
        <w:footnoteRef/>
      </w:r>
      <w:r>
        <w:t xml:space="preserve"> </w:t>
      </w:r>
      <w:hyperlink r:id="rId2" w:history="1">
        <w:r w:rsidRPr="002B068A">
          <w:rPr>
            <w:rStyle w:val="a3"/>
          </w:rPr>
          <w:t>https://human.org.ru/resource-center/hivngos/</w:t>
        </w:r>
      </w:hyperlink>
      <w:r>
        <w:t xml:space="preserve"> </w:t>
      </w:r>
    </w:p>
  </w:footnote>
  <w:footnote w:id="3">
    <w:p w:rsidR="009473AE" w:rsidRPr="009473AE" w:rsidRDefault="009473AE">
      <w:pPr>
        <w:pStyle w:val="a6"/>
        <w:rPr>
          <w:lang w:val="en-US"/>
        </w:rPr>
      </w:pPr>
      <w:r>
        <w:rPr>
          <w:rStyle w:val="a8"/>
        </w:rPr>
        <w:footnoteRef/>
      </w:r>
      <w:r>
        <w:t xml:space="preserve"> </w:t>
      </w:r>
      <w:hyperlink r:id="rId3" w:history="1">
        <w:r w:rsidRPr="002B068A">
          <w:rPr>
            <w:rStyle w:val="a3"/>
          </w:rPr>
          <w:t>https://tass.ru/top-officials/5920431</w:t>
        </w:r>
      </w:hyperlink>
      <w:r>
        <w:t xml:space="preserve"> </w:t>
      </w:r>
    </w:p>
  </w:footnote>
  <w:footnote w:id="4">
    <w:p w:rsidR="009473AE" w:rsidRPr="009473AE" w:rsidRDefault="009473AE">
      <w:pPr>
        <w:pStyle w:val="a6"/>
        <w:rPr>
          <w:lang w:val="en-US"/>
        </w:rPr>
      </w:pPr>
      <w:r>
        <w:rPr>
          <w:rStyle w:val="a8"/>
        </w:rPr>
        <w:footnoteRef/>
      </w:r>
      <w:r>
        <w:t xml:space="preserve"> </w:t>
      </w:r>
      <w:hyperlink r:id="rId4" w:history="1">
        <w:r w:rsidRPr="002B068A">
          <w:rPr>
            <w:rStyle w:val="a3"/>
          </w:rPr>
          <w:t>https://archive.mid.ru/foreign_policy/news/-/asset_publisher/cKNonkJE02Bw/content/id/3314696</w:t>
        </w:r>
      </w:hyperlink>
      <w:r>
        <w:t xml:space="preserve"> </w:t>
      </w:r>
    </w:p>
  </w:footnote>
  <w:footnote w:id="5">
    <w:p w:rsidR="009473AE" w:rsidRPr="009473AE" w:rsidRDefault="009473AE">
      <w:pPr>
        <w:pStyle w:val="a6"/>
        <w:rPr>
          <w:lang w:val="en-US"/>
        </w:rPr>
      </w:pPr>
      <w:r>
        <w:rPr>
          <w:rStyle w:val="a8"/>
        </w:rPr>
        <w:footnoteRef/>
      </w:r>
      <w:r>
        <w:t xml:space="preserve"> </w:t>
      </w:r>
      <w:hyperlink r:id="rId5" w:history="1">
        <w:r w:rsidRPr="002B068A">
          <w:rPr>
            <w:rStyle w:val="a3"/>
          </w:rPr>
          <w:t>https://www.washingtonpost.com/politics/2021/09/14/un-has-plan-end-aids-by-2030-russia-doesnt-like-it/</w:t>
        </w:r>
      </w:hyperlink>
      <w:r>
        <w:t xml:space="preserve"> </w:t>
      </w:r>
    </w:p>
  </w:footnote>
  <w:footnote w:id="6">
    <w:p w:rsidR="009473AE" w:rsidRPr="009473AE" w:rsidRDefault="009473AE">
      <w:pPr>
        <w:pStyle w:val="a6"/>
        <w:rPr>
          <w:lang w:val="en-US"/>
        </w:rPr>
      </w:pPr>
      <w:r>
        <w:rPr>
          <w:rStyle w:val="a8"/>
        </w:rPr>
        <w:footnoteRef/>
      </w:r>
      <w:r>
        <w:t xml:space="preserve"> </w:t>
      </w:r>
      <w:hyperlink r:id="rId6" w:history="1">
        <w:r w:rsidRPr="002B068A">
          <w:rPr>
            <w:rStyle w:val="a3"/>
          </w:rPr>
          <w:t>https://www.narcom.ru/cabinet/online/66.html</w:t>
        </w:r>
      </w:hyperlink>
      <w:r>
        <w:t xml:space="preserve"> </w:t>
      </w:r>
    </w:p>
  </w:footnote>
  <w:footnote w:id="7">
    <w:p w:rsidR="009473AE" w:rsidRPr="009473AE" w:rsidRDefault="009473AE">
      <w:pPr>
        <w:pStyle w:val="a6"/>
        <w:rPr>
          <w:lang w:val="en-US"/>
        </w:rPr>
      </w:pPr>
      <w:r>
        <w:rPr>
          <w:rStyle w:val="a8"/>
        </w:rPr>
        <w:footnoteRef/>
      </w:r>
      <w:r>
        <w:t xml:space="preserve"> </w:t>
      </w:r>
      <w:hyperlink r:id="rId7" w:history="1">
        <w:r w:rsidRPr="002B068A">
          <w:rPr>
            <w:rStyle w:val="a3"/>
          </w:rPr>
          <w:t>https://www.consultant.ru/document/cons_doc_LAW_10699/db65d251c6b6dae68ded6f1da15f68c17a0dd855/</w:t>
        </w:r>
      </w:hyperlink>
      <w:r>
        <w:t xml:space="preserve"> </w:t>
      </w:r>
    </w:p>
  </w:footnote>
  <w:footnote w:id="8">
    <w:p w:rsidR="009473AE" w:rsidRPr="009473AE" w:rsidRDefault="009473AE">
      <w:pPr>
        <w:pStyle w:val="a6"/>
        <w:rPr>
          <w:lang w:val="en-US"/>
        </w:rPr>
      </w:pPr>
      <w:r>
        <w:rPr>
          <w:rStyle w:val="a8"/>
        </w:rPr>
        <w:footnoteRef/>
      </w:r>
      <w:r>
        <w:t xml:space="preserve"> </w:t>
      </w:r>
      <w:hyperlink r:id="rId8" w:history="1">
        <w:r w:rsidRPr="002B068A">
          <w:rPr>
            <w:rStyle w:val="a3"/>
          </w:rPr>
          <w:t>https://www.advgazeta.ru/novosti/espch-ne-priznal-narusheniy-konventsii-zapretom-primeneniya-opiatnoy-zamestitelnoy-terapii-v-rossii/</w:t>
        </w:r>
      </w:hyperlink>
      <w:r>
        <w:t xml:space="preserve"> </w:t>
      </w:r>
    </w:p>
  </w:footnote>
  <w:footnote w:id="9">
    <w:p w:rsidR="009473AE" w:rsidRPr="009473AE" w:rsidRDefault="009473AE">
      <w:pPr>
        <w:pStyle w:val="a6"/>
        <w:rPr>
          <w:lang w:val="en-US"/>
        </w:rPr>
      </w:pPr>
      <w:r>
        <w:rPr>
          <w:rStyle w:val="a8"/>
        </w:rPr>
        <w:footnoteRef/>
      </w:r>
      <w:r>
        <w:t xml:space="preserve"> </w:t>
      </w:r>
      <w:hyperlink r:id="rId9" w:history="1">
        <w:r w:rsidRPr="002B068A">
          <w:rPr>
            <w:rStyle w:val="a3"/>
          </w:rPr>
          <w:t>https://www.consultant.ru/document/cons_doc_LAW_34661/a0b56735925bbd4bb79e312166a9c8d48d89c025/</w:t>
        </w:r>
      </w:hyperlink>
      <w:r>
        <w:t xml:space="preserve"> </w:t>
      </w:r>
    </w:p>
  </w:footnote>
  <w:footnote w:id="10">
    <w:p w:rsidR="009473AE" w:rsidRPr="009473AE" w:rsidRDefault="009473AE">
      <w:pPr>
        <w:pStyle w:val="a6"/>
        <w:rPr>
          <w:lang w:val="en-US"/>
        </w:rPr>
      </w:pPr>
      <w:r>
        <w:rPr>
          <w:rStyle w:val="a8"/>
        </w:rPr>
        <w:footnoteRef/>
      </w:r>
      <w:r>
        <w:t xml:space="preserve"> </w:t>
      </w:r>
      <w:hyperlink r:id="rId10" w:history="1">
        <w:r w:rsidRPr="002B068A">
          <w:rPr>
            <w:rStyle w:val="a3"/>
          </w:rPr>
          <w:t>https://www.dw.com/ru/zakon-ob-inostrannyh-agentah/t-36654750</w:t>
        </w:r>
      </w:hyperlink>
      <w:r>
        <w:t xml:space="preserve"> </w:t>
      </w:r>
    </w:p>
  </w:footnote>
  <w:footnote w:id="11">
    <w:p w:rsidR="009473AE" w:rsidRPr="009473AE" w:rsidRDefault="009473AE">
      <w:pPr>
        <w:pStyle w:val="a6"/>
        <w:rPr>
          <w:lang w:val="en-US"/>
        </w:rPr>
      </w:pPr>
      <w:r>
        <w:rPr>
          <w:rStyle w:val="a8"/>
        </w:rPr>
        <w:footnoteRef/>
      </w:r>
      <w:r>
        <w:t xml:space="preserve"> </w:t>
      </w:r>
      <w:hyperlink r:id="rId11" w:history="1">
        <w:r w:rsidRPr="002B068A">
          <w:rPr>
            <w:rStyle w:val="a3"/>
          </w:rPr>
          <w:t>http://government.ru/news/46972/</w:t>
        </w:r>
      </w:hyperlink>
      <w:r>
        <w:t xml:space="preserve"> </w:t>
      </w:r>
    </w:p>
  </w:footnote>
  <w:footnote w:id="12">
    <w:p w:rsidR="009473AE" w:rsidRPr="009473AE" w:rsidRDefault="009473AE">
      <w:pPr>
        <w:pStyle w:val="a6"/>
        <w:rPr>
          <w:lang w:val="en-US"/>
        </w:rPr>
      </w:pPr>
      <w:r>
        <w:rPr>
          <w:rStyle w:val="a8"/>
        </w:rPr>
        <w:footnoteRef/>
      </w:r>
      <w:r>
        <w:t xml:space="preserve"> </w:t>
      </w:r>
      <w:hyperlink r:id="rId12" w:history="1">
        <w:r w:rsidRPr="002B068A">
          <w:rPr>
            <w:rStyle w:val="a3"/>
          </w:rPr>
          <w:t>https://ececacd.org/wp-content/uploads/2021/11/EN_Drug-policy_full-version_%D0%93%D0%BE%D0%BB%D0%B8%D1%87%D0%B5%D0%BD%D0%BA%D0%BE_12.11.2021.pdf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D5116"/>
    <w:multiLevelType w:val="multilevel"/>
    <w:tmpl w:val="AAEA4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AE"/>
    <w:rsid w:val="00514F8F"/>
    <w:rsid w:val="00834FE4"/>
    <w:rsid w:val="009473AE"/>
    <w:rsid w:val="00CE7BB3"/>
    <w:rsid w:val="00E6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EC147-DB15-4CFF-B4D4-B5C13BA1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3AE"/>
    <w:pPr>
      <w:spacing w:after="0" w:line="240" w:lineRule="auto"/>
    </w:pPr>
    <w:rPr>
      <w:rFonts w:ascii="Times New Roman" w:eastAsia="Times New Roman" w:hAnsi="Times New Roman" w:cs="Times New Roman"/>
      <w:sz w:val="20"/>
      <w:szCs w:val="20"/>
      <w:lang w:val="en-GB"/>
    </w:rPr>
  </w:style>
  <w:style w:type="paragraph" w:styleId="1">
    <w:name w:val="heading 1"/>
    <w:basedOn w:val="a"/>
    <w:next w:val="a"/>
    <w:link w:val="10"/>
    <w:qFormat/>
    <w:rsid w:val="009473AE"/>
    <w:pPr>
      <w:keepNext/>
      <w:ind w:left="-563"/>
      <w:jc w:val="center"/>
      <w:outlineLvl w:val="0"/>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73AE"/>
    <w:rPr>
      <w:color w:val="0000FF"/>
      <w:u w:val="single"/>
    </w:rPr>
  </w:style>
  <w:style w:type="paragraph" w:customStyle="1" w:styleId="BodyA">
    <w:name w:val="Body A"/>
    <w:uiPriority w:val="99"/>
    <w:rsid w:val="009473AE"/>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eastAsia="en-GB"/>
      <w14:textOutline w14:w="12700" w14:cap="flat" w14:cmpd="sng" w14:algn="ctr">
        <w14:noFill/>
        <w14:prstDash w14:val="solid"/>
        <w14:miter w14:lim="400000"/>
      </w14:textOutline>
    </w:rPr>
  </w:style>
  <w:style w:type="character" w:customStyle="1" w:styleId="None">
    <w:name w:val="None"/>
    <w:rsid w:val="009473AE"/>
  </w:style>
  <w:style w:type="character" w:customStyle="1" w:styleId="10">
    <w:name w:val="Заголовок 1 Знак"/>
    <w:basedOn w:val="a0"/>
    <w:link w:val="1"/>
    <w:rsid w:val="009473AE"/>
    <w:rPr>
      <w:rFonts w:ascii="Times New Roman" w:eastAsia="Times New Roman" w:hAnsi="Times New Roman" w:cs="Times New Roman"/>
      <w:b/>
      <w:sz w:val="18"/>
      <w:szCs w:val="20"/>
      <w:lang w:val="en-GB"/>
    </w:rPr>
  </w:style>
  <w:style w:type="table" w:styleId="a4">
    <w:name w:val="Table Grid"/>
    <w:basedOn w:val="a1"/>
    <w:uiPriority w:val="59"/>
    <w:rsid w:val="009473A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473AE"/>
    <w:pPr>
      <w:spacing w:before="120"/>
    </w:pPr>
    <w:rPr>
      <w:rFonts w:ascii="Verdana" w:eastAsia="Helvetica Neue" w:hAnsi="Verdana"/>
      <w:szCs w:val="24"/>
      <w:lang w:val="en"/>
    </w:rPr>
  </w:style>
  <w:style w:type="paragraph" w:customStyle="1" w:styleId="Normal1">
    <w:name w:val="Normal1"/>
    <w:rsid w:val="009473AE"/>
    <w:pPr>
      <w:spacing w:after="0" w:line="240" w:lineRule="auto"/>
    </w:pPr>
    <w:rPr>
      <w:rFonts w:ascii="Helvetica Neue" w:eastAsia="Helvetica Neue" w:hAnsi="Helvetica Neue" w:cs="Helvetica Neue"/>
      <w:sz w:val="24"/>
      <w:szCs w:val="24"/>
      <w:lang w:val="en-US"/>
    </w:rPr>
  </w:style>
  <w:style w:type="paragraph" w:styleId="a6">
    <w:name w:val="footnote text"/>
    <w:aliases w:val="5_G"/>
    <w:basedOn w:val="a"/>
    <w:link w:val="a7"/>
    <w:uiPriority w:val="99"/>
    <w:unhideWhenUsed/>
    <w:qFormat/>
    <w:rsid w:val="009473AE"/>
  </w:style>
  <w:style w:type="character" w:customStyle="1" w:styleId="a7">
    <w:name w:val="Текст сноски Знак"/>
    <w:aliases w:val="5_G Знак"/>
    <w:basedOn w:val="a0"/>
    <w:link w:val="a6"/>
    <w:uiPriority w:val="99"/>
    <w:rsid w:val="009473AE"/>
    <w:rPr>
      <w:rFonts w:ascii="Times New Roman" w:eastAsia="Times New Roman" w:hAnsi="Times New Roman" w:cs="Times New Roman"/>
      <w:sz w:val="20"/>
      <w:szCs w:val="20"/>
      <w:lang w:val="en-GB"/>
    </w:rPr>
  </w:style>
  <w:style w:type="character" w:styleId="a8">
    <w:name w:val="footnote reference"/>
    <w:aliases w:val="4_G"/>
    <w:basedOn w:val="a0"/>
    <w:uiPriority w:val="99"/>
    <w:unhideWhenUsed/>
    <w:qFormat/>
    <w:rsid w:val="009473AE"/>
    <w:rPr>
      <w:vertAlign w:val="superscript"/>
    </w:rPr>
  </w:style>
  <w:style w:type="paragraph" w:styleId="a9">
    <w:name w:val="List Paragraph"/>
    <w:basedOn w:val="a"/>
    <w:uiPriority w:val="34"/>
    <w:qFormat/>
    <w:rsid w:val="00947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ei.lahov@gmail.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advgazeta.ru/novosti/espch-ne-priznal-narusheniy-konventsii-zapretom-primeneniya-opiatnoy-zamestitelnoy-terapii-v-rossii/" TargetMode="External"/><Relationship Id="rId3" Type="http://schemas.openxmlformats.org/officeDocument/2006/relationships/hyperlink" Target="https://tass.ru/top-officials/5920431" TargetMode="External"/><Relationship Id="rId7" Type="http://schemas.openxmlformats.org/officeDocument/2006/relationships/hyperlink" Target="https://www.consultant.ru/document/cons_doc_LAW_10699/db65d251c6b6dae68ded6f1da15f68c17a0dd855/" TargetMode="External"/><Relationship Id="rId12" Type="http://schemas.openxmlformats.org/officeDocument/2006/relationships/hyperlink" Target="https://ececacd.org/wp-content/uploads/2021/11/EN_Drug-policy_full-version_%D0%93%D0%BE%D0%BB%D0%B8%D1%87%D0%B5%D0%BD%D0%BA%D0%BE_12.11.2021.pdf" TargetMode="External"/><Relationship Id="rId2" Type="http://schemas.openxmlformats.org/officeDocument/2006/relationships/hyperlink" Target="https://human.org.ru/resource-center/hivngos/" TargetMode="External"/><Relationship Id="rId1" Type="http://schemas.openxmlformats.org/officeDocument/2006/relationships/hyperlink" Target="https://hivhub.ru/database/strategiya-gosudarstvennoj-antinarkoticheskoj-politiki-rossijskoj-federaczii-na-period-do-2030-goda/" TargetMode="External"/><Relationship Id="rId6" Type="http://schemas.openxmlformats.org/officeDocument/2006/relationships/hyperlink" Target="https://www.narcom.ru/cabinet/online/66.html" TargetMode="External"/><Relationship Id="rId11" Type="http://schemas.openxmlformats.org/officeDocument/2006/relationships/hyperlink" Target="http://government.ru/news/46972/" TargetMode="External"/><Relationship Id="rId5" Type="http://schemas.openxmlformats.org/officeDocument/2006/relationships/hyperlink" Target="https://www.washingtonpost.com/politics/2021/09/14/un-has-plan-end-aids-by-2030-russia-doesnt-like-it/" TargetMode="External"/><Relationship Id="rId10" Type="http://schemas.openxmlformats.org/officeDocument/2006/relationships/hyperlink" Target="https://www.dw.com/ru/zakon-ob-inostrannyh-agentah/t-36654750" TargetMode="External"/><Relationship Id="rId4" Type="http://schemas.openxmlformats.org/officeDocument/2006/relationships/hyperlink" Target="https://archive.mid.ru/foreign_policy/news/-/asset_publisher/cKNonkJE02Bw/content/id/3314696" TargetMode="External"/><Relationship Id="rId9" Type="http://schemas.openxmlformats.org/officeDocument/2006/relationships/hyperlink" Target="https://www.consultant.ru/document/cons_doc_LAW_34661/a0b56735925bbd4bb79e312166a9c8d48d89c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Coalition of Harm Reduction NGOs “Outreach”</Contributor>
  </documentManagement>
</p:properties>
</file>

<file path=customXml/itemProps1.xml><?xml version="1.0" encoding="utf-8"?>
<ds:datastoreItem xmlns:ds="http://schemas.openxmlformats.org/officeDocument/2006/customXml" ds:itemID="{7273A171-8F43-4ABA-B8AE-79BAA5BE0D2A}">
  <ds:schemaRefs>
    <ds:schemaRef ds:uri="http://schemas.openxmlformats.org/officeDocument/2006/bibliography"/>
  </ds:schemaRefs>
</ds:datastoreItem>
</file>

<file path=customXml/itemProps2.xml><?xml version="1.0" encoding="utf-8"?>
<ds:datastoreItem xmlns:ds="http://schemas.openxmlformats.org/officeDocument/2006/customXml" ds:itemID="{4A687543-4F4E-4189-A654-74C254CDE024}"/>
</file>

<file path=customXml/itemProps3.xml><?xml version="1.0" encoding="utf-8"?>
<ds:datastoreItem xmlns:ds="http://schemas.openxmlformats.org/officeDocument/2006/customXml" ds:itemID="{EB5D93DB-A1A3-4898-924E-9B1858E3E8BA}"/>
</file>

<file path=customXml/itemProps4.xml><?xml version="1.0" encoding="utf-8"?>
<ds:datastoreItem xmlns:ds="http://schemas.openxmlformats.org/officeDocument/2006/customXml" ds:itemID="{D3768279-3EAE-4E5C-A0AB-D0D525A428A4}"/>
</file>

<file path=docProps/app.xml><?xml version="1.0" encoding="utf-8"?>
<Properties xmlns="http://schemas.openxmlformats.org/officeDocument/2006/extended-properties" xmlns:vt="http://schemas.openxmlformats.org/officeDocument/2006/docPropsVTypes">
  <Template>Normal</Template>
  <TotalTime>27</TotalTime>
  <Pages>3</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 Lakhov</dc:creator>
  <cp:keywords/>
  <dc:description/>
  <cp:lastModifiedBy>Aleksey Lakhov</cp:lastModifiedBy>
  <cp:revision>1</cp:revision>
  <dcterms:created xsi:type="dcterms:W3CDTF">2023-11-14T19:21:00Z</dcterms:created>
  <dcterms:modified xsi:type="dcterms:W3CDTF">2023-11-14T19:55:00Z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