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FC" w:rsidRDefault="00BD07FC">
      <w:pPr>
        <w:rPr>
          <w:rFonts w:ascii="Helvetica Neue" w:eastAsia="Helvetica Neue" w:hAnsi="Helvetica Neue" w:cs="Helvetica Neue"/>
          <w:b/>
        </w:rPr>
      </w:pPr>
      <w:bookmarkStart w:id="0" w:name="_GoBack"/>
      <w:bookmarkEnd w:id="0"/>
    </w:p>
    <w:p w:rsidR="00BD07FC" w:rsidRDefault="00263696">
      <w:pPr>
        <w:jc w:val="center"/>
        <w:rPr>
          <w:rFonts w:ascii="Helvetica Neue" w:eastAsia="Helvetica Neue" w:hAnsi="Helvetica Neue" w:cs="Helvetica Neue"/>
          <w:b/>
        </w:rPr>
      </w:pPr>
      <w:r>
        <w:rPr>
          <w:rFonts w:ascii="Helvetica Neue" w:eastAsia="Helvetica Neue" w:hAnsi="Helvetica Neue" w:cs="Helvetica Neue"/>
          <w:b/>
        </w:rPr>
        <w:t>Joint submission to the report on "A place to live in dignity for all: Make housing affordable"</w:t>
      </w:r>
    </w:p>
    <w:p w:rsidR="00BD07FC" w:rsidRDefault="00263696">
      <w:pPr>
        <w:jc w:val="center"/>
        <w:rPr>
          <w:rFonts w:ascii="Helvetica Neue" w:eastAsia="Helvetica Neue" w:hAnsi="Helvetica Neue" w:cs="Helvetica Neue"/>
          <w:i/>
        </w:rPr>
      </w:pPr>
      <w:r>
        <w:rPr>
          <w:rFonts w:ascii="Helvetica Neue" w:eastAsia="Helvetica Neue" w:hAnsi="Helvetica Neue" w:cs="Helvetica Neue"/>
          <w:i/>
        </w:rPr>
        <w:t>of</w:t>
      </w:r>
    </w:p>
    <w:p w:rsidR="00BD07FC" w:rsidRDefault="00263696">
      <w:pPr>
        <w:jc w:val="center"/>
        <w:rPr>
          <w:rFonts w:ascii="Helvetica Neue" w:eastAsia="Helvetica Neue" w:hAnsi="Helvetica Neue" w:cs="Helvetica Neue"/>
          <w:b/>
        </w:rPr>
      </w:pPr>
      <w:r>
        <w:rPr>
          <w:rFonts w:ascii="Helvetica Neue" w:eastAsia="Helvetica Neue" w:hAnsi="Helvetica Neue" w:cs="Helvetica Neue"/>
          <w:b/>
        </w:rPr>
        <w:t xml:space="preserve">the UN Special Rapporteur on the right to adequate housing </w:t>
      </w:r>
    </w:p>
    <w:p w:rsidR="00BD07FC" w:rsidRDefault="00263696">
      <w:pPr>
        <w:jc w:val="center"/>
        <w:rPr>
          <w:rFonts w:ascii="Helvetica Neue" w:eastAsia="Helvetica Neue" w:hAnsi="Helvetica Neue" w:cs="Helvetica Neue"/>
          <w:i/>
        </w:rPr>
      </w:pPr>
      <w:r>
        <w:rPr>
          <w:rFonts w:ascii="Helvetica Neue" w:eastAsia="Helvetica Neue" w:hAnsi="Helvetica Neue" w:cs="Helvetica Neue"/>
          <w:i/>
        </w:rPr>
        <w:t>to</w:t>
      </w:r>
    </w:p>
    <w:p w:rsidR="00BD07FC" w:rsidRDefault="00263696">
      <w:pPr>
        <w:jc w:val="center"/>
        <w:rPr>
          <w:rFonts w:ascii="Helvetica Neue" w:eastAsia="Helvetica Neue" w:hAnsi="Helvetica Neue" w:cs="Helvetica Neue"/>
          <w:b/>
        </w:rPr>
      </w:pPr>
      <w:r>
        <w:rPr>
          <w:rFonts w:ascii="Helvetica Neue" w:eastAsia="Helvetica Neue" w:hAnsi="Helvetica Neue" w:cs="Helvetica Neue"/>
          <w:b/>
        </w:rPr>
        <w:t xml:space="preserve"> the 78th session of the General Assembly of the United Nations to be presented in October 2023</w:t>
      </w:r>
    </w:p>
    <w:p w:rsidR="00BD07FC" w:rsidRDefault="00263696">
      <w:pPr>
        <w:rPr>
          <w:rFonts w:ascii="Helvetica Neue" w:eastAsia="Helvetica Neue" w:hAnsi="Helvetica Neue" w:cs="Helvetica Neue"/>
          <w:b/>
          <w:u w:val="single"/>
        </w:rPr>
      </w:pPr>
      <w:r>
        <w:rPr>
          <w:rFonts w:ascii="Helvetica Neue" w:eastAsia="Helvetica Neue" w:hAnsi="Helvetica Neue" w:cs="Helvetica Neue"/>
          <w:b/>
          <w:u w:val="single"/>
        </w:rPr>
        <w:t xml:space="preserve"> </w:t>
      </w:r>
    </w:p>
    <w:p w:rsidR="00BD07FC" w:rsidRDefault="00263696">
      <w:pPr>
        <w:jc w:val="center"/>
        <w:rPr>
          <w:rFonts w:ascii="Helvetica Neue" w:eastAsia="Helvetica Neue" w:hAnsi="Helvetica Neue" w:cs="Helvetica Neue"/>
        </w:rPr>
      </w:pPr>
      <w:r>
        <w:rPr>
          <w:rFonts w:ascii="Helvetica Neue" w:eastAsia="Helvetica Neue" w:hAnsi="Helvetica Neue" w:cs="Helvetica Neue"/>
        </w:rPr>
        <w:t>30 April, 2023</w:t>
      </w:r>
    </w:p>
    <w:p w:rsidR="00BD07FC" w:rsidRDefault="00BD07FC">
      <w:pPr>
        <w:jc w:val="center"/>
        <w:rPr>
          <w:rFonts w:ascii="Helvetica Neue" w:eastAsia="Helvetica Neue" w:hAnsi="Helvetica Neue" w:cs="Helvetica Neue"/>
        </w:rPr>
      </w:pPr>
    </w:p>
    <w:p w:rsidR="00BD07FC" w:rsidRDefault="00263696">
      <w:pPr>
        <w:jc w:val="center"/>
        <w:rPr>
          <w:rFonts w:ascii="Helvetica Neue" w:eastAsia="Helvetica Neue" w:hAnsi="Helvetica Neue" w:cs="Helvetica Neue"/>
        </w:rPr>
      </w:pPr>
      <w:r>
        <w:rPr>
          <w:rFonts w:ascii="Helvetica Neue" w:eastAsia="Helvetica Neue" w:hAnsi="Helvetica Neue" w:cs="Helvetica Neue"/>
          <w:b/>
        </w:rPr>
        <w:t>Report submitted by:</w:t>
      </w:r>
    </w:p>
    <w:p w:rsidR="00BD07FC" w:rsidRDefault="00263696">
      <w:pPr>
        <w:jc w:val="center"/>
        <w:rPr>
          <w:rFonts w:ascii="Helvetica Neue" w:eastAsia="Helvetica Neue" w:hAnsi="Helvetica Neue" w:cs="Helvetica Neue"/>
        </w:rPr>
      </w:pPr>
      <w:r>
        <w:rPr>
          <w:rFonts w:ascii="Helvetica Neue" w:eastAsia="Helvetica Neue" w:hAnsi="Helvetica Neue" w:cs="Helvetica Neue"/>
        </w:rPr>
        <w:t>ILGA Asia</w:t>
      </w:r>
    </w:p>
    <w:p w:rsidR="00BD07FC" w:rsidRDefault="00BD07FC">
      <w:pPr>
        <w:rPr>
          <w:rFonts w:ascii="Helvetica Neue" w:eastAsia="Helvetica Neue" w:hAnsi="Helvetica Neue" w:cs="Helvetica Neue"/>
          <w:b/>
          <w:u w:val="single"/>
        </w:rPr>
      </w:pPr>
    </w:p>
    <w:p w:rsidR="00BD07FC" w:rsidRDefault="00263696">
      <w:pPr>
        <w:jc w:val="center"/>
        <w:rPr>
          <w:rFonts w:ascii="Helvetica Neue" w:eastAsia="Helvetica Neue" w:hAnsi="Helvetica Neue" w:cs="Helvetica Neue"/>
          <w:b/>
        </w:rPr>
      </w:pPr>
      <w:r>
        <w:rPr>
          <w:rFonts w:ascii="Helvetica Neue" w:eastAsia="Helvetica Neue" w:hAnsi="Helvetica Neue" w:cs="Helvetica Neue"/>
          <w:b/>
        </w:rPr>
        <w:t>With inputs received by:</w:t>
      </w:r>
    </w:p>
    <w:p w:rsidR="00BD07FC" w:rsidRDefault="00263696">
      <w:pPr>
        <w:jc w:val="center"/>
        <w:rPr>
          <w:rFonts w:ascii="Helvetica Neue" w:eastAsia="Helvetica Neue" w:hAnsi="Helvetica Neue" w:cs="Helvetica Neue"/>
        </w:rPr>
      </w:pPr>
      <w:r>
        <w:rPr>
          <w:rFonts w:ascii="Helvetica Neue" w:eastAsia="Helvetica Neue" w:hAnsi="Helvetica Neue" w:cs="Helvetica Neue"/>
        </w:rPr>
        <w:t>Les Corner (Hong Kong)</w:t>
      </w:r>
      <w:r>
        <w:rPr>
          <w:rFonts w:ascii="Helvetica Neue" w:eastAsia="Helvetica Neue" w:hAnsi="Helvetica Neue" w:cs="Helvetica Neue"/>
          <w:vertAlign w:val="superscript"/>
        </w:rPr>
        <w:footnoteReference w:id="1"/>
      </w:r>
    </w:p>
    <w:p w:rsidR="00BD07FC" w:rsidRDefault="00263696">
      <w:pPr>
        <w:jc w:val="center"/>
        <w:rPr>
          <w:rFonts w:ascii="Helvetica Neue" w:eastAsia="Helvetica Neue" w:hAnsi="Helvetica Neue" w:cs="Helvetica Neue"/>
        </w:rPr>
      </w:pPr>
      <w:r>
        <w:rPr>
          <w:rFonts w:ascii="Helvetica Neue" w:eastAsia="Helvetica Neue" w:hAnsi="Helvetica Neue" w:cs="Helvetica Neue"/>
        </w:rPr>
        <w:t>Donna, Independent Activist (Philippines)</w:t>
      </w:r>
    </w:p>
    <w:p w:rsidR="00BD07FC" w:rsidRDefault="00BD07FC">
      <w:pPr>
        <w:jc w:val="center"/>
        <w:rPr>
          <w:rFonts w:ascii="Helvetica Neue" w:eastAsia="Helvetica Neue" w:hAnsi="Helvetica Neue" w:cs="Helvetica Neue"/>
          <w:sz w:val="24"/>
          <w:szCs w:val="24"/>
        </w:rPr>
      </w:pPr>
    </w:p>
    <w:p w:rsidR="00BD07FC" w:rsidRDefault="00BD07FC">
      <w:pPr>
        <w:jc w:val="center"/>
        <w:rPr>
          <w:rFonts w:ascii="Helvetica Neue" w:eastAsia="Helvetica Neue" w:hAnsi="Helvetica Neue" w:cs="Helvetica Neue"/>
          <w:color w:val="FF0000"/>
          <w:sz w:val="24"/>
          <w:szCs w:val="24"/>
        </w:rPr>
      </w:pPr>
    </w:p>
    <w:p w:rsidR="00BD07FC" w:rsidRDefault="00BD07FC">
      <w:pPr>
        <w:jc w:val="center"/>
        <w:rPr>
          <w:rFonts w:ascii="Helvetica Neue" w:eastAsia="Helvetica Neue" w:hAnsi="Helvetica Neue" w:cs="Helvetica Neue"/>
          <w:color w:val="FF0000"/>
          <w:sz w:val="24"/>
          <w:szCs w:val="24"/>
        </w:rPr>
      </w:pPr>
    </w:p>
    <w:p w:rsidR="00BD07FC" w:rsidRDefault="00BD07FC">
      <w:pPr>
        <w:jc w:val="center"/>
        <w:rPr>
          <w:rFonts w:ascii="Helvetica Neue" w:eastAsia="Helvetica Neue" w:hAnsi="Helvetica Neue" w:cs="Helvetica Neue"/>
          <w:color w:val="FF0000"/>
        </w:rPr>
      </w:pPr>
    </w:p>
    <w:p w:rsidR="00BD07FC" w:rsidRDefault="00BD07FC">
      <w:pPr>
        <w:jc w:val="center"/>
        <w:rPr>
          <w:rFonts w:ascii="Helvetica Neue" w:eastAsia="Helvetica Neue" w:hAnsi="Helvetica Neue" w:cs="Helvetica Neue"/>
          <w:color w:val="FF0000"/>
        </w:rPr>
      </w:pPr>
    </w:p>
    <w:p w:rsidR="00BD07FC" w:rsidRDefault="00BD07FC">
      <w:pPr>
        <w:jc w:val="center"/>
        <w:rPr>
          <w:rFonts w:ascii="Helvetica Neue" w:eastAsia="Helvetica Neue" w:hAnsi="Helvetica Neue" w:cs="Helvetica Neue"/>
          <w:color w:val="FF0000"/>
        </w:rPr>
      </w:pPr>
    </w:p>
    <w:p w:rsidR="00BD07FC" w:rsidRDefault="00BD07FC">
      <w:pPr>
        <w:jc w:val="center"/>
        <w:rPr>
          <w:rFonts w:ascii="Helvetica Neue" w:eastAsia="Helvetica Neue" w:hAnsi="Helvetica Neue" w:cs="Helvetica Neue"/>
          <w:color w:val="FF0000"/>
        </w:rPr>
      </w:pPr>
    </w:p>
    <w:p w:rsidR="00BD07FC" w:rsidRDefault="00BD07FC">
      <w:pPr>
        <w:jc w:val="center"/>
        <w:rPr>
          <w:rFonts w:ascii="Helvetica Neue" w:eastAsia="Helvetica Neue" w:hAnsi="Helvetica Neue" w:cs="Helvetica Neue"/>
          <w:color w:val="FF0000"/>
        </w:rPr>
      </w:pPr>
    </w:p>
    <w:p w:rsidR="00BD07FC" w:rsidRDefault="00BD07FC">
      <w:pPr>
        <w:jc w:val="center"/>
        <w:rPr>
          <w:rFonts w:ascii="Helvetica Neue" w:eastAsia="Helvetica Neue" w:hAnsi="Helvetica Neue" w:cs="Helvetica Neue"/>
          <w:color w:val="FF0000"/>
        </w:rPr>
      </w:pPr>
    </w:p>
    <w:p w:rsidR="00BD07FC" w:rsidRDefault="00BD07FC">
      <w:pPr>
        <w:jc w:val="center"/>
        <w:rPr>
          <w:rFonts w:ascii="Helvetica Neue" w:eastAsia="Helvetica Neue" w:hAnsi="Helvetica Neue" w:cs="Helvetica Neue"/>
          <w:color w:val="FF0000"/>
        </w:rPr>
      </w:pPr>
    </w:p>
    <w:p w:rsidR="00BD07FC" w:rsidRDefault="00BD07FC">
      <w:pPr>
        <w:jc w:val="center"/>
        <w:rPr>
          <w:rFonts w:ascii="Helvetica Neue" w:eastAsia="Helvetica Neue" w:hAnsi="Helvetica Neue" w:cs="Helvetica Neue"/>
          <w:color w:val="FF0000"/>
        </w:rPr>
      </w:pPr>
    </w:p>
    <w:p w:rsidR="00BD07FC" w:rsidRDefault="00BD07FC">
      <w:pPr>
        <w:rPr>
          <w:rFonts w:ascii="Helvetica Neue" w:eastAsia="Helvetica Neue" w:hAnsi="Helvetica Neue" w:cs="Helvetica Neue"/>
        </w:rPr>
      </w:pPr>
    </w:p>
    <w:p w:rsidR="00BD07FC" w:rsidRDefault="00BD07FC">
      <w:pPr>
        <w:rPr>
          <w:rFonts w:ascii="Times New Roman" w:eastAsia="Times New Roman" w:hAnsi="Times New Roman" w:cs="Times New Roman"/>
        </w:rPr>
      </w:pPr>
    </w:p>
    <w:p w:rsidR="00BD07FC" w:rsidRDefault="00BD07FC">
      <w:pPr>
        <w:rPr>
          <w:rFonts w:ascii="Times New Roman" w:eastAsia="Times New Roman" w:hAnsi="Times New Roman" w:cs="Times New Roman"/>
        </w:rPr>
      </w:pPr>
    </w:p>
    <w:p w:rsidR="00BD07FC" w:rsidRDefault="00BD07FC">
      <w:pPr>
        <w:rPr>
          <w:rFonts w:ascii="Times New Roman" w:eastAsia="Times New Roman" w:hAnsi="Times New Roman" w:cs="Times New Roman"/>
        </w:rPr>
      </w:pPr>
    </w:p>
    <w:p w:rsidR="00BD07FC" w:rsidRDefault="00BD07FC">
      <w:pPr>
        <w:pStyle w:val="Heading1"/>
      </w:pPr>
      <w:bookmarkStart w:id="1" w:name="_cdn81fjpenlf" w:colFirst="0" w:colLast="0"/>
      <w:bookmarkEnd w:id="1"/>
    </w:p>
    <w:p w:rsidR="00BD07FC" w:rsidRDefault="00BD07FC">
      <w:pPr>
        <w:pStyle w:val="Heading1"/>
        <w:rPr>
          <w:sz w:val="22"/>
          <w:szCs w:val="22"/>
        </w:rPr>
      </w:pPr>
      <w:bookmarkStart w:id="2" w:name="_f5shyilygdhk" w:colFirst="0" w:colLast="0"/>
      <w:bookmarkEnd w:id="2"/>
    </w:p>
    <w:p w:rsidR="00BD07FC" w:rsidRDefault="00BD07FC"/>
    <w:p w:rsidR="00BD07FC" w:rsidRDefault="00BD07FC">
      <w:pPr>
        <w:pStyle w:val="Heading1"/>
        <w:rPr>
          <w:sz w:val="22"/>
          <w:szCs w:val="22"/>
        </w:rPr>
      </w:pPr>
      <w:bookmarkStart w:id="3" w:name="_cd3tujxe1fhv" w:colFirst="0" w:colLast="0"/>
      <w:bookmarkEnd w:id="3"/>
    </w:p>
    <w:p w:rsidR="00BD07FC" w:rsidRDefault="00263696">
      <w:pPr>
        <w:pStyle w:val="Heading1"/>
        <w:spacing w:line="360" w:lineRule="auto"/>
        <w:rPr>
          <w:sz w:val="22"/>
          <w:szCs w:val="22"/>
        </w:rPr>
      </w:pPr>
      <w:bookmarkStart w:id="4" w:name="_rcinfaipd7ml" w:colFirst="0" w:colLast="0"/>
      <w:bookmarkEnd w:id="4"/>
      <w:r>
        <w:rPr>
          <w:sz w:val="22"/>
          <w:szCs w:val="22"/>
        </w:rPr>
        <w:t>Table of Contents</w:t>
      </w:r>
    </w:p>
    <w:p w:rsidR="00BD07FC" w:rsidRDefault="00263696">
      <w:pPr>
        <w:pStyle w:val="Heading2"/>
      </w:pPr>
      <w:bookmarkStart w:id="5" w:name="_9mpyoxd78ptc" w:colFirst="0" w:colLast="0"/>
      <w:bookmarkEnd w:id="5"/>
      <w:r>
        <w:t>Introduction</w:t>
      </w:r>
    </w:p>
    <w:p w:rsidR="00BD07FC" w:rsidRDefault="00263696">
      <w:pPr>
        <w:pStyle w:val="Heading2"/>
        <w:jc w:val="both"/>
      </w:pPr>
      <w:bookmarkStart w:id="6" w:name="_z1kv9n1vh1hs" w:colFirst="0" w:colLast="0"/>
      <w:bookmarkEnd w:id="6"/>
      <w:r>
        <w:t xml:space="preserve">National law, policies and jurisprudence relating to affordable housing  </w:t>
      </w:r>
    </w:p>
    <w:p w:rsidR="00BD07FC" w:rsidRDefault="00263696">
      <w:pPr>
        <w:numPr>
          <w:ilvl w:val="0"/>
          <w:numId w:val="2"/>
        </w:numPr>
        <w:spacing w:line="360" w:lineRule="auto"/>
        <w:jc w:val="both"/>
        <w:rPr>
          <w:rFonts w:ascii="Helvetica Neue" w:eastAsia="Helvetica Neue" w:hAnsi="Helvetica Neue" w:cs="Helvetica Neue"/>
        </w:rPr>
      </w:pPr>
      <w:r>
        <w:rPr>
          <w:rFonts w:ascii="Helvetica Neue" w:eastAsia="Helvetica Neue" w:hAnsi="Helvetica Neue" w:cs="Helvetica Neue"/>
          <w:i/>
        </w:rPr>
        <w:t>Laws and Policies</w:t>
      </w:r>
      <w:r>
        <w:rPr>
          <w:rFonts w:ascii="Helvetica Neue" w:eastAsia="Helvetica Neue" w:hAnsi="Helvetica Neue" w:cs="Helvetica Neue"/>
        </w:rPr>
        <w:t>:</w:t>
      </w:r>
    </w:p>
    <w:p w:rsidR="00BD07FC" w:rsidRDefault="00263696">
      <w:pPr>
        <w:numPr>
          <w:ilvl w:val="1"/>
          <w:numId w:val="2"/>
        </w:numPr>
        <w:spacing w:line="360" w:lineRule="auto"/>
        <w:jc w:val="both"/>
        <w:rPr>
          <w:rFonts w:ascii="Helvetica Neue" w:eastAsia="Helvetica Neue" w:hAnsi="Helvetica Neue" w:cs="Helvetica Neue"/>
        </w:rPr>
      </w:pPr>
      <w:r>
        <w:rPr>
          <w:rFonts w:ascii="Helvetica Neue" w:eastAsia="Helvetica Neue" w:hAnsi="Helvetica Neue" w:cs="Helvetica Neue"/>
        </w:rPr>
        <w:t>Hong Kong, pg. 1</w:t>
      </w:r>
    </w:p>
    <w:p w:rsidR="00BD07FC" w:rsidRDefault="00263696">
      <w:pPr>
        <w:numPr>
          <w:ilvl w:val="1"/>
          <w:numId w:val="2"/>
        </w:numPr>
        <w:spacing w:line="360" w:lineRule="auto"/>
        <w:jc w:val="both"/>
        <w:rPr>
          <w:rFonts w:ascii="Helvetica Neue" w:eastAsia="Helvetica Neue" w:hAnsi="Helvetica Neue" w:cs="Helvetica Neue"/>
        </w:rPr>
      </w:pPr>
      <w:r>
        <w:rPr>
          <w:rFonts w:ascii="Helvetica Neue" w:eastAsia="Helvetica Neue" w:hAnsi="Helvetica Neue" w:cs="Helvetica Neue"/>
        </w:rPr>
        <w:t xml:space="preserve">The Philippines, pg. 1 </w:t>
      </w:r>
    </w:p>
    <w:p w:rsidR="00BD07FC" w:rsidRDefault="00263696">
      <w:pPr>
        <w:numPr>
          <w:ilvl w:val="0"/>
          <w:numId w:val="2"/>
        </w:numPr>
        <w:spacing w:line="360" w:lineRule="auto"/>
        <w:jc w:val="both"/>
        <w:rPr>
          <w:rFonts w:ascii="Helvetica Neue" w:eastAsia="Helvetica Neue" w:hAnsi="Helvetica Neue" w:cs="Helvetica Neue"/>
        </w:rPr>
      </w:pPr>
      <w:r>
        <w:rPr>
          <w:rFonts w:ascii="Helvetica Neue" w:eastAsia="Helvetica Neue" w:hAnsi="Helvetica Neue" w:cs="Helvetica Neue"/>
          <w:i/>
        </w:rPr>
        <w:t>Affordability Criteria</w:t>
      </w:r>
      <w:r>
        <w:rPr>
          <w:rFonts w:ascii="Helvetica Neue" w:eastAsia="Helvetica Neue" w:hAnsi="Helvetica Neue" w:cs="Helvetica Neue"/>
        </w:rPr>
        <w:t>:</w:t>
      </w:r>
    </w:p>
    <w:p w:rsidR="00BD07FC" w:rsidRDefault="00263696">
      <w:pPr>
        <w:numPr>
          <w:ilvl w:val="1"/>
          <w:numId w:val="2"/>
        </w:numPr>
        <w:spacing w:line="360" w:lineRule="auto"/>
        <w:jc w:val="both"/>
        <w:rPr>
          <w:rFonts w:ascii="Helvetica Neue" w:eastAsia="Helvetica Neue" w:hAnsi="Helvetica Neue" w:cs="Helvetica Neue"/>
        </w:rPr>
      </w:pPr>
      <w:r>
        <w:rPr>
          <w:rFonts w:ascii="Helvetica Neue" w:eastAsia="Helvetica Neue" w:hAnsi="Helvetica Neue" w:cs="Helvetica Neue"/>
        </w:rPr>
        <w:t>The Philippines, pg. 3</w:t>
      </w:r>
    </w:p>
    <w:p w:rsidR="00BD07FC" w:rsidRDefault="00263696">
      <w:pPr>
        <w:numPr>
          <w:ilvl w:val="0"/>
          <w:numId w:val="2"/>
        </w:numPr>
        <w:spacing w:line="360" w:lineRule="auto"/>
        <w:jc w:val="both"/>
        <w:rPr>
          <w:rFonts w:ascii="Helvetica Neue" w:eastAsia="Helvetica Neue" w:hAnsi="Helvetica Neue" w:cs="Helvetica Neue"/>
        </w:rPr>
      </w:pPr>
      <w:r>
        <w:rPr>
          <w:rFonts w:ascii="Helvetica Neue" w:eastAsia="Helvetica Neue" w:hAnsi="Helvetica Neue" w:cs="Helvetica Neue"/>
          <w:i/>
        </w:rPr>
        <w:t>Court Decisions and Judgements</w:t>
      </w:r>
      <w:r>
        <w:rPr>
          <w:rFonts w:ascii="Helvetica Neue" w:eastAsia="Helvetica Neue" w:hAnsi="Helvetica Neue" w:cs="Helvetica Neue"/>
        </w:rPr>
        <w:t>:</w:t>
      </w:r>
    </w:p>
    <w:p w:rsidR="00BD07FC" w:rsidRDefault="00263696">
      <w:pPr>
        <w:numPr>
          <w:ilvl w:val="1"/>
          <w:numId w:val="2"/>
        </w:numPr>
        <w:spacing w:line="360" w:lineRule="auto"/>
        <w:jc w:val="both"/>
        <w:rPr>
          <w:rFonts w:ascii="Helvetica Neue" w:eastAsia="Helvetica Neue" w:hAnsi="Helvetica Neue" w:cs="Helvetica Neue"/>
        </w:rPr>
      </w:pPr>
      <w:r>
        <w:rPr>
          <w:rFonts w:ascii="Helvetica Neue" w:eastAsia="Helvetica Neue" w:hAnsi="Helvetica Neue" w:cs="Helvetica Neue"/>
        </w:rPr>
        <w:t>Hong Kong, p</w:t>
      </w:r>
      <w:r>
        <w:rPr>
          <w:rFonts w:ascii="Helvetica Neue" w:eastAsia="Helvetica Neue" w:hAnsi="Helvetica Neue" w:cs="Helvetica Neue"/>
        </w:rPr>
        <w:t>g. 3</w:t>
      </w:r>
    </w:p>
    <w:p w:rsidR="00BD07FC" w:rsidRDefault="00263696">
      <w:pPr>
        <w:pStyle w:val="Heading2"/>
        <w:jc w:val="both"/>
      </w:pPr>
      <w:bookmarkStart w:id="7" w:name="_myn6ioz8x7cr" w:colFirst="0" w:colLast="0"/>
      <w:bookmarkEnd w:id="7"/>
      <w:r>
        <w:t>Data and trends on housing affordability</w:t>
      </w:r>
    </w:p>
    <w:p w:rsidR="00BD07FC" w:rsidRDefault="00263696">
      <w:pPr>
        <w:numPr>
          <w:ilvl w:val="0"/>
          <w:numId w:val="5"/>
        </w:numPr>
        <w:spacing w:line="360" w:lineRule="auto"/>
        <w:jc w:val="both"/>
        <w:rPr>
          <w:rFonts w:ascii="Helvetica Neue" w:eastAsia="Helvetica Neue" w:hAnsi="Helvetica Neue" w:cs="Helvetica Neue"/>
        </w:rPr>
      </w:pPr>
      <w:r>
        <w:rPr>
          <w:rFonts w:ascii="Helvetica Neue" w:eastAsia="Helvetica Neue" w:hAnsi="Helvetica Neue" w:cs="Helvetica Neue"/>
          <w:i/>
        </w:rPr>
        <w:t>Persons at Particular Risk</w:t>
      </w:r>
      <w:r>
        <w:rPr>
          <w:rFonts w:ascii="Helvetica Neue" w:eastAsia="Helvetica Neue" w:hAnsi="Helvetica Neue" w:cs="Helvetica Neue"/>
        </w:rPr>
        <w:t>:</w:t>
      </w:r>
    </w:p>
    <w:p w:rsidR="00BD07FC" w:rsidRDefault="00263696">
      <w:pPr>
        <w:numPr>
          <w:ilvl w:val="1"/>
          <w:numId w:val="5"/>
        </w:numPr>
        <w:spacing w:line="360" w:lineRule="auto"/>
        <w:jc w:val="both"/>
        <w:rPr>
          <w:rFonts w:ascii="Helvetica Neue" w:eastAsia="Helvetica Neue" w:hAnsi="Helvetica Neue" w:cs="Helvetica Neue"/>
        </w:rPr>
      </w:pPr>
      <w:r>
        <w:rPr>
          <w:rFonts w:ascii="Helvetica Neue" w:eastAsia="Helvetica Neue" w:hAnsi="Helvetica Neue" w:cs="Helvetica Neue"/>
        </w:rPr>
        <w:t>Hong Kong, pg. 4</w:t>
      </w:r>
    </w:p>
    <w:p w:rsidR="00BD07FC" w:rsidRDefault="00263696">
      <w:pPr>
        <w:numPr>
          <w:ilvl w:val="1"/>
          <w:numId w:val="5"/>
        </w:numPr>
        <w:spacing w:line="360" w:lineRule="auto"/>
        <w:jc w:val="both"/>
        <w:rPr>
          <w:rFonts w:ascii="Helvetica Neue" w:eastAsia="Helvetica Neue" w:hAnsi="Helvetica Neue" w:cs="Helvetica Neue"/>
        </w:rPr>
      </w:pPr>
      <w:r>
        <w:rPr>
          <w:rFonts w:ascii="Helvetica Neue" w:eastAsia="Helvetica Neue" w:hAnsi="Helvetica Neue" w:cs="Helvetica Neue"/>
        </w:rPr>
        <w:t>The Philippines, pg. 5</w:t>
      </w:r>
    </w:p>
    <w:p w:rsidR="00BD07FC" w:rsidRDefault="00263696">
      <w:pPr>
        <w:numPr>
          <w:ilvl w:val="0"/>
          <w:numId w:val="5"/>
        </w:numPr>
        <w:spacing w:line="360" w:lineRule="auto"/>
        <w:jc w:val="both"/>
        <w:rPr>
          <w:rFonts w:ascii="Helvetica Neue" w:eastAsia="Helvetica Neue" w:hAnsi="Helvetica Neue" w:cs="Helvetica Neue"/>
        </w:rPr>
      </w:pPr>
      <w:r>
        <w:rPr>
          <w:rFonts w:ascii="Helvetica Neue" w:eastAsia="Helvetica Neue" w:hAnsi="Helvetica Neue" w:cs="Helvetica Neue"/>
          <w:i/>
        </w:rPr>
        <w:t>Data Collection</w:t>
      </w:r>
      <w:r>
        <w:rPr>
          <w:rFonts w:ascii="Helvetica Neue" w:eastAsia="Helvetica Neue" w:hAnsi="Helvetica Neue" w:cs="Helvetica Neue"/>
        </w:rPr>
        <w:t>:</w:t>
      </w:r>
    </w:p>
    <w:p w:rsidR="00BD07FC" w:rsidRDefault="00263696">
      <w:pPr>
        <w:numPr>
          <w:ilvl w:val="1"/>
          <w:numId w:val="5"/>
        </w:numPr>
        <w:spacing w:line="360" w:lineRule="auto"/>
        <w:jc w:val="both"/>
        <w:rPr>
          <w:rFonts w:ascii="Helvetica Neue" w:eastAsia="Helvetica Neue" w:hAnsi="Helvetica Neue" w:cs="Helvetica Neue"/>
        </w:rPr>
      </w:pPr>
      <w:r>
        <w:rPr>
          <w:rFonts w:ascii="Helvetica Neue" w:eastAsia="Helvetica Neue" w:hAnsi="Helvetica Neue" w:cs="Helvetica Neue"/>
        </w:rPr>
        <w:t>The Philippines, pg. 6</w:t>
      </w:r>
    </w:p>
    <w:p w:rsidR="00BD07FC" w:rsidRDefault="00263696">
      <w:pPr>
        <w:pStyle w:val="Heading2"/>
        <w:jc w:val="both"/>
      </w:pPr>
      <w:bookmarkStart w:id="8" w:name="_xnsb796xstdg" w:colFirst="0" w:colLast="0"/>
      <w:bookmarkEnd w:id="8"/>
      <w:r>
        <w:t xml:space="preserve">Causes and Consequences of housing unaffordability </w:t>
      </w:r>
    </w:p>
    <w:p w:rsidR="00BD07FC" w:rsidRDefault="00263696">
      <w:pPr>
        <w:numPr>
          <w:ilvl w:val="0"/>
          <w:numId w:val="9"/>
        </w:numPr>
        <w:spacing w:line="360" w:lineRule="auto"/>
        <w:jc w:val="both"/>
        <w:rPr>
          <w:rFonts w:ascii="Helvetica Neue" w:eastAsia="Helvetica Neue" w:hAnsi="Helvetica Neue" w:cs="Helvetica Neue"/>
          <w:i/>
        </w:rPr>
      </w:pPr>
      <w:r>
        <w:rPr>
          <w:rFonts w:ascii="Helvetica Neue" w:eastAsia="Helvetica Neue" w:hAnsi="Helvetica Neue" w:cs="Helvetica Neue"/>
          <w:i/>
        </w:rPr>
        <w:t>Unaffordable Housing for Certain Persons</w:t>
      </w:r>
    </w:p>
    <w:p w:rsidR="00BD07FC" w:rsidRDefault="00263696">
      <w:pPr>
        <w:numPr>
          <w:ilvl w:val="1"/>
          <w:numId w:val="9"/>
        </w:numPr>
        <w:spacing w:line="360" w:lineRule="auto"/>
        <w:jc w:val="both"/>
        <w:rPr>
          <w:rFonts w:ascii="Helvetica Neue" w:eastAsia="Helvetica Neue" w:hAnsi="Helvetica Neue" w:cs="Helvetica Neue"/>
        </w:rPr>
      </w:pPr>
      <w:r>
        <w:rPr>
          <w:rFonts w:ascii="Helvetica Neue" w:eastAsia="Helvetica Neue" w:hAnsi="Helvetica Neue" w:cs="Helvetica Neue"/>
        </w:rPr>
        <w:t>The Philippines, pg. 6</w:t>
      </w:r>
    </w:p>
    <w:p w:rsidR="00BD07FC" w:rsidRDefault="00263696">
      <w:pPr>
        <w:numPr>
          <w:ilvl w:val="0"/>
          <w:numId w:val="9"/>
        </w:numPr>
        <w:spacing w:line="360" w:lineRule="auto"/>
        <w:jc w:val="both"/>
        <w:rPr>
          <w:rFonts w:ascii="Helvetica Neue" w:eastAsia="Helvetica Neue" w:hAnsi="Helvetica Neue" w:cs="Helvetica Neue"/>
          <w:i/>
        </w:rPr>
      </w:pPr>
      <w:r>
        <w:rPr>
          <w:rFonts w:ascii="Helvetica Neue" w:eastAsia="Helvetica Neue" w:hAnsi="Helvetica Neue" w:cs="Helvetica Neue"/>
          <w:i/>
        </w:rPr>
        <w:t>Housing Unaffordability and Impacts on Human Rights</w:t>
      </w:r>
    </w:p>
    <w:p w:rsidR="00BD07FC" w:rsidRDefault="00263696">
      <w:pPr>
        <w:numPr>
          <w:ilvl w:val="1"/>
          <w:numId w:val="9"/>
        </w:numPr>
        <w:spacing w:line="360" w:lineRule="auto"/>
        <w:jc w:val="both"/>
        <w:rPr>
          <w:rFonts w:ascii="Helvetica Neue" w:eastAsia="Helvetica Neue" w:hAnsi="Helvetica Neue" w:cs="Helvetica Neue"/>
        </w:rPr>
      </w:pPr>
      <w:r>
        <w:rPr>
          <w:rFonts w:ascii="Helvetica Neue" w:eastAsia="Helvetica Neue" w:hAnsi="Helvetica Neue" w:cs="Helvetica Neue"/>
        </w:rPr>
        <w:t>The Philippines, pg. 7</w:t>
      </w:r>
    </w:p>
    <w:p w:rsidR="00BD07FC" w:rsidRDefault="00263696">
      <w:pPr>
        <w:pStyle w:val="Heading2"/>
        <w:jc w:val="both"/>
      </w:pPr>
      <w:bookmarkStart w:id="9" w:name="_6ipsu5iqynuf" w:colFirst="0" w:colLast="0"/>
      <w:bookmarkEnd w:id="9"/>
      <w:r>
        <w:t>Laws, policies, programmes and practices aiming to ensure that housing is affordable to all without discrimination</w:t>
      </w:r>
    </w:p>
    <w:p w:rsidR="00BD07FC" w:rsidRDefault="00263696">
      <w:pPr>
        <w:numPr>
          <w:ilvl w:val="0"/>
          <w:numId w:val="6"/>
        </w:numPr>
        <w:spacing w:line="360" w:lineRule="auto"/>
        <w:jc w:val="both"/>
        <w:rPr>
          <w:rFonts w:ascii="Helvetica Neue" w:eastAsia="Helvetica Neue" w:hAnsi="Helvetica Neue" w:cs="Helvetica Neue"/>
        </w:rPr>
      </w:pPr>
      <w:r>
        <w:rPr>
          <w:rFonts w:ascii="Helvetica Neue" w:eastAsia="Helvetica Neue" w:hAnsi="Helvetica Neue" w:cs="Helvetica Neue"/>
        </w:rPr>
        <w:t>Successes, Limitations, and Potential Failu</w:t>
      </w:r>
      <w:r>
        <w:rPr>
          <w:rFonts w:ascii="Helvetica Neue" w:eastAsia="Helvetica Neue" w:hAnsi="Helvetica Neue" w:cs="Helvetica Neue"/>
        </w:rPr>
        <w:t>res</w:t>
      </w:r>
    </w:p>
    <w:p w:rsidR="00BD07FC" w:rsidRDefault="00263696">
      <w:pPr>
        <w:numPr>
          <w:ilvl w:val="1"/>
          <w:numId w:val="6"/>
        </w:numPr>
        <w:spacing w:line="360" w:lineRule="auto"/>
        <w:jc w:val="both"/>
        <w:rPr>
          <w:rFonts w:ascii="Helvetica Neue" w:eastAsia="Helvetica Neue" w:hAnsi="Helvetica Neue" w:cs="Helvetica Neue"/>
        </w:rPr>
      </w:pPr>
      <w:r>
        <w:rPr>
          <w:rFonts w:ascii="Helvetica Neue" w:eastAsia="Helvetica Neue" w:hAnsi="Helvetica Neue" w:cs="Helvetica Neue"/>
        </w:rPr>
        <w:t>The Philippines, pg. 8</w:t>
      </w:r>
    </w:p>
    <w:p w:rsidR="00BD07FC" w:rsidRDefault="00263696">
      <w:pPr>
        <w:pStyle w:val="Heading2"/>
        <w:jc w:val="both"/>
      </w:pPr>
      <w:bookmarkStart w:id="10" w:name="_d039hkgr2wva" w:colFirst="0" w:colLast="0"/>
      <w:bookmarkEnd w:id="10"/>
      <w:r>
        <w:t>Recommendations, pg. 9</w:t>
      </w:r>
    </w:p>
    <w:p w:rsidR="00BD07FC" w:rsidRDefault="00263696">
      <w:pPr>
        <w:pStyle w:val="Heading2"/>
        <w:rPr>
          <w:sz w:val="24"/>
          <w:szCs w:val="24"/>
        </w:rPr>
        <w:sectPr w:rsidR="00BD07FC">
          <w:headerReference w:type="default" r:id="rId7"/>
          <w:footerReference w:type="default" r:id="rId8"/>
          <w:pgSz w:w="12240" w:h="15840"/>
          <w:pgMar w:top="1440" w:right="1440" w:bottom="1440" w:left="1440" w:header="431" w:footer="431" w:gutter="0"/>
          <w:pgNumType w:start="1"/>
          <w:cols w:space="720"/>
        </w:sectPr>
      </w:pPr>
      <w:bookmarkStart w:id="11" w:name="_v3wvqly3wvuu" w:colFirst="0" w:colLast="0"/>
      <w:bookmarkEnd w:id="11"/>
      <w:r>
        <w:t>Annex, pg. 10</w:t>
      </w:r>
    </w:p>
    <w:p w:rsidR="00BD07FC" w:rsidRDefault="00263696">
      <w:pPr>
        <w:pStyle w:val="Heading1"/>
        <w:jc w:val="center"/>
        <w:rPr>
          <w:sz w:val="22"/>
          <w:szCs w:val="22"/>
        </w:rPr>
      </w:pPr>
      <w:bookmarkStart w:id="12" w:name="_xoqshlrbcour" w:colFirst="0" w:colLast="0"/>
      <w:bookmarkEnd w:id="12"/>
      <w:r>
        <w:rPr>
          <w:sz w:val="22"/>
          <w:szCs w:val="22"/>
        </w:rPr>
        <w:lastRenderedPageBreak/>
        <w:t>Introduction</w:t>
      </w:r>
    </w:p>
    <w:p w:rsidR="00BD07FC" w:rsidRDefault="00BD07FC">
      <w:pPr>
        <w:jc w:val="both"/>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Around the world, lesbian, gay, bisexual, trans, intersex, and queer (LGBTIQ) persons experience structural and social barriers—if not outright exclusion—from government affordable housing programs. LGBTIQ persons are already made susceptible to exclusion </w:t>
      </w:r>
      <w:r>
        <w:rPr>
          <w:rFonts w:ascii="Helvetica Neue" w:eastAsia="Helvetica Neue" w:hAnsi="Helvetica Neue" w:cs="Helvetica Neue"/>
        </w:rPr>
        <w:t xml:space="preserve">from adequate housing due to their actual or perceived sexual orientation, gender identity, sex characteristics, and expression (SOGIESC). </w:t>
      </w:r>
    </w:p>
    <w:p w:rsidR="00BD07FC" w:rsidRDefault="00BD07FC">
      <w:pPr>
        <w:jc w:val="both"/>
        <w:rPr>
          <w:rFonts w:ascii="Helvetica Neue" w:eastAsia="Helvetica Neue" w:hAnsi="Helvetica Neue" w:cs="Helvetica Neue"/>
        </w:rPr>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ILGA Asia welcomes the opportunity to make a submission to the UN Special Rapporteur on the right to adequate housi</w:t>
      </w:r>
      <w:r>
        <w:rPr>
          <w:rFonts w:ascii="Helvetica Neue" w:eastAsia="Helvetica Neue" w:hAnsi="Helvetica Neue" w:cs="Helvetica Neue"/>
        </w:rPr>
        <w:t>ng, with inputs received from member organizations and individual activists from Hong Kong and the Philippines that demonstrate how LGBTIQ persons are excluded from affordable public housing programs. We are committed to supporting efforts to ensure full c</w:t>
      </w:r>
      <w:r>
        <w:rPr>
          <w:rFonts w:ascii="Helvetica Neue" w:eastAsia="Helvetica Neue" w:hAnsi="Helvetica Neue" w:cs="Helvetica Neue"/>
        </w:rPr>
        <w:t>ompliance with states’ obligations to respect, protect and fulfill the human rights of all LGBTIQ persons in the context of adequate and affordable housing.</w:t>
      </w:r>
    </w:p>
    <w:p w:rsidR="00BD07FC" w:rsidRDefault="00BD07FC">
      <w:pPr>
        <w:rPr>
          <w:rFonts w:ascii="Helvetica Neue" w:eastAsia="Helvetica Neue" w:hAnsi="Helvetica Neue" w:cs="Helvetica Neue"/>
        </w:rPr>
      </w:pPr>
    </w:p>
    <w:p w:rsidR="00BD07FC" w:rsidRDefault="00263696">
      <w:pPr>
        <w:pStyle w:val="Heading1"/>
        <w:jc w:val="center"/>
        <w:rPr>
          <w:sz w:val="22"/>
          <w:szCs w:val="22"/>
        </w:rPr>
      </w:pPr>
      <w:bookmarkStart w:id="13" w:name="_vx5k8alds61k" w:colFirst="0" w:colLast="0"/>
      <w:bookmarkEnd w:id="13"/>
      <w:r>
        <w:rPr>
          <w:sz w:val="22"/>
          <w:szCs w:val="22"/>
        </w:rPr>
        <w:t xml:space="preserve">National law, policies and jurisprudence relating to affordable housing </w:t>
      </w:r>
    </w:p>
    <w:p w:rsidR="00BD07FC" w:rsidRDefault="00BD07FC">
      <w:pPr>
        <w:rPr>
          <w:rFonts w:ascii="Helvetica Neue" w:eastAsia="Helvetica Neue" w:hAnsi="Helvetica Neue" w:cs="Helvetica Neue"/>
          <w:b/>
        </w:rPr>
      </w:pPr>
    </w:p>
    <w:p w:rsidR="00BD07FC" w:rsidRDefault="00263696">
      <w:pPr>
        <w:numPr>
          <w:ilvl w:val="0"/>
          <w:numId w:val="4"/>
        </w:numPr>
        <w:jc w:val="both"/>
        <w:rPr>
          <w:rFonts w:ascii="Helvetica Neue" w:eastAsia="Helvetica Neue" w:hAnsi="Helvetica Neue" w:cs="Helvetica Neue"/>
        </w:rPr>
      </w:pPr>
      <w:r>
        <w:rPr>
          <w:rFonts w:ascii="Helvetica Neue" w:eastAsia="Helvetica Neue" w:hAnsi="Helvetica Neue" w:cs="Helvetica Neue"/>
          <w:b/>
          <w:i/>
        </w:rPr>
        <w:t>Does your country’s nati</w:t>
      </w:r>
      <w:r>
        <w:rPr>
          <w:rFonts w:ascii="Helvetica Neue" w:eastAsia="Helvetica Neue" w:hAnsi="Helvetica Neue" w:cs="Helvetica Neue"/>
          <w:b/>
          <w:i/>
        </w:rPr>
        <w:t>onal law, including constitutional, housing or social protection law, refer to affordability of housing or provide any other guarantees to ensure a minimum standard of living? Please provide references and links to the respective key laws or constitutional</w:t>
      </w:r>
      <w:r>
        <w:rPr>
          <w:rFonts w:ascii="Helvetica Neue" w:eastAsia="Helvetica Neue" w:hAnsi="Helvetica Neue" w:cs="Helvetica Neue"/>
          <w:b/>
          <w:i/>
        </w:rPr>
        <w:t xml:space="preserve"> provisions.</w:t>
      </w:r>
    </w:p>
    <w:p w:rsidR="00BD07FC" w:rsidRDefault="00BD07FC">
      <w:pPr>
        <w:ind w:left="720"/>
        <w:jc w:val="both"/>
        <w:rPr>
          <w:rFonts w:ascii="Helvetica Neue" w:eastAsia="Helvetica Neue" w:hAnsi="Helvetica Neue" w:cs="Helvetica Neue"/>
          <w:i/>
        </w:rPr>
      </w:pPr>
    </w:p>
    <w:p w:rsidR="00BD07FC" w:rsidRDefault="00263696">
      <w:pPr>
        <w:pStyle w:val="Heading3"/>
      </w:pPr>
      <w:bookmarkStart w:id="14" w:name="_rqlomu91kda8" w:colFirst="0" w:colLast="0"/>
      <w:bookmarkEnd w:id="14"/>
      <w:r>
        <w:t>Hong Kong</w:t>
      </w: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 xml:space="preserve">In Hong Kong, </w:t>
      </w:r>
      <w:r>
        <w:rPr>
          <w:rFonts w:ascii="Helvetica Neue" w:eastAsia="Helvetica Neue" w:hAnsi="Helvetica Neue" w:cs="Helvetica Neue"/>
          <w:b/>
        </w:rPr>
        <w:t>Section 4(1) of the Housing Ordinance</w:t>
      </w:r>
      <w:r>
        <w:rPr>
          <w:rFonts w:ascii="Helvetica Neue" w:eastAsia="Helvetica Neue" w:hAnsi="Helvetica Neue" w:cs="Helvetica Neue"/>
        </w:rPr>
        <w:t xml:space="preserve"> provides that the Housing Authority “shall exercise its powers and discharge its duties under this Ordinance so as to secure the provision of housing and such amenities ancillary t</w:t>
      </w:r>
      <w:r>
        <w:rPr>
          <w:rFonts w:ascii="Helvetica Neue" w:eastAsia="Helvetica Neue" w:hAnsi="Helvetica Neue" w:cs="Helvetica Neue"/>
        </w:rPr>
        <w:t>hereto as the Authority thinks fit for such kinds or classes of persons as the Authority may, subject to the approval of the Chief Executive, determine.”</w:t>
      </w:r>
      <w:r>
        <w:rPr>
          <w:rFonts w:ascii="Helvetica Neue" w:eastAsia="Helvetica Neue" w:hAnsi="Helvetica Neue" w:cs="Helvetica Neue"/>
          <w:vertAlign w:val="superscript"/>
        </w:rPr>
        <w:footnoteReference w:id="2"/>
      </w:r>
      <w:r>
        <w:rPr>
          <w:rFonts w:ascii="Helvetica Neue" w:eastAsia="Helvetica Neue" w:hAnsi="Helvetica Neue" w:cs="Helvetica Neue"/>
        </w:rPr>
        <w:t xml:space="preserve"> </w:t>
      </w:r>
    </w:p>
    <w:p w:rsidR="00BD07FC" w:rsidRDefault="00BD07FC">
      <w:pPr>
        <w:ind w:left="720"/>
        <w:jc w:val="both"/>
        <w:rPr>
          <w:rFonts w:ascii="Helvetica Neue" w:eastAsia="Helvetica Neue" w:hAnsi="Helvetica Neue" w:cs="Helvetica Neue"/>
        </w:rPr>
      </w:pP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While this provision does not explicitly refer to affordability of housing in Hong Kong, Mr. Hui Bi</w:t>
      </w:r>
      <w:r>
        <w:rPr>
          <w:rFonts w:ascii="Helvetica Neue" w:eastAsia="Helvetica Neue" w:hAnsi="Helvetica Neue" w:cs="Helvetica Neue"/>
        </w:rPr>
        <w:t>ng Chiu, Assistant Director of Housing Subsidies of the Hong Kong Housing Department, stated in a Court proceeding that the objective of the Housing Authority is to address the housing needs of middle and low-income families and the elderly.</w:t>
      </w:r>
      <w:r>
        <w:rPr>
          <w:rFonts w:ascii="Helvetica Neue" w:eastAsia="Helvetica Neue" w:hAnsi="Helvetica Neue" w:cs="Helvetica Neue"/>
          <w:vertAlign w:val="superscript"/>
        </w:rPr>
        <w:footnoteReference w:id="3"/>
      </w:r>
    </w:p>
    <w:p w:rsidR="00BD07FC" w:rsidRDefault="00BD07FC">
      <w:pPr>
        <w:ind w:left="720"/>
        <w:jc w:val="both"/>
        <w:rPr>
          <w:rFonts w:ascii="Helvetica Neue" w:eastAsia="Helvetica Neue" w:hAnsi="Helvetica Neue" w:cs="Helvetica Neue"/>
        </w:rPr>
      </w:pPr>
    </w:p>
    <w:p w:rsidR="00BD07FC" w:rsidRDefault="00263696">
      <w:pPr>
        <w:pStyle w:val="Heading3"/>
      </w:pPr>
      <w:bookmarkStart w:id="15" w:name="_uv7rcrxrez48" w:colFirst="0" w:colLast="0"/>
      <w:bookmarkEnd w:id="15"/>
      <w:r>
        <w:lastRenderedPageBreak/>
        <w:t>The Philippi</w:t>
      </w:r>
      <w:r>
        <w:t>nes</w:t>
      </w: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The 1987 Philippine Constitution refers to housing once, as in Section 9 Article XIII which states:</w:t>
      </w:r>
    </w:p>
    <w:p w:rsidR="00BD07FC" w:rsidRDefault="00BD07FC">
      <w:pPr>
        <w:ind w:left="360"/>
        <w:jc w:val="both"/>
        <w:rPr>
          <w:rFonts w:ascii="Helvetica Neue" w:eastAsia="Helvetica Neue" w:hAnsi="Helvetica Neue" w:cs="Helvetica Neue"/>
        </w:rPr>
      </w:pPr>
    </w:p>
    <w:p w:rsidR="00BD07FC" w:rsidRDefault="00263696">
      <w:pPr>
        <w:ind w:left="1440" w:right="1440"/>
        <w:jc w:val="both"/>
        <w:rPr>
          <w:rFonts w:ascii="Helvetica Neue" w:eastAsia="Helvetica Neue" w:hAnsi="Helvetica Neue" w:cs="Helvetica Neue"/>
        </w:rPr>
      </w:pPr>
      <w:r>
        <w:rPr>
          <w:rFonts w:ascii="Helvetica Neue" w:eastAsia="Helvetica Neue" w:hAnsi="Helvetica Neue" w:cs="Helvetica Neue"/>
        </w:rPr>
        <w:t>“</w:t>
      </w:r>
      <w:r>
        <w:rPr>
          <w:rFonts w:ascii="Helvetica Neue" w:eastAsia="Helvetica Neue" w:hAnsi="Helvetica Neue" w:cs="Helvetica Neue"/>
          <w:color w:val="444444"/>
          <w:highlight w:val="white"/>
        </w:rPr>
        <w:t>The State shall, by law, and for the common good, undertake, in cooperation with the public sector, a continuing program of urban land reform and hous</w:t>
      </w:r>
      <w:r>
        <w:rPr>
          <w:rFonts w:ascii="Helvetica Neue" w:eastAsia="Helvetica Neue" w:hAnsi="Helvetica Neue" w:cs="Helvetica Neue"/>
          <w:color w:val="444444"/>
          <w:highlight w:val="white"/>
        </w:rPr>
        <w:t>ing which will make available at affordable cost decent housing and basic services to underprivileged and homeless citizens in urban centers and resettlements areas. It shall also promote adequate employment opportunities to such citizens. In the implement</w:t>
      </w:r>
      <w:r>
        <w:rPr>
          <w:rFonts w:ascii="Helvetica Neue" w:eastAsia="Helvetica Neue" w:hAnsi="Helvetica Neue" w:cs="Helvetica Neue"/>
          <w:color w:val="444444"/>
          <w:highlight w:val="white"/>
        </w:rPr>
        <w:t>ation of such a program the State shall respect the rights of small property owners.”</w:t>
      </w:r>
    </w:p>
    <w:p w:rsidR="00BD07FC" w:rsidRDefault="00BD07FC">
      <w:pPr>
        <w:ind w:left="360"/>
        <w:jc w:val="both"/>
        <w:rPr>
          <w:rFonts w:ascii="Helvetica Neue" w:eastAsia="Helvetica Neue" w:hAnsi="Helvetica Neue" w:cs="Helvetica Neue"/>
        </w:rPr>
      </w:pPr>
    </w:p>
    <w:p w:rsidR="00BD07FC" w:rsidRDefault="00263696">
      <w:pPr>
        <w:ind w:left="360"/>
        <w:jc w:val="both"/>
        <w:rPr>
          <w:rFonts w:ascii="Helvetica Neue" w:eastAsia="Helvetica Neue" w:hAnsi="Helvetica Neue" w:cs="Helvetica Neue"/>
        </w:rPr>
      </w:pPr>
      <w:r>
        <w:rPr>
          <w:rFonts w:ascii="Helvetica Neue" w:eastAsia="Helvetica Neue" w:hAnsi="Helvetica Neue" w:cs="Helvetica Neue"/>
        </w:rPr>
        <w:t>Pieces of legislation pertaining to affordable housing in the Philippines quote directly from this provision as legal bases for the provision of such to the underprivile</w:t>
      </w:r>
      <w:r>
        <w:rPr>
          <w:rFonts w:ascii="Helvetica Neue" w:eastAsia="Helvetica Neue" w:hAnsi="Helvetica Neue" w:cs="Helvetica Neue"/>
        </w:rPr>
        <w:t>ged.</w:t>
      </w:r>
      <w:r>
        <w:rPr>
          <w:rFonts w:ascii="Helvetica Neue" w:eastAsia="Helvetica Neue" w:hAnsi="Helvetica Neue" w:cs="Helvetica Neue"/>
          <w:vertAlign w:val="superscript"/>
        </w:rPr>
        <w:footnoteReference w:id="4"/>
      </w:r>
      <w:r>
        <w:rPr>
          <w:rFonts w:ascii="Helvetica Neue" w:eastAsia="Helvetica Neue" w:hAnsi="Helvetica Neue" w:cs="Helvetica Neue"/>
        </w:rPr>
        <w:t xml:space="preserve"> </w:t>
      </w:r>
    </w:p>
    <w:p w:rsidR="00BD07FC" w:rsidRDefault="00BD07FC">
      <w:pPr>
        <w:ind w:left="360"/>
        <w:jc w:val="both"/>
        <w:rPr>
          <w:rFonts w:ascii="Helvetica Neue" w:eastAsia="Helvetica Neue" w:hAnsi="Helvetica Neue" w:cs="Helvetica Neue"/>
        </w:rPr>
      </w:pPr>
    </w:p>
    <w:p w:rsidR="00BD07FC" w:rsidRDefault="00263696">
      <w:pPr>
        <w:ind w:left="360"/>
        <w:jc w:val="both"/>
        <w:rPr>
          <w:rFonts w:ascii="Helvetica Neue" w:eastAsia="Helvetica Neue" w:hAnsi="Helvetica Neue" w:cs="Helvetica Neue"/>
        </w:rPr>
      </w:pPr>
      <w:r>
        <w:rPr>
          <w:rFonts w:ascii="Helvetica Neue" w:eastAsia="Helvetica Neue" w:hAnsi="Helvetica Neue" w:cs="Helvetica Neue"/>
        </w:rPr>
        <w:t xml:space="preserve">RA 7279 or the </w:t>
      </w:r>
      <w:r>
        <w:rPr>
          <w:rFonts w:ascii="Helvetica Neue" w:eastAsia="Helvetica Neue" w:hAnsi="Helvetica Neue" w:cs="Helvetica Neue"/>
          <w:b/>
        </w:rPr>
        <w:t>Urban Development and Housing Act (UDHA)</w:t>
      </w:r>
      <w:r>
        <w:rPr>
          <w:rFonts w:ascii="Helvetica Neue" w:eastAsia="Helvetica Neue" w:hAnsi="Helvetica Neue" w:cs="Helvetica Neue"/>
        </w:rPr>
        <w:t xml:space="preserve"> of 1992 is the landmark affordable housing legislation in the Philippines. This act lays out principles governing urban development and affordable housing programs especially toward the underprivileged and homeless citizens. This act further defines the e</w:t>
      </w:r>
      <w:r>
        <w:rPr>
          <w:rFonts w:ascii="Helvetica Neue" w:eastAsia="Helvetica Neue" w:hAnsi="Helvetica Neue" w:cs="Helvetica Neue"/>
        </w:rPr>
        <w:t>ligibility criteria of potential beneficiaries of national socialized housing programs as well as the strategies and requirements to access these programs. Under the RA 7279, informal settlers are protected from eviction and are provided resettlement plans</w:t>
      </w:r>
      <w:r>
        <w:rPr>
          <w:rFonts w:ascii="Helvetica Neue" w:eastAsia="Helvetica Neue" w:hAnsi="Helvetica Neue" w:cs="Helvetica Neue"/>
        </w:rPr>
        <w:t xml:space="preserve"> that comply with living standards such as connection to decent housing, electricity, potable water, etc. and are allowed to purchase their new location or acquire a tract of land through a socialized payment plan.</w:t>
      </w:r>
      <w:r>
        <w:rPr>
          <w:rFonts w:ascii="Helvetica Neue" w:eastAsia="Helvetica Neue" w:hAnsi="Helvetica Neue" w:cs="Helvetica Neue"/>
          <w:vertAlign w:val="superscript"/>
        </w:rPr>
        <w:footnoteReference w:id="5"/>
      </w:r>
      <w:r>
        <w:rPr>
          <w:rFonts w:ascii="Helvetica Neue" w:eastAsia="Helvetica Neue" w:hAnsi="Helvetica Neue" w:cs="Helvetica Neue"/>
        </w:rPr>
        <w:t xml:space="preserve"> </w:t>
      </w:r>
    </w:p>
    <w:p w:rsidR="00BD07FC" w:rsidRDefault="00BD07FC">
      <w:pPr>
        <w:ind w:left="360"/>
        <w:jc w:val="both"/>
        <w:rPr>
          <w:rFonts w:ascii="Helvetica Neue" w:eastAsia="Helvetica Neue" w:hAnsi="Helvetica Neue" w:cs="Helvetica Neue"/>
          <w:color w:val="FF0000"/>
        </w:rPr>
      </w:pPr>
    </w:p>
    <w:p w:rsidR="00BD07FC" w:rsidRDefault="00263696">
      <w:pPr>
        <w:ind w:left="360"/>
        <w:jc w:val="both"/>
        <w:rPr>
          <w:rFonts w:ascii="Helvetica Neue" w:eastAsia="Helvetica Neue" w:hAnsi="Helvetica Neue" w:cs="Helvetica Neue"/>
        </w:rPr>
      </w:pPr>
      <w:r>
        <w:rPr>
          <w:rFonts w:ascii="Helvetica Neue" w:eastAsia="Helvetica Neue" w:hAnsi="Helvetica Neue" w:cs="Helvetica Neue"/>
        </w:rPr>
        <w:t xml:space="preserve">There have also been efforts to protect tenants of lower income brackets from unreasonable rent increases. The </w:t>
      </w:r>
      <w:r>
        <w:rPr>
          <w:rFonts w:ascii="Helvetica Neue" w:eastAsia="Helvetica Neue" w:hAnsi="Helvetica Neue" w:cs="Helvetica Neue"/>
          <w:b/>
        </w:rPr>
        <w:t>Rent Control Law of 1997, Rent Control Act of 2005</w:t>
      </w:r>
      <w:r>
        <w:rPr>
          <w:rFonts w:ascii="Helvetica Neue" w:eastAsia="Helvetica Neue" w:hAnsi="Helvetica Neue" w:cs="Helvetica Neue"/>
        </w:rPr>
        <w:t>, and</w:t>
      </w:r>
      <w:r>
        <w:rPr>
          <w:rFonts w:ascii="Helvetica Neue" w:eastAsia="Helvetica Neue" w:hAnsi="Helvetica Neue" w:cs="Helvetica Neue"/>
          <w:b/>
        </w:rPr>
        <w:t xml:space="preserve"> Rent Control Act of 2009</w:t>
      </w:r>
      <w:r>
        <w:rPr>
          <w:rFonts w:ascii="Helvetica Neue" w:eastAsia="Helvetica Neue" w:hAnsi="Helvetica Neue" w:cs="Helvetica Neue"/>
        </w:rPr>
        <w:t xml:space="preserve"> prevented rent increases of more than a certain percentage, howe</w:t>
      </w:r>
      <w:r>
        <w:rPr>
          <w:rFonts w:ascii="Helvetica Neue" w:eastAsia="Helvetica Neue" w:hAnsi="Helvetica Neue" w:cs="Helvetica Neue"/>
        </w:rPr>
        <w:t xml:space="preserve">ver these laws only covered residential units in the National Capital Region and other highly urbanized cities, probably such as that of Cebu City and Davao City.  </w:t>
      </w:r>
    </w:p>
    <w:p w:rsidR="00BD07FC" w:rsidRDefault="00BD07FC">
      <w:pPr>
        <w:ind w:left="360"/>
        <w:jc w:val="both"/>
        <w:rPr>
          <w:rFonts w:ascii="Helvetica Neue" w:eastAsia="Helvetica Neue" w:hAnsi="Helvetica Neue" w:cs="Helvetica Neue"/>
        </w:rPr>
      </w:pPr>
    </w:p>
    <w:p w:rsidR="00BD07FC" w:rsidRDefault="00BD07FC">
      <w:pPr>
        <w:jc w:val="both"/>
        <w:rPr>
          <w:rFonts w:ascii="Helvetica Neue" w:eastAsia="Helvetica Neue" w:hAnsi="Helvetica Neue" w:cs="Helvetica Neue"/>
          <w:i/>
        </w:rPr>
      </w:pPr>
    </w:p>
    <w:p w:rsidR="00BD07FC" w:rsidRDefault="00263696">
      <w:pPr>
        <w:numPr>
          <w:ilvl w:val="0"/>
          <w:numId w:val="4"/>
        </w:numPr>
        <w:jc w:val="both"/>
        <w:rPr>
          <w:rFonts w:ascii="Helvetica Neue" w:eastAsia="Helvetica Neue" w:hAnsi="Helvetica Neue" w:cs="Helvetica Neue"/>
        </w:rPr>
      </w:pPr>
      <w:r>
        <w:rPr>
          <w:rFonts w:ascii="Helvetica Neue" w:eastAsia="Helvetica Neue" w:hAnsi="Helvetica Neue" w:cs="Helvetica Neue"/>
          <w:b/>
          <w:i/>
        </w:rPr>
        <w:t>Please explain if there is any official definition or criteria to assess whether a househ</w:t>
      </w:r>
      <w:r>
        <w:rPr>
          <w:rFonts w:ascii="Helvetica Neue" w:eastAsia="Helvetica Neue" w:hAnsi="Helvetica Neue" w:cs="Helvetica Neue"/>
          <w:b/>
          <w:i/>
        </w:rPr>
        <w:t xml:space="preserve">old faces housing costs above the level of affordability in your country? </w:t>
      </w:r>
    </w:p>
    <w:p w:rsidR="00BD07FC" w:rsidRDefault="00BD07FC">
      <w:pPr>
        <w:ind w:left="720"/>
        <w:jc w:val="both"/>
        <w:rPr>
          <w:rFonts w:ascii="Helvetica Neue" w:eastAsia="Helvetica Neue" w:hAnsi="Helvetica Neue" w:cs="Helvetica Neue"/>
          <w:i/>
        </w:rPr>
      </w:pPr>
    </w:p>
    <w:p w:rsidR="00BD07FC" w:rsidRDefault="00263696">
      <w:pPr>
        <w:pStyle w:val="Heading3"/>
        <w:ind w:left="0" w:firstLine="720"/>
      </w:pPr>
      <w:bookmarkStart w:id="16" w:name="_utg1ynlvcjj6" w:colFirst="0" w:colLast="0"/>
      <w:bookmarkEnd w:id="16"/>
      <w:r>
        <w:t>The Philippines</w:t>
      </w:r>
    </w:p>
    <w:p w:rsidR="00BD07FC" w:rsidRDefault="00263696">
      <w:pPr>
        <w:ind w:left="720"/>
        <w:jc w:val="both"/>
        <w:rPr>
          <w:rFonts w:ascii="Helvetica Neue" w:eastAsia="Helvetica Neue" w:hAnsi="Helvetica Neue" w:cs="Helvetica Neue"/>
          <w:highlight w:val="white"/>
        </w:rPr>
      </w:pPr>
      <w:r>
        <w:rPr>
          <w:rFonts w:ascii="Helvetica Neue" w:eastAsia="Helvetica Neue" w:hAnsi="Helvetica Neue" w:cs="Helvetica Neue"/>
        </w:rPr>
        <w:t xml:space="preserve">Rather than an official definition or criteria to determine whether a household faces housing stress, there is an official definition of </w:t>
      </w:r>
      <w:r>
        <w:rPr>
          <w:rFonts w:ascii="Helvetica Neue" w:eastAsia="Helvetica Neue" w:hAnsi="Helvetica Neue" w:cs="Helvetica Neue"/>
          <w:highlight w:val="white"/>
        </w:rPr>
        <w:t>“underprivileged and homele</w:t>
      </w:r>
      <w:r>
        <w:rPr>
          <w:rFonts w:ascii="Helvetica Neue" w:eastAsia="Helvetica Neue" w:hAnsi="Helvetica Neue" w:cs="Helvetica Neue"/>
          <w:highlight w:val="white"/>
        </w:rPr>
        <w:t>ss citizens” that would qualify individuals and families as beneficiaries of housing programs.</w:t>
      </w:r>
      <w:r>
        <w:rPr>
          <w:rFonts w:ascii="Helvetica Neue" w:eastAsia="Helvetica Neue" w:hAnsi="Helvetica Neue" w:cs="Helvetica Neue"/>
        </w:rPr>
        <w:t xml:space="preserve"> RA 7279 Section 2(t) defines </w:t>
      </w:r>
      <w:r>
        <w:rPr>
          <w:rFonts w:ascii="Helvetica Neue" w:eastAsia="Helvetica Neue" w:hAnsi="Helvetica Neue" w:cs="Helvetica Neue"/>
          <w:highlight w:val="white"/>
        </w:rPr>
        <w:t>“underprivileged and homeless citizens” as “individuals or families residing in urban and “urbanizable” areas whose income or combin</w:t>
      </w:r>
      <w:r>
        <w:rPr>
          <w:rFonts w:ascii="Helvetica Neue" w:eastAsia="Helvetica Neue" w:hAnsi="Helvetica Neue" w:cs="Helvetica Neue"/>
          <w:highlight w:val="white"/>
        </w:rPr>
        <w:t>ed household income falls within the poverty threshold as defined by the National Economic and Development Authority (NEDA) and who do not own housing facilities,” including those who “live in makeshift dwelling units and do not enjoy security of tenure.”</w:t>
      </w:r>
      <w:r>
        <w:rPr>
          <w:rFonts w:ascii="Helvetica Neue" w:eastAsia="Helvetica Neue" w:hAnsi="Helvetica Neue" w:cs="Helvetica Neue"/>
          <w:highlight w:val="white"/>
          <w:vertAlign w:val="superscript"/>
        </w:rPr>
        <w:footnoteReference w:id="6"/>
      </w:r>
    </w:p>
    <w:p w:rsidR="00BD07FC" w:rsidRDefault="00BD07FC">
      <w:pPr>
        <w:ind w:left="360"/>
        <w:jc w:val="both"/>
        <w:rPr>
          <w:rFonts w:ascii="Helvetica Neue" w:eastAsia="Helvetica Neue" w:hAnsi="Helvetica Neue" w:cs="Helvetica Neue"/>
          <w:highlight w:val="white"/>
        </w:rPr>
      </w:pPr>
    </w:p>
    <w:p w:rsidR="00BD07FC" w:rsidRDefault="00263696">
      <w:pPr>
        <w:ind w:left="720"/>
        <w:jc w:val="both"/>
        <w:rPr>
          <w:rFonts w:ascii="Helvetica Neue" w:eastAsia="Helvetica Neue" w:hAnsi="Helvetica Neue" w:cs="Helvetica Neue"/>
          <w:i/>
        </w:rPr>
      </w:pPr>
      <w:r>
        <w:rPr>
          <w:rFonts w:ascii="Helvetica Neue" w:eastAsia="Helvetica Neue" w:hAnsi="Helvetica Neue" w:cs="Helvetica Neue"/>
          <w:highlight w:val="white"/>
        </w:rPr>
        <w:t>While data on the poverty threshold set by NEDA cannot be found, according to the Preliminary Results of the Family Income and Expenditure Survey (FIES) of the Philippine Statistics Authority (PSA)</w:t>
      </w:r>
      <w:r>
        <w:rPr>
          <w:rFonts w:ascii="Helvetica Neue" w:eastAsia="Helvetica Neue" w:hAnsi="Helvetica Neue" w:cs="Helvetica Neue"/>
          <w:highlight w:val="white"/>
          <w:vertAlign w:val="superscript"/>
        </w:rPr>
        <w:footnoteReference w:id="7"/>
      </w:r>
      <w:r>
        <w:rPr>
          <w:rFonts w:ascii="Helvetica Neue" w:eastAsia="Helvetica Neue" w:hAnsi="Helvetica Neue" w:cs="Helvetica Neue"/>
          <w:highlight w:val="white"/>
        </w:rPr>
        <w:t xml:space="preserve"> in 2021, the poverty incidence in the country in the fi</w:t>
      </w:r>
      <w:r>
        <w:rPr>
          <w:rFonts w:ascii="Helvetica Neue" w:eastAsia="Helvetica Neue" w:hAnsi="Helvetica Neue" w:cs="Helvetica Neue"/>
          <w:highlight w:val="white"/>
        </w:rPr>
        <w:t>rst semester of 2021 was at 23.7%, translating to 26.14 million Filipinos living below a poverty threshold of 12,082 PHP per month (around 221 USD).</w:t>
      </w:r>
      <w:r>
        <w:rPr>
          <w:rFonts w:ascii="Helvetica Neue" w:eastAsia="Helvetica Neue" w:hAnsi="Helvetica Neue" w:cs="Helvetica Neue"/>
          <w:highlight w:val="white"/>
          <w:vertAlign w:val="superscript"/>
        </w:rPr>
        <w:footnoteReference w:id="8"/>
      </w:r>
    </w:p>
    <w:p w:rsidR="00BD07FC" w:rsidRDefault="00BD07FC">
      <w:pPr>
        <w:ind w:left="720"/>
        <w:rPr>
          <w:rFonts w:ascii="Helvetica Neue" w:eastAsia="Helvetica Neue" w:hAnsi="Helvetica Neue" w:cs="Helvetica Neue"/>
          <w:i/>
        </w:rPr>
      </w:pPr>
    </w:p>
    <w:p w:rsidR="00BD07FC" w:rsidRDefault="00263696">
      <w:pPr>
        <w:numPr>
          <w:ilvl w:val="0"/>
          <w:numId w:val="4"/>
        </w:numPr>
        <w:jc w:val="both"/>
        <w:rPr>
          <w:rFonts w:ascii="Helvetica Neue" w:eastAsia="Helvetica Neue" w:hAnsi="Helvetica Neue" w:cs="Helvetica Neue"/>
        </w:rPr>
      </w:pPr>
      <w:r>
        <w:rPr>
          <w:rFonts w:ascii="Helvetica Neue" w:eastAsia="Helvetica Neue" w:hAnsi="Helvetica Neue" w:cs="Helvetica Neue"/>
          <w:b/>
          <w:i/>
        </w:rPr>
        <w:t>Please share any important court decisions in your country that relate to the issue of affordable housing</w:t>
      </w:r>
      <w:r>
        <w:rPr>
          <w:rFonts w:ascii="Helvetica Neue" w:eastAsia="Helvetica Neue" w:hAnsi="Helvetica Neue" w:cs="Helvetica Neue"/>
          <w:b/>
          <w:i/>
        </w:rPr>
        <w:t xml:space="preserve"> or enjoyment of a minimum standard of living, including important judgements on State policies or measures aimed at ensuring housing affordability. Please provide if possible a short summary of the decision and a link to its text. </w:t>
      </w:r>
    </w:p>
    <w:p w:rsidR="00BD07FC" w:rsidRDefault="00BD07FC">
      <w:pPr>
        <w:ind w:left="720"/>
        <w:jc w:val="both"/>
        <w:rPr>
          <w:rFonts w:ascii="Helvetica Neue" w:eastAsia="Helvetica Neue" w:hAnsi="Helvetica Neue" w:cs="Helvetica Neue"/>
          <w:b/>
          <w:i/>
        </w:rPr>
      </w:pPr>
    </w:p>
    <w:p w:rsidR="00BD07FC" w:rsidRDefault="00263696">
      <w:pPr>
        <w:pStyle w:val="Heading3"/>
        <w:ind w:firstLine="720"/>
      </w:pPr>
      <w:bookmarkStart w:id="17" w:name="_xntjmkf0a12r" w:colFirst="0" w:colLast="0"/>
      <w:bookmarkEnd w:id="17"/>
      <w:r>
        <w:t>Hong Kong</w:t>
      </w: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In 2020, the</w:t>
      </w:r>
      <w:r>
        <w:rPr>
          <w:rFonts w:ascii="Helvetica Neue" w:eastAsia="Helvetica Neue" w:hAnsi="Helvetica Neue" w:cs="Helvetica Neue"/>
        </w:rPr>
        <w:t xml:space="preserve"> High Court of the Hong Kong Special Administrative Region Court of First Instance (hereafter, “the Court”) issued a ruling upholding the right of same-sex couples </w:t>
      </w:r>
      <w:r>
        <w:rPr>
          <w:rFonts w:ascii="Helvetica Neue" w:eastAsia="Helvetica Neue" w:hAnsi="Helvetica Neue" w:cs="Helvetica Neue"/>
        </w:rPr>
        <w:lastRenderedPageBreak/>
        <w:t>to be eligible for public rental housing. The case involved a same-sex couple who are both p</w:t>
      </w:r>
      <w:r>
        <w:rPr>
          <w:rFonts w:ascii="Helvetica Neue" w:eastAsia="Helvetica Neue" w:hAnsi="Helvetica Neue" w:cs="Helvetica Neue"/>
        </w:rPr>
        <w:t xml:space="preserve">ermanent residents of Hong Kong and who were married in Canada. </w:t>
      </w:r>
    </w:p>
    <w:p w:rsidR="00BD07FC" w:rsidRDefault="00BD07FC">
      <w:pPr>
        <w:jc w:val="both"/>
        <w:rPr>
          <w:rFonts w:ascii="Helvetica Neue" w:eastAsia="Helvetica Neue" w:hAnsi="Helvetica Neue" w:cs="Helvetica Neue"/>
        </w:rPr>
      </w:pP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Their application for Public Rental Housing was denied by the Hong Kong Housing Authority stating that the relationship between the applicant and family member “must be either husband or wif</w:t>
      </w:r>
      <w:r>
        <w:rPr>
          <w:rFonts w:ascii="Helvetica Neue" w:eastAsia="Helvetica Neue" w:hAnsi="Helvetica Neue" w:cs="Helvetica Neue"/>
        </w:rPr>
        <w:t>e, parent and child, [or] grandparent and grandchild.” Citing the Shorter English Oxford Dictionary, the Housing Authority concluded that “the relationship between the Applicant and [the Partner] falls outside the definition of husband and wife”, thus rend</w:t>
      </w:r>
      <w:r>
        <w:rPr>
          <w:rFonts w:ascii="Helvetica Neue" w:eastAsia="Helvetica Neue" w:hAnsi="Helvetica Neue" w:cs="Helvetica Neue"/>
        </w:rPr>
        <w:t xml:space="preserve">ering them ineligible to apply for public rental housing as an “ordinary family.” </w:t>
      </w:r>
    </w:p>
    <w:p w:rsidR="00BD07FC" w:rsidRDefault="00BD07FC">
      <w:pPr>
        <w:jc w:val="both"/>
        <w:rPr>
          <w:rFonts w:ascii="Helvetica Neue" w:eastAsia="Helvetica Neue" w:hAnsi="Helvetica Neue" w:cs="Helvetica Neue"/>
        </w:rPr>
      </w:pP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The Court ruled that the Housing Authority’s decision to exclude a same-sex couple from eligibility for public rental housing is unlawful and unconstitutional and is in violation of the right to equality as enshrined in the Basic Law and the Bill of Rights</w:t>
      </w:r>
      <w:r>
        <w:rPr>
          <w:rFonts w:ascii="Helvetica Neue" w:eastAsia="Helvetica Neue" w:hAnsi="Helvetica Neue" w:cs="Helvetica Neue"/>
        </w:rPr>
        <w:t>.</w:t>
      </w:r>
      <w:r>
        <w:rPr>
          <w:rFonts w:ascii="Helvetica Neue" w:eastAsia="Helvetica Neue" w:hAnsi="Helvetica Neue" w:cs="Helvetica Neue"/>
          <w:vertAlign w:val="superscript"/>
        </w:rPr>
        <w:footnoteReference w:id="9"/>
      </w:r>
      <w:r>
        <w:rPr>
          <w:rFonts w:ascii="Helvetica Neue" w:eastAsia="Helvetica Neue" w:hAnsi="Helvetica Neue" w:cs="Helvetica Neue"/>
        </w:rPr>
        <w:t xml:space="preserve"> The decision, however, has been appealed by the government and is awaiting a decision from the Court.</w:t>
      </w:r>
      <w:r>
        <w:rPr>
          <w:rFonts w:ascii="Helvetica Neue" w:eastAsia="Helvetica Neue" w:hAnsi="Helvetica Neue" w:cs="Helvetica Neue"/>
          <w:vertAlign w:val="superscript"/>
        </w:rPr>
        <w:footnoteReference w:id="10"/>
      </w:r>
    </w:p>
    <w:p w:rsidR="00BD07FC" w:rsidRDefault="00BD07FC">
      <w:pPr>
        <w:jc w:val="both"/>
        <w:rPr>
          <w:rFonts w:ascii="Helvetica Neue" w:eastAsia="Helvetica Neue" w:hAnsi="Helvetica Neue" w:cs="Helvetica Neue"/>
          <w:b/>
        </w:rPr>
      </w:pPr>
    </w:p>
    <w:p w:rsidR="00BD07FC" w:rsidRDefault="00263696">
      <w:pPr>
        <w:pStyle w:val="Heading1"/>
        <w:jc w:val="center"/>
        <w:rPr>
          <w:i/>
        </w:rPr>
      </w:pPr>
      <w:bookmarkStart w:id="18" w:name="_lahy20odudrs" w:colFirst="0" w:colLast="0"/>
      <w:bookmarkEnd w:id="18"/>
      <w:r>
        <w:rPr>
          <w:sz w:val="22"/>
          <w:szCs w:val="22"/>
        </w:rPr>
        <w:t>Data and trends on housing affordability</w:t>
      </w:r>
    </w:p>
    <w:p w:rsidR="00BD07FC" w:rsidRDefault="00BD07FC">
      <w:pPr>
        <w:rPr>
          <w:rFonts w:ascii="Helvetica Neue" w:eastAsia="Helvetica Neue" w:hAnsi="Helvetica Neue" w:cs="Helvetica Neue"/>
          <w:i/>
        </w:rPr>
      </w:pPr>
    </w:p>
    <w:p w:rsidR="00BD07FC" w:rsidRDefault="00263696">
      <w:pPr>
        <w:numPr>
          <w:ilvl w:val="0"/>
          <w:numId w:val="7"/>
        </w:numPr>
        <w:jc w:val="both"/>
        <w:rPr>
          <w:rFonts w:ascii="Helvetica Neue" w:eastAsia="Helvetica Neue" w:hAnsi="Helvetica Neue" w:cs="Helvetica Neue"/>
        </w:rPr>
      </w:pPr>
      <w:r>
        <w:rPr>
          <w:rFonts w:ascii="Helvetica Neue" w:eastAsia="Helvetica Neue" w:hAnsi="Helvetica Neue" w:cs="Helvetica Neue"/>
          <w:b/>
          <w:i/>
        </w:rPr>
        <w:t xml:space="preserve">Please describe which households or persons are at particular risk of being exposed to housing affordability in your country, region or city?   </w:t>
      </w:r>
    </w:p>
    <w:p w:rsidR="00BD07FC" w:rsidRDefault="00BD07FC">
      <w:pPr>
        <w:jc w:val="both"/>
        <w:rPr>
          <w:rFonts w:ascii="Helvetica Neue" w:eastAsia="Helvetica Neue" w:hAnsi="Helvetica Neue" w:cs="Helvetica Neue"/>
          <w:i/>
        </w:rPr>
      </w:pPr>
    </w:p>
    <w:p w:rsidR="00BD07FC" w:rsidRDefault="00263696">
      <w:pPr>
        <w:pStyle w:val="Heading3"/>
      </w:pPr>
      <w:bookmarkStart w:id="19" w:name="_jx0vfcrss437" w:colFirst="0" w:colLast="0"/>
      <w:bookmarkEnd w:id="19"/>
      <w:r>
        <w:t>Hong Kong</w:t>
      </w: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The Application Guide for Public Rental Housing explicitly excludes families composed of or led by s</w:t>
      </w:r>
      <w:r>
        <w:rPr>
          <w:rFonts w:ascii="Helvetica Neue" w:eastAsia="Helvetica Neue" w:hAnsi="Helvetica Neue" w:cs="Helvetica Neue"/>
        </w:rPr>
        <w:t>ame-sex couples. This constitutes discrimination on the basis of sexual orientation, and becomes evident when assessing the requirement stipulating that applicants and their family members be related as husband and wife, which the Hong Kong Housing Authori</w:t>
      </w:r>
      <w:r>
        <w:rPr>
          <w:rFonts w:ascii="Helvetica Neue" w:eastAsia="Helvetica Neue" w:hAnsi="Helvetica Neue" w:cs="Helvetica Neue"/>
        </w:rPr>
        <w:t>ty interpreted  as excluding same-sex couples. A case challenging this discriminatory rule is currently pending before the Court.</w:t>
      </w:r>
      <w:r>
        <w:rPr>
          <w:rFonts w:ascii="Helvetica Neue" w:eastAsia="Helvetica Neue" w:hAnsi="Helvetica Neue" w:cs="Helvetica Neue"/>
          <w:vertAlign w:val="superscript"/>
        </w:rPr>
        <w:footnoteReference w:id="11"/>
      </w:r>
    </w:p>
    <w:p w:rsidR="00BD07FC" w:rsidRDefault="00BD07FC">
      <w:pPr>
        <w:ind w:left="720"/>
        <w:jc w:val="both"/>
        <w:rPr>
          <w:rFonts w:ascii="Helvetica Neue" w:eastAsia="Helvetica Neue" w:hAnsi="Helvetica Neue" w:cs="Helvetica Neue"/>
          <w:color w:val="0000FF"/>
        </w:rPr>
      </w:pP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Assuming that the Court will rule to allow same-sex couples access to public rental housing, LGBTIQ individuals are still vu</w:t>
      </w:r>
      <w:r>
        <w:rPr>
          <w:rFonts w:ascii="Helvetica Neue" w:eastAsia="Helvetica Neue" w:hAnsi="Helvetica Neue" w:cs="Helvetica Neue"/>
        </w:rPr>
        <w:t>lnerable to housing insecurity due to priority designations given to “ordinary families” and the elderly.</w:t>
      </w:r>
      <w:r>
        <w:rPr>
          <w:rFonts w:ascii="Helvetica Neue" w:eastAsia="Helvetica Neue" w:hAnsi="Helvetica Neue" w:cs="Helvetica Neue"/>
          <w:vertAlign w:val="superscript"/>
        </w:rPr>
        <w:footnoteReference w:id="12"/>
      </w:r>
      <w:r>
        <w:rPr>
          <w:rFonts w:ascii="Helvetica Neue" w:eastAsia="Helvetica Neue" w:hAnsi="Helvetica Neue" w:cs="Helvetica Neue"/>
        </w:rPr>
        <w:t xml:space="preserve"> For single LGBTIQ persons to </w:t>
      </w:r>
      <w:r>
        <w:rPr>
          <w:rFonts w:ascii="Helvetica Neue" w:eastAsia="Helvetica Neue" w:hAnsi="Helvetica Neue" w:cs="Helvetica Neue"/>
        </w:rPr>
        <w:lastRenderedPageBreak/>
        <w:t>benefit from public housing priority, they must either enter into a foreign same-sex marriage to apply as a family or wa</w:t>
      </w:r>
      <w:r>
        <w:rPr>
          <w:rFonts w:ascii="Helvetica Neue" w:eastAsia="Helvetica Neue" w:hAnsi="Helvetica Neue" w:cs="Helvetica Neue"/>
        </w:rPr>
        <w:t>it until the age of sixty.</w:t>
      </w:r>
      <w:r>
        <w:rPr>
          <w:rFonts w:ascii="Helvetica Neue" w:eastAsia="Helvetica Neue" w:hAnsi="Helvetica Neue" w:cs="Helvetica Neue"/>
          <w:vertAlign w:val="superscript"/>
        </w:rPr>
        <w:footnoteReference w:id="13"/>
      </w:r>
      <w:r>
        <w:rPr>
          <w:rFonts w:ascii="Helvetica Neue" w:eastAsia="Helvetica Neue" w:hAnsi="Helvetica Neue" w:cs="Helvetica Neue"/>
        </w:rPr>
        <w:t xml:space="preserve"> This is because same-sex partnerships and civil unions that occur </w:t>
      </w:r>
      <w:r>
        <w:rPr>
          <w:rFonts w:ascii="Helvetica Neue" w:eastAsia="Helvetica Neue" w:hAnsi="Helvetica Neue" w:cs="Helvetica Neue"/>
          <w:i/>
        </w:rPr>
        <w:t>outside</w:t>
      </w:r>
      <w:r>
        <w:rPr>
          <w:rFonts w:ascii="Helvetica Neue" w:eastAsia="Helvetica Neue" w:hAnsi="Helvetica Neue" w:cs="Helvetica Neue"/>
        </w:rPr>
        <w:t xml:space="preserve"> of Hong Kong are legally recognized </w:t>
      </w:r>
      <w:r>
        <w:rPr>
          <w:rFonts w:ascii="Helvetica Neue" w:eastAsia="Helvetica Neue" w:hAnsi="Helvetica Neue" w:cs="Helvetica Neue"/>
          <w:i/>
        </w:rPr>
        <w:t xml:space="preserve">within </w:t>
      </w:r>
      <w:r>
        <w:rPr>
          <w:rFonts w:ascii="Helvetica Neue" w:eastAsia="Helvetica Neue" w:hAnsi="Helvetica Neue" w:cs="Helvetica Neue"/>
        </w:rPr>
        <w:t xml:space="preserve">Hong Kong, but only partially as limited sets of rights are granted to overseas same-sex couples through court </w:t>
      </w:r>
      <w:r>
        <w:rPr>
          <w:rFonts w:ascii="Helvetica Neue" w:eastAsia="Helvetica Neue" w:hAnsi="Helvetica Neue" w:cs="Helvetica Neue"/>
        </w:rPr>
        <w:t xml:space="preserve">cases. </w:t>
      </w:r>
    </w:p>
    <w:p w:rsidR="00BD07FC" w:rsidRDefault="00BD07FC">
      <w:pPr>
        <w:ind w:left="720"/>
        <w:jc w:val="both"/>
        <w:rPr>
          <w:rFonts w:ascii="Helvetica Neue" w:eastAsia="Helvetica Neue" w:hAnsi="Helvetica Neue" w:cs="Helvetica Neue"/>
        </w:rPr>
      </w:pP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 xml:space="preserve">Within Hong Kong, same-sex marriage and civil unions are </w:t>
      </w:r>
      <w:r>
        <w:rPr>
          <w:rFonts w:ascii="Helvetica Neue" w:eastAsia="Helvetica Neue" w:hAnsi="Helvetica Neue" w:cs="Helvetica Neue"/>
          <w:i/>
        </w:rPr>
        <w:t>not</w:t>
      </w:r>
      <w:r>
        <w:rPr>
          <w:rFonts w:ascii="Helvetica Neue" w:eastAsia="Helvetica Neue" w:hAnsi="Helvetica Neue" w:cs="Helvetica Neue"/>
        </w:rPr>
        <w:t xml:space="preserve"> legally recognized and are same-sex couples are not allowed to register their marriages or partnerships with the Hong Kong government. This forces same-sex couples who </w:t>
      </w:r>
      <w:r>
        <w:rPr>
          <w:rFonts w:ascii="Helvetica Neue" w:eastAsia="Helvetica Neue" w:hAnsi="Helvetica Neue" w:cs="Helvetica Neue"/>
          <w:i/>
        </w:rPr>
        <w:t>cannot</w:t>
      </w:r>
      <w:r>
        <w:rPr>
          <w:rFonts w:ascii="Helvetica Neue" w:eastAsia="Helvetica Neue" w:hAnsi="Helvetica Neue" w:cs="Helvetica Neue"/>
        </w:rPr>
        <w:t xml:space="preserve"> enter forei</w:t>
      </w:r>
      <w:r>
        <w:rPr>
          <w:rFonts w:ascii="Helvetica Neue" w:eastAsia="Helvetica Neue" w:hAnsi="Helvetica Neue" w:cs="Helvetica Neue"/>
        </w:rPr>
        <w:t>gn same-sex marriages to wait until the age of sixty to be eligible for priority class designations. If they do not qualify for public housing under these two priority classes, they must apply as non-elderly single applicants. As of 2022, the average waiti</w:t>
      </w:r>
      <w:r>
        <w:rPr>
          <w:rFonts w:ascii="Helvetica Neue" w:eastAsia="Helvetica Neue" w:hAnsi="Helvetica Neue" w:cs="Helvetica Neue"/>
        </w:rPr>
        <w:t>ng time to obtain public housing for priority classes was about six years.</w:t>
      </w:r>
      <w:r>
        <w:rPr>
          <w:rFonts w:ascii="Helvetica Neue" w:eastAsia="Helvetica Neue" w:hAnsi="Helvetica Neue" w:cs="Helvetica Neue"/>
          <w:vertAlign w:val="superscript"/>
        </w:rPr>
        <w:footnoteReference w:id="14"/>
      </w:r>
    </w:p>
    <w:p w:rsidR="00BD07FC" w:rsidRDefault="00BD07FC">
      <w:pPr>
        <w:ind w:left="720"/>
        <w:jc w:val="both"/>
        <w:rPr>
          <w:rFonts w:ascii="Helvetica Neue" w:eastAsia="Helvetica Neue" w:hAnsi="Helvetica Neue" w:cs="Helvetica Neue"/>
          <w:color w:val="0000FF"/>
        </w:rPr>
      </w:pPr>
    </w:p>
    <w:p w:rsidR="00BD07FC" w:rsidRDefault="00263696">
      <w:pPr>
        <w:pStyle w:val="Heading3"/>
      </w:pPr>
      <w:bookmarkStart w:id="20" w:name="_5kwthpjoszcv" w:colFirst="0" w:colLast="0"/>
      <w:bookmarkEnd w:id="20"/>
      <w:r>
        <w:t>The Philippines</w:t>
      </w: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 xml:space="preserve">GALANG Philippines, a feminist human rights organization working with and for the empowerment of economically disadvantaged Filipino lesbians, bisexual women, and </w:t>
      </w:r>
      <w:r>
        <w:rPr>
          <w:rFonts w:ascii="Helvetica Neue" w:eastAsia="Helvetica Neue" w:hAnsi="Helvetica Neue" w:cs="Helvetica Neue"/>
        </w:rPr>
        <w:t>transgender men (LBT), noted the absence of language inclusive of sexual orientation, gender identity, expression, and sex characteristics (SOGIESC) in the Urban Development and Housing Act (UDHA) which potentially excludes individuals who identify in thes</w:t>
      </w:r>
      <w:r>
        <w:rPr>
          <w:rFonts w:ascii="Helvetica Neue" w:eastAsia="Helvetica Neue" w:hAnsi="Helvetica Neue" w:cs="Helvetica Neue"/>
        </w:rPr>
        <w:t>e categories as beneficiaries of government social housing programs.</w:t>
      </w:r>
      <w:r>
        <w:rPr>
          <w:rFonts w:ascii="Helvetica Neue" w:eastAsia="Helvetica Neue" w:hAnsi="Helvetica Neue" w:cs="Helvetica Neue"/>
          <w:vertAlign w:val="superscript"/>
        </w:rPr>
        <w:footnoteReference w:id="15"/>
      </w:r>
      <w:r>
        <w:rPr>
          <w:rFonts w:ascii="Helvetica Neue" w:eastAsia="Helvetica Neue" w:hAnsi="Helvetica Neue" w:cs="Helvetica Neue"/>
        </w:rPr>
        <w:t xml:space="preserve"> GALANG surmised that this may be due to the absence of women’s groups and LGBT organisations during the deliberations on the UDHA. This exclusion further pushes LBT individuals and LBT-l</w:t>
      </w:r>
      <w:r>
        <w:rPr>
          <w:rFonts w:ascii="Helvetica Neue" w:eastAsia="Helvetica Neue" w:hAnsi="Helvetica Neue" w:cs="Helvetica Neue"/>
        </w:rPr>
        <w:t>ed families into the margins as they are already made vulnerable due to the discrimination they face in other aspects of their daily lives.</w:t>
      </w:r>
    </w:p>
    <w:p w:rsidR="00BD07FC" w:rsidRDefault="00BD07FC">
      <w:pPr>
        <w:ind w:left="720"/>
        <w:jc w:val="both"/>
        <w:rPr>
          <w:rFonts w:ascii="Helvetica Neue" w:eastAsia="Helvetica Neue" w:hAnsi="Helvetica Neue" w:cs="Helvetica Neue"/>
        </w:rPr>
      </w:pPr>
    </w:p>
    <w:p w:rsidR="00BD07FC" w:rsidRDefault="00263696">
      <w:pPr>
        <w:ind w:left="720"/>
        <w:jc w:val="both"/>
      </w:pPr>
      <w:r>
        <w:rPr>
          <w:rFonts w:ascii="Helvetica Neue" w:eastAsia="Helvetica Neue" w:hAnsi="Helvetica Neue" w:cs="Helvetica Neue"/>
        </w:rPr>
        <w:t>For instance, in terms of resettlement of informal settler communities who reside in areas that are scheduled for d</w:t>
      </w:r>
      <w:r>
        <w:rPr>
          <w:rFonts w:ascii="Helvetica Neue" w:eastAsia="Helvetica Neue" w:hAnsi="Helvetica Neue" w:cs="Helvetica Neue"/>
        </w:rPr>
        <w:t xml:space="preserve">emolition, the Resettlement and Development Services Department of the NHA does not have a written policy regarding the relocation of same-sex couples. While families are prioritised for resettlement, same-sex couples do not fall </w:t>
      </w:r>
      <w:r>
        <w:rPr>
          <w:rFonts w:ascii="Helvetica Neue" w:eastAsia="Helvetica Neue" w:hAnsi="Helvetica Neue" w:cs="Helvetica Neue"/>
        </w:rPr>
        <w:lastRenderedPageBreak/>
        <w:t>under this category and ar</w:t>
      </w:r>
      <w:r>
        <w:rPr>
          <w:rFonts w:ascii="Helvetica Neue" w:eastAsia="Helvetica Neue" w:hAnsi="Helvetica Neue" w:cs="Helvetica Neue"/>
        </w:rPr>
        <w:t>e not considered as ‘family’ due to the lack of legal documents that would support this claim. That is, after being evicted from their homes, their houses and belongings demolished, same-sex couples are forced into homelessness by the very institutions and</w:t>
      </w:r>
      <w:r>
        <w:rPr>
          <w:rFonts w:ascii="Helvetica Neue" w:eastAsia="Helvetica Neue" w:hAnsi="Helvetica Neue" w:cs="Helvetica Neue"/>
        </w:rPr>
        <w:t xml:space="preserve"> laws that professed to protect them.</w:t>
      </w:r>
    </w:p>
    <w:p w:rsidR="00BD07FC" w:rsidRDefault="00BD07FC">
      <w:pPr>
        <w:jc w:val="both"/>
        <w:rPr>
          <w:rFonts w:ascii="Helvetica Neue" w:eastAsia="Helvetica Neue" w:hAnsi="Helvetica Neue" w:cs="Helvetica Neue"/>
          <w:i/>
        </w:rPr>
      </w:pPr>
    </w:p>
    <w:p w:rsidR="00BD07FC" w:rsidRDefault="00263696">
      <w:pPr>
        <w:numPr>
          <w:ilvl w:val="0"/>
          <w:numId w:val="7"/>
        </w:numPr>
        <w:jc w:val="both"/>
        <w:rPr>
          <w:rFonts w:ascii="Helvetica Neue" w:eastAsia="Helvetica Neue" w:hAnsi="Helvetica Neue" w:cs="Helvetica Neue"/>
        </w:rPr>
      </w:pPr>
      <w:r>
        <w:rPr>
          <w:rFonts w:ascii="Helvetica Neue" w:eastAsia="Helvetica Neue" w:hAnsi="Helvetica Neue" w:cs="Helvetica Neue"/>
          <w:b/>
          <w:i/>
        </w:rPr>
        <w:t>May certain specific groups or persons, such as persons experiencing homelessness, living in informal settlements, students, asylum seekers or refugees, potentially be left out in data collection in relation to housin</w:t>
      </w:r>
      <w:r>
        <w:rPr>
          <w:rFonts w:ascii="Helvetica Neue" w:eastAsia="Helvetica Neue" w:hAnsi="Helvetica Neue" w:cs="Helvetica Neue"/>
          <w:b/>
          <w:i/>
        </w:rPr>
        <w:t>g affordability?</w:t>
      </w:r>
      <w:r>
        <w:rPr>
          <w:rFonts w:ascii="Helvetica Neue" w:eastAsia="Helvetica Neue" w:hAnsi="Helvetica Neue" w:cs="Helvetica Neue"/>
          <w:i/>
        </w:rPr>
        <w:t xml:space="preserve">   </w:t>
      </w:r>
    </w:p>
    <w:p w:rsidR="00BD07FC" w:rsidRDefault="00BD07FC">
      <w:pPr>
        <w:jc w:val="both"/>
        <w:rPr>
          <w:rFonts w:ascii="Helvetica Neue" w:eastAsia="Helvetica Neue" w:hAnsi="Helvetica Neue" w:cs="Helvetica Neue"/>
          <w:i/>
        </w:rPr>
      </w:pPr>
    </w:p>
    <w:p w:rsidR="00BD07FC" w:rsidRDefault="00263696">
      <w:pPr>
        <w:pStyle w:val="Heading3"/>
      </w:pPr>
      <w:bookmarkStart w:id="21" w:name="_5eorz069asnw" w:colFirst="0" w:colLast="0"/>
      <w:bookmarkEnd w:id="21"/>
      <w:r>
        <w:t>The Philippines</w:t>
      </w: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There is an absence of SOGIESC-disaggregated data in the Philippines Statistics Authority (PSA) and other government agencies, which may be a contributing factor to the severe lack of information on issues faced by LGBTIQ individuals and LGBTIQ-led familie</w:t>
      </w:r>
      <w:r>
        <w:rPr>
          <w:rFonts w:ascii="Helvetica Neue" w:eastAsia="Helvetica Neue" w:hAnsi="Helvetica Neue" w:cs="Helvetica Neue"/>
        </w:rPr>
        <w:t xml:space="preserve">s. Unfortunately, LGBTIQ people are not considered as a demographic in their periodic census and other statistical data obtained by the PSA, nor do they find the need to include this category. </w:t>
      </w:r>
    </w:p>
    <w:p w:rsidR="00BD07FC" w:rsidRDefault="00BD07FC">
      <w:pPr>
        <w:ind w:left="720"/>
        <w:jc w:val="both"/>
        <w:rPr>
          <w:rFonts w:ascii="Helvetica Neue" w:eastAsia="Helvetica Neue" w:hAnsi="Helvetica Neue" w:cs="Helvetica Neue"/>
        </w:rPr>
      </w:pP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LGBTIQ advocates in the Philippines continue lobbying for the</w:t>
      </w:r>
      <w:r>
        <w:rPr>
          <w:rFonts w:ascii="Helvetica Neue" w:eastAsia="Helvetica Neue" w:hAnsi="Helvetica Neue" w:cs="Helvetica Neue"/>
        </w:rPr>
        <w:t xml:space="preserve"> collection of SOGIE-disaggregated data to surface challenges experienced by the sector, identify gaps in access to services, and advocate for the implementation of programs, projects, and activities that are truly inclusive and non-discriminatory.</w:t>
      </w:r>
    </w:p>
    <w:p w:rsidR="00BD07FC" w:rsidRDefault="00BD07FC">
      <w:pPr>
        <w:jc w:val="both"/>
        <w:rPr>
          <w:rFonts w:ascii="Helvetica Neue" w:eastAsia="Helvetica Neue" w:hAnsi="Helvetica Neue" w:cs="Helvetica Neue"/>
          <w:b/>
        </w:rPr>
      </w:pPr>
    </w:p>
    <w:p w:rsidR="00BD07FC" w:rsidRDefault="00263696">
      <w:pPr>
        <w:pStyle w:val="Heading1"/>
        <w:jc w:val="center"/>
        <w:rPr>
          <w:sz w:val="22"/>
          <w:szCs w:val="22"/>
        </w:rPr>
      </w:pPr>
      <w:bookmarkStart w:id="22" w:name="_xe1momkcpmo2" w:colFirst="0" w:colLast="0"/>
      <w:bookmarkEnd w:id="22"/>
      <w:r>
        <w:rPr>
          <w:sz w:val="22"/>
          <w:szCs w:val="22"/>
        </w:rPr>
        <w:t>Causes</w:t>
      </w:r>
      <w:r>
        <w:rPr>
          <w:sz w:val="22"/>
          <w:szCs w:val="22"/>
        </w:rPr>
        <w:t xml:space="preserve"> and Consequences of housing unaffordability </w:t>
      </w:r>
    </w:p>
    <w:p w:rsidR="00BD07FC" w:rsidRDefault="00BD07FC">
      <w:pPr>
        <w:jc w:val="both"/>
        <w:rPr>
          <w:rFonts w:ascii="Helvetica Neue" w:eastAsia="Helvetica Neue" w:hAnsi="Helvetica Neue" w:cs="Helvetica Neue"/>
          <w:b/>
        </w:rPr>
      </w:pPr>
    </w:p>
    <w:p w:rsidR="00BD07FC" w:rsidRDefault="00263696">
      <w:pPr>
        <w:numPr>
          <w:ilvl w:val="0"/>
          <w:numId w:val="3"/>
        </w:numPr>
        <w:jc w:val="both"/>
        <w:rPr>
          <w:rFonts w:ascii="Helvetica Neue" w:eastAsia="Helvetica Neue" w:hAnsi="Helvetica Neue" w:cs="Helvetica Neue"/>
          <w:b/>
        </w:rPr>
      </w:pPr>
      <w:r>
        <w:rPr>
          <w:rFonts w:ascii="Helvetica Neue" w:eastAsia="Helvetica Neue" w:hAnsi="Helvetica Neue" w:cs="Helvetica Neue"/>
          <w:b/>
          <w:i/>
        </w:rPr>
        <w:t xml:space="preserve">What are the main reasons why housing is unaffordable to certain persons or groups in your country? Please provide if possible as well links to (scientific) studies that have analysed such reasons. </w:t>
      </w:r>
    </w:p>
    <w:p w:rsidR="00BD07FC" w:rsidRDefault="00BD07FC">
      <w:pPr>
        <w:jc w:val="both"/>
        <w:rPr>
          <w:rFonts w:ascii="Helvetica Neue" w:eastAsia="Helvetica Neue" w:hAnsi="Helvetica Neue" w:cs="Helvetica Neue"/>
          <w:i/>
        </w:rPr>
      </w:pPr>
    </w:p>
    <w:p w:rsidR="00BD07FC" w:rsidRDefault="00263696">
      <w:pPr>
        <w:pStyle w:val="Heading3"/>
      </w:pPr>
      <w:bookmarkStart w:id="23" w:name="_8ogeiapztr2a" w:colFirst="0" w:colLast="0"/>
      <w:bookmarkEnd w:id="23"/>
      <w:r>
        <w:t>The Philippines</w:t>
      </w: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The capacity of lesbian, bisexual women, and transgender men (LBT) and LBT-led families to secure housing is intrinsically linked to the kind of economic activity they are able to engage in, as well as the economic opportunities they have a</w:t>
      </w:r>
      <w:r>
        <w:rPr>
          <w:rFonts w:ascii="Helvetica Neue" w:eastAsia="Helvetica Neue" w:hAnsi="Helvetica Neue" w:cs="Helvetica Neue"/>
        </w:rPr>
        <w:t>ccess to. For instance, GALANG has helped establish five LBT people’s organizations (LPOs) in seven barangays in Quezon City.</w:t>
      </w:r>
      <w:r>
        <w:rPr>
          <w:rFonts w:ascii="Helvetica Neue" w:eastAsia="Helvetica Neue" w:hAnsi="Helvetica Neue" w:cs="Helvetica Neue"/>
          <w:vertAlign w:val="superscript"/>
        </w:rPr>
        <w:footnoteReference w:id="16"/>
      </w:r>
      <w:r>
        <w:rPr>
          <w:rFonts w:ascii="Helvetica Neue" w:eastAsia="Helvetica Neue" w:hAnsi="Helvetica Neue" w:cs="Helvetica Neue"/>
        </w:rPr>
        <w:t xml:space="preserve"> Many of their LPO members are situated in urban poor settings and are mostly irregularly employed. They survive on “</w:t>
      </w:r>
      <w:r>
        <w:rPr>
          <w:rFonts w:ascii="Helvetica Neue" w:eastAsia="Helvetica Neue" w:hAnsi="Helvetica Neue" w:cs="Helvetica Neue"/>
          <w:i/>
        </w:rPr>
        <w:t>rakets</w:t>
      </w:r>
      <w:r>
        <w:rPr>
          <w:rFonts w:ascii="Helvetica Neue" w:eastAsia="Helvetica Neue" w:hAnsi="Helvetica Neue" w:cs="Helvetica Neue"/>
        </w:rPr>
        <w:t>” or te</w:t>
      </w:r>
      <w:r>
        <w:rPr>
          <w:rFonts w:ascii="Helvetica Neue" w:eastAsia="Helvetica Neue" w:hAnsi="Helvetica Neue" w:cs="Helvetica Neue"/>
        </w:rPr>
        <w:t xml:space="preserve">mporary gigs, compensation for which does not usually cover taxes, social insurance, health insurance, </w:t>
      </w:r>
      <w:r>
        <w:rPr>
          <w:rFonts w:ascii="Helvetica Neue" w:eastAsia="Helvetica Neue" w:hAnsi="Helvetica Neue" w:cs="Helvetica Neue"/>
        </w:rPr>
        <w:lastRenderedPageBreak/>
        <w:t xml:space="preserve">etc., and is typically not enough to meet subsistence needs until the next </w:t>
      </w:r>
      <w:r>
        <w:rPr>
          <w:rFonts w:ascii="Helvetica Neue" w:eastAsia="Helvetica Neue" w:hAnsi="Helvetica Neue" w:cs="Helvetica Neue"/>
          <w:i/>
        </w:rPr>
        <w:t>raket</w:t>
      </w:r>
      <w:r>
        <w:rPr>
          <w:rFonts w:ascii="Helvetica Neue" w:eastAsia="Helvetica Neue" w:hAnsi="Helvetica Neue" w:cs="Helvetica Neue"/>
        </w:rPr>
        <w:t xml:space="preserve"> is available.</w:t>
      </w:r>
    </w:p>
    <w:p w:rsidR="00BD07FC" w:rsidRDefault="00BD07FC">
      <w:pPr>
        <w:ind w:left="720"/>
        <w:jc w:val="both"/>
        <w:rPr>
          <w:rFonts w:ascii="Helvetica Neue" w:eastAsia="Helvetica Neue" w:hAnsi="Helvetica Neue" w:cs="Helvetica Neue"/>
        </w:rPr>
      </w:pP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GALANG examined the economic condition among LBT women in</w:t>
      </w:r>
      <w:r>
        <w:rPr>
          <w:rFonts w:ascii="Helvetica Neue" w:eastAsia="Helvetica Neue" w:hAnsi="Helvetica Neue" w:cs="Helvetica Neue"/>
        </w:rPr>
        <w:t xml:space="preserve"> their publication, “Making it Work: Lesbian, Bisexual And Transgender Women’s Economic Empowerment In The Philippines”, and was able to speak with LBT women from different sectors all over the Philippines.</w:t>
      </w:r>
      <w:r>
        <w:rPr>
          <w:rFonts w:ascii="Helvetica Neue" w:eastAsia="Helvetica Neue" w:hAnsi="Helvetica Neue" w:cs="Helvetica Neue"/>
          <w:vertAlign w:val="superscript"/>
        </w:rPr>
        <w:footnoteReference w:id="17"/>
      </w:r>
      <w:r>
        <w:rPr>
          <w:rFonts w:ascii="Helvetica Neue" w:eastAsia="Helvetica Neue" w:hAnsi="Helvetica Neue" w:cs="Helvetica Neue"/>
        </w:rPr>
        <w:t xml:space="preserve"> They found that there were high levels of econom</w:t>
      </w:r>
      <w:r>
        <w:rPr>
          <w:rFonts w:ascii="Helvetica Neue" w:eastAsia="Helvetica Neue" w:hAnsi="Helvetica Neue" w:cs="Helvetica Neue"/>
        </w:rPr>
        <w:t>ic insecurity among LBT women participants, and that their incomes were insufficient to address their basic needs (housing included) even when employed full-time. It seemed that there were hindrances specific to each sector that contributed to their econom</w:t>
      </w:r>
      <w:r>
        <w:rPr>
          <w:rFonts w:ascii="Helvetica Neue" w:eastAsia="Helvetica Neue" w:hAnsi="Helvetica Neue" w:cs="Helvetica Neue"/>
        </w:rPr>
        <w:t xml:space="preserve">ic insecurity, such as additional training to maintain work-related licenses which companies do not pay for. </w:t>
      </w:r>
    </w:p>
    <w:p w:rsidR="00BD07FC" w:rsidRDefault="00BD07FC">
      <w:pPr>
        <w:jc w:val="both"/>
        <w:rPr>
          <w:rFonts w:ascii="Helvetica Neue" w:eastAsia="Helvetica Neue" w:hAnsi="Helvetica Neue" w:cs="Helvetica Neue"/>
          <w:b/>
          <w:i/>
        </w:rPr>
      </w:pPr>
    </w:p>
    <w:p w:rsidR="00BD07FC" w:rsidRDefault="00263696">
      <w:pPr>
        <w:numPr>
          <w:ilvl w:val="0"/>
          <w:numId w:val="3"/>
        </w:numPr>
        <w:jc w:val="both"/>
        <w:rPr>
          <w:rFonts w:ascii="Helvetica Neue" w:eastAsia="Helvetica Neue" w:hAnsi="Helvetica Neue" w:cs="Helvetica Neue"/>
          <w:b/>
        </w:rPr>
      </w:pPr>
      <w:r>
        <w:rPr>
          <w:rFonts w:ascii="Helvetica Neue" w:eastAsia="Helvetica Neue" w:hAnsi="Helvetica Neue" w:cs="Helvetica Neue"/>
          <w:b/>
          <w:i/>
        </w:rPr>
        <w:t>Please describe how housing unaffordability impacts the capacity of individuals and families to enjoy their human rights.</w:t>
      </w:r>
    </w:p>
    <w:p w:rsidR="00BD07FC" w:rsidRDefault="00BD07FC">
      <w:pPr>
        <w:ind w:left="720"/>
        <w:jc w:val="both"/>
        <w:rPr>
          <w:rFonts w:ascii="Helvetica Neue" w:eastAsia="Helvetica Neue" w:hAnsi="Helvetica Neue" w:cs="Helvetica Neue"/>
          <w:b/>
          <w:i/>
        </w:rPr>
      </w:pPr>
    </w:p>
    <w:p w:rsidR="00BD07FC" w:rsidRDefault="00263696">
      <w:pPr>
        <w:pStyle w:val="Heading3"/>
      </w:pPr>
      <w:bookmarkStart w:id="24" w:name="_s4dtzc31lqr5" w:colFirst="0" w:colLast="0"/>
      <w:bookmarkEnd w:id="24"/>
      <w:r>
        <w:t>The Philippines</w:t>
      </w:r>
    </w:p>
    <w:p w:rsidR="00BD07FC" w:rsidRDefault="00263696">
      <w:pPr>
        <w:pStyle w:val="Heading3"/>
      </w:pPr>
      <w:bookmarkStart w:id="25" w:name="_otxr85q69ypx" w:colFirst="0" w:colLast="0"/>
      <w:bookmarkEnd w:id="25"/>
      <w:r>
        <w:rPr>
          <w:b w:val="0"/>
          <w:u w:val="none"/>
        </w:rPr>
        <w:t>In a p</w:t>
      </w:r>
      <w:r>
        <w:rPr>
          <w:b w:val="0"/>
          <w:u w:val="none"/>
        </w:rPr>
        <w:t>olicy audit conducted by GALANG Philippines with the Institute of Development Studies in 2013 on social protection policies and urban poor lesbian women, bisexual women, and trans men</w:t>
      </w:r>
      <w:r>
        <w:rPr>
          <w:b w:val="0"/>
          <w:u w:val="none"/>
          <w:vertAlign w:val="superscript"/>
        </w:rPr>
        <w:footnoteReference w:id="18"/>
      </w:r>
      <w:r>
        <w:rPr>
          <w:b w:val="0"/>
          <w:u w:val="none"/>
        </w:rPr>
        <w:t xml:space="preserve"> (LBTs) in the Philippines, GALANG was able to gather narratives from LB</w:t>
      </w:r>
      <w:r>
        <w:rPr>
          <w:b w:val="0"/>
          <w:u w:val="none"/>
        </w:rPr>
        <w:t>Ts all over the country on the elusiveness of decent, affordable housing:</w:t>
      </w:r>
    </w:p>
    <w:p w:rsidR="00BD07FC" w:rsidRDefault="00BD07FC">
      <w:pPr>
        <w:jc w:val="both"/>
        <w:rPr>
          <w:rFonts w:ascii="Helvetica Neue" w:eastAsia="Helvetica Neue" w:hAnsi="Helvetica Neue" w:cs="Helvetica Neue"/>
        </w:rPr>
      </w:pPr>
    </w:p>
    <w:p w:rsidR="00BD07FC" w:rsidRDefault="00263696">
      <w:pPr>
        <w:ind w:left="1418" w:right="1422"/>
        <w:jc w:val="both"/>
        <w:rPr>
          <w:rFonts w:ascii="Helvetica Neue" w:eastAsia="Helvetica Neue" w:hAnsi="Helvetica Neue" w:cs="Helvetica Neue"/>
        </w:rPr>
      </w:pPr>
      <w:r>
        <w:rPr>
          <w:rFonts w:ascii="Helvetica Neue" w:eastAsia="Helvetica Neue" w:hAnsi="Helvetica Neue" w:cs="Helvetica Neue"/>
        </w:rPr>
        <w:t>My partner’s family was asked how many families lived in their home, and how many people actually lived there at the time of the government survey of the area for demolition. They t</w:t>
      </w:r>
      <w:r>
        <w:rPr>
          <w:rFonts w:ascii="Helvetica Neue" w:eastAsia="Helvetica Neue" w:hAnsi="Helvetica Neue" w:cs="Helvetica Neue"/>
        </w:rPr>
        <w:t>ruthfully declared that there were five or six members living in their home. Her sister, a single parent, and her child were not counted as a separate household because single-headed units were not counted as families. (Jetro Cuarez)</w:t>
      </w:r>
      <w:r>
        <w:rPr>
          <w:rFonts w:ascii="Helvetica Neue" w:eastAsia="Helvetica Neue" w:hAnsi="Helvetica Neue" w:cs="Helvetica Neue"/>
        </w:rPr>
        <w:br/>
      </w: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Much of the issues ar</w:t>
      </w:r>
      <w:r>
        <w:rPr>
          <w:rFonts w:ascii="Helvetica Neue" w:eastAsia="Helvetica Neue" w:hAnsi="Helvetica Neue" w:cs="Helvetica Neue"/>
        </w:rPr>
        <w:t>ise from the lack of information among the urban poor on their basic rights, as well as the weak enforcement of the law by local governments. For instance, in cases of demolition in informal settlements, families residing in these areas are unaware of thei</w:t>
      </w:r>
      <w:r>
        <w:rPr>
          <w:rFonts w:ascii="Helvetica Neue" w:eastAsia="Helvetica Neue" w:hAnsi="Helvetica Neue" w:cs="Helvetica Neue"/>
        </w:rPr>
        <w:t>r right to adequate consultation and proper relocation. The term “consultation” itself is challenged whether it is equivalent to their consent.</w:t>
      </w:r>
    </w:p>
    <w:p w:rsidR="00BD07FC" w:rsidRDefault="00BD07FC">
      <w:pPr>
        <w:ind w:left="720"/>
        <w:jc w:val="both"/>
        <w:rPr>
          <w:rFonts w:ascii="Helvetica Neue" w:eastAsia="Helvetica Neue" w:hAnsi="Helvetica Neue" w:cs="Helvetica Neue"/>
        </w:rPr>
      </w:pPr>
    </w:p>
    <w:p w:rsidR="00BD07FC" w:rsidRDefault="00263696">
      <w:pPr>
        <w:ind w:left="720"/>
        <w:jc w:val="both"/>
      </w:pPr>
      <w:r>
        <w:rPr>
          <w:rFonts w:ascii="Helvetica Neue" w:eastAsia="Helvetica Neue" w:hAnsi="Helvetica Neue" w:cs="Helvetica Neue"/>
        </w:rPr>
        <w:t xml:space="preserve">RA 7279, as discussed in previous sections, lays out resettlement plans that comply with living standards such </w:t>
      </w:r>
      <w:r>
        <w:rPr>
          <w:rFonts w:ascii="Helvetica Neue" w:eastAsia="Helvetica Neue" w:hAnsi="Helvetica Neue" w:cs="Helvetica Neue"/>
        </w:rPr>
        <w:t>as connection to decent housing, electricity, potable water, schools, health centers etc. However, government relocation sites are notorious for having inadequate connection to these. Relocation sites are also situated far from the dwellers’ original locat</w:t>
      </w:r>
      <w:r>
        <w:rPr>
          <w:rFonts w:ascii="Helvetica Neue" w:eastAsia="Helvetica Neue" w:hAnsi="Helvetica Neue" w:cs="Helvetica Neue"/>
        </w:rPr>
        <w:t xml:space="preserve">ion (and most probably their source of livelihood), which compels many of those who had been relocated to return to the place they vacated. </w:t>
      </w:r>
    </w:p>
    <w:p w:rsidR="00BD07FC" w:rsidRDefault="00BD07FC"/>
    <w:p w:rsidR="00BD07FC" w:rsidRDefault="00263696">
      <w:pPr>
        <w:pStyle w:val="Heading1"/>
        <w:jc w:val="center"/>
        <w:rPr>
          <w:highlight w:val="white"/>
        </w:rPr>
      </w:pPr>
      <w:bookmarkStart w:id="26" w:name="_tsgdf2rpw8rx" w:colFirst="0" w:colLast="0"/>
      <w:bookmarkEnd w:id="26"/>
      <w:r>
        <w:rPr>
          <w:sz w:val="22"/>
          <w:szCs w:val="22"/>
        </w:rPr>
        <w:t>Laws, policies, programmes and practices aiming to ensure that housing is affordable to all without discrimination</w:t>
      </w:r>
    </w:p>
    <w:p w:rsidR="00BD07FC" w:rsidRDefault="00BD07FC">
      <w:pPr>
        <w:ind w:left="720"/>
        <w:jc w:val="both"/>
        <w:rPr>
          <w:rFonts w:ascii="Helvetica Neue" w:eastAsia="Helvetica Neue" w:hAnsi="Helvetica Neue" w:cs="Helvetica Neue"/>
          <w:b/>
          <w:i/>
          <w:highlight w:val="white"/>
        </w:rPr>
      </w:pPr>
    </w:p>
    <w:p w:rsidR="00BD07FC" w:rsidRDefault="00263696">
      <w:pPr>
        <w:numPr>
          <w:ilvl w:val="0"/>
          <w:numId w:val="8"/>
        </w:numPr>
        <w:jc w:val="both"/>
        <w:rPr>
          <w:rFonts w:ascii="Helvetica Neue" w:eastAsia="Helvetica Neue" w:hAnsi="Helvetica Neue" w:cs="Helvetica Neue"/>
          <w:i/>
          <w:highlight w:val="white"/>
        </w:rPr>
      </w:pPr>
      <w:r>
        <w:rPr>
          <w:rFonts w:ascii="Helvetica Neue" w:eastAsia="Helvetica Neue" w:hAnsi="Helvetica Neue" w:cs="Helvetica Neue"/>
          <w:b/>
          <w:i/>
          <w:highlight w:val="white"/>
        </w:rPr>
        <w:t>Please share an assessment of the success, limitations or potential failures of the above mentioned policies in your country/region/city, including any studies or independent evaluation reports related to them. Who has benefited from them, who has not? W</w:t>
      </w:r>
      <w:r>
        <w:rPr>
          <w:rFonts w:ascii="Helvetica Neue" w:eastAsia="Helvetica Neue" w:hAnsi="Helvetica Neue" w:cs="Helvetica Neue"/>
          <w:b/>
          <w:i/>
          <w:highlight w:val="white"/>
        </w:rPr>
        <w:t>hat has worked well, what - less? What lessons can be learned? What could potentially be replicable in other countries/regions/cities?</w:t>
      </w:r>
    </w:p>
    <w:p w:rsidR="00BD07FC" w:rsidRDefault="00BD07FC">
      <w:pPr>
        <w:jc w:val="both"/>
        <w:rPr>
          <w:rFonts w:ascii="Helvetica Neue" w:eastAsia="Helvetica Neue" w:hAnsi="Helvetica Neue" w:cs="Helvetica Neue"/>
          <w:b/>
        </w:rPr>
      </w:pPr>
    </w:p>
    <w:p w:rsidR="00BD07FC" w:rsidRDefault="00263696">
      <w:pPr>
        <w:pStyle w:val="Heading3"/>
      </w:pPr>
      <w:bookmarkStart w:id="27" w:name="_p2p7l9w37uiw" w:colFirst="0" w:colLast="0"/>
      <w:bookmarkEnd w:id="27"/>
      <w:r>
        <w:t>The Philippines</w:t>
      </w: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 xml:space="preserve">The </w:t>
      </w:r>
      <w:r>
        <w:rPr>
          <w:rFonts w:ascii="Helvetica Neue" w:eastAsia="Helvetica Neue" w:hAnsi="Helvetica Neue" w:cs="Helvetica Neue"/>
          <w:b/>
        </w:rPr>
        <w:t>Home Development Mutual Fund (HDMF)</w:t>
      </w:r>
      <w:r>
        <w:rPr>
          <w:rFonts w:ascii="Helvetica Neue" w:eastAsia="Helvetica Neue" w:hAnsi="Helvetica Neue" w:cs="Helvetica Neue"/>
        </w:rPr>
        <w:t xml:space="preserve"> was established to provide affordable shelter financing mechanis</w:t>
      </w:r>
      <w:r>
        <w:rPr>
          <w:rFonts w:ascii="Helvetica Neue" w:eastAsia="Helvetica Neue" w:hAnsi="Helvetica Neue" w:cs="Helvetica Neue"/>
        </w:rPr>
        <w:t>ms for its members with the express objective of improving the quality of life of Filipino citizens by providing adequate, affordable housing. HDMF members are entitled to a range of benefits such as the return of contributions when the member reaches a ce</w:t>
      </w:r>
      <w:r>
        <w:rPr>
          <w:rFonts w:ascii="Helvetica Neue" w:eastAsia="Helvetica Neue" w:hAnsi="Helvetica Neue" w:cs="Helvetica Neue"/>
        </w:rPr>
        <w:t>rtain age, housing loans, short- term loans, etc. Further, upon the death of a member, her/his dependant or beneficiary would be entitled to receive death benefits and the total amount of contributions made by the deceased.</w:t>
      </w:r>
      <w:r>
        <w:rPr>
          <w:rFonts w:ascii="Helvetica Neue" w:eastAsia="Helvetica Neue" w:hAnsi="Helvetica Neue" w:cs="Helvetica Neue"/>
          <w:vertAlign w:val="superscript"/>
        </w:rPr>
        <w:footnoteReference w:id="19"/>
      </w:r>
      <w:r>
        <w:rPr>
          <w:rFonts w:ascii="Helvetica Neue" w:eastAsia="Helvetica Neue" w:hAnsi="Helvetica Neue" w:cs="Helvetica Neue"/>
        </w:rPr>
        <w:t xml:space="preserve"> </w:t>
      </w:r>
    </w:p>
    <w:p w:rsidR="00BD07FC" w:rsidRDefault="00BD07FC">
      <w:pPr>
        <w:jc w:val="both"/>
        <w:rPr>
          <w:rFonts w:ascii="Helvetica Neue" w:eastAsia="Helvetica Neue" w:hAnsi="Helvetica Neue" w:cs="Helvetica Neue"/>
        </w:rPr>
      </w:pP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 xml:space="preserve">However, should the deceased </w:t>
      </w:r>
      <w:r>
        <w:rPr>
          <w:rFonts w:ascii="Helvetica Neue" w:eastAsia="Helvetica Neue" w:hAnsi="Helvetica Neue" w:cs="Helvetica Neue"/>
        </w:rPr>
        <w:t xml:space="preserve">be in a same-sex partnership, the surviving same sex-partner will not be entitled to the death benefits as they are prevented from being designated as dependents or beneficiaries, in keeping with the Family Code. That is, painstaking contributions made by </w:t>
      </w:r>
      <w:r>
        <w:rPr>
          <w:rFonts w:ascii="Helvetica Neue" w:eastAsia="Helvetica Neue" w:hAnsi="Helvetica Neue" w:cs="Helvetica Neue"/>
        </w:rPr>
        <w:t>the member in the hopes of securing the future of their family in case of an accident, disability, or death will be nullified because the Philippine government simply refuses to honor same-sex relationships.</w:t>
      </w:r>
    </w:p>
    <w:p w:rsidR="00BD07FC" w:rsidRDefault="00BD07FC">
      <w:pPr>
        <w:jc w:val="both"/>
        <w:rPr>
          <w:rFonts w:ascii="Helvetica Neue" w:eastAsia="Helvetica Neue" w:hAnsi="Helvetica Neue" w:cs="Helvetica Neue"/>
        </w:rPr>
      </w:pPr>
    </w:p>
    <w:p w:rsidR="00BD07FC" w:rsidRDefault="00263696">
      <w:pPr>
        <w:ind w:left="720"/>
        <w:jc w:val="both"/>
        <w:rPr>
          <w:rFonts w:ascii="Helvetica Neue" w:eastAsia="Helvetica Neue" w:hAnsi="Helvetica Neue" w:cs="Helvetica Neue"/>
        </w:rPr>
      </w:pPr>
      <w:r>
        <w:rPr>
          <w:rFonts w:ascii="Helvetica Neue" w:eastAsia="Helvetica Neue" w:hAnsi="Helvetica Neue" w:cs="Helvetica Neue"/>
        </w:rPr>
        <w:t>GALANG affirms that the HDMF is insufficiently addressing  the housing problem (for sexual minorities and Filipinos in general), it has also failed to reach the bottom 20-30 percent of the poor who are more likely in need of their support.  These are peopl</w:t>
      </w:r>
      <w:r>
        <w:rPr>
          <w:rFonts w:ascii="Helvetica Neue" w:eastAsia="Helvetica Neue" w:hAnsi="Helvetica Neue" w:cs="Helvetica Neue"/>
        </w:rPr>
        <w:t xml:space="preserve">e who are unable to secure stable employment for a variety of reasons which automatically disqualifies them from securing a housing loan. </w:t>
      </w:r>
    </w:p>
    <w:p w:rsidR="00BD07FC" w:rsidRDefault="00BD07FC">
      <w:pPr>
        <w:rPr>
          <w:rFonts w:ascii="Helvetica Neue" w:eastAsia="Helvetica Neue" w:hAnsi="Helvetica Neue" w:cs="Helvetica Neue"/>
        </w:rPr>
      </w:pPr>
    </w:p>
    <w:p w:rsidR="00BD07FC" w:rsidRDefault="00263696">
      <w:pPr>
        <w:pStyle w:val="Heading1"/>
        <w:jc w:val="center"/>
      </w:pPr>
      <w:bookmarkStart w:id="28" w:name="_ortzvzp9aqkd" w:colFirst="0" w:colLast="0"/>
      <w:bookmarkEnd w:id="28"/>
      <w:r>
        <w:t>Recommendations</w:t>
      </w:r>
    </w:p>
    <w:p w:rsidR="00BD07FC" w:rsidRDefault="00BD07FC"/>
    <w:p w:rsidR="00BD07FC" w:rsidRDefault="00263696">
      <w:pPr>
        <w:rPr>
          <w:b/>
          <w:u w:val="single"/>
        </w:rPr>
      </w:pPr>
      <w:r>
        <w:rPr>
          <w:b/>
          <w:u w:val="single"/>
        </w:rPr>
        <w:t>For governments and relevant state entities:</w:t>
      </w:r>
    </w:p>
    <w:p w:rsidR="00BD07FC" w:rsidRDefault="00BD07FC">
      <w:pPr>
        <w:rPr>
          <w:b/>
          <w:u w:val="single"/>
        </w:rPr>
      </w:pPr>
    </w:p>
    <w:p w:rsidR="00BD07FC" w:rsidRDefault="00263696">
      <w:pPr>
        <w:numPr>
          <w:ilvl w:val="0"/>
          <w:numId w:val="1"/>
        </w:numPr>
        <w:rPr>
          <w:rFonts w:ascii="Helvetica Neue" w:eastAsia="Helvetica Neue" w:hAnsi="Helvetica Neue" w:cs="Helvetica Neue"/>
        </w:rPr>
      </w:pPr>
      <w:r>
        <w:rPr>
          <w:rFonts w:ascii="Helvetica Neue" w:eastAsia="Helvetica Neue" w:hAnsi="Helvetica Neue" w:cs="Helvetica Neue"/>
        </w:rPr>
        <w:t>Repeal and eliminate discriminatory laws, policies, a</w:t>
      </w:r>
      <w:r>
        <w:rPr>
          <w:rFonts w:ascii="Helvetica Neue" w:eastAsia="Helvetica Neue" w:hAnsi="Helvetica Neue" w:cs="Helvetica Neue"/>
        </w:rPr>
        <w:t>nd social practices that implicitly or explicitly bar or create barriers for lesbian, gay, bisexual, trans, intersex, and queer (LGBTIQ) persons from accessing affordable public housing;</w:t>
      </w:r>
    </w:p>
    <w:p w:rsidR="00BD07FC" w:rsidRDefault="00BD07FC">
      <w:pPr>
        <w:ind w:left="720"/>
        <w:rPr>
          <w:rFonts w:ascii="Helvetica Neue" w:eastAsia="Helvetica Neue" w:hAnsi="Helvetica Neue" w:cs="Helvetica Neue"/>
        </w:rPr>
      </w:pPr>
    </w:p>
    <w:p w:rsidR="00BD07FC" w:rsidRDefault="00263696">
      <w:pPr>
        <w:numPr>
          <w:ilvl w:val="0"/>
          <w:numId w:val="1"/>
        </w:numPr>
        <w:rPr>
          <w:rFonts w:ascii="Helvetica Neue" w:eastAsia="Helvetica Neue" w:hAnsi="Helvetica Neue" w:cs="Helvetica Neue"/>
        </w:rPr>
      </w:pPr>
      <w:r>
        <w:rPr>
          <w:rFonts w:ascii="Helvetica Neue" w:eastAsia="Helvetica Neue" w:hAnsi="Helvetica Neue" w:cs="Helvetica Neue"/>
        </w:rPr>
        <w:t>Establish and/or expand social protections to be inclusive of LGBTIQ</w:t>
      </w:r>
      <w:r>
        <w:rPr>
          <w:rFonts w:ascii="Helvetica Neue" w:eastAsia="Helvetica Neue" w:hAnsi="Helvetica Neue" w:cs="Helvetica Neue"/>
        </w:rPr>
        <w:t xml:space="preserve"> persons by incorporating sexual orientation, gender identity, expression, and sex characteristics (SOGIESC) as prohibited grounds of discrimination within public housing programs; </w:t>
      </w:r>
    </w:p>
    <w:p w:rsidR="00BD07FC" w:rsidRDefault="00BD07FC">
      <w:pPr>
        <w:ind w:left="720"/>
        <w:rPr>
          <w:rFonts w:ascii="Helvetica Neue" w:eastAsia="Helvetica Neue" w:hAnsi="Helvetica Neue" w:cs="Helvetica Neue"/>
        </w:rPr>
      </w:pPr>
    </w:p>
    <w:p w:rsidR="00BD07FC" w:rsidRDefault="00263696">
      <w:pPr>
        <w:numPr>
          <w:ilvl w:val="0"/>
          <w:numId w:val="1"/>
        </w:numPr>
        <w:rPr>
          <w:rFonts w:ascii="Helvetica Neue" w:eastAsia="Helvetica Neue" w:hAnsi="Helvetica Neue" w:cs="Helvetica Neue"/>
        </w:rPr>
      </w:pPr>
      <w:r>
        <w:rPr>
          <w:rFonts w:ascii="Helvetica Neue" w:eastAsia="Helvetica Neue" w:hAnsi="Helvetica Neue" w:cs="Helvetica Neue"/>
        </w:rPr>
        <w:t>Establish legal institutions to recognize and register same-sex marriages</w:t>
      </w:r>
      <w:r>
        <w:rPr>
          <w:rFonts w:ascii="Helvetica Neue" w:eastAsia="Helvetica Neue" w:hAnsi="Helvetica Neue" w:cs="Helvetica Neue"/>
        </w:rPr>
        <w:t xml:space="preserve"> and partnerships and to ensure same-sex couples are entitled to the same housing rights and protections as heterosexual couples;</w:t>
      </w:r>
    </w:p>
    <w:p w:rsidR="00BD07FC" w:rsidRDefault="00BD07FC">
      <w:pPr>
        <w:ind w:left="720"/>
        <w:rPr>
          <w:rFonts w:ascii="Helvetica Neue" w:eastAsia="Helvetica Neue" w:hAnsi="Helvetica Neue" w:cs="Helvetica Neue"/>
        </w:rPr>
      </w:pPr>
    </w:p>
    <w:p w:rsidR="00BD07FC" w:rsidRDefault="00263696">
      <w:pPr>
        <w:numPr>
          <w:ilvl w:val="0"/>
          <w:numId w:val="1"/>
        </w:numPr>
        <w:rPr>
          <w:rFonts w:ascii="Helvetica Neue" w:eastAsia="Helvetica Neue" w:hAnsi="Helvetica Neue" w:cs="Helvetica Neue"/>
        </w:rPr>
      </w:pPr>
      <w:r>
        <w:rPr>
          <w:rFonts w:ascii="Helvetica Neue" w:eastAsia="Helvetica Neue" w:hAnsi="Helvetica Neue" w:cs="Helvetica Neue"/>
        </w:rPr>
        <w:t>Collect robust qualitative and quantitative data (ideally disaggregated by gender, age, and income) on the structural and soc</w:t>
      </w:r>
      <w:r>
        <w:rPr>
          <w:rFonts w:ascii="Helvetica Neue" w:eastAsia="Helvetica Neue" w:hAnsi="Helvetica Neue" w:cs="Helvetica Neue"/>
        </w:rPr>
        <w:t>ial barriers preventing LGBITQ people from accessing affordable public housing.</w:t>
      </w:r>
    </w:p>
    <w:p w:rsidR="00BD07FC" w:rsidRDefault="00BD07FC">
      <w:pPr>
        <w:rPr>
          <w:rFonts w:ascii="Helvetica Neue" w:eastAsia="Helvetica Neue" w:hAnsi="Helvetica Neue" w:cs="Helvetica Neue"/>
          <w:b/>
          <w:u w:val="single"/>
        </w:rPr>
      </w:pPr>
    </w:p>
    <w:p w:rsidR="00BD07FC" w:rsidRDefault="00BD07FC">
      <w:pPr>
        <w:rPr>
          <w:rFonts w:ascii="Helvetica Neue" w:eastAsia="Helvetica Neue" w:hAnsi="Helvetica Neue" w:cs="Helvetica Neue"/>
          <w:b/>
          <w:u w:val="single"/>
        </w:rPr>
      </w:pPr>
    </w:p>
    <w:p w:rsidR="00BD07FC" w:rsidRDefault="00BD07FC">
      <w:pPr>
        <w:rPr>
          <w:rFonts w:ascii="Helvetica Neue" w:eastAsia="Helvetica Neue" w:hAnsi="Helvetica Neue" w:cs="Helvetica Neue"/>
          <w:b/>
          <w:u w:val="single"/>
        </w:rPr>
      </w:pPr>
    </w:p>
    <w:p w:rsidR="00BD07FC" w:rsidRDefault="00BD07FC">
      <w:pPr>
        <w:rPr>
          <w:rFonts w:ascii="Helvetica Neue" w:eastAsia="Helvetica Neue" w:hAnsi="Helvetica Neue" w:cs="Helvetica Neue"/>
          <w:b/>
          <w:u w:val="single"/>
        </w:rPr>
      </w:pPr>
    </w:p>
    <w:p w:rsidR="00BD07FC" w:rsidRDefault="00BD07FC">
      <w:pPr>
        <w:rPr>
          <w:rFonts w:ascii="Helvetica Neue" w:eastAsia="Helvetica Neue" w:hAnsi="Helvetica Neue" w:cs="Helvetica Neue"/>
          <w:b/>
          <w:u w:val="single"/>
        </w:rPr>
      </w:pPr>
    </w:p>
    <w:p w:rsidR="00BD07FC" w:rsidRDefault="00BD07FC">
      <w:pPr>
        <w:rPr>
          <w:rFonts w:ascii="Helvetica Neue" w:eastAsia="Helvetica Neue" w:hAnsi="Helvetica Neue" w:cs="Helvetica Neue"/>
          <w:b/>
          <w:u w:val="single"/>
        </w:rPr>
      </w:pPr>
    </w:p>
    <w:p w:rsidR="00BD07FC" w:rsidRDefault="00BD07FC">
      <w:pPr>
        <w:rPr>
          <w:rFonts w:ascii="Helvetica Neue" w:eastAsia="Helvetica Neue" w:hAnsi="Helvetica Neue" w:cs="Helvetica Neue"/>
          <w:b/>
          <w:u w:val="single"/>
        </w:rPr>
      </w:pPr>
    </w:p>
    <w:p w:rsidR="00BD07FC" w:rsidRDefault="00BD07FC">
      <w:pPr>
        <w:rPr>
          <w:rFonts w:ascii="Helvetica Neue" w:eastAsia="Helvetica Neue" w:hAnsi="Helvetica Neue" w:cs="Helvetica Neue"/>
          <w:b/>
          <w:u w:val="single"/>
        </w:rPr>
      </w:pPr>
    </w:p>
    <w:p w:rsidR="00BD07FC" w:rsidRDefault="00BD07FC">
      <w:pPr>
        <w:rPr>
          <w:rFonts w:ascii="Helvetica Neue" w:eastAsia="Helvetica Neue" w:hAnsi="Helvetica Neue" w:cs="Helvetica Neue"/>
          <w:b/>
          <w:u w:val="single"/>
        </w:rPr>
      </w:pPr>
    </w:p>
    <w:p w:rsidR="00BD07FC" w:rsidRDefault="00BD07FC">
      <w:pPr>
        <w:rPr>
          <w:rFonts w:ascii="Helvetica Neue" w:eastAsia="Helvetica Neue" w:hAnsi="Helvetica Neue" w:cs="Helvetica Neue"/>
          <w:b/>
          <w:u w:val="single"/>
        </w:rPr>
      </w:pPr>
    </w:p>
    <w:p w:rsidR="00BD07FC" w:rsidRDefault="00BD07FC">
      <w:pPr>
        <w:rPr>
          <w:rFonts w:ascii="Helvetica Neue" w:eastAsia="Helvetica Neue" w:hAnsi="Helvetica Neue" w:cs="Helvetica Neue"/>
          <w:b/>
          <w:u w:val="single"/>
        </w:rPr>
      </w:pPr>
    </w:p>
    <w:p w:rsidR="00BD07FC" w:rsidRDefault="00263696">
      <w:pPr>
        <w:pStyle w:val="Heading1"/>
        <w:jc w:val="center"/>
      </w:pPr>
      <w:bookmarkStart w:id="29" w:name="_o9zn1w66cct9" w:colFirst="0" w:colLast="0"/>
      <w:bookmarkEnd w:id="29"/>
      <w:r>
        <w:t>Annex:</w:t>
      </w:r>
    </w:p>
    <w:p w:rsidR="00BD07FC" w:rsidRDefault="00BD07FC"/>
    <w:p w:rsidR="00BD07FC" w:rsidRDefault="00263696">
      <w:pPr>
        <w:pStyle w:val="Heading2"/>
        <w:jc w:val="center"/>
      </w:pPr>
      <w:bookmarkStart w:id="30" w:name="_5z9zzbljzsoz" w:colFirst="0" w:colLast="0"/>
      <w:bookmarkEnd w:id="30"/>
      <w:r>
        <w:t>Other national laws, policies and jurisprudence relating to affordable housing</w:t>
      </w:r>
    </w:p>
    <w:p w:rsidR="00BD07FC" w:rsidRDefault="00BD07FC">
      <w:pPr>
        <w:rPr>
          <w:rFonts w:ascii="Helvetica Neue" w:eastAsia="Helvetica Neue" w:hAnsi="Helvetica Neue" w:cs="Helvetica Neue"/>
        </w:rPr>
      </w:pPr>
    </w:p>
    <w:p w:rsidR="00BD07FC" w:rsidRDefault="00263696">
      <w:pPr>
        <w:rPr>
          <w:rFonts w:ascii="Helvetica Neue" w:eastAsia="Helvetica Neue" w:hAnsi="Helvetica Neue" w:cs="Helvetica Neue"/>
          <w:u w:val="single"/>
        </w:rPr>
      </w:pPr>
      <w:r>
        <w:rPr>
          <w:rFonts w:ascii="Helvetica Neue" w:eastAsia="Helvetica Neue" w:hAnsi="Helvetica Neue" w:cs="Helvetica Neue"/>
          <w:b/>
          <w:u w:val="single"/>
        </w:rPr>
        <w:t>The Philippines</w:t>
      </w: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Over the years, amendments have been made on the RA 7279, namely the RA 10884 or the </w:t>
      </w:r>
      <w:r>
        <w:rPr>
          <w:rFonts w:ascii="Helvetica Neue" w:eastAsia="Helvetica Neue" w:hAnsi="Helvetica Neue" w:cs="Helvetica Neue"/>
          <w:b/>
        </w:rPr>
        <w:t>Balanced Housing Development Program Amendments</w:t>
      </w:r>
      <w:r>
        <w:rPr>
          <w:rFonts w:ascii="Helvetica Neue" w:eastAsia="Helvetica Neue" w:hAnsi="Helvetica Neue" w:cs="Helvetica Neue"/>
        </w:rPr>
        <w:t xml:space="preserve"> (2016). This act was said to reinforce provisions on balanced housing development and provide incentives for the private se</w:t>
      </w:r>
      <w:r>
        <w:rPr>
          <w:rFonts w:ascii="Helvetica Neue" w:eastAsia="Helvetica Neue" w:hAnsi="Helvetica Neue" w:cs="Helvetica Neue"/>
        </w:rPr>
        <w:t>ctor participating in socialized housing. However, under this Act, the previous requirement for subdivision developers to develop socialized housing equivalent to 20% of their main project’s total area cost was reduced to 15%. The Act also provides for the</w:t>
      </w:r>
      <w:r>
        <w:rPr>
          <w:rFonts w:ascii="Helvetica Neue" w:eastAsia="Helvetica Neue" w:hAnsi="Helvetica Neue" w:cs="Helvetica Neue"/>
        </w:rPr>
        <w:t xml:space="preserve"> inclusion of condominium developers but only requires 5% socialized housing from their total project. These so-called “socialized condominiums” are expected to help address the increased demand of socialized housing especially in urban areas across the co</w:t>
      </w:r>
      <w:r>
        <w:rPr>
          <w:rFonts w:ascii="Helvetica Neue" w:eastAsia="Helvetica Neue" w:hAnsi="Helvetica Neue" w:cs="Helvetica Neue"/>
        </w:rPr>
        <w:t xml:space="preserve">untry, and house millions of workers. </w:t>
      </w:r>
    </w:p>
    <w:p w:rsidR="00BD07FC" w:rsidRDefault="00BD07FC">
      <w:pPr>
        <w:rPr>
          <w:rFonts w:ascii="Helvetica Neue" w:eastAsia="Helvetica Neue" w:hAnsi="Helvetica Neue" w:cs="Helvetica Neue"/>
        </w:rPr>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There are also provisions that permitted loan restructuring and condonation of penalties for homeowners in the process of completing payments in their mortgage such as the RA 9507 or the </w:t>
      </w:r>
      <w:r>
        <w:rPr>
          <w:rFonts w:ascii="Helvetica Neue" w:eastAsia="Helvetica Neue" w:hAnsi="Helvetica Neue" w:cs="Helvetica Neue"/>
          <w:b/>
        </w:rPr>
        <w:t>Socialized and Low-Cost Housi</w:t>
      </w:r>
      <w:r>
        <w:rPr>
          <w:rFonts w:ascii="Helvetica Neue" w:eastAsia="Helvetica Neue" w:hAnsi="Helvetica Neue" w:cs="Helvetica Neue"/>
          <w:b/>
        </w:rPr>
        <w:t>ng Loan Restructuring</w:t>
      </w:r>
      <w:r>
        <w:rPr>
          <w:rFonts w:ascii="Helvetica Neue" w:eastAsia="Helvetica Neue" w:hAnsi="Helvetica Neue" w:cs="Helvetica Neue"/>
        </w:rPr>
        <w:t xml:space="preserve"> of 2008 and the RA 8501 or the </w:t>
      </w:r>
      <w:r>
        <w:rPr>
          <w:rFonts w:ascii="Helvetica Neue" w:eastAsia="Helvetica Neue" w:hAnsi="Helvetica Neue" w:cs="Helvetica Neue"/>
          <w:b/>
        </w:rPr>
        <w:t>Housing Loan Condonation Act</w:t>
      </w:r>
      <w:r>
        <w:rPr>
          <w:rFonts w:ascii="Helvetica Neue" w:eastAsia="Helvetica Neue" w:hAnsi="Helvetica Neue" w:cs="Helvetica Neue"/>
        </w:rPr>
        <w:t xml:space="preserve"> of 1998.</w:t>
      </w:r>
    </w:p>
    <w:p w:rsidR="00BD07FC" w:rsidRDefault="00BD07FC">
      <w:pPr>
        <w:ind w:left="360"/>
        <w:jc w:val="both"/>
        <w:rPr>
          <w:rFonts w:ascii="Helvetica Neue" w:eastAsia="Helvetica Neue" w:hAnsi="Helvetica Neue" w:cs="Helvetica Neue"/>
        </w:rPr>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The RA 7835 or the </w:t>
      </w:r>
      <w:r>
        <w:rPr>
          <w:rFonts w:ascii="Helvetica Neue" w:eastAsia="Helvetica Neue" w:hAnsi="Helvetica Neue" w:cs="Helvetica Neue"/>
          <w:b/>
        </w:rPr>
        <w:t>Comprehensive and Integrated Shelter Financing Act</w:t>
      </w:r>
      <w:r>
        <w:rPr>
          <w:rFonts w:ascii="Helvetica Neue" w:eastAsia="Helvetica Neue" w:hAnsi="Helvetica Neue" w:cs="Helvetica Neue"/>
        </w:rPr>
        <w:t xml:space="preserve"> of 1994 aimed to “focus the government’s full financial, technical and manpower resources in a</w:t>
      </w:r>
      <w:r>
        <w:rPr>
          <w:rFonts w:ascii="Helvetica Neue" w:eastAsia="Helvetica Neue" w:hAnsi="Helvetica Neue" w:cs="Helvetica Neue"/>
        </w:rPr>
        <w:t>ddressing the shelter needs of the lowest thirty percent (30%) of the population” in cooperation with the private sector and those in the higher socioeconomic percentile through activities that would result to the financial sustainability of resettlement p</w:t>
      </w:r>
      <w:r>
        <w:rPr>
          <w:rFonts w:ascii="Helvetica Neue" w:eastAsia="Helvetica Neue" w:hAnsi="Helvetica Neue" w:cs="Helvetica Neue"/>
        </w:rPr>
        <w:t xml:space="preserve">rograms and construction of medium-rise public and private housing. </w:t>
      </w:r>
    </w:p>
    <w:p w:rsidR="00BD07FC" w:rsidRDefault="00BD07FC">
      <w:pPr>
        <w:ind w:left="360"/>
        <w:jc w:val="both"/>
        <w:rPr>
          <w:rFonts w:ascii="Helvetica Neue" w:eastAsia="Helvetica Neue" w:hAnsi="Helvetica Neue" w:cs="Helvetica Neue"/>
        </w:rPr>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Finally, on February 14, 2019, the Department of Human Settlements and Urban Development (DHSUD) was created by virtue of the RA 11201 or the </w:t>
      </w:r>
      <w:r>
        <w:rPr>
          <w:rFonts w:ascii="Helvetica Neue" w:eastAsia="Helvetica Neue" w:hAnsi="Helvetica Neue" w:cs="Helvetica Neue"/>
          <w:b/>
        </w:rPr>
        <w:t>Department of Human Settlements and Urban De</w:t>
      </w:r>
      <w:r>
        <w:rPr>
          <w:rFonts w:ascii="Helvetica Neue" w:eastAsia="Helvetica Neue" w:hAnsi="Helvetica Neue" w:cs="Helvetica Neue"/>
          <w:b/>
        </w:rPr>
        <w:t>velopment Act</w:t>
      </w:r>
      <w:r>
        <w:rPr>
          <w:rFonts w:ascii="Helvetica Neue" w:eastAsia="Helvetica Neue" w:hAnsi="Helvetica Neue" w:cs="Helvetica Neue"/>
        </w:rPr>
        <w:t>. The DHSUD oversees attached agencies, such as the National Housing Authority</w:t>
      </w:r>
      <w:r>
        <w:rPr>
          <w:rFonts w:ascii="Helvetica Neue" w:eastAsia="Helvetica Neue" w:hAnsi="Helvetica Neue" w:cs="Helvetica Neue"/>
          <w:vertAlign w:val="superscript"/>
        </w:rPr>
        <w:footnoteReference w:id="20"/>
      </w:r>
      <w:r>
        <w:rPr>
          <w:rFonts w:ascii="Helvetica Neue" w:eastAsia="Helvetica Neue" w:hAnsi="Helvetica Neue" w:cs="Helvetica Neue"/>
        </w:rPr>
        <w:t xml:space="preserve"> (NHA), Home Development Mutual Fund</w:t>
      </w:r>
      <w:r>
        <w:rPr>
          <w:rFonts w:ascii="Helvetica Neue" w:eastAsia="Helvetica Neue" w:hAnsi="Helvetica Neue" w:cs="Helvetica Neue"/>
          <w:vertAlign w:val="superscript"/>
        </w:rPr>
        <w:footnoteReference w:id="21"/>
      </w:r>
      <w:r>
        <w:rPr>
          <w:rFonts w:ascii="Helvetica Neue" w:eastAsia="Helvetica Neue" w:hAnsi="Helvetica Neue" w:cs="Helvetica Neue"/>
        </w:rPr>
        <w:t xml:space="preserve"> (HDMF), the Social Housing Finance Corporation</w:t>
      </w:r>
      <w:r>
        <w:rPr>
          <w:rFonts w:ascii="Helvetica Neue" w:eastAsia="Helvetica Neue" w:hAnsi="Helvetica Neue" w:cs="Helvetica Neue"/>
          <w:vertAlign w:val="superscript"/>
        </w:rPr>
        <w:footnoteReference w:id="22"/>
      </w:r>
      <w:r>
        <w:rPr>
          <w:rFonts w:ascii="Helvetica Neue" w:eastAsia="Helvetica Neue" w:hAnsi="Helvetica Neue" w:cs="Helvetica Neue"/>
        </w:rPr>
        <w:t xml:space="preserve"> (SHFC), and the National Home Mortgage Finance Corporation</w:t>
      </w:r>
      <w:r>
        <w:rPr>
          <w:rFonts w:ascii="Helvetica Neue" w:eastAsia="Helvetica Neue" w:hAnsi="Helvetica Neue" w:cs="Helvetica Neue"/>
          <w:vertAlign w:val="superscript"/>
        </w:rPr>
        <w:footnoteReference w:id="23"/>
      </w:r>
      <w:r>
        <w:rPr>
          <w:rFonts w:ascii="Helvetica Neue" w:eastAsia="Helvetica Neue" w:hAnsi="Helvetica Neue" w:cs="Helvetica Neue"/>
        </w:rPr>
        <w:t xml:space="preserve"> (NHMFC) in terms o</w:t>
      </w:r>
      <w:r>
        <w:rPr>
          <w:rFonts w:ascii="Helvetica Neue" w:eastAsia="Helvetica Neue" w:hAnsi="Helvetica Neue" w:cs="Helvetica Neue"/>
        </w:rPr>
        <w:t xml:space="preserve">f policy and program coordination and monitoring and evaluation. </w:t>
      </w:r>
    </w:p>
    <w:p w:rsidR="00BD07FC" w:rsidRDefault="00BD07FC">
      <w:pPr>
        <w:ind w:left="360"/>
        <w:jc w:val="both"/>
        <w:rPr>
          <w:rFonts w:ascii="Helvetica Neue" w:eastAsia="Helvetica Neue" w:hAnsi="Helvetica Neue" w:cs="Helvetica Neue"/>
        </w:rPr>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The </w:t>
      </w:r>
      <w:r>
        <w:rPr>
          <w:rFonts w:ascii="Helvetica Neue" w:eastAsia="Helvetica Neue" w:hAnsi="Helvetica Neue" w:cs="Helvetica Neue"/>
          <w:b/>
        </w:rPr>
        <w:t>PD 1216</w:t>
      </w:r>
      <w:r>
        <w:rPr>
          <w:rFonts w:ascii="Helvetica Neue" w:eastAsia="Helvetica Neue" w:hAnsi="Helvetica Neue" w:cs="Helvetica Neue"/>
        </w:rPr>
        <w:t xml:space="preserve"> amended Section 31 of PD 957 (1977). </w:t>
      </w:r>
      <w:r>
        <w:rPr>
          <w:rFonts w:ascii="Helvetica Neue" w:eastAsia="Helvetica Neue" w:hAnsi="Helvetica Neue" w:cs="Helvetica Neue"/>
          <w:b/>
        </w:rPr>
        <w:t>PD 957</w:t>
      </w:r>
      <w:r>
        <w:rPr>
          <w:rFonts w:ascii="Helvetica Neue" w:eastAsia="Helvetica Neue" w:hAnsi="Helvetica Neue" w:cs="Helvetica Neue"/>
        </w:rPr>
        <w:t xml:space="preserve"> dictates that 30% of the total area of a subdivision must be reserved as open space for parks and recreational areas, however, the co</w:t>
      </w:r>
      <w:r>
        <w:rPr>
          <w:rFonts w:ascii="Helvetica Neue" w:eastAsia="Helvetica Neue" w:hAnsi="Helvetica Neue" w:cs="Helvetica Neue"/>
        </w:rPr>
        <w:t>st of the upkeep of these spaces will fall on the homeowner’s association of the subdivision and might be beyond the reach of the common masses. PD 1216 reduces this required percentage to a level that will be more aligned to the means of lower income grou</w:t>
      </w:r>
      <w:r>
        <w:rPr>
          <w:rFonts w:ascii="Helvetica Neue" w:eastAsia="Helvetica Neue" w:hAnsi="Helvetica Neue" w:cs="Helvetica Neue"/>
        </w:rPr>
        <w:t xml:space="preserve">ps. </w:t>
      </w:r>
    </w:p>
    <w:p w:rsidR="00BD07FC" w:rsidRDefault="00BD07FC">
      <w:pPr>
        <w:ind w:left="360"/>
        <w:jc w:val="both"/>
        <w:rPr>
          <w:rFonts w:ascii="Helvetica Neue" w:eastAsia="Helvetica Neue" w:hAnsi="Helvetica Neue" w:cs="Helvetica Neue"/>
        </w:rPr>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Former president Joseph (Erap) Estrada declared mass housing as the centerpiece program of his Administration through </w:t>
      </w:r>
      <w:r>
        <w:rPr>
          <w:rFonts w:ascii="Helvetica Neue" w:eastAsia="Helvetica Neue" w:hAnsi="Helvetica Neue" w:cs="Helvetica Neue"/>
          <w:b/>
        </w:rPr>
        <w:t>EO 159</w:t>
      </w:r>
      <w:r>
        <w:rPr>
          <w:rFonts w:ascii="Helvetica Neue" w:eastAsia="Helvetica Neue" w:hAnsi="Helvetica Neue" w:cs="Helvetica Neue"/>
        </w:rPr>
        <w:t xml:space="preserve"> (1999).</w:t>
      </w:r>
      <w:r>
        <w:rPr>
          <w:rFonts w:ascii="Helvetica Neue" w:eastAsia="Helvetica Neue" w:hAnsi="Helvetica Neue" w:cs="Helvetica Neue"/>
          <w:vertAlign w:val="superscript"/>
        </w:rPr>
        <w:footnoteReference w:id="24"/>
      </w:r>
      <w:r>
        <w:rPr>
          <w:rFonts w:ascii="Helvetica Neue" w:eastAsia="Helvetica Neue" w:hAnsi="Helvetica Neue" w:cs="Helvetica Neue"/>
        </w:rPr>
        <w:t xml:space="preserve"> This EO created the </w:t>
      </w:r>
      <w:r>
        <w:rPr>
          <w:rFonts w:ascii="Helvetica Neue" w:eastAsia="Helvetica Neue" w:hAnsi="Helvetica Neue" w:cs="Helvetica Neue"/>
          <w:b/>
        </w:rPr>
        <w:t>Presidential Commission for Mass Housing</w:t>
      </w:r>
      <w:r>
        <w:rPr>
          <w:rFonts w:ascii="Helvetica Neue" w:eastAsia="Helvetica Neue" w:hAnsi="Helvetica Neue" w:cs="Helvetica Neue"/>
        </w:rPr>
        <w:t xml:space="preserve"> chaired by the President himself as the “housing czar,”</w:t>
      </w:r>
      <w:r>
        <w:rPr>
          <w:rFonts w:ascii="Helvetica Neue" w:eastAsia="Helvetica Neue" w:hAnsi="Helvetica Neue" w:cs="Helvetica Neue"/>
        </w:rPr>
        <w:t xml:space="preserve"> co-chaired by his presidential advisers. </w:t>
      </w:r>
      <w:r>
        <w:rPr>
          <w:rFonts w:ascii="Helvetica Neue" w:eastAsia="Helvetica Neue" w:hAnsi="Helvetica Neue" w:cs="Helvetica Neue"/>
          <w:b/>
        </w:rPr>
        <w:t>EO 20</w:t>
      </w:r>
      <w:r>
        <w:rPr>
          <w:rFonts w:ascii="Helvetica Neue" w:eastAsia="Helvetica Neue" w:hAnsi="Helvetica Neue" w:cs="Helvetica Neue"/>
        </w:rPr>
        <w:t xml:space="preserve"> (2001) reaffirmed mass housing as a centerpiece program in the poverty alleviation efforts of the government and further strengthened the HUDCC which reinforced the goals of providing affordable housing for t</w:t>
      </w:r>
      <w:r>
        <w:rPr>
          <w:rFonts w:ascii="Helvetica Neue" w:eastAsia="Helvetica Neue" w:hAnsi="Helvetica Neue" w:cs="Helvetica Neue"/>
        </w:rPr>
        <w:t xml:space="preserve">he underprivileged but albeit no specific mention of actions were provided. </w:t>
      </w:r>
    </w:p>
    <w:p w:rsidR="00BD07FC" w:rsidRDefault="00263696">
      <w:pPr>
        <w:ind w:left="360"/>
        <w:jc w:val="both"/>
        <w:rPr>
          <w:rFonts w:ascii="Helvetica Neue" w:eastAsia="Helvetica Neue" w:hAnsi="Helvetica Neue" w:cs="Helvetica Neue"/>
        </w:rPr>
      </w:pPr>
      <w:r>
        <w:rPr>
          <w:rFonts w:ascii="Helvetica Neue" w:eastAsia="Helvetica Neue" w:hAnsi="Helvetica Neue" w:cs="Helvetica Neue"/>
        </w:rPr>
        <w:tab/>
      </w: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Attempts to address the housing of the Neglected, Abandoned, Abused, Detached and Poor Older Persons and Persons with Disabilities were facilitated by virtue of the </w:t>
      </w:r>
      <w:r>
        <w:rPr>
          <w:rFonts w:ascii="Helvetica Neue" w:eastAsia="Helvetica Neue" w:hAnsi="Helvetica Neue" w:cs="Helvetica Neue"/>
          <w:b/>
        </w:rPr>
        <w:t xml:space="preserve">EO 105 </w:t>
      </w:r>
      <w:r>
        <w:rPr>
          <w:rFonts w:ascii="Helvetica Neue" w:eastAsia="Helvetica Neue" w:hAnsi="Helvetica Neue" w:cs="Helvetica Neue"/>
        </w:rPr>
        <w:t>(2002</w:t>
      </w:r>
      <w:r>
        <w:rPr>
          <w:rFonts w:ascii="Helvetica Neue" w:eastAsia="Helvetica Neue" w:hAnsi="Helvetica Neue" w:cs="Helvetica Neue"/>
        </w:rPr>
        <w:t xml:space="preserve">). This order facilitated the implementation of a housing program for the aforementioned vulnerable groups designed by a technical working group spearheaded by the Department of Social Welfare and Development (DSWD). </w:t>
      </w:r>
    </w:p>
    <w:p w:rsidR="00BD07FC" w:rsidRDefault="00BD07FC">
      <w:pPr>
        <w:ind w:left="360"/>
        <w:jc w:val="both"/>
        <w:rPr>
          <w:rFonts w:ascii="Helvetica Neue" w:eastAsia="Helvetica Neue" w:hAnsi="Helvetica Neue" w:cs="Helvetica Neue"/>
        </w:rPr>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While past administrations celebrate </w:t>
      </w:r>
      <w:r>
        <w:rPr>
          <w:rFonts w:ascii="Helvetica Neue" w:eastAsia="Helvetica Neue" w:hAnsi="Helvetica Neue" w:cs="Helvetica Neue"/>
        </w:rPr>
        <w:t>the National Shelter Program as the central piece of their  poverty eradication efforts, they continue to demonstrate deliberate disdain for the poor by adopting anti-poor issuances, establishing national drives that would suppress and eradicate “professio</w:t>
      </w:r>
      <w:r>
        <w:rPr>
          <w:rFonts w:ascii="Helvetica Neue" w:eastAsia="Helvetica Neue" w:hAnsi="Helvetica Neue" w:cs="Helvetica Neue"/>
        </w:rPr>
        <w:t xml:space="preserve">nal squatters” and “professional squatting syndicates.” For instance, </w:t>
      </w:r>
      <w:r>
        <w:rPr>
          <w:rFonts w:ascii="Helvetica Neue" w:eastAsia="Helvetica Neue" w:hAnsi="Helvetica Neue" w:cs="Helvetica Neue"/>
          <w:b/>
        </w:rPr>
        <w:t>PD 772</w:t>
      </w:r>
      <w:r>
        <w:rPr>
          <w:rFonts w:ascii="Helvetica Neue" w:eastAsia="Helvetica Neue" w:hAnsi="Helvetica Neue" w:cs="Helvetica Neue"/>
        </w:rPr>
        <w:t xml:space="preserve"> (1975) penalized “squatting” and other similar acts with imprisonment and/or fines. The </w:t>
      </w:r>
      <w:r>
        <w:rPr>
          <w:rFonts w:ascii="Helvetica Neue" w:eastAsia="Helvetica Neue" w:hAnsi="Helvetica Neue" w:cs="Helvetica Neue"/>
          <w:b/>
        </w:rPr>
        <w:t>EO 129</w:t>
      </w:r>
      <w:r>
        <w:rPr>
          <w:rFonts w:ascii="Helvetica Neue" w:eastAsia="Helvetica Neue" w:hAnsi="Helvetica Neue" w:cs="Helvetica Neue"/>
        </w:rPr>
        <w:t xml:space="preserve"> (1993) established a national committee against squatting syndicates and professiona</w:t>
      </w:r>
      <w:r>
        <w:rPr>
          <w:rFonts w:ascii="Helvetica Neue" w:eastAsia="Helvetica Neue" w:hAnsi="Helvetica Neue" w:cs="Helvetica Neue"/>
        </w:rPr>
        <w:t>l squatters comprised mostly of law enforcement agencies, and other involved national agencies and civil society formations.</w:t>
      </w:r>
      <w:r>
        <w:rPr>
          <w:rFonts w:ascii="Helvetica Neue" w:eastAsia="Helvetica Neue" w:hAnsi="Helvetica Neue" w:cs="Helvetica Neue"/>
          <w:vertAlign w:val="superscript"/>
        </w:rPr>
        <w:footnoteReference w:id="25"/>
      </w:r>
      <w:r>
        <w:rPr>
          <w:rFonts w:ascii="Helvetica Neue" w:eastAsia="Helvetica Neue" w:hAnsi="Helvetica Neue" w:cs="Helvetica Neue"/>
        </w:rPr>
        <w:t xml:space="preserve"> </w:t>
      </w:r>
    </w:p>
    <w:p w:rsidR="00BD07FC" w:rsidRDefault="00BD07FC">
      <w:pPr>
        <w:ind w:left="1080"/>
        <w:jc w:val="both"/>
        <w:rPr>
          <w:rFonts w:ascii="Helvetica Neue" w:eastAsia="Helvetica Neue" w:hAnsi="Helvetica Neue" w:cs="Helvetica Neue"/>
        </w:rPr>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In 1997, PD 772 was repealed in the </w:t>
      </w:r>
      <w:r>
        <w:rPr>
          <w:rFonts w:ascii="Helvetica Neue" w:eastAsia="Helvetica Neue" w:hAnsi="Helvetica Neue" w:cs="Helvetica Neue"/>
          <w:b/>
        </w:rPr>
        <w:t>RA 8368</w:t>
      </w:r>
      <w:r>
        <w:rPr>
          <w:rFonts w:ascii="Helvetica Neue" w:eastAsia="Helvetica Neue" w:hAnsi="Helvetica Neue" w:cs="Helvetica Neue"/>
        </w:rPr>
        <w:t xml:space="preserve"> or </w:t>
      </w:r>
      <w:r>
        <w:rPr>
          <w:rFonts w:ascii="Helvetica Neue" w:eastAsia="Helvetica Neue" w:hAnsi="Helvetica Neue" w:cs="Helvetica Neue"/>
          <w:b/>
        </w:rPr>
        <w:t>Anti Squatting Law Repeal Act</w:t>
      </w:r>
      <w:r>
        <w:rPr>
          <w:rFonts w:ascii="Helvetica Neue" w:eastAsia="Helvetica Neue" w:hAnsi="Helvetica Neue" w:cs="Helvetica Neue"/>
        </w:rPr>
        <w:t>. All pending cases under the provision of PD 772 we</w:t>
      </w:r>
      <w:r>
        <w:rPr>
          <w:rFonts w:ascii="Helvetica Neue" w:eastAsia="Helvetica Neue" w:hAnsi="Helvetica Neue" w:cs="Helvetica Neue"/>
        </w:rPr>
        <w:t>re dismissed under this act, but the sanctions stipulated under Sec. 27 of RA 7279 remain intact.</w:t>
      </w:r>
      <w:r>
        <w:rPr>
          <w:rFonts w:ascii="Helvetica Neue" w:eastAsia="Helvetica Neue" w:hAnsi="Helvetica Neue" w:cs="Helvetica Neue"/>
          <w:vertAlign w:val="superscript"/>
        </w:rPr>
        <w:footnoteReference w:id="26"/>
      </w:r>
      <w:r>
        <w:rPr>
          <w:rFonts w:ascii="Helvetica Neue" w:eastAsia="Helvetica Neue" w:hAnsi="Helvetica Neue" w:cs="Helvetica Neue"/>
        </w:rPr>
        <w:t xml:space="preserve"> The aforementioned laws can be accessed from the Department of Human Settlements and Urban Development website.</w:t>
      </w:r>
      <w:r>
        <w:rPr>
          <w:rFonts w:ascii="Helvetica Neue" w:eastAsia="Helvetica Neue" w:hAnsi="Helvetica Neue" w:cs="Helvetica Neue"/>
          <w:vertAlign w:val="superscript"/>
        </w:rPr>
        <w:footnoteReference w:id="27"/>
      </w:r>
      <w:r>
        <w:rPr>
          <w:rFonts w:ascii="Helvetica Neue" w:eastAsia="Helvetica Neue" w:hAnsi="Helvetica Neue" w:cs="Helvetica Neue"/>
        </w:rPr>
        <w:t xml:space="preserve"> </w:t>
      </w:r>
    </w:p>
    <w:p w:rsidR="00BD07FC" w:rsidRDefault="00BD07FC">
      <w:pPr>
        <w:rPr>
          <w:rFonts w:ascii="Helvetica Neue" w:eastAsia="Helvetica Neue" w:hAnsi="Helvetica Neue" w:cs="Helvetica Neue"/>
          <w:b/>
        </w:rPr>
      </w:pPr>
    </w:p>
    <w:p w:rsidR="00BD07FC" w:rsidRDefault="00263696">
      <w:pPr>
        <w:pStyle w:val="Heading2"/>
        <w:jc w:val="center"/>
      </w:pPr>
      <w:bookmarkStart w:id="31" w:name="_g1hbtwpyx71h" w:colFirst="0" w:colLast="0"/>
      <w:bookmarkEnd w:id="31"/>
      <w:r>
        <w:t>Assessments of housing affordability</w:t>
      </w:r>
    </w:p>
    <w:p w:rsidR="00BD07FC" w:rsidRDefault="00263696">
      <w:pPr>
        <w:rPr>
          <w:rFonts w:ascii="Helvetica Neue" w:eastAsia="Helvetica Neue" w:hAnsi="Helvetica Neue" w:cs="Helvetica Neue"/>
          <w:b/>
          <w:u w:val="single"/>
        </w:rPr>
      </w:pPr>
      <w:r>
        <w:rPr>
          <w:rFonts w:ascii="Helvetica Neue" w:eastAsia="Helvetica Neue" w:hAnsi="Helvetica Neue" w:cs="Helvetica Neue"/>
          <w:b/>
          <w:u w:val="single"/>
        </w:rPr>
        <w:t>The Philippines</w:t>
      </w:r>
    </w:p>
    <w:p w:rsidR="00BD07FC" w:rsidRDefault="00263696">
      <w:pPr>
        <w:jc w:val="both"/>
        <w:rPr>
          <w:rFonts w:ascii="Helvetica Neue" w:eastAsia="Helvetica Neue" w:hAnsi="Helvetica Neue" w:cs="Helvetica Neue"/>
        </w:rPr>
      </w:pPr>
      <w:r>
        <w:rPr>
          <w:rFonts w:ascii="Helvetica Neue" w:eastAsia="Helvetica Neue" w:hAnsi="Helvetica Neue" w:cs="Helvetica Neue"/>
        </w:rPr>
        <w:t>Ballesteros, Ramos, and Ancheta (2022, p.2) studied housing affordability in the Philippines  and traced the widely accepted 30% income standard to Batas Pambansa (BP) 220 (1982).</w:t>
      </w:r>
      <w:r>
        <w:rPr>
          <w:rFonts w:ascii="Helvetica Neue" w:eastAsia="Helvetica Neue" w:hAnsi="Helvetica Neue" w:cs="Helvetica Neue"/>
          <w:vertAlign w:val="superscript"/>
        </w:rPr>
        <w:footnoteReference w:id="28"/>
      </w:r>
      <w:r>
        <w:rPr>
          <w:rFonts w:ascii="Helvetica Neue" w:eastAsia="Helvetica Neue" w:hAnsi="Helvetica Neue" w:cs="Helvetica Neue"/>
        </w:rPr>
        <w:t xml:space="preserve"> Section 2 of BP 220 defined socialized housing as “housing </w:t>
      </w:r>
      <w:r>
        <w:rPr>
          <w:rFonts w:ascii="Helvetica Neue" w:eastAsia="Helvetica Neue" w:hAnsi="Helvetica Neue" w:cs="Helvetica Neue"/>
        </w:rPr>
        <w:t xml:space="preserve">units which are within the affordability level of the average and low-income earners which is </w:t>
      </w:r>
      <w:r>
        <w:rPr>
          <w:rFonts w:ascii="Helvetica Neue" w:eastAsia="Helvetica Neue" w:hAnsi="Helvetica Neue" w:cs="Helvetica Neue"/>
          <w:b/>
        </w:rPr>
        <w:t>thirty percent (30%) of the gross family income</w:t>
      </w:r>
      <w:r>
        <w:rPr>
          <w:rFonts w:ascii="Helvetica Neue" w:eastAsia="Helvetica Neue" w:hAnsi="Helvetica Neue" w:cs="Helvetica Neue"/>
        </w:rPr>
        <w:t xml:space="preserve"> as determined by the National Economic and Development Authority (NEDA) from time to time.”</w:t>
      </w:r>
      <w:r>
        <w:rPr>
          <w:rFonts w:ascii="Helvetica Neue" w:eastAsia="Helvetica Neue" w:hAnsi="Helvetica Neue" w:cs="Helvetica Neue"/>
          <w:vertAlign w:val="superscript"/>
        </w:rPr>
        <w:footnoteReference w:id="29"/>
      </w:r>
      <w:r>
        <w:rPr>
          <w:rFonts w:ascii="Helvetica Neue" w:eastAsia="Helvetica Neue" w:hAnsi="Helvetica Neue" w:cs="Helvetica Neue"/>
        </w:rPr>
        <w:t xml:space="preserve"> However, they questio</w:t>
      </w:r>
      <w:r>
        <w:rPr>
          <w:rFonts w:ascii="Helvetica Neue" w:eastAsia="Helvetica Neue" w:hAnsi="Helvetica Neue" w:cs="Helvetica Neue"/>
        </w:rPr>
        <w:t>n the validity of this standard due to the lack of supporting research and expressed that this may not necessarily reflect the affordability of housing in the Philippines.</w:t>
      </w:r>
      <w:r>
        <w:rPr>
          <w:rFonts w:ascii="Helvetica Neue" w:eastAsia="Helvetica Neue" w:hAnsi="Helvetica Neue" w:cs="Helvetica Neue"/>
          <w:vertAlign w:val="superscript"/>
        </w:rPr>
        <w:footnoteReference w:id="30"/>
      </w:r>
      <w:r>
        <w:rPr>
          <w:rFonts w:ascii="Helvetica Neue" w:eastAsia="Helvetica Neue" w:hAnsi="Helvetica Neue" w:cs="Helvetica Neue"/>
        </w:rPr>
        <w:t xml:space="preserve"> They observed that Filipino families spend little on housing to accommodate the cos</w:t>
      </w:r>
      <w:r>
        <w:rPr>
          <w:rFonts w:ascii="Helvetica Neue" w:eastAsia="Helvetica Neue" w:hAnsi="Helvetica Neue" w:cs="Helvetica Neue"/>
        </w:rPr>
        <w:t>ts of basic necessities and settle for unacceptable housing arrangements (that is, housing in overcrowded areas, informal settlements, etc.). Some are forced to pay high and unsustainable rent or mortgage payments.</w:t>
      </w:r>
    </w:p>
    <w:p w:rsidR="00BD07FC" w:rsidRDefault="00BD07FC">
      <w:pPr>
        <w:ind w:left="360"/>
        <w:jc w:val="both"/>
        <w:rPr>
          <w:rFonts w:ascii="Helvetica Neue" w:eastAsia="Helvetica Neue" w:hAnsi="Helvetica Neue" w:cs="Helvetica Neue"/>
        </w:rPr>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 xml:space="preserve">In the study, the Residual Income Method was used to compute housing affordability in consideration of various households and contexts, as well as the services/goods utilized by these households. With the 30% income standard, they found that the remaining </w:t>
      </w:r>
      <w:r>
        <w:rPr>
          <w:rFonts w:ascii="Helvetica Neue" w:eastAsia="Helvetica Neue" w:hAnsi="Helvetica Neue" w:cs="Helvetica Neue"/>
        </w:rPr>
        <w:t>income for non-housing expenditures such as food, water, electricity, transportation, health, communication, etc. is not enough for low-income and poor households.</w:t>
      </w:r>
      <w:r>
        <w:rPr>
          <w:rFonts w:ascii="Helvetica Neue" w:eastAsia="Helvetica Neue" w:hAnsi="Helvetica Neue" w:cs="Helvetica Neue"/>
          <w:vertAlign w:val="superscript"/>
        </w:rPr>
        <w:footnoteReference w:id="31"/>
      </w:r>
    </w:p>
    <w:p w:rsidR="00BD07FC" w:rsidRDefault="00BD07FC">
      <w:pPr>
        <w:ind w:left="720"/>
        <w:jc w:val="both"/>
        <w:rPr>
          <w:rFonts w:ascii="Helvetica Neue" w:eastAsia="Helvetica Neue" w:hAnsi="Helvetica Neue" w:cs="Helvetica Neue"/>
        </w:rPr>
      </w:pPr>
    </w:p>
    <w:p w:rsidR="00BD07FC" w:rsidRDefault="00263696">
      <w:pPr>
        <w:jc w:val="both"/>
        <w:rPr>
          <w:rFonts w:ascii="Helvetica Neue" w:eastAsia="Helvetica Neue" w:hAnsi="Helvetica Neue" w:cs="Helvetica Neue"/>
        </w:rPr>
      </w:pPr>
      <w:r>
        <w:rPr>
          <w:rFonts w:ascii="Helvetica Neue" w:eastAsia="Helvetica Neue" w:hAnsi="Helvetica Neue" w:cs="Helvetica Neue"/>
        </w:rPr>
        <w:t>Housing affordability was also assessed using the Housing Affordability Index which calcul</w:t>
      </w:r>
      <w:r>
        <w:rPr>
          <w:rFonts w:ascii="Helvetica Neue" w:eastAsia="Helvetica Neue" w:hAnsi="Helvetica Neue" w:cs="Helvetica Neue"/>
        </w:rPr>
        <w:t xml:space="preserve">ates the ratio of the median family income in a specific area to the qualifying income for a median-priced house in the area. Using this index, they found that the average income in certain areas in the country is not enough to meet the qualifying income. </w:t>
      </w:r>
      <w:r>
        <w:rPr>
          <w:rFonts w:ascii="Helvetica Neue" w:eastAsia="Helvetica Neue" w:hAnsi="Helvetica Neue" w:cs="Helvetica Neue"/>
        </w:rPr>
        <w:t>That is, a typical Filipino family looking to buy a house would be “severely constrained” even with a downpayment 10 to 20 percent already provided.</w:t>
      </w:r>
      <w:r>
        <w:rPr>
          <w:rFonts w:ascii="Helvetica Neue" w:eastAsia="Helvetica Neue" w:hAnsi="Helvetica Neue" w:cs="Helvetica Neue"/>
          <w:vertAlign w:val="superscript"/>
        </w:rPr>
        <w:footnoteReference w:id="32"/>
      </w:r>
      <w:r>
        <w:rPr>
          <w:rFonts w:ascii="Helvetica Neue" w:eastAsia="Helvetica Neue" w:hAnsi="Helvetica Neue" w:cs="Helvetica Neue"/>
        </w:rPr>
        <w:t xml:space="preserve"> </w:t>
      </w:r>
    </w:p>
    <w:p w:rsidR="00BD07FC" w:rsidRDefault="00BD07FC">
      <w:pPr>
        <w:ind w:left="720"/>
        <w:jc w:val="both"/>
        <w:rPr>
          <w:rFonts w:ascii="Helvetica Neue" w:eastAsia="Helvetica Neue" w:hAnsi="Helvetica Neue" w:cs="Helvetica Neue"/>
        </w:rPr>
      </w:pPr>
    </w:p>
    <w:p w:rsidR="00BD07FC" w:rsidRDefault="00263696">
      <w:pPr>
        <w:pStyle w:val="Heading2"/>
        <w:jc w:val="center"/>
      </w:pPr>
      <w:bookmarkStart w:id="32" w:name="_h113o4cmcvl6" w:colFirst="0" w:colLast="0"/>
      <w:bookmarkEnd w:id="32"/>
      <w:r>
        <w:t xml:space="preserve">Households or persons are at particular risk of being exposed to housing affordability in your country, </w:t>
      </w:r>
      <w:r>
        <w:t>region or city</w:t>
      </w:r>
    </w:p>
    <w:p w:rsidR="00BD07FC" w:rsidRDefault="00BD07FC">
      <w:pPr>
        <w:jc w:val="both"/>
        <w:rPr>
          <w:rFonts w:ascii="Helvetica Neue" w:eastAsia="Helvetica Neue" w:hAnsi="Helvetica Neue" w:cs="Helvetica Neue"/>
          <w:b/>
        </w:rPr>
      </w:pPr>
    </w:p>
    <w:p w:rsidR="00BD07FC" w:rsidRDefault="00263696">
      <w:pPr>
        <w:jc w:val="both"/>
        <w:rPr>
          <w:rFonts w:ascii="Helvetica Neue" w:eastAsia="Helvetica Neue" w:hAnsi="Helvetica Neue" w:cs="Helvetica Neue"/>
          <w:b/>
          <w:u w:val="single"/>
        </w:rPr>
      </w:pPr>
      <w:r>
        <w:rPr>
          <w:rFonts w:ascii="Helvetica Neue" w:eastAsia="Helvetica Neue" w:hAnsi="Helvetica Neue" w:cs="Helvetica Neue"/>
          <w:b/>
          <w:u w:val="single"/>
        </w:rPr>
        <w:t>The Philippines</w:t>
      </w:r>
    </w:p>
    <w:p w:rsidR="00BD07FC" w:rsidRDefault="00263696">
      <w:pPr>
        <w:jc w:val="both"/>
        <w:rPr>
          <w:rFonts w:ascii="Helvetica Neue" w:eastAsia="Helvetica Neue" w:hAnsi="Helvetica Neue" w:cs="Helvetica Neue"/>
        </w:rPr>
      </w:pPr>
      <w:r>
        <w:rPr>
          <w:rFonts w:ascii="Helvetica Neue" w:eastAsia="Helvetica Neue" w:hAnsi="Helvetica Neue" w:cs="Helvetica Neue"/>
        </w:rPr>
        <w:t>According to GALANG, LGBTIQ individuals and families are one of the first groups to be deprioritised in the resettlement of evicted informal settlers in Quezon City. Andielyn Ramos, one of the informants to the research, rec</w:t>
      </w:r>
      <w:r>
        <w:rPr>
          <w:rFonts w:ascii="Helvetica Neue" w:eastAsia="Helvetica Neue" w:hAnsi="Helvetica Neue" w:cs="Helvetica Neue"/>
        </w:rPr>
        <w:t>ounted her experience:</w:t>
      </w:r>
    </w:p>
    <w:p w:rsidR="00BD07FC" w:rsidRDefault="00BD07FC">
      <w:pPr>
        <w:jc w:val="both"/>
        <w:rPr>
          <w:rFonts w:ascii="Helvetica Neue" w:eastAsia="Helvetica Neue" w:hAnsi="Helvetica Neue" w:cs="Helvetica Neue"/>
          <w:color w:val="FF0000"/>
        </w:rPr>
      </w:pPr>
    </w:p>
    <w:p w:rsidR="00BD07FC" w:rsidRDefault="00263696">
      <w:pPr>
        <w:ind w:left="720" w:right="1422"/>
        <w:jc w:val="both"/>
        <w:rPr>
          <w:rFonts w:ascii="Helvetica Neue" w:eastAsia="Helvetica Neue" w:hAnsi="Helvetica Neue" w:cs="Helvetica Neue"/>
        </w:rPr>
      </w:pPr>
      <w:r>
        <w:rPr>
          <w:rFonts w:ascii="Helvetica Neue" w:eastAsia="Helvetica Neue" w:hAnsi="Helvetica Neue" w:cs="Helvetica Neue"/>
          <w:color w:val="4A452A"/>
        </w:rPr>
        <w:t>“We were seven of us in the family including our parents. We used to live on the site where this huge mall is now located. We were relocated to Montalban, Rizal. We were shown the land where we could build our own homes after we got</w:t>
      </w:r>
      <w:r>
        <w:rPr>
          <w:rFonts w:ascii="Helvetica Neue" w:eastAsia="Helvetica Neue" w:hAnsi="Helvetica Neue" w:cs="Helvetica Neue"/>
          <w:color w:val="4A452A"/>
        </w:rPr>
        <w:t xml:space="preserve"> demolished and were given a chance to pay it off through mortgage financing. Nearly all affected families were located, but a lesbian couple who were our neighbours was told that they were not entitled to a home in the relocation site. We found out that t</w:t>
      </w:r>
      <w:r>
        <w:rPr>
          <w:rFonts w:ascii="Helvetica Neue" w:eastAsia="Helvetica Neue" w:hAnsi="Helvetica Neue" w:cs="Helvetica Neue"/>
          <w:color w:val="4A452A"/>
        </w:rPr>
        <w:t>he survey takers who were in charge of identifying qualified families excluded the couple because they were both women. To this day, the lesbian couple rents a room in Montalban to be able to live near old neighbours and friends, many of whom are now on th</w:t>
      </w:r>
      <w:r>
        <w:rPr>
          <w:rFonts w:ascii="Helvetica Neue" w:eastAsia="Helvetica Neue" w:hAnsi="Helvetica Neue" w:cs="Helvetica Neue"/>
          <w:color w:val="4A452A"/>
        </w:rPr>
        <w:t>eir way to acquiring ownership of their respective dwelling units.”</w:t>
      </w:r>
    </w:p>
    <w:p w:rsidR="00BD07FC" w:rsidRDefault="00BD07FC">
      <w:pPr>
        <w:jc w:val="both"/>
        <w:rPr>
          <w:rFonts w:ascii="Helvetica Neue" w:eastAsia="Helvetica Neue" w:hAnsi="Helvetica Neue" w:cs="Helvetica Neue"/>
          <w:b/>
        </w:rPr>
      </w:pPr>
    </w:p>
    <w:p w:rsidR="00BD07FC" w:rsidRDefault="00263696">
      <w:pPr>
        <w:pStyle w:val="Heading2"/>
        <w:jc w:val="center"/>
      </w:pPr>
      <w:bookmarkStart w:id="33" w:name="_oie2r0m4zlye" w:colFirst="0" w:colLast="0"/>
      <w:bookmarkEnd w:id="33"/>
      <w:r>
        <w:t>Assessment of housing related policies</w:t>
      </w:r>
    </w:p>
    <w:p w:rsidR="00BD07FC" w:rsidRDefault="00BD07FC">
      <w:pPr>
        <w:jc w:val="both"/>
        <w:rPr>
          <w:rFonts w:ascii="Helvetica Neue" w:eastAsia="Helvetica Neue" w:hAnsi="Helvetica Neue" w:cs="Helvetica Neue"/>
          <w:b/>
        </w:rPr>
      </w:pPr>
    </w:p>
    <w:p w:rsidR="00BD07FC" w:rsidRDefault="00263696">
      <w:pPr>
        <w:jc w:val="both"/>
        <w:rPr>
          <w:rFonts w:ascii="Helvetica Neue" w:eastAsia="Helvetica Neue" w:hAnsi="Helvetica Neue" w:cs="Helvetica Neue"/>
          <w:b/>
          <w:u w:val="single"/>
        </w:rPr>
      </w:pPr>
      <w:r>
        <w:rPr>
          <w:rFonts w:ascii="Helvetica Neue" w:eastAsia="Helvetica Neue" w:hAnsi="Helvetica Neue" w:cs="Helvetica Neue"/>
          <w:b/>
          <w:u w:val="single"/>
        </w:rPr>
        <w:t>The Philippines</w:t>
      </w:r>
    </w:p>
    <w:p w:rsidR="00BD07FC" w:rsidRDefault="00263696">
      <w:pPr>
        <w:shd w:val="clear" w:color="auto" w:fill="FFFFFF"/>
        <w:spacing w:after="432"/>
        <w:jc w:val="both"/>
        <w:rPr>
          <w:rFonts w:ascii="Helvetica Neue" w:eastAsia="Helvetica Neue" w:hAnsi="Helvetica Neue" w:cs="Helvetica Neue"/>
          <w:b/>
        </w:rPr>
      </w:pPr>
      <w:r>
        <w:rPr>
          <w:rFonts w:ascii="Helvetica Neue" w:eastAsia="Helvetica Neue" w:hAnsi="Helvetica Neue" w:cs="Helvetica Neue"/>
        </w:rPr>
        <w:t>In a policy brief on the Amended Section 18 of the Urban Development and Housing Act of 1992, Mico Maestro (2021) examined the impa</w:t>
      </w:r>
      <w:r>
        <w:rPr>
          <w:rFonts w:ascii="Helvetica Neue" w:eastAsia="Helvetica Neue" w:hAnsi="Helvetica Neue" w:cs="Helvetica Neue"/>
        </w:rPr>
        <w:t>cts of the UDHA on the housing situation in the Philippines.</w:t>
      </w:r>
      <w:r>
        <w:rPr>
          <w:rFonts w:ascii="Helvetica Neue" w:eastAsia="Helvetica Neue" w:hAnsi="Helvetica Neue" w:cs="Helvetica Neue"/>
          <w:vertAlign w:val="superscript"/>
        </w:rPr>
        <w:footnoteReference w:id="33"/>
      </w:r>
      <w:r>
        <w:rPr>
          <w:rFonts w:ascii="Helvetica Neue" w:eastAsia="Helvetica Neue" w:hAnsi="Helvetica Neue" w:cs="Helvetica Neue"/>
        </w:rPr>
        <w:t xml:space="preserve">  According to the urban poor group Kalipunan ng Damayang Mahihirap (KADAMAY, Eng. Association and Solidarity of the Poor Peoples), the establishment of the </w:t>
      </w:r>
      <w:r>
        <w:rPr>
          <w:rFonts w:ascii="Helvetica Neue" w:eastAsia="Helvetica Neue" w:hAnsi="Helvetica Neue" w:cs="Helvetica Neue"/>
          <w:b/>
        </w:rPr>
        <w:t>Department of Human Settlements and Ur</w:t>
      </w:r>
      <w:r>
        <w:rPr>
          <w:rFonts w:ascii="Helvetica Neue" w:eastAsia="Helvetica Neue" w:hAnsi="Helvetica Neue" w:cs="Helvetica Neue"/>
          <w:b/>
        </w:rPr>
        <w:t>ban Development (DHSUD)</w:t>
      </w:r>
      <w:r>
        <w:rPr>
          <w:rFonts w:ascii="Helvetica Neue" w:eastAsia="Helvetica Neue" w:hAnsi="Helvetica Neue" w:cs="Helvetica Neue"/>
        </w:rPr>
        <w:t xml:space="preserve"> even further aggravated the housing crisis in the Philippines. For KADAMAY, the agency streamlined the construction of housing units, including “socialized housing” that cannot be afforded by low-income and poor individuals and fami</w:t>
      </w:r>
      <w:r>
        <w:rPr>
          <w:rFonts w:ascii="Helvetica Neue" w:eastAsia="Helvetica Neue" w:hAnsi="Helvetica Neue" w:cs="Helvetica Neue"/>
        </w:rPr>
        <w:t xml:space="preserve">lies, as well as “speed up the eviction and demolition of informal settlers.” </w:t>
      </w:r>
    </w:p>
    <w:sectPr w:rsidR="00BD07FC">
      <w:footerReference w:type="default" r:id="rId9"/>
      <w:pgSz w:w="12240" w:h="15840"/>
      <w:pgMar w:top="1440" w:right="1440" w:bottom="1440"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3696">
      <w:pPr>
        <w:spacing w:line="240" w:lineRule="auto"/>
      </w:pPr>
      <w:r>
        <w:separator/>
      </w:r>
    </w:p>
  </w:endnote>
  <w:endnote w:type="continuationSeparator" w:id="0">
    <w:p w:rsidR="00000000" w:rsidRDefault="00263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Helvetica Neue Ligh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FC" w:rsidRDefault="00BD07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FC" w:rsidRDefault="00263696">
    <w:pPr>
      <w:jc w:val="right"/>
    </w:pPr>
    <w:r>
      <w:fldChar w:fldCharType="begin"/>
    </w:r>
    <w:r>
      <w:instrText>PAGE</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3696">
      <w:pPr>
        <w:spacing w:line="240" w:lineRule="auto"/>
      </w:pPr>
      <w:r>
        <w:separator/>
      </w:r>
    </w:p>
  </w:footnote>
  <w:footnote w:type="continuationSeparator" w:id="0">
    <w:p w:rsidR="00000000" w:rsidRDefault="00263696">
      <w:pPr>
        <w:spacing w:line="240" w:lineRule="auto"/>
      </w:pPr>
      <w:r>
        <w:continuationSeparator/>
      </w:r>
    </w:p>
  </w:footnote>
  <w:footnote w:id="1">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w:t>
      </w:r>
      <w:hyperlink r:id="rId1">
        <w:r>
          <w:rPr>
            <w:rFonts w:ascii="Helvetica Neue" w:eastAsia="Helvetica Neue" w:hAnsi="Helvetica Neue" w:cs="Helvetica Neue"/>
            <w:color w:val="1155CC"/>
            <w:sz w:val="18"/>
            <w:szCs w:val="18"/>
            <w:u w:val="single"/>
          </w:rPr>
          <w:t>http://www.lescorner.org/</w:t>
        </w:r>
      </w:hyperlink>
      <w:r>
        <w:rPr>
          <w:rFonts w:ascii="Helvetica Neue" w:eastAsia="Helvetica Neue" w:hAnsi="Helvetica Neue" w:cs="Helvetica Neue"/>
          <w:sz w:val="18"/>
          <w:szCs w:val="18"/>
        </w:rPr>
        <w:t xml:space="preserve"> </w:t>
      </w:r>
    </w:p>
  </w:footnote>
  <w:footnote w:id="2">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Housing Ordinance, Hong Kong Housing Authority: </w:t>
      </w:r>
      <w:hyperlink r:id="rId2">
        <w:r>
          <w:rPr>
            <w:rFonts w:ascii="Helvetica Neue" w:eastAsia="Helvetica Neue" w:hAnsi="Helvetica Neue" w:cs="Helvetica Neue"/>
            <w:color w:val="1155CC"/>
            <w:sz w:val="18"/>
            <w:szCs w:val="18"/>
            <w:u w:val="single"/>
          </w:rPr>
          <w:t>https://www.elegislation.gov.hk/hk/cap283</w:t>
        </w:r>
      </w:hyperlink>
      <w:r>
        <w:rPr>
          <w:rFonts w:ascii="Helvetica Neue" w:eastAsia="Helvetica Neue" w:hAnsi="Helvetica Neue" w:cs="Helvetica Neue"/>
          <w:sz w:val="18"/>
          <w:szCs w:val="18"/>
        </w:rPr>
        <w:t>.</w:t>
      </w:r>
    </w:p>
    <w:p w:rsidR="00BD07FC" w:rsidRDefault="00BD07FC">
      <w:pPr>
        <w:spacing w:line="240" w:lineRule="auto"/>
        <w:rPr>
          <w:sz w:val="20"/>
          <w:szCs w:val="20"/>
        </w:rPr>
      </w:pPr>
    </w:p>
  </w:footnote>
  <w:footnote w:id="3">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High Court of the Hong Kong Special Administrative Region Court of First Instance Judgement: </w:t>
      </w:r>
      <w:hyperlink r:id="rId3">
        <w:r>
          <w:rPr>
            <w:rFonts w:ascii="Helvetica Neue" w:eastAsia="Helvetica Neue" w:hAnsi="Helvetica Neue" w:cs="Helvetica Neue"/>
            <w:color w:val="1155CC"/>
            <w:sz w:val="18"/>
            <w:szCs w:val="18"/>
            <w:u w:val="single"/>
          </w:rPr>
          <w:t>https://legalref.judiciary.hk/lr</w:t>
        </w:r>
        <w:r>
          <w:rPr>
            <w:rFonts w:ascii="Helvetica Neue" w:eastAsia="Helvetica Neue" w:hAnsi="Helvetica Neue" w:cs="Helvetica Neue"/>
            <w:color w:val="1155CC"/>
            <w:sz w:val="18"/>
            <w:szCs w:val="18"/>
            <w:u w:val="single"/>
          </w:rPr>
          <w:t>s/common/search/search_result_detail_frame.jsp?DIS=126959&amp;QS=%2B&amp;TP=JU&amp;ILAN=en</w:t>
        </w:r>
      </w:hyperlink>
      <w:r>
        <w:rPr>
          <w:rFonts w:ascii="Helvetica Neue" w:eastAsia="Helvetica Neue" w:hAnsi="Helvetica Neue" w:cs="Helvetica Neue"/>
          <w:sz w:val="18"/>
          <w:szCs w:val="18"/>
        </w:rPr>
        <w:t xml:space="preserve">. </w:t>
      </w:r>
    </w:p>
    <w:p w:rsidR="00BD07FC" w:rsidRDefault="00BD07FC">
      <w:pPr>
        <w:spacing w:line="240" w:lineRule="auto"/>
        <w:rPr>
          <w:sz w:val="20"/>
          <w:szCs w:val="20"/>
        </w:rPr>
      </w:pPr>
    </w:p>
  </w:footnote>
  <w:footnote w:id="4">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The 1987 Constitution Of The Republic Of The Philippines – Article XIII. </w:t>
      </w:r>
      <w:hyperlink r:id="rId4" w:anchor=":~:text=Urban%20or%20rural%20poor%20dwellers,they%20are%20to%20be%20relocated">
        <w:r>
          <w:rPr>
            <w:rFonts w:ascii="Helvetica Neue" w:eastAsia="Helvetica Neue" w:hAnsi="Helvetica Neue" w:cs="Helvetica Neue"/>
            <w:color w:val="1155CC"/>
            <w:sz w:val="18"/>
            <w:szCs w:val="18"/>
            <w:u w:val="single"/>
          </w:rPr>
          <w:t>https://www.officialgazette.gov.ph/constitutions/the-1987-constitution-of-the-republic-of-the-philippines/the-1987-constitution-of-the-republic-of-the-philippines-article-xiii/#:~:text=Urban%20or%20rural%20poor%20dwellers,they%20are%20</w:t>
        </w:r>
        <w:r>
          <w:rPr>
            <w:rFonts w:ascii="Helvetica Neue" w:eastAsia="Helvetica Neue" w:hAnsi="Helvetica Neue" w:cs="Helvetica Neue"/>
            <w:color w:val="1155CC"/>
            <w:sz w:val="18"/>
            <w:szCs w:val="18"/>
            <w:u w:val="single"/>
          </w:rPr>
          <w:t>to%20be%20relocated</w:t>
        </w:r>
      </w:hyperlink>
      <w:r>
        <w:rPr>
          <w:rFonts w:ascii="Helvetica Neue" w:eastAsia="Helvetica Neue" w:hAnsi="Helvetica Neue" w:cs="Helvetica Neue"/>
          <w:sz w:val="18"/>
          <w:szCs w:val="18"/>
        </w:rPr>
        <w:t xml:space="preserve">. </w:t>
      </w:r>
    </w:p>
    <w:p w:rsidR="00BD07FC" w:rsidRDefault="00BD07FC">
      <w:pPr>
        <w:spacing w:line="240" w:lineRule="auto"/>
        <w:rPr>
          <w:rFonts w:ascii="Helvetica Neue" w:eastAsia="Helvetica Neue" w:hAnsi="Helvetica Neue" w:cs="Helvetica Neue"/>
          <w:sz w:val="18"/>
          <w:szCs w:val="18"/>
        </w:rPr>
      </w:pPr>
    </w:p>
  </w:footnote>
  <w:footnote w:id="5">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According to the Philippine Statistics Authority (PSA), informal settlers are persons who “</w:t>
      </w:r>
      <w:r>
        <w:rPr>
          <w:rFonts w:ascii="Helvetica Neue" w:eastAsia="Helvetica Neue" w:hAnsi="Helvetica Neue" w:cs="Helvetica Neue"/>
          <w:sz w:val="18"/>
          <w:szCs w:val="18"/>
          <w:highlight w:val="white"/>
        </w:rPr>
        <w:t xml:space="preserve">settle on the land of another without title or right or without the owner's consent whether in urban or rural areas.” </w:t>
      </w:r>
      <w:hyperlink r:id="rId5" w:anchor=":~:text=Definition%3A,in%20urban%20or%20rural%20areas">
        <w:r>
          <w:rPr>
            <w:rFonts w:ascii="Helvetica Neue" w:eastAsia="Helvetica Neue" w:hAnsi="Helvetica Neue" w:cs="Helvetica Neue"/>
            <w:color w:val="0000FF"/>
            <w:sz w:val="18"/>
            <w:szCs w:val="18"/>
            <w:highlight w:val="white"/>
            <w:u w:val="single"/>
          </w:rPr>
          <w:t>https://psa.gov.ph/content/squatter-or-informal-dwellers-1#:~:text=Definition%3A,in%20urban%20or%20rural%20areas</w:t>
        </w:r>
      </w:hyperlink>
      <w:r>
        <w:rPr>
          <w:rFonts w:ascii="Helvetica Neue" w:eastAsia="Helvetica Neue" w:hAnsi="Helvetica Neue" w:cs="Helvetica Neue"/>
          <w:sz w:val="18"/>
          <w:szCs w:val="18"/>
          <w:highlight w:val="white"/>
        </w:rPr>
        <w:t xml:space="preserve"> </w:t>
      </w:r>
    </w:p>
  </w:footnote>
  <w:footnote w:id="6">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An Act To Provide for a Comprehensive and Continuing Urban Development and Housing Program, Establish the Mechanism for its Implementation, and for Other Purposes. See: </w:t>
      </w:r>
      <w:hyperlink r:id="rId6">
        <w:r>
          <w:rPr>
            <w:rFonts w:ascii="Helvetica Neue" w:eastAsia="Helvetica Neue" w:hAnsi="Helvetica Neue" w:cs="Helvetica Neue"/>
            <w:color w:val="1155CC"/>
            <w:sz w:val="18"/>
            <w:szCs w:val="18"/>
            <w:u w:val="single"/>
          </w:rPr>
          <w:t>https://www.officialgazette.gov.ph/1992/03/24/republic-act-no-7279/</w:t>
        </w:r>
      </w:hyperlink>
      <w:r>
        <w:rPr>
          <w:rFonts w:ascii="Helvetica Neue" w:eastAsia="Helvetica Neue" w:hAnsi="Helvetica Neue" w:cs="Helvetica Neue"/>
          <w:sz w:val="18"/>
          <w:szCs w:val="18"/>
        </w:rPr>
        <w:t xml:space="preserve">. </w:t>
      </w:r>
    </w:p>
    <w:p w:rsidR="00BD07FC" w:rsidRDefault="00BD07FC">
      <w:pPr>
        <w:spacing w:line="240" w:lineRule="auto"/>
        <w:rPr>
          <w:sz w:val="20"/>
          <w:szCs w:val="20"/>
        </w:rPr>
      </w:pPr>
    </w:p>
  </w:footnote>
  <w:footnote w:id="7">
    <w:p w:rsidR="00BD07FC" w:rsidRDefault="00263696">
      <w:pPr>
        <w:spacing w:line="240" w:lineRule="auto"/>
        <w:rPr>
          <w:rFonts w:ascii="Helvetica Neue" w:eastAsia="Helvetica Neue" w:hAnsi="Helvetica Neue" w:cs="Helvetica Neue"/>
          <w:sz w:val="18"/>
          <w:szCs w:val="18"/>
          <w:highlight w:val="white"/>
        </w:rPr>
      </w:pPr>
      <w:r>
        <w:rPr>
          <w:vertAlign w:val="superscript"/>
        </w:rPr>
        <w:footnoteRef/>
      </w:r>
      <w:r>
        <w:rPr>
          <w:rFonts w:ascii="Helvetica Neue" w:eastAsia="Helvetica Neue" w:hAnsi="Helvetica Neue" w:cs="Helvetica Neue"/>
          <w:sz w:val="18"/>
          <w:szCs w:val="18"/>
          <w:highlight w:val="white"/>
        </w:rPr>
        <w:t xml:space="preserve">The PSA is the central statistical authority in the country. The PSA conducts periodic census on housing and other sectors and publishes this information for government and public use. See: </w:t>
      </w:r>
      <w:hyperlink r:id="rId7">
        <w:r>
          <w:rPr>
            <w:rFonts w:ascii="Helvetica Neue" w:eastAsia="Helvetica Neue" w:hAnsi="Helvetica Neue" w:cs="Helvetica Neue"/>
            <w:color w:val="1155CC"/>
            <w:sz w:val="18"/>
            <w:szCs w:val="18"/>
            <w:highlight w:val="white"/>
            <w:u w:val="single"/>
          </w:rPr>
          <w:t>https://psa.gov.ph/poverty-press-releases/nid/165535</w:t>
        </w:r>
      </w:hyperlink>
      <w:r>
        <w:rPr>
          <w:rFonts w:ascii="Helvetica Neue" w:eastAsia="Helvetica Neue" w:hAnsi="Helvetica Neue" w:cs="Helvetica Neue"/>
          <w:sz w:val="18"/>
          <w:szCs w:val="18"/>
          <w:highlight w:val="white"/>
        </w:rPr>
        <w:t xml:space="preserve"> </w:t>
      </w:r>
    </w:p>
    <w:p w:rsidR="00BD07FC" w:rsidRDefault="00BD07FC">
      <w:pPr>
        <w:spacing w:line="240" w:lineRule="auto"/>
        <w:rPr>
          <w:rFonts w:ascii="Calibri" w:eastAsia="Calibri" w:hAnsi="Calibri" w:cs="Calibri"/>
          <w:sz w:val="18"/>
          <w:szCs w:val="18"/>
          <w:highlight w:val="white"/>
        </w:rPr>
      </w:pPr>
    </w:p>
  </w:footnote>
  <w:footnote w:id="8">
    <w:p w:rsidR="00BD07FC" w:rsidRDefault="00263696">
      <w:pPr>
        <w:spacing w:line="240" w:lineRule="auto"/>
        <w:rPr>
          <w:rFonts w:ascii="Helvetica Neue" w:eastAsia="Helvetica Neue" w:hAnsi="Helvetica Neue" w:cs="Helvetica Neue"/>
          <w:sz w:val="18"/>
          <w:szCs w:val="18"/>
          <w:highlight w:val="white"/>
        </w:rPr>
      </w:pPr>
      <w:r>
        <w:rPr>
          <w:vertAlign w:val="superscript"/>
        </w:rPr>
        <w:footnoteRef/>
      </w:r>
      <w:r>
        <w:rPr>
          <w:rFonts w:ascii="Helvetica Neue" w:eastAsia="Helvetica Neue" w:hAnsi="Helvetica Neue" w:cs="Helvetica Neue"/>
          <w:sz w:val="18"/>
          <w:szCs w:val="18"/>
        </w:rPr>
        <w:t xml:space="preserve"> The PSA defines poverty incidence as the </w:t>
      </w:r>
      <w:r>
        <w:rPr>
          <w:rFonts w:ascii="Helvetica Neue" w:eastAsia="Helvetica Neue" w:hAnsi="Helvetica Neue" w:cs="Helvetica Neue"/>
          <w:sz w:val="18"/>
          <w:szCs w:val="18"/>
          <w:highlight w:val="white"/>
        </w:rPr>
        <w:t>proportion of individuals and families whose yearly income or combined income c</w:t>
      </w:r>
      <w:r>
        <w:rPr>
          <w:rFonts w:ascii="Helvetica Neue" w:eastAsia="Helvetica Neue" w:hAnsi="Helvetica Neue" w:cs="Helvetica Neue"/>
          <w:sz w:val="18"/>
          <w:szCs w:val="18"/>
          <w:highlight w:val="white"/>
        </w:rPr>
        <w:t xml:space="preserve">annot sufficiently meet basic food and non-food needs. See: </w:t>
      </w:r>
      <w:hyperlink r:id="rId8">
        <w:r>
          <w:rPr>
            <w:rFonts w:ascii="Helvetica Neue" w:eastAsia="Helvetica Neue" w:hAnsi="Helvetica Neue" w:cs="Helvetica Neue"/>
            <w:color w:val="1155CC"/>
            <w:sz w:val="18"/>
            <w:szCs w:val="18"/>
            <w:highlight w:val="white"/>
            <w:u w:val="single"/>
          </w:rPr>
          <w:t>https://psa.gov.ph/poverty-press-releases/nid/165535</w:t>
        </w:r>
      </w:hyperlink>
      <w:r>
        <w:rPr>
          <w:rFonts w:ascii="Helvetica Neue" w:eastAsia="Helvetica Neue" w:hAnsi="Helvetica Neue" w:cs="Helvetica Neue"/>
          <w:sz w:val="18"/>
          <w:szCs w:val="18"/>
          <w:highlight w:val="white"/>
        </w:rPr>
        <w:t xml:space="preserve"> </w:t>
      </w:r>
    </w:p>
    <w:p w:rsidR="00BD07FC" w:rsidRDefault="00BD07FC">
      <w:pPr>
        <w:spacing w:line="240" w:lineRule="auto"/>
        <w:rPr>
          <w:rFonts w:ascii="Calibri" w:eastAsia="Calibri" w:hAnsi="Calibri" w:cs="Calibri"/>
          <w:sz w:val="18"/>
          <w:szCs w:val="18"/>
          <w:highlight w:val="white"/>
        </w:rPr>
      </w:pPr>
    </w:p>
  </w:footnote>
  <w:footnote w:id="9">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 xml:space="preserve">Supra, </w:t>
      </w:r>
      <w:r>
        <w:rPr>
          <w:rFonts w:ascii="Helvetica Neue" w:eastAsia="Helvetica Neue" w:hAnsi="Helvetica Neue" w:cs="Helvetica Neue"/>
          <w:sz w:val="18"/>
          <w:szCs w:val="18"/>
        </w:rPr>
        <w:t>3.</w:t>
      </w:r>
    </w:p>
    <w:p w:rsidR="00BD07FC" w:rsidRDefault="00BD07FC">
      <w:pPr>
        <w:spacing w:line="240" w:lineRule="auto"/>
        <w:rPr>
          <w:rFonts w:ascii="Helvetica Neue" w:eastAsia="Helvetica Neue" w:hAnsi="Helvetica Neue" w:cs="Helvetica Neue"/>
          <w:sz w:val="18"/>
          <w:szCs w:val="18"/>
        </w:rPr>
      </w:pPr>
    </w:p>
  </w:footnote>
  <w:footnote w:id="10">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Cheng, Selina (2022). “Same-sex couples not allowed subsidised Hong Kong housing because of ‘scarcity of resources,’ gov’t argues in appeal.” </w:t>
      </w:r>
      <w:hyperlink r:id="rId9">
        <w:r>
          <w:rPr>
            <w:rFonts w:ascii="Helvetica Neue" w:eastAsia="Helvetica Neue" w:hAnsi="Helvetica Neue" w:cs="Helvetica Neue"/>
            <w:color w:val="1155CC"/>
            <w:sz w:val="18"/>
            <w:szCs w:val="18"/>
            <w:u w:val="single"/>
          </w:rPr>
          <w:t>https://hongkongfp.com/2022/02/17/same-sex-couples-not-allowed-subsidised-hong-kong-housing-because-of-scarcity-of-reso</w:t>
        </w:r>
        <w:r>
          <w:rPr>
            <w:rFonts w:ascii="Helvetica Neue" w:eastAsia="Helvetica Neue" w:hAnsi="Helvetica Neue" w:cs="Helvetica Neue"/>
            <w:color w:val="1155CC"/>
            <w:sz w:val="18"/>
            <w:szCs w:val="18"/>
            <w:u w:val="single"/>
          </w:rPr>
          <w:t>urces-govt-argues-in-appeal/</w:t>
        </w:r>
      </w:hyperlink>
    </w:p>
    <w:p w:rsidR="00BD07FC" w:rsidRDefault="00BD07FC">
      <w:pPr>
        <w:spacing w:line="240" w:lineRule="auto"/>
        <w:rPr>
          <w:sz w:val="20"/>
          <w:szCs w:val="20"/>
        </w:rPr>
      </w:pPr>
    </w:p>
  </w:footnote>
  <w:footnote w:id="11">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 xml:space="preserve">Supra, </w:t>
      </w:r>
      <w:r>
        <w:rPr>
          <w:rFonts w:ascii="Helvetica Neue" w:eastAsia="Helvetica Neue" w:hAnsi="Helvetica Neue" w:cs="Helvetica Neue"/>
          <w:sz w:val="18"/>
          <w:szCs w:val="18"/>
        </w:rPr>
        <w:t xml:space="preserve">3. </w:t>
      </w:r>
    </w:p>
    <w:p w:rsidR="00BD07FC" w:rsidRDefault="00BD07FC">
      <w:pPr>
        <w:spacing w:line="240" w:lineRule="auto"/>
        <w:rPr>
          <w:sz w:val="20"/>
          <w:szCs w:val="20"/>
        </w:rPr>
      </w:pPr>
    </w:p>
  </w:footnote>
  <w:footnote w:id="12">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Ibid</w:t>
      </w:r>
      <w:r>
        <w:rPr>
          <w:rFonts w:ascii="Helvetica Neue" w:eastAsia="Helvetica Neue" w:hAnsi="Helvetica Neue" w:cs="Helvetica Neue"/>
          <w:sz w:val="18"/>
          <w:szCs w:val="18"/>
        </w:rPr>
        <w:t xml:space="preserve">. </w:t>
      </w:r>
    </w:p>
    <w:p w:rsidR="00BD07FC" w:rsidRDefault="00BD07FC">
      <w:pPr>
        <w:spacing w:line="240" w:lineRule="auto"/>
        <w:rPr>
          <w:sz w:val="20"/>
          <w:szCs w:val="20"/>
        </w:rPr>
      </w:pPr>
    </w:p>
  </w:footnote>
  <w:footnote w:id="13">
    <w:p w:rsidR="00BD07FC" w:rsidRDefault="00263696">
      <w:pPr>
        <w:spacing w:line="240" w:lineRule="auto"/>
        <w:rPr>
          <w:rFonts w:ascii="Helvetica Neue" w:eastAsia="Helvetica Neue" w:hAnsi="Helvetica Neue" w:cs="Helvetica Neue"/>
          <w:sz w:val="18"/>
          <w:szCs w:val="18"/>
        </w:rPr>
      </w:pPr>
      <w:r>
        <w:rPr>
          <w:vertAlign w:val="superscript"/>
        </w:rPr>
        <w:footnoteRef/>
      </w:r>
      <w:r>
        <w:rPr>
          <w:sz w:val="20"/>
          <w:szCs w:val="20"/>
        </w:rPr>
        <w:t xml:space="preserve"> </w:t>
      </w:r>
      <w:r>
        <w:rPr>
          <w:rFonts w:ascii="Helvetica Neue" w:eastAsia="Helvetica Neue" w:hAnsi="Helvetica Neue" w:cs="Helvetica Neue"/>
          <w:sz w:val="18"/>
          <w:szCs w:val="18"/>
        </w:rPr>
        <w:t>Hon</w:t>
      </w:r>
      <w:r>
        <w:rPr>
          <w:rFonts w:ascii="Helvetica Neue" w:eastAsia="Helvetica Neue" w:hAnsi="Helvetica Neue" w:cs="Helvetica Neue"/>
          <w:sz w:val="18"/>
          <w:szCs w:val="18"/>
        </w:rPr>
        <w:t xml:space="preserve">g Kong Housing Authority Act: Single Elderly Persons Priority Scheme: </w:t>
      </w:r>
      <w:hyperlink r:id="rId10">
        <w:r>
          <w:rPr>
            <w:rFonts w:ascii="Helvetica Neue" w:eastAsia="Helvetica Neue" w:hAnsi="Helvetica Neue" w:cs="Helvetica Neue"/>
            <w:color w:val="1155CC"/>
            <w:sz w:val="18"/>
            <w:szCs w:val="18"/>
            <w:u w:val="single"/>
          </w:rPr>
          <w:t>https://www.housingauthorit</w:t>
        </w:r>
        <w:r>
          <w:rPr>
            <w:rFonts w:ascii="Helvetica Neue" w:eastAsia="Helvetica Neue" w:hAnsi="Helvetica Neue" w:cs="Helvetica Neue"/>
            <w:color w:val="1155CC"/>
            <w:sz w:val="18"/>
            <w:szCs w:val="18"/>
            <w:u w:val="single"/>
          </w:rPr>
          <w:t>y.gov.hk/en/flat-application/application-guide/elderly-persons/single-elderly-persons-priority-scheme/index.html</w:t>
        </w:r>
      </w:hyperlink>
      <w:r>
        <w:rPr>
          <w:rFonts w:ascii="Helvetica Neue" w:eastAsia="Helvetica Neue" w:hAnsi="Helvetica Neue" w:cs="Helvetica Neue"/>
          <w:sz w:val="18"/>
          <w:szCs w:val="18"/>
        </w:rPr>
        <w:t xml:space="preserve"> </w:t>
      </w:r>
    </w:p>
    <w:p w:rsidR="00BD07FC" w:rsidRDefault="00BD07FC">
      <w:pPr>
        <w:spacing w:line="240" w:lineRule="auto"/>
        <w:rPr>
          <w:sz w:val="20"/>
          <w:szCs w:val="20"/>
        </w:rPr>
      </w:pPr>
    </w:p>
  </w:footnote>
  <w:footnote w:id="14">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i/>
          <w:sz w:val="18"/>
          <w:szCs w:val="18"/>
        </w:rPr>
        <w:t xml:space="preserve"> Supra, </w:t>
      </w:r>
      <w:r>
        <w:rPr>
          <w:rFonts w:ascii="Helvetica Neue" w:eastAsia="Helvetica Neue" w:hAnsi="Helvetica Neue" w:cs="Helvetica Neue"/>
          <w:sz w:val="18"/>
          <w:szCs w:val="18"/>
        </w:rPr>
        <w:t xml:space="preserve">10. </w:t>
      </w:r>
    </w:p>
    <w:p w:rsidR="00BD07FC" w:rsidRDefault="00BD07FC">
      <w:pPr>
        <w:spacing w:line="240" w:lineRule="auto"/>
        <w:rPr>
          <w:sz w:val="20"/>
          <w:szCs w:val="20"/>
        </w:rPr>
      </w:pPr>
    </w:p>
  </w:footnote>
  <w:footnote w:id="15">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GALANG Philippines, Inc. (2013). Policy Audit: Social Protection Po</w:t>
      </w:r>
      <w:r>
        <w:rPr>
          <w:rFonts w:ascii="Helvetica Neue" w:eastAsia="Helvetica Neue" w:hAnsi="Helvetica Neue" w:cs="Helvetica Neue"/>
          <w:sz w:val="18"/>
          <w:szCs w:val="18"/>
        </w:rPr>
        <w:t xml:space="preserve">licies and Urban Poor LBTs in the Philippines. Evidence Report No. 21. Institute of Development Studies. See: </w:t>
      </w:r>
      <w:hyperlink r:id="rId11">
        <w:r>
          <w:rPr>
            <w:rFonts w:ascii="Helvetica Neue" w:eastAsia="Helvetica Neue" w:hAnsi="Helvetica Neue" w:cs="Helvetica Neue"/>
            <w:color w:val="0000FF"/>
            <w:sz w:val="18"/>
            <w:szCs w:val="18"/>
            <w:u w:val="single"/>
          </w:rPr>
          <w:t>https://opendocs.ids.ac.uk/opendocs/bitstream/handle/20.500.12413/2892/ER21Policy_Audit_Social_Protection_Policies_and_Urban_Poor_LBTs_in_the_Philippines.pdf?sequence=7</w:t>
        </w:r>
      </w:hyperlink>
    </w:p>
  </w:footnote>
  <w:footnote w:id="16">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Smallest unit of government in the Philippines</w:t>
      </w:r>
    </w:p>
    <w:p w:rsidR="00BD07FC" w:rsidRDefault="00BD07FC">
      <w:pPr>
        <w:spacing w:line="240" w:lineRule="auto"/>
        <w:rPr>
          <w:rFonts w:ascii="Calibri" w:eastAsia="Calibri" w:hAnsi="Calibri" w:cs="Calibri"/>
          <w:sz w:val="18"/>
          <w:szCs w:val="18"/>
        </w:rPr>
      </w:pPr>
    </w:p>
  </w:footnote>
  <w:footnote w:id="17">
    <w:p w:rsidR="00BD07FC" w:rsidRDefault="00263696">
      <w:pPr>
        <w:spacing w:line="240" w:lineRule="auto"/>
        <w:rPr>
          <w:rFonts w:ascii="Calibri" w:eastAsia="Calibri" w:hAnsi="Calibri" w:cs="Calibri"/>
          <w:color w:val="403F41"/>
          <w:sz w:val="18"/>
          <w:szCs w:val="18"/>
        </w:rPr>
      </w:pPr>
      <w:r>
        <w:rPr>
          <w:vertAlign w:val="superscript"/>
        </w:rPr>
        <w:footnoteRef/>
      </w:r>
      <w:r>
        <w:rPr>
          <w:rFonts w:ascii="Calibri" w:eastAsia="Calibri" w:hAnsi="Calibri" w:cs="Calibri"/>
          <w:sz w:val="18"/>
          <w:szCs w:val="18"/>
        </w:rPr>
        <w:t xml:space="preserve"> GALANG Philippines (2020). </w:t>
      </w:r>
      <w:r>
        <w:rPr>
          <w:rFonts w:ascii="Calibri" w:eastAsia="Calibri" w:hAnsi="Calibri" w:cs="Calibri"/>
          <w:color w:val="403F41"/>
          <w:sz w:val="18"/>
          <w:szCs w:val="18"/>
        </w:rPr>
        <w:t xml:space="preserve">Making it Work: Lesbian, Bisexual And Transgender Women’s Economic Empowerment In The Philippines. See: </w:t>
      </w:r>
      <w:hyperlink r:id="rId12">
        <w:r>
          <w:rPr>
            <w:rFonts w:ascii="Calibri" w:eastAsia="Calibri" w:hAnsi="Calibri" w:cs="Calibri"/>
            <w:color w:val="0000FF"/>
            <w:sz w:val="18"/>
            <w:szCs w:val="18"/>
            <w:u w:val="single"/>
          </w:rPr>
          <w:t>https://www.undp.org/philippines/publications/making-it-work-lesbian-bisexual-and-transgender-women%E2%80%99s-economic-empowerment-philippines</w:t>
        </w:r>
      </w:hyperlink>
      <w:r>
        <w:rPr>
          <w:rFonts w:ascii="Calibri" w:eastAsia="Calibri" w:hAnsi="Calibri" w:cs="Calibri"/>
          <w:color w:val="403F41"/>
          <w:sz w:val="18"/>
          <w:szCs w:val="18"/>
        </w:rPr>
        <w:t xml:space="preserve"> </w:t>
      </w:r>
    </w:p>
    <w:p w:rsidR="00BD07FC" w:rsidRDefault="00BD07FC">
      <w:pPr>
        <w:spacing w:line="240" w:lineRule="auto"/>
        <w:rPr>
          <w:rFonts w:ascii="Calibri" w:eastAsia="Calibri" w:hAnsi="Calibri" w:cs="Calibri"/>
          <w:color w:val="403F41"/>
          <w:sz w:val="18"/>
          <w:szCs w:val="18"/>
        </w:rPr>
      </w:pPr>
    </w:p>
  </w:footnote>
  <w:footnote w:id="18">
    <w:p w:rsidR="00BD07FC" w:rsidRDefault="00263696">
      <w:pPr>
        <w:spacing w:line="240" w:lineRule="auto"/>
        <w:rPr>
          <w:rFonts w:ascii="Calibri" w:eastAsia="Calibri" w:hAnsi="Calibri" w:cs="Calibri"/>
          <w:sz w:val="20"/>
          <w:szCs w:val="20"/>
        </w:rPr>
      </w:pPr>
      <w:r>
        <w:rPr>
          <w:vertAlign w:val="superscript"/>
        </w:rPr>
        <w:footnoteRef/>
      </w:r>
      <w:r>
        <w:rPr>
          <w:rFonts w:ascii="Calibri" w:eastAsia="Calibri" w:hAnsi="Calibri" w:cs="Calibri"/>
          <w:sz w:val="18"/>
          <w:szCs w:val="18"/>
        </w:rPr>
        <w:t xml:space="preserve"> GALANG Philippines, I</w:t>
      </w:r>
      <w:r>
        <w:rPr>
          <w:rFonts w:ascii="Calibri" w:eastAsia="Calibri" w:hAnsi="Calibri" w:cs="Calibri"/>
          <w:sz w:val="18"/>
          <w:szCs w:val="18"/>
        </w:rPr>
        <w:t xml:space="preserve">nc. (2013). Policy Audit: Social Protection Policies and Urban Poor LBTs in the Philippines. Evidence Report No. 21. Institute of Development Studies. See: </w:t>
      </w:r>
      <w:hyperlink r:id="rId13">
        <w:r>
          <w:rPr>
            <w:rFonts w:ascii="Calibri" w:eastAsia="Calibri" w:hAnsi="Calibri" w:cs="Calibri"/>
            <w:color w:val="0000FF"/>
            <w:sz w:val="18"/>
            <w:szCs w:val="18"/>
            <w:u w:val="single"/>
          </w:rPr>
          <w:t>https://opendocs.ids.ac.uk/opendocs/bitstream/handle/20.500.12413/2892/ER21Policy_Audit_Social_Protection_Policies_and_Urban_Poor_LBTs_in_the_Philippines.pdf?sequence=7</w:t>
        </w:r>
      </w:hyperlink>
      <w:r>
        <w:rPr>
          <w:rFonts w:ascii="Calibri" w:eastAsia="Calibri" w:hAnsi="Calibri" w:cs="Calibri"/>
          <w:sz w:val="18"/>
          <w:szCs w:val="18"/>
        </w:rPr>
        <w:t xml:space="preserve"> </w:t>
      </w:r>
    </w:p>
  </w:footnote>
  <w:footnote w:id="19">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Presidential Decree No. 1530: Instituting a System of Voluntary Contributions for Housing Purposes: </w:t>
      </w:r>
      <w:hyperlink r:id="rId14">
        <w:r>
          <w:rPr>
            <w:rFonts w:ascii="Helvetica Neue" w:eastAsia="Helvetica Neue" w:hAnsi="Helvetica Neue" w:cs="Helvetica Neue"/>
            <w:color w:val="1155CC"/>
            <w:sz w:val="18"/>
            <w:szCs w:val="18"/>
            <w:u w:val="single"/>
          </w:rPr>
          <w:t>https://lawphil.net/statutes/presdecs/pd1978/pd_1530_1978.html</w:t>
        </w:r>
      </w:hyperlink>
      <w:r>
        <w:rPr>
          <w:rFonts w:ascii="Helvetica Neue" w:eastAsia="Helvetica Neue" w:hAnsi="Helvetica Neue" w:cs="Helvetica Neue"/>
          <w:sz w:val="18"/>
          <w:szCs w:val="18"/>
        </w:rPr>
        <w:t xml:space="preserve"> </w:t>
      </w:r>
    </w:p>
    <w:p w:rsidR="00BD07FC" w:rsidRDefault="00BD07FC">
      <w:pPr>
        <w:spacing w:line="240" w:lineRule="auto"/>
        <w:rPr>
          <w:sz w:val="20"/>
          <w:szCs w:val="20"/>
        </w:rPr>
      </w:pPr>
    </w:p>
  </w:footnote>
  <w:footnote w:id="20">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The NHA was created by virtue of the Presidential Decree (PD) 757 (1975) which integrated existing housing agencies for the purpo</w:t>
      </w:r>
      <w:r>
        <w:rPr>
          <w:rFonts w:ascii="Helvetica Neue" w:eastAsia="Helvetica Neue" w:hAnsi="Helvetica Neue" w:cs="Helvetica Neue"/>
          <w:sz w:val="18"/>
          <w:szCs w:val="18"/>
        </w:rPr>
        <w:t xml:space="preserve">se of concentrating resources to maximize results in providing adequate, livable, affordable, and inclusive housing programs. See </w:t>
      </w:r>
      <w:hyperlink r:id="rId15">
        <w:r>
          <w:rPr>
            <w:rFonts w:ascii="Helvetica Neue" w:eastAsia="Helvetica Neue" w:hAnsi="Helvetica Neue" w:cs="Helvetica Neue"/>
            <w:color w:val="0000FF"/>
            <w:sz w:val="18"/>
            <w:szCs w:val="18"/>
            <w:u w:val="single"/>
          </w:rPr>
          <w:t>https://nha.gov.ph/about/</w:t>
        </w:r>
      </w:hyperlink>
      <w:r>
        <w:rPr>
          <w:rFonts w:ascii="Helvetica Neue" w:eastAsia="Helvetica Neue" w:hAnsi="Helvetica Neue" w:cs="Helvetica Neue"/>
          <w:sz w:val="18"/>
          <w:szCs w:val="18"/>
        </w:rPr>
        <w:t xml:space="preserve"> and </w:t>
      </w:r>
      <w:hyperlink r:id="rId16">
        <w:r>
          <w:rPr>
            <w:rFonts w:ascii="Helvetica Neue" w:eastAsia="Helvetica Neue" w:hAnsi="Helvetica Neue" w:cs="Helvetica Neue"/>
            <w:color w:val="0000FF"/>
            <w:sz w:val="18"/>
            <w:szCs w:val="18"/>
            <w:u w:val="single"/>
          </w:rPr>
          <w:t>https://lawphil.net/statutes/presdecs/pd1975/pd_757_1975.html</w:t>
        </w:r>
      </w:hyperlink>
      <w:r>
        <w:rPr>
          <w:rFonts w:ascii="Helvetica Neue" w:eastAsia="Helvetica Neue" w:hAnsi="Helvetica Neue" w:cs="Helvetica Neue"/>
          <w:sz w:val="18"/>
          <w:szCs w:val="18"/>
        </w:rPr>
        <w:t xml:space="preserve">. </w:t>
      </w:r>
    </w:p>
    <w:p w:rsidR="00BD07FC" w:rsidRDefault="00BD07FC">
      <w:pPr>
        <w:spacing w:line="240" w:lineRule="auto"/>
        <w:rPr>
          <w:rFonts w:ascii="Calibri" w:eastAsia="Calibri" w:hAnsi="Calibri" w:cs="Calibri"/>
          <w:sz w:val="18"/>
          <w:szCs w:val="18"/>
        </w:rPr>
      </w:pPr>
    </w:p>
  </w:footnote>
  <w:footnote w:id="21">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More popularly known as the Pag-IBIG fund, the HDMF was instituted through the PD 1530 (1978) to address the need for a national savings program as well as provide affordable shelter financing mechanisms for government and non-government employees. See: </w:t>
      </w:r>
      <w:hyperlink r:id="rId17">
        <w:r>
          <w:rPr>
            <w:rFonts w:ascii="Helvetica Neue" w:eastAsia="Helvetica Neue" w:hAnsi="Helvetica Neue" w:cs="Helvetica Neue"/>
            <w:color w:val="0000FF"/>
            <w:sz w:val="18"/>
            <w:szCs w:val="18"/>
            <w:u w:val="single"/>
          </w:rPr>
          <w:t>https://www.pagibigfund.gov.ph/index.html</w:t>
        </w:r>
      </w:hyperlink>
      <w:r>
        <w:rPr>
          <w:rFonts w:ascii="Helvetica Neue" w:eastAsia="Helvetica Neue" w:hAnsi="Helvetica Neue" w:cs="Helvetica Neue"/>
          <w:sz w:val="18"/>
          <w:szCs w:val="18"/>
        </w:rPr>
        <w:t xml:space="preserve"> and </w:t>
      </w:r>
      <w:hyperlink r:id="rId18">
        <w:r>
          <w:rPr>
            <w:rFonts w:ascii="Helvetica Neue" w:eastAsia="Helvetica Neue" w:hAnsi="Helvetica Neue" w:cs="Helvetica Neue"/>
            <w:color w:val="0000FF"/>
            <w:sz w:val="18"/>
            <w:szCs w:val="18"/>
            <w:u w:val="single"/>
          </w:rPr>
          <w:t>https://lawphil.net/statutes/presdecs/pd1978/pd_1530_1978.html</w:t>
        </w:r>
      </w:hyperlink>
      <w:r>
        <w:rPr>
          <w:rFonts w:ascii="Helvetica Neue" w:eastAsia="Helvetica Neue" w:hAnsi="Helvetica Neue" w:cs="Helvetica Neue"/>
          <w:sz w:val="18"/>
          <w:szCs w:val="18"/>
        </w:rPr>
        <w:t xml:space="preserve">). </w:t>
      </w:r>
    </w:p>
    <w:p w:rsidR="00BD07FC" w:rsidRDefault="00BD07FC">
      <w:pPr>
        <w:spacing w:line="240" w:lineRule="auto"/>
        <w:rPr>
          <w:rFonts w:ascii="Calibri" w:eastAsia="Calibri" w:hAnsi="Calibri" w:cs="Calibri"/>
          <w:sz w:val="18"/>
          <w:szCs w:val="18"/>
        </w:rPr>
      </w:pPr>
    </w:p>
  </w:footnote>
  <w:footnote w:id="22">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The SHFC was created by virtue of the EO 272 (2004). This transferred the Community Mortgage Program, Abot-Kaya Pabahay Fund Program, and other social Housing Powers and Functions of the National Home Mortgage Finance Corporation to the SHFC. </w:t>
      </w:r>
    </w:p>
    <w:p w:rsidR="00BD07FC" w:rsidRDefault="00BD07FC">
      <w:pPr>
        <w:spacing w:line="240" w:lineRule="auto"/>
        <w:rPr>
          <w:rFonts w:ascii="Calibri" w:eastAsia="Calibri" w:hAnsi="Calibri" w:cs="Calibri"/>
          <w:sz w:val="18"/>
          <w:szCs w:val="18"/>
        </w:rPr>
      </w:pPr>
    </w:p>
  </w:footnote>
  <w:footnote w:id="23">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The NHMF</w:t>
      </w:r>
      <w:r>
        <w:rPr>
          <w:rFonts w:ascii="Helvetica Neue" w:eastAsia="Helvetica Neue" w:hAnsi="Helvetica Neue" w:cs="Helvetica Neue"/>
          <w:sz w:val="18"/>
          <w:szCs w:val="18"/>
        </w:rPr>
        <w:t xml:space="preserve">C was created through PD 1267 (1977) to make affordable housing loans more available and accessible for Filipino homebuyers. SHFC is one of its subsidiaries. Both the SHFC and the NHMFC are Government Owned and Controlled Corporations. See: </w:t>
      </w:r>
      <w:hyperlink r:id="rId19">
        <w:r>
          <w:rPr>
            <w:rFonts w:ascii="Helvetica Neue" w:eastAsia="Helvetica Neue" w:hAnsi="Helvetica Neue" w:cs="Helvetica Neue"/>
            <w:color w:val="0000FF"/>
            <w:sz w:val="18"/>
            <w:szCs w:val="18"/>
            <w:u w:val="single"/>
          </w:rPr>
          <w:t>GOCC Profile - Integrated Corporate Reporting System (gcg.gov.ph)</w:t>
        </w:r>
      </w:hyperlink>
      <w:r>
        <w:rPr>
          <w:rFonts w:ascii="Helvetica Neue" w:eastAsia="Helvetica Neue" w:hAnsi="Helvetica Neue" w:cs="Helvetica Neue"/>
          <w:sz w:val="18"/>
          <w:szCs w:val="18"/>
        </w:rPr>
        <w:t xml:space="preserve">. </w:t>
      </w:r>
    </w:p>
    <w:p w:rsidR="00BD07FC" w:rsidRDefault="00BD07FC">
      <w:pPr>
        <w:spacing w:line="240" w:lineRule="auto"/>
        <w:rPr>
          <w:rFonts w:ascii="Calibri" w:eastAsia="Calibri" w:hAnsi="Calibri" w:cs="Calibri"/>
          <w:sz w:val="18"/>
          <w:szCs w:val="18"/>
        </w:rPr>
      </w:pPr>
    </w:p>
  </w:footnote>
  <w:footnote w:id="24">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Served as the 13</w:t>
      </w:r>
      <w:r>
        <w:rPr>
          <w:rFonts w:ascii="Helvetica Neue" w:eastAsia="Helvetica Neue" w:hAnsi="Helvetica Neue" w:cs="Helvetica Neue"/>
          <w:sz w:val="18"/>
          <w:szCs w:val="18"/>
          <w:vertAlign w:val="superscript"/>
        </w:rPr>
        <w:t>th</w:t>
      </w:r>
      <w:r>
        <w:rPr>
          <w:rFonts w:ascii="Helvetica Neue" w:eastAsia="Helvetica Neue" w:hAnsi="Helvetica Neue" w:cs="Helvetica Neue"/>
          <w:sz w:val="18"/>
          <w:szCs w:val="18"/>
        </w:rPr>
        <w:t xml:space="preserve"> President of the Philippines, from 1998 to 2001. Nicknamed </w:t>
      </w:r>
      <w:r>
        <w:rPr>
          <w:rFonts w:ascii="Helvetica Neue" w:eastAsia="Helvetica Neue" w:hAnsi="Helvetica Neue" w:cs="Helvetica Neue"/>
          <w:i/>
          <w:sz w:val="18"/>
          <w:szCs w:val="18"/>
        </w:rPr>
        <w:t>Erap</w:t>
      </w:r>
      <w:r>
        <w:rPr>
          <w:rFonts w:ascii="Helvetica Neue" w:eastAsia="Helvetica Neue" w:hAnsi="Helvetica Neue" w:cs="Helvetica Neue"/>
          <w:sz w:val="18"/>
          <w:szCs w:val="18"/>
        </w:rPr>
        <w:t xml:space="preserve"> (flipped </w:t>
      </w:r>
      <w:r>
        <w:rPr>
          <w:rFonts w:ascii="Helvetica Neue" w:eastAsia="Helvetica Neue" w:hAnsi="Helvetica Neue" w:cs="Helvetica Neue"/>
          <w:i/>
          <w:sz w:val="18"/>
          <w:szCs w:val="18"/>
        </w:rPr>
        <w:t>pare</w:t>
      </w:r>
      <w:r>
        <w:rPr>
          <w:rFonts w:ascii="Helvetica Neue" w:eastAsia="Helvetica Neue" w:hAnsi="Helvetica Neue" w:cs="Helvetica Neue"/>
          <w:sz w:val="18"/>
          <w:szCs w:val="18"/>
        </w:rPr>
        <w:t xml:space="preserve">, which is used to refer to a friend in Filipino),  his campaign managers built his image around the promise of alleviating the poverty of the masses, using the tagline </w:t>
      </w:r>
      <w:r>
        <w:rPr>
          <w:rFonts w:ascii="Helvetica Neue" w:eastAsia="Helvetica Neue" w:hAnsi="Helvetica Neue" w:cs="Helvetica Neue"/>
          <w:i/>
          <w:sz w:val="18"/>
          <w:szCs w:val="18"/>
        </w:rPr>
        <w:t>Erap Para sa Mahirap</w:t>
      </w:r>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 xml:space="preserve">Eng. </w:t>
      </w:r>
      <w:r>
        <w:rPr>
          <w:rFonts w:ascii="Helvetica Neue" w:eastAsia="Helvetica Neue" w:hAnsi="Helvetica Neue" w:cs="Helvetica Neue"/>
          <w:sz w:val="18"/>
          <w:szCs w:val="18"/>
        </w:rPr>
        <w:t>Erap for the masses/poor). He was found gu</w:t>
      </w:r>
      <w:r>
        <w:rPr>
          <w:rFonts w:ascii="Helvetica Neue" w:eastAsia="Helvetica Neue" w:hAnsi="Helvetica Neue" w:cs="Helvetica Neue"/>
          <w:sz w:val="18"/>
          <w:szCs w:val="18"/>
        </w:rPr>
        <w:t>ilty of plunder and was sentenced to life imprisonment but was granted executive clemency by his successor, former President Gloria Macapagal-Arroyo.</w:t>
      </w:r>
    </w:p>
    <w:p w:rsidR="00BD07FC" w:rsidRDefault="00BD07FC">
      <w:pPr>
        <w:spacing w:line="240" w:lineRule="auto"/>
        <w:rPr>
          <w:rFonts w:ascii="Helvetica Neue" w:eastAsia="Helvetica Neue" w:hAnsi="Helvetica Neue" w:cs="Helvetica Neue"/>
          <w:sz w:val="18"/>
          <w:szCs w:val="18"/>
        </w:rPr>
      </w:pPr>
    </w:p>
  </w:footnote>
  <w:footnote w:id="25">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Department of Interior and Local Government (DILG), Housing and Urban Development Coordinating Council </w:t>
      </w:r>
      <w:r>
        <w:rPr>
          <w:rFonts w:ascii="Helvetica Neue" w:eastAsia="Helvetica Neue" w:hAnsi="Helvetica Neue" w:cs="Helvetica Neue"/>
          <w:sz w:val="18"/>
          <w:szCs w:val="18"/>
        </w:rPr>
        <w:t>(HUDCC), Department of Justice (DOJ), Presidential Commission for the Urban Poor (PCUP),  Philippine National Police (PNP), National Bureau of Investigation (NBI), Representative of PCUP accredited National Urban Poor Organization, Representative of a Non-</w:t>
      </w:r>
      <w:r>
        <w:rPr>
          <w:rFonts w:ascii="Helvetica Neue" w:eastAsia="Helvetica Neue" w:hAnsi="Helvetica Neue" w:cs="Helvetica Neue"/>
          <w:sz w:val="18"/>
          <w:szCs w:val="18"/>
        </w:rPr>
        <w:t xml:space="preserve">Government Organization. </w:t>
      </w:r>
    </w:p>
    <w:p w:rsidR="00BD07FC" w:rsidRDefault="00BD07FC">
      <w:pPr>
        <w:spacing w:line="240" w:lineRule="auto"/>
        <w:rPr>
          <w:rFonts w:ascii="Calibri" w:eastAsia="Calibri" w:hAnsi="Calibri" w:cs="Calibri"/>
          <w:sz w:val="18"/>
          <w:szCs w:val="18"/>
        </w:rPr>
      </w:pPr>
    </w:p>
  </w:footnote>
  <w:footnote w:id="26">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Republic Act No. 8368 an Act Repealing Presidential Decree No. 772, Entitled 'penalizing Squatting And Other Similar Acts. See: </w:t>
      </w:r>
      <w:hyperlink r:id="rId20">
        <w:r>
          <w:rPr>
            <w:rFonts w:ascii="Helvetica Neue" w:eastAsia="Helvetica Neue" w:hAnsi="Helvetica Neue" w:cs="Helvetica Neue"/>
            <w:color w:val="1155CC"/>
            <w:sz w:val="18"/>
            <w:szCs w:val="18"/>
            <w:u w:val="single"/>
          </w:rPr>
          <w:t>https</w:t>
        </w:r>
        <w:r>
          <w:rPr>
            <w:rFonts w:ascii="Helvetica Neue" w:eastAsia="Helvetica Neue" w:hAnsi="Helvetica Neue" w:cs="Helvetica Neue"/>
            <w:color w:val="1155CC"/>
            <w:sz w:val="18"/>
            <w:szCs w:val="18"/>
            <w:u w:val="single"/>
          </w:rPr>
          <w:t>://dhsud.gov.ph/wp-content/uploads/Laws_Issuances/01_Laws/RA_8368.pdf</w:t>
        </w:r>
      </w:hyperlink>
      <w:r>
        <w:rPr>
          <w:rFonts w:ascii="Helvetica Neue" w:eastAsia="Helvetica Neue" w:hAnsi="Helvetica Neue" w:cs="Helvetica Neue"/>
          <w:sz w:val="18"/>
          <w:szCs w:val="18"/>
        </w:rPr>
        <w:t xml:space="preserve">. </w:t>
      </w:r>
    </w:p>
    <w:p w:rsidR="00BD07FC" w:rsidRDefault="00BD07FC">
      <w:pPr>
        <w:spacing w:line="240" w:lineRule="auto"/>
        <w:rPr>
          <w:sz w:val="20"/>
          <w:szCs w:val="20"/>
        </w:rPr>
      </w:pPr>
    </w:p>
  </w:footnote>
  <w:footnote w:id="27">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Department of Human Settlements and Urban Development. See: </w:t>
      </w:r>
      <w:hyperlink r:id="rId21">
        <w:r>
          <w:rPr>
            <w:rFonts w:ascii="Helvetica Neue" w:eastAsia="Helvetica Neue" w:hAnsi="Helvetica Neue" w:cs="Helvetica Neue"/>
            <w:color w:val="1155CC"/>
            <w:sz w:val="18"/>
            <w:szCs w:val="18"/>
            <w:u w:val="single"/>
          </w:rPr>
          <w:t>https://dhsud.gov.ph/laws-and-issuances-2/laws/</w:t>
        </w:r>
      </w:hyperlink>
      <w:r>
        <w:rPr>
          <w:rFonts w:ascii="Helvetica Neue" w:eastAsia="Helvetica Neue" w:hAnsi="Helvetica Neue" w:cs="Helvetica Neue"/>
          <w:sz w:val="18"/>
          <w:szCs w:val="18"/>
        </w:rPr>
        <w:t xml:space="preserve">. </w:t>
      </w:r>
    </w:p>
    <w:p w:rsidR="00BD07FC" w:rsidRDefault="00BD07FC">
      <w:pPr>
        <w:spacing w:line="240" w:lineRule="auto"/>
        <w:rPr>
          <w:rFonts w:ascii="Helvetica Neue" w:eastAsia="Helvetica Neue" w:hAnsi="Helvetica Neue" w:cs="Helvetica Neue"/>
          <w:sz w:val="18"/>
          <w:szCs w:val="18"/>
        </w:rPr>
      </w:pPr>
    </w:p>
  </w:footnote>
  <w:footnote w:id="28">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Ballesteros, M., Ramos, T., and Ancheta, J. (2022). Measuring Housing Affordability. Philippine Institute of Development Studies. See: </w:t>
      </w:r>
      <w:hyperlink r:id="rId22">
        <w:r>
          <w:rPr>
            <w:rFonts w:ascii="Helvetica Neue" w:eastAsia="Helvetica Neue" w:hAnsi="Helvetica Neue" w:cs="Helvetica Neue"/>
            <w:color w:val="0000FF"/>
            <w:sz w:val="18"/>
            <w:szCs w:val="18"/>
            <w:u w:val="single"/>
          </w:rPr>
          <w:t>https://pidswebs.pids.gov.ph/CDN/document/p</w:t>
        </w:r>
        <w:r>
          <w:rPr>
            <w:rFonts w:ascii="Helvetica Neue" w:eastAsia="Helvetica Neue" w:hAnsi="Helvetica Neue" w:cs="Helvetica Neue"/>
            <w:color w:val="0000FF"/>
            <w:sz w:val="18"/>
            <w:szCs w:val="18"/>
            <w:u w:val="single"/>
          </w:rPr>
          <w:t>idsdps2222.pdf</w:t>
        </w:r>
      </w:hyperlink>
    </w:p>
    <w:p w:rsidR="00BD07FC" w:rsidRDefault="00BD07FC">
      <w:pPr>
        <w:spacing w:line="240" w:lineRule="auto"/>
        <w:rPr>
          <w:rFonts w:ascii="Helvetica Neue" w:eastAsia="Helvetica Neue" w:hAnsi="Helvetica Neue" w:cs="Helvetica Neue"/>
          <w:sz w:val="18"/>
          <w:szCs w:val="18"/>
        </w:rPr>
      </w:pPr>
    </w:p>
  </w:footnote>
  <w:footnote w:id="29">
    <w:p w:rsidR="00BD07FC" w:rsidRDefault="00263696">
      <w:pPr>
        <w:spacing w:line="240" w:lineRule="auto"/>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18"/>
          <w:szCs w:val="18"/>
        </w:rPr>
        <w:t xml:space="preserve"> The Batas Pambansa (BP) 220 or the Economic and Socialized Housing (1982). See: </w:t>
      </w:r>
      <w:hyperlink r:id="rId23">
        <w:r>
          <w:rPr>
            <w:rFonts w:ascii="Helvetica Neue" w:eastAsia="Helvetica Neue" w:hAnsi="Helvetica Neue" w:cs="Helvetica Neue"/>
            <w:color w:val="1155CC"/>
            <w:sz w:val="18"/>
            <w:szCs w:val="18"/>
            <w:u w:val="single"/>
          </w:rPr>
          <w:t>https://elibrary.judiciary.gov.ph/thebookshelf/showdocs/2/13859</w:t>
        </w:r>
      </w:hyperlink>
    </w:p>
    <w:p w:rsidR="00BD07FC" w:rsidRDefault="00BD07FC">
      <w:pPr>
        <w:spacing w:line="240" w:lineRule="auto"/>
        <w:rPr>
          <w:rFonts w:ascii="Helvetica Neue" w:eastAsia="Helvetica Neue" w:hAnsi="Helvetica Neue" w:cs="Helvetica Neue"/>
          <w:sz w:val="18"/>
          <w:szCs w:val="18"/>
        </w:rPr>
      </w:pPr>
    </w:p>
  </w:footnote>
  <w:footnote w:id="30">
    <w:p w:rsidR="00BD07FC" w:rsidRDefault="00263696">
      <w:pPr>
        <w:spacing w:line="240" w:lineRule="auto"/>
        <w:rPr>
          <w:rFonts w:ascii="Helvetica Neue" w:eastAsia="Helvetica Neue" w:hAnsi="Helvetica Neue" w:cs="Helvetica Neue"/>
          <w:sz w:val="18"/>
          <w:szCs w:val="18"/>
        </w:rPr>
      </w:pPr>
      <w:r>
        <w:rPr>
          <w:vertAlign w:val="superscript"/>
        </w:rPr>
        <w:footnoteRef/>
      </w:r>
      <w:r>
        <w:rPr>
          <w:sz w:val="20"/>
          <w:szCs w:val="20"/>
        </w:rPr>
        <w:t xml:space="preserve"> </w:t>
      </w:r>
      <w:r>
        <w:rPr>
          <w:rFonts w:ascii="Helvetica Neue" w:eastAsia="Helvetica Neue" w:hAnsi="Helvetica Neue" w:cs="Helvetica Neue"/>
          <w:i/>
          <w:sz w:val="18"/>
          <w:szCs w:val="18"/>
        </w:rPr>
        <w:t>Ibid</w:t>
      </w:r>
      <w:r>
        <w:rPr>
          <w:rFonts w:ascii="Helvetica Neue" w:eastAsia="Helvetica Neue" w:hAnsi="Helvetica Neue" w:cs="Helvetica Neue"/>
          <w:sz w:val="18"/>
          <w:szCs w:val="18"/>
        </w:rPr>
        <w:t xml:space="preserve">. </w:t>
      </w:r>
    </w:p>
    <w:p w:rsidR="00BD07FC" w:rsidRDefault="00BD07FC">
      <w:pPr>
        <w:spacing w:line="240" w:lineRule="auto"/>
        <w:rPr>
          <w:rFonts w:ascii="Helvetica Neue" w:eastAsia="Helvetica Neue" w:hAnsi="Helvetica Neue" w:cs="Helvetica Neue"/>
          <w:sz w:val="18"/>
          <w:szCs w:val="18"/>
        </w:rPr>
      </w:pPr>
    </w:p>
  </w:footnote>
  <w:footnote w:id="31">
    <w:p w:rsidR="00BD07FC" w:rsidRDefault="00263696">
      <w:pPr>
        <w:spacing w:line="240" w:lineRule="auto"/>
        <w:rPr>
          <w:rFonts w:ascii="Helvetica Neue" w:eastAsia="Helvetica Neue" w:hAnsi="Helvetica Neue" w:cs="Helvetica Neue"/>
          <w:i/>
          <w:sz w:val="18"/>
          <w:szCs w:val="18"/>
        </w:rPr>
      </w:pPr>
      <w:r>
        <w:rPr>
          <w:vertAlign w:val="superscript"/>
        </w:rPr>
        <w:footnoteRef/>
      </w:r>
      <w:r>
        <w:rPr>
          <w:rFonts w:ascii="Helvetica Neue" w:eastAsia="Helvetica Neue" w:hAnsi="Helvetica Neue" w:cs="Helvetica Neue"/>
          <w:sz w:val="18"/>
          <w:szCs w:val="18"/>
        </w:rPr>
        <w:t xml:space="preserve"> </w:t>
      </w:r>
      <w:r>
        <w:rPr>
          <w:rFonts w:ascii="Helvetica Neue" w:eastAsia="Helvetica Neue" w:hAnsi="Helvetica Neue" w:cs="Helvetica Neue"/>
          <w:i/>
          <w:sz w:val="18"/>
          <w:szCs w:val="18"/>
        </w:rPr>
        <w:t>Ibid.</w:t>
      </w:r>
    </w:p>
    <w:p w:rsidR="00BD07FC" w:rsidRDefault="00BD07FC">
      <w:pPr>
        <w:spacing w:line="240" w:lineRule="auto"/>
        <w:rPr>
          <w:rFonts w:ascii="Helvetica Neue" w:eastAsia="Helvetica Neue" w:hAnsi="Helvetica Neue" w:cs="Helvetica Neue"/>
          <w:i/>
          <w:sz w:val="18"/>
          <w:szCs w:val="18"/>
        </w:rPr>
      </w:pPr>
    </w:p>
  </w:footnote>
  <w:footnote w:id="32">
    <w:p w:rsidR="00BD07FC" w:rsidRDefault="00263696">
      <w:pPr>
        <w:spacing w:line="240" w:lineRule="auto"/>
      </w:pPr>
      <w:r>
        <w:rPr>
          <w:vertAlign w:val="superscript"/>
        </w:rPr>
        <w:footnoteRef/>
      </w:r>
      <w:r>
        <w:rPr>
          <w:rFonts w:ascii="Calibri" w:eastAsia="Calibri" w:hAnsi="Calibri" w:cs="Calibri"/>
          <w:sz w:val="18"/>
          <w:szCs w:val="18"/>
        </w:rPr>
        <w:t xml:space="preserve"> Qualifying income refers to the “income required to obtain a loan at a preferred term, which is at 6% interest rate for a duration of 30 years” (Ballesteros, et al., 2022). They further clarify in the footnotes that the aforementioned rate is “b</w:t>
      </w:r>
      <w:r>
        <w:rPr>
          <w:rFonts w:ascii="Calibri" w:eastAsia="Calibri" w:hAnsi="Calibri" w:cs="Calibri"/>
          <w:sz w:val="18"/>
          <w:szCs w:val="18"/>
        </w:rPr>
        <w:t xml:space="preserve">ased on the subsidized loan rates for socialized and low-cost housing offered by the Home Development Mutual Fund (HDMF) to their members.” </w:t>
      </w:r>
      <w:r>
        <w:rPr>
          <w:rFonts w:ascii="Calibri" w:eastAsia="Calibri" w:hAnsi="Calibri" w:cs="Calibri"/>
          <w:i/>
          <w:sz w:val="18"/>
          <w:szCs w:val="18"/>
        </w:rPr>
        <w:t>Ibid</w:t>
      </w:r>
      <w:r>
        <w:rPr>
          <w:rFonts w:ascii="Calibri" w:eastAsia="Calibri" w:hAnsi="Calibri" w:cs="Calibri"/>
          <w:sz w:val="18"/>
          <w:szCs w:val="18"/>
        </w:rPr>
        <w:t xml:space="preserve">. </w:t>
      </w:r>
    </w:p>
  </w:footnote>
  <w:footnote w:id="33">
    <w:p w:rsidR="00BD07FC" w:rsidRDefault="00263696">
      <w:pPr>
        <w:spacing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18"/>
          <w:szCs w:val="18"/>
        </w:rPr>
        <w:t xml:space="preserve"> Maestro, M. (2021). Iskwater sa Sariling Bayan: A Policy Brief on the Balanced Housing Policy Specifically the Amended Section 18 of the Urban Development and Housing Act of 1992. Philippine Legal Research. See: </w:t>
      </w:r>
      <w:hyperlink r:id="rId24">
        <w:r>
          <w:rPr>
            <w:rFonts w:ascii="Helvetica Neue" w:eastAsia="Helvetica Neue" w:hAnsi="Helvetica Neue" w:cs="Helvetica Neue"/>
            <w:color w:val="0000FF"/>
            <w:sz w:val="18"/>
            <w:szCs w:val="18"/>
            <w:u w:val="single"/>
          </w:rPr>
          <w:t>https://legalresearchph.com/2021/02/01/iskwater-sa-sariling-bayan-a-policy-brief</w:t>
        </w:r>
        <w:r>
          <w:rPr>
            <w:rFonts w:ascii="Helvetica Neue" w:eastAsia="Helvetica Neue" w:hAnsi="Helvetica Neue" w:cs="Helvetica Neue"/>
            <w:color w:val="0000FF"/>
            <w:sz w:val="18"/>
            <w:szCs w:val="18"/>
            <w:u w:val="single"/>
          </w:rPr>
          <w:t>-on-the-balanced-housing-policy-specifically-the-amended-section-18-of-the-urban-development-and-housing-act-of-1992-2/</w:t>
        </w:r>
      </w:hyperlink>
      <w:r>
        <w:rPr>
          <w:rFonts w:ascii="Helvetica Neue" w:eastAsia="Helvetica Neue" w:hAnsi="Helvetica Neue" w:cs="Helvetica Neue"/>
          <w:sz w:val="18"/>
          <w:szCs w:val="18"/>
        </w:rPr>
        <w:t xml:space="preserve"> ) Maestro also discussed how private developers profited from the UDHA through tax adjustments, higher amortization rates,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FC" w:rsidRDefault="00263696">
    <w:pPr>
      <w:jc w:val="center"/>
    </w:pPr>
    <w:r>
      <w:rPr>
        <w:rFonts w:ascii="Helvetica Neue Light" w:eastAsia="Helvetica Neue Light" w:hAnsi="Helvetica Neue Light" w:cs="Helvetica Neue Light"/>
        <w:noProof/>
        <w:sz w:val="14"/>
        <w:szCs w:val="14"/>
        <w:lang w:val="en-GB"/>
      </w:rPr>
      <w:drawing>
        <wp:inline distT="114300" distB="114300" distL="114300" distR="114300">
          <wp:extent cx="1314450" cy="8864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4450" cy="8864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1188"/>
    <w:multiLevelType w:val="multilevel"/>
    <w:tmpl w:val="611CC988"/>
    <w:lvl w:ilvl="0">
      <w:start w:val="1"/>
      <w:numFmt w:val="upperRoman"/>
      <w:lvlText w:val="%1."/>
      <w:lvlJc w:val="right"/>
      <w:pPr>
        <w:ind w:left="720" w:hanging="360"/>
      </w:pPr>
      <w:rPr>
        <w:i w:val="0"/>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34419A"/>
    <w:multiLevelType w:val="multilevel"/>
    <w:tmpl w:val="FC8AB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807CBE"/>
    <w:multiLevelType w:val="multilevel"/>
    <w:tmpl w:val="C1FC9D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30521D"/>
    <w:multiLevelType w:val="multilevel"/>
    <w:tmpl w:val="D9DEA5DC"/>
    <w:lvl w:ilvl="0">
      <w:start w:val="1"/>
      <w:numFmt w:val="upperRoman"/>
      <w:lvlText w:val="%1."/>
      <w:lvlJc w:val="right"/>
      <w:pPr>
        <w:ind w:left="720" w:hanging="360"/>
      </w:pPr>
      <w:rPr>
        <w:rFonts w:ascii="Arial" w:eastAsia="Arial" w:hAnsi="Arial" w:cs="Arial"/>
        <w:b/>
        <w:i w:val="0"/>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E61C91"/>
    <w:multiLevelType w:val="multilevel"/>
    <w:tmpl w:val="4CCA3EAC"/>
    <w:lvl w:ilvl="0">
      <w:start w:val="1"/>
      <w:numFmt w:val="upperRoman"/>
      <w:lvlText w:val="%1."/>
      <w:lvlJc w:val="right"/>
      <w:pPr>
        <w:ind w:left="720" w:hanging="360"/>
      </w:pPr>
      <w:rPr>
        <w:rFonts w:ascii="Arial" w:eastAsia="Arial" w:hAnsi="Arial" w:cs="Arial"/>
        <w:b/>
        <w:i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E560D7"/>
    <w:multiLevelType w:val="multilevel"/>
    <w:tmpl w:val="AB88FE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3F5791"/>
    <w:multiLevelType w:val="multilevel"/>
    <w:tmpl w:val="4B86E42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F02073"/>
    <w:multiLevelType w:val="multilevel"/>
    <w:tmpl w:val="08C02F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C815850"/>
    <w:multiLevelType w:val="multilevel"/>
    <w:tmpl w:val="8A4A9A48"/>
    <w:lvl w:ilvl="0">
      <w:start w:val="1"/>
      <w:numFmt w:val="upperRoman"/>
      <w:lvlText w:val="%1."/>
      <w:lvlJc w:val="right"/>
      <w:pPr>
        <w:ind w:left="720" w:hanging="360"/>
      </w:pPr>
      <w:rPr>
        <w:rFonts w:ascii="Arial" w:eastAsia="Arial" w:hAnsi="Arial" w:cs="Arial"/>
        <w:b/>
        <w:i w:val="0"/>
        <w:highlight w:val="white"/>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0"/>
  </w:num>
  <w:num w:numId="4">
    <w:abstractNumId w:val="8"/>
  </w:num>
  <w:num w:numId="5">
    <w:abstractNumId w:val="2"/>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FC"/>
    <w:rsid w:val="00263696"/>
    <w:rsid w:val="00BD0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54C54-7A87-4C17-9239-6E48FC98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color w:val="4A86E8"/>
      <w:sz w:val="24"/>
      <w:szCs w:val="24"/>
    </w:rPr>
  </w:style>
  <w:style w:type="paragraph" w:styleId="Heading2">
    <w:name w:val="heading 2"/>
    <w:basedOn w:val="Normal"/>
    <w:next w:val="Normal"/>
    <w:pPr>
      <w:keepNext/>
      <w:keepLines/>
      <w:spacing w:line="360" w:lineRule="auto"/>
      <w:outlineLvl w:val="1"/>
    </w:pPr>
    <w:rPr>
      <w:rFonts w:ascii="Helvetica Neue" w:eastAsia="Helvetica Neue" w:hAnsi="Helvetica Neue" w:cs="Helvetica Neue"/>
      <w:b/>
    </w:rPr>
  </w:style>
  <w:style w:type="paragraph" w:styleId="Heading3">
    <w:name w:val="heading 3"/>
    <w:basedOn w:val="Normal"/>
    <w:next w:val="Normal"/>
    <w:pPr>
      <w:keepNext/>
      <w:keepLines/>
      <w:ind w:left="720"/>
      <w:jc w:val="both"/>
      <w:outlineLvl w:val="2"/>
    </w:pPr>
    <w:rPr>
      <w:rFonts w:ascii="Helvetica Neue" w:eastAsia="Helvetica Neue" w:hAnsi="Helvetica Neue" w:cs="Helvetica Neue"/>
      <w:b/>
      <w:u w:val="singl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psa.gov.ph/poverty-press-releases/nid/165535" TargetMode="External"/><Relationship Id="rId13" Type="http://schemas.openxmlformats.org/officeDocument/2006/relationships/hyperlink" Target="https://opendocs.ids.ac.uk/opendocs/bitstream/handle/20.500.12413/2892/ER21Policy_Audit_Social_Protection_Policies_and_Urban_Poor_LBTs_in_the_Philippines.pdf?sequence=7" TargetMode="External"/><Relationship Id="rId18" Type="http://schemas.openxmlformats.org/officeDocument/2006/relationships/hyperlink" Target="https://lawphil.net/statutes/presdecs/pd1978/pd_1530_1978.html" TargetMode="External"/><Relationship Id="rId3" Type="http://schemas.openxmlformats.org/officeDocument/2006/relationships/hyperlink" Target="https://legalref.judiciary.hk/lrs/common/search/search_result_detail_frame.jsp?DIS=126959&amp;QS=%2B&amp;TP=JU&amp;ILAN=en" TargetMode="External"/><Relationship Id="rId21" Type="http://schemas.openxmlformats.org/officeDocument/2006/relationships/hyperlink" Target="https://dhsud.gov.ph/laws-and-issuances-2/laws/" TargetMode="External"/><Relationship Id="rId7" Type="http://schemas.openxmlformats.org/officeDocument/2006/relationships/hyperlink" Target="https://psa.gov.ph/poverty-press-releases/nid/165535" TargetMode="External"/><Relationship Id="rId12" Type="http://schemas.openxmlformats.org/officeDocument/2006/relationships/hyperlink" Target="https://www.undp.org/philippines/publications/making-it-work-lesbian-bisexual-and-transgender-women%E2%80%99s-economic-empowerment-philippines" TargetMode="External"/><Relationship Id="rId17" Type="http://schemas.openxmlformats.org/officeDocument/2006/relationships/hyperlink" Target="https://www.pagibigfund.gov.ph/index.html" TargetMode="External"/><Relationship Id="rId2" Type="http://schemas.openxmlformats.org/officeDocument/2006/relationships/hyperlink" Target="https://www.elegislation.gov.hk/hk/cap283" TargetMode="External"/><Relationship Id="rId16" Type="http://schemas.openxmlformats.org/officeDocument/2006/relationships/hyperlink" Target="https://lawphil.net/statutes/presdecs/pd1975/pd_757_1975.html" TargetMode="External"/><Relationship Id="rId20" Type="http://schemas.openxmlformats.org/officeDocument/2006/relationships/hyperlink" Target="https://dhsud.gov.ph/wp-content/uploads/Laws_Issuances/01_Laws/RA_8368.pdf" TargetMode="External"/><Relationship Id="rId1" Type="http://schemas.openxmlformats.org/officeDocument/2006/relationships/hyperlink" Target="http://www.lescorner.org/" TargetMode="External"/><Relationship Id="rId6" Type="http://schemas.openxmlformats.org/officeDocument/2006/relationships/hyperlink" Target="https://www.officialgazette.gov.ph/1992/03/24/republic-act-no-7279/" TargetMode="External"/><Relationship Id="rId11" Type="http://schemas.openxmlformats.org/officeDocument/2006/relationships/hyperlink" Target="https://opendocs.ids.ac.uk/opendocs/bitstream/handle/20.500.12413/2892/ER21Policy_Audit_Social_Protection_Policies_and_Urban_Poor_LBTs_in_the_Philippines.pdf?sequence=7" TargetMode="External"/><Relationship Id="rId24" Type="http://schemas.openxmlformats.org/officeDocument/2006/relationships/hyperlink" Target="https://legalresearchph.com/2021/02/01/iskwater-sa-sariling-bayan-a-policy-brief-on-the-balanced-housing-policy-specifically-the-amended-section-18-of-the-urban-development-and-housing-act-of-1992-2/" TargetMode="External"/><Relationship Id="rId5" Type="http://schemas.openxmlformats.org/officeDocument/2006/relationships/hyperlink" Target="https://psa.gov.ph/content/squatter-or-informal-dwellers-1" TargetMode="External"/><Relationship Id="rId15" Type="http://schemas.openxmlformats.org/officeDocument/2006/relationships/hyperlink" Target="https://nha.gov.ph/about/" TargetMode="External"/><Relationship Id="rId23" Type="http://schemas.openxmlformats.org/officeDocument/2006/relationships/hyperlink" Target="https://elibrary.judiciary.gov.ph/thebookshelf/showdocs/2/13859" TargetMode="External"/><Relationship Id="rId10" Type="http://schemas.openxmlformats.org/officeDocument/2006/relationships/hyperlink" Target="https://www.housingauthority.gov.hk/en/flat-application/application-guide/elderly-persons/single-elderly-persons-priority-scheme/index.html" TargetMode="External"/><Relationship Id="rId19" Type="http://schemas.openxmlformats.org/officeDocument/2006/relationships/hyperlink" Target="https://icrs.gcg.gov.ph/profiles/nhmfc/?sector=Government%20Financial%20Institutions%20Sector&amp;keyword=" TargetMode="External"/><Relationship Id="rId4" Type="http://schemas.openxmlformats.org/officeDocument/2006/relationships/hyperlink" Target="https://www.officialgazette.gov.ph/constitutions/the-1987-constitution-of-the-republic-of-the-philippines/the-1987-constitution-of-the-republic-of-the-philippines-article-xiii/" TargetMode="External"/><Relationship Id="rId9" Type="http://schemas.openxmlformats.org/officeDocument/2006/relationships/hyperlink" Target="https://hongkongfp.com/2022/02/17/same-sex-couples-not-allowed-subsidised-hong-kong-housing-because-of-scarcity-of-resources-govt-argues-in-appeal/" TargetMode="External"/><Relationship Id="rId14" Type="http://schemas.openxmlformats.org/officeDocument/2006/relationships/hyperlink" Target="https://lawphil.net/statutes/presdecs/pd1978/pd_1530_1978.html" TargetMode="External"/><Relationship Id="rId22" Type="http://schemas.openxmlformats.org/officeDocument/2006/relationships/hyperlink" Target="https://pidswebs.pids.gov.ph/CDN/document/pidsdps22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4116</Words>
  <Characters>23464</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Gunnar Theissen</cp:lastModifiedBy>
  <cp:revision>2</cp:revision>
  <dcterms:created xsi:type="dcterms:W3CDTF">2023-05-01T14:43:00Z</dcterms:created>
  <dcterms:modified xsi:type="dcterms:W3CDTF">2023-05-01T14:43:00Z</dcterms:modified>
</cp:coreProperties>
</file>