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4568B" w14:textId="77777777" w:rsidR="00703FB0" w:rsidRPr="00E20E5E" w:rsidRDefault="007C0186" w:rsidP="00B40502">
      <w:pPr>
        <w:spacing w:after="0" w:line="276" w:lineRule="auto"/>
        <w:jc w:val="right"/>
        <w:rPr>
          <w:rFonts w:cstheme="minorHAnsi"/>
          <w:sz w:val="24"/>
          <w:szCs w:val="24"/>
        </w:rPr>
      </w:pPr>
      <w:r w:rsidRPr="00E20E5E">
        <w:rPr>
          <w:rFonts w:cstheme="minorHAnsi"/>
          <w:noProof/>
          <w:color w:val="000000"/>
          <w:sz w:val="24"/>
          <w:szCs w:val="24"/>
          <w:lang w:eastAsia="en-GB"/>
        </w:rPr>
        <w:drawing>
          <wp:inline distT="0" distB="0" distL="0" distR="0" wp14:anchorId="02A0B7FC" wp14:editId="01D0222B">
            <wp:extent cx="1161288" cy="967740"/>
            <wp:effectExtent l="0" t="0" r="1270" b="3810"/>
            <wp:docPr id="1" name="Picture 1" descr="BIIC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ICL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780" cy="971483"/>
                    </a:xfrm>
                    <a:prstGeom prst="rect">
                      <a:avLst/>
                    </a:prstGeom>
                    <a:noFill/>
                    <a:ln>
                      <a:noFill/>
                    </a:ln>
                  </pic:spPr>
                </pic:pic>
              </a:graphicData>
            </a:graphic>
          </wp:inline>
        </w:drawing>
      </w:r>
    </w:p>
    <w:p w14:paraId="7DEF982B" w14:textId="77777777" w:rsidR="001C0EFD" w:rsidRPr="00E20E5E" w:rsidRDefault="001C0EFD" w:rsidP="00B40502">
      <w:pPr>
        <w:spacing w:after="0" w:line="276" w:lineRule="auto"/>
        <w:rPr>
          <w:rStyle w:val="CommentReference"/>
          <w:rFonts w:cstheme="minorHAnsi"/>
          <w:b/>
          <w:caps/>
          <w:sz w:val="24"/>
          <w:szCs w:val="24"/>
        </w:rPr>
      </w:pPr>
    </w:p>
    <w:p w14:paraId="015E69B6" w14:textId="02B7BC68" w:rsidR="007C0186" w:rsidRPr="00E20E5E" w:rsidRDefault="00B40502" w:rsidP="00B40502">
      <w:pPr>
        <w:spacing w:after="0" w:line="276" w:lineRule="auto"/>
        <w:jc w:val="center"/>
        <w:rPr>
          <w:rStyle w:val="CommentReference"/>
          <w:rFonts w:cstheme="minorHAnsi"/>
          <w:b/>
          <w:sz w:val="24"/>
          <w:szCs w:val="24"/>
        </w:rPr>
      </w:pPr>
      <w:r w:rsidRPr="00E20E5E">
        <w:rPr>
          <w:rStyle w:val="CommentReference"/>
          <w:rFonts w:cstheme="minorHAnsi"/>
          <w:b/>
          <w:caps/>
          <w:sz w:val="24"/>
          <w:szCs w:val="24"/>
        </w:rPr>
        <w:t>S</w:t>
      </w:r>
      <w:r w:rsidRPr="00E20E5E">
        <w:rPr>
          <w:rStyle w:val="CommentReference"/>
          <w:rFonts w:cstheme="minorHAnsi"/>
          <w:b/>
          <w:sz w:val="24"/>
          <w:szCs w:val="24"/>
        </w:rPr>
        <w:t>ubmission on ‘Resettlement as a Human Rights Issue’</w:t>
      </w:r>
    </w:p>
    <w:p w14:paraId="02AC2DCA" w14:textId="2241DFA9" w:rsidR="00B40502" w:rsidRPr="00E20E5E" w:rsidRDefault="00B40502" w:rsidP="00B40502">
      <w:pPr>
        <w:spacing w:line="276" w:lineRule="auto"/>
        <w:jc w:val="center"/>
        <w:rPr>
          <w:rFonts w:cstheme="minorHAnsi"/>
          <w:bCs/>
        </w:rPr>
      </w:pPr>
      <w:r w:rsidRPr="00E20E5E">
        <w:rPr>
          <w:rStyle w:val="CommentReference"/>
          <w:rFonts w:cstheme="minorHAnsi"/>
          <w:bCs/>
          <w:sz w:val="22"/>
          <w:szCs w:val="22"/>
        </w:rPr>
        <w:t xml:space="preserve">Special Focus on Climate-Induced Displacement and </w:t>
      </w:r>
      <w:r w:rsidR="00D96A83" w:rsidRPr="00E20E5E">
        <w:rPr>
          <w:rStyle w:val="CommentReference"/>
          <w:rFonts w:cstheme="minorHAnsi"/>
          <w:bCs/>
          <w:sz w:val="22"/>
          <w:szCs w:val="22"/>
        </w:rPr>
        <w:t>Cultural Rights</w:t>
      </w:r>
    </w:p>
    <w:p w14:paraId="1E0A0E69" w14:textId="77777777" w:rsidR="001C0EFD" w:rsidRPr="00E20E5E" w:rsidRDefault="001C0EFD" w:rsidP="00B40502">
      <w:pPr>
        <w:spacing w:after="0" w:line="276" w:lineRule="auto"/>
        <w:jc w:val="both"/>
        <w:rPr>
          <w:rFonts w:cstheme="minorHAnsi"/>
          <w:sz w:val="24"/>
          <w:szCs w:val="24"/>
        </w:rPr>
      </w:pPr>
    </w:p>
    <w:p w14:paraId="7BB495BD" w14:textId="7A3D0C95" w:rsidR="00035DD4" w:rsidRPr="00E20E5E" w:rsidRDefault="00520442" w:rsidP="00B40502">
      <w:pPr>
        <w:spacing w:after="0" w:line="276" w:lineRule="auto"/>
        <w:jc w:val="both"/>
        <w:rPr>
          <w:rFonts w:cstheme="minorHAnsi"/>
          <w:iCs/>
          <w:sz w:val="24"/>
          <w:szCs w:val="24"/>
        </w:rPr>
      </w:pPr>
      <w:r w:rsidRPr="00E20E5E">
        <w:rPr>
          <w:rFonts w:cstheme="minorHAnsi"/>
          <w:iCs/>
          <w:sz w:val="24"/>
          <w:szCs w:val="24"/>
        </w:rPr>
        <w:t xml:space="preserve">In October 2023, Kristin Hausler and Alina </w:t>
      </w:r>
      <w:proofErr w:type="spellStart"/>
      <w:r w:rsidRPr="00E20E5E">
        <w:rPr>
          <w:rFonts w:cstheme="minorHAnsi"/>
          <w:iCs/>
          <w:sz w:val="24"/>
          <w:szCs w:val="24"/>
        </w:rPr>
        <w:t>Holzhausen</w:t>
      </w:r>
      <w:proofErr w:type="spellEnd"/>
      <w:r w:rsidRPr="00E20E5E">
        <w:rPr>
          <w:rFonts w:cstheme="minorHAnsi"/>
          <w:iCs/>
          <w:sz w:val="24"/>
          <w:szCs w:val="24"/>
        </w:rPr>
        <w:t xml:space="preserve"> published research</w:t>
      </w:r>
      <w:r w:rsidR="00035DD4" w:rsidRPr="00E20E5E">
        <w:rPr>
          <w:rFonts w:cstheme="minorHAnsi"/>
          <w:iCs/>
          <w:sz w:val="24"/>
          <w:szCs w:val="24"/>
        </w:rPr>
        <w:t xml:space="preserve"> focusing on climate-induced displacement of South Pacific Island States and the safeguarding of intangible cultural heritage.</w:t>
      </w:r>
      <w:bookmarkStart w:id="0" w:name="_Ref158044477"/>
      <w:r w:rsidR="00035DD4" w:rsidRPr="00E20E5E">
        <w:rPr>
          <w:rStyle w:val="FootnoteReference"/>
          <w:rFonts w:cstheme="minorHAnsi"/>
          <w:iCs/>
          <w:sz w:val="24"/>
          <w:szCs w:val="24"/>
        </w:rPr>
        <w:footnoteReference w:id="2"/>
      </w:r>
      <w:bookmarkEnd w:id="0"/>
      <w:r w:rsidR="005E56F0" w:rsidRPr="00E20E5E">
        <w:rPr>
          <w:rFonts w:cstheme="minorHAnsi"/>
          <w:iCs/>
          <w:sz w:val="24"/>
          <w:szCs w:val="24"/>
        </w:rPr>
        <w:t xml:space="preserve"> </w:t>
      </w:r>
      <w:r w:rsidR="00E76706" w:rsidRPr="00E20E5E">
        <w:rPr>
          <w:rFonts w:cstheme="minorHAnsi"/>
          <w:iCs/>
          <w:sz w:val="24"/>
          <w:szCs w:val="24"/>
        </w:rPr>
        <w:t xml:space="preserve">The article </w:t>
      </w:r>
      <w:r w:rsidR="0042311B" w:rsidRPr="00E20E5E">
        <w:rPr>
          <w:rFonts w:cstheme="minorHAnsi"/>
          <w:iCs/>
          <w:sz w:val="24"/>
          <w:szCs w:val="24"/>
        </w:rPr>
        <w:t>elaborates</w:t>
      </w:r>
      <w:r w:rsidR="00E76706" w:rsidRPr="00E20E5E">
        <w:rPr>
          <w:rFonts w:cstheme="minorHAnsi"/>
          <w:iCs/>
          <w:sz w:val="24"/>
          <w:szCs w:val="24"/>
        </w:rPr>
        <w:t xml:space="preserve"> on previous findings from a study considering the role of intangible cultural heritage in strengthening climate resilience.</w:t>
      </w:r>
      <w:bookmarkStart w:id="1" w:name="_Ref158046888"/>
      <w:r w:rsidR="00E76706" w:rsidRPr="00E20E5E">
        <w:rPr>
          <w:rStyle w:val="FootnoteReference"/>
          <w:rFonts w:cstheme="minorHAnsi"/>
          <w:iCs/>
          <w:sz w:val="24"/>
          <w:szCs w:val="24"/>
        </w:rPr>
        <w:footnoteReference w:id="3"/>
      </w:r>
      <w:bookmarkEnd w:id="1"/>
      <w:r w:rsidR="00E76706" w:rsidRPr="00E20E5E">
        <w:rPr>
          <w:rFonts w:cstheme="minorHAnsi"/>
          <w:iCs/>
          <w:sz w:val="24"/>
          <w:szCs w:val="24"/>
        </w:rPr>
        <w:t xml:space="preserve"> </w:t>
      </w:r>
      <w:r w:rsidR="005E56F0" w:rsidRPr="00E20E5E">
        <w:rPr>
          <w:rFonts w:cstheme="minorHAnsi"/>
          <w:iCs/>
          <w:sz w:val="24"/>
          <w:szCs w:val="24"/>
        </w:rPr>
        <w:t xml:space="preserve">The following submission draws on that research, situating climate-induced displacement </w:t>
      </w:r>
      <w:r w:rsidR="00D96A83" w:rsidRPr="00E20E5E">
        <w:rPr>
          <w:rFonts w:cstheme="minorHAnsi"/>
          <w:iCs/>
          <w:sz w:val="24"/>
          <w:szCs w:val="24"/>
        </w:rPr>
        <w:t>and its impact</w:t>
      </w:r>
      <w:r w:rsidR="005834B5" w:rsidRPr="00E20E5E">
        <w:rPr>
          <w:rFonts w:cstheme="minorHAnsi"/>
          <w:iCs/>
          <w:sz w:val="24"/>
          <w:szCs w:val="24"/>
        </w:rPr>
        <w:t>s</w:t>
      </w:r>
      <w:r w:rsidR="00D96A83" w:rsidRPr="00E20E5E">
        <w:rPr>
          <w:rFonts w:cstheme="minorHAnsi"/>
          <w:iCs/>
          <w:sz w:val="24"/>
          <w:szCs w:val="24"/>
        </w:rPr>
        <w:t xml:space="preserve"> on human rights, in particular on cultural rights, in the wider human rights context of resettlement</w:t>
      </w:r>
      <w:r w:rsidR="00FD6B00">
        <w:rPr>
          <w:rFonts w:cstheme="minorHAnsi"/>
          <w:iCs/>
          <w:sz w:val="24"/>
          <w:szCs w:val="24"/>
        </w:rPr>
        <w:t>.</w:t>
      </w:r>
    </w:p>
    <w:p w14:paraId="2DD94109" w14:textId="3547DB0E" w:rsidR="007C0186" w:rsidRPr="00E20E5E" w:rsidRDefault="007C0186" w:rsidP="00B40502">
      <w:pPr>
        <w:spacing w:after="0" w:line="276" w:lineRule="auto"/>
        <w:jc w:val="both"/>
        <w:rPr>
          <w:rFonts w:cstheme="minorHAnsi"/>
          <w:iCs/>
          <w:sz w:val="24"/>
          <w:szCs w:val="24"/>
        </w:rPr>
      </w:pPr>
    </w:p>
    <w:p w14:paraId="28193274" w14:textId="60EA2561" w:rsidR="00B40502" w:rsidRPr="00E20E5E" w:rsidRDefault="009A73F3" w:rsidP="00B40502">
      <w:pPr>
        <w:spacing w:after="0" w:line="276" w:lineRule="auto"/>
        <w:jc w:val="both"/>
        <w:rPr>
          <w:rFonts w:cstheme="minorHAnsi"/>
          <w:iCs/>
          <w:sz w:val="24"/>
          <w:szCs w:val="24"/>
        </w:rPr>
      </w:pPr>
      <w:r w:rsidRPr="00E20E5E">
        <w:rPr>
          <w:rFonts w:cstheme="minorHAnsi"/>
          <w:iCs/>
          <w:sz w:val="24"/>
          <w:szCs w:val="24"/>
        </w:rPr>
        <w:t>The accelerating rate of climate change impacts</w:t>
      </w:r>
      <w:r w:rsidR="004F4252" w:rsidRPr="00E20E5E">
        <w:rPr>
          <w:rFonts w:cstheme="minorHAnsi"/>
          <w:iCs/>
          <w:sz w:val="24"/>
          <w:szCs w:val="24"/>
        </w:rPr>
        <w:t xml:space="preserve"> such as extreme weather events</w:t>
      </w:r>
      <w:r w:rsidRPr="00E20E5E">
        <w:rPr>
          <w:rFonts w:cstheme="minorHAnsi"/>
          <w:iCs/>
          <w:sz w:val="24"/>
          <w:szCs w:val="24"/>
        </w:rPr>
        <w:t xml:space="preserve"> poses a tremendous threat to human beings around the world</w:t>
      </w:r>
      <w:r w:rsidR="007D23BD" w:rsidRPr="00E20E5E">
        <w:rPr>
          <w:rFonts w:cstheme="minorHAnsi"/>
          <w:iCs/>
          <w:sz w:val="24"/>
          <w:szCs w:val="24"/>
        </w:rPr>
        <w:t>.</w:t>
      </w:r>
      <w:r w:rsidR="007D23BD" w:rsidRPr="00E20E5E">
        <w:rPr>
          <w:rStyle w:val="FootnoteReference"/>
          <w:rFonts w:cstheme="minorHAnsi"/>
          <w:iCs/>
          <w:sz w:val="24"/>
          <w:szCs w:val="24"/>
        </w:rPr>
        <w:footnoteReference w:id="4"/>
      </w:r>
      <w:r w:rsidR="00912F69" w:rsidRPr="00E20E5E">
        <w:rPr>
          <w:rFonts w:cstheme="minorHAnsi"/>
          <w:iCs/>
          <w:sz w:val="24"/>
          <w:szCs w:val="24"/>
        </w:rPr>
        <w:t xml:space="preserve"> However, because of their particular vulnerability to climate change due to their low-lying territory, South Pacific Island States are highly susceptible to climate change impacts such as sea level rise.</w:t>
      </w:r>
      <w:r w:rsidR="00912F69" w:rsidRPr="00E20E5E">
        <w:rPr>
          <w:rStyle w:val="FootnoteReference"/>
          <w:rFonts w:cstheme="minorHAnsi"/>
          <w:iCs/>
          <w:sz w:val="24"/>
          <w:szCs w:val="24"/>
        </w:rPr>
        <w:footnoteReference w:id="5"/>
      </w:r>
      <w:r w:rsidR="00912F69" w:rsidRPr="00E20E5E">
        <w:rPr>
          <w:rFonts w:cstheme="minorHAnsi"/>
          <w:iCs/>
          <w:sz w:val="24"/>
          <w:szCs w:val="24"/>
        </w:rPr>
        <w:t xml:space="preserve"> </w:t>
      </w:r>
      <w:r w:rsidR="00B05952" w:rsidRPr="00E20E5E">
        <w:rPr>
          <w:rFonts w:cstheme="minorHAnsi"/>
          <w:iCs/>
          <w:sz w:val="24"/>
          <w:szCs w:val="24"/>
        </w:rPr>
        <w:t>Being exposed to</w:t>
      </w:r>
      <w:r w:rsidR="00F1629F" w:rsidRPr="00E20E5E">
        <w:rPr>
          <w:rFonts w:cstheme="minorHAnsi"/>
          <w:iCs/>
          <w:sz w:val="24"/>
          <w:szCs w:val="24"/>
        </w:rPr>
        <w:t xml:space="preserve"> not only partial, but also complete submersion</w:t>
      </w:r>
      <w:r w:rsidR="00B05952" w:rsidRPr="00E20E5E">
        <w:rPr>
          <w:rFonts w:cstheme="minorHAnsi"/>
          <w:iCs/>
          <w:sz w:val="24"/>
          <w:szCs w:val="24"/>
        </w:rPr>
        <w:t>s</w:t>
      </w:r>
      <w:r w:rsidR="00F1629F" w:rsidRPr="00E20E5E">
        <w:rPr>
          <w:rFonts w:cstheme="minorHAnsi"/>
          <w:iCs/>
          <w:sz w:val="24"/>
          <w:szCs w:val="24"/>
        </w:rPr>
        <w:t xml:space="preserve"> of their islands, South Pacific Islanders </w:t>
      </w:r>
      <w:r w:rsidR="00B05952" w:rsidRPr="00E20E5E">
        <w:rPr>
          <w:rFonts w:cstheme="minorHAnsi"/>
          <w:iCs/>
          <w:sz w:val="24"/>
          <w:szCs w:val="24"/>
        </w:rPr>
        <w:t xml:space="preserve">are facing internal as well as cross-border displacement. </w:t>
      </w:r>
      <w:r w:rsidR="00F818AE" w:rsidRPr="00E20E5E">
        <w:rPr>
          <w:rFonts w:cstheme="minorHAnsi"/>
          <w:iCs/>
          <w:sz w:val="24"/>
          <w:szCs w:val="24"/>
        </w:rPr>
        <w:t>Both</w:t>
      </w:r>
      <w:r w:rsidR="00406BF8" w:rsidRPr="00E20E5E">
        <w:rPr>
          <w:rFonts w:cstheme="minorHAnsi"/>
          <w:iCs/>
          <w:sz w:val="24"/>
          <w:szCs w:val="24"/>
        </w:rPr>
        <w:t xml:space="preserve"> </w:t>
      </w:r>
      <w:r w:rsidR="00B11E08" w:rsidRPr="00E20E5E">
        <w:rPr>
          <w:rFonts w:cstheme="minorHAnsi"/>
          <w:iCs/>
          <w:sz w:val="24"/>
          <w:szCs w:val="24"/>
        </w:rPr>
        <w:t>resettlement</w:t>
      </w:r>
      <w:r w:rsidR="00406BF8" w:rsidRPr="00E20E5E">
        <w:rPr>
          <w:rFonts w:cstheme="minorHAnsi"/>
          <w:iCs/>
          <w:sz w:val="24"/>
          <w:szCs w:val="24"/>
        </w:rPr>
        <w:t xml:space="preserve"> processes face a number of human rights challenges;</w:t>
      </w:r>
      <w:r w:rsidR="00B11E08" w:rsidRPr="00E20E5E">
        <w:rPr>
          <w:rFonts w:cstheme="minorHAnsi"/>
          <w:iCs/>
          <w:sz w:val="24"/>
          <w:szCs w:val="24"/>
        </w:rPr>
        <w:t xml:space="preserve"> one of these challenges is the access and enjoyment of cultural heritage, which is recognised as </w:t>
      </w:r>
      <w:r w:rsidR="00E01C2B" w:rsidRPr="00E20E5E">
        <w:rPr>
          <w:rFonts w:cstheme="minorHAnsi"/>
          <w:iCs/>
          <w:sz w:val="24"/>
          <w:szCs w:val="24"/>
        </w:rPr>
        <w:t>a</w:t>
      </w:r>
      <w:r w:rsidR="00B11E08" w:rsidRPr="00E20E5E">
        <w:rPr>
          <w:rFonts w:cstheme="minorHAnsi"/>
          <w:iCs/>
          <w:sz w:val="24"/>
          <w:szCs w:val="24"/>
        </w:rPr>
        <w:t xml:space="preserve"> part of cultural rights</w:t>
      </w:r>
      <w:r w:rsidR="00E4410D">
        <w:rPr>
          <w:rFonts w:cstheme="minorHAnsi"/>
          <w:iCs/>
          <w:sz w:val="24"/>
          <w:szCs w:val="24"/>
        </w:rPr>
        <w:t>,</w:t>
      </w:r>
      <w:r w:rsidR="00E01C2B" w:rsidRPr="00E20E5E">
        <w:rPr>
          <w:rStyle w:val="FootnoteReference"/>
          <w:rFonts w:cstheme="minorHAnsi"/>
          <w:iCs/>
          <w:sz w:val="24"/>
          <w:szCs w:val="24"/>
        </w:rPr>
        <w:footnoteReference w:id="6"/>
      </w:r>
      <w:r w:rsidR="00E4410D">
        <w:rPr>
          <w:rFonts w:cstheme="minorHAnsi"/>
          <w:iCs/>
          <w:sz w:val="24"/>
          <w:szCs w:val="24"/>
        </w:rPr>
        <w:t xml:space="preserve"> and which is key to the survival of cultural identities and thus of cultural diversity. </w:t>
      </w:r>
    </w:p>
    <w:p w14:paraId="7F4F4C2A" w14:textId="77777777" w:rsidR="00E01C2B" w:rsidRPr="00E20E5E" w:rsidRDefault="00E01C2B" w:rsidP="00B40502">
      <w:pPr>
        <w:spacing w:after="0" w:line="276" w:lineRule="auto"/>
        <w:jc w:val="both"/>
        <w:rPr>
          <w:rFonts w:cstheme="minorHAnsi"/>
          <w:iCs/>
          <w:sz w:val="24"/>
          <w:szCs w:val="24"/>
        </w:rPr>
      </w:pPr>
    </w:p>
    <w:p w14:paraId="540F24E4" w14:textId="1FEC2757" w:rsidR="00075048" w:rsidRPr="00E20E5E" w:rsidRDefault="00E01C2B" w:rsidP="00B40502">
      <w:pPr>
        <w:spacing w:after="0" w:line="276" w:lineRule="auto"/>
        <w:jc w:val="both"/>
        <w:rPr>
          <w:rFonts w:cstheme="minorHAnsi"/>
          <w:iCs/>
          <w:sz w:val="24"/>
          <w:szCs w:val="24"/>
        </w:rPr>
      </w:pPr>
      <w:r w:rsidRPr="00E20E5E">
        <w:rPr>
          <w:rFonts w:cstheme="minorHAnsi"/>
          <w:iCs/>
          <w:sz w:val="24"/>
          <w:szCs w:val="24"/>
        </w:rPr>
        <w:t xml:space="preserve">Considering, firstly, internal climate-induced displacement, </w:t>
      </w:r>
      <w:r w:rsidR="00D900DE" w:rsidRPr="00E20E5E">
        <w:rPr>
          <w:rFonts w:cstheme="minorHAnsi"/>
          <w:iCs/>
          <w:sz w:val="24"/>
          <w:szCs w:val="24"/>
        </w:rPr>
        <w:t>international human rights treaties enshrine the</w:t>
      </w:r>
      <w:r w:rsidR="00240F95" w:rsidRPr="00E20E5E">
        <w:rPr>
          <w:rFonts w:cstheme="minorHAnsi"/>
          <w:iCs/>
          <w:sz w:val="24"/>
          <w:szCs w:val="24"/>
        </w:rPr>
        <w:t xml:space="preserve"> obligations of States to </w:t>
      </w:r>
      <w:r w:rsidR="00E4410D">
        <w:rPr>
          <w:rFonts w:cstheme="minorHAnsi"/>
          <w:iCs/>
          <w:sz w:val="24"/>
          <w:szCs w:val="24"/>
        </w:rPr>
        <w:t>respect</w:t>
      </w:r>
      <w:r w:rsidR="00D900DE" w:rsidRPr="00E20E5E">
        <w:rPr>
          <w:rFonts w:cstheme="minorHAnsi"/>
          <w:iCs/>
          <w:sz w:val="24"/>
          <w:szCs w:val="24"/>
        </w:rPr>
        <w:t xml:space="preserve">, protect, and fulfil </w:t>
      </w:r>
      <w:r w:rsidR="0033671C">
        <w:rPr>
          <w:rFonts w:cstheme="minorHAnsi"/>
          <w:iCs/>
          <w:sz w:val="24"/>
          <w:szCs w:val="24"/>
        </w:rPr>
        <w:t xml:space="preserve">the </w:t>
      </w:r>
      <w:r w:rsidR="00D900DE" w:rsidRPr="00E20E5E">
        <w:rPr>
          <w:rFonts w:cstheme="minorHAnsi"/>
          <w:iCs/>
          <w:sz w:val="24"/>
          <w:szCs w:val="24"/>
        </w:rPr>
        <w:t>human rights of all people under their jurisdiction</w:t>
      </w:r>
      <w:r w:rsidR="00240F95" w:rsidRPr="00E20E5E">
        <w:rPr>
          <w:rFonts w:cstheme="minorHAnsi"/>
          <w:iCs/>
          <w:sz w:val="24"/>
          <w:szCs w:val="24"/>
        </w:rPr>
        <w:t>.</w:t>
      </w:r>
      <w:r w:rsidR="003D23FB" w:rsidRPr="00E20E5E">
        <w:rPr>
          <w:rStyle w:val="FootnoteReference"/>
          <w:rFonts w:cstheme="minorHAnsi"/>
          <w:iCs/>
          <w:sz w:val="24"/>
          <w:szCs w:val="24"/>
        </w:rPr>
        <w:footnoteReference w:id="7"/>
      </w:r>
      <w:r w:rsidR="00240F95" w:rsidRPr="00E20E5E">
        <w:rPr>
          <w:rFonts w:cstheme="minorHAnsi"/>
          <w:iCs/>
          <w:sz w:val="24"/>
          <w:szCs w:val="24"/>
        </w:rPr>
        <w:t xml:space="preserve"> As further clarified by soft law instruments such as </w:t>
      </w:r>
      <w:r w:rsidRPr="00E20E5E">
        <w:rPr>
          <w:rFonts w:cstheme="minorHAnsi"/>
          <w:iCs/>
          <w:sz w:val="24"/>
          <w:szCs w:val="24"/>
        </w:rPr>
        <w:t>the UN Guiding Principles on Internal Displacement</w:t>
      </w:r>
      <w:r w:rsidR="00240F95" w:rsidRPr="00E20E5E">
        <w:rPr>
          <w:rFonts w:cstheme="minorHAnsi"/>
          <w:iCs/>
          <w:sz w:val="24"/>
          <w:szCs w:val="24"/>
        </w:rPr>
        <w:t>,</w:t>
      </w:r>
      <w:r w:rsidR="00F75A9C" w:rsidRPr="00E20E5E">
        <w:rPr>
          <w:rStyle w:val="FootnoteReference"/>
          <w:rFonts w:cstheme="minorHAnsi"/>
          <w:iCs/>
          <w:sz w:val="24"/>
          <w:szCs w:val="24"/>
        </w:rPr>
        <w:footnoteReference w:id="8"/>
      </w:r>
      <w:r w:rsidR="00240F95" w:rsidRPr="00E20E5E">
        <w:rPr>
          <w:rFonts w:cstheme="minorHAnsi"/>
          <w:iCs/>
          <w:sz w:val="24"/>
          <w:szCs w:val="24"/>
        </w:rPr>
        <w:t xml:space="preserve"> internally displaced people (IDPs)</w:t>
      </w:r>
      <w:r w:rsidR="00052EE5" w:rsidRPr="00E20E5E">
        <w:rPr>
          <w:rFonts w:cstheme="minorHAnsi"/>
          <w:iCs/>
          <w:sz w:val="24"/>
          <w:szCs w:val="24"/>
        </w:rPr>
        <w:t xml:space="preserve"> </w:t>
      </w:r>
      <w:r w:rsidR="00240F95" w:rsidRPr="00E20E5E">
        <w:rPr>
          <w:rFonts w:cstheme="minorHAnsi"/>
          <w:iCs/>
          <w:sz w:val="24"/>
          <w:szCs w:val="24"/>
        </w:rPr>
        <w:t>continue to enjoy their human rights</w:t>
      </w:r>
      <w:r w:rsidR="00052EE5" w:rsidRPr="00E20E5E">
        <w:rPr>
          <w:rFonts w:cstheme="minorHAnsi"/>
          <w:iCs/>
          <w:sz w:val="24"/>
          <w:szCs w:val="24"/>
        </w:rPr>
        <w:t xml:space="preserve"> under these States obligations</w:t>
      </w:r>
      <w:r w:rsidR="00240F95" w:rsidRPr="00E20E5E">
        <w:rPr>
          <w:rFonts w:cstheme="minorHAnsi"/>
          <w:iCs/>
          <w:sz w:val="24"/>
          <w:szCs w:val="24"/>
        </w:rPr>
        <w:t>.</w:t>
      </w:r>
      <w:r w:rsidR="00824630" w:rsidRPr="00E20E5E">
        <w:rPr>
          <w:rFonts w:cstheme="minorHAnsi"/>
          <w:iCs/>
          <w:sz w:val="24"/>
          <w:szCs w:val="24"/>
        </w:rPr>
        <w:t xml:space="preserve"> While these laws and guidelines </w:t>
      </w:r>
      <w:r w:rsidR="00824630" w:rsidRPr="00E20E5E">
        <w:rPr>
          <w:rFonts w:cstheme="minorHAnsi"/>
          <w:iCs/>
          <w:sz w:val="24"/>
          <w:szCs w:val="24"/>
        </w:rPr>
        <w:lastRenderedPageBreak/>
        <w:t xml:space="preserve">exist, the enjoyment of cultural </w:t>
      </w:r>
      <w:r w:rsidR="0033671C">
        <w:rPr>
          <w:rFonts w:cstheme="minorHAnsi"/>
          <w:iCs/>
          <w:sz w:val="24"/>
          <w:szCs w:val="24"/>
        </w:rPr>
        <w:t xml:space="preserve">heritage, which was recognised as part of cultural rights, are more difficult </w:t>
      </w:r>
      <w:r w:rsidR="00824630" w:rsidRPr="00E20E5E">
        <w:rPr>
          <w:rFonts w:cstheme="minorHAnsi"/>
          <w:iCs/>
          <w:sz w:val="24"/>
          <w:szCs w:val="24"/>
        </w:rPr>
        <w:t>before, during, and after internal climate-induced displacement</w:t>
      </w:r>
      <w:r w:rsidR="0033671C">
        <w:rPr>
          <w:rFonts w:cstheme="minorHAnsi"/>
          <w:iCs/>
          <w:sz w:val="24"/>
          <w:szCs w:val="24"/>
        </w:rPr>
        <w:t>, in particular as access to heritage may be jeopardised</w:t>
      </w:r>
      <w:r w:rsidR="00075048" w:rsidRPr="00E20E5E">
        <w:rPr>
          <w:rFonts w:cstheme="minorHAnsi"/>
          <w:iCs/>
          <w:sz w:val="24"/>
          <w:szCs w:val="24"/>
        </w:rPr>
        <w:t>.</w:t>
      </w:r>
    </w:p>
    <w:p w14:paraId="03355CAA" w14:textId="77777777" w:rsidR="00075048" w:rsidRPr="00E20E5E" w:rsidRDefault="00075048" w:rsidP="00B40502">
      <w:pPr>
        <w:spacing w:after="0" w:line="276" w:lineRule="auto"/>
        <w:jc w:val="both"/>
        <w:rPr>
          <w:rFonts w:cstheme="minorHAnsi"/>
          <w:iCs/>
          <w:sz w:val="24"/>
          <w:szCs w:val="24"/>
        </w:rPr>
      </w:pPr>
    </w:p>
    <w:p w14:paraId="43F6E9EB" w14:textId="5CB68E31" w:rsidR="00B33E76" w:rsidRPr="00E20E5E" w:rsidRDefault="00B33E76" w:rsidP="00B40502">
      <w:pPr>
        <w:spacing w:after="0" w:line="276" w:lineRule="auto"/>
        <w:jc w:val="both"/>
        <w:rPr>
          <w:rFonts w:cstheme="minorHAnsi"/>
          <w:iCs/>
          <w:sz w:val="24"/>
          <w:szCs w:val="24"/>
        </w:rPr>
      </w:pPr>
      <w:r w:rsidRPr="00E20E5E">
        <w:rPr>
          <w:rFonts w:cstheme="minorHAnsi"/>
          <w:iCs/>
          <w:sz w:val="24"/>
          <w:szCs w:val="24"/>
        </w:rPr>
        <w:t>While the negative impact of climate change on tangible cultural heritage is often evident, in particular when a cultural site is the victim of a disaster, the negative impact of climate change on intangible cultural heritage may be more difficult to ascertain.</w:t>
      </w:r>
      <w:r w:rsidR="000B4BC6" w:rsidRPr="00E20E5E">
        <w:rPr>
          <w:rStyle w:val="FootnoteReference"/>
          <w:rFonts w:cstheme="minorHAnsi"/>
          <w:iCs/>
          <w:sz w:val="24"/>
          <w:szCs w:val="24"/>
        </w:rPr>
        <w:footnoteReference w:id="9"/>
      </w:r>
      <w:r w:rsidRPr="00E20E5E">
        <w:rPr>
          <w:rFonts w:cstheme="minorHAnsi"/>
          <w:iCs/>
          <w:sz w:val="24"/>
          <w:szCs w:val="24"/>
        </w:rPr>
        <w:t xml:space="preserve"> Indeed, the safeguarding of intangible cultural heritage is foremost dependent on the survival of its bearers. There may, therefore, be a misconception that the relocation of the bearers of intangible cultural heritage is sufficient to ensure the safeguarding of their intangible cultural heritage</w:t>
      </w:r>
      <w:r w:rsidR="00075048" w:rsidRPr="00E20E5E">
        <w:rPr>
          <w:rFonts w:cstheme="minorHAnsi"/>
          <w:iCs/>
          <w:sz w:val="24"/>
          <w:szCs w:val="24"/>
        </w:rPr>
        <w:t xml:space="preserve">. </w:t>
      </w:r>
      <w:r w:rsidRPr="00E20E5E">
        <w:rPr>
          <w:rFonts w:cstheme="minorHAnsi"/>
          <w:iCs/>
          <w:sz w:val="24"/>
          <w:szCs w:val="24"/>
        </w:rPr>
        <w:t xml:space="preserve">However, traditional ways of life </w:t>
      </w:r>
      <w:r w:rsidR="00E56DD4" w:rsidRPr="00E20E5E">
        <w:rPr>
          <w:rFonts w:cstheme="minorHAnsi"/>
          <w:iCs/>
          <w:sz w:val="24"/>
          <w:szCs w:val="24"/>
        </w:rPr>
        <w:t>in the South Pacific region are often closely tied to specific environments, such as the sea</w:t>
      </w:r>
      <w:r w:rsidR="008C48FE" w:rsidRPr="00E20E5E">
        <w:rPr>
          <w:rFonts w:cstheme="minorHAnsi"/>
          <w:iCs/>
          <w:sz w:val="24"/>
          <w:szCs w:val="24"/>
        </w:rPr>
        <w:t>, or to Ancestral lands.</w:t>
      </w:r>
      <w:r w:rsidR="00F17532" w:rsidRPr="00E20E5E">
        <w:rPr>
          <w:rStyle w:val="FootnoteReference"/>
          <w:rFonts w:cstheme="minorHAnsi"/>
          <w:iCs/>
          <w:sz w:val="24"/>
          <w:szCs w:val="24"/>
        </w:rPr>
        <w:footnoteReference w:id="10"/>
      </w:r>
      <w:r w:rsidR="008C48FE" w:rsidRPr="00E20E5E">
        <w:rPr>
          <w:rFonts w:cstheme="minorHAnsi"/>
          <w:iCs/>
          <w:sz w:val="24"/>
          <w:szCs w:val="24"/>
        </w:rPr>
        <w:t xml:space="preserve"> The relocation of South Pacific Islanders from their traditional territories</w:t>
      </w:r>
      <w:r w:rsidR="00075048" w:rsidRPr="00E20E5E">
        <w:rPr>
          <w:rFonts w:cstheme="minorHAnsi"/>
          <w:iCs/>
          <w:sz w:val="24"/>
          <w:szCs w:val="24"/>
        </w:rPr>
        <w:t>, therefore,</w:t>
      </w:r>
      <w:r w:rsidR="0005692C" w:rsidRPr="00E20E5E">
        <w:rPr>
          <w:rFonts w:cstheme="minorHAnsi"/>
          <w:iCs/>
          <w:sz w:val="24"/>
          <w:szCs w:val="24"/>
        </w:rPr>
        <w:t xml:space="preserve"> negatively impacts not only the access to tangible, but also to intangible cultural heritage, and, consequently, </w:t>
      </w:r>
      <w:r w:rsidR="0033671C">
        <w:rPr>
          <w:rFonts w:cstheme="minorHAnsi"/>
          <w:iCs/>
          <w:sz w:val="24"/>
          <w:szCs w:val="24"/>
        </w:rPr>
        <w:t xml:space="preserve">the realisation of their </w:t>
      </w:r>
      <w:r w:rsidR="00075048" w:rsidRPr="00E20E5E">
        <w:rPr>
          <w:rFonts w:cstheme="minorHAnsi"/>
          <w:iCs/>
          <w:sz w:val="24"/>
          <w:szCs w:val="24"/>
        </w:rPr>
        <w:t>cultural rights.</w:t>
      </w:r>
    </w:p>
    <w:p w14:paraId="61D766B5" w14:textId="77777777" w:rsidR="00B33E76" w:rsidRPr="00E20E5E" w:rsidRDefault="00B33E76" w:rsidP="00B40502">
      <w:pPr>
        <w:spacing w:after="0" w:line="276" w:lineRule="auto"/>
        <w:jc w:val="both"/>
        <w:rPr>
          <w:rFonts w:cstheme="minorHAnsi"/>
          <w:iCs/>
          <w:sz w:val="24"/>
          <w:szCs w:val="24"/>
        </w:rPr>
      </w:pPr>
    </w:p>
    <w:p w14:paraId="643E6A44" w14:textId="09DA6BB4" w:rsidR="00E01C2B" w:rsidRPr="00E20E5E" w:rsidRDefault="00052EE5" w:rsidP="00B40502">
      <w:pPr>
        <w:spacing w:after="0" w:line="276" w:lineRule="auto"/>
        <w:jc w:val="both"/>
        <w:rPr>
          <w:rFonts w:cstheme="minorHAnsi"/>
          <w:iCs/>
          <w:sz w:val="24"/>
          <w:szCs w:val="24"/>
        </w:rPr>
      </w:pPr>
      <w:r w:rsidRPr="00E20E5E">
        <w:rPr>
          <w:rFonts w:cstheme="minorHAnsi"/>
          <w:iCs/>
          <w:sz w:val="24"/>
          <w:szCs w:val="24"/>
        </w:rPr>
        <w:t xml:space="preserve">Case studies from communities on Fiji, which have already been </w:t>
      </w:r>
      <w:r w:rsidR="00B33E76" w:rsidRPr="00E20E5E">
        <w:rPr>
          <w:rFonts w:cstheme="minorHAnsi"/>
          <w:iCs/>
          <w:sz w:val="24"/>
          <w:szCs w:val="24"/>
        </w:rPr>
        <w:t xml:space="preserve">internally </w:t>
      </w:r>
      <w:r w:rsidRPr="00E20E5E">
        <w:rPr>
          <w:rFonts w:cstheme="minorHAnsi"/>
          <w:iCs/>
          <w:sz w:val="24"/>
          <w:szCs w:val="24"/>
        </w:rPr>
        <w:t xml:space="preserve">relocated, underline these </w:t>
      </w:r>
      <w:r w:rsidR="0005692C" w:rsidRPr="00E20E5E">
        <w:rPr>
          <w:rFonts w:cstheme="minorHAnsi"/>
          <w:iCs/>
          <w:sz w:val="24"/>
          <w:szCs w:val="24"/>
        </w:rPr>
        <w:t>impacts</w:t>
      </w:r>
      <w:r w:rsidRPr="00E20E5E">
        <w:rPr>
          <w:rFonts w:cstheme="minorHAnsi"/>
          <w:iCs/>
          <w:sz w:val="24"/>
          <w:szCs w:val="24"/>
        </w:rPr>
        <w:t>. For example,</w:t>
      </w:r>
      <w:r w:rsidR="007240D2" w:rsidRPr="00E20E5E">
        <w:rPr>
          <w:rFonts w:cstheme="minorHAnsi"/>
          <w:iCs/>
          <w:sz w:val="24"/>
          <w:szCs w:val="24"/>
        </w:rPr>
        <w:t xml:space="preserve"> before the relocation to a place uphill from the coast, </w:t>
      </w:r>
      <w:proofErr w:type="spellStart"/>
      <w:r w:rsidR="00BC493B" w:rsidRPr="00E20E5E">
        <w:rPr>
          <w:rFonts w:cstheme="minorHAnsi"/>
          <w:iCs/>
          <w:sz w:val="24"/>
          <w:szCs w:val="24"/>
        </w:rPr>
        <w:t>Korolevu</w:t>
      </w:r>
      <w:proofErr w:type="spellEnd"/>
      <w:r w:rsidR="00BC493B" w:rsidRPr="00E20E5E">
        <w:rPr>
          <w:rFonts w:cstheme="minorHAnsi"/>
          <w:iCs/>
          <w:sz w:val="24"/>
          <w:szCs w:val="24"/>
        </w:rPr>
        <w:t xml:space="preserve"> was a village directly located next to the sea, with villagers having </w:t>
      </w:r>
      <w:r w:rsidR="00FE1D6E" w:rsidRPr="00E20E5E">
        <w:rPr>
          <w:rFonts w:cstheme="minorHAnsi"/>
          <w:iCs/>
          <w:sz w:val="24"/>
          <w:szCs w:val="24"/>
        </w:rPr>
        <w:t xml:space="preserve">been able to </w:t>
      </w:r>
      <w:r w:rsidR="00EA5DF1" w:rsidRPr="00E20E5E">
        <w:rPr>
          <w:rFonts w:cstheme="minorHAnsi"/>
          <w:iCs/>
          <w:sz w:val="24"/>
          <w:szCs w:val="24"/>
        </w:rPr>
        <w:t>use their</w:t>
      </w:r>
      <w:r w:rsidR="00BC493B" w:rsidRPr="00E20E5E">
        <w:rPr>
          <w:rFonts w:cstheme="minorHAnsi"/>
          <w:iCs/>
          <w:sz w:val="24"/>
          <w:szCs w:val="24"/>
        </w:rPr>
        <w:t xml:space="preserve"> traditional fishing practices</w:t>
      </w:r>
      <w:r w:rsidR="00EA5DF1" w:rsidRPr="00E20E5E">
        <w:rPr>
          <w:rFonts w:cstheme="minorHAnsi"/>
          <w:iCs/>
          <w:sz w:val="24"/>
          <w:szCs w:val="24"/>
        </w:rPr>
        <w:t xml:space="preserve"> </w:t>
      </w:r>
      <w:r w:rsidR="00A946CE" w:rsidRPr="00E20E5E">
        <w:rPr>
          <w:rFonts w:cstheme="minorHAnsi"/>
          <w:iCs/>
          <w:sz w:val="24"/>
          <w:szCs w:val="24"/>
        </w:rPr>
        <w:t>daily</w:t>
      </w:r>
      <w:r w:rsidR="00BC493B" w:rsidRPr="00E20E5E">
        <w:rPr>
          <w:rFonts w:cstheme="minorHAnsi"/>
          <w:iCs/>
          <w:sz w:val="24"/>
          <w:szCs w:val="24"/>
        </w:rPr>
        <w:t>.</w:t>
      </w:r>
      <w:r w:rsidR="00EA5DF1" w:rsidRPr="00E20E5E">
        <w:rPr>
          <w:rStyle w:val="FootnoteReference"/>
          <w:rFonts w:cstheme="minorHAnsi"/>
          <w:iCs/>
          <w:sz w:val="24"/>
          <w:szCs w:val="24"/>
        </w:rPr>
        <w:footnoteReference w:id="11"/>
      </w:r>
      <w:r w:rsidR="00BC493B" w:rsidRPr="00E20E5E">
        <w:rPr>
          <w:rFonts w:cstheme="minorHAnsi"/>
          <w:iCs/>
          <w:sz w:val="24"/>
          <w:szCs w:val="24"/>
        </w:rPr>
        <w:t xml:space="preserve"> </w:t>
      </w:r>
      <w:r w:rsidR="00A946CE" w:rsidRPr="00E20E5E">
        <w:rPr>
          <w:rFonts w:cstheme="minorHAnsi"/>
          <w:iCs/>
          <w:sz w:val="24"/>
          <w:szCs w:val="24"/>
        </w:rPr>
        <w:t>While the new location entails several benefits, such as better shelter from cyclones, the villagers are now limited in accessing their cultural practices due to the distance to the sea.</w:t>
      </w:r>
      <w:r w:rsidR="00A946CE" w:rsidRPr="00E20E5E">
        <w:rPr>
          <w:rStyle w:val="FootnoteReference"/>
          <w:rFonts w:cstheme="minorHAnsi"/>
          <w:iCs/>
          <w:sz w:val="24"/>
          <w:szCs w:val="24"/>
        </w:rPr>
        <w:footnoteReference w:id="12"/>
      </w:r>
      <w:r w:rsidR="00A946CE" w:rsidRPr="00E20E5E">
        <w:rPr>
          <w:rFonts w:cstheme="minorHAnsi"/>
          <w:iCs/>
          <w:sz w:val="24"/>
          <w:szCs w:val="24"/>
        </w:rPr>
        <w:t xml:space="preserve"> In case of </w:t>
      </w:r>
      <w:r w:rsidR="00E16ECC" w:rsidRPr="00E20E5E">
        <w:rPr>
          <w:rFonts w:cstheme="minorHAnsi"/>
          <w:iCs/>
          <w:sz w:val="24"/>
          <w:szCs w:val="24"/>
        </w:rPr>
        <w:t xml:space="preserve">the relocation of the </w:t>
      </w:r>
      <w:proofErr w:type="spellStart"/>
      <w:r w:rsidR="00C60A34" w:rsidRPr="00E20E5E">
        <w:rPr>
          <w:rFonts w:cstheme="minorHAnsi"/>
          <w:iCs/>
          <w:sz w:val="24"/>
          <w:szCs w:val="24"/>
        </w:rPr>
        <w:t>Vunidogoloa</w:t>
      </w:r>
      <w:proofErr w:type="spellEnd"/>
      <w:r w:rsidR="00C60A34" w:rsidRPr="00E20E5E">
        <w:rPr>
          <w:rFonts w:cstheme="minorHAnsi"/>
          <w:iCs/>
          <w:sz w:val="24"/>
          <w:szCs w:val="24"/>
        </w:rPr>
        <w:t xml:space="preserve"> village in </w:t>
      </w:r>
      <w:proofErr w:type="spellStart"/>
      <w:r w:rsidR="00C60A34" w:rsidRPr="00E20E5E">
        <w:rPr>
          <w:rFonts w:cstheme="minorHAnsi"/>
          <w:iCs/>
          <w:sz w:val="24"/>
          <w:szCs w:val="24"/>
        </w:rPr>
        <w:t>Cakaudrove</w:t>
      </w:r>
      <w:proofErr w:type="spellEnd"/>
      <w:r w:rsidR="00E16ECC" w:rsidRPr="00E20E5E">
        <w:rPr>
          <w:rFonts w:cstheme="minorHAnsi"/>
          <w:iCs/>
          <w:sz w:val="24"/>
          <w:szCs w:val="24"/>
        </w:rPr>
        <w:t>, leaving their Ancestral lands behind had a great impact on the villagers’ cultural heritage, who needed</w:t>
      </w:r>
      <w:r w:rsidR="00C60A34" w:rsidRPr="00E20E5E">
        <w:rPr>
          <w:rFonts w:cstheme="minorHAnsi"/>
          <w:iCs/>
          <w:sz w:val="24"/>
          <w:szCs w:val="24"/>
        </w:rPr>
        <w:t xml:space="preserve"> to </w:t>
      </w:r>
      <w:r w:rsidR="00A2117C" w:rsidRPr="00E20E5E">
        <w:rPr>
          <w:rFonts w:cstheme="minorHAnsi"/>
          <w:iCs/>
          <w:sz w:val="24"/>
          <w:szCs w:val="24"/>
        </w:rPr>
        <w:t>decide</w:t>
      </w:r>
      <w:r w:rsidR="00C60A34" w:rsidRPr="00E20E5E">
        <w:rPr>
          <w:rFonts w:cstheme="minorHAnsi"/>
          <w:iCs/>
          <w:sz w:val="24"/>
          <w:szCs w:val="24"/>
        </w:rPr>
        <w:t xml:space="preserve"> whether to disentomb their ancestors and shift their remains to a new burial site.</w:t>
      </w:r>
      <w:r w:rsidR="00C60A34" w:rsidRPr="00E20E5E">
        <w:rPr>
          <w:rStyle w:val="FootnoteReference"/>
          <w:rFonts w:cstheme="minorHAnsi"/>
          <w:iCs/>
          <w:sz w:val="24"/>
          <w:szCs w:val="24"/>
        </w:rPr>
        <w:footnoteReference w:id="13"/>
      </w:r>
    </w:p>
    <w:p w14:paraId="2CAB4BB2" w14:textId="77777777" w:rsidR="009E3D86" w:rsidRPr="00E20E5E" w:rsidRDefault="009E3D86" w:rsidP="00B40502">
      <w:pPr>
        <w:spacing w:after="0" w:line="276" w:lineRule="auto"/>
        <w:jc w:val="both"/>
        <w:rPr>
          <w:rFonts w:cstheme="minorHAnsi"/>
          <w:iCs/>
          <w:sz w:val="24"/>
          <w:szCs w:val="24"/>
        </w:rPr>
      </w:pPr>
    </w:p>
    <w:p w14:paraId="7C1E4CFE" w14:textId="2774F85F" w:rsidR="00F845AA" w:rsidRDefault="00714E9D" w:rsidP="00B40502">
      <w:pPr>
        <w:spacing w:after="0" w:line="276" w:lineRule="auto"/>
        <w:jc w:val="both"/>
        <w:rPr>
          <w:rFonts w:cstheme="minorHAnsi"/>
          <w:iCs/>
          <w:sz w:val="24"/>
          <w:szCs w:val="24"/>
        </w:rPr>
      </w:pPr>
      <w:r w:rsidRPr="00E20E5E">
        <w:rPr>
          <w:rFonts w:cstheme="minorHAnsi"/>
          <w:iCs/>
          <w:sz w:val="24"/>
          <w:szCs w:val="24"/>
        </w:rPr>
        <w:t xml:space="preserve">These resettlement impacts on cultural heritage, and, therefore, cultural rights, are further exacerbated when considering, secondly, </w:t>
      </w:r>
      <w:r w:rsidR="0093029A" w:rsidRPr="00E20E5E">
        <w:rPr>
          <w:rFonts w:cstheme="minorHAnsi"/>
          <w:iCs/>
          <w:sz w:val="24"/>
          <w:szCs w:val="24"/>
        </w:rPr>
        <w:t xml:space="preserve">climate-induced </w:t>
      </w:r>
      <w:r w:rsidRPr="00E20E5E">
        <w:rPr>
          <w:rFonts w:cstheme="minorHAnsi"/>
          <w:iCs/>
          <w:sz w:val="24"/>
          <w:szCs w:val="24"/>
        </w:rPr>
        <w:t xml:space="preserve">cross-border </w:t>
      </w:r>
      <w:r w:rsidR="0093029A" w:rsidRPr="00E20E5E">
        <w:rPr>
          <w:rFonts w:cstheme="minorHAnsi"/>
          <w:iCs/>
          <w:sz w:val="24"/>
          <w:szCs w:val="24"/>
        </w:rPr>
        <w:t>displacement.</w:t>
      </w:r>
      <w:r w:rsidR="007A7861" w:rsidRPr="00E20E5E">
        <w:rPr>
          <w:rFonts w:cstheme="minorHAnsi"/>
          <w:iCs/>
          <w:sz w:val="24"/>
          <w:szCs w:val="24"/>
        </w:rPr>
        <w:t xml:space="preserve"> </w:t>
      </w:r>
      <w:r w:rsidR="002310DF" w:rsidRPr="00E20E5E">
        <w:rPr>
          <w:rFonts w:cstheme="minorHAnsi"/>
          <w:iCs/>
          <w:sz w:val="24"/>
          <w:szCs w:val="24"/>
        </w:rPr>
        <w:t>F</w:t>
      </w:r>
      <w:r w:rsidR="0084614B" w:rsidRPr="00E20E5E">
        <w:rPr>
          <w:rFonts w:cstheme="minorHAnsi"/>
          <w:iCs/>
          <w:sz w:val="24"/>
          <w:szCs w:val="24"/>
        </w:rPr>
        <w:t xml:space="preserve">rom an international law perspective, </w:t>
      </w:r>
      <w:r w:rsidR="002310DF" w:rsidRPr="00E20E5E">
        <w:rPr>
          <w:rFonts w:cstheme="minorHAnsi"/>
          <w:iCs/>
          <w:sz w:val="24"/>
          <w:szCs w:val="24"/>
        </w:rPr>
        <w:t xml:space="preserve">the </w:t>
      </w:r>
      <w:r w:rsidR="0084614B" w:rsidRPr="00E20E5E">
        <w:rPr>
          <w:rFonts w:cstheme="minorHAnsi"/>
          <w:iCs/>
          <w:sz w:val="24"/>
          <w:szCs w:val="24"/>
        </w:rPr>
        <w:t>State wh</w:t>
      </w:r>
      <w:r w:rsidR="002310DF" w:rsidRPr="00E20E5E">
        <w:rPr>
          <w:rFonts w:cstheme="minorHAnsi"/>
          <w:iCs/>
          <w:sz w:val="24"/>
          <w:szCs w:val="24"/>
        </w:rPr>
        <w:t xml:space="preserve">ich </w:t>
      </w:r>
      <w:r w:rsidR="0084614B" w:rsidRPr="00E20E5E">
        <w:rPr>
          <w:rFonts w:cstheme="minorHAnsi"/>
          <w:iCs/>
          <w:sz w:val="24"/>
          <w:szCs w:val="24"/>
        </w:rPr>
        <w:t xml:space="preserve">is receiving individuals displaced by climate change </w:t>
      </w:r>
      <w:r w:rsidR="00523C51" w:rsidRPr="00E20E5E">
        <w:rPr>
          <w:rFonts w:cstheme="minorHAnsi"/>
          <w:iCs/>
          <w:sz w:val="24"/>
          <w:szCs w:val="24"/>
        </w:rPr>
        <w:t>is still bound by its human rights obligations</w:t>
      </w:r>
      <w:r w:rsidR="00133A45" w:rsidRPr="00E20E5E">
        <w:rPr>
          <w:rFonts w:cstheme="minorHAnsi"/>
          <w:iCs/>
          <w:sz w:val="24"/>
          <w:szCs w:val="24"/>
        </w:rPr>
        <w:t xml:space="preserve"> to </w:t>
      </w:r>
      <w:r w:rsidR="0033671C">
        <w:rPr>
          <w:rFonts w:cstheme="minorHAnsi"/>
          <w:iCs/>
          <w:sz w:val="24"/>
          <w:szCs w:val="24"/>
        </w:rPr>
        <w:t xml:space="preserve">respect, </w:t>
      </w:r>
      <w:r w:rsidR="00133A45" w:rsidRPr="00E20E5E">
        <w:rPr>
          <w:rFonts w:cstheme="minorHAnsi"/>
          <w:iCs/>
          <w:sz w:val="24"/>
          <w:szCs w:val="24"/>
        </w:rPr>
        <w:t xml:space="preserve">protect, and </w:t>
      </w:r>
      <w:r w:rsidR="0014569E" w:rsidRPr="00E20E5E">
        <w:rPr>
          <w:rFonts w:cstheme="minorHAnsi"/>
          <w:iCs/>
          <w:sz w:val="24"/>
          <w:szCs w:val="24"/>
        </w:rPr>
        <w:t>fulfil</w:t>
      </w:r>
      <w:r w:rsidR="00133A45" w:rsidRPr="00E20E5E">
        <w:rPr>
          <w:rFonts w:cstheme="minorHAnsi"/>
          <w:iCs/>
          <w:sz w:val="24"/>
          <w:szCs w:val="24"/>
        </w:rPr>
        <w:t xml:space="preserve"> their human rights, regardless of their citizenship status.</w:t>
      </w:r>
      <w:r w:rsidR="007E451B" w:rsidRPr="00E20E5E">
        <w:rPr>
          <w:rFonts w:cstheme="minorHAnsi"/>
          <w:iCs/>
          <w:sz w:val="24"/>
          <w:szCs w:val="24"/>
        </w:rPr>
        <w:t xml:space="preserve"> However, </w:t>
      </w:r>
      <w:r w:rsidR="004379AB" w:rsidRPr="00E20E5E">
        <w:rPr>
          <w:rFonts w:cstheme="minorHAnsi"/>
          <w:iCs/>
          <w:sz w:val="24"/>
          <w:szCs w:val="24"/>
        </w:rPr>
        <w:t xml:space="preserve">there exist currently no other, more specific </w:t>
      </w:r>
      <w:r w:rsidR="005E3FBF" w:rsidRPr="00E20E5E">
        <w:rPr>
          <w:rFonts w:cstheme="minorHAnsi"/>
          <w:iCs/>
          <w:sz w:val="24"/>
          <w:szCs w:val="24"/>
        </w:rPr>
        <w:t xml:space="preserve">legally binding </w:t>
      </w:r>
      <w:r w:rsidR="004379AB" w:rsidRPr="00E20E5E">
        <w:rPr>
          <w:rFonts w:cstheme="minorHAnsi"/>
          <w:iCs/>
          <w:sz w:val="24"/>
          <w:szCs w:val="24"/>
        </w:rPr>
        <w:t xml:space="preserve">frameworks, which guarantee climate-displaced individuals </w:t>
      </w:r>
      <w:r w:rsidR="00D4359D" w:rsidRPr="00E20E5E">
        <w:rPr>
          <w:rFonts w:cstheme="minorHAnsi"/>
          <w:iCs/>
          <w:sz w:val="24"/>
          <w:szCs w:val="24"/>
        </w:rPr>
        <w:t xml:space="preserve">a form of </w:t>
      </w:r>
      <w:r w:rsidR="004379AB" w:rsidRPr="00E20E5E">
        <w:rPr>
          <w:rFonts w:cstheme="minorHAnsi"/>
          <w:iCs/>
          <w:sz w:val="24"/>
          <w:szCs w:val="24"/>
        </w:rPr>
        <w:t xml:space="preserve">protection. </w:t>
      </w:r>
      <w:r w:rsidR="00DF1D83" w:rsidRPr="00E20E5E">
        <w:rPr>
          <w:rFonts w:cstheme="minorHAnsi"/>
          <w:iCs/>
          <w:sz w:val="24"/>
          <w:szCs w:val="24"/>
        </w:rPr>
        <w:t>For example, the 1951 UN Refugee Convention does not apply to individuals who are displaced because of climate change, as</w:t>
      </w:r>
      <w:r w:rsidR="006A0558" w:rsidRPr="00E20E5E">
        <w:rPr>
          <w:rFonts w:cstheme="minorHAnsi"/>
          <w:iCs/>
          <w:sz w:val="24"/>
          <w:szCs w:val="24"/>
        </w:rPr>
        <w:t xml:space="preserve"> the Convention’s protection mechanism and non-</w:t>
      </w:r>
      <w:r w:rsidR="006A0558" w:rsidRPr="00E20E5E">
        <w:rPr>
          <w:rFonts w:cstheme="minorHAnsi"/>
          <w:iCs/>
          <w:sz w:val="24"/>
          <w:szCs w:val="24"/>
        </w:rPr>
        <w:lastRenderedPageBreak/>
        <w:t>refoulement are mainly built on persecution.</w:t>
      </w:r>
      <w:r w:rsidR="00874962" w:rsidRPr="00E20E5E">
        <w:rPr>
          <w:rStyle w:val="FootnoteReference"/>
          <w:iCs/>
          <w:sz w:val="24"/>
          <w:szCs w:val="24"/>
        </w:rPr>
        <w:footnoteReference w:id="14"/>
      </w:r>
      <w:r w:rsidR="00E010EE" w:rsidRPr="00E20E5E">
        <w:rPr>
          <w:rFonts w:cstheme="minorHAnsi"/>
          <w:iCs/>
          <w:sz w:val="24"/>
          <w:szCs w:val="24"/>
        </w:rPr>
        <w:t xml:space="preserve"> Th</w:t>
      </w:r>
      <w:r w:rsidR="00E2653E" w:rsidRPr="00E20E5E">
        <w:rPr>
          <w:rFonts w:cstheme="minorHAnsi"/>
          <w:iCs/>
          <w:sz w:val="24"/>
          <w:szCs w:val="24"/>
        </w:rPr>
        <w:t>is gap in addressing cross-border relocations means that individuals who are losing their homes due to co climate change ‘might fall through the cracks’ when it comes to protection’.</w:t>
      </w:r>
      <w:r w:rsidR="00E2653E" w:rsidRPr="00E20E5E">
        <w:rPr>
          <w:rStyle w:val="FootnoteReference"/>
          <w:iCs/>
          <w:sz w:val="24"/>
          <w:szCs w:val="24"/>
        </w:rPr>
        <w:footnoteReference w:id="15"/>
      </w:r>
      <w:r w:rsidR="00281DF2" w:rsidRPr="00E20E5E">
        <w:rPr>
          <w:rFonts w:cstheme="minorHAnsi"/>
          <w:iCs/>
          <w:sz w:val="24"/>
          <w:szCs w:val="24"/>
        </w:rPr>
        <w:t xml:space="preserve"> In addition, their cultural practices and traditional knowledge is at heightened risk of</w:t>
      </w:r>
      <w:r w:rsidR="00BB5DE5" w:rsidRPr="00E20E5E">
        <w:rPr>
          <w:rFonts w:cstheme="minorHAnsi"/>
          <w:iCs/>
          <w:sz w:val="24"/>
          <w:szCs w:val="24"/>
        </w:rPr>
        <w:t xml:space="preserve"> being lost in the displacement process, </w:t>
      </w:r>
      <w:r w:rsidR="009F032D" w:rsidRPr="00E20E5E">
        <w:rPr>
          <w:rFonts w:cstheme="minorHAnsi"/>
          <w:iCs/>
          <w:sz w:val="24"/>
          <w:szCs w:val="24"/>
        </w:rPr>
        <w:t xml:space="preserve">which is hugely detrimental for </w:t>
      </w:r>
      <w:r w:rsidR="002F55FA" w:rsidRPr="00E20E5E">
        <w:rPr>
          <w:rFonts w:cstheme="minorHAnsi"/>
          <w:iCs/>
          <w:sz w:val="24"/>
          <w:szCs w:val="24"/>
        </w:rPr>
        <w:t>individuals whose ‘culture and cultural heritage is so fundamentally linked with identi</w:t>
      </w:r>
      <w:r w:rsidR="00A27C7F">
        <w:rPr>
          <w:rFonts w:cstheme="minorHAnsi"/>
          <w:iCs/>
          <w:sz w:val="24"/>
          <w:szCs w:val="24"/>
        </w:rPr>
        <w:t>t</w:t>
      </w:r>
      <w:r w:rsidR="002F55FA" w:rsidRPr="00E20E5E">
        <w:rPr>
          <w:rFonts w:cstheme="minorHAnsi"/>
          <w:iCs/>
          <w:sz w:val="24"/>
          <w:szCs w:val="24"/>
        </w:rPr>
        <w:t>y and place’.</w:t>
      </w:r>
      <w:r w:rsidR="002F55FA" w:rsidRPr="00E20E5E">
        <w:rPr>
          <w:rStyle w:val="FootnoteReference"/>
          <w:iCs/>
          <w:sz w:val="24"/>
          <w:szCs w:val="24"/>
        </w:rPr>
        <w:footnoteReference w:id="16"/>
      </w:r>
    </w:p>
    <w:p w14:paraId="1775D01F" w14:textId="77777777" w:rsidR="00F845AA" w:rsidRDefault="00F845AA" w:rsidP="00B40502">
      <w:pPr>
        <w:spacing w:after="0" w:line="276" w:lineRule="auto"/>
        <w:jc w:val="both"/>
        <w:rPr>
          <w:rFonts w:cstheme="minorHAnsi"/>
          <w:iCs/>
          <w:sz w:val="24"/>
          <w:szCs w:val="24"/>
        </w:rPr>
      </w:pPr>
    </w:p>
    <w:p w14:paraId="14E84235" w14:textId="1DC372B1" w:rsidR="00141A2F" w:rsidRPr="00875FF5" w:rsidRDefault="002F55FA" w:rsidP="00141A2F">
      <w:pPr>
        <w:spacing w:after="0" w:line="276" w:lineRule="auto"/>
        <w:jc w:val="both"/>
        <w:rPr>
          <w:rFonts w:cstheme="minorHAnsi"/>
          <w:iCs/>
          <w:sz w:val="24"/>
          <w:szCs w:val="24"/>
        </w:rPr>
      </w:pPr>
      <w:r w:rsidRPr="00E20E5E">
        <w:rPr>
          <w:rFonts w:cstheme="minorHAnsi"/>
          <w:iCs/>
          <w:sz w:val="24"/>
          <w:szCs w:val="24"/>
        </w:rPr>
        <w:t xml:space="preserve">In the case of South Pacific Island States, </w:t>
      </w:r>
      <w:r w:rsidR="00CE0812" w:rsidRPr="00E20E5E">
        <w:rPr>
          <w:rFonts w:cstheme="minorHAnsi"/>
          <w:iCs/>
          <w:sz w:val="24"/>
          <w:szCs w:val="24"/>
        </w:rPr>
        <w:t xml:space="preserve">nations have started to take </w:t>
      </w:r>
      <w:r w:rsidR="009166DB">
        <w:rPr>
          <w:rFonts w:cstheme="minorHAnsi"/>
          <w:iCs/>
          <w:sz w:val="24"/>
          <w:szCs w:val="24"/>
        </w:rPr>
        <w:t xml:space="preserve">their </w:t>
      </w:r>
      <w:r w:rsidR="00CE0812" w:rsidRPr="00E20E5E">
        <w:rPr>
          <w:rFonts w:cstheme="minorHAnsi"/>
          <w:iCs/>
          <w:sz w:val="24"/>
          <w:szCs w:val="24"/>
        </w:rPr>
        <w:t>own initiatives, such as buying land for resettlement purposes.</w:t>
      </w:r>
      <w:r w:rsidR="00CE0812" w:rsidRPr="00E20E5E">
        <w:rPr>
          <w:rStyle w:val="FootnoteReference"/>
          <w:iCs/>
          <w:sz w:val="24"/>
          <w:szCs w:val="24"/>
        </w:rPr>
        <w:footnoteReference w:id="17"/>
      </w:r>
      <w:r w:rsidR="002835BD" w:rsidRPr="00E20E5E">
        <w:rPr>
          <w:rFonts w:cstheme="minorHAnsi"/>
          <w:iCs/>
          <w:sz w:val="24"/>
          <w:szCs w:val="24"/>
        </w:rPr>
        <w:t xml:space="preserve"> Bilateral agreements, such as the Australia-Tuvalu </w:t>
      </w:r>
      <w:proofErr w:type="spellStart"/>
      <w:r w:rsidR="002835BD" w:rsidRPr="00E20E5E">
        <w:rPr>
          <w:rFonts w:cstheme="minorHAnsi"/>
          <w:iCs/>
          <w:sz w:val="24"/>
          <w:szCs w:val="24"/>
        </w:rPr>
        <w:t>Falepili</w:t>
      </w:r>
      <w:proofErr w:type="spellEnd"/>
      <w:r w:rsidR="002835BD" w:rsidRPr="00E20E5E">
        <w:rPr>
          <w:rFonts w:cstheme="minorHAnsi"/>
          <w:iCs/>
          <w:sz w:val="24"/>
          <w:szCs w:val="24"/>
        </w:rPr>
        <w:t xml:space="preserve"> Union Treaty, which will provide pathways to people from Tuvalu facing climate change </w:t>
      </w:r>
      <w:r w:rsidR="00717456" w:rsidRPr="00E20E5E">
        <w:rPr>
          <w:rFonts w:cstheme="minorHAnsi"/>
          <w:iCs/>
          <w:sz w:val="24"/>
          <w:szCs w:val="24"/>
        </w:rPr>
        <w:t>impacts, are first steps in addressing climate-induced displacement</w:t>
      </w:r>
      <w:r w:rsidR="007D7BA5" w:rsidRPr="00E20E5E">
        <w:rPr>
          <w:rFonts w:cstheme="minorHAnsi"/>
          <w:iCs/>
          <w:sz w:val="24"/>
          <w:szCs w:val="24"/>
        </w:rPr>
        <w:t>.</w:t>
      </w:r>
      <w:r w:rsidR="007D7BA5" w:rsidRPr="00E20E5E">
        <w:rPr>
          <w:rStyle w:val="FootnoteReference"/>
          <w:iCs/>
          <w:sz w:val="24"/>
          <w:szCs w:val="24"/>
        </w:rPr>
        <w:footnoteReference w:id="18"/>
      </w:r>
      <w:r w:rsidR="00717456" w:rsidRPr="00E20E5E">
        <w:rPr>
          <w:rFonts w:cstheme="minorHAnsi"/>
          <w:iCs/>
          <w:sz w:val="24"/>
          <w:szCs w:val="24"/>
        </w:rPr>
        <w:t xml:space="preserve"> </w:t>
      </w:r>
      <w:r w:rsidR="000201B7" w:rsidRPr="00E20E5E">
        <w:rPr>
          <w:rFonts w:cstheme="minorHAnsi"/>
          <w:iCs/>
          <w:sz w:val="24"/>
          <w:szCs w:val="24"/>
        </w:rPr>
        <w:t>H</w:t>
      </w:r>
      <w:r w:rsidR="00717456" w:rsidRPr="00E20E5E">
        <w:rPr>
          <w:rFonts w:cstheme="minorHAnsi"/>
          <w:iCs/>
          <w:sz w:val="24"/>
          <w:szCs w:val="24"/>
        </w:rPr>
        <w:t xml:space="preserve">owever, </w:t>
      </w:r>
      <w:r w:rsidR="00A179B7" w:rsidRPr="00E20E5E">
        <w:rPr>
          <w:rFonts w:cstheme="minorHAnsi"/>
          <w:iCs/>
          <w:sz w:val="24"/>
          <w:szCs w:val="24"/>
        </w:rPr>
        <w:t xml:space="preserve">as time to address climate change impacts is running out, </w:t>
      </w:r>
      <w:r w:rsidR="00717456" w:rsidRPr="00E20E5E">
        <w:rPr>
          <w:rFonts w:cstheme="minorHAnsi"/>
          <w:iCs/>
          <w:sz w:val="24"/>
          <w:szCs w:val="24"/>
        </w:rPr>
        <w:t xml:space="preserve">the need for </w:t>
      </w:r>
      <w:r w:rsidR="006B587D" w:rsidRPr="00E20E5E">
        <w:rPr>
          <w:rFonts w:cstheme="minorHAnsi"/>
          <w:iCs/>
          <w:sz w:val="24"/>
          <w:szCs w:val="24"/>
        </w:rPr>
        <w:t>an international</w:t>
      </w:r>
      <w:r w:rsidR="003B7C35">
        <w:rPr>
          <w:rFonts w:cstheme="minorHAnsi"/>
          <w:iCs/>
          <w:sz w:val="24"/>
          <w:szCs w:val="24"/>
        </w:rPr>
        <w:t xml:space="preserve"> comprehensive</w:t>
      </w:r>
      <w:r w:rsidR="006B587D" w:rsidRPr="00E20E5E">
        <w:rPr>
          <w:rFonts w:cstheme="minorHAnsi"/>
          <w:iCs/>
          <w:sz w:val="24"/>
          <w:szCs w:val="24"/>
        </w:rPr>
        <w:t xml:space="preserve"> solution</w:t>
      </w:r>
      <w:r w:rsidR="00A179B7" w:rsidRPr="00E20E5E">
        <w:rPr>
          <w:rFonts w:cstheme="minorHAnsi"/>
          <w:iCs/>
          <w:sz w:val="24"/>
          <w:szCs w:val="24"/>
        </w:rPr>
        <w:t xml:space="preserve"> addressing climate-induced cross border displacement</w:t>
      </w:r>
      <w:r w:rsidR="006B587D" w:rsidRPr="00E20E5E">
        <w:rPr>
          <w:rFonts w:cstheme="minorHAnsi"/>
          <w:iCs/>
          <w:sz w:val="24"/>
          <w:szCs w:val="24"/>
        </w:rPr>
        <w:t xml:space="preserve"> </w:t>
      </w:r>
      <w:r w:rsidR="000201B7" w:rsidRPr="00E20E5E">
        <w:rPr>
          <w:rFonts w:cstheme="minorHAnsi"/>
          <w:iCs/>
          <w:sz w:val="24"/>
          <w:szCs w:val="24"/>
        </w:rPr>
        <w:t xml:space="preserve">is </w:t>
      </w:r>
      <w:r w:rsidR="009166DB">
        <w:rPr>
          <w:rFonts w:cstheme="minorHAnsi"/>
          <w:iCs/>
          <w:sz w:val="24"/>
          <w:szCs w:val="24"/>
        </w:rPr>
        <w:t xml:space="preserve">becoming </w:t>
      </w:r>
      <w:r w:rsidR="00183172" w:rsidRPr="00E20E5E">
        <w:rPr>
          <w:rFonts w:cstheme="minorHAnsi"/>
          <w:iCs/>
          <w:sz w:val="24"/>
          <w:szCs w:val="24"/>
        </w:rPr>
        <w:t>urgent</w:t>
      </w:r>
      <w:r w:rsidR="00A179B7" w:rsidRPr="00E20E5E">
        <w:rPr>
          <w:rFonts w:cstheme="minorHAnsi"/>
          <w:iCs/>
          <w:sz w:val="24"/>
          <w:szCs w:val="24"/>
        </w:rPr>
        <w:t>.</w:t>
      </w:r>
      <w:r w:rsidR="00C74D63">
        <w:rPr>
          <w:rFonts w:cstheme="minorHAnsi"/>
          <w:iCs/>
          <w:sz w:val="24"/>
          <w:szCs w:val="24"/>
        </w:rPr>
        <w:t xml:space="preserve"> In addition, </w:t>
      </w:r>
      <w:r w:rsidR="00AE37DF">
        <w:rPr>
          <w:rFonts w:cstheme="minorHAnsi"/>
          <w:iCs/>
          <w:sz w:val="24"/>
          <w:szCs w:val="24"/>
        </w:rPr>
        <w:t xml:space="preserve">there is a </w:t>
      </w:r>
      <w:r w:rsidR="00117094">
        <w:rPr>
          <w:rFonts w:cstheme="minorHAnsi"/>
          <w:iCs/>
          <w:sz w:val="24"/>
          <w:szCs w:val="24"/>
        </w:rPr>
        <w:t>great need of</w:t>
      </w:r>
      <w:r w:rsidR="00B27285">
        <w:rPr>
          <w:rFonts w:cstheme="minorHAnsi"/>
          <w:iCs/>
          <w:sz w:val="24"/>
          <w:szCs w:val="24"/>
        </w:rPr>
        <w:t xml:space="preserve"> </w:t>
      </w:r>
      <w:r w:rsidR="009F379C">
        <w:rPr>
          <w:rFonts w:cstheme="minorHAnsi"/>
          <w:iCs/>
          <w:sz w:val="24"/>
          <w:szCs w:val="24"/>
        </w:rPr>
        <w:t>in</w:t>
      </w:r>
      <w:r w:rsidR="00F2131E">
        <w:rPr>
          <w:rFonts w:cstheme="minorHAnsi"/>
          <w:iCs/>
          <w:sz w:val="24"/>
          <w:szCs w:val="24"/>
        </w:rPr>
        <w:t>tegrati</w:t>
      </w:r>
      <w:r w:rsidR="00117094">
        <w:rPr>
          <w:rFonts w:cstheme="minorHAnsi"/>
          <w:iCs/>
          <w:sz w:val="24"/>
          <w:szCs w:val="24"/>
        </w:rPr>
        <w:t>ng</w:t>
      </w:r>
      <w:r w:rsidR="00F2131E">
        <w:rPr>
          <w:rFonts w:cstheme="minorHAnsi"/>
          <w:iCs/>
          <w:sz w:val="24"/>
          <w:szCs w:val="24"/>
        </w:rPr>
        <w:t xml:space="preserve"> safeguard</w:t>
      </w:r>
      <w:r w:rsidR="00D21C5E">
        <w:rPr>
          <w:rFonts w:cstheme="minorHAnsi"/>
          <w:iCs/>
          <w:sz w:val="24"/>
          <w:szCs w:val="24"/>
        </w:rPr>
        <w:t>s</w:t>
      </w:r>
      <w:r w:rsidR="00F2131E">
        <w:rPr>
          <w:rFonts w:cstheme="minorHAnsi"/>
          <w:iCs/>
          <w:sz w:val="24"/>
          <w:szCs w:val="24"/>
        </w:rPr>
        <w:t xml:space="preserve"> for cultural heritage in </w:t>
      </w:r>
      <w:r w:rsidR="00D21C5E">
        <w:rPr>
          <w:rFonts w:cstheme="minorHAnsi"/>
          <w:iCs/>
          <w:sz w:val="24"/>
          <w:szCs w:val="24"/>
        </w:rPr>
        <w:t xml:space="preserve">such </w:t>
      </w:r>
      <w:r w:rsidR="003B7C35">
        <w:rPr>
          <w:rFonts w:cstheme="minorHAnsi"/>
          <w:iCs/>
          <w:sz w:val="24"/>
          <w:szCs w:val="24"/>
        </w:rPr>
        <w:t xml:space="preserve">solutions </w:t>
      </w:r>
      <w:r w:rsidR="00141A2F" w:rsidRPr="00E20E5E">
        <w:rPr>
          <w:rFonts w:cstheme="minorHAnsi"/>
          <w:iCs/>
          <w:sz w:val="24"/>
          <w:szCs w:val="24"/>
        </w:rPr>
        <w:t>‘for three key reasons: first, to ensure that their right holders are able to continue to enjoy and benefit from their [cultural heritage]; second to achieve more effective and inclusive mitigation and adaptation measures; and third to strengthen the resilience of displaced communities’.</w:t>
      </w:r>
      <w:r w:rsidR="00141A2F" w:rsidRPr="00E20E5E">
        <w:rPr>
          <w:rStyle w:val="FootnoteReference"/>
          <w:iCs/>
          <w:sz w:val="24"/>
          <w:szCs w:val="24"/>
        </w:rPr>
        <w:footnoteReference w:id="19"/>
      </w:r>
    </w:p>
    <w:p w14:paraId="0EAECEB4" w14:textId="77777777" w:rsidR="00714E9D" w:rsidRPr="00E20E5E" w:rsidRDefault="00714E9D" w:rsidP="00B40502">
      <w:pPr>
        <w:spacing w:after="0" w:line="276" w:lineRule="auto"/>
        <w:jc w:val="both"/>
        <w:rPr>
          <w:rFonts w:cstheme="minorHAnsi"/>
          <w:iCs/>
          <w:sz w:val="24"/>
          <w:szCs w:val="24"/>
        </w:rPr>
      </w:pPr>
    </w:p>
    <w:p w14:paraId="54B6201F" w14:textId="72DE5470" w:rsidR="0B2F095F" w:rsidRDefault="00A179B7" w:rsidP="004914D2">
      <w:pPr>
        <w:spacing w:after="0" w:line="276" w:lineRule="auto"/>
        <w:jc w:val="both"/>
        <w:rPr>
          <w:rFonts w:cstheme="minorHAnsi"/>
          <w:iCs/>
          <w:sz w:val="24"/>
          <w:szCs w:val="24"/>
        </w:rPr>
      </w:pPr>
      <w:r w:rsidRPr="00E20E5E">
        <w:rPr>
          <w:rFonts w:cstheme="minorHAnsi"/>
          <w:iCs/>
          <w:sz w:val="24"/>
          <w:szCs w:val="24"/>
        </w:rPr>
        <w:t>Overall, t</w:t>
      </w:r>
      <w:r w:rsidR="009E3D86" w:rsidRPr="00E20E5E">
        <w:rPr>
          <w:rFonts w:cstheme="minorHAnsi"/>
          <w:iCs/>
          <w:sz w:val="24"/>
          <w:szCs w:val="24"/>
        </w:rPr>
        <w:t xml:space="preserve">o safeguard South Pacific Islanders’ cultural heritage, and to guarantee their full access to the enjoyment of cultural rights when it comes to internal </w:t>
      </w:r>
      <w:r w:rsidR="000E6ECE" w:rsidRPr="00E20E5E">
        <w:rPr>
          <w:rFonts w:cstheme="minorHAnsi"/>
          <w:iCs/>
          <w:sz w:val="24"/>
          <w:szCs w:val="24"/>
        </w:rPr>
        <w:t xml:space="preserve">and cross-border </w:t>
      </w:r>
      <w:r w:rsidR="009E3D86" w:rsidRPr="00E20E5E">
        <w:rPr>
          <w:rFonts w:cstheme="minorHAnsi"/>
          <w:iCs/>
          <w:sz w:val="24"/>
          <w:szCs w:val="24"/>
        </w:rPr>
        <w:t xml:space="preserve">climate-induced displacement, </w:t>
      </w:r>
      <w:r w:rsidR="000E6ECE" w:rsidRPr="00E20E5E">
        <w:rPr>
          <w:rFonts w:cstheme="minorHAnsi"/>
          <w:iCs/>
          <w:sz w:val="24"/>
          <w:szCs w:val="24"/>
        </w:rPr>
        <w:t xml:space="preserve">stronger legislative and policy </w:t>
      </w:r>
      <w:r w:rsidR="009E3D86" w:rsidRPr="00E20E5E">
        <w:rPr>
          <w:rFonts w:cstheme="minorHAnsi"/>
          <w:iCs/>
          <w:sz w:val="24"/>
          <w:szCs w:val="24"/>
        </w:rPr>
        <w:t xml:space="preserve">protections </w:t>
      </w:r>
      <w:r w:rsidRPr="00E20E5E">
        <w:rPr>
          <w:rFonts w:cstheme="minorHAnsi"/>
          <w:iCs/>
          <w:sz w:val="24"/>
          <w:szCs w:val="24"/>
        </w:rPr>
        <w:t xml:space="preserve">at the international, regional, and domestic level </w:t>
      </w:r>
      <w:r w:rsidR="009E3D86" w:rsidRPr="00E20E5E">
        <w:rPr>
          <w:rFonts w:cstheme="minorHAnsi"/>
          <w:iCs/>
          <w:sz w:val="24"/>
          <w:szCs w:val="24"/>
        </w:rPr>
        <w:t>are needed.</w:t>
      </w:r>
      <w:r w:rsidRPr="00E20E5E">
        <w:rPr>
          <w:rFonts w:cstheme="minorHAnsi"/>
          <w:iCs/>
          <w:sz w:val="24"/>
          <w:szCs w:val="24"/>
        </w:rPr>
        <w:t xml:space="preserve"> </w:t>
      </w:r>
      <w:r w:rsidR="009F3755">
        <w:rPr>
          <w:rFonts w:cstheme="minorHAnsi"/>
          <w:iCs/>
          <w:sz w:val="24"/>
          <w:szCs w:val="24"/>
        </w:rPr>
        <w:t>I</w:t>
      </w:r>
      <w:r w:rsidR="00E20E5E" w:rsidRPr="00E20E5E">
        <w:rPr>
          <w:rFonts w:cstheme="minorHAnsi"/>
          <w:iCs/>
          <w:sz w:val="24"/>
          <w:szCs w:val="24"/>
        </w:rPr>
        <w:t xml:space="preserve">nitiatives such as the three-year Pacific Climate Change Migration and Human Security Programme (PCCHMS), </w:t>
      </w:r>
      <w:r w:rsidR="001921F7">
        <w:rPr>
          <w:rFonts w:cstheme="minorHAnsi"/>
          <w:iCs/>
          <w:sz w:val="24"/>
          <w:szCs w:val="24"/>
        </w:rPr>
        <w:t>which is developing a ‘regional rights-based framework on climate change related displacement, migration, and planned relocation through regional, national and community consultations’</w:t>
      </w:r>
      <w:r w:rsidR="00B93483">
        <w:rPr>
          <w:rFonts w:cstheme="minorHAnsi"/>
          <w:iCs/>
          <w:sz w:val="24"/>
          <w:szCs w:val="24"/>
        </w:rPr>
        <w:t>,</w:t>
      </w:r>
      <w:r w:rsidR="001921F7">
        <w:rPr>
          <w:rFonts w:cstheme="minorHAnsi"/>
          <w:iCs/>
          <w:sz w:val="24"/>
          <w:szCs w:val="24"/>
        </w:rPr>
        <w:t xml:space="preserve"> are essential</w:t>
      </w:r>
      <w:r w:rsidR="00707BBF">
        <w:rPr>
          <w:rFonts w:cstheme="minorHAnsi"/>
          <w:iCs/>
          <w:sz w:val="24"/>
          <w:szCs w:val="24"/>
        </w:rPr>
        <w:t xml:space="preserve"> to </w:t>
      </w:r>
      <w:r w:rsidR="00B93483">
        <w:rPr>
          <w:rFonts w:cstheme="minorHAnsi"/>
          <w:iCs/>
          <w:sz w:val="24"/>
          <w:szCs w:val="24"/>
        </w:rPr>
        <w:t xml:space="preserve">address the </w:t>
      </w:r>
      <w:r w:rsidR="00752F47">
        <w:rPr>
          <w:rFonts w:cstheme="minorHAnsi"/>
          <w:iCs/>
          <w:sz w:val="24"/>
          <w:szCs w:val="24"/>
        </w:rPr>
        <w:t>(cultural) human rights implications of climate-induced resettlement.</w:t>
      </w:r>
      <w:r w:rsidR="00752F47">
        <w:rPr>
          <w:rStyle w:val="FootnoteReference"/>
          <w:iCs/>
          <w:sz w:val="24"/>
          <w:szCs w:val="24"/>
        </w:rPr>
        <w:footnoteReference w:id="20"/>
      </w:r>
      <w:r w:rsidR="009F3755">
        <w:rPr>
          <w:rFonts w:cstheme="minorHAnsi"/>
          <w:iCs/>
          <w:sz w:val="24"/>
          <w:szCs w:val="24"/>
        </w:rPr>
        <w:t xml:space="preserve"> Moreover, </w:t>
      </w:r>
      <w:r w:rsidR="00BE34DD">
        <w:rPr>
          <w:rFonts w:cstheme="minorHAnsi"/>
          <w:iCs/>
          <w:sz w:val="24"/>
          <w:szCs w:val="24"/>
        </w:rPr>
        <w:t xml:space="preserve">developing and implementing </w:t>
      </w:r>
      <w:r w:rsidR="009F3755">
        <w:rPr>
          <w:rFonts w:cstheme="minorHAnsi"/>
          <w:iCs/>
          <w:sz w:val="24"/>
          <w:szCs w:val="24"/>
        </w:rPr>
        <w:t xml:space="preserve">domestic laws and policies, such as </w:t>
      </w:r>
      <w:r w:rsidR="0029161B">
        <w:rPr>
          <w:rFonts w:cstheme="minorHAnsi"/>
          <w:iCs/>
          <w:sz w:val="24"/>
          <w:szCs w:val="24"/>
        </w:rPr>
        <w:t xml:space="preserve">the </w:t>
      </w:r>
      <w:r w:rsidR="00AB216B">
        <w:rPr>
          <w:rFonts w:cstheme="minorHAnsi"/>
          <w:iCs/>
          <w:sz w:val="24"/>
          <w:szCs w:val="24"/>
        </w:rPr>
        <w:t xml:space="preserve">Fijian </w:t>
      </w:r>
      <w:r w:rsidR="006751B0">
        <w:rPr>
          <w:rFonts w:cstheme="minorHAnsi"/>
          <w:iCs/>
          <w:sz w:val="24"/>
          <w:szCs w:val="24"/>
        </w:rPr>
        <w:t xml:space="preserve">Standard Operating Procedures (SOPs) for Planned Relocations </w:t>
      </w:r>
      <w:r w:rsidR="00AB216B">
        <w:rPr>
          <w:rFonts w:cstheme="minorHAnsi"/>
          <w:iCs/>
          <w:sz w:val="24"/>
          <w:szCs w:val="24"/>
        </w:rPr>
        <w:t xml:space="preserve">which ‘strive to ensure that </w:t>
      </w:r>
      <w:r w:rsidR="00AB216B" w:rsidRPr="00FD5F46">
        <w:rPr>
          <w:rFonts w:cstheme="minorHAnsi"/>
          <w:iCs/>
          <w:sz w:val="24"/>
          <w:szCs w:val="24"/>
        </w:rPr>
        <w:t>the community social and cultural structures are not dismantled</w:t>
      </w:r>
      <w:r w:rsidR="00FD5F46" w:rsidRPr="00FD5F46">
        <w:rPr>
          <w:rFonts w:cstheme="minorHAnsi"/>
          <w:iCs/>
          <w:sz w:val="24"/>
          <w:szCs w:val="24"/>
        </w:rPr>
        <w:t>’</w:t>
      </w:r>
      <w:r w:rsidR="00BE34DD">
        <w:rPr>
          <w:rFonts w:cstheme="minorHAnsi"/>
          <w:iCs/>
          <w:sz w:val="24"/>
          <w:szCs w:val="24"/>
        </w:rPr>
        <w:t>, enable both States and non-</w:t>
      </w:r>
      <w:r w:rsidR="00BE34DD">
        <w:rPr>
          <w:rFonts w:cstheme="minorHAnsi"/>
          <w:iCs/>
          <w:sz w:val="24"/>
          <w:szCs w:val="24"/>
        </w:rPr>
        <w:lastRenderedPageBreak/>
        <w:t xml:space="preserve">State actors to prepare for </w:t>
      </w:r>
      <w:r w:rsidR="00A64AC3">
        <w:rPr>
          <w:rFonts w:cstheme="minorHAnsi"/>
          <w:iCs/>
          <w:sz w:val="24"/>
          <w:szCs w:val="24"/>
        </w:rPr>
        <w:t>relocation scenarios.</w:t>
      </w:r>
      <w:r w:rsidR="00A64AC3">
        <w:rPr>
          <w:rStyle w:val="FootnoteReference"/>
          <w:iCs/>
          <w:sz w:val="24"/>
          <w:szCs w:val="24"/>
        </w:rPr>
        <w:footnoteReference w:id="21"/>
      </w:r>
      <w:r w:rsidR="00286FB7">
        <w:rPr>
          <w:rFonts w:cstheme="minorHAnsi"/>
          <w:iCs/>
          <w:sz w:val="24"/>
          <w:szCs w:val="24"/>
        </w:rPr>
        <w:t xml:space="preserve"> Having comprehensive </w:t>
      </w:r>
      <w:r w:rsidR="00E6554A">
        <w:rPr>
          <w:rFonts w:cstheme="minorHAnsi"/>
          <w:iCs/>
          <w:sz w:val="24"/>
          <w:szCs w:val="24"/>
        </w:rPr>
        <w:t>legislative and policy protections at the international, regional, and domestic levels</w:t>
      </w:r>
      <w:r w:rsidR="00E9445E">
        <w:rPr>
          <w:rFonts w:cstheme="minorHAnsi"/>
          <w:iCs/>
          <w:sz w:val="24"/>
          <w:szCs w:val="24"/>
        </w:rPr>
        <w:t>,</w:t>
      </w:r>
      <w:r w:rsidR="00E6554A">
        <w:rPr>
          <w:rFonts w:cstheme="minorHAnsi"/>
          <w:iCs/>
          <w:sz w:val="24"/>
          <w:szCs w:val="24"/>
        </w:rPr>
        <w:t xml:space="preserve"> which include safeguards for cultural heritage</w:t>
      </w:r>
      <w:r w:rsidR="00E9445E">
        <w:rPr>
          <w:rFonts w:cstheme="minorHAnsi"/>
          <w:iCs/>
          <w:sz w:val="24"/>
          <w:szCs w:val="24"/>
        </w:rPr>
        <w:t xml:space="preserve">, </w:t>
      </w:r>
      <w:r w:rsidR="00FF24C9">
        <w:rPr>
          <w:rFonts w:cstheme="minorHAnsi"/>
          <w:iCs/>
          <w:sz w:val="24"/>
          <w:szCs w:val="24"/>
        </w:rPr>
        <w:t xml:space="preserve">ensure not only that people can maintain their cultural heritage, and, thus, are able to enjoy their cultural rights, but also </w:t>
      </w:r>
      <w:r w:rsidR="00B92EF9">
        <w:rPr>
          <w:rFonts w:cstheme="minorHAnsi"/>
          <w:iCs/>
          <w:sz w:val="24"/>
          <w:szCs w:val="24"/>
        </w:rPr>
        <w:t xml:space="preserve">that people who need to resettle due to climate change </w:t>
      </w:r>
      <w:r w:rsidR="009166DB">
        <w:rPr>
          <w:rFonts w:cstheme="minorHAnsi"/>
          <w:iCs/>
          <w:sz w:val="24"/>
          <w:szCs w:val="24"/>
        </w:rPr>
        <w:t>retain their cultural identities</w:t>
      </w:r>
      <w:r w:rsidR="00B92EF9">
        <w:rPr>
          <w:rFonts w:cstheme="minorHAnsi"/>
          <w:iCs/>
          <w:sz w:val="24"/>
          <w:szCs w:val="24"/>
        </w:rPr>
        <w:t>,</w:t>
      </w:r>
      <w:r w:rsidR="004914D2">
        <w:rPr>
          <w:rFonts w:cstheme="minorHAnsi"/>
          <w:iCs/>
          <w:sz w:val="24"/>
          <w:szCs w:val="24"/>
        </w:rPr>
        <w:t xml:space="preserve"> supporting their well-being before, during, and after the resettlement</w:t>
      </w:r>
      <w:r w:rsidR="009166DB">
        <w:rPr>
          <w:rFonts w:cstheme="minorHAnsi"/>
          <w:iCs/>
          <w:sz w:val="24"/>
          <w:szCs w:val="24"/>
        </w:rPr>
        <w:t xml:space="preserve">, and ensuring continued cultural diversity, a ‘defining characteristic of </w:t>
      </w:r>
      <w:r w:rsidR="009166DB" w:rsidRPr="009166DB">
        <w:rPr>
          <w:rFonts w:cstheme="minorHAnsi"/>
          <w:iCs/>
          <w:sz w:val="24"/>
          <w:szCs w:val="24"/>
        </w:rPr>
        <w:t>humanity’ and a ‘</w:t>
      </w:r>
      <w:r w:rsidR="009166DB" w:rsidRPr="009166DB">
        <w:rPr>
          <w:rFonts w:cstheme="minorHAnsi"/>
          <w:sz w:val="24"/>
          <w:szCs w:val="24"/>
          <w:shd w:val="clear" w:color="auto" w:fill="FFFFFF"/>
        </w:rPr>
        <w:t>a mainspring for sustainable development for communities, peoples and nations</w:t>
      </w:r>
      <w:r w:rsidR="009166DB" w:rsidRPr="009166DB">
        <w:rPr>
          <w:rFonts w:cstheme="minorHAnsi"/>
          <w:sz w:val="24"/>
          <w:szCs w:val="24"/>
          <w:shd w:val="clear" w:color="auto" w:fill="FFFFFF"/>
        </w:rPr>
        <w:t>’, ‘indispensable f</w:t>
      </w:r>
      <w:r w:rsidR="009166DB" w:rsidRPr="009166DB">
        <w:rPr>
          <w:rFonts w:cstheme="minorHAnsi"/>
          <w:sz w:val="24"/>
          <w:szCs w:val="24"/>
          <w:shd w:val="clear" w:color="auto" w:fill="FFFFFF"/>
        </w:rPr>
        <w:t>or peace and security at the local, national and international levels</w:t>
      </w:r>
      <w:r w:rsidR="009166DB" w:rsidRPr="009166DB">
        <w:rPr>
          <w:rFonts w:cstheme="minorHAnsi"/>
          <w:sz w:val="24"/>
          <w:szCs w:val="24"/>
          <w:shd w:val="clear" w:color="auto" w:fill="FFFFFF"/>
        </w:rPr>
        <w:t>’.</w:t>
      </w:r>
      <w:r w:rsidR="009166DB" w:rsidRPr="009166DB">
        <w:rPr>
          <w:rStyle w:val="FootnoteReference"/>
          <w:rFonts w:cstheme="minorHAnsi"/>
          <w:sz w:val="24"/>
          <w:szCs w:val="24"/>
          <w:shd w:val="clear" w:color="auto" w:fill="FFFFFF"/>
        </w:rPr>
        <w:footnoteReference w:id="22"/>
      </w:r>
    </w:p>
    <w:p w14:paraId="353633A9" w14:textId="77777777" w:rsidR="00300191" w:rsidRDefault="00300191" w:rsidP="004914D2">
      <w:pPr>
        <w:spacing w:after="0" w:line="276" w:lineRule="auto"/>
        <w:jc w:val="both"/>
        <w:rPr>
          <w:rFonts w:cstheme="minorHAnsi"/>
          <w:iCs/>
          <w:sz w:val="24"/>
          <w:szCs w:val="24"/>
        </w:rPr>
      </w:pPr>
    </w:p>
    <w:p w14:paraId="3B427123" w14:textId="7FF71DD6" w:rsidR="00FD238B" w:rsidRPr="00B65FB6" w:rsidRDefault="00FD238B" w:rsidP="004914D2">
      <w:pPr>
        <w:spacing w:after="0" w:line="276" w:lineRule="auto"/>
        <w:jc w:val="both"/>
        <w:rPr>
          <w:rFonts w:cstheme="minorHAnsi"/>
          <w:i/>
          <w:sz w:val="24"/>
          <w:szCs w:val="24"/>
        </w:rPr>
      </w:pPr>
      <w:r w:rsidRPr="00B65FB6">
        <w:rPr>
          <w:rFonts w:cstheme="minorHAnsi"/>
          <w:i/>
          <w:sz w:val="24"/>
          <w:szCs w:val="24"/>
        </w:rPr>
        <w:t xml:space="preserve">Submission prepared by Alina </w:t>
      </w:r>
      <w:proofErr w:type="spellStart"/>
      <w:r w:rsidRPr="00B65FB6">
        <w:rPr>
          <w:rFonts w:cstheme="minorHAnsi"/>
          <w:i/>
          <w:sz w:val="24"/>
          <w:szCs w:val="24"/>
        </w:rPr>
        <w:t>Holzhausen</w:t>
      </w:r>
      <w:proofErr w:type="spellEnd"/>
      <w:r w:rsidR="009166DB">
        <w:rPr>
          <w:rFonts w:cstheme="minorHAnsi"/>
          <w:i/>
          <w:sz w:val="24"/>
          <w:szCs w:val="24"/>
        </w:rPr>
        <w:t xml:space="preserve"> and Kristin Hausler. </w:t>
      </w:r>
      <w:bookmarkStart w:id="2" w:name="_GoBack"/>
      <w:bookmarkEnd w:id="2"/>
    </w:p>
    <w:p w14:paraId="03021417" w14:textId="72065A76" w:rsidR="00FD238B" w:rsidRPr="00B65FB6" w:rsidRDefault="00FD238B" w:rsidP="004914D2">
      <w:pPr>
        <w:spacing w:after="0" w:line="276" w:lineRule="auto"/>
        <w:jc w:val="both"/>
        <w:rPr>
          <w:rFonts w:cstheme="minorHAnsi"/>
          <w:i/>
          <w:sz w:val="24"/>
          <w:szCs w:val="24"/>
        </w:rPr>
      </w:pPr>
      <w:r w:rsidRPr="00B65FB6">
        <w:rPr>
          <w:rFonts w:cstheme="minorHAnsi"/>
          <w:i/>
          <w:sz w:val="24"/>
          <w:szCs w:val="24"/>
        </w:rPr>
        <w:t xml:space="preserve">British </w:t>
      </w:r>
      <w:r w:rsidR="00B65FB6" w:rsidRPr="00B65FB6">
        <w:rPr>
          <w:rFonts w:cstheme="minorHAnsi"/>
          <w:i/>
          <w:sz w:val="24"/>
          <w:szCs w:val="24"/>
        </w:rPr>
        <w:t>Institute</w:t>
      </w:r>
      <w:r w:rsidRPr="00B65FB6">
        <w:rPr>
          <w:rFonts w:cstheme="minorHAnsi"/>
          <w:i/>
          <w:sz w:val="24"/>
          <w:szCs w:val="24"/>
        </w:rPr>
        <w:t xml:space="preserve"> of International and Comparative Law, </w:t>
      </w:r>
      <w:r w:rsidR="00E4410D">
        <w:rPr>
          <w:rFonts w:cstheme="minorHAnsi"/>
          <w:i/>
          <w:sz w:val="24"/>
          <w:szCs w:val="24"/>
        </w:rPr>
        <w:t xml:space="preserve">14 March </w:t>
      </w:r>
      <w:r w:rsidR="00B65FB6" w:rsidRPr="00B65FB6">
        <w:rPr>
          <w:rFonts w:cstheme="minorHAnsi"/>
          <w:i/>
          <w:sz w:val="24"/>
          <w:szCs w:val="24"/>
        </w:rPr>
        <w:t>2024.</w:t>
      </w:r>
    </w:p>
    <w:sectPr w:rsidR="00FD238B" w:rsidRPr="00B65F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65E4A" w14:textId="77777777" w:rsidR="00200C54" w:rsidRDefault="00200C54" w:rsidP="007C0186">
      <w:pPr>
        <w:spacing w:after="0" w:line="240" w:lineRule="auto"/>
      </w:pPr>
      <w:r>
        <w:separator/>
      </w:r>
    </w:p>
  </w:endnote>
  <w:endnote w:type="continuationSeparator" w:id="0">
    <w:p w14:paraId="1894BCC8" w14:textId="77777777" w:rsidR="00200C54" w:rsidRDefault="00200C54" w:rsidP="007C0186">
      <w:pPr>
        <w:spacing w:after="0" w:line="240" w:lineRule="auto"/>
      </w:pPr>
      <w:r>
        <w:continuationSeparator/>
      </w:r>
    </w:p>
  </w:endnote>
  <w:endnote w:type="continuationNotice" w:id="1">
    <w:p w14:paraId="30BC0A5C" w14:textId="77777777" w:rsidR="00200C54" w:rsidRDefault="00200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charset w:val="00"/>
    <w:family w:val="swiss"/>
    <w:pitch w:val="variable"/>
    <w:sig w:usb0="800008EF" w:usb1="1000204A"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5B48C" w14:textId="77777777" w:rsidR="00200C54" w:rsidRDefault="00200C54" w:rsidP="007C0186">
      <w:pPr>
        <w:spacing w:after="0" w:line="240" w:lineRule="auto"/>
      </w:pPr>
      <w:r>
        <w:separator/>
      </w:r>
    </w:p>
  </w:footnote>
  <w:footnote w:type="continuationSeparator" w:id="0">
    <w:p w14:paraId="22B32B51" w14:textId="77777777" w:rsidR="00200C54" w:rsidRDefault="00200C54" w:rsidP="007C0186">
      <w:pPr>
        <w:spacing w:after="0" w:line="240" w:lineRule="auto"/>
      </w:pPr>
      <w:r>
        <w:continuationSeparator/>
      </w:r>
    </w:p>
  </w:footnote>
  <w:footnote w:type="continuationNotice" w:id="1">
    <w:p w14:paraId="3E1FC82F" w14:textId="77777777" w:rsidR="00200C54" w:rsidRDefault="00200C54">
      <w:pPr>
        <w:spacing w:after="0" w:line="240" w:lineRule="auto"/>
      </w:pPr>
    </w:p>
  </w:footnote>
  <w:footnote w:id="2">
    <w:p w14:paraId="2798617F" w14:textId="474A8C10" w:rsidR="00035DD4" w:rsidRPr="00300191" w:rsidRDefault="00035DD4"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Kristin Hausler and Alina </w:t>
      </w:r>
      <w:proofErr w:type="spellStart"/>
      <w:r w:rsidRPr="00300191">
        <w:rPr>
          <w:rFonts w:asciiTheme="minorHAnsi" w:hAnsiTheme="minorHAnsi" w:cstheme="minorHAnsi"/>
        </w:rPr>
        <w:t>Holzhausen</w:t>
      </w:r>
      <w:proofErr w:type="spellEnd"/>
      <w:r w:rsidRPr="00300191">
        <w:rPr>
          <w:rFonts w:asciiTheme="minorHAnsi" w:hAnsiTheme="minorHAnsi" w:cstheme="minorHAnsi"/>
        </w:rPr>
        <w:t xml:space="preserve">, ‘Safeguarding Intangible Cultural Heritage in Climate Displacement: Lessons from the South Pacific’ (2023) </w:t>
      </w:r>
      <w:r w:rsidR="005E56F0" w:rsidRPr="00300191">
        <w:rPr>
          <w:rFonts w:asciiTheme="minorHAnsi" w:hAnsiTheme="minorHAnsi" w:cstheme="minorHAnsi"/>
        </w:rPr>
        <w:t xml:space="preserve">28 </w:t>
      </w:r>
      <w:hyperlink r:id="rId1" w:history="1">
        <w:r w:rsidR="005E56F0" w:rsidRPr="00300191">
          <w:rPr>
            <w:rStyle w:val="Hyperlink"/>
            <w:rFonts w:asciiTheme="minorHAnsi" w:hAnsiTheme="minorHAnsi" w:cstheme="minorHAnsi"/>
          </w:rPr>
          <w:t>Art Antiquity and Law</w:t>
        </w:r>
      </w:hyperlink>
      <w:r w:rsidR="005E56F0" w:rsidRPr="00300191">
        <w:rPr>
          <w:rFonts w:asciiTheme="minorHAnsi" w:hAnsiTheme="minorHAnsi" w:cstheme="minorHAnsi"/>
        </w:rPr>
        <w:t xml:space="preserve"> 175.</w:t>
      </w:r>
    </w:p>
  </w:footnote>
  <w:footnote w:id="3">
    <w:p w14:paraId="67CAD8A6" w14:textId="2CA6C37B" w:rsidR="00E76706" w:rsidRPr="00300191" w:rsidRDefault="00E76706"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4A4495" w:rsidRPr="00300191">
        <w:rPr>
          <w:rFonts w:asciiTheme="minorHAnsi" w:hAnsiTheme="minorHAnsi" w:cstheme="minorHAnsi"/>
        </w:rPr>
        <w:t xml:space="preserve">Petra Butler, Kristin Hausler, Alina </w:t>
      </w:r>
      <w:proofErr w:type="spellStart"/>
      <w:r w:rsidR="004A4495" w:rsidRPr="00300191">
        <w:rPr>
          <w:rFonts w:asciiTheme="minorHAnsi" w:hAnsiTheme="minorHAnsi" w:cstheme="minorHAnsi"/>
        </w:rPr>
        <w:t>Holzhausen</w:t>
      </w:r>
      <w:proofErr w:type="spellEnd"/>
      <w:r w:rsidR="004A4495" w:rsidRPr="00300191">
        <w:rPr>
          <w:rFonts w:asciiTheme="minorHAnsi" w:hAnsiTheme="minorHAnsi" w:cstheme="minorHAnsi"/>
        </w:rPr>
        <w:t xml:space="preserve"> and </w:t>
      </w:r>
      <w:proofErr w:type="spellStart"/>
      <w:r w:rsidR="004A4495" w:rsidRPr="00300191">
        <w:rPr>
          <w:rFonts w:asciiTheme="minorHAnsi" w:hAnsiTheme="minorHAnsi" w:cstheme="minorHAnsi"/>
        </w:rPr>
        <w:t>Berenika</w:t>
      </w:r>
      <w:proofErr w:type="spellEnd"/>
      <w:r w:rsidR="004A4495" w:rsidRPr="00300191">
        <w:rPr>
          <w:rFonts w:asciiTheme="minorHAnsi" w:hAnsiTheme="minorHAnsi" w:cstheme="minorHAnsi"/>
        </w:rPr>
        <w:t xml:space="preserve"> </w:t>
      </w:r>
      <w:proofErr w:type="spellStart"/>
      <w:r w:rsidR="004A4495" w:rsidRPr="00300191">
        <w:rPr>
          <w:rFonts w:asciiTheme="minorHAnsi" w:hAnsiTheme="minorHAnsi" w:cstheme="minorHAnsi"/>
        </w:rPr>
        <w:t>Drazeweska</w:t>
      </w:r>
      <w:proofErr w:type="spellEnd"/>
      <w:r w:rsidR="004A4495" w:rsidRPr="00300191">
        <w:rPr>
          <w:rFonts w:asciiTheme="minorHAnsi" w:hAnsiTheme="minorHAnsi" w:cstheme="minorHAnsi"/>
        </w:rPr>
        <w:t xml:space="preserve"> in Eva U Wagner (ed), ‘</w:t>
      </w:r>
      <w:hyperlink r:id="rId2" w:history="1">
        <w:r w:rsidR="004A4495" w:rsidRPr="00300191">
          <w:rPr>
            <w:rStyle w:val="Hyperlink"/>
            <w:rFonts w:asciiTheme="minorHAnsi" w:hAnsiTheme="minorHAnsi" w:cstheme="minorHAnsi"/>
          </w:rPr>
          <w:t>Intangible Cultural Heritage within the Laws and Policies of South Pacific Small Island States in the Climate Crisis: Towards a More Resilient and Inclusive Approach’</w:t>
        </w:r>
      </w:hyperlink>
      <w:r w:rsidR="004A4495" w:rsidRPr="00300191">
        <w:rPr>
          <w:rFonts w:asciiTheme="minorHAnsi" w:hAnsiTheme="minorHAnsi" w:cstheme="minorHAnsi"/>
        </w:rPr>
        <w:t xml:space="preserve"> (</w:t>
      </w:r>
      <w:r w:rsidR="00CF17DF" w:rsidRPr="00300191">
        <w:rPr>
          <w:rFonts w:asciiTheme="minorHAnsi" w:hAnsiTheme="minorHAnsi" w:cstheme="minorHAnsi"/>
        </w:rPr>
        <w:t>2023).</w:t>
      </w:r>
    </w:p>
  </w:footnote>
  <w:footnote w:id="4">
    <w:p w14:paraId="0D9BBFC6" w14:textId="430BB540" w:rsidR="007D23BD" w:rsidRPr="00300191" w:rsidRDefault="007D23BD"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See for example </w:t>
      </w:r>
      <w:r w:rsidR="004F4252" w:rsidRPr="00300191">
        <w:rPr>
          <w:rFonts w:asciiTheme="minorHAnsi" w:hAnsiTheme="minorHAnsi" w:cstheme="minorHAnsi"/>
        </w:rPr>
        <w:t xml:space="preserve">the latest report from the Intergovernmental Panel on Climate Change (IPCC), </w:t>
      </w:r>
      <w:hyperlink r:id="rId3" w:history="1">
        <w:r w:rsidR="004F4252" w:rsidRPr="00300191">
          <w:rPr>
            <w:rStyle w:val="Hyperlink"/>
            <w:rFonts w:asciiTheme="minorHAnsi" w:hAnsiTheme="minorHAnsi" w:cstheme="minorHAnsi"/>
          </w:rPr>
          <w:t>‘Synthesis Report of the Sixth Assessment Report’</w:t>
        </w:r>
      </w:hyperlink>
      <w:r w:rsidR="004F4252" w:rsidRPr="00300191">
        <w:rPr>
          <w:rFonts w:asciiTheme="minorHAnsi" w:hAnsiTheme="minorHAnsi" w:cstheme="minorHAnsi"/>
        </w:rPr>
        <w:t xml:space="preserve"> (2023).</w:t>
      </w:r>
    </w:p>
  </w:footnote>
  <w:footnote w:id="5">
    <w:p w14:paraId="42559EC5" w14:textId="1A11B691" w:rsidR="00912F69" w:rsidRPr="00300191" w:rsidRDefault="00912F69"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6B0E42" w:rsidRPr="00300191">
        <w:rPr>
          <w:rFonts w:asciiTheme="minorHAnsi" w:hAnsiTheme="minorHAnsi" w:cstheme="minorHAnsi"/>
        </w:rPr>
        <w:t>Secretariat of the Pacific Regional Environment Programme (SPREP), ‘</w:t>
      </w:r>
      <w:hyperlink r:id="rId4" w:history="1">
        <w:r w:rsidR="006B0E42" w:rsidRPr="00300191">
          <w:rPr>
            <w:rStyle w:val="Hyperlink"/>
            <w:rFonts w:asciiTheme="minorHAnsi" w:hAnsiTheme="minorHAnsi" w:cstheme="minorHAnsi"/>
          </w:rPr>
          <w:t>Factsheet Pacific Climate Change</w:t>
        </w:r>
      </w:hyperlink>
      <w:r w:rsidR="006B0E42" w:rsidRPr="00300191">
        <w:rPr>
          <w:rFonts w:asciiTheme="minorHAnsi" w:hAnsiTheme="minorHAnsi" w:cstheme="minorHAnsi"/>
        </w:rPr>
        <w:t>’ (2008).</w:t>
      </w:r>
    </w:p>
  </w:footnote>
  <w:footnote w:id="6">
    <w:p w14:paraId="28984394" w14:textId="68A180AA" w:rsidR="00E01C2B" w:rsidRPr="00300191" w:rsidRDefault="00E01C2B"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3A2157" w:rsidRPr="00300191">
        <w:rPr>
          <w:rFonts w:asciiTheme="minorHAnsi" w:hAnsiTheme="minorHAnsi" w:cstheme="minorHAnsi"/>
        </w:rPr>
        <w:t xml:space="preserve">Human Rights Council (HRC), ‘Report of the independent expert in the field of cultural rights, Farida Shaheed’ (21 March 2011) </w:t>
      </w:r>
      <w:hyperlink r:id="rId5" w:history="1">
        <w:r w:rsidR="003A2157" w:rsidRPr="00300191">
          <w:rPr>
            <w:rStyle w:val="Hyperlink"/>
            <w:rFonts w:asciiTheme="minorHAnsi" w:hAnsiTheme="minorHAnsi" w:cstheme="minorHAnsi"/>
          </w:rPr>
          <w:t>UN Doc A/HRC/17/38</w:t>
        </w:r>
      </w:hyperlink>
      <w:r w:rsidR="003A2157" w:rsidRPr="00300191">
        <w:rPr>
          <w:rFonts w:asciiTheme="minorHAnsi" w:hAnsiTheme="minorHAnsi" w:cstheme="minorHAnsi"/>
        </w:rPr>
        <w:t>.</w:t>
      </w:r>
    </w:p>
  </w:footnote>
  <w:footnote w:id="7">
    <w:p w14:paraId="577D0F9B" w14:textId="0EA8F87A" w:rsidR="003D23FB" w:rsidRPr="00300191" w:rsidRDefault="003D23FB"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For example, Article 2(1) of the </w:t>
      </w:r>
      <w:hyperlink r:id="rId6" w:history="1">
        <w:r w:rsidRPr="00300191">
          <w:rPr>
            <w:rStyle w:val="Hyperlink"/>
            <w:rFonts w:asciiTheme="minorHAnsi" w:hAnsiTheme="minorHAnsi" w:cstheme="minorHAnsi"/>
          </w:rPr>
          <w:t>International Covenant on Civil and Political Rights</w:t>
        </w:r>
      </w:hyperlink>
      <w:r w:rsidRPr="00300191">
        <w:rPr>
          <w:rFonts w:asciiTheme="minorHAnsi" w:hAnsiTheme="minorHAnsi" w:cstheme="minorHAnsi"/>
        </w:rPr>
        <w:t xml:space="preserve"> (ICCPR).</w:t>
      </w:r>
    </w:p>
  </w:footnote>
  <w:footnote w:id="8">
    <w:p w14:paraId="55855B31" w14:textId="5837CD5E" w:rsidR="00F75A9C" w:rsidRPr="00300191" w:rsidRDefault="00F75A9C"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UN Guiding Principles on Internal Displacement (11 February 1988)</w:t>
      </w:r>
      <w:r w:rsidR="0071122F" w:rsidRPr="00300191">
        <w:rPr>
          <w:rFonts w:asciiTheme="minorHAnsi" w:hAnsiTheme="minorHAnsi" w:cstheme="minorHAnsi"/>
        </w:rPr>
        <w:t xml:space="preserve"> </w:t>
      </w:r>
      <w:hyperlink r:id="rId7" w:history="1">
        <w:r w:rsidR="0071122F" w:rsidRPr="00300191">
          <w:rPr>
            <w:rStyle w:val="Hyperlink"/>
            <w:rFonts w:asciiTheme="minorHAnsi" w:hAnsiTheme="minorHAnsi" w:cstheme="minorHAnsi"/>
          </w:rPr>
          <w:t>UN Doc E/CN.4/1998/53/Add.2</w:t>
        </w:r>
      </w:hyperlink>
      <w:r w:rsidR="0071122F" w:rsidRPr="00300191">
        <w:rPr>
          <w:rFonts w:asciiTheme="minorHAnsi" w:hAnsiTheme="minorHAnsi" w:cstheme="minorHAnsi"/>
        </w:rPr>
        <w:t>.</w:t>
      </w:r>
    </w:p>
  </w:footnote>
  <w:footnote w:id="9">
    <w:p w14:paraId="06565DCA" w14:textId="5D67D188" w:rsidR="000B4BC6" w:rsidRPr="00300191" w:rsidRDefault="000B4BC6"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See the </w:t>
      </w:r>
      <w:hyperlink r:id="rId8" w:history="1">
        <w:r w:rsidRPr="00300191">
          <w:rPr>
            <w:rStyle w:val="Hyperlink"/>
            <w:rFonts w:asciiTheme="minorHAnsi" w:hAnsiTheme="minorHAnsi" w:cstheme="minorHAnsi"/>
          </w:rPr>
          <w:t>BIICL submission</w:t>
        </w:r>
      </w:hyperlink>
      <w:r w:rsidRPr="00300191">
        <w:rPr>
          <w:rFonts w:asciiTheme="minorHAnsi" w:hAnsiTheme="minorHAnsi" w:cstheme="minorHAnsi"/>
        </w:rPr>
        <w:t xml:space="preserve"> to the Report on cultural rights and migration.</w:t>
      </w:r>
    </w:p>
  </w:footnote>
  <w:footnote w:id="10">
    <w:p w14:paraId="3D9C7C2E" w14:textId="5113BB0A" w:rsidR="00F17532" w:rsidRPr="00300191" w:rsidRDefault="00F17532"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Butler, Hausler, </w:t>
      </w:r>
      <w:proofErr w:type="spellStart"/>
      <w:r w:rsidRPr="00300191">
        <w:rPr>
          <w:rFonts w:asciiTheme="minorHAnsi" w:hAnsiTheme="minorHAnsi" w:cstheme="minorHAnsi"/>
        </w:rPr>
        <w:t>Holzhausen</w:t>
      </w:r>
      <w:proofErr w:type="spellEnd"/>
      <w:r w:rsidRPr="00300191">
        <w:rPr>
          <w:rFonts w:asciiTheme="minorHAnsi" w:hAnsiTheme="minorHAnsi" w:cstheme="minorHAnsi"/>
        </w:rPr>
        <w:t xml:space="preserve"> and </w:t>
      </w:r>
      <w:proofErr w:type="spellStart"/>
      <w:r w:rsidRPr="00300191">
        <w:rPr>
          <w:rFonts w:asciiTheme="minorHAnsi" w:hAnsiTheme="minorHAnsi" w:cstheme="minorHAnsi"/>
        </w:rPr>
        <w:t>Drazeweska</w:t>
      </w:r>
      <w:proofErr w:type="spellEnd"/>
      <w:r w:rsidRPr="00300191">
        <w:rPr>
          <w:rFonts w:asciiTheme="minorHAnsi" w:hAnsiTheme="minorHAnsi" w:cstheme="minorHAnsi"/>
        </w:rPr>
        <w:t xml:space="preserve"> (n </w:t>
      </w:r>
      <w:r w:rsidRPr="00300191">
        <w:rPr>
          <w:rFonts w:asciiTheme="minorHAnsi" w:hAnsiTheme="minorHAnsi" w:cstheme="minorHAnsi"/>
        </w:rPr>
        <w:fldChar w:fldCharType="begin"/>
      </w:r>
      <w:r w:rsidRPr="00300191">
        <w:rPr>
          <w:rFonts w:asciiTheme="minorHAnsi" w:hAnsiTheme="minorHAnsi" w:cstheme="minorHAnsi"/>
        </w:rPr>
        <w:instrText xml:space="preserve"> NOTEREF _Ref158046888 \h  \* MERGEFORMAT </w:instrText>
      </w:r>
      <w:r w:rsidRPr="00300191">
        <w:rPr>
          <w:rFonts w:asciiTheme="minorHAnsi" w:hAnsiTheme="minorHAnsi" w:cstheme="minorHAnsi"/>
        </w:rPr>
      </w:r>
      <w:r w:rsidRPr="00300191">
        <w:rPr>
          <w:rFonts w:asciiTheme="minorHAnsi" w:hAnsiTheme="minorHAnsi" w:cstheme="minorHAnsi"/>
        </w:rPr>
        <w:fldChar w:fldCharType="separate"/>
      </w:r>
      <w:r w:rsidR="00300191">
        <w:rPr>
          <w:rFonts w:asciiTheme="minorHAnsi" w:hAnsiTheme="minorHAnsi" w:cstheme="minorHAnsi"/>
        </w:rPr>
        <w:t>2</w:t>
      </w:r>
      <w:r w:rsidRPr="00300191">
        <w:rPr>
          <w:rFonts w:asciiTheme="minorHAnsi" w:hAnsiTheme="minorHAnsi" w:cstheme="minorHAnsi"/>
        </w:rPr>
        <w:fldChar w:fldCharType="end"/>
      </w:r>
      <w:r w:rsidRPr="00300191">
        <w:rPr>
          <w:rFonts w:asciiTheme="minorHAnsi" w:hAnsiTheme="minorHAnsi" w:cstheme="minorHAnsi"/>
        </w:rPr>
        <w:t>).</w:t>
      </w:r>
    </w:p>
  </w:footnote>
  <w:footnote w:id="11">
    <w:p w14:paraId="33F6F15B" w14:textId="2456D81B" w:rsidR="00EA5DF1" w:rsidRPr="00300191" w:rsidRDefault="00EA5DF1"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Hausler and </w:t>
      </w:r>
      <w:proofErr w:type="spellStart"/>
      <w:r w:rsidRPr="00300191">
        <w:rPr>
          <w:rFonts w:asciiTheme="minorHAnsi" w:hAnsiTheme="minorHAnsi" w:cstheme="minorHAnsi"/>
        </w:rPr>
        <w:t>Holzhausen</w:t>
      </w:r>
      <w:proofErr w:type="spellEnd"/>
      <w:r w:rsidRPr="00300191">
        <w:rPr>
          <w:rFonts w:asciiTheme="minorHAnsi" w:hAnsiTheme="minorHAnsi" w:cstheme="minorHAnsi"/>
        </w:rPr>
        <w:t xml:space="preserve"> (n </w:t>
      </w:r>
      <w:r w:rsidRPr="00300191">
        <w:rPr>
          <w:rFonts w:asciiTheme="minorHAnsi" w:hAnsiTheme="minorHAnsi" w:cstheme="minorHAnsi"/>
        </w:rPr>
        <w:fldChar w:fldCharType="begin"/>
      </w:r>
      <w:r w:rsidRPr="00300191">
        <w:rPr>
          <w:rFonts w:asciiTheme="minorHAnsi" w:hAnsiTheme="minorHAnsi" w:cstheme="minorHAnsi"/>
        </w:rPr>
        <w:instrText xml:space="preserve"> NOTEREF _Ref158044477 \h  \* MERGEFORMAT </w:instrText>
      </w:r>
      <w:r w:rsidRPr="00300191">
        <w:rPr>
          <w:rFonts w:asciiTheme="minorHAnsi" w:hAnsiTheme="minorHAnsi" w:cstheme="minorHAnsi"/>
        </w:rPr>
      </w:r>
      <w:r w:rsidRPr="00300191">
        <w:rPr>
          <w:rFonts w:asciiTheme="minorHAnsi" w:hAnsiTheme="minorHAnsi" w:cstheme="minorHAnsi"/>
        </w:rPr>
        <w:fldChar w:fldCharType="separate"/>
      </w:r>
      <w:r w:rsidR="00300191">
        <w:rPr>
          <w:rFonts w:asciiTheme="minorHAnsi" w:hAnsiTheme="minorHAnsi" w:cstheme="minorHAnsi"/>
        </w:rPr>
        <w:t>1</w:t>
      </w:r>
      <w:r w:rsidRPr="00300191">
        <w:rPr>
          <w:rFonts w:asciiTheme="minorHAnsi" w:hAnsiTheme="minorHAnsi" w:cstheme="minorHAnsi"/>
        </w:rPr>
        <w:fldChar w:fldCharType="end"/>
      </w:r>
      <w:r w:rsidRPr="00300191">
        <w:rPr>
          <w:rFonts w:asciiTheme="minorHAnsi" w:hAnsiTheme="minorHAnsi" w:cstheme="minorHAnsi"/>
        </w:rPr>
        <w:t xml:space="preserve">); See also </w:t>
      </w:r>
      <w:proofErr w:type="spellStart"/>
      <w:r w:rsidRPr="00300191">
        <w:rPr>
          <w:rFonts w:asciiTheme="minorHAnsi" w:hAnsiTheme="minorHAnsi" w:cstheme="minorHAnsi"/>
        </w:rPr>
        <w:t>Nithin</w:t>
      </w:r>
      <w:proofErr w:type="spellEnd"/>
      <w:r w:rsidRPr="00300191">
        <w:rPr>
          <w:rFonts w:asciiTheme="minorHAnsi" w:hAnsiTheme="minorHAnsi" w:cstheme="minorHAnsi"/>
        </w:rPr>
        <w:t xml:space="preserve"> Coca, ‘</w:t>
      </w:r>
      <w:hyperlink r:id="rId9" w:history="1">
        <w:r w:rsidRPr="00300191">
          <w:rPr>
            <w:rStyle w:val="Hyperlink"/>
            <w:rFonts w:asciiTheme="minorHAnsi" w:hAnsiTheme="minorHAnsi" w:cstheme="minorHAnsi"/>
          </w:rPr>
          <w:t>Balancing climate, culture, and community: Fiji’s relocation challenge</w:t>
        </w:r>
      </w:hyperlink>
      <w:r w:rsidRPr="00300191">
        <w:rPr>
          <w:rFonts w:asciiTheme="minorHAnsi" w:hAnsiTheme="minorHAnsi" w:cstheme="minorHAnsi"/>
        </w:rPr>
        <w:t>’ (11 March 2021).</w:t>
      </w:r>
    </w:p>
  </w:footnote>
  <w:footnote w:id="12">
    <w:p w14:paraId="0F2CDAC0" w14:textId="010B1393" w:rsidR="00A946CE" w:rsidRPr="00300191" w:rsidRDefault="00A946CE"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ibid.</w:t>
      </w:r>
    </w:p>
  </w:footnote>
  <w:footnote w:id="13">
    <w:p w14:paraId="691CF880" w14:textId="6C7A3C7C" w:rsidR="00C60A34" w:rsidRPr="00300191" w:rsidRDefault="00C60A34"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Hausler and </w:t>
      </w:r>
      <w:proofErr w:type="spellStart"/>
      <w:r w:rsidRPr="00300191">
        <w:rPr>
          <w:rFonts w:asciiTheme="minorHAnsi" w:hAnsiTheme="minorHAnsi" w:cstheme="minorHAnsi"/>
        </w:rPr>
        <w:t>Holzhausen</w:t>
      </w:r>
      <w:proofErr w:type="spellEnd"/>
      <w:r w:rsidRPr="00300191">
        <w:rPr>
          <w:rFonts w:asciiTheme="minorHAnsi" w:hAnsiTheme="minorHAnsi" w:cstheme="minorHAnsi"/>
        </w:rPr>
        <w:t xml:space="preserve"> (n </w:t>
      </w:r>
      <w:r w:rsidRPr="00300191">
        <w:rPr>
          <w:rFonts w:asciiTheme="minorHAnsi" w:hAnsiTheme="minorHAnsi" w:cstheme="minorHAnsi"/>
        </w:rPr>
        <w:fldChar w:fldCharType="begin"/>
      </w:r>
      <w:r w:rsidRPr="00300191">
        <w:rPr>
          <w:rFonts w:asciiTheme="minorHAnsi" w:hAnsiTheme="minorHAnsi" w:cstheme="minorHAnsi"/>
        </w:rPr>
        <w:instrText xml:space="preserve"> NOTEREF _Ref158044477 \h  \* MERGEFORMAT </w:instrText>
      </w:r>
      <w:r w:rsidRPr="00300191">
        <w:rPr>
          <w:rFonts w:asciiTheme="minorHAnsi" w:hAnsiTheme="minorHAnsi" w:cstheme="minorHAnsi"/>
        </w:rPr>
      </w:r>
      <w:r w:rsidRPr="00300191">
        <w:rPr>
          <w:rFonts w:asciiTheme="minorHAnsi" w:hAnsiTheme="minorHAnsi" w:cstheme="minorHAnsi"/>
        </w:rPr>
        <w:fldChar w:fldCharType="separate"/>
      </w:r>
      <w:r w:rsidR="00300191">
        <w:rPr>
          <w:rFonts w:asciiTheme="minorHAnsi" w:hAnsiTheme="minorHAnsi" w:cstheme="minorHAnsi"/>
        </w:rPr>
        <w:t>1</w:t>
      </w:r>
      <w:r w:rsidRPr="00300191">
        <w:rPr>
          <w:rFonts w:asciiTheme="minorHAnsi" w:hAnsiTheme="minorHAnsi" w:cstheme="minorHAnsi"/>
        </w:rPr>
        <w:fldChar w:fldCharType="end"/>
      </w:r>
      <w:r w:rsidRPr="00300191">
        <w:rPr>
          <w:rFonts w:asciiTheme="minorHAnsi" w:hAnsiTheme="minorHAnsi" w:cstheme="minorHAnsi"/>
        </w:rPr>
        <w:t xml:space="preserve">); See also </w:t>
      </w:r>
      <w:proofErr w:type="spellStart"/>
      <w:r w:rsidR="00DB0143" w:rsidRPr="00300191">
        <w:rPr>
          <w:rFonts w:asciiTheme="minorHAnsi" w:hAnsiTheme="minorHAnsi" w:cstheme="minorHAnsi"/>
        </w:rPr>
        <w:t>Dhrishna</w:t>
      </w:r>
      <w:proofErr w:type="spellEnd"/>
      <w:r w:rsidR="00DB0143" w:rsidRPr="00300191">
        <w:rPr>
          <w:rFonts w:asciiTheme="minorHAnsi" w:hAnsiTheme="minorHAnsi" w:cstheme="minorHAnsi"/>
        </w:rPr>
        <w:t xml:space="preserve"> </w:t>
      </w:r>
      <w:proofErr w:type="spellStart"/>
      <w:r w:rsidR="00DB0143" w:rsidRPr="00300191">
        <w:rPr>
          <w:rFonts w:asciiTheme="minorHAnsi" w:hAnsiTheme="minorHAnsi" w:cstheme="minorHAnsi"/>
        </w:rPr>
        <w:t>Charan</w:t>
      </w:r>
      <w:proofErr w:type="spellEnd"/>
      <w:r w:rsidR="00DB0143" w:rsidRPr="00300191">
        <w:rPr>
          <w:rFonts w:asciiTheme="minorHAnsi" w:hAnsiTheme="minorHAnsi" w:cstheme="minorHAnsi"/>
        </w:rPr>
        <w:t xml:space="preserve">, </w:t>
      </w:r>
      <w:proofErr w:type="spellStart"/>
      <w:r w:rsidR="00DB0143" w:rsidRPr="00300191">
        <w:rPr>
          <w:rFonts w:asciiTheme="minorHAnsi" w:hAnsiTheme="minorHAnsi" w:cstheme="minorHAnsi"/>
        </w:rPr>
        <w:t>Manpreet</w:t>
      </w:r>
      <w:proofErr w:type="spellEnd"/>
      <w:r w:rsidR="00DB0143" w:rsidRPr="00300191">
        <w:rPr>
          <w:rFonts w:asciiTheme="minorHAnsi" w:hAnsiTheme="minorHAnsi" w:cstheme="minorHAnsi"/>
        </w:rPr>
        <w:t xml:space="preserve"> Kaur and </w:t>
      </w:r>
      <w:proofErr w:type="spellStart"/>
      <w:r w:rsidR="00DB0143" w:rsidRPr="00300191">
        <w:rPr>
          <w:rFonts w:asciiTheme="minorHAnsi" w:hAnsiTheme="minorHAnsi" w:cstheme="minorHAnsi"/>
        </w:rPr>
        <w:t>Priyatma</w:t>
      </w:r>
      <w:proofErr w:type="spellEnd"/>
      <w:r w:rsidR="00DB0143" w:rsidRPr="00300191">
        <w:rPr>
          <w:rFonts w:asciiTheme="minorHAnsi" w:hAnsiTheme="minorHAnsi" w:cstheme="minorHAnsi"/>
        </w:rPr>
        <w:t xml:space="preserve"> Singh, ‘</w:t>
      </w:r>
      <w:hyperlink r:id="rId10" w:history="1">
        <w:r w:rsidR="00DB0143" w:rsidRPr="00300191">
          <w:rPr>
            <w:rStyle w:val="Hyperlink"/>
            <w:rFonts w:asciiTheme="minorHAnsi" w:hAnsiTheme="minorHAnsi" w:cstheme="minorHAnsi"/>
          </w:rPr>
          <w:t xml:space="preserve">Customary Land and Climate Change Induced Relocation – A Case Study of </w:t>
        </w:r>
        <w:proofErr w:type="spellStart"/>
        <w:r w:rsidR="00DB0143" w:rsidRPr="00300191">
          <w:rPr>
            <w:rStyle w:val="Hyperlink"/>
            <w:rFonts w:asciiTheme="minorHAnsi" w:hAnsiTheme="minorHAnsi" w:cstheme="minorHAnsi"/>
          </w:rPr>
          <w:t>Vunidogoloa</w:t>
        </w:r>
        <w:proofErr w:type="spellEnd"/>
        <w:r w:rsidR="00DB0143" w:rsidRPr="00300191">
          <w:rPr>
            <w:rStyle w:val="Hyperlink"/>
            <w:rFonts w:asciiTheme="minorHAnsi" w:hAnsiTheme="minorHAnsi" w:cstheme="minorHAnsi"/>
          </w:rPr>
          <w:t xml:space="preserve"> Village, Vanua </w:t>
        </w:r>
        <w:proofErr w:type="spellStart"/>
        <w:r w:rsidR="00DB0143" w:rsidRPr="00300191">
          <w:rPr>
            <w:rStyle w:val="Hyperlink"/>
            <w:rFonts w:asciiTheme="minorHAnsi" w:hAnsiTheme="minorHAnsi" w:cstheme="minorHAnsi"/>
          </w:rPr>
          <w:t>Levu</w:t>
        </w:r>
        <w:proofErr w:type="spellEnd"/>
        <w:r w:rsidR="00DB0143" w:rsidRPr="00300191">
          <w:rPr>
            <w:rStyle w:val="Hyperlink"/>
            <w:rFonts w:asciiTheme="minorHAnsi" w:hAnsiTheme="minorHAnsi" w:cstheme="minorHAnsi"/>
          </w:rPr>
          <w:t>, Fiji</w:t>
        </w:r>
      </w:hyperlink>
      <w:r w:rsidR="00DB0143" w:rsidRPr="00300191">
        <w:rPr>
          <w:rFonts w:asciiTheme="minorHAnsi" w:hAnsiTheme="minorHAnsi" w:cstheme="minorHAnsi"/>
        </w:rPr>
        <w:t xml:space="preserve">’ </w:t>
      </w:r>
      <w:proofErr w:type="spellStart"/>
      <w:r w:rsidR="00DB0143" w:rsidRPr="00300191">
        <w:rPr>
          <w:rFonts w:asciiTheme="minorHAnsi" w:hAnsiTheme="minorHAnsi" w:cstheme="minorHAnsi"/>
        </w:rPr>
        <w:t>ch.</w:t>
      </w:r>
      <w:proofErr w:type="spellEnd"/>
      <w:r w:rsidR="00DB0143" w:rsidRPr="00300191">
        <w:rPr>
          <w:rFonts w:asciiTheme="minorHAnsi" w:hAnsiTheme="minorHAnsi" w:cstheme="minorHAnsi"/>
        </w:rPr>
        <w:t xml:space="preserve"> 2 in Walter Leal Filho (ed), </w:t>
      </w:r>
      <w:r w:rsidR="00DB0143" w:rsidRPr="00300191">
        <w:rPr>
          <w:rFonts w:asciiTheme="minorHAnsi" w:hAnsiTheme="minorHAnsi" w:cstheme="minorHAnsi"/>
          <w:i/>
          <w:iCs/>
        </w:rPr>
        <w:t>Climate Change Adaptation</w:t>
      </w:r>
      <w:r w:rsidR="00251A8C" w:rsidRPr="00300191">
        <w:rPr>
          <w:rFonts w:asciiTheme="minorHAnsi" w:hAnsiTheme="minorHAnsi" w:cstheme="minorHAnsi"/>
          <w:i/>
          <w:iCs/>
        </w:rPr>
        <w:t xml:space="preserve"> in Pacific Countries </w:t>
      </w:r>
      <w:r w:rsidR="00251A8C" w:rsidRPr="00300191">
        <w:rPr>
          <w:rFonts w:asciiTheme="minorHAnsi" w:hAnsiTheme="minorHAnsi" w:cstheme="minorHAnsi"/>
        </w:rPr>
        <w:t>(Springer 2017).</w:t>
      </w:r>
    </w:p>
  </w:footnote>
  <w:footnote w:id="14">
    <w:p w14:paraId="7E65040B" w14:textId="13174F41" w:rsidR="00874962" w:rsidRPr="00300191" w:rsidRDefault="00874962"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61187E" w:rsidRPr="00300191">
        <w:rPr>
          <w:rFonts w:asciiTheme="minorHAnsi" w:hAnsiTheme="minorHAnsi" w:cstheme="minorHAnsi"/>
        </w:rPr>
        <w:t>Convention relating to the Status of Refugees (adopted 28 July 1951, entered into force 22 April 1954) 189 UNTS 137.</w:t>
      </w:r>
    </w:p>
  </w:footnote>
  <w:footnote w:id="15">
    <w:p w14:paraId="62E63731" w14:textId="0AC10F57" w:rsidR="00E2653E" w:rsidRPr="00300191" w:rsidRDefault="00E2653E"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D266CD" w:rsidRPr="00300191">
        <w:rPr>
          <w:rFonts w:asciiTheme="minorHAnsi" w:hAnsiTheme="minorHAnsi" w:cstheme="minorHAnsi"/>
        </w:rPr>
        <w:t>UN, ‘</w:t>
      </w:r>
      <w:hyperlink r:id="rId11" w:history="1">
        <w:r w:rsidR="00D266CD" w:rsidRPr="00300191">
          <w:rPr>
            <w:rStyle w:val="Hyperlink"/>
            <w:rFonts w:asciiTheme="minorHAnsi" w:hAnsiTheme="minorHAnsi" w:cstheme="minorHAnsi"/>
          </w:rPr>
          <w:t>“Intolerable tide” of people displaced by climate change: UN expert</w:t>
        </w:r>
      </w:hyperlink>
      <w:r w:rsidR="00D266CD" w:rsidRPr="00300191">
        <w:rPr>
          <w:rFonts w:asciiTheme="minorHAnsi" w:hAnsiTheme="minorHAnsi" w:cstheme="minorHAnsi"/>
        </w:rPr>
        <w:t>’ (23 June 2022).</w:t>
      </w:r>
    </w:p>
  </w:footnote>
  <w:footnote w:id="16">
    <w:p w14:paraId="7D249258" w14:textId="51B97F9A" w:rsidR="002F55FA" w:rsidRPr="00300191" w:rsidRDefault="002F55FA"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A308F5" w:rsidRPr="00300191">
        <w:rPr>
          <w:rFonts w:asciiTheme="minorHAnsi" w:hAnsiTheme="minorHAnsi" w:cstheme="minorHAnsi"/>
        </w:rPr>
        <w:t xml:space="preserve">See interview contribution from Professor Jane McAdam (Kaldor Centre for International Refugee Law, UNSW Sydney) on </w:t>
      </w:r>
      <w:r w:rsidR="00305007" w:rsidRPr="00300191">
        <w:rPr>
          <w:rFonts w:asciiTheme="minorHAnsi" w:hAnsiTheme="minorHAnsi" w:cstheme="minorHAnsi"/>
        </w:rPr>
        <w:t xml:space="preserve">27 </w:t>
      </w:r>
      <w:r w:rsidR="00A308F5" w:rsidRPr="00300191">
        <w:rPr>
          <w:rFonts w:asciiTheme="minorHAnsi" w:hAnsiTheme="minorHAnsi" w:cstheme="minorHAnsi"/>
        </w:rPr>
        <w:t>September</w:t>
      </w:r>
      <w:r w:rsidR="00305007" w:rsidRPr="00300191">
        <w:rPr>
          <w:rFonts w:asciiTheme="minorHAnsi" w:hAnsiTheme="minorHAnsi" w:cstheme="minorHAnsi"/>
        </w:rPr>
        <w:t xml:space="preserve"> 2022, conducted as part of the research by Butler, Hausler, </w:t>
      </w:r>
      <w:proofErr w:type="spellStart"/>
      <w:r w:rsidR="00305007" w:rsidRPr="00300191">
        <w:rPr>
          <w:rFonts w:asciiTheme="minorHAnsi" w:hAnsiTheme="minorHAnsi" w:cstheme="minorHAnsi"/>
        </w:rPr>
        <w:t>Holzhausen</w:t>
      </w:r>
      <w:proofErr w:type="spellEnd"/>
      <w:r w:rsidR="00305007" w:rsidRPr="00300191">
        <w:rPr>
          <w:rFonts w:asciiTheme="minorHAnsi" w:hAnsiTheme="minorHAnsi" w:cstheme="minorHAnsi"/>
        </w:rPr>
        <w:t xml:space="preserve"> and </w:t>
      </w:r>
      <w:proofErr w:type="spellStart"/>
      <w:r w:rsidR="00305007" w:rsidRPr="00300191">
        <w:rPr>
          <w:rFonts w:asciiTheme="minorHAnsi" w:hAnsiTheme="minorHAnsi" w:cstheme="minorHAnsi"/>
        </w:rPr>
        <w:t>Drazeweska</w:t>
      </w:r>
      <w:proofErr w:type="spellEnd"/>
      <w:r w:rsidR="00305007" w:rsidRPr="00300191">
        <w:rPr>
          <w:rFonts w:asciiTheme="minorHAnsi" w:hAnsiTheme="minorHAnsi" w:cstheme="minorHAnsi"/>
        </w:rPr>
        <w:t xml:space="preserve"> (n </w:t>
      </w:r>
      <w:r w:rsidR="00305007" w:rsidRPr="00300191">
        <w:rPr>
          <w:rFonts w:asciiTheme="minorHAnsi" w:hAnsiTheme="minorHAnsi" w:cstheme="minorHAnsi"/>
        </w:rPr>
        <w:fldChar w:fldCharType="begin"/>
      </w:r>
      <w:r w:rsidR="00305007" w:rsidRPr="00300191">
        <w:rPr>
          <w:rFonts w:asciiTheme="minorHAnsi" w:hAnsiTheme="minorHAnsi" w:cstheme="minorHAnsi"/>
        </w:rPr>
        <w:instrText xml:space="preserve"> NOTEREF _Ref158046888 \h  \* MERGEFORMAT </w:instrText>
      </w:r>
      <w:r w:rsidR="00305007" w:rsidRPr="00300191">
        <w:rPr>
          <w:rFonts w:asciiTheme="minorHAnsi" w:hAnsiTheme="minorHAnsi" w:cstheme="minorHAnsi"/>
        </w:rPr>
      </w:r>
      <w:r w:rsidR="00305007" w:rsidRPr="00300191">
        <w:rPr>
          <w:rFonts w:asciiTheme="minorHAnsi" w:hAnsiTheme="minorHAnsi" w:cstheme="minorHAnsi"/>
        </w:rPr>
        <w:fldChar w:fldCharType="separate"/>
      </w:r>
      <w:r w:rsidR="00300191">
        <w:rPr>
          <w:rFonts w:asciiTheme="minorHAnsi" w:hAnsiTheme="minorHAnsi" w:cstheme="minorHAnsi"/>
        </w:rPr>
        <w:t>2</w:t>
      </w:r>
      <w:r w:rsidR="00305007" w:rsidRPr="00300191">
        <w:rPr>
          <w:rFonts w:asciiTheme="minorHAnsi" w:hAnsiTheme="minorHAnsi" w:cstheme="minorHAnsi"/>
        </w:rPr>
        <w:fldChar w:fldCharType="end"/>
      </w:r>
      <w:r w:rsidR="00305007" w:rsidRPr="00300191">
        <w:rPr>
          <w:rFonts w:asciiTheme="minorHAnsi" w:hAnsiTheme="minorHAnsi" w:cstheme="minorHAnsi"/>
        </w:rPr>
        <w:t>), p.</w:t>
      </w:r>
      <w:r w:rsidR="00D450F1" w:rsidRPr="00300191">
        <w:rPr>
          <w:rFonts w:asciiTheme="minorHAnsi" w:hAnsiTheme="minorHAnsi" w:cstheme="minorHAnsi"/>
        </w:rPr>
        <w:t>17.</w:t>
      </w:r>
    </w:p>
  </w:footnote>
  <w:footnote w:id="17">
    <w:p w14:paraId="717BBB80" w14:textId="2D548398" w:rsidR="00CE0812" w:rsidRPr="00300191" w:rsidRDefault="00CE0812"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EA68FB" w:rsidRPr="00300191">
        <w:rPr>
          <w:rFonts w:asciiTheme="minorHAnsi" w:hAnsiTheme="minorHAnsi" w:cstheme="minorHAnsi"/>
        </w:rPr>
        <w:t xml:space="preserve">Butler, Hausler, </w:t>
      </w:r>
      <w:proofErr w:type="spellStart"/>
      <w:r w:rsidR="00EA68FB" w:rsidRPr="00300191">
        <w:rPr>
          <w:rFonts w:asciiTheme="minorHAnsi" w:hAnsiTheme="minorHAnsi" w:cstheme="minorHAnsi"/>
        </w:rPr>
        <w:t>Holzhausen</w:t>
      </w:r>
      <w:proofErr w:type="spellEnd"/>
      <w:r w:rsidR="00EA68FB" w:rsidRPr="00300191">
        <w:rPr>
          <w:rFonts w:asciiTheme="minorHAnsi" w:hAnsiTheme="minorHAnsi" w:cstheme="minorHAnsi"/>
        </w:rPr>
        <w:t xml:space="preserve"> and </w:t>
      </w:r>
      <w:proofErr w:type="spellStart"/>
      <w:r w:rsidR="00EA68FB" w:rsidRPr="00300191">
        <w:rPr>
          <w:rFonts w:asciiTheme="minorHAnsi" w:hAnsiTheme="minorHAnsi" w:cstheme="minorHAnsi"/>
        </w:rPr>
        <w:t>Drazeweska</w:t>
      </w:r>
      <w:proofErr w:type="spellEnd"/>
      <w:r w:rsidR="00EA68FB" w:rsidRPr="00300191">
        <w:rPr>
          <w:rFonts w:asciiTheme="minorHAnsi" w:hAnsiTheme="minorHAnsi" w:cstheme="minorHAnsi"/>
        </w:rPr>
        <w:t xml:space="preserve"> (n </w:t>
      </w:r>
      <w:r w:rsidR="00EA68FB" w:rsidRPr="00300191">
        <w:rPr>
          <w:rFonts w:asciiTheme="minorHAnsi" w:hAnsiTheme="minorHAnsi" w:cstheme="minorHAnsi"/>
        </w:rPr>
        <w:fldChar w:fldCharType="begin"/>
      </w:r>
      <w:r w:rsidR="00EA68FB" w:rsidRPr="00300191">
        <w:rPr>
          <w:rFonts w:asciiTheme="minorHAnsi" w:hAnsiTheme="minorHAnsi" w:cstheme="minorHAnsi"/>
        </w:rPr>
        <w:instrText xml:space="preserve"> NOTEREF _Ref158046888 \h  \* MERGEFORMAT </w:instrText>
      </w:r>
      <w:r w:rsidR="00EA68FB" w:rsidRPr="00300191">
        <w:rPr>
          <w:rFonts w:asciiTheme="minorHAnsi" w:hAnsiTheme="minorHAnsi" w:cstheme="minorHAnsi"/>
        </w:rPr>
      </w:r>
      <w:r w:rsidR="00EA68FB" w:rsidRPr="00300191">
        <w:rPr>
          <w:rFonts w:asciiTheme="minorHAnsi" w:hAnsiTheme="minorHAnsi" w:cstheme="minorHAnsi"/>
        </w:rPr>
        <w:fldChar w:fldCharType="separate"/>
      </w:r>
      <w:r w:rsidR="00300191">
        <w:rPr>
          <w:rFonts w:asciiTheme="minorHAnsi" w:hAnsiTheme="minorHAnsi" w:cstheme="minorHAnsi"/>
        </w:rPr>
        <w:t>2</w:t>
      </w:r>
      <w:r w:rsidR="00EA68FB" w:rsidRPr="00300191">
        <w:rPr>
          <w:rFonts w:asciiTheme="minorHAnsi" w:hAnsiTheme="minorHAnsi" w:cstheme="minorHAnsi"/>
        </w:rPr>
        <w:fldChar w:fldCharType="end"/>
      </w:r>
      <w:r w:rsidR="00EA68FB" w:rsidRPr="00300191">
        <w:rPr>
          <w:rFonts w:asciiTheme="minorHAnsi" w:hAnsiTheme="minorHAnsi" w:cstheme="minorHAnsi"/>
        </w:rPr>
        <w:t>) mention that Kiribati has bought land from Fiji, p.17.</w:t>
      </w:r>
    </w:p>
  </w:footnote>
  <w:footnote w:id="18">
    <w:p w14:paraId="74326476" w14:textId="570AE909" w:rsidR="007D7BA5" w:rsidRPr="00300191" w:rsidRDefault="007D7BA5"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9449F9" w:rsidRPr="00300191">
        <w:rPr>
          <w:rFonts w:asciiTheme="minorHAnsi" w:hAnsiTheme="minorHAnsi" w:cstheme="minorHAnsi"/>
        </w:rPr>
        <w:t>Australian Government Department of Foreign Affairs and Trade, ‘</w:t>
      </w:r>
      <w:hyperlink r:id="rId12" w:history="1">
        <w:r w:rsidR="009449F9" w:rsidRPr="00300191">
          <w:rPr>
            <w:rStyle w:val="Hyperlink"/>
            <w:rFonts w:asciiTheme="minorHAnsi" w:hAnsiTheme="minorHAnsi" w:cstheme="minorHAnsi"/>
          </w:rPr>
          <w:t xml:space="preserve">Australia-Tuvalu </w:t>
        </w:r>
        <w:proofErr w:type="spellStart"/>
        <w:r w:rsidR="009449F9" w:rsidRPr="00300191">
          <w:rPr>
            <w:rStyle w:val="Hyperlink"/>
            <w:rFonts w:asciiTheme="minorHAnsi" w:hAnsiTheme="minorHAnsi" w:cstheme="minorHAnsi"/>
          </w:rPr>
          <w:t>Falepili</w:t>
        </w:r>
        <w:proofErr w:type="spellEnd"/>
        <w:r w:rsidR="009449F9" w:rsidRPr="00300191">
          <w:rPr>
            <w:rStyle w:val="Hyperlink"/>
            <w:rFonts w:asciiTheme="minorHAnsi" w:hAnsiTheme="minorHAnsi" w:cstheme="minorHAnsi"/>
          </w:rPr>
          <w:t xml:space="preserve"> Union treaty</w:t>
        </w:r>
      </w:hyperlink>
      <w:r w:rsidR="009449F9" w:rsidRPr="00300191">
        <w:rPr>
          <w:rFonts w:asciiTheme="minorHAnsi" w:hAnsiTheme="minorHAnsi" w:cstheme="minorHAnsi"/>
        </w:rPr>
        <w:t xml:space="preserve">’; </w:t>
      </w:r>
      <w:r w:rsidR="00A21294" w:rsidRPr="00300191">
        <w:rPr>
          <w:rFonts w:asciiTheme="minorHAnsi" w:hAnsiTheme="minorHAnsi" w:cstheme="minorHAnsi"/>
        </w:rPr>
        <w:t>Jane McAdam, ‘</w:t>
      </w:r>
      <w:hyperlink r:id="rId13" w:history="1">
        <w:r w:rsidR="00A21294" w:rsidRPr="00300191">
          <w:rPr>
            <w:rStyle w:val="Hyperlink"/>
            <w:rFonts w:asciiTheme="minorHAnsi" w:hAnsiTheme="minorHAnsi" w:cstheme="minorHAnsi"/>
          </w:rPr>
          <w:t xml:space="preserve">Australia’s offer of climate migration to Tuvalu residents is </w:t>
        </w:r>
        <w:proofErr w:type="spellStart"/>
        <w:r w:rsidR="00A21294" w:rsidRPr="00300191">
          <w:rPr>
            <w:rStyle w:val="Hyperlink"/>
            <w:rFonts w:asciiTheme="minorHAnsi" w:hAnsiTheme="minorHAnsi" w:cstheme="minorHAnsi"/>
          </w:rPr>
          <w:t>groundbreaking</w:t>
        </w:r>
        <w:proofErr w:type="spellEnd"/>
        <w:r w:rsidR="00A21294" w:rsidRPr="00300191">
          <w:rPr>
            <w:rStyle w:val="Hyperlink"/>
            <w:rFonts w:asciiTheme="minorHAnsi" w:hAnsiTheme="minorHAnsi" w:cstheme="minorHAnsi"/>
          </w:rPr>
          <w:t xml:space="preserve"> – and could be a lifeline across the Pacific</w:t>
        </w:r>
      </w:hyperlink>
      <w:r w:rsidR="00A21294" w:rsidRPr="00300191">
        <w:rPr>
          <w:rFonts w:asciiTheme="minorHAnsi" w:hAnsiTheme="minorHAnsi" w:cstheme="minorHAnsi"/>
        </w:rPr>
        <w:t>’ (13 November 2023).</w:t>
      </w:r>
    </w:p>
  </w:footnote>
  <w:footnote w:id="19">
    <w:p w14:paraId="241EB1B6" w14:textId="485B9098" w:rsidR="00141A2F" w:rsidRPr="00300191" w:rsidRDefault="00141A2F"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Hausler and </w:t>
      </w:r>
      <w:proofErr w:type="spellStart"/>
      <w:r w:rsidRPr="00300191">
        <w:rPr>
          <w:rFonts w:asciiTheme="minorHAnsi" w:hAnsiTheme="minorHAnsi" w:cstheme="minorHAnsi"/>
        </w:rPr>
        <w:t>Holzhausen</w:t>
      </w:r>
      <w:proofErr w:type="spellEnd"/>
      <w:r w:rsidRPr="00300191">
        <w:rPr>
          <w:rFonts w:asciiTheme="minorHAnsi" w:hAnsiTheme="minorHAnsi" w:cstheme="minorHAnsi"/>
        </w:rPr>
        <w:t xml:space="preserve"> (n </w:t>
      </w:r>
      <w:r w:rsidRPr="00300191">
        <w:rPr>
          <w:rFonts w:asciiTheme="minorHAnsi" w:hAnsiTheme="minorHAnsi" w:cstheme="minorHAnsi"/>
        </w:rPr>
        <w:fldChar w:fldCharType="begin"/>
      </w:r>
      <w:r w:rsidRPr="00300191">
        <w:rPr>
          <w:rFonts w:asciiTheme="minorHAnsi" w:hAnsiTheme="minorHAnsi" w:cstheme="minorHAnsi"/>
        </w:rPr>
        <w:instrText xml:space="preserve"> NOTEREF _Ref158044477 \h  \* MERGEFORMAT </w:instrText>
      </w:r>
      <w:r w:rsidRPr="00300191">
        <w:rPr>
          <w:rFonts w:asciiTheme="minorHAnsi" w:hAnsiTheme="minorHAnsi" w:cstheme="minorHAnsi"/>
        </w:rPr>
      </w:r>
      <w:r w:rsidRPr="00300191">
        <w:rPr>
          <w:rFonts w:asciiTheme="minorHAnsi" w:hAnsiTheme="minorHAnsi" w:cstheme="minorHAnsi"/>
        </w:rPr>
        <w:fldChar w:fldCharType="separate"/>
      </w:r>
      <w:r w:rsidR="00300191">
        <w:rPr>
          <w:rFonts w:asciiTheme="minorHAnsi" w:hAnsiTheme="minorHAnsi" w:cstheme="minorHAnsi"/>
        </w:rPr>
        <w:t>1</w:t>
      </w:r>
      <w:r w:rsidRPr="00300191">
        <w:rPr>
          <w:rFonts w:asciiTheme="minorHAnsi" w:hAnsiTheme="minorHAnsi" w:cstheme="minorHAnsi"/>
        </w:rPr>
        <w:fldChar w:fldCharType="end"/>
      </w:r>
      <w:r w:rsidRPr="00300191">
        <w:rPr>
          <w:rFonts w:asciiTheme="minorHAnsi" w:hAnsiTheme="minorHAnsi" w:cstheme="minorHAnsi"/>
        </w:rPr>
        <w:t>).</w:t>
      </w:r>
    </w:p>
  </w:footnote>
  <w:footnote w:id="20">
    <w:p w14:paraId="0C78FE66" w14:textId="180C95CA" w:rsidR="00752F47" w:rsidRPr="00300191" w:rsidRDefault="00752F47"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r w:rsidR="00197652" w:rsidRPr="00300191">
        <w:rPr>
          <w:rFonts w:asciiTheme="minorHAnsi" w:hAnsiTheme="minorHAnsi" w:cstheme="minorHAnsi"/>
        </w:rPr>
        <w:t>Economic and Social Commission for Asia and the Pacific, ‘</w:t>
      </w:r>
      <w:hyperlink r:id="rId14" w:history="1">
        <w:r w:rsidR="00197652" w:rsidRPr="00300191">
          <w:rPr>
            <w:rStyle w:val="Hyperlink"/>
            <w:rFonts w:asciiTheme="minorHAnsi" w:hAnsiTheme="minorHAnsi" w:cstheme="minorHAnsi"/>
          </w:rPr>
          <w:t xml:space="preserve">Regional Dialogue on the Draft </w:t>
        </w:r>
        <w:r w:rsidR="002F166C" w:rsidRPr="00300191">
          <w:rPr>
            <w:rStyle w:val="Hyperlink"/>
            <w:rFonts w:asciiTheme="minorHAnsi" w:hAnsiTheme="minorHAnsi" w:cstheme="minorHAnsi"/>
          </w:rPr>
          <w:t>Pacific Climate Mobility Framework</w:t>
        </w:r>
      </w:hyperlink>
      <w:r w:rsidR="008656AD" w:rsidRPr="00300191">
        <w:rPr>
          <w:rFonts w:asciiTheme="minorHAnsi" w:hAnsiTheme="minorHAnsi" w:cstheme="minorHAnsi"/>
        </w:rPr>
        <w:t>’</w:t>
      </w:r>
      <w:r w:rsidR="002F166C" w:rsidRPr="00300191">
        <w:rPr>
          <w:rFonts w:asciiTheme="minorHAnsi" w:hAnsiTheme="minorHAnsi" w:cstheme="minorHAnsi"/>
        </w:rPr>
        <w:t xml:space="preserve"> (13-14 July 2023).</w:t>
      </w:r>
    </w:p>
  </w:footnote>
  <w:footnote w:id="21">
    <w:p w14:paraId="46177721" w14:textId="2BD40D7C" w:rsidR="00A64AC3" w:rsidRPr="00300191" w:rsidRDefault="00A64AC3" w:rsidP="00300191">
      <w:pPr>
        <w:pStyle w:val="FootnoteText"/>
        <w:jc w:val="both"/>
        <w:rPr>
          <w:rFonts w:asciiTheme="minorHAnsi" w:hAnsiTheme="minorHAnsi" w:cstheme="minorHAnsi"/>
        </w:rPr>
      </w:pPr>
      <w:r w:rsidRPr="00300191">
        <w:rPr>
          <w:rStyle w:val="FootnoteReference"/>
          <w:rFonts w:asciiTheme="minorHAnsi" w:hAnsiTheme="minorHAnsi" w:cstheme="minorHAnsi"/>
        </w:rPr>
        <w:footnoteRef/>
      </w:r>
      <w:r w:rsidRPr="00300191">
        <w:rPr>
          <w:rFonts w:asciiTheme="minorHAnsi" w:hAnsiTheme="minorHAnsi" w:cstheme="minorHAnsi"/>
        </w:rPr>
        <w:t xml:space="preserve"> </w:t>
      </w:r>
      <w:hyperlink r:id="rId15" w:history="1">
        <w:r w:rsidR="00D450F1" w:rsidRPr="00300191">
          <w:rPr>
            <w:rStyle w:val="Hyperlink"/>
            <w:rFonts w:asciiTheme="minorHAnsi" w:hAnsiTheme="minorHAnsi" w:cstheme="minorHAnsi"/>
          </w:rPr>
          <w:t>Standard Operating Procedures for Planned Relocation in the Republic of Fiji</w:t>
        </w:r>
      </w:hyperlink>
      <w:r w:rsidR="00300191" w:rsidRPr="00300191">
        <w:rPr>
          <w:rFonts w:asciiTheme="minorHAnsi" w:hAnsiTheme="minorHAnsi" w:cstheme="minorHAnsi"/>
        </w:rPr>
        <w:t xml:space="preserve"> (March 2023).</w:t>
      </w:r>
    </w:p>
  </w:footnote>
  <w:footnote w:id="22">
    <w:p w14:paraId="565A47DE" w14:textId="3E62F863" w:rsidR="009166DB" w:rsidRDefault="009166DB">
      <w:pPr>
        <w:pStyle w:val="FootnoteText"/>
      </w:pPr>
      <w:r>
        <w:rPr>
          <w:rStyle w:val="FootnoteReference"/>
        </w:rPr>
        <w:footnoteRef/>
      </w:r>
      <w:r>
        <w:t xml:space="preserve"> UNESCO Convention on Protection and Promotion of the Diversity of Cultural Expressions 2005, Preamble.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9001B6"/>
    <w:multiLevelType w:val="hybridMultilevel"/>
    <w:tmpl w:val="A606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B428E"/>
    <w:multiLevelType w:val="hybridMultilevel"/>
    <w:tmpl w:val="2674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C3A8A"/>
    <w:multiLevelType w:val="hybridMultilevel"/>
    <w:tmpl w:val="67DA896A"/>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86"/>
    <w:rsid w:val="00001499"/>
    <w:rsid w:val="000201B7"/>
    <w:rsid w:val="00032820"/>
    <w:rsid w:val="00035DD4"/>
    <w:rsid w:val="00041177"/>
    <w:rsid w:val="00052EE5"/>
    <w:rsid w:val="000531F6"/>
    <w:rsid w:val="0005692C"/>
    <w:rsid w:val="00064E4A"/>
    <w:rsid w:val="00075048"/>
    <w:rsid w:val="0009431F"/>
    <w:rsid w:val="000B4BC6"/>
    <w:rsid w:val="000E2E49"/>
    <w:rsid w:val="000E6ECE"/>
    <w:rsid w:val="00117094"/>
    <w:rsid w:val="00133A45"/>
    <w:rsid w:val="00141A2F"/>
    <w:rsid w:val="0014569E"/>
    <w:rsid w:val="00180690"/>
    <w:rsid w:val="00183172"/>
    <w:rsid w:val="001921F7"/>
    <w:rsid w:val="00197652"/>
    <w:rsid w:val="001C0EFD"/>
    <w:rsid w:val="001C45C8"/>
    <w:rsid w:val="001F130F"/>
    <w:rsid w:val="001F2EF5"/>
    <w:rsid w:val="00200C54"/>
    <w:rsid w:val="002310DF"/>
    <w:rsid w:val="00240F95"/>
    <w:rsid w:val="00245F90"/>
    <w:rsid w:val="00251A8C"/>
    <w:rsid w:val="00265E1D"/>
    <w:rsid w:val="00277A4D"/>
    <w:rsid w:val="00281DF2"/>
    <w:rsid w:val="002835BD"/>
    <w:rsid w:val="00286FB7"/>
    <w:rsid w:val="0029161B"/>
    <w:rsid w:val="002F0B2E"/>
    <w:rsid w:val="002F166C"/>
    <w:rsid w:val="002F55FA"/>
    <w:rsid w:val="00300191"/>
    <w:rsid w:val="00305007"/>
    <w:rsid w:val="00334787"/>
    <w:rsid w:val="0033671C"/>
    <w:rsid w:val="0037194E"/>
    <w:rsid w:val="003721A3"/>
    <w:rsid w:val="003A2157"/>
    <w:rsid w:val="003A61EE"/>
    <w:rsid w:val="003B7C35"/>
    <w:rsid w:val="003D23FB"/>
    <w:rsid w:val="003F5BB8"/>
    <w:rsid w:val="00406BF8"/>
    <w:rsid w:val="0042311B"/>
    <w:rsid w:val="00434833"/>
    <w:rsid w:val="004348DD"/>
    <w:rsid w:val="004379AB"/>
    <w:rsid w:val="0045311D"/>
    <w:rsid w:val="004914D2"/>
    <w:rsid w:val="004A4495"/>
    <w:rsid w:val="004F4252"/>
    <w:rsid w:val="00503458"/>
    <w:rsid w:val="00520442"/>
    <w:rsid w:val="00523C51"/>
    <w:rsid w:val="00547E4E"/>
    <w:rsid w:val="00550625"/>
    <w:rsid w:val="00550DD4"/>
    <w:rsid w:val="00567DFD"/>
    <w:rsid w:val="005834B5"/>
    <w:rsid w:val="005D4476"/>
    <w:rsid w:val="005E3FBF"/>
    <w:rsid w:val="005E56F0"/>
    <w:rsid w:val="0061187E"/>
    <w:rsid w:val="00616E98"/>
    <w:rsid w:val="006442CA"/>
    <w:rsid w:val="00672EB1"/>
    <w:rsid w:val="006751B0"/>
    <w:rsid w:val="006A0558"/>
    <w:rsid w:val="006B0E42"/>
    <w:rsid w:val="006B587D"/>
    <w:rsid w:val="006E133C"/>
    <w:rsid w:val="00702263"/>
    <w:rsid w:val="00703FB0"/>
    <w:rsid w:val="00707BBF"/>
    <w:rsid w:val="0071122F"/>
    <w:rsid w:val="00714E9D"/>
    <w:rsid w:val="00717456"/>
    <w:rsid w:val="007240D2"/>
    <w:rsid w:val="007450DF"/>
    <w:rsid w:val="00752F47"/>
    <w:rsid w:val="00763739"/>
    <w:rsid w:val="00791DFF"/>
    <w:rsid w:val="00795F04"/>
    <w:rsid w:val="007A3042"/>
    <w:rsid w:val="007A64D3"/>
    <w:rsid w:val="007A7861"/>
    <w:rsid w:val="007C0186"/>
    <w:rsid w:val="007C2DFA"/>
    <w:rsid w:val="007D23BD"/>
    <w:rsid w:val="007D7BA5"/>
    <w:rsid w:val="007E451B"/>
    <w:rsid w:val="007F337B"/>
    <w:rsid w:val="00800885"/>
    <w:rsid w:val="008173A7"/>
    <w:rsid w:val="00824630"/>
    <w:rsid w:val="00824824"/>
    <w:rsid w:val="008310B4"/>
    <w:rsid w:val="0084614B"/>
    <w:rsid w:val="008656AD"/>
    <w:rsid w:val="00874962"/>
    <w:rsid w:val="00875FF5"/>
    <w:rsid w:val="00892BA5"/>
    <w:rsid w:val="008A0A15"/>
    <w:rsid w:val="008C48FE"/>
    <w:rsid w:val="008C4F9A"/>
    <w:rsid w:val="008D36FB"/>
    <w:rsid w:val="008F11A3"/>
    <w:rsid w:val="00912F69"/>
    <w:rsid w:val="00915348"/>
    <w:rsid w:val="009166DB"/>
    <w:rsid w:val="0093029A"/>
    <w:rsid w:val="009449F9"/>
    <w:rsid w:val="009A1E1E"/>
    <w:rsid w:val="009A73F3"/>
    <w:rsid w:val="009B4BE1"/>
    <w:rsid w:val="009E3D86"/>
    <w:rsid w:val="009F032D"/>
    <w:rsid w:val="009F3755"/>
    <w:rsid w:val="009F379C"/>
    <w:rsid w:val="009F6DB4"/>
    <w:rsid w:val="00A179B7"/>
    <w:rsid w:val="00A2117C"/>
    <w:rsid w:val="00A21294"/>
    <w:rsid w:val="00A27C7F"/>
    <w:rsid w:val="00A308F5"/>
    <w:rsid w:val="00A57328"/>
    <w:rsid w:val="00A64AC3"/>
    <w:rsid w:val="00A75FFF"/>
    <w:rsid w:val="00A7778E"/>
    <w:rsid w:val="00A946CE"/>
    <w:rsid w:val="00AB216B"/>
    <w:rsid w:val="00AB3331"/>
    <w:rsid w:val="00AD003D"/>
    <w:rsid w:val="00AE37DF"/>
    <w:rsid w:val="00AE7BBB"/>
    <w:rsid w:val="00AF1459"/>
    <w:rsid w:val="00AF2473"/>
    <w:rsid w:val="00B03894"/>
    <w:rsid w:val="00B0476F"/>
    <w:rsid w:val="00B05952"/>
    <w:rsid w:val="00B11E08"/>
    <w:rsid w:val="00B27285"/>
    <w:rsid w:val="00B33E76"/>
    <w:rsid w:val="00B40502"/>
    <w:rsid w:val="00B5286C"/>
    <w:rsid w:val="00B65FB6"/>
    <w:rsid w:val="00B706E2"/>
    <w:rsid w:val="00B72446"/>
    <w:rsid w:val="00B92EF9"/>
    <w:rsid w:val="00B93483"/>
    <w:rsid w:val="00B93E99"/>
    <w:rsid w:val="00BB5DE5"/>
    <w:rsid w:val="00BC493B"/>
    <w:rsid w:val="00BD1F56"/>
    <w:rsid w:val="00BE34DD"/>
    <w:rsid w:val="00C0524B"/>
    <w:rsid w:val="00C35AB7"/>
    <w:rsid w:val="00C60A34"/>
    <w:rsid w:val="00C71092"/>
    <w:rsid w:val="00C74D63"/>
    <w:rsid w:val="00CA4BDA"/>
    <w:rsid w:val="00CB0B80"/>
    <w:rsid w:val="00CB4E69"/>
    <w:rsid w:val="00CE0812"/>
    <w:rsid w:val="00CE770B"/>
    <w:rsid w:val="00CF17DF"/>
    <w:rsid w:val="00CF1EC0"/>
    <w:rsid w:val="00D21C5E"/>
    <w:rsid w:val="00D266CD"/>
    <w:rsid w:val="00D4359D"/>
    <w:rsid w:val="00D450F1"/>
    <w:rsid w:val="00D513CF"/>
    <w:rsid w:val="00D900DE"/>
    <w:rsid w:val="00D92624"/>
    <w:rsid w:val="00D96A83"/>
    <w:rsid w:val="00DB0143"/>
    <w:rsid w:val="00DC3340"/>
    <w:rsid w:val="00DF1D83"/>
    <w:rsid w:val="00DF6F55"/>
    <w:rsid w:val="00E010EE"/>
    <w:rsid w:val="00E01C2B"/>
    <w:rsid w:val="00E1436A"/>
    <w:rsid w:val="00E16ECC"/>
    <w:rsid w:val="00E20E5E"/>
    <w:rsid w:val="00E236D6"/>
    <w:rsid w:val="00E2653E"/>
    <w:rsid w:val="00E406C2"/>
    <w:rsid w:val="00E4410D"/>
    <w:rsid w:val="00E56DD4"/>
    <w:rsid w:val="00E6554A"/>
    <w:rsid w:val="00E76706"/>
    <w:rsid w:val="00E9445E"/>
    <w:rsid w:val="00EA5DF1"/>
    <w:rsid w:val="00EA68FB"/>
    <w:rsid w:val="00EE5D1B"/>
    <w:rsid w:val="00F1629F"/>
    <w:rsid w:val="00F17532"/>
    <w:rsid w:val="00F2131E"/>
    <w:rsid w:val="00F47131"/>
    <w:rsid w:val="00F75A9C"/>
    <w:rsid w:val="00F818AE"/>
    <w:rsid w:val="00F845AA"/>
    <w:rsid w:val="00F91FE4"/>
    <w:rsid w:val="00F968B0"/>
    <w:rsid w:val="00FA26F6"/>
    <w:rsid w:val="00FA71D7"/>
    <w:rsid w:val="00FD238B"/>
    <w:rsid w:val="00FD5F46"/>
    <w:rsid w:val="00FD6B00"/>
    <w:rsid w:val="00FE1D6E"/>
    <w:rsid w:val="00FF24C9"/>
    <w:rsid w:val="0B2F095F"/>
    <w:rsid w:val="23155021"/>
    <w:rsid w:val="4CBE16C7"/>
    <w:rsid w:val="7C3E12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1FA7"/>
  <w15:chartTrackingRefBased/>
  <w15:docId w15:val="{1B861F9B-767F-4240-83EC-4EDC7019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Ref,de nota al pie,註腳內容,Footnote Reference1,Ref1,de nota al pie1,de nota al pie + (Asian) MS Mincho,11 pt,Footnote text,header 3,4_G,註?腳內—e,Appel note de bas de page,Appel note de bas de page Carattere,fr,Footnote Refernece,ftref,f"/>
    <w:link w:val="BVIfnrCharCharCharChar"/>
    <w:uiPriority w:val="99"/>
    <w:qFormat/>
    <w:rsid w:val="007C0186"/>
    <w:rPr>
      <w:rFonts w:cs="Times New Roman"/>
      <w:vertAlign w:val="superscript"/>
    </w:rPr>
  </w:style>
  <w:style w:type="character" w:styleId="Hyperlink">
    <w:name w:val="Hyperlink"/>
    <w:rsid w:val="007C0186"/>
    <w:rPr>
      <w:color w:val="0000FF"/>
      <w:u w:val="single"/>
    </w:rPr>
  </w:style>
  <w:style w:type="character" w:styleId="CommentReference">
    <w:name w:val="annotation reference"/>
    <w:rsid w:val="007C0186"/>
    <w:rPr>
      <w:sz w:val="16"/>
      <w:szCs w:val="16"/>
    </w:rPr>
  </w:style>
  <w:style w:type="paragraph" w:styleId="ListParagraph">
    <w:name w:val="List Paragraph"/>
    <w:basedOn w:val="Normal"/>
    <w:uiPriority w:val="34"/>
    <w:qFormat/>
    <w:rsid w:val="007C0186"/>
    <w:pPr>
      <w:spacing w:after="0" w:line="240" w:lineRule="auto"/>
      <w:ind w:left="720"/>
    </w:pPr>
    <w:rPr>
      <w:rFonts w:ascii="Times New Roman" w:eastAsia="Times New Roman" w:hAnsi="Times New Roman" w:cs="Times New Roman"/>
      <w:sz w:val="20"/>
      <w:szCs w:val="20"/>
    </w:rPr>
  </w:style>
  <w:style w:type="paragraph" w:styleId="FootnoteText">
    <w:name w:val="footnote text"/>
    <w:aliases w:val="Footnote Text Char Char Char Char,FA,FA Fußnotentext,Footnote Text Char Char,Footnote Text Char Char Char Char Char Char,Footnote Text Char Char Char,Footnote Text Char Char Char Char Char,Footnote Text Char2 Char,F,ft,5_G,Texto,nota,pie"/>
    <w:basedOn w:val="Normal"/>
    <w:link w:val="FootnoteTextChar"/>
    <w:uiPriority w:val="99"/>
    <w:unhideWhenUsed/>
    <w:qFormat/>
    <w:rsid w:val="007C018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1,FA Char,FA Fußnotentext Char,Footnote Text Char Char Char1,Footnote Text Char Char Char Char Char Char Char,Footnote Text Char Char Char Char1,Footnote Text Char Char Char Char Char Char1,F Char"/>
    <w:basedOn w:val="DefaultParagraphFont"/>
    <w:link w:val="FootnoteText"/>
    <w:uiPriority w:val="99"/>
    <w:rsid w:val="007C0186"/>
    <w:rPr>
      <w:rFonts w:ascii="Times New Roman" w:eastAsia="Times New Roman" w:hAnsi="Times New Roman" w:cs="Times New Roman"/>
      <w:sz w:val="20"/>
      <w:szCs w:val="20"/>
    </w:rPr>
  </w:style>
  <w:style w:type="paragraph" w:customStyle="1" w:styleId="Default">
    <w:name w:val="Default"/>
    <w:rsid w:val="00180690"/>
    <w:pPr>
      <w:autoSpaceDE w:val="0"/>
      <w:autoSpaceDN w:val="0"/>
      <w:adjustRightInd w:val="0"/>
      <w:spacing w:after="0" w:line="240" w:lineRule="auto"/>
    </w:pPr>
    <w:rPr>
      <w:rFonts w:ascii="Futura Bk BT" w:hAnsi="Futura Bk BT" w:cs="Futura Bk BT"/>
      <w:color w:val="000000"/>
      <w:sz w:val="24"/>
      <w:szCs w:val="24"/>
    </w:rPr>
  </w:style>
  <w:style w:type="paragraph" w:customStyle="1" w:styleId="BVIfnrCharCharCharChar">
    <w:name w:val="BVI fnr Char Char Char Char"/>
    <w:aliases w:val="BVI fnr Car Car Char Char Char Char,BVI fnr Car Char Char Char Char,BVI fnr Car Car Car Car Char Char Char Char"/>
    <w:basedOn w:val="Normal"/>
    <w:link w:val="FootnoteReference"/>
    <w:uiPriority w:val="99"/>
    <w:rsid w:val="00B03894"/>
    <w:pPr>
      <w:spacing w:line="240" w:lineRule="exact"/>
    </w:pPr>
    <w:rPr>
      <w:rFonts w:cs="Times New Roman"/>
      <w:vertAlign w:val="superscript"/>
    </w:rPr>
  </w:style>
  <w:style w:type="paragraph" w:styleId="Revision">
    <w:name w:val="Revision"/>
    <w:hidden/>
    <w:uiPriority w:val="99"/>
    <w:semiHidden/>
    <w:rsid w:val="00EE5D1B"/>
    <w:pPr>
      <w:spacing w:after="0" w:line="240" w:lineRule="auto"/>
    </w:pPr>
  </w:style>
  <w:style w:type="paragraph" w:styleId="CommentText">
    <w:name w:val="annotation text"/>
    <w:basedOn w:val="Normal"/>
    <w:link w:val="CommentTextChar"/>
    <w:uiPriority w:val="99"/>
    <w:semiHidden/>
    <w:unhideWhenUsed/>
    <w:rsid w:val="00CF1EC0"/>
    <w:pPr>
      <w:spacing w:line="240" w:lineRule="auto"/>
    </w:pPr>
    <w:rPr>
      <w:sz w:val="20"/>
      <w:szCs w:val="20"/>
    </w:rPr>
  </w:style>
  <w:style w:type="character" w:customStyle="1" w:styleId="CommentTextChar">
    <w:name w:val="Comment Text Char"/>
    <w:basedOn w:val="DefaultParagraphFont"/>
    <w:link w:val="CommentText"/>
    <w:uiPriority w:val="99"/>
    <w:semiHidden/>
    <w:rsid w:val="00CF1EC0"/>
    <w:rPr>
      <w:sz w:val="20"/>
      <w:szCs w:val="20"/>
    </w:rPr>
  </w:style>
  <w:style w:type="paragraph" w:styleId="CommentSubject">
    <w:name w:val="annotation subject"/>
    <w:basedOn w:val="CommentText"/>
    <w:next w:val="CommentText"/>
    <w:link w:val="CommentSubjectChar"/>
    <w:uiPriority w:val="99"/>
    <w:semiHidden/>
    <w:unhideWhenUsed/>
    <w:rsid w:val="00CF1EC0"/>
    <w:rPr>
      <w:b/>
      <w:bCs/>
    </w:rPr>
  </w:style>
  <w:style w:type="character" w:customStyle="1" w:styleId="CommentSubjectChar">
    <w:name w:val="Comment Subject Char"/>
    <w:basedOn w:val="CommentTextChar"/>
    <w:link w:val="CommentSubject"/>
    <w:uiPriority w:val="99"/>
    <w:semiHidden/>
    <w:rsid w:val="00CF1EC0"/>
    <w:rPr>
      <w:b/>
      <w:bCs/>
      <w:sz w:val="20"/>
      <w:szCs w:val="20"/>
    </w:rPr>
  </w:style>
  <w:style w:type="character" w:customStyle="1" w:styleId="UnresolvedMention">
    <w:name w:val="Unresolved Mention"/>
    <w:basedOn w:val="DefaultParagraphFont"/>
    <w:uiPriority w:val="99"/>
    <w:semiHidden/>
    <w:unhideWhenUsed/>
    <w:rsid w:val="00CF1EC0"/>
    <w:rPr>
      <w:color w:val="605E5C"/>
      <w:shd w:val="clear" w:color="auto" w:fill="E1DFDD"/>
    </w:rPr>
  </w:style>
  <w:style w:type="character" w:styleId="FollowedHyperlink">
    <w:name w:val="FollowedHyperlink"/>
    <w:basedOn w:val="DefaultParagraphFont"/>
    <w:uiPriority w:val="99"/>
    <w:semiHidden/>
    <w:unhideWhenUsed/>
    <w:rsid w:val="004F4252"/>
    <w:rPr>
      <w:color w:val="954F72" w:themeColor="followedHyperlink"/>
      <w:u w:val="single"/>
    </w:rPr>
  </w:style>
  <w:style w:type="paragraph" w:styleId="Header">
    <w:name w:val="header"/>
    <w:basedOn w:val="Normal"/>
    <w:link w:val="HeaderChar"/>
    <w:uiPriority w:val="99"/>
    <w:semiHidden/>
    <w:unhideWhenUsed/>
    <w:rsid w:val="00277A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7A4D"/>
  </w:style>
  <w:style w:type="paragraph" w:styleId="Footer">
    <w:name w:val="footer"/>
    <w:basedOn w:val="Normal"/>
    <w:link w:val="FooterChar"/>
    <w:uiPriority w:val="99"/>
    <w:semiHidden/>
    <w:unhideWhenUsed/>
    <w:rsid w:val="00277A4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7A4D"/>
  </w:style>
  <w:style w:type="paragraph" w:styleId="NormalWeb">
    <w:name w:val="Normal (Web)"/>
    <w:basedOn w:val="Normal"/>
    <w:uiPriority w:val="99"/>
    <w:semiHidden/>
    <w:unhideWhenUsed/>
    <w:rsid w:val="003A61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15474">
      <w:bodyDiv w:val="1"/>
      <w:marLeft w:val="0"/>
      <w:marRight w:val="0"/>
      <w:marTop w:val="0"/>
      <w:marBottom w:val="0"/>
      <w:divBdr>
        <w:top w:val="none" w:sz="0" w:space="0" w:color="auto"/>
        <w:left w:val="none" w:sz="0" w:space="0" w:color="auto"/>
        <w:bottom w:val="none" w:sz="0" w:space="0" w:color="auto"/>
        <w:right w:val="none" w:sz="0" w:space="0" w:color="auto"/>
      </w:divBdr>
      <w:divsChild>
        <w:div w:id="1969584081">
          <w:marLeft w:val="0"/>
          <w:marRight w:val="0"/>
          <w:marTop w:val="0"/>
          <w:marBottom w:val="0"/>
          <w:divBdr>
            <w:top w:val="none" w:sz="0" w:space="0" w:color="auto"/>
            <w:left w:val="none" w:sz="0" w:space="0" w:color="auto"/>
            <w:bottom w:val="none" w:sz="0" w:space="0" w:color="auto"/>
            <w:right w:val="none" w:sz="0" w:space="0" w:color="auto"/>
          </w:divBdr>
          <w:divsChild>
            <w:div w:id="1371806835">
              <w:marLeft w:val="0"/>
              <w:marRight w:val="0"/>
              <w:marTop w:val="0"/>
              <w:marBottom w:val="0"/>
              <w:divBdr>
                <w:top w:val="none" w:sz="0" w:space="0" w:color="auto"/>
                <w:left w:val="none" w:sz="0" w:space="0" w:color="auto"/>
                <w:bottom w:val="none" w:sz="0" w:space="0" w:color="auto"/>
                <w:right w:val="none" w:sz="0" w:space="0" w:color="auto"/>
              </w:divBdr>
              <w:divsChild>
                <w:div w:id="148595804">
                  <w:marLeft w:val="0"/>
                  <w:marRight w:val="0"/>
                  <w:marTop w:val="0"/>
                  <w:marBottom w:val="0"/>
                  <w:divBdr>
                    <w:top w:val="none" w:sz="0" w:space="0" w:color="auto"/>
                    <w:left w:val="none" w:sz="0" w:space="0" w:color="auto"/>
                    <w:bottom w:val="none" w:sz="0" w:space="0" w:color="auto"/>
                    <w:right w:val="none" w:sz="0" w:space="0" w:color="auto"/>
                  </w:divBdr>
                  <w:divsChild>
                    <w:div w:id="22572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4296">
      <w:bodyDiv w:val="1"/>
      <w:marLeft w:val="0"/>
      <w:marRight w:val="0"/>
      <w:marTop w:val="0"/>
      <w:marBottom w:val="0"/>
      <w:divBdr>
        <w:top w:val="none" w:sz="0" w:space="0" w:color="auto"/>
        <w:left w:val="none" w:sz="0" w:space="0" w:color="auto"/>
        <w:bottom w:val="none" w:sz="0" w:space="0" w:color="auto"/>
        <w:right w:val="none" w:sz="0" w:space="0" w:color="auto"/>
      </w:divBdr>
      <w:divsChild>
        <w:div w:id="541863594">
          <w:marLeft w:val="0"/>
          <w:marRight w:val="0"/>
          <w:marTop w:val="0"/>
          <w:marBottom w:val="0"/>
          <w:divBdr>
            <w:top w:val="none" w:sz="0" w:space="0" w:color="auto"/>
            <w:left w:val="none" w:sz="0" w:space="0" w:color="auto"/>
            <w:bottom w:val="none" w:sz="0" w:space="0" w:color="auto"/>
            <w:right w:val="none" w:sz="0" w:space="0" w:color="auto"/>
          </w:divBdr>
          <w:divsChild>
            <w:div w:id="215943600">
              <w:marLeft w:val="0"/>
              <w:marRight w:val="0"/>
              <w:marTop w:val="0"/>
              <w:marBottom w:val="0"/>
              <w:divBdr>
                <w:top w:val="none" w:sz="0" w:space="0" w:color="auto"/>
                <w:left w:val="none" w:sz="0" w:space="0" w:color="auto"/>
                <w:bottom w:val="none" w:sz="0" w:space="0" w:color="auto"/>
                <w:right w:val="none" w:sz="0" w:space="0" w:color="auto"/>
              </w:divBdr>
              <w:divsChild>
                <w:div w:id="1523133543">
                  <w:marLeft w:val="0"/>
                  <w:marRight w:val="0"/>
                  <w:marTop w:val="0"/>
                  <w:marBottom w:val="0"/>
                  <w:divBdr>
                    <w:top w:val="none" w:sz="0" w:space="0" w:color="auto"/>
                    <w:left w:val="none" w:sz="0" w:space="0" w:color="auto"/>
                    <w:bottom w:val="none" w:sz="0" w:space="0" w:color="auto"/>
                    <w:right w:val="none" w:sz="0" w:space="0" w:color="auto"/>
                  </w:divBdr>
                  <w:divsChild>
                    <w:div w:id="3163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calls-for-input/2022/call-inputs-report-cultural-rights-and-migration" TargetMode="External"/><Relationship Id="rId13" Type="http://schemas.openxmlformats.org/officeDocument/2006/relationships/hyperlink" Target="https://www.unsw.edu.au/newsroom/news/2023/11/australia-s-offer-of-climate-migration-to-tuvalu-residents-is-gr" TargetMode="External"/><Relationship Id="rId3" Type="http://schemas.openxmlformats.org/officeDocument/2006/relationships/hyperlink" Target="https://www.ipcc.ch/ar6-syr/" TargetMode="External"/><Relationship Id="rId7" Type="http://schemas.openxmlformats.org/officeDocument/2006/relationships/hyperlink" Target="https://www.refworld.org/docid/3c3da07f7.html" TargetMode="External"/><Relationship Id="rId12" Type="http://schemas.openxmlformats.org/officeDocument/2006/relationships/hyperlink" Target="https://www.dfat.gov.au/geo/tuvalu/australia-tuvalu-falepili-union-treaty" TargetMode="External"/><Relationship Id="rId2" Type="http://schemas.openxmlformats.org/officeDocument/2006/relationships/hyperlink" Target="https://periscopekasaustralia.com.au/papers/special-edition-2023/" TargetMode="External"/><Relationship Id="rId1" Type="http://schemas.openxmlformats.org/officeDocument/2006/relationships/hyperlink" Target="https://ial.uk.com/product/art-antiquity-and-law-2023-annual-subscription-hard-copy-copy/" TargetMode="External"/><Relationship Id="rId6" Type="http://schemas.openxmlformats.org/officeDocument/2006/relationships/hyperlink" Target="https://www.ohchr.org/en/instruments-mechanisms/instruments/international-covenant-civil-and-political-rights" TargetMode="External"/><Relationship Id="rId11" Type="http://schemas.openxmlformats.org/officeDocument/2006/relationships/hyperlink" Target="https://www.ohchr.org/en/press-releases/2022/06/intolerable-tide-people-displaced-climate-change-un-expert" TargetMode="External"/><Relationship Id="rId5" Type="http://schemas.openxmlformats.org/officeDocument/2006/relationships/hyperlink" Target="https://documents.un.org/doc/undoc/gen/g11/122/04/pdf/g1112204.pdf?token=HKZpl0HIsG5cjO6jp2&amp;fe=true" TargetMode="External"/><Relationship Id="rId15" Type="http://schemas.openxmlformats.org/officeDocument/2006/relationships/hyperlink" Target="https://www.preventionweb.net/media/89580/download?startDownload=true" TargetMode="External"/><Relationship Id="rId10" Type="http://schemas.openxmlformats.org/officeDocument/2006/relationships/hyperlink" Target="https://www.researchgate.net/publication/313409575_Customary_Land_and_Climate_Change_Induced_Relocation-A_Case_Study_of_Vunidogoloa_Village_Vanua_Levu_Fiji" TargetMode="External"/><Relationship Id="rId4" Type="http://schemas.openxmlformats.org/officeDocument/2006/relationships/hyperlink" Target="https://www.sprep.org/attachments/Publications/FactSheet/pacificclimate.pdf" TargetMode="External"/><Relationship Id="rId9" Type="http://schemas.openxmlformats.org/officeDocument/2006/relationships/hyperlink" Target="https://devex.shorthandstories.com/balancing-climate-culture-and-community-fijis-relocation-challenge/index.html" TargetMode="External"/><Relationship Id="rId14" Type="http://schemas.openxmlformats.org/officeDocument/2006/relationships/hyperlink" Target="https://www.unescap.org/events/2023/regional-dialogue-draft-pacific-climate-mobi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British Institute of International Comparative Law </Contributor>
  </documentManagement>
</p:properties>
</file>

<file path=customXml/itemProps1.xml><?xml version="1.0" encoding="utf-8"?>
<ds:datastoreItem xmlns:ds="http://schemas.openxmlformats.org/officeDocument/2006/customXml" ds:itemID="{F41D9228-6A6D-4D74-9ABF-4AFFA3DBFA30}">
  <ds:schemaRefs>
    <ds:schemaRef ds:uri="http://schemas.openxmlformats.org/officeDocument/2006/bibliography"/>
  </ds:schemaRefs>
</ds:datastoreItem>
</file>

<file path=customXml/itemProps2.xml><?xml version="1.0" encoding="utf-8"?>
<ds:datastoreItem xmlns:ds="http://schemas.openxmlformats.org/officeDocument/2006/customXml" ds:itemID="{85F1F898-A1B6-40EC-8F45-E115CA02AEC4}"/>
</file>

<file path=customXml/itemProps3.xml><?xml version="1.0" encoding="utf-8"?>
<ds:datastoreItem xmlns:ds="http://schemas.openxmlformats.org/officeDocument/2006/customXml" ds:itemID="{D23C60C4-821D-42E8-A4E3-F2B83D06C11B}"/>
</file>

<file path=customXml/itemProps4.xml><?xml version="1.0" encoding="utf-8"?>
<ds:datastoreItem xmlns:ds="http://schemas.openxmlformats.org/officeDocument/2006/customXml" ds:itemID="{3F350575-F410-43DB-9D50-6CDE9838E867}"/>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2024-03-15T12:40:00Z</dcterms:created>
  <dcterms:modified xsi:type="dcterms:W3CDTF">2024-03-15T12:40:00Z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