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AD55" w14:textId="7021E16A" w:rsidR="00BE7AC3" w:rsidRDefault="00BE7AC3"/>
    <w:p w14:paraId="22CA00BE" w14:textId="16EFAB8D" w:rsidR="00BE7AC3" w:rsidRDefault="00BE7AC3" w:rsidP="00BE7AC3">
      <w:pPr>
        <w:jc w:val="center"/>
        <w:rPr>
          <w:b/>
          <w:sz w:val="24"/>
          <w:szCs w:val="24"/>
        </w:rPr>
      </w:pPr>
      <w:r w:rsidRPr="005A0465">
        <w:rPr>
          <w:b/>
          <w:sz w:val="24"/>
          <w:szCs w:val="24"/>
        </w:rPr>
        <w:t xml:space="preserve">Decriminalization of homelessness and poverty </w:t>
      </w:r>
    </w:p>
    <w:p w14:paraId="0394F3B4" w14:textId="77777777" w:rsidR="001D6ED3" w:rsidRDefault="001D6ED3" w:rsidP="00BE7AC3">
      <w:pPr>
        <w:jc w:val="center"/>
        <w:rPr>
          <w:b/>
          <w:sz w:val="24"/>
          <w:szCs w:val="24"/>
        </w:rPr>
      </w:pPr>
    </w:p>
    <w:p w14:paraId="3A8B327E" w14:textId="4D3699C1" w:rsidR="00BE7AC3" w:rsidRDefault="00BE7AC3" w:rsidP="00BE7AC3">
      <w:pPr>
        <w:jc w:val="center"/>
        <w:rPr>
          <w:b/>
          <w:sz w:val="24"/>
          <w:szCs w:val="24"/>
        </w:rPr>
      </w:pPr>
      <w:r w:rsidRPr="006E11AD">
        <w:rPr>
          <w:b/>
          <w:sz w:val="24"/>
          <w:szCs w:val="24"/>
        </w:rPr>
        <w:t>Background</w:t>
      </w:r>
      <w:r>
        <w:rPr>
          <w:b/>
          <w:sz w:val="24"/>
          <w:szCs w:val="24"/>
        </w:rPr>
        <w:t xml:space="preserve"> note and questionnaire</w:t>
      </w:r>
    </w:p>
    <w:p w14:paraId="42B57088" w14:textId="45AAEF11" w:rsidR="001D6ED3" w:rsidRDefault="001D6ED3" w:rsidP="00BE7AC3">
      <w:pPr>
        <w:jc w:val="center"/>
        <w:rPr>
          <w:b/>
          <w:sz w:val="24"/>
          <w:szCs w:val="24"/>
        </w:rPr>
      </w:pPr>
    </w:p>
    <w:p w14:paraId="50124180" w14:textId="77777777" w:rsidR="00CA560D" w:rsidRDefault="001D6ED3" w:rsidP="001D6ED3">
      <w:pPr>
        <w:jc w:val="both"/>
        <w:rPr>
          <w:sz w:val="24"/>
          <w:szCs w:val="24"/>
        </w:rPr>
      </w:pPr>
      <w:r w:rsidRPr="001D6ED3">
        <w:rPr>
          <w:sz w:val="24"/>
          <w:szCs w:val="24"/>
        </w:rPr>
        <w:t xml:space="preserve">In many </w:t>
      </w:r>
      <w:r>
        <w:rPr>
          <w:sz w:val="24"/>
          <w:szCs w:val="24"/>
        </w:rPr>
        <w:t xml:space="preserve">countries </w:t>
      </w:r>
      <w:r w:rsidRPr="001D6ED3">
        <w:rPr>
          <w:sz w:val="24"/>
          <w:szCs w:val="24"/>
        </w:rPr>
        <w:t xml:space="preserve">persons experiencing homelessness, living in poverty or </w:t>
      </w:r>
      <w:r w:rsidR="00062427">
        <w:rPr>
          <w:sz w:val="24"/>
          <w:szCs w:val="24"/>
        </w:rPr>
        <w:t xml:space="preserve">situation of </w:t>
      </w:r>
      <w:r w:rsidRPr="001D6ED3">
        <w:rPr>
          <w:sz w:val="24"/>
          <w:szCs w:val="24"/>
        </w:rPr>
        <w:t xml:space="preserve">vulnerability are disproportionately subjected to fines, deportation, arbitrary arrest, or detention for petty offences or conduct that is necessary to survive, such as informal street vending, waste collection, sex work, begging, sleeping, </w:t>
      </w:r>
      <w:proofErr w:type="gramStart"/>
      <w:r w:rsidRPr="001D6ED3">
        <w:rPr>
          <w:sz w:val="24"/>
          <w:szCs w:val="24"/>
        </w:rPr>
        <w:t>cooking</w:t>
      </w:r>
      <w:proofErr w:type="gramEnd"/>
      <w:r w:rsidRPr="001D6ED3">
        <w:rPr>
          <w:sz w:val="24"/>
          <w:szCs w:val="24"/>
        </w:rPr>
        <w:t xml:space="preserve"> or eating in public places. Persons who are unable to pay fines for petty offences, such as riding public transport without a valid ticket, continue to be imprisoned in many countries. Such sanctions do not only raise human rights concerns; they also congest the criminal justice system with issues that should be better addressed by policies addressing the root causes of homelessness</w:t>
      </w:r>
      <w:r>
        <w:rPr>
          <w:sz w:val="24"/>
          <w:szCs w:val="24"/>
        </w:rPr>
        <w:t xml:space="preserve">, </w:t>
      </w:r>
      <w:r w:rsidRPr="001D6ED3">
        <w:rPr>
          <w:sz w:val="24"/>
          <w:szCs w:val="24"/>
        </w:rPr>
        <w:t>poverty</w:t>
      </w:r>
      <w:r>
        <w:rPr>
          <w:sz w:val="24"/>
          <w:szCs w:val="24"/>
        </w:rPr>
        <w:t>, and social exclusion</w:t>
      </w:r>
      <w:r w:rsidRPr="001D6ED3">
        <w:rPr>
          <w:sz w:val="24"/>
          <w:szCs w:val="24"/>
        </w:rPr>
        <w:t>.</w:t>
      </w:r>
      <w:r w:rsidR="00CA560D">
        <w:rPr>
          <w:sz w:val="24"/>
          <w:szCs w:val="24"/>
        </w:rPr>
        <w:t xml:space="preserve"> </w:t>
      </w:r>
    </w:p>
    <w:p w14:paraId="036DEA3C" w14:textId="77777777" w:rsidR="00CA560D" w:rsidRDefault="00CA560D" w:rsidP="001D6ED3">
      <w:pPr>
        <w:jc w:val="both"/>
        <w:rPr>
          <w:sz w:val="24"/>
          <w:szCs w:val="24"/>
        </w:rPr>
      </w:pPr>
    </w:p>
    <w:p w14:paraId="49A23AF6" w14:textId="1A888BF5" w:rsidR="001D6ED3" w:rsidRPr="005A0465" w:rsidRDefault="00CA560D" w:rsidP="001D6ED3">
      <w:pPr>
        <w:jc w:val="both"/>
        <w:rPr>
          <w:b/>
          <w:sz w:val="24"/>
          <w:szCs w:val="24"/>
        </w:rPr>
      </w:pPr>
      <w:r>
        <w:rPr>
          <w:sz w:val="24"/>
          <w:szCs w:val="24"/>
        </w:rPr>
        <w:t>Information submitted will inform a joint report by the UN Special Rapporteur on the right to adequate housing and the Special Rapporteur on extreme poverty and human rights to the Human Rights Council in 2024.</w:t>
      </w:r>
    </w:p>
    <w:p w14:paraId="091CF1D4" w14:textId="77777777" w:rsidR="00BE7AC3" w:rsidRDefault="00BE7AC3" w:rsidP="00BE7AC3">
      <w:pPr>
        <w:ind w:firstLine="720"/>
        <w:jc w:val="both"/>
        <w:rPr>
          <w:sz w:val="24"/>
          <w:szCs w:val="24"/>
        </w:rPr>
      </w:pPr>
    </w:p>
    <w:p w14:paraId="367614A1" w14:textId="77777777" w:rsidR="00BE7AC3" w:rsidRDefault="00BE7AC3" w:rsidP="00BE7AC3">
      <w:pPr>
        <w:ind w:firstLine="720"/>
        <w:jc w:val="both"/>
        <w:rPr>
          <w:sz w:val="24"/>
          <w:szCs w:val="24"/>
        </w:rPr>
      </w:pPr>
      <w:r w:rsidRPr="008D35EE">
        <w:rPr>
          <w:sz w:val="24"/>
          <w:szCs w:val="24"/>
        </w:rPr>
        <w:t xml:space="preserve">The </w:t>
      </w:r>
      <w:r w:rsidRPr="00D87149">
        <w:rPr>
          <w:b/>
          <w:sz w:val="24"/>
          <w:szCs w:val="24"/>
        </w:rPr>
        <w:t>Guiding Principles on Extreme Poverty and Human Rights</w:t>
      </w:r>
      <w:r w:rsidRPr="008D35EE">
        <w:rPr>
          <w:sz w:val="24"/>
          <w:szCs w:val="24"/>
        </w:rPr>
        <w:t xml:space="preserve"> (</w:t>
      </w:r>
      <w:hyperlink r:id="rId11" w:history="1">
        <w:r w:rsidRPr="00D35914">
          <w:rPr>
            <w:color w:val="0070C0"/>
            <w:sz w:val="24"/>
            <w:szCs w:val="24"/>
          </w:rPr>
          <w:t>A/HRC/21/39</w:t>
        </w:r>
      </w:hyperlink>
      <w:r w:rsidRPr="008D35EE">
        <w:rPr>
          <w:sz w:val="24"/>
          <w:szCs w:val="24"/>
        </w:rPr>
        <w:t>), adopted by Human Rights Council resolution 21/11 in September 2012 underline that States should "repeal and reform any laws that criminalize life-sustaining activities in public places, such as sleeping, begging, eating or performing personal hygiene activities</w:t>
      </w:r>
      <w:r>
        <w:rPr>
          <w:sz w:val="24"/>
          <w:szCs w:val="24"/>
        </w:rPr>
        <w:t>.</w:t>
      </w:r>
      <w:r w:rsidRPr="008D35EE">
        <w:rPr>
          <w:sz w:val="24"/>
          <w:szCs w:val="24"/>
        </w:rPr>
        <w:t>" Furthermore</w:t>
      </w:r>
      <w:r>
        <w:rPr>
          <w:sz w:val="24"/>
          <w:szCs w:val="24"/>
        </w:rPr>
        <w:t>,</w:t>
      </w:r>
      <w:r w:rsidRPr="008D35EE">
        <w:rPr>
          <w:sz w:val="24"/>
          <w:szCs w:val="24"/>
        </w:rPr>
        <w:t xml:space="preserve"> States should "review sanctions procedures that require the payment of disproportionate fines by persons living in poverty, especially those related to begging, use of public space and welfare fraud, and consider abolishing prison sentences for non-payment of fines for those unable to pay</w:t>
      </w:r>
      <w:r>
        <w:rPr>
          <w:sz w:val="24"/>
          <w:szCs w:val="24"/>
        </w:rPr>
        <w:t>.</w:t>
      </w:r>
      <w:r w:rsidRPr="008D35EE">
        <w:rPr>
          <w:sz w:val="24"/>
          <w:szCs w:val="24"/>
        </w:rPr>
        <w:t>"</w:t>
      </w:r>
    </w:p>
    <w:p w14:paraId="6B022A52" w14:textId="77777777" w:rsidR="00BE7AC3" w:rsidRPr="008D35EE" w:rsidRDefault="00BE7AC3" w:rsidP="00BE7AC3">
      <w:pPr>
        <w:ind w:firstLine="720"/>
        <w:jc w:val="both"/>
        <w:rPr>
          <w:sz w:val="24"/>
          <w:szCs w:val="24"/>
        </w:rPr>
      </w:pPr>
    </w:p>
    <w:p w14:paraId="4D1E70B8" w14:textId="77777777" w:rsidR="00BE7AC3" w:rsidRPr="008D35EE" w:rsidRDefault="00BE7AC3" w:rsidP="00BE7AC3">
      <w:pPr>
        <w:ind w:firstLine="720"/>
        <w:jc w:val="both"/>
        <w:rPr>
          <w:sz w:val="24"/>
          <w:szCs w:val="24"/>
        </w:rPr>
      </w:pPr>
      <w:r w:rsidRPr="008D35EE">
        <w:rPr>
          <w:sz w:val="24"/>
          <w:szCs w:val="24"/>
        </w:rPr>
        <w:t xml:space="preserve">The </w:t>
      </w:r>
      <w:r w:rsidRPr="00D87149">
        <w:rPr>
          <w:b/>
          <w:sz w:val="24"/>
          <w:szCs w:val="24"/>
        </w:rPr>
        <w:t>Guidelines for the Implementation of the Right to Adequate Housing</w:t>
      </w:r>
      <w:r w:rsidRPr="008D35EE">
        <w:rPr>
          <w:sz w:val="24"/>
          <w:szCs w:val="24"/>
        </w:rPr>
        <w:t xml:space="preserve"> (</w:t>
      </w:r>
      <w:hyperlink r:id="rId12" w:history="1">
        <w:r w:rsidRPr="00D35914">
          <w:rPr>
            <w:color w:val="0070C0"/>
            <w:sz w:val="24"/>
            <w:szCs w:val="24"/>
          </w:rPr>
          <w:t>A/HRC/43/43</w:t>
        </w:r>
      </w:hyperlink>
      <w:r w:rsidRPr="008D35EE">
        <w:rPr>
          <w:sz w:val="24"/>
          <w:szCs w:val="24"/>
        </w:rPr>
        <w:t>), specify that "States should prohibit and address discrimination on the ground of homelessness or other housing status and repeal all laws and measures that criminalize or penalize homeless people or behaviour associated with being homeless, such as sleeping or eating in public spaces. The forced eviction of homeless persons from public spaces and the destruction of their personal belongings must be prohibited. Homeless persons should be equally protected from interference with privacy and the home, wherever they are living." They further recommend</w:t>
      </w:r>
      <w:r>
        <w:rPr>
          <w:sz w:val="24"/>
          <w:szCs w:val="24"/>
        </w:rPr>
        <w:t xml:space="preserve"> that</w:t>
      </w:r>
      <w:r w:rsidRPr="008D35EE">
        <w:rPr>
          <w:sz w:val="24"/>
          <w:szCs w:val="24"/>
        </w:rPr>
        <w:t xml:space="preserve"> "States should provide, within their justice system, alternative procedures for dealing with minor offences of homeless people to help them break the cycle of criminalization, incarceration and homelessness and secure the right to housing.</w:t>
      </w:r>
      <w:r>
        <w:rPr>
          <w:sz w:val="24"/>
          <w:szCs w:val="24"/>
        </w:rPr>
        <w:t xml:space="preserve"> </w:t>
      </w:r>
      <w:r w:rsidRPr="00985C85">
        <w:rPr>
          <w:sz w:val="24"/>
          <w:szCs w:val="24"/>
        </w:rPr>
        <w:t>Police</w:t>
      </w:r>
      <w:r>
        <w:rPr>
          <w:sz w:val="24"/>
          <w:szCs w:val="24"/>
        </w:rPr>
        <w:t xml:space="preserve"> </w:t>
      </w:r>
      <w:r w:rsidRPr="00985C85">
        <w:rPr>
          <w:sz w:val="24"/>
          <w:szCs w:val="24"/>
        </w:rPr>
        <w:t>should be trained to interact with homeless persons in a manner that respects and promotes</w:t>
      </w:r>
      <w:r>
        <w:rPr>
          <w:sz w:val="24"/>
          <w:szCs w:val="24"/>
        </w:rPr>
        <w:t xml:space="preserve"> </w:t>
      </w:r>
      <w:r w:rsidRPr="00985C85">
        <w:rPr>
          <w:sz w:val="24"/>
          <w:szCs w:val="24"/>
        </w:rPr>
        <w:t xml:space="preserve">their dignity and rights. </w:t>
      </w:r>
      <w:r w:rsidRPr="008D35EE">
        <w:rPr>
          <w:sz w:val="24"/>
          <w:szCs w:val="24"/>
        </w:rPr>
        <w:t>"</w:t>
      </w:r>
    </w:p>
    <w:p w14:paraId="23D71019" w14:textId="77777777" w:rsidR="00BE7AC3" w:rsidRDefault="00BE7AC3" w:rsidP="00BE7AC3">
      <w:pPr>
        <w:ind w:firstLine="720"/>
        <w:jc w:val="both"/>
        <w:rPr>
          <w:sz w:val="24"/>
          <w:szCs w:val="24"/>
        </w:rPr>
      </w:pPr>
    </w:p>
    <w:p w14:paraId="0C914CFA" w14:textId="77777777" w:rsidR="00BE7AC3" w:rsidRDefault="00BE7AC3" w:rsidP="00BE7AC3">
      <w:pPr>
        <w:ind w:firstLine="720"/>
        <w:jc w:val="both"/>
        <w:rPr>
          <w:sz w:val="24"/>
          <w:szCs w:val="24"/>
        </w:rPr>
      </w:pPr>
      <w:r w:rsidRPr="008D35EE">
        <w:rPr>
          <w:sz w:val="24"/>
          <w:szCs w:val="24"/>
        </w:rPr>
        <w:t>In June 2020</w:t>
      </w:r>
      <w:r>
        <w:rPr>
          <w:sz w:val="24"/>
          <w:szCs w:val="24"/>
        </w:rPr>
        <w:t>,</w:t>
      </w:r>
      <w:r w:rsidRPr="008D35EE">
        <w:rPr>
          <w:sz w:val="24"/>
          <w:szCs w:val="24"/>
        </w:rPr>
        <w:t xml:space="preserve"> the Human Rights Council resolution </w:t>
      </w:r>
      <w:hyperlink r:id="rId13" w:history="1">
        <w:r w:rsidRPr="00D35914">
          <w:rPr>
            <w:color w:val="0070C0"/>
            <w:sz w:val="24"/>
            <w:szCs w:val="24"/>
          </w:rPr>
          <w:t>43/14</w:t>
        </w:r>
        <w:r w:rsidRPr="008D35EE">
          <w:rPr>
            <w:sz w:val="24"/>
            <w:szCs w:val="24"/>
          </w:rPr>
          <w:t> </w:t>
        </w:r>
      </w:hyperlink>
      <w:r>
        <w:rPr>
          <w:sz w:val="24"/>
          <w:szCs w:val="24"/>
        </w:rPr>
        <w:t xml:space="preserve">called </w:t>
      </w:r>
      <w:r w:rsidRPr="008D35EE">
        <w:rPr>
          <w:sz w:val="24"/>
          <w:szCs w:val="24"/>
        </w:rPr>
        <w:t>on States to "take all measures necessary to eliminate legislation that criminalize</w:t>
      </w:r>
      <w:r>
        <w:rPr>
          <w:sz w:val="24"/>
          <w:szCs w:val="24"/>
        </w:rPr>
        <w:t>s</w:t>
      </w:r>
      <w:r w:rsidRPr="008D35EE">
        <w:rPr>
          <w:sz w:val="24"/>
          <w:szCs w:val="24"/>
        </w:rPr>
        <w:t xml:space="preserve"> homelessness."</w:t>
      </w:r>
    </w:p>
    <w:p w14:paraId="3D42C7A5" w14:textId="77777777" w:rsidR="00BE7AC3" w:rsidRPr="008D35EE" w:rsidRDefault="00BE7AC3" w:rsidP="00BE7AC3">
      <w:pPr>
        <w:ind w:firstLine="720"/>
        <w:jc w:val="both"/>
        <w:rPr>
          <w:sz w:val="24"/>
          <w:szCs w:val="24"/>
        </w:rPr>
      </w:pPr>
    </w:p>
    <w:p w14:paraId="45F1E0F4" w14:textId="77777777" w:rsidR="00BE7AC3" w:rsidRDefault="00BE7AC3" w:rsidP="00BE7AC3">
      <w:pPr>
        <w:rPr>
          <w:sz w:val="24"/>
          <w:szCs w:val="24"/>
        </w:rPr>
      </w:pPr>
    </w:p>
    <w:p w14:paraId="6B4FCC93" w14:textId="3D0B2180" w:rsidR="00BE7AC3" w:rsidRPr="00BC0E15" w:rsidRDefault="00AF7230" w:rsidP="00BE7AC3">
      <w:pPr>
        <w:jc w:val="center"/>
        <w:rPr>
          <w:b/>
          <w:bCs/>
          <w:noProof/>
          <w:sz w:val="24"/>
          <w:szCs w:val="24"/>
        </w:rPr>
      </w:pPr>
      <w:r>
        <w:rPr>
          <w:b/>
          <w:bCs/>
          <w:noProof/>
          <w:sz w:val="24"/>
          <w:szCs w:val="24"/>
        </w:rPr>
        <w:br w:type="column"/>
      </w:r>
      <w:r w:rsidR="00BE7AC3" w:rsidRPr="00BC0E15">
        <w:rPr>
          <w:b/>
          <w:bCs/>
          <w:noProof/>
          <w:sz w:val="24"/>
          <w:szCs w:val="24"/>
        </w:rPr>
        <w:lastRenderedPageBreak/>
        <w:t>Questionnaire</w:t>
      </w:r>
    </w:p>
    <w:p w14:paraId="6F681EBB" w14:textId="77777777" w:rsidR="00BE7AC3" w:rsidRPr="00160EDF" w:rsidRDefault="00BE7AC3" w:rsidP="00BE7AC3">
      <w:pPr>
        <w:jc w:val="center"/>
        <w:rPr>
          <w:bCs/>
          <w:noProof/>
          <w:sz w:val="24"/>
          <w:szCs w:val="24"/>
        </w:rPr>
      </w:pPr>
    </w:p>
    <w:p w14:paraId="086FEB8A" w14:textId="77777777" w:rsidR="00BE7AC3" w:rsidRPr="000256B0" w:rsidRDefault="00BE7AC3" w:rsidP="00BE7AC3">
      <w:pPr>
        <w:shd w:val="clear" w:color="auto" w:fill="FFFFFF"/>
        <w:spacing w:after="150"/>
        <w:jc w:val="both"/>
        <w:rPr>
          <w:color w:val="000000"/>
          <w:sz w:val="24"/>
          <w:szCs w:val="24"/>
          <w:lang w:eastAsia="en-GB"/>
        </w:rPr>
      </w:pPr>
      <w:r w:rsidRPr="00160EDF">
        <w:rPr>
          <w:color w:val="000000"/>
          <w:sz w:val="24"/>
          <w:szCs w:val="24"/>
          <w:lang w:eastAsia="en-GB"/>
        </w:rPr>
        <w:t>The Special Rapporteur on the right to adequate housing and the Special Rapporteur on e</w:t>
      </w:r>
      <w:r>
        <w:rPr>
          <w:color w:val="000000"/>
          <w:sz w:val="24"/>
          <w:szCs w:val="24"/>
          <w:lang w:eastAsia="en-GB"/>
        </w:rPr>
        <w:t>xtreme poverty and human rights</w:t>
      </w:r>
      <w:r w:rsidRPr="000256B0">
        <w:rPr>
          <w:color w:val="000000"/>
          <w:sz w:val="24"/>
          <w:szCs w:val="24"/>
          <w:lang w:eastAsia="en-GB"/>
        </w:rPr>
        <w:t xml:space="preserve"> invite States, local Governments, civil society organizations, National Human Rights Institutions, </w:t>
      </w:r>
      <w:r>
        <w:rPr>
          <w:color w:val="000000"/>
          <w:sz w:val="24"/>
          <w:szCs w:val="24"/>
          <w:lang w:eastAsia="en-GB"/>
        </w:rPr>
        <w:t xml:space="preserve">and </w:t>
      </w:r>
      <w:r w:rsidRPr="000256B0">
        <w:rPr>
          <w:color w:val="000000"/>
          <w:sz w:val="24"/>
          <w:szCs w:val="24"/>
          <w:lang w:eastAsia="en-GB"/>
        </w:rPr>
        <w:t>national associations working with the homeless, to submit information concerning:</w:t>
      </w:r>
    </w:p>
    <w:p w14:paraId="48ABCD7F" w14:textId="77777777" w:rsidR="00BE7AC3" w:rsidRPr="000256B0" w:rsidRDefault="00BE7AC3" w:rsidP="00BE7AC3">
      <w:pPr>
        <w:numPr>
          <w:ilvl w:val="0"/>
          <w:numId w:val="24"/>
        </w:numPr>
        <w:shd w:val="clear" w:color="auto" w:fill="FFFFFF"/>
        <w:spacing w:before="120" w:after="120"/>
        <w:jc w:val="both"/>
        <w:rPr>
          <w:color w:val="000000"/>
          <w:sz w:val="24"/>
          <w:szCs w:val="24"/>
          <w:lang w:eastAsia="en-GB"/>
        </w:rPr>
      </w:pPr>
      <w:r w:rsidRPr="000256B0">
        <w:rPr>
          <w:color w:val="000000"/>
          <w:sz w:val="24"/>
          <w:szCs w:val="24"/>
          <w:lang w:eastAsia="en-GB"/>
        </w:rPr>
        <w:t>Laws or regulations that prohibit begging, eating, sleeping, or performing personal hygienic activities in all or certain public places</w:t>
      </w:r>
      <w:r>
        <w:rPr>
          <w:color w:val="000000"/>
          <w:sz w:val="24"/>
          <w:szCs w:val="24"/>
          <w:lang w:eastAsia="en-GB"/>
        </w:rPr>
        <w:t xml:space="preserve"> (please kindly include the wording of these laws and regulations and specify whether they are effectively </w:t>
      </w:r>
      <w:r w:rsidRPr="000256B0">
        <w:rPr>
          <w:color w:val="000000"/>
          <w:sz w:val="24"/>
          <w:szCs w:val="24"/>
          <w:lang w:eastAsia="en-GB"/>
        </w:rPr>
        <w:t>enforced</w:t>
      </w:r>
      <w:r>
        <w:rPr>
          <w:color w:val="000000"/>
          <w:sz w:val="24"/>
          <w:szCs w:val="24"/>
          <w:lang w:eastAsia="en-GB"/>
        </w:rPr>
        <w:t>)</w:t>
      </w:r>
      <w:r w:rsidRPr="000256B0">
        <w:rPr>
          <w:color w:val="000000"/>
          <w:sz w:val="24"/>
          <w:szCs w:val="24"/>
          <w:lang w:eastAsia="en-GB"/>
        </w:rPr>
        <w:t>.</w:t>
      </w:r>
    </w:p>
    <w:p w14:paraId="01F75C1B" w14:textId="77777777" w:rsidR="00BE7AC3" w:rsidRPr="000256B0" w:rsidRDefault="00BE7AC3" w:rsidP="00BE7AC3">
      <w:pPr>
        <w:numPr>
          <w:ilvl w:val="0"/>
          <w:numId w:val="24"/>
        </w:numPr>
        <w:shd w:val="clear" w:color="auto" w:fill="FFFFFF"/>
        <w:spacing w:before="120" w:after="120"/>
        <w:jc w:val="both"/>
        <w:rPr>
          <w:color w:val="000000"/>
          <w:sz w:val="24"/>
          <w:szCs w:val="24"/>
          <w:lang w:eastAsia="en-GB"/>
        </w:rPr>
      </w:pPr>
      <w:r w:rsidRPr="000256B0">
        <w:rPr>
          <w:color w:val="000000"/>
          <w:sz w:val="24"/>
          <w:szCs w:val="24"/>
          <w:lang w:eastAsia="en-GB"/>
        </w:rPr>
        <w:t>Laws or regulations that allow the detention or imprisonment of individuals who are unable to pay the fine</w:t>
      </w:r>
      <w:r>
        <w:rPr>
          <w:color w:val="000000"/>
          <w:sz w:val="24"/>
          <w:szCs w:val="24"/>
          <w:lang w:eastAsia="en-GB"/>
        </w:rPr>
        <w:t xml:space="preserve"> imposed </w:t>
      </w:r>
      <w:r w:rsidRPr="000256B0">
        <w:rPr>
          <w:color w:val="000000"/>
          <w:sz w:val="24"/>
          <w:szCs w:val="24"/>
          <w:lang w:eastAsia="en-GB"/>
        </w:rPr>
        <w:t>for petty offences.</w:t>
      </w:r>
    </w:p>
    <w:p w14:paraId="0995188E" w14:textId="77777777" w:rsidR="00BE7AC3" w:rsidRDefault="00BE7AC3" w:rsidP="00BE7AC3">
      <w:pPr>
        <w:numPr>
          <w:ilvl w:val="0"/>
          <w:numId w:val="24"/>
        </w:numPr>
        <w:shd w:val="clear" w:color="auto" w:fill="FFFFFF"/>
        <w:spacing w:before="120" w:after="120"/>
        <w:jc w:val="both"/>
        <w:rPr>
          <w:color w:val="000000"/>
          <w:sz w:val="24"/>
          <w:szCs w:val="24"/>
          <w:lang w:eastAsia="en-GB"/>
        </w:rPr>
      </w:pPr>
      <w:r w:rsidRPr="000256B0">
        <w:rPr>
          <w:color w:val="000000"/>
          <w:sz w:val="24"/>
          <w:szCs w:val="24"/>
          <w:lang w:eastAsia="en-GB"/>
        </w:rPr>
        <w:t xml:space="preserve">Information about </w:t>
      </w:r>
      <w:r>
        <w:rPr>
          <w:color w:val="000000"/>
          <w:sz w:val="24"/>
          <w:szCs w:val="24"/>
          <w:lang w:eastAsia="en-GB"/>
        </w:rPr>
        <w:t xml:space="preserve">attempts made or planned to decriminalize street vending, informal business activities, sex work, begging, eating, </w:t>
      </w:r>
      <w:proofErr w:type="gramStart"/>
      <w:r>
        <w:rPr>
          <w:color w:val="000000"/>
          <w:sz w:val="24"/>
          <w:szCs w:val="24"/>
          <w:lang w:eastAsia="en-GB"/>
        </w:rPr>
        <w:t>sleeping</w:t>
      </w:r>
      <w:proofErr w:type="gramEnd"/>
      <w:r>
        <w:rPr>
          <w:color w:val="000000"/>
          <w:sz w:val="24"/>
          <w:szCs w:val="24"/>
          <w:lang w:eastAsia="en-GB"/>
        </w:rPr>
        <w:t xml:space="preserve"> or performing personal hygienic activities in public places.</w:t>
      </w:r>
    </w:p>
    <w:p w14:paraId="026EC4E6" w14:textId="77777777" w:rsidR="00BE7AC3" w:rsidRDefault="00BE7AC3" w:rsidP="00BE7AC3">
      <w:pPr>
        <w:numPr>
          <w:ilvl w:val="0"/>
          <w:numId w:val="24"/>
        </w:numPr>
        <w:shd w:val="clear" w:color="auto" w:fill="FFFFFF"/>
        <w:spacing w:before="120" w:after="120"/>
        <w:jc w:val="both"/>
        <w:rPr>
          <w:color w:val="000000"/>
          <w:sz w:val="24"/>
          <w:szCs w:val="24"/>
          <w:lang w:eastAsia="en-GB"/>
        </w:rPr>
      </w:pPr>
      <w:r>
        <w:rPr>
          <w:color w:val="000000"/>
          <w:sz w:val="24"/>
          <w:szCs w:val="24"/>
          <w:lang w:eastAsia="en-GB"/>
        </w:rPr>
        <w:t xml:space="preserve">Information concerning initiatives to change the response of law enforcement officials and of the criminal justice system from penalization, </w:t>
      </w:r>
      <w:proofErr w:type="gramStart"/>
      <w:r>
        <w:rPr>
          <w:color w:val="000000"/>
          <w:sz w:val="24"/>
          <w:szCs w:val="24"/>
          <w:lang w:eastAsia="en-GB"/>
        </w:rPr>
        <w:t>punishment</w:t>
      </w:r>
      <w:proofErr w:type="gramEnd"/>
      <w:r>
        <w:rPr>
          <w:color w:val="000000"/>
          <w:sz w:val="24"/>
          <w:szCs w:val="24"/>
          <w:lang w:eastAsia="en-GB"/>
        </w:rPr>
        <w:t xml:space="preserve"> or detention, towards facilitating social inclusion of persons living in poverty or experiencing homelessness.</w:t>
      </w:r>
    </w:p>
    <w:p w14:paraId="7A611DC5" w14:textId="09CCAA2C" w:rsidR="00523044" w:rsidRDefault="00BE7AC3" w:rsidP="00BE7AC3">
      <w:pPr>
        <w:numPr>
          <w:ilvl w:val="0"/>
          <w:numId w:val="24"/>
        </w:numPr>
        <w:shd w:val="clear" w:color="auto" w:fill="FFFFFF"/>
        <w:spacing w:before="120" w:after="120"/>
        <w:jc w:val="both"/>
        <w:rPr>
          <w:color w:val="000000"/>
          <w:sz w:val="24"/>
          <w:szCs w:val="24"/>
          <w:lang w:eastAsia="en-GB"/>
        </w:rPr>
      </w:pPr>
      <w:r w:rsidRPr="00BE7AC3">
        <w:rPr>
          <w:color w:val="000000"/>
          <w:sz w:val="24"/>
          <w:szCs w:val="24"/>
          <w:lang w:eastAsia="en-GB"/>
        </w:rPr>
        <w:t xml:space="preserve">Measures and services available at national, </w:t>
      </w:r>
      <w:proofErr w:type="gramStart"/>
      <w:r w:rsidRPr="00BE7AC3">
        <w:rPr>
          <w:color w:val="000000"/>
          <w:sz w:val="24"/>
          <w:szCs w:val="24"/>
          <w:lang w:eastAsia="en-GB"/>
        </w:rPr>
        <w:t>regional</w:t>
      </w:r>
      <w:proofErr w:type="gramEnd"/>
      <w:r w:rsidRPr="00BE7AC3">
        <w:rPr>
          <w:color w:val="000000"/>
          <w:sz w:val="24"/>
          <w:szCs w:val="24"/>
          <w:lang w:eastAsia="en-GB"/>
        </w:rPr>
        <w:t xml:space="preserve"> or municipal level to support people living in poverty and in situations of vulnerability from having to resort to begging, sleeping, washing, defecating or performing other hygienic activities in public places, because they lack access to employment, social assistance, adequate housing, public showers and toilets.</w:t>
      </w:r>
    </w:p>
    <w:p w14:paraId="0BA9199A" w14:textId="68CC2F2E" w:rsidR="00BE7AC3" w:rsidRDefault="00BE7AC3" w:rsidP="00BE7AC3">
      <w:pPr>
        <w:shd w:val="clear" w:color="auto" w:fill="FFFFFF"/>
        <w:tabs>
          <w:tab w:val="left" w:pos="709"/>
        </w:tabs>
        <w:suppressAutoHyphens/>
        <w:spacing w:before="240" w:line="240" w:lineRule="atLeast"/>
        <w:ind w:left="1134" w:right="1134"/>
        <w:jc w:val="center"/>
        <w:rPr>
          <w:color w:val="000000"/>
          <w:sz w:val="24"/>
          <w:szCs w:val="24"/>
          <w:u w:val="single"/>
          <w:lang w:eastAsia="en-GB"/>
        </w:rPr>
      </w:pPr>
      <w:r>
        <w:rPr>
          <w:color w:val="000000"/>
          <w:sz w:val="24"/>
          <w:szCs w:val="24"/>
          <w:u w:val="single"/>
          <w:lang w:eastAsia="en-GB"/>
        </w:rPr>
        <w:tab/>
      </w:r>
      <w:r>
        <w:rPr>
          <w:color w:val="000000"/>
          <w:sz w:val="24"/>
          <w:szCs w:val="24"/>
          <w:u w:val="single"/>
          <w:lang w:eastAsia="en-GB"/>
        </w:rPr>
        <w:tab/>
      </w:r>
      <w:r>
        <w:rPr>
          <w:color w:val="000000"/>
          <w:sz w:val="24"/>
          <w:szCs w:val="24"/>
          <w:u w:val="single"/>
          <w:lang w:eastAsia="en-GB"/>
        </w:rPr>
        <w:tab/>
      </w:r>
    </w:p>
    <w:p w14:paraId="7C3AD5F8" w14:textId="782F7843" w:rsidR="001D6ED3" w:rsidRDefault="001D6ED3" w:rsidP="00BE7AC3">
      <w:pPr>
        <w:shd w:val="clear" w:color="auto" w:fill="FFFFFF"/>
        <w:tabs>
          <w:tab w:val="left" w:pos="709"/>
        </w:tabs>
        <w:suppressAutoHyphens/>
        <w:spacing w:before="240" w:line="240" w:lineRule="atLeast"/>
        <w:ind w:left="1134" w:right="1134"/>
        <w:jc w:val="center"/>
        <w:rPr>
          <w:color w:val="000000"/>
          <w:sz w:val="24"/>
          <w:szCs w:val="24"/>
          <w:u w:val="single"/>
          <w:lang w:eastAsia="en-GB"/>
        </w:rPr>
      </w:pPr>
    </w:p>
    <w:p w14:paraId="50259534" w14:textId="530402B9" w:rsidR="001D6ED3" w:rsidRDefault="001D6ED3" w:rsidP="00BE7AC3">
      <w:pPr>
        <w:shd w:val="clear" w:color="auto" w:fill="FFFFFF"/>
        <w:tabs>
          <w:tab w:val="left" w:pos="709"/>
        </w:tabs>
        <w:suppressAutoHyphens/>
        <w:spacing w:before="240" w:line="240" w:lineRule="atLeast"/>
        <w:ind w:left="1134" w:right="1134"/>
        <w:jc w:val="center"/>
        <w:rPr>
          <w:color w:val="000000"/>
          <w:sz w:val="24"/>
          <w:szCs w:val="24"/>
          <w:u w:val="single"/>
          <w:lang w:eastAsia="en-GB"/>
        </w:rPr>
      </w:pPr>
    </w:p>
    <w:p w14:paraId="24036B94" w14:textId="77777777" w:rsidR="001D6ED3" w:rsidRPr="00BA2879" w:rsidRDefault="001D6ED3" w:rsidP="001D6ED3">
      <w:pPr>
        <w:pStyle w:val="NormalWeb"/>
        <w:shd w:val="clear" w:color="auto" w:fill="FFFFFF"/>
        <w:spacing w:before="0" w:after="150"/>
        <w:rPr>
          <w:rFonts w:ascii="Times New Roman" w:hAnsi="Times New Roman"/>
          <w:b/>
          <w:color w:val="000000"/>
          <w:sz w:val="24"/>
        </w:rPr>
      </w:pPr>
      <w:r w:rsidRPr="00BA2879">
        <w:rPr>
          <w:rFonts w:ascii="Times New Roman" w:hAnsi="Times New Roman"/>
          <w:b/>
          <w:color w:val="000000"/>
          <w:sz w:val="24"/>
        </w:rPr>
        <w:t>Submission instructions</w:t>
      </w:r>
    </w:p>
    <w:p w14:paraId="3242E28F" w14:textId="56EA4B59" w:rsidR="001D6ED3" w:rsidRPr="00160EDF" w:rsidRDefault="001D6ED3" w:rsidP="001D6ED3">
      <w:pPr>
        <w:pStyle w:val="NormalWeb"/>
        <w:shd w:val="clear" w:color="auto" w:fill="FFFFFF"/>
        <w:spacing w:before="0" w:after="150"/>
        <w:jc w:val="both"/>
        <w:rPr>
          <w:rFonts w:ascii="Times New Roman" w:hAnsi="Times New Roman"/>
          <w:color w:val="000000"/>
          <w:sz w:val="24"/>
        </w:rPr>
      </w:pPr>
      <w:r>
        <w:rPr>
          <w:rFonts w:ascii="Times New Roman" w:hAnsi="Times New Roman"/>
          <w:color w:val="000000"/>
          <w:sz w:val="24"/>
        </w:rPr>
        <w:t>New d</w:t>
      </w:r>
      <w:r w:rsidRPr="00160EDF">
        <w:rPr>
          <w:rFonts w:ascii="Times New Roman" w:hAnsi="Times New Roman"/>
          <w:color w:val="000000"/>
          <w:sz w:val="24"/>
        </w:rPr>
        <w:t>eadline</w:t>
      </w:r>
      <w:r>
        <w:rPr>
          <w:rFonts w:ascii="Times New Roman" w:hAnsi="Times New Roman"/>
          <w:color w:val="000000"/>
          <w:sz w:val="24"/>
        </w:rPr>
        <w:t xml:space="preserve"> for submissions</w:t>
      </w:r>
      <w:r w:rsidRPr="00160EDF">
        <w:rPr>
          <w:rFonts w:ascii="Times New Roman" w:hAnsi="Times New Roman"/>
          <w:color w:val="000000"/>
          <w:sz w:val="24"/>
        </w:rPr>
        <w:t>:</w:t>
      </w:r>
      <w:r w:rsidR="00E974A2">
        <w:rPr>
          <w:rFonts w:ascii="Times New Roman" w:hAnsi="Times New Roman"/>
          <w:color w:val="000000"/>
          <w:sz w:val="24"/>
        </w:rPr>
        <w:t xml:space="preserve"> </w:t>
      </w:r>
      <w:r w:rsidR="00E974A2" w:rsidRPr="00E974A2">
        <w:rPr>
          <w:rFonts w:ascii="Times New Roman" w:hAnsi="Times New Roman"/>
          <w:b/>
          <w:bCs/>
          <w:color w:val="000000"/>
          <w:sz w:val="24"/>
        </w:rPr>
        <w:t>6 October</w:t>
      </w:r>
      <w:r w:rsidRPr="00BA2879">
        <w:rPr>
          <w:rFonts w:ascii="Times New Roman" w:hAnsi="Times New Roman"/>
          <w:b/>
          <w:color w:val="000000"/>
          <w:sz w:val="24"/>
        </w:rPr>
        <w:t xml:space="preserve"> 2023</w:t>
      </w:r>
    </w:p>
    <w:p w14:paraId="4AFA60F7" w14:textId="77777777" w:rsidR="001D6ED3" w:rsidRPr="004D06B4" w:rsidRDefault="001D6ED3" w:rsidP="001D6ED3">
      <w:pPr>
        <w:pStyle w:val="NormalWeb"/>
        <w:shd w:val="clear" w:color="auto" w:fill="FFFFFF"/>
        <w:spacing w:before="0" w:after="150"/>
        <w:jc w:val="both"/>
        <w:rPr>
          <w:rStyle w:val="Hyperlink"/>
          <w:rFonts w:ascii="Times New Roman" w:hAnsi="Times New Roman"/>
          <w:sz w:val="24"/>
        </w:rPr>
      </w:pPr>
      <w:r w:rsidRPr="00160EDF">
        <w:rPr>
          <w:rFonts w:ascii="Times New Roman" w:hAnsi="Times New Roman"/>
          <w:color w:val="000000"/>
          <w:sz w:val="24"/>
        </w:rPr>
        <w:t xml:space="preserve">We kindly request to submit responses, if possible, in English (preferred), Spanish or French. </w:t>
      </w:r>
      <w:r>
        <w:rPr>
          <w:rFonts w:ascii="Times New Roman" w:hAnsi="Times New Roman"/>
          <w:color w:val="000000"/>
          <w:sz w:val="24"/>
        </w:rPr>
        <w:t xml:space="preserve">Responses to the questionnaire and any relevant reports or documentation </w:t>
      </w:r>
      <w:r w:rsidRPr="00160EDF">
        <w:rPr>
          <w:rFonts w:ascii="Times New Roman" w:hAnsi="Times New Roman"/>
          <w:color w:val="000000"/>
          <w:sz w:val="24"/>
        </w:rPr>
        <w:t>should be sent to </w:t>
      </w:r>
      <w:hyperlink r:id="rId14" w:history="1">
        <w:r w:rsidRPr="00006DF5">
          <w:rPr>
            <w:rStyle w:val="Hyperlink"/>
            <w:rFonts w:ascii="Times New Roman" w:hAnsi="Times New Roman"/>
            <w:sz w:val="24"/>
          </w:rPr>
          <w:t>ohchr-registry@un.org</w:t>
        </w:r>
      </w:hyperlink>
      <w:r>
        <w:rPr>
          <w:rFonts w:ascii="Times New Roman" w:hAnsi="Times New Roman"/>
          <w:color w:val="000000"/>
          <w:sz w:val="24"/>
        </w:rPr>
        <w:t xml:space="preserve"> (cc: </w:t>
      </w:r>
      <w:hyperlink r:id="rId15" w:history="1">
        <w:r w:rsidRPr="00006DF5">
          <w:rPr>
            <w:rStyle w:val="Hyperlink"/>
            <w:rFonts w:ascii="Times New Roman" w:hAnsi="Times New Roman"/>
            <w:sz w:val="24"/>
          </w:rPr>
          <w:t>hrc-sr-housing@un.org</w:t>
        </w:r>
      </w:hyperlink>
      <w:r>
        <w:rPr>
          <w:rFonts w:ascii="Times New Roman" w:hAnsi="Times New Roman"/>
          <w:color w:val="000000"/>
          <w:sz w:val="24"/>
        </w:rPr>
        <w:t xml:space="preserve"> and </w:t>
      </w:r>
      <w:hyperlink r:id="rId16" w:history="1">
        <w:r w:rsidRPr="004D06B4">
          <w:rPr>
            <w:rStyle w:val="Hyperlink"/>
            <w:rFonts w:ascii="Times New Roman" w:hAnsi="Times New Roman"/>
            <w:sz w:val="24"/>
          </w:rPr>
          <w:t>hrc-sr-extremepoverty@un.org</w:t>
        </w:r>
      </w:hyperlink>
      <w:r w:rsidRPr="004D06B4">
        <w:rPr>
          <w:rFonts w:ascii="Times New Roman" w:hAnsi="Times New Roman"/>
          <w:sz w:val="24"/>
        </w:rPr>
        <w:t xml:space="preserve">) </w:t>
      </w:r>
    </w:p>
    <w:p w14:paraId="0266B57B" w14:textId="40994EFF" w:rsidR="001D6ED3" w:rsidRPr="00160EDF" w:rsidRDefault="001D6ED3" w:rsidP="001D6ED3">
      <w:pPr>
        <w:pStyle w:val="NormalWeb"/>
        <w:shd w:val="clear" w:color="auto" w:fill="FFFFFF"/>
        <w:spacing w:before="0" w:after="150"/>
        <w:jc w:val="both"/>
        <w:rPr>
          <w:rFonts w:ascii="Times New Roman" w:hAnsi="Times New Roman"/>
          <w:color w:val="000000"/>
          <w:sz w:val="24"/>
        </w:rPr>
      </w:pPr>
      <w:r>
        <w:rPr>
          <w:rFonts w:ascii="Times New Roman" w:hAnsi="Times New Roman"/>
          <w:color w:val="000000"/>
          <w:sz w:val="24"/>
        </w:rPr>
        <w:t>Please provide links as well to relevant l</w:t>
      </w:r>
      <w:r w:rsidRPr="00160EDF">
        <w:rPr>
          <w:rFonts w:ascii="Times New Roman" w:hAnsi="Times New Roman"/>
          <w:color w:val="000000"/>
          <w:sz w:val="24"/>
        </w:rPr>
        <w:t>aws</w:t>
      </w:r>
      <w:r>
        <w:rPr>
          <w:rFonts w:ascii="Times New Roman" w:hAnsi="Times New Roman"/>
          <w:color w:val="000000"/>
          <w:sz w:val="24"/>
        </w:rPr>
        <w:t xml:space="preserve">, </w:t>
      </w:r>
      <w:r w:rsidRPr="00160EDF">
        <w:rPr>
          <w:rFonts w:ascii="Times New Roman" w:hAnsi="Times New Roman"/>
          <w:color w:val="000000"/>
          <w:sz w:val="24"/>
        </w:rPr>
        <w:t xml:space="preserve">regulations </w:t>
      </w:r>
      <w:r>
        <w:rPr>
          <w:rFonts w:ascii="Times New Roman" w:hAnsi="Times New Roman"/>
          <w:color w:val="000000"/>
          <w:sz w:val="24"/>
        </w:rPr>
        <w:t xml:space="preserve">and policies or submit copies of them. </w:t>
      </w:r>
    </w:p>
    <w:p w14:paraId="394CE9AE" w14:textId="77777777" w:rsidR="001D6ED3" w:rsidRPr="00160EDF" w:rsidRDefault="001D6ED3" w:rsidP="001D6ED3">
      <w:pPr>
        <w:pStyle w:val="NormalWeb"/>
        <w:shd w:val="clear" w:color="auto" w:fill="FFFFFF"/>
        <w:spacing w:before="0" w:after="150"/>
        <w:jc w:val="both"/>
        <w:rPr>
          <w:rFonts w:ascii="Times New Roman" w:hAnsi="Times New Roman"/>
          <w:color w:val="000000"/>
          <w:sz w:val="24"/>
        </w:rPr>
      </w:pPr>
      <w:proofErr w:type="gramStart"/>
      <w:r w:rsidRPr="00160EDF">
        <w:rPr>
          <w:rFonts w:ascii="Times New Roman" w:hAnsi="Times New Roman"/>
          <w:color w:val="000000"/>
          <w:sz w:val="24"/>
        </w:rPr>
        <w:t>In order to</w:t>
      </w:r>
      <w:proofErr w:type="gramEnd"/>
      <w:r w:rsidRPr="00160EDF">
        <w:rPr>
          <w:rFonts w:ascii="Times New Roman" w:hAnsi="Times New Roman"/>
          <w:color w:val="000000"/>
          <w:sz w:val="24"/>
        </w:rPr>
        <w:t xml:space="preserve"> ensure accessibility of information submitted for persons with visual impairments, submissions are preferred in Word format</w:t>
      </w:r>
      <w:r>
        <w:rPr>
          <w:rFonts w:ascii="Times New Roman" w:hAnsi="Times New Roman"/>
          <w:color w:val="000000"/>
          <w:sz w:val="24"/>
        </w:rPr>
        <w:t xml:space="preserve"> instead of</w:t>
      </w:r>
      <w:r w:rsidRPr="00160EDF">
        <w:rPr>
          <w:rFonts w:ascii="Times New Roman" w:hAnsi="Times New Roman"/>
          <w:color w:val="000000"/>
          <w:sz w:val="24"/>
        </w:rPr>
        <w:t xml:space="preserve"> PDF. </w:t>
      </w:r>
    </w:p>
    <w:p w14:paraId="5BE96638" w14:textId="77777777" w:rsidR="001D6ED3" w:rsidRPr="00BE7AC3" w:rsidRDefault="001D6ED3" w:rsidP="00BE7AC3">
      <w:pPr>
        <w:shd w:val="clear" w:color="auto" w:fill="FFFFFF"/>
        <w:tabs>
          <w:tab w:val="left" w:pos="709"/>
        </w:tabs>
        <w:suppressAutoHyphens/>
        <w:spacing w:before="240" w:line="240" w:lineRule="atLeast"/>
        <w:ind w:left="1134" w:right="1134"/>
        <w:jc w:val="center"/>
        <w:rPr>
          <w:color w:val="000000"/>
          <w:sz w:val="24"/>
          <w:szCs w:val="24"/>
          <w:lang w:eastAsia="en-GB"/>
        </w:rPr>
      </w:pPr>
    </w:p>
    <w:sectPr w:rsidR="001D6ED3" w:rsidRPr="00BE7AC3" w:rsidSect="00656423">
      <w:footerReference w:type="default" r:id="rId17"/>
      <w:headerReference w:type="first" r:id="rId18"/>
      <w:footerReference w:type="first" r:id="rId1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14B3A" w14:textId="77777777" w:rsidR="00BA3538" w:rsidRDefault="00BA3538">
      <w:r>
        <w:separator/>
      </w:r>
    </w:p>
  </w:endnote>
  <w:endnote w:type="continuationSeparator" w:id="0">
    <w:p w14:paraId="7B785EDB" w14:textId="77777777" w:rsidR="00BA3538" w:rsidRDefault="00BA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8A50" w14:textId="77777777" w:rsidR="00E974A2" w:rsidRDefault="00E974A2"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C0BE" w14:textId="77777777" w:rsidR="007711A8" w:rsidRDefault="007711A8" w:rsidP="00E9569F">
    <w:pPr>
      <w:pStyle w:val="Footer"/>
      <w:rPr>
        <w:noProof/>
        <w:sz w:val="24"/>
        <w:szCs w:val="24"/>
      </w:rPr>
    </w:pPr>
  </w:p>
  <w:p w14:paraId="1C0A0991" w14:textId="77777777" w:rsidR="00C17B65" w:rsidRPr="002873B2" w:rsidRDefault="00C17B65"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F5F30" w14:textId="77777777" w:rsidR="00BA3538" w:rsidRDefault="00BA3538">
      <w:r>
        <w:separator/>
      </w:r>
    </w:p>
  </w:footnote>
  <w:footnote w:type="continuationSeparator" w:id="0">
    <w:p w14:paraId="2BCF16E7" w14:textId="77777777" w:rsidR="00BA3538" w:rsidRDefault="00BA3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87A5" w14:textId="77777777" w:rsidR="0003674D" w:rsidRPr="00925A9D" w:rsidRDefault="004448BF"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63005C1F" wp14:editId="1FDB063A">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7"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1" w15:restartNumberingAfterBreak="0">
    <w:nsid w:val="3CFF533E"/>
    <w:multiLevelType w:val="multilevel"/>
    <w:tmpl w:val="A1585E2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4"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5"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0"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84656594">
    <w:abstractNumId w:val="15"/>
  </w:num>
  <w:num w:numId="2" w16cid:durableId="168452819">
    <w:abstractNumId w:val="23"/>
  </w:num>
  <w:num w:numId="3" w16cid:durableId="175316764">
    <w:abstractNumId w:val="17"/>
  </w:num>
  <w:num w:numId="4" w16cid:durableId="1464739522">
    <w:abstractNumId w:val="7"/>
  </w:num>
  <w:num w:numId="5" w16cid:durableId="249387887">
    <w:abstractNumId w:val="18"/>
  </w:num>
  <w:num w:numId="6" w16cid:durableId="1978758177">
    <w:abstractNumId w:val="9"/>
  </w:num>
  <w:num w:numId="7" w16cid:durableId="902060003">
    <w:abstractNumId w:val="2"/>
  </w:num>
  <w:num w:numId="8" w16cid:durableId="218832100">
    <w:abstractNumId w:val="10"/>
  </w:num>
  <w:num w:numId="9" w16cid:durableId="1774544949">
    <w:abstractNumId w:val="3"/>
  </w:num>
  <w:num w:numId="10" w16cid:durableId="820653606">
    <w:abstractNumId w:val="1"/>
  </w:num>
  <w:num w:numId="11" w16cid:durableId="1379473916">
    <w:abstractNumId w:val="8"/>
  </w:num>
  <w:num w:numId="12" w16cid:durableId="1507283056">
    <w:abstractNumId w:val="21"/>
  </w:num>
  <w:num w:numId="13" w16cid:durableId="1897353264">
    <w:abstractNumId w:val="22"/>
  </w:num>
  <w:num w:numId="14" w16cid:durableId="349794073">
    <w:abstractNumId w:val="14"/>
  </w:num>
  <w:num w:numId="15" w16cid:durableId="491720169">
    <w:abstractNumId w:val="5"/>
  </w:num>
  <w:num w:numId="16" w16cid:durableId="1025011819">
    <w:abstractNumId w:val="0"/>
  </w:num>
  <w:num w:numId="17" w16cid:durableId="2058510452">
    <w:abstractNumId w:val="20"/>
  </w:num>
  <w:num w:numId="18" w16cid:durableId="877855789">
    <w:abstractNumId w:val="6"/>
  </w:num>
  <w:num w:numId="19" w16cid:durableId="246426364">
    <w:abstractNumId w:val="13"/>
  </w:num>
  <w:num w:numId="20" w16cid:durableId="1148277974">
    <w:abstractNumId w:val="4"/>
  </w:num>
  <w:num w:numId="21" w16cid:durableId="1528787052">
    <w:abstractNumId w:val="19"/>
  </w:num>
  <w:num w:numId="22" w16cid:durableId="271207453">
    <w:abstractNumId w:val="16"/>
  </w:num>
  <w:num w:numId="23" w16cid:durableId="735279358">
    <w:abstractNumId w:val="12"/>
  </w:num>
  <w:num w:numId="24" w16cid:durableId="394765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38F6"/>
    <w:rsid w:val="000225FC"/>
    <w:rsid w:val="00023FD8"/>
    <w:rsid w:val="00026D1F"/>
    <w:rsid w:val="0003674D"/>
    <w:rsid w:val="0005390B"/>
    <w:rsid w:val="00062427"/>
    <w:rsid w:val="00063BFD"/>
    <w:rsid w:val="00077294"/>
    <w:rsid w:val="000875C6"/>
    <w:rsid w:val="00091BF0"/>
    <w:rsid w:val="000A2B89"/>
    <w:rsid w:val="000A6F03"/>
    <w:rsid w:val="000B12B7"/>
    <w:rsid w:val="000D210E"/>
    <w:rsid w:val="000D34F2"/>
    <w:rsid w:val="000E2860"/>
    <w:rsid w:val="000E42EE"/>
    <w:rsid w:val="000F183C"/>
    <w:rsid w:val="00106F64"/>
    <w:rsid w:val="00107B2B"/>
    <w:rsid w:val="00115798"/>
    <w:rsid w:val="00117F5F"/>
    <w:rsid w:val="001205D6"/>
    <w:rsid w:val="001456CB"/>
    <w:rsid w:val="001537CC"/>
    <w:rsid w:val="00153DB2"/>
    <w:rsid w:val="0015615C"/>
    <w:rsid w:val="001676BA"/>
    <w:rsid w:val="00183B60"/>
    <w:rsid w:val="00193C30"/>
    <w:rsid w:val="00194332"/>
    <w:rsid w:val="001B7B09"/>
    <w:rsid w:val="001C4360"/>
    <w:rsid w:val="001D3313"/>
    <w:rsid w:val="001D6ED3"/>
    <w:rsid w:val="001E3384"/>
    <w:rsid w:val="002028A9"/>
    <w:rsid w:val="0021296A"/>
    <w:rsid w:val="002129D5"/>
    <w:rsid w:val="00221893"/>
    <w:rsid w:val="00224386"/>
    <w:rsid w:val="00227E2F"/>
    <w:rsid w:val="00227EAD"/>
    <w:rsid w:val="00230775"/>
    <w:rsid w:val="00232EE8"/>
    <w:rsid w:val="00235A1A"/>
    <w:rsid w:val="002431DB"/>
    <w:rsid w:val="00244860"/>
    <w:rsid w:val="0024583B"/>
    <w:rsid w:val="0025174E"/>
    <w:rsid w:val="00257195"/>
    <w:rsid w:val="00266D70"/>
    <w:rsid w:val="00276F10"/>
    <w:rsid w:val="00280331"/>
    <w:rsid w:val="00282E14"/>
    <w:rsid w:val="0028624E"/>
    <w:rsid w:val="002863A2"/>
    <w:rsid w:val="002873B2"/>
    <w:rsid w:val="00293243"/>
    <w:rsid w:val="002969BF"/>
    <w:rsid w:val="002D5F97"/>
    <w:rsid w:val="002E65F4"/>
    <w:rsid w:val="00305B08"/>
    <w:rsid w:val="00335FB9"/>
    <w:rsid w:val="00356299"/>
    <w:rsid w:val="003577DB"/>
    <w:rsid w:val="00380489"/>
    <w:rsid w:val="00385F89"/>
    <w:rsid w:val="003956EF"/>
    <w:rsid w:val="00396E4C"/>
    <w:rsid w:val="003A3957"/>
    <w:rsid w:val="003A4F64"/>
    <w:rsid w:val="003C37C3"/>
    <w:rsid w:val="003D0C10"/>
    <w:rsid w:val="003D3D66"/>
    <w:rsid w:val="003E552B"/>
    <w:rsid w:val="003F6FAC"/>
    <w:rsid w:val="00401FD2"/>
    <w:rsid w:val="00410560"/>
    <w:rsid w:val="00411C0A"/>
    <w:rsid w:val="004153DE"/>
    <w:rsid w:val="00415EFC"/>
    <w:rsid w:val="00440385"/>
    <w:rsid w:val="00440E30"/>
    <w:rsid w:val="00440ED0"/>
    <w:rsid w:val="00443DF5"/>
    <w:rsid w:val="004448BF"/>
    <w:rsid w:val="00447412"/>
    <w:rsid w:val="00455C6D"/>
    <w:rsid w:val="00456419"/>
    <w:rsid w:val="00460258"/>
    <w:rsid w:val="004A5D9B"/>
    <w:rsid w:val="004B4C3E"/>
    <w:rsid w:val="004B4CAC"/>
    <w:rsid w:val="004B709A"/>
    <w:rsid w:val="004C044F"/>
    <w:rsid w:val="004D21C9"/>
    <w:rsid w:val="004D3D30"/>
    <w:rsid w:val="004D5717"/>
    <w:rsid w:val="004D5D19"/>
    <w:rsid w:val="004E0AB6"/>
    <w:rsid w:val="004E49EC"/>
    <w:rsid w:val="004E4D86"/>
    <w:rsid w:val="004F4DB0"/>
    <w:rsid w:val="005167F0"/>
    <w:rsid w:val="00520DCB"/>
    <w:rsid w:val="00523044"/>
    <w:rsid w:val="00530EF5"/>
    <w:rsid w:val="00535992"/>
    <w:rsid w:val="005417E4"/>
    <w:rsid w:val="005455F8"/>
    <w:rsid w:val="0055573E"/>
    <w:rsid w:val="00562D63"/>
    <w:rsid w:val="0057077C"/>
    <w:rsid w:val="00570A1B"/>
    <w:rsid w:val="00570E41"/>
    <w:rsid w:val="00576638"/>
    <w:rsid w:val="005849E6"/>
    <w:rsid w:val="00585F8E"/>
    <w:rsid w:val="005871D9"/>
    <w:rsid w:val="00590218"/>
    <w:rsid w:val="00594153"/>
    <w:rsid w:val="005957ED"/>
    <w:rsid w:val="005C66AC"/>
    <w:rsid w:val="005E7C37"/>
    <w:rsid w:val="005F283E"/>
    <w:rsid w:val="0060068B"/>
    <w:rsid w:val="0060785C"/>
    <w:rsid w:val="0062194C"/>
    <w:rsid w:val="006279A8"/>
    <w:rsid w:val="00627A52"/>
    <w:rsid w:val="0063240F"/>
    <w:rsid w:val="00635102"/>
    <w:rsid w:val="00636BD7"/>
    <w:rsid w:val="006375A5"/>
    <w:rsid w:val="006412EA"/>
    <w:rsid w:val="00645695"/>
    <w:rsid w:val="00650CD4"/>
    <w:rsid w:val="00656423"/>
    <w:rsid w:val="006605E5"/>
    <w:rsid w:val="00660EDA"/>
    <w:rsid w:val="006617A4"/>
    <w:rsid w:val="00667227"/>
    <w:rsid w:val="006749F6"/>
    <w:rsid w:val="00682D26"/>
    <w:rsid w:val="00682DDB"/>
    <w:rsid w:val="006834E4"/>
    <w:rsid w:val="00687E4F"/>
    <w:rsid w:val="00695D3E"/>
    <w:rsid w:val="006A129D"/>
    <w:rsid w:val="006A7352"/>
    <w:rsid w:val="006B149F"/>
    <w:rsid w:val="006B5A71"/>
    <w:rsid w:val="006E6CC3"/>
    <w:rsid w:val="006F790C"/>
    <w:rsid w:val="007114F8"/>
    <w:rsid w:val="00712363"/>
    <w:rsid w:val="00712EFD"/>
    <w:rsid w:val="00716D30"/>
    <w:rsid w:val="007210F6"/>
    <w:rsid w:val="00721251"/>
    <w:rsid w:val="00723438"/>
    <w:rsid w:val="00733660"/>
    <w:rsid w:val="00741EBC"/>
    <w:rsid w:val="007432E5"/>
    <w:rsid w:val="007450E8"/>
    <w:rsid w:val="007625BA"/>
    <w:rsid w:val="00765952"/>
    <w:rsid w:val="007711A8"/>
    <w:rsid w:val="00776BDB"/>
    <w:rsid w:val="00781D2C"/>
    <w:rsid w:val="00786C82"/>
    <w:rsid w:val="00790C76"/>
    <w:rsid w:val="00790CBE"/>
    <w:rsid w:val="0079503A"/>
    <w:rsid w:val="00795469"/>
    <w:rsid w:val="00796729"/>
    <w:rsid w:val="00797214"/>
    <w:rsid w:val="007A4975"/>
    <w:rsid w:val="007B01A6"/>
    <w:rsid w:val="007B5929"/>
    <w:rsid w:val="007C4483"/>
    <w:rsid w:val="007C4A8E"/>
    <w:rsid w:val="007C5369"/>
    <w:rsid w:val="007D1657"/>
    <w:rsid w:val="007D47FE"/>
    <w:rsid w:val="007E07CB"/>
    <w:rsid w:val="007E39E1"/>
    <w:rsid w:val="007F7DA3"/>
    <w:rsid w:val="00803CE1"/>
    <w:rsid w:val="0081101A"/>
    <w:rsid w:val="00811BE8"/>
    <w:rsid w:val="00813191"/>
    <w:rsid w:val="0081788D"/>
    <w:rsid w:val="00834A74"/>
    <w:rsid w:val="00842120"/>
    <w:rsid w:val="00842220"/>
    <w:rsid w:val="008427AA"/>
    <w:rsid w:val="00846B4A"/>
    <w:rsid w:val="008553DE"/>
    <w:rsid w:val="008568EA"/>
    <w:rsid w:val="008656FA"/>
    <w:rsid w:val="00874280"/>
    <w:rsid w:val="008774E3"/>
    <w:rsid w:val="008A2623"/>
    <w:rsid w:val="008A2957"/>
    <w:rsid w:val="008B33E8"/>
    <w:rsid w:val="008B4DD7"/>
    <w:rsid w:val="008B4F3E"/>
    <w:rsid w:val="008B6B53"/>
    <w:rsid w:val="008C2924"/>
    <w:rsid w:val="008C5CD6"/>
    <w:rsid w:val="008C60C0"/>
    <w:rsid w:val="008D1A3C"/>
    <w:rsid w:val="008D1D6F"/>
    <w:rsid w:val="008D1F52"/>
    <w:rsid w:val="008D3B8A"/>
    <w:rsid w:val="008E46C1"/>
    <w:rsid w:val="008F3473"/>
    <w:rsid w:val="009066BC"/>
    <w:rsid w:val="009240B2"/>
    <w:rsid w:val="00925A9D"/>
    <w:rsid w:val="009337F5"/>
    <w:rsid w:val="009358CD"/>
    <w:rsid w:val="00944040"/>
    <w:rsid w:val="00944E25"/>
    <w:rsid w:val="00945265"/>
    <w:rsid w:val="009469B5"/>
    <w:rsid w:val="00946B6F"/>
    <w:rsid w:val="00951601"/>
    <w:rsid w:val="009538E4"/>
    <w:rsid w:val="00977C96"/>
    <w:rsid w:val="00982FCF"/>
    <w:rsid w:val="00983FB8"/>
    <w:rsid w:val="0098565E"/>
    <w:rsid w:val="00986237"/>
    <w:rsid w:val="00997618"/>
    <w:rsid w:val="009A2849"/>
    <w:rsid w:val="009A3A4F"/>
    <w:rsid w:val="009B3769"/>
    <w:rsid w:val="009B459A"/>
    <w:rsid w:val="009B7E19"/>
    <w:rsid w:val="009D76A9"/>
    <w:rsid w:val="009E00AF"/>
    <w:rsid w:val="009F18EC"/>
    <w:rsid w:val="009F2043"/>
    <w:rsid w:val="00A01741"/>
    <w:rsid w:val="00A153DB"/>
    <w:rsid w:val="00A21EF1"/>
    <w:rsid w:val="00A23646"/>
    <w:rsid w:val="00A27C63"/>
    <w:rsid w:val="00A34DA7"/>
    <w:rsid w:val="00A364CF"/>
    <w:rsid w:val="00A3761B"/>
    <w:rsid w:val="00A40490"/>
    <w:rsid w:val="00A439B9"/>
    <w:rsid w:val="00A54482"/>
    <w:rsid w:val="00A564C7"/>
    <w:rsid w:val="00A61E26"/>
    <w:rsid w:val="00A63977"/>
    <w:rsid w:val="00A72789"/>
    <w:rsid w:val="00A86B19"/>
    <w:rsid w:val="00A86E08"/>
    <w:rsid w:val="00A9048E"/>
    <w:rsid w:val="00AA3895"/>
    <w:rsid w:val="00AB5184"/>
    <w:rsid w:val="00AC50E4"/>
    <w:rsid w:val="00AD1796"/>
    <w:rsid w:val="00AD4CA9"/>
    <w:rsid w:val="00AE2231"/>
    <w:rsid w:val="00AE69A2"/>
    <w:rsid w:val="00AE796C"/>
    <w:rsid w:val="00AF291B"/>
    <w:rsid w:val="00AF3626"/>
    <w:rsid w:val="00AF7230"/>
    <w:rsid w:val="00AF73D0"/>
    <w:rsid w:val="00B04529"/>
    <w:rsid w:val="00B10E44"/>
    <w:rsid w:val="00B13589"/>
    <w:rsid w:val="00B13D8A"/>
    <w:rsid w:val="00B14752"/>
    <w:rsid w:val="00B234F6"/>
    <w:rsid w:val="00B246B4"/>
    <w:rsid w:val="00B2618C"/>
    <w:rsid w:val="00B31236"/>
    <w:rsid w:val="00B40A55"/>
    <w:rsid w:val="00B42B30"/>
    <w:rsid w:val="00B43D96"/>
    <w:rsid w:val="00B458F6"/>
    <w:rsid w:val="00B54DD5"/>
    <w:rsid w:val="00B61545"/>
    <w:rsid w:val="00B6636E"/>
    <w:rsid w:val="00B70810"/>
    <w:rsid w:val="00B73FA8"/>
    <w:rsid w:val="00B73FD1"/>
    <w:rsid w:val="00B7425B"/>
    <w:rsid w:val="00B84F46"/>
    <w:rsid w:val="00BA1FC7"/>
    <w:rsid w:val="00BA3538"/>
    <w:rsid w:val="00BA6E02"/>
    <w:rsid w:val="00BD2C78"/>
    <w:rsid w:val="00BD6119"/>
    <w:rsid w:val="00BE7AC3"/>
    <w:rsid w:val="00BF61EE"/>
    <w:rsid w:val="00BF69D2"/>
    <w:rsid w:val="00C00A1D"/>
    <w:rsid w:val="00C06E97"/>
    <w:rsid w:val="00C07B5F"/>
    <w:rsid w:val="00C12BED"/>
    <w:rsid w:val="00C162CD"/>
    <w:rsid w:val="00C17B65"/>
    <w:rsid w:val="00C234D8"/>
    <w:rsid w:val="00C23DDD"/>
    <w:rsid w:val="00C35851"/>
    <w:rsid w:val="00C4132D"/>
    <w:rsid w:val="00C5224D"/>
    <w:rsid w:val="00C6141D"/>
    <w:rsid w:val="00C64254"/>
    <w:rsid w:val="00C707EA"/>
    <w:rsid w:val="00C73CD7"/>
    <w:rsid w:val="00C74811"/>
    <w:rsid w:val="00C772EF"/>
    <w:rsid w:val="00C82CCE"/>
    <w:rsid w:val="00CA560D"/>
    <w:rsid w:val="00CA65D2"/>
    <w:rsid w:val="00CB1C6E"/>
    <w:rsid w:val="00CC5BEF"/>
    <w:rsid w:val="00CE6A0E"/>
    <w:rsid w:val="00CF087D"/>
    <w:rsid w:val="00D00DDC"/>
    <w:rsid w:val="00D02F61"/>
    <w:rsid w:val="00D1125E"/>
    <w:rsid w:val="00D115F7"/>
    <w:rsid w:val="00D1750C"/>
    <w:rsid w:val="00D230B7"/>
    <w:rsid w:val="00D23B17"/>
    <w:rsid w:val="00D32E5B"/>
    <w:rsid w:val="00D3608E"/>
    <w:rsid w:val="00D36635"/>
    <w:rsid w:val="00D4635B"/>
    <w:rsid w:val="00D5082F"/>
    <w:rsid w:val="00D67524"/>
    <w:rsid w:val="00D70178"/>
    <w:rsid w:val="00D83BB4"/>
    <w:rsid w:val="00D84C7E"/>
    <w:rsid w:val="00D963DD"/>
    <w:rsid w:val="00D968C8"/>
    <w:rsid w:val="00DA5FC2"/>
    <w:rsid w:val="00DB415F"/>
    <w:rsid w:val="00DB5055"/>
    <w:rsid w:val="00DB5616"/>
    <w:rsid w:val="00DC0CA6"/>
    <w:rsid w:val="00DD4909"/>
    <w:rsid w:val="00DE226F"/>
    <w:rsid w:val="00DE5C84"/>
    <w:rsid w:val="00E15347"/>
    <w:rsid w:val="00E22392"/>
    <w:rsid w:val="00E30296"/>
    <w:rsid w:val="00E4367D"/>
    <w:rsid w:val="00E56372"/>
    <w:rsid w:val="00E60057"/>
    <w:rsid w:val="00E679E8"/>
    <w:rsid w:val="00E73F13"/>
    <w:rsid w:val="00E7635F"/>
    <w:rsid w:val="00E84288"/>
    <w:rsid w:val="00E9569F"/>
    <w:rsid w:val="00E974A2"/>
    <w:rsid w:val="00E97A8F"/>
    <w:rsid w:val="00EA6B3E"/>
    <w:rsid w:val="00EB30F6"/>
    <w:rsid w:val="00EB4CDE"/>
    <w:rsid w:val="00EC123F"/>
    <w:rsid w:val="00EC3E83"/>
    <w:rsid w:val="00EE0A7C"/>
    <w:rsid w:val="00EE5BA8"/>
    <w:rsid w:val="00EE6765"/>
    <w:rsid w:val="00EF0B0D"/>
    <w:rsid w:val="00EF1FB5"/>
    <w:rsid w:val="00F006B5"/>
    <w:rsid w:val="00F01E57"/>
    <w:rsid w:val="00F07C8F"/>
    <w:rsid w:val="00F14740"/>
    <w:rsid w:val="00F161EC"/>
    <w:rsid w:val="00F44EA7"/>
    <w:rsid w:val="00F47B64"/>
    <w:rsid w:val="00F611C6"/>
    <w:rsid w:val="00F62027"/>
    <w:rsid w:val="00F80A14"/>
    <w:rsid w:val="00F80D28"/>
    <w:rsid w:val="00F927D4"/>
    <w:rsid w:val="00FA61F7"/>
    <w:rsid w:val="00FB1650"/>
    <w:rsid w:val="00FB32FB"/>
    <w:rsid w:val="00FB365F"/>
    <w:rsid w:val="00FB41B6"/>
    <w:rsid w:val="00FC0B84"/>
    <w:rsid w:val="00FC1DDB"/>
    <w:rsid w:val="00FD41D3"/>
    <w:rsid w:val="00FD659F"/>
    <w:rsid w:val="00FE575B"/>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41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character" w:styleId="UnresolvedMention">
    <w:name w:val="Unresolved Mention"/>
    <w:basedOn w:val="DefaultParagraphFont"/>
    <w:uiPriority w:val="99"/>
    <w:semiHidden/>
    <w:unhideWhenUsed/>
    <w:rsid w:val="00BE7AC3"/>
    <w:rPr>
      <w:color w:val="605E5C"/>
      <w:shd w:val="clear" w:color="auto" w:fill="E1DFDD"/>
    </w:rPr>
  </w:style>
  <w:style w:type="paragraph" w:styleId="NormalWeb">
    <w:name w:val="Normal (Web)"/>
    <w:basedOn w:val="Normal"/>
    <w:uiPriority w:val="99"/>
    <w:unhideWhenUsed/>
    <w:rsid w:val="001D6ED3"/>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docs.org/A/HRC/RES/43/1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undocs.org/A/HRC/43/4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rc-sr-extremepoverty@un.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docs.org/A/HRC/21/39" TargetMode="External"/><Relationship Id="rId5" Type="http://schemas.openxmlformats.org/officeDocument/2006/relationships/numbering" Target="numbering.xml"/><Relationship Id="rId15" Type="http://schemas.openxmlformats.org/officeDocument/2006/relationships/hyperlink" Target="mailto:hrc-sr-housing@un.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chr-registry@u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3" ma:contentTypeDescription="Create a new document." ma:contentTypeScope="" ma:versionID="c51e45fea38994be9db144450cbfe110">
  <xsd:schema xmlns:xsd="http://www.w3.org/2001/XMLSchema" xmlns:xs="http://www.w3.org/2001/XMLSchema" xmlns:p="http://schemas.microsoft.com/office/2006/metadata/properties" xmlns:ns2="fa1020ff-48ad-4b90-98f4-7161a6f3b630" targetNamespace="http://schemas.microsoft.com/office/2006/metadata/properties" ma:root="true" ma:fieldsID="1267fe73024b98975ff1606cb4326409" ns2:_="">
    <xsd:import namespace="fa1020ff-48ad-4b90-98f4-7161a6f3b6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F9978-CCAD-4422-9F8D-EB1E8DF76D01}"/>
</file>

<file path=customXml/itemProps2.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f62cadcd-e163-4118-ac05-a32b5a627a72"/>
  </ds:schemaRefs>
</ds:datastoreItem>
</file>

<file path=customXml/itemProps3.xml><?xml version="1.0" encoding="utf-8"?>
<ds:datastoreItem xmlns:ds="http://schemas.openxmlformats.org/officeDocument/2006/customXml" ds:itemID="{EAE563DD-B994-4613-BA39-855A4B274AB8}">
  <ds:schemaRefs>
    <ds:schemaRef ds:uri="http://schemas.openxmlformats.org/officeDocument/2006/bibliography"/>
  </ds:schemaRefs>
</ds:datastoreItem>
</file>

<file path=customXml/itemProps4.xml><?xml version="1.0" encoding="utf-8"?>
<ds:datastoreItem xmlns:ds="http://schemas.openxmlformats.org/officeDocument/2006/customXml" ds:itemID="{2AA97D9D-B806-44D4-AB63-3735177968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4592</Characters>
  <Application>Microsoft Office Word</Application>
  <DocSecurity>0</DocSecurity>
  <Lines>90</Lines>
  <Paragraphs>23</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2023-09-12T12:00:00Z</dcterms:created>
  <dcterms:modified xsi:type="dcterms:W3CDTF">2023-09-12T12:00:00Z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GrammarlyDocumentId">
    <vt:lpwstr>25d5e15439c807b3a9b11900a870068a6ab03576feb887024d6b4cb8c4bd52ce</vt:lpwstr>
  </property>
</Properties>
</file>