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0497" w14:textId="77777777" w:rsidR="009C3D11" w:rsidRPr="00341640" w:rsidRDefault="000960E0" w:rsidP="00443829">
      <w:pPr>
        <w:spacing w:after="0"/>
        <w:jc w:val="center"/>
        <w:rPr>
          <w:rFonts w:asciiTheme="majorHAnsi" w:hAnsiTheme="majorHAnsi" w:cstheme="majorHAnsi"/>
          <w:b/>
          <w:bCs/>
          <w:sz w:val="26"/>
          <w:szCs w:val="26"/>
        </w:rPr>
      </w:pPr>
      <w:r w:rsidRPr="00341640">
        <w:rPr>
          <w:rFonts w:asciiTheme="majorHAnsi" w:hAnsiTheme="majorHAnsi" w:cstheme="majorHAnsi"/>
          <w:b/>
          <w:bCs/>
          <w:sz w:val="26"/>
          <w:szCs w:val="26"/>
        </w:rPr>
        <w:t xml:space="preserve">Australia’s </w:t>
      </w:r>
      <w:r w:rsidR="007B2939" w:rsidRPr="00341640">
        <w:rPr>
          <w:rFonts w:asciiTheme="majorHAnsi" w:hAnsiTheme="majorHAnsi" w:cstheme="majorHAnsi"/>
          <w:b/>
          <w:bCs/>
          <w:sz w:val="26"/>
          <w:szCs w:val="26"/>
        </w:rPr>
        <w:t xml:space="preserve">written </w:t>
      </w:r>
      <w:r w:rsidRPr="00341640">
        <w:rPr>
          <w:rFonts w:asciiTheme="majorHAnsi" w:hAnsiTheme="majorHAnsi" w:cstheme="majorHAnsi"/>
          <w:b/>
          <w:bCs/>
          <w:sz w:val="26"/>
          <w:szCs w:val="26"/>
        </w:rPr>
        <w:t xml:space="preserve">submission to the </w:t>
      </w:r>
      <w:r w:rsidR="008A607C" w:rsidRPr="00341640">
        <w:rPr>
          <w:rFonts w:asciiTheme="majorHAnsi" w:hAnsiTheme="majorHAnsi" w:cstheme="majorHAnsi"/>
          <w:b/>
          <w:bCs/>
          <w:sz w:val="26"/>
          <w:szCs w:val="26"/>
        </w:rPr>
        <w:t>Office of the High Commissioner for Human Rights</w:t>
      </w:r>
      <w:r w:rsidR="007B2939" w:rsidRPr="00341640">
        <w:rPr>
          <w:rFonts w:asciiTheme="majorHAnsi" w:hAnsiTheme="majorHAnsi" w:cstheme="majorHAnsi"/>
          <w:b/>
          <w:bCs/>
          <w:sz w:val="26"/>
          <w:szCs w:val="26"/>
        </w:rPr>
        <w:t xml:space="preserve"> </w:t>
      </w:r>
    </w:p>
    <w:p w14:paraId="4BAB3805" w14:textId="3D91D895" w:rsidR="000960E0" w:rsidRPr="00341640" w:rsidRDefault="007B2939" w:rsidP="00493045">
      <w:pPr>
        <w:spacing w:after="0"/>
        <w:jc w:val="center"/>
        <w:rPr>
          <w:rFonts w:asciiTheme="majorHAnsi" w:hAnsiTheme="majorHAnsi" w:cstheme="majorHAnsi"/>
          <w:b/>
          <w:bCs/>
          <w:sz w:val="26"/>
          <w:szCs w:val="26"/>
        </w:rPr>
      </w:pPr>
      <w:r w:rsidRPr="00341640">
        <w:rPr>
          <w:rFonts w:asciiTheme="majorHAnsi" w:hAnsiTheme="majorHAnsi" w:cstheme="majorHAnsi"/>
          <w:b/>
          <w:bCs/>
          <w:sz w:val="26"/>
          <w:szCs w:val="26"/>
        </w:rPr>
        <w:t xml:space="preserve">Expert </w:t>
      </w:r>
      <w:r w:rsidR="009C3D11" w:rsidRPr="00341640">
        <w:rPr>
          <w:rFonts w:asciiTheme="majorHAnsi" w:hAnsiTheme="majorHAnsi" w:cstheme="majorHAnsi"/>
          <w:b/>
          <w:bCs/>
          <w:sz w:val="26"/>
          <w:szCs w:val="26"/>
        </w:rPr>
        <w:t>W</w:t>
      </w:r>
      <w:r w:rsidRPr="00341640">
        <w:rPr>
          <w:rFonts w:asciiTheme="majorHAnsi" w:hAnsiTheme="majorHAnsi" w:cstheme="majorHAnsi"/>
          <w:b/>
          <w:bCs/>
          <w:sz w:val="26"/>
          <w:szCs w:val="26"/>
        </w:rPr>
        <w:t xml:space="preserve">orkshop on possible ways to enhance the participation of </w:t>
      </w:r>
      <w:r w:rsidR="00AC3911" w:rsidRPr="00341640">
        <w:rPr>
          <w:rFonts w:asciiTheme="majorHAnsi" w:hAnsiTheme="majorHAnsi" w:cstheme="majorHAnsi"/>
          <w:b/>
          <w:bCs/>
          <w:sz w:val="26"/>
          <w:szCs w:val="26"/>
        </w:rPr>
        <w:t>I</w:t>
      </w:r>
      <w:r w:rsidRPr="00341640">
        <w:rPr>
          <w:rFonts w:asciiTheme="majorHAnsi" w:hAnsiTheme="majorHAnsi" w:cstheme="majorHAnsi"/>
          <w:b/>
          <w:bCs/>
          <w:sz w:val="26"/>
          <w:szCs w:val="26"/>
        </w:rPr>
        <w:t>ndigenous peoples in the work of the Human Rights Council – 21 to 24 November 2022</w:t>
      </w:r>
    </w:p>
    <w:p w14:paraId="0CD2C9AA" w14:textId="5003D761" w:rsidR="00552F0B" w:rsidRDefault="00CF65F4" w:rsidP="0054593A">
      <w:pPr>
        <w:spacing w:before="120" w:after="120"/>
        <w:rPr>
          <w:rFonts w:asciiTheme="majorHAnsi" w:hAnsiTheme="majorHAnsi" w:cstheme="majorBidi"/>
        </w:rPr>
      </w:pPr>
      <w:r w:rsidRPr="00737E37">
        <w:rPr>
          <w:rFonts w:asciiTheme="majorHAnsi" w:hAnsiTheme="majorHAnsi" w:cstheme="majorBidi"/>
        </w:rPr>
        <w:t xml:space="preserve">Australia is a strong supporter of Indigenous participation </w:t>
      </w:r>
      <w:r w:rsidR="006F17D6">
        <w:rPr>
          <w:rFonts w:asciiTheme="majorHAnsi" w:hAnsiTheme="majorHAnsi" w:cstheme="majorBidi"/>
        </w:rPr>
        <w:t>in UN meetings and forums</w:t>
      </w:r>
      <w:r w:rsidRPr="00737E37">
        <w:rPr>
          <w:rFonts w:asciiTheme="majorHAnsi" w:hAnsiTheme="majorHAnsi" w:cstheme="majorBidi"/>
        </w:rPr>
        <w:t>.</w:t>
      </w:r>
      <w:r w:rsidRPr="00737E37">
        <w:rPr>
          <w:rStyle w:val="FootnoteReference"/>
          <w:rFonts w:asciiTheme="majorHAnsi" w:hAnsiTheme="majorHAnsi" w:cstheme="majorBidi"/>
        </w:rPr>
        <w:footnoteReference w:id="2"/>
      </w:r>
      <w:r w:rsidRPr="00737E37">
        <w:rPr>
          <w:rFonts w:asciiTheme="majorHAnsi" w:hAnsiTheme="majorHAnsi" w:cstheme="majorBidi"/>
        </w:rPr>
        <w:t xml:space="preserve"> We welcome the planned four-day workshop to</w:t>
      </w:r>
      <w:r w:rsidR="00552F0B">
        <w:rPr>
          <w:rFonts w:asciiTheme="majorHAnsi" w:hAnsiTheme="majorHAnsi" w:cstheme="majorBidi"/>
        </w:rPr>
        <w:t xml:space="preserve"> further discussions on how to</w:t>
      </w:r>
      <w:r w:rsidRPr="00737E37">
        <w:rPr>
          <w:rFonts w:asciiTheme="majorHAnsi" w:hAnsiTheme="majorHAnsi" w:cstheme="majorBidi"/>
        </w:rPr>
        <w:t xml:space="preserve"> enhance the </w:t>
      </w:r>
      <w:r w:rsidR="004B5FDA">
        <w:rPr>
          <w:rFonts w:asciiTheme="majorHAnsi" w:hAnsiTheme="majorHAnsi" w:cstheme="majorBidi"/>
        </w:rPr>
        <w:t xml:space="preserve">full, </w:t>
      </w:r>
      <w:proofErr w:type="gramStart"/>
      <w:r w:rsidR="004B5FDA">
        <w:rPr>
          <w:rFonts w:asciiTheme="majorHAnsi" w:hAnsiTheme="majorHAnsi" w:cstheme="majorBidi"/>
        </w:rPr>
        <w:t>effective</w:t>
      </w:r>
      <w:proofErr w:type="gramEnd"/>
      <w:r w:rsidR="004B5FDA">
        <w:rPr>
          <w:rFonts w:asciiTheme="majorHAnsi" w:hAnsiTheme="majorHAnsi" w:cstheme="majorBidi"/>
        </w:rPr>
        <w:t xml:space="preserve"> and meaningful </w:t>
      </w:r>
      <w:r w:rsidRPr="00737E37">
        <w:rPr>
          <w:rFonts w:asciiTheme="majorHAnsi" w:hAnsiTheme="majorHAnsi" w:cstheme="majorBidi"/>
        </w:rPr>
        <w:t>participation of Indigenous Peoples in the work of the Human Rights Council</w:t>
      </w:r>
      <w:r w:rsidR="00095F8E">
        <w:rPr>
          <w:rFonts w:asciiTheme="majorHAnsi" w:hAnsiTheme="majorHAnsi" w:cstheme="majorBidi"/>
        </w:rPr>
        <w:t xml:space="preserve"> (HRC)</w:t>
      </w:r>
      <w:r w:rsidR="004B5FDA">
        <w:rPr>
          <w:rFonts w:asciiTheme="majorHAnsi" w:hAnsiTheme="majorHAnsi" w:cstheme="majorBidi"/>
        </w:rPr>
        <w:t xml:space="preserve"> and support further consultations, including across the seven regions of the Expert Mechanism on the Rights of Indigenous Peoples.</w:t>
      </w:r>
    </w:p>
    <w:p w14:paraId="4275E159" w14:textId="2BB06C2E" w:rsidR="00BA6B86" w:rsidRDefault="00737E37" w:rsidP="007700FF">
      <w:pPr>
        <w:spacing w:before="120" w:after="120"/>
        <w:rPr>
          <w:rFonts w:asciiTheme="majorHAnsi" w:hAnsiTheme="majorHAnsi" w:cstheme="majorBidi"/>
        </w:rPr>
      </w:pPr>
      <w:r>
        <w:rPr>
          <w:rFonts w:asciiTheme="majorHAnsi" w:hAnsiTheme="majorHAnsi" w:cstheme="majorBidi"/>
        </w:rPr>
        <w:t xml:space="preserve">We </w:t>
      </w:r>
      <w:r w:rsidR="00552F0B">
        <w:rPr>
          <w:rFonts w:asciiTheme="majorHAnsi" w:hAnsiTheme="majorHAnsi" w:cstheme="majorBidi"/>
        </w:rPr>
        <w:t xml:space="preserve">recognise the </w:t>
      </w:r>
      <w:r w:rsidRPr="00A42907">
        <w:rPr>
          <w:rFonts w:asciiTheme="majorHAnsi" w:hAnsiTheme="majorHAnsi" w:cstheme="majorBidi"/>
        </w:rPr>
        <w:t>call</w:t>
      </w:r>
      <w:r>
        <w:rPr>
          <w:rFonts w:asciiTheme="majorHAnsi" w:hAnsiTheme="majorHAnsi" w:cstheme="majorBidi"/>
        </w:rPr>
        <w:t xml:space="preserve"> of Indigenous </w:t>
      </w:r>
      <w:r w:rsidR="00DD7D30">
        <w:rPr>
          <w:rFonts w:asciiTheme="majorHAnsi" w:hAnsiTheme="majorHAnsi" w:cstheme="majorBidi"/>
        </w:rPr>
        <w:t>P</w:t>
      </w:r>
      <w:r>
        <w:rPr>
          <w:rFonts w:asciiTheme="majorHAnsi" w:hAnsiTheme="majorHAnsi" w:cstheme="majorBidi"/>
        </w:rPr>
        <w:t>eoples</w:t>
      </w:r>
      <w:r w:rsidRPr="00A42907">
        <w:rPr>
          <w:rFonts w:asciiTheme="majorHAnsi" w:hAnsiTheme="majorHAnsi" w:cstheme="majorBidi"/>
        </w:rPr>
        <w:t xml:space="preserve"> for ‘self-determination, </w:t>
      </w:r>
      <w:proofErr w:type="gramStart"/>
      <w:r w:rsidRPr="00A42907">
        <w:rPr>
          <w:rFonts w:asciiTheme="majorHAnsi" w:hAnsiTheme="majorHAnsi" w:cstheme="majorBidi"/>
        </w:rPr>
        <w:t>self-identification</w:t>
      </w:r>
      <w:proofErr w:type="gramEnd"/>
      <w:r w:rsidRPr="00A42907">
        <w:rPr>
          <w:rFonts w:asciiTheme="majorHAnsi" w:hAnsiTheme="majorHAnsi" w:cstheme="majorBidi"/>
        </w:rPr>
        <w:t xml:space="preserve"> and the ability to select their own representati</w:t>
      </w:r>
      <w:r w:rsidR="007A704E">
        <w:rPr>
          <w:rFonts w:asciiTheme="majorHAnsi" w:hAnsiTheme="majorHAnsi" w:cstheme="majorBidi"/>
        </w:rPr>
        <w:t>ve</w:t>
      </w:r>
      <w:r w:rsidRPr="00A42907">
        <w:rPr>
          <w:rFonts w:asciiTheme="majorHAnsi" w:hAnsiTheme="majorHAnsi" w:cstheme="majorBidi"/>
        </w:rPr>
        <w:t>s in accordance with their own procedures’</w:t>
      </w:r>
      <w:r w:rsidR="00EC6A1F">
        <w:rPr>
          <w:rFonts w:asciiTheme="majorHAnsi" w:hAnsiTheme="majorHAnsi" w:cstheme="majorBidi"/>
        </w:rPr>
        <w:t>.</w:t>
      </w:r>
      <w:r>
        <w:rPr>
          <w:rStyle w:val="FootnoteReference"/>
          <w:rFonts w:asciiTheme="majorHAnsi" w:hAnsiTheme="majorHAnsi" w:cstheme="majorBidi"/>
        </w:rPr>
        <w:footnoteReference w:id="3"/>
      </w:r>
      <w:r>
        <w:rPr>
          <w:rFonts w:asciiTheme="majorHAnsi" w:hAnsiTheme="majorHAnsi" w:cstheme="majorBidi"/>
        </w:rPr>
        <w:t xml:space="preserve"> </w:t>
      </w:r>
      <w:r w:rsidR="00DD7D30">
        <w:rPr>
          <w:rFonts w:asciiTheme="majorHAnsi" w:hAnsiTheme="majorHAnsi" w:cstheme="majorBidi"/>
        </w:rPr>
        <w:t>This is the pr</w:t>
      </w:r>
      <w:r w:rsidR="00736690">
        <w:rPr>
          <w:rFonts w:asciiTheme="majorHAnsi" w:hAnsiTheme="majorHAnsi" w:cstheme="majorBidi"/>
        </w:rPr>
        <w:t>e</w:t>
      </w:r>
      <w:r w:rsidR="00DD7D30">
        <w:rPr>
          <w:rFonts w:asciiTheme="majorHAnsi" w:hAnsiTheme="majorHAnsi" w:cstheme="majorBidi"/>
        </w:rPr>
        <w:t>mise o</w:t>
      </w:r>
      <w:r w:rsidR="00BA6B86">
        <w:rPr>
          <w:rFonts w:asciiTheme="majorHAnsi" w:hAnsiTheme="majorHAnsi" w:cstheme="majorBidi"/>
        </w:rPr>
        <w:t>f</w:t>
      </w:r>
      <w:r w:rsidR="00DD7D30">
        <w:rPr>
          <w:rFonts w:asciiTheme="majorHAnsi" w:hAnsiTheme="majorHAnsi" w:cstheme="majorBidi"/>
        </w:rPr>
        <w:t xml:space="preserve"> </w:t>
      </w:r>
      <w:r w:rsidR="00BA6B86">
        <w:rPr>
          <w:rFonts w:asciiTheme="majorHAnsi" w:hAnsiTheme="majorHAnsi" w:cstheme="majorBidi"/>
        </w:rPr>
        <w:t>the United Nations Declaration on the Rights of Indigenous Peoples (</w:t>
      </w:r>
      <w:r w:rsidR="00DD7D30">
        <w:rPr>
          <w:rFonts w:asciiTheme="majorHAnsi" w:hAnsiTheme="majorHAnsi" w:cstheme="majorBidi"/>
        </w:rPr>
        <w:t>UNDRIP</w:t>
      </w:r>
      <w:r w:rsidR="00BA6B86">
        <w:rPr>
          <w:rFonts w:asciiTheme="majorHAnsi" w:hAnsiTheme="majorHAnsi" w:cstheme="majorBidi"/>
        </w:rPr>
        <w:t xml:space="preserve">). </w:t>
      </w:r>
      <w:r w:rsidR="00552F0B">
        <w:rPr>
          <w:rFonts w:asciiTheme="majorHAnsi" w:hAnsiTheme="majorHAnsi" w:cstheme="majorBidi"/>
        </w:rPr>
        <w:t xml:space="preserve">The Australian Government </w:t>
      </w:r>
      <w:r w:rsidR="000E64DC">
        <w:rPr>
          <w:rFonts w:asciiTheme="majorHAnsi" w:hAnsiTheme="majorHAnsi" w:cstheme="majorBidi"/>
        </w:rPr>
        <w:t xml:space="preserve">supports </w:t>
      </w:r>
      <w:r w:rsidR="00552F0B">
        <w:rPr>
          <w:rFonts w:asciiTheme="majorHAnsi" w:hAnsiTheme="majorHAnsi" w:cstheme="majorBidi"/>
        </w:rPr>
        <w:t>UNDRIP.</w:t>
      </w:r>
    </w:p>
    <w:p w14:paraId="57035EC2" w14:textId="7E4A7144" w:rsidR="008E6D56" w:rsidRDefault="00EC6A1F" w:rsidP="007700FF">
      <w:pPr>
        <w:spacing w:before="120" w:after="120"/>
        <w:rPr>
          <w:rFonts w:asciiTheme="majorHAnsi" w:hAnsiTheme="majorHAnsi" w:cstheme="majorBidi"/>
        </w:rPr>
      </w:pPr>
      <w:r w:rsidRPr="1C3395B8">
        <w:rPr>
          <w:rFonts w:asciiTheme="majorHAnsi" w:hAnsiTheme="majorHAnsi" w:cstheme="majorBidi"/>
        </w:rPr>
        <w:t>Aboriginal and Torres Strait Islander people</w:t>
      </w:r>
      <w:r w:rsidR="00AF7286">
        <w:rPr>
          <w:rFonts w:asciiTheme="majorHAnsi" w:hAnsiTheme="majorHAnsi" w:cstheme="majorBidi"/>
        </w:rPr>
        <w:t>s</w:t>
      </w:r>
      <w:r w:rsidRPr="1C3395B8">
        <w:rPr>
          <w:rFonts w:asciiTheme="majorHAnsi" w:hAnsiTheme="majorHAnsi" w:cstheme="majorBidi"/>
        </w:rPr>
        <w:t xml:space="preserve"> are the First Nations </w:t>
      </w:r>
      <w:r w:rsidR="008E6D56">
        <w:rPr>
          <w:rFonts w:asciiTheme="majorHAnsi" w:hAnsiTheme="majorHAnsi" w:cstheme="majorBidi"/>
        </w:rPr>
        <w:t xml:space="preserve">people </w:t>
      </w:r>
      <w:r w:rsidRPr="1C3395B8">
        <w:rPr>
          <w:rFonts w:asciiTheme="majorHAnsi" w:hAnsiTheme="majorHAnsi" w:cstheme="majorBidi"/>
        </w:rPr>
        <w:t>of Australia. First Nations Australians are not</w:t>
      </w:r>
      <w:r w:rsidR="0054593A">
        <w:rPr>
          <w:rFonts w:asciiTheme="majorHAnsi" w:hAnsiTheme="majorHAnsi" w:cstheme="majorBidi"/>
        </w:rPr>
        <w:t xml:space="preserve"> a</w:t>
      </w:r>
      <w:r w:rsidRPr="1C3395B8">
        <w:rPr>
          <w:rFonts w:asciiTheme="majorHAnsi" w:hAnsiTheme="majorHAnsi" w:cstheme="majorBidi"/>
        </w:rPr>
        <w:t xml:space="preserve"> </w:t>
      </w:r>
      <w:r>
        <w:rPr>
          <w:rFonts w:asciiTheme="majorHAnsi" w:hAnsiTheme="majorHAnsi" w:cstheme="majorBidi"/>
        </w:rPr>
        <w:t>homogenous</w:t>
      </w:r>
      <w:r w:rsidR="0054593A">
        <w:rPr>
          <w:rFonts w:asciiTheme="majorHAnsi" w:hAnsiTheme="majorHAnsi" w:cstheme="majorBidi"/>
        </w:rPr>
        <w:t xml:space="preserve"> </w:t>
      </w:r>
      <w:proofErr w:type="gramStart"/>
      <w:r w:rsidR="0054593A">
        <w:rPr>
          <w:rFonts w:asciiTheme="majorHAnsi" w:hAnsiTheme="majorHAnsi" w:cstheme="majorBidi"/>
        </w:rPr>
        <w:t>group</w:t>
      </w:r>
      <w:r w:rsidR="00DD6E7E">
        <w:rPr>
          <w:rFonts w:asciiTheme="majorHAnsi" w:hAnsiTheme="majorHAnsi" w:cstheme="majorBidi"/>
        </w:rPr>
        <w:t>,</w:t>
      </w:r>
      <w:r w:rsidRPr="1C3395B8">
        <w:rPr>
          <w:rFonts w:asciiTheme="majorHAnsi" w:hAnsiTheme="majorHAnsi" w:cstheme="majorBidi"/>
        </w:rPr>
        <w:t xml:space="preserve"> but</w:t>
      </w:r>
      <w:proofErr w:type="gramEnd"/>
      <w:r w:rsidRPr="1C3395B8">
        <w:rPr>
          <w:rFonts w:asciiTheme="majorHAnsi" w:hAnsiTheme="majorHAnsi" w:cstheme="majorBidi"/>
        </w:rPr>
        <w:t xml:space="preserve"> </w:t>
      </w:r>
      <w:r>
        <w:rPr>
          <w:rFonts w:asciiTheme="majorHAnsi" w:hAnsiTheme="majorHAnsi" w:cstheme="majorBidi"/>
        </w:rPr>
        <w:t>have</w:t>
      </w:r>
      <w:r w:rsidRPr="1C3395B8">
        <w:rPr>
          <w:rFonts w:asciiTheme="majorHAnsi" w:hAnsiTheme="majorHAnsi" w:cstheme="majorBidi"/>
        </w:rPr>
        <w:t xml:space="preserve"> over 2</w:t>
      </w:r>
      <w:r>
        <w:rPr>
          <w:rFonts w:asciiTheme="majorHAnsi" w:hAnsiTheme="majorHAnsi" w:cstheme="majorBidi"/>
        </w:rPr>
        <w:t>5</w:t>
      </w:r>
      <w:r w:rsidRPr="1C3395B8">
        <w:rPr>
          <w:rFonts w:asciiTheme="majorHAnsi" w:hAnsiTheme="majorHAnsi" w:cstheme="majorBidi"/>
        </w:rPr>
        <w:t xml:space="preserve">0 </w:t>
      </w:r>
      <w:r>
        <w:rPr>
          <w:rFonts w:asciiTheme="majorHAnsi" w:hAnsiTheme="majorHAnsi" w:cstheme="majorBidi"/>
        </w:rPr>
        <w:t xml:space="preserve">languages and </w:t>
      </w:r>
      <w:r w:rsidRPr="1C3395B8">
        <w:rPr>
          <w:rFonts w:asciiTheme="majorHAnsi" w:hAnsiTheme="majorHAnsi" w:cstheme="majorBidi"/>
        </w:rPr>
        <w:t>have their own distinct set</w:t>
      </w:r>
      <w:r>
        <w:rPr>
          <w:rFonts w:asciiTheme="majorHAnsi" w:hAnsiTheme="majorHAnsi" w:cstheme="majorBidi"/>
        </w:rPr>
        <w:t xml:space="preserve"> of</w:t>
      </w:r>
      <w:r w:rsidRPr="1C3395B8">
        <w:rPr>
          <w:rFonts w:asciiTheme="majorHAnsi" w:hAnsiTheme="majorHAnsi" w:cstheme="majorBidi"/>
        </w:rPr>
        <w:t xml:space="preserve"> histories and cultural traditions, and within these groupings</w:t>
      </w:r>
      <w:r w:rsidR="00493EA0">
        <w:rPr>
          <w:rFonts w:asciiTheme="majorHAnsi" w:hAnsiTheme="majorHAnsi" w:cstheme="majorBidi"/>
        </w:rPr>
        <w:t>,</w:t>
      </w:r>
      <w:r w:rsidRPr="1C3395B8">
        <w:rPr>
          <w:rFonts w:asciiTheme="majorHAnsi" w:hAnsiTheme="majorHAnsi" w:cstheme="majorBidi"/>
        </w:rPr>
        <w:t xml:space="preserve"> deeper family and social </w:t>
      </w:r>
      <w:r w:rsidR="00493EA0">
        <w:rPr>
          <w:rFonts w:asciiTheme="majorHAnsi" w:hAnsiTheme="majorHAnsi" w:cstheme="majorBidi"/>
        </w:rPr>
        <w:t>ties</w:t>
      </w:r>
      <w:r w:rsidRPr="1C3395B8">
        <w:rPr>
          <w:rFonts w:asciiTheme="majorHAnsi" w:hAnsiTheme="majorHAnsi" w:cstheme="majorBidi"/>
        </w:rPr>
        <w:t xml:space="preserve">. The diversity of First Nations Australians is overlaid with different experiences of colonisation and disruption to cultural governance. </w:t>
      </w:r>
    </w:p>
    <w:p w14:paraId="0E0CB08A" w14:textId="52525DE3" w:rsidR="008D2ADF" w:rsidRPr="000E64DC" w:rsidRDefault="00EC6A1F" w:rsidP="007700FF">
      <w:pPr>
        <w:spacing w:before="120" w:after="120"/>
        <w:rPr>
          <w:rFonts w:asciiTheme="majorHAnsi" w:hAnsiTheme="majorHAnsi" w:cstheme="majorBidi"/>
        </w:rPr>
      </w:pPr>
      <w:r w:rsidRPr="1C3395B8">
        <w:rPr>
          <w:rFonts w:asciiTheme="majorHAnsi" w:hAnsiTheme="majorHAnsi" w:cstheme="majorBidi"/>
        </w:rPr>
        <w:t xml:space="preserve">Engaging with this diversity </w:t>
      </w:r>
      <w:r>
        <w:rPr>
          <w:rFonts w:asciiTheme="majorHAnsi" w:hAnsiTheme="majorHAnsi" w:cstheme="majorBidi"/>
        </w:rPr>
        <w:t>through a genuine partnership approach i</w:t>
      </w:r>
      <w:r w:rsidRPr="1C3395B8">
        <w:rPr>
          <w:rFonts w:asciiTheme="majorHAnsi" w:hAnsiTheme="majorHAnsi" w:cstheme="majorBidi"/>
        </w:rPr>
        <w:t xml:space="preserve">s </w:t>
      </w:r>
      <w:r>
        <w:rPr>
          <w:rFonts w:asciiTheme="majorHAnsi" w:hAnsiTheme="majorHAnsi" w:cstheme="majorBidi"/>
        </w:rPr>
        <w:t xml:space="preserve">a feature of the </w:t>
      </w:r>
      <w:r w:rsidRPr="1C3395B8">
        <w:rPr>
          <w:rFonts w:asciiTheme="majorHAnsi" w:hAnsiTheme="majorHAnsi" w:cstheme="majorBidi"/>
        </w:rPr>
        <w:t>2017 Uluru Statement from the Heart</w:t>
      </w:r>
      <w:r w:rsidR="008E6D56">
        <w:rPr>
          <w:rFonts w:asciiTheme="majorHAnsi" w:hAnsiTheme="majorHAnsi" w:cstheme="majorBidi"/>
        </w:rPr>
        <w:t>, which the Australian Government has committed to implement</w:t>
      </w:r>
      <w:r w:rsidR="002C5C4E">
        <w:rPr>
          <w:rFonts w:asciiTheme="majorHAnsi" w:hAnsiTheme="majorHAnsi" w:cstheme="majorBidi"/>
        </w:rPr>
        <w:t>ing</w:t>
      </w:r>
      <w:r w:rsidR="008E6D56">
        <w:rPr>
          <w:rFonts w:asciiTheme="majorHAnsi" w:hAnsiTheme="majorHAnsi" w:cstheme="majorBidi"/>
        </w:rPr>
        <w:t xml:space="preserve"> in full.</w:t>
      </w:r>
      <w:r w:rsidRPr="1C3395B8">
        <w:rPr>
          <w:rStyle w:val="FootnoteReference"/>
          <w:rFonts w:asciiTheme="majorHAnsi" w:hAnsiTheme="majorHAnsi" w:cstheme="majorBidi"/>
        </w:rPr>
        <w:footnoteReference w:id="4"/>
      </w:r>
      <w:r w:rsidR="000E64DC">
        <w:rPr>
          <w:rFonts w:asciiTheme="majorHAnsi" w:hAnsiTheme="majorHAnsi" w:cstheme="majorBidi"/>
        </w:rPr>
        <w:t xml:space="preserve"> </w:t>
      </w:r>
      <w:r w:rsidR="00DE6569">
        <w:rPr>
          <w:rFonts w:asciiTheme="majorHAnsi" w:hAnsiTheme="majorHAnsi" w:cstheme="majorBidi"/>
        </w:rPr>
        <w:t>Australia supports a</w:t>
      </w:r>
      <w:r w:rsidR="0054593A">
        <w:rPr>
          <w:rFonts w:asciiTheme="majorHAnsi" w:hAnsiTheme="majorHAnsi" w:cstheme="majorBidi"/>
        </w:rPr>
        <w:t xml:space="preserve"> similarly </w:t>
      </w:r>
      <w:r w:rsidR="00DE6569">
        <w:rPr>
          <w:rFonts w:asciiTheme="majorHAnsi" w:hAnsiTheme="majorHAnsi" w:cstheme="majorBidi"/>
        </w:rPr>
        <w:t>inclusive approach to the issue of Indigenous participation</w:t>
      </w:r>
      <w:r w:rsidR="0054593A">
        <w:rPr>
          <w:rFonts w:asciiTheme="majorHAnsi" w:hAnsiTheme="majorHAnsi" w:cstheme="majorBidi"/>
        </w:rPr>
        <w:t xml:space="preserve"> in multilateral fora</w:t>
      </w:r>
      <w:r w:rsidR="00DE6569">
        <w:rPr>
          <w:rFonts w:asciiTheme="majorHAnsi" w:hAnsiTheme="majorHAnsi" w:cstheme="majorBidi"/>
        </w:rPr>
        <w:t xml:space="preserve"> which </w:t>
      </w:r>
      <w:r w:rsidR="0054593A">
        <w:rPr>
          <w:rFonts w:asciiTheme="majorHAnsi" w:hAnsiTheme="majorHAnsi" w:cstheme="majorBidi"/>
        </w:rPr>
        <w:t>reflect</w:t>
      </w:r>
      <w:r w:rsidR="00DD6E7E">
        <w:rPr>
          <w:rFonts w:asciiTheme="majorHAnsi" w:hAnsiTheme="majorHAnsi" w:cstheme="majorBidi"/>
        </w:rPr>
        <w:t>s</w:t>
      </w:r>
      <w:r w:rsidR="0054593A">
        <w:rPr>
          <w:rFonts w:asciiTheme="majorHAnsi" w:hAnsiTheme="majorHAnsi" w:cstheme="majorBidi"/>
        </w:rPr>
        <w:t xml:space="preserve"> this diversity.</w:t>
      </w:r>
    </w:p>
    <w:p w14:paraId="048D935D" w14:textId="77777777" w:rsidR="009B60A1" w:rsidRDefault="00B24BEF" w:rsidP="007700FF">
      <w:pPr>
        <w:spacing w:before="120" w:after="120"/>
        <w:rPr>
          <w:rFonts w:asciiTheme="majorHAnsi" w:hAnsiTheme="majorHAnsi" w:cstheme="majorHAnsi"/>
          <w:b/>
          <w:bCs/>
        </w:rPr>
      </w:pPr>
      <w:r>
        <w:rPr>
          <w:rFonts w:asciiTheme="majorHAnsi" w:hAnsiTheme="majorHAnsi" w:cstheme="majorHAnsi"/>
          <w:b/>
          <w:bCs/>
        </w:rPr>
        <w:t xml:space="preserve">1. </w:t>
      </w:r>
      <w:r w:rsidR="00585BB7">
        <w:rPr>
          <w:rFonts w:asciiTheme="majorHAnsi" w:hAnsiTheme="majorHAnsi" w:cstheme="majorHAnsi"/>
          <w:b/>
          <w:bCs/>
        </w:rPr>
        <w:t>Venues of participation</w:t>
      </w:r>
    </w:p>
    <w:p w14:paraId="49D4D072" w14:textId="66D7CE43" w:rsidR="00D237A3" w:rsidRDefault="002A50AA" w:rsidP="00D129B1">
      <w:pPr>
        <w:spacing w:before="120" w:after="120"/>
        <w:rPr>
          <w:rFonts w:asciiTheme="majorHAnsi" w:hAnsiTheme="majorHAnsi" w:cstheme="majorBidi"/>
        </w:rPr>
      </w:pPr>
      <w:r>
        <w:rPr>
          <w:rFonts w:asciiTheme="majorHAnsi" w:hAnsiTheme="majorHAnsi" w:cstheme="majorBidi"/>
        </w:rPr>
        <w:t xml:space="preserve">The </w:t>
      </w:r>
      <w:r w:rsidR="00BC124D" w:rsidRPr="55F86BDF">
        <w:rPr>
          <w:rFonts w:asciiTheme="majorHAnsi" w:hAnsiTheme="majorHAnsi" w:cstheme="majorBidi"/>
        </w:rPr>
        <w:t>UNDR</w:t>
      </w:r>
      <w:r w:rsidR="2C922092" w:rsidRPr="55F86BDF">
        <w:rPr>
          <w:rFonts w:asciiTheme="majorHAnsi" w:hAnsiTheme="majorHAnsi" w:cstheme="majorBidi"/>
        </w:rPr>
        <w:t>I</w:t>
      </w:r>
      <w:r w:rsidR="00BC124D" w:rsidRPr="55F86BDF">
        <w:rPr>
          <w:rFonts w:asciiTheme="majorHAnsi" w:hAnsiTheme="majorHAnsi" w:cstheme="majorBidi"/>
        </w:rPr>
        <w:t>P</w:t>
      </w:r>
      <w:r w:rsidR="007375EC" w:rsidRPr="55F86BDF">
        <w:rPr>
          <w:rFonts w:asciiTheme="majorHAnsi" w:hAnsiTheme="majorHAnsi" w:cstheme="majorBidi"/>
        </w:rPr>
        <w:t xml:space="preserve"> states in its preamb</w:t>
      </w:r>
      <w:r w:rsidR="00390CCC" w:rsidRPr="55F86BDF">
        <w:rPr>
          <w:rFonts w:asciiTheme="majorHAnsi" w:hAnsiTheme="majorHAnsi" w:cstheme="majorBidi"/>
        </w:rPr>
        <w:t>le</w:t>
      </w:r>
      <w:r w:rsidR="007375EC" w:rsidRPr="55F86BDF">
        <w:rPr>
          <w:rFonts w:asciiTheme="majorHAnsi" w:hAnsiTheme="majorHAnsi" w:cstheme="majorBidi"/>
        </w:rPr>
        <w:t xml:space="preserve"> that the Declaration is to be pursued </w:t>
      </w:r>
      <w:r w:rsidR="00F524CD" w:rsidRPr="55F86BDF">
        <w:rPr>
          <w:rFonts w:asciiTheme="majorHAnsi" w:hAnsiTheme="majorHAnsi" w:cstheme="majorBidi"/>
        </w:rPr>
        <w:t>through</w:t>
      </w:r>
      <w:r w:rsidR="007375EC" w:rsidRPr="55F86BDF">
        <w:rPr>
          <w:rFonts w:asciiTheme="majorHAnsi" w:hAnsiTheme="majorHAnsi" w:cstheme="majorBidi"/>
        </w:rPr>
        <w:t xml:space="preserve"> partnership and mutual respect. </w:t>
      </w:r>
      <w:r w:rsidR="00B742AD">
        <w:rPr>
          <w:rFonts w:asciiTheme="majorHAnsi" w:hAnsiTheme="majorHAnsi" w:cstheme="majorBidi"/>
        </w:rPr>
        <w:t>Under</w:t>
      </w:r>
      <w:r w:rsidR="00B71448" w:rsidRPr="55F86BDF">
        <w:rPr>
          <w:rFonts w:asciiTheme="majorHAnsi" w:hAnsiTheme="majorHAnsi" w:cstheme="majorBidi"/>
        </w:rPr>
        <w:t xml:space="preserve"> </w:t>
      </w:r>
      <w:r w:rsidR="007375EC" w:rsidRPr="55F86BDF">
        <w:rPr>
          <w:rFonts w:asciiTheme="majorHAnsi" w:hAnsiTheme="majorHAnsi" w:cstheme="majorBidi"/>
        </w:rPr>
        <w:t>Article 18</w:t>
      </w:r>
      <w:r w:rsidR="00B742AD">
        <w:rPr>
          <w:rFonts w:asciiTheme="majorHAnsi" w:hAnsiTheme="majorHAnsi" w:cstheme="majorBidi"/>
        </w:rPr>
        <w:t>,</w:t>
      </w:r>
      <w:r w:rsidR="007375EC" w:rsidRPr="55F86BDF">
        <w:rPr>
          <w:rFonts w:asciiTheme="majorHAnsi" w:hAnsiTheme="majorHAnsi" w:cstheme="majorBidi"/>
        </w:rPr>
        <w:t xml:space="preserve"> Indigenous </w:t>
      </w:r>
      <w:r w:rsidR="36F8F593" w:rsidRPr="55F86BDF">
        <w:rPr>
          <w:rFonts w:asciiTheme="majorHAnsi" w:hAnsiTheme="majorHAnsi" w:cstheme="majorBidi"/>
        </w:rPr>
        <w:t>P</w:t>
      </w:r>
      <w:r w:rsidR="007375EC" w:rsidRPr="55F86BDF">
        <w:rPr>
          <w:rFonts w:asciiTheme="majorHAnsi" w:hAnsiTheme="majorHAnsi" w:cstheme="majorBidi"/>
        </w:rPr>
        <w:t>eoples have the right to participate in decision-making in matters affect</w:t>
      </w:r>
      <w:r w:rsidR="007636FB">
        <w:rPr>
          <w:rFonts w:asciiTheme="majorHAnsi" w:hAnsiTheme="majorHAnsi" w:cstheme="majorBidi"/>
        </w:rPr>
        <w:t>ing</w:t>
      </w:r>
      <w:r w:rsidR="007375EC" w:rsidRPr="55F86BDF">
        <w:rPr>
          <w:rFonts w:asciiTheme="majorHAnsi" w:hAnsiTheme="majorHAnsi" w:cstheme="majorBidi"/>
        </w:rPr>
        <w:t xml:space="preserve"> their rights, through representatives chosen by themselves in accordance with their own procedures, as well as to maintain and develop their own </w:t>
      </w:r>
      <w:r w:rsidR="00F524CD" w:rsidRPr="55F86BDF">
        <w:rPr>
          <w:rFonts w:asciiTheme="majorHAnsi" w:hAnsiTheme="majorHAnsi" w:cstheme="majorBidi"/>
        </w:rPr>
        <w:t>I</w:t>
      </w:r>
      <w:r w:rsidR="007375EC" w:rsidRPr="55F86BDF">
        <w:rPr>
          <w:rFonts w:asciiTheme="majorHAnsi" w:hAnsiTheme="majorHAnsi" w:cstheme="majorBidi"/>
        </w:rPr>
        <w:t xml:space="preserve">ndigenous decision-making institutions. Article 41 calls on the </w:t>
      </w:r>
      <w:r w:rsidR="00C44E9B" w:rsidRPr="00C44E9B">
        <w:rPr>
          <w:rFonts w:asciiTheme="majorHAnsi" w:hAnsiTheme="majorHAnsi" w:cstheme="majorBidi"/>
        </w:rPr>
        <w:t>UN</w:t>
      </w:r>
      <w:r w:rsidR="00C44E9B">
        <w:rPr>
          <w:rFonts w:asciiTheme="majorHAnsi" w:hAnsiTheme="majorHAnsi" w:cstheme="majorBidi"/>
        </w:rPr>
        <w:t xml:space="preserve"> </w:t>
      </w:r>
      <w:r w:rsidR="007375EC" w:rsidRPr="55F86BDF">
        <w:rPr>
          <w:rFonts w:asciiTheme="majorHAnsi" w:hAnsiTheme="majorHAnsi" w:cstheme="majorBidi"/>
        </w:rPr>
        <w:t xml:space="preserve">to establish ways and means of ensuring the participation of Indigenous </w:t>
      </w:r>
      <w:r w:rsidR="54264FB0" w:rsidRPr="55F86BDF">
        <w:rPr>
          <w:rFonts w:asciiTheme="majorHAnsi" w:hAnsiTheme="majorHAnsi" w:cstheme="majorBidi"/>
        </w:rPr>
        <w:t>P</w:t>
      </w:r>
      <w:r w:rsidR="007375EC" w:rsidRPr="55F86BDF">
        <w:rPr>
          <w:rFonts w:asciiTheme="majorHAnsi" w:hAnsiTheme="majorHAnsi" w:cstheme="majorBidi"/>
        </w:rPr>
        <w:t xml:space="preserve">eoples at the UN. </w:t>
      </w:r>
      <w:r w:rsidR="001979A0" w:rsidRPr="07CB48BE">
        <w:rPr>
          <w:rFonts w:asciiTheme="majorHAnsi" w:hAnsiTheme="majorHAnsi" w:cstheme="majorBidi"/>
        </w:rPr>
        <w:t>Following the World</w:t>
      </w:r>
      <w:r w:rsidR="00DD6E7E">
        <w:rPr>
          <w:rFonts w:asciiTheme="majorHAnsi" w:hAnsiTheme="majorHAnsi" w:cstheme="majorBidi"/>
        </w:rPr>
        <w:t> </w:t>
      </w:r>
      <w:r w:rsidR="001979A0" w:rsidRPr="07CB48BE">
        <w:rPr>
          <w:rFonts w:asciiTheme="majorHAnsi" w:hAnsiTheme="majorHAnsi" w:cstheme="majorBidi"/>
        </w:rPr>
        <w:t>Conference on Indigenous Peoples in 2014, Indigenous Peoples around the world have formally re</w:t>
      </w:r>
      <w:r w:rsidR="00DD6E7E">
        <w:rPr>
          <w:rFonts w:asciiTheme="majorHAnsi" w:hAnsiTheme="majorHAnsi" w:cstheme="majorBidi"/>
        </w:rPr>
        <w:softHyphen/>
      </w:r>
      <w:r w:rsidR="001979A0" w:rsidRPr="07CB48BE">
        <w:rPr>
          <w:rFonts w:asciiTheme="majorHAnsi" w:hAnsiTheme="majorHAnsi" w:cstheme="majorBidi"/>
        </w:rPr>
        <w:t>engaged</w:t>
      </w:r>
      <w:r w:rsidR="00DD6E7E">
        <w:rPr>
          <w:rFonts w:asciiTheme="majorHAnsi" w:hAnsiTheme="majorHAnsi" w:cstheme="majorBidi"/>
        </w:rPr>
        <w:t> </w:t>
      </w:r>
      <w:r w:rsidR="001979A0" w:rsidRPr="07CB48BE">
        <w:rPr>
          <w:rFonts w:asciiTheme="majorHAnsi" w:hAnsiTheme="majorHAnsi" w:cstheme="majorBidi"/>
        </w:rPr>
        <w:t xml:space="preserve">with States to seek greater recognition, and the right to participate in global discussions on matters </w:t>
      </w:r>
      <w:r w:rsidR="002C5C4E">
        <w:rPr>
          <w:rFonts w:asciiTheme="majorHAnsi" w:hAnsiTheme="majorHAnsi" w:cstheme="majorBidi"/>
        </w:rPr>
        <w:t>that</w:t>
      </w:r>
      <w:r w:rsidR="001979A0" w:rsidRPr="07CB48BE">
        <w:rPr>
          <w:rFonts w:asciiTheme="majorHAnsi" w:hAnsiTheme="majorHAnsi" w:cstheme="majorBidi"/>
        </w:rPr>
        <w:t xml:space="preserve"> affect them.</w:t>
      </w:r>
      <w:r w:rsidR="001979A0" w:rsidRPr="756B01F5">
        <w:rPr>
          <w:rStyle w:val="FootnoteReference"/>
          <w:rFonts w:asciiTheme="majorHAnsi" w:hAnsiTheme="majorHAnsi" w:cstheme="majorBidi"/>
        </w:rPr>
        <w:footnoteReference w:id="5"/>
      </w:r>
    </w:p>
    <w:p w14:paraId="4DC09497" w14:textId="7B465AAB" w:rsidR="00674539" w:rsidRDefault="007636FB">
      <w:pPr>
        <w:rPr>
          <w:rFonts w:asciiTheme="majorHAnsi" w:hAnsiTheme="majorHAnsi" w:cstheme="majorBidi"/>
        </w:rPr>
      </w:pPr>
      <w:r>
        <w:rPr>
          <w:rFonts w:asciiTheme="majorHAnsi" w:hAnsiTheme="majorHAnsi" w:cstheme="majorBidi"/>
        </w:rPr>
        <w:t>B</w:t>
      </w:r>
      <w:r w:rsidRPr="07CB48BE">
        <w:rPr>
          <w:rFonts w:asciiTheme="majorHAnsi" w:hAnsiTheme="majorHAnsi" w:cstheme="majorBidi"/>
        </w:rPr>
        <w:t>eyond</w:t>
      </w:r>
      <w:r w:rsidR="008231F8">
        <w:rPr>
          <w:rFonts w:asciiTheme="majorHAnsi" w:hAnsiTheme="majorHAnsi" w:cstheme="majorBidi"/>
        </w:rPr>
        <w:t xml:space="preserve"> the </w:t>
      </w:r>
      <w:r w:rsidRPr="07CB48BE">
        <w:rPr>
          <w:rFonts w:asciiTheme="majorHAnsi" w:hAnsiTheme="majorHAnsi" w:cstheme="majorBidi"/>
        </w:rPr>
        <w:t>Indigenous-specific forums</w:t>
      </w:r>
      <w:r w:rsidR="00673B84">
        <w:rPr>
          <w:rFonts w:asciiTheme="majorHAnsi" w:hAnsiTheme="majorHAnsi" w:cstheme="majorBidi"/>
        </w:rPr>
        <w:t>,</w:t>
      </w:r>
      <w:r w:rsidR="005258BA">
        <w:rPr>
          <w:rFonts w:asciiTheme="majorHAnsi" w:hAnsiTheme="majorHAnsi" w:cstheme="majorBidi"/>
        </w:rPr>
        <w:t xml:space="preserve"> such as</w:t>
      </w:r>
      <w:r w:rsidR="008231F8">
        <w:rPr>
          <w:rFonts w:asciiTheme="majorHAnsi" w:hAnsiTheme="majorHAnsi" w:cstheme="majorBidi"/>
        </w:rPr>
        <w:t xml:space="preserve"> the </w:t>
      </w:r>
      <w:r w:rsidR="005258BA">
        <w:rPr>
          <w:rFonts w:asciiTheme="majorHAnsi" w:hAnsiTheme="majorHAnsi" w:cstheme="majorBidi"/>
        </w:rPr>
        <w:t xml:space="preserve">UN </w:t>
      </w:r>
      <w:r w:rsidR="008231F8" w:rsidRPr="008231F8">
        <w:rPr>
          <w:rFonts w:asciiTheme="majorHAnsi" w:hAnsiTheme="majorHAnsi" w:cstheme="majorBidi"/>
        </w:rPr>
        <w:t xml:space="preserve">Permanent Forum on Indigenous Issues (UNPFII) </w:t>
      </w:r>
      <w:r>
        <w:rPr>
          <w:rFonts w:asciiTheme="majorHAnsi" w:hAnsiTheme="majorHAnsi" w:cstheme="majorBidi"/>
        </w:rPr>
        <w:t xml:space="preserve">and </w:t>
      </w:r>
      <w:r w:rsidR="005258BA">
        <w:rPr>
          <w:rFonts w:asciiTheme="majorHAnsi" w:hAnsiTheme="majorHAnsi" w:cstheme="majorBidi"/>
        </w:rPr>
        <w:t xml:space="preserve">the </w:t>
      </w:r>
      <w:r w:rsidR="008231F8" w:rsidRPr="008231F8">
        <w:rPr>
          <w:rFonts w:asciiTheme="majorHAnsi" w:hAnsiTheme="majorHAnsi" w:cstheme="majorBidi"/>
        </w:rPr>
        <w:t>Expert Mechanism on the Rights of Indigenous Peoples (EMRIP</w:t>
      </w:r>
      <w:r w:rsidR="008231F8">
        <w:rPr>
          <w:rFonts w:asciiTheme="majorHAnsi" w:hAnsiTheme="majorHAnsi" w:cstheme="majorBidi"/>
        </w:rPr>
        <w:t>)</w:t>
      </w:r>
      <w:r>
        <w:rPr>
          <w:rFonts w:asciiTheme="majorHAnsi" w:hAnsiTheme="majorHAnsi" w:cstheme="majorBidi"/>
        </w:rPr>
        <w:t>, t</w:t>
      </w:r>
      <w:r w:rsidR="00D237A3" w:rsidRPr="07CB48BE">
        <w:rPr>
          <w:rFonts w:asciiTheme="majorHAnsi" w:hAnsiTheme="majorHAnsi" w:cstheme="majorBidi"/>
        </w:rPr>
        <w:t xml:space="preserve">here </w:t>
      </w:r>
      <w:r w:rsidR="008E6D56">
        <w:rPr>
          <w:rFonts w:asciiTheme="majorHAnsi" w:hAnsiTheme="majorHAnsi" w:cstheme="majorBidi"/>
        </w:rPr>
        <w:t>is</w:t>
      </w:r>
      <w:r w:rsidR="004B5FDA">
        <w:rPr>
          <w:rFonts w:asciiTheme="majorHAnsi" w:hAnsiTheme="majorHAnsi" w:cstheme="majorBidi"/>
        </w:rPr>
        <w:t xml:space="preserve"> </w:t>
      </w:r>
      <w:r w:rsidR="00D237A3" w:rsidRPr="07CB48BE">
        <w:rPr>
          <w:rFonts w:asciiTheme="majorHAnsi" w:hAnsiTheme="majorHAnsi" w:cstheme="majorBidi"/>
        </w:rPr>
        <w:t xml:space="preserve">no dedicated mechanism that enables Indigenous representatives to </w:t>
      </w:r>
      <w:r w:rsidR="008231F8">
        <w:rPr>
          <w:rFonts w:asciiTheme="majorHAnsi" w:hAnsiTheme="majorHAnsi" w:cstheme="majorBidi"/>
        </w:rPr>
        <w:t xml:space="preserve">systematically </w:t>
      </w:r>
      <w:r w:rsidR="00D237A3" w:rsidRPr="07CB48BE">
        <w:rPr>
          <w:rFonts w:asciiTheme="majorHAnsi" w:hAnsiTheme="majorHAnsi" w:cstheme="majorBidi"/>
        </w:rPr>
        <w:t xml:space="preserve">engage </w:t>
      </w:r>
      <w:r w:rsidR="008231F8">
        <w:rPr>
          <w:rFonts w:asciiTheme="majorHAnsi" w:hAnsiTheme="majorHAnsi" w:cstheme="majorBidi"/>
        </w:rPr>
        <w:t>across the UN</w:t>
      </w:r>
      <w:r w:rsidR="008231F8" w:rsidRPr="07CB48BE">
        <w:rPr>
          <w:rFonts w:asciiTheme="majorHAnsi" w:hAnsiTheme="majorHAnsi" w:cstheme="majorBidi"/>
        </w:rPr>
        <w:t xml:space="preserve"> </w:t>
      </w:r>
      <w:r w:rsidR="00D237A3" w:rsidRPr="07CB48BE">
        <w:rPr>
          <w:rFonts w:asciiTheme="majorHAnsi" w:hAnsiTheme="majorHAnsi" w:cstheme="majorBidi"/>
        </w:rPr>
        <w:t>on issues affecting them</w:t>
      </w:r>
      <w:r>
        <w:rPr>
          <w:rFonts w:asciiTheme="majorHAnsi" w:hAnsiTheme="majorHAnsi" w:cstheme="majorBidi"/>
        </w:rPr>
        <w:t>.</w:t>
      </w:r>
      <w:r w:rsidR="00D237A3" w:rsidRPr="07CB48BE">
        <w:rPr>
          <w:rFonts w:asciiTheme="majorHAnsi" w:hAnsiTheme="majorHAnsi" w:cstheme="majorBidi"/>
        </w:rPr>
        <w:t xml:space="preserve"> </w:t>
      </w:r>
      <w:r w:rsidR="001979A0">
        <w:rPr>
          <w:rFonts w:asciiTheme="majorHAnsi" w:hAnsiTheme="majorHAnsi" w:cstheme="majorBidi"/>
        </w:rPr>
        <w:t xml:space="preserve">The 2020 report by the Secretary General </w:t>
      </w:r>
      <w:r w:rsidR="00DD6E7E">
        <w:rPr>
          <w:rFonts w:asciiTheme="majorHAnsi" w:hAnsiTheme="majorHAnsi" w:cstheme="majorBidi"/>
        </w:rPr>
        <w:t>(</w:t>
      </w:r>
      <w:r w:rsidR="001979A0">
        <w:rPr>
          <w:rFonts w:asciiTheme="majorHAnsi" w:hAnsiTheme="majorHAnsi" w:cstheme="majorBidi"/>
        </w:rPr>
        <w:t>A/75/255</w:t>
      </w:r>
      <w:r w:rsidR="00DD6E7E">
        <w:rPr>
          <w:rFonts w:asciiTheme="majorHAnsi" w:hAnsiTheme="majorHAnsi" w:cstheme="majorBidi"/>
        </w:rPr>
        <w:t>)</w:t>
      </w:r>
      <w:r w:rsidR="001979A0">
        <w:rPr>
          <w:rFonts w:asciiTheme="majorHAnsi" w:hAnsiTheme="majorHAnsi" w:cstheme="majorBidi"/>
        </w:rPr>
        <w:t xml:space="preserve"> raises the importance of participation of Indigenous Peoples in </w:t>
      </w:r>
      <w:r w:rsidR="00DD6E7E">
        <w:rPr>
          <w:rFonts w:asciiTheme="majorHAnsi" w:hAnsiTheme="majorHAnsi" w:cstheme="majorBidi"/>
        </w:rPr>
        <w:t xml:space="preserve">UN </w:t>
      </w:r>
      <w:r w:rsidR="001979A0">
        <w:rPr>
          <w:rFonts w:asciiTheme="majorHAnsi" w:hAnsiTheme="majorHAnsi" w:cstheme="majorBidi"/>
        </w:rPr>
        <w:t xml:space="preserve">agencies, </w:t>
      </w:r>
      <w:proofErr w:type="gramStart"/>
      <w:r w:rsidR="001979A0">
        <w:rPr>
          <w:rFonts w:asciiTheme="majorHAnsi" w:hAnsiTheme="majorHAnsi" w:cstheme="majorBidi"/>
        </w:rPr>
        <w:t>funds</w:t>
      </w:r>
      <w:proofErr w:type="gramEnd"/>
      <w:r w:rsidR="001979A0">
        <w:rPr>
          <w:rFonts w:asciiTheme="majorHAnsi" w:hAnsiTheme="majorHAnsi" w:cstheme="majorBidi"/>
        </w:rPr>
        <w:t xml:space="preserve"> and programmes</w:t>
      </w:r>
      <w:r w:rsidR="00DD6E7E">
        <w:rPr>
          <w:rFonts w:asciiTheme="majorHAnsi" w:hAnsiTheme="majorHAnsi" w:cstheme="majorBidi"/>
        </w:rPr>
        <w:t>,</w:t>
      </w:r>
      <w:r w:rsidR="001979A0">
        <w:rPr>
          <w:rFonts w:asciiTheme="majorHAnsi" w:hAnsiTheme="majorHAnsi" w:cstheme="majorBidi"/>
        </w:rPr>
        <w:t xml:space="preserve"> as well as meetings of the conference of the parties of </w:t>
      </w:r>
      <w:r w:rsidR="00DD6E7E">
        <w:rPr>
          <w:rFonts w:asciiTheme="majorHAnsi" w:hAnsiTheme="majorHAnsi" w:cstheme="majorBidi"/>
        </w:rPr>
        <w:t xml:space="preserve">UN </w:t>
      </w:r>
      <w:r w:rsidR="001979A0">
        <w:rPr>
          <w:rFonts w:asciiTheme="majorHAnsi" w:hAnsiTheme="majorHAnsi" w:cstheme="majorBidi"/>
        </w:rPr>
        <w:t>treaties.</w:t>
      </w:r>
      <w:r w:rsidR="001979A0">
        <w:rPr>
          <w:rStyle w:val="FootnoteReference"/>
          <w:rFonts w:asciiTheme="majorHAnsi" w:hAnsiTheme="majorHAnsi" w:cstheme="majorBidi"/>
        </w:rPr>
        <w:footnoteReference w:id="6"/>
      </w:r>
      <w:r w:rsidR="001979A0">
        <w:rPr>
          <w:rFonts w:asciiTheme="majorHAnsi" w:hAnsiTheme="majorHAnsi" w:cstheme="majorBidi"/>
        </w:rPr>
        <w:t xml:space="preserve"> </w:t>
      </w:r>
    </w:p>
    <w:p w14:paraId="0F2F484A" w14:textId="77777777" w:rsidR="00973AE9" w:rsidRPr="005A571F" w:rsidRDefault="00973AE9">
      <w:pPr>
        <w:spacing w:before="120" w:after="120"/>
        <w:rPr>
          <w:rFonts w:asciiTheme="majorHAnsi" w:hAnsiTheme="majorHAnsi" w:cstheme="majorHAnsi"/>
        </w:rPr>
      </w:pPr>
      <w:r>
        <w:rPr>
          <w:rFonts w:asciiTheme="majorHAnsi" w:hAnsiTheme="majorHAnsi" w:cstheme="majorHAnsi"/>
          <w:b/>
          <w:bCs/>
        </w:rPr>
        <w:t xml:space="preserve">2. Participation modalities </w:t>
      </w:r>
    </w:p>
    <w:p w14:paraId="61459C07" w14:textId="7136E3AB" w:rsidR="00816768" w:rsidRPr="00766E04" w:rsidRDefault="004B5FDA">
      <w:pPr>
        <w:spacing w:before="120" w:after="120"/>
        <w:rPr>
          <w:rFonts w:asciiTheme="majorHAnsi" w:hAnsiTheme="majorHAnsi" w:cstheme="majorHAnsi"/>
        </w:rPr>
      </w:pPr>
      <w:r>
        <w:rPr>
          <w:rFonts w:asciiTheme="majorHAnsi" w:hAnsiTheme="majorHAnsi" w:cstheme="majorBidi"/>
        </w:rPr>
        <w:t xml:space="preserve">In the absence of a dedicated mechanism, there </w:t>
      </w:r>
      <w:r w:rsidR="00E77C84">
        <w:rPr>
          <w:rFonts w:asciiTheme="majorHAnsi" w:hAnsiTheme="majorHAnsi" w:cstheme="majorBidi"/>
        </w:rPr>
        <w:t xml:space="preserve">is recent </w:t>
      </w:r>
      <w:r>
        <w:rPr>
          <w:rFonts w:asciiTheme="majorHAnsi" w:hAnsiTheme="majorHAnsi" w:cstheme="majorBidi"/>
        </w:rPr>
        <w:t>movement towards</w:t>
      </w:r>
      <w:r w:rsidR="00D16EB9">
        <w:rPr>
          <w:rFonts w:asciiTheme="majorHAnsi" w:hAnsiTheme="majorHAnsi" w:cstheme="majorBidi"/>
        </w:rPr>
        <w:t xml:space="preserve"> </w:t>
      </w:r>
      <w:r w:rsidR="00DE6569">
        <w:rPr>
          <w:rFonts w:asciiTheme="majorHAnsi" w:hAnsiTheme="majorHAnsi" w:cstheme="majorBidi"/>
        </w:rPr>
        <w:t xml:space="preserve">specific </w:t>
      </w:r>
      <w:r w:rsidR="00E77C84">
        <w:rPr>
          <w:rFonts w:asciiTheme="majorHAnsi" w:hAnsiTheme="majorHAnsi" w:cstheme="majorBidi"/>
        </w:rPr>
        <w:t xml:space="preserve">modalities </w:t>
      </w:r>
      <w:r w:rsidR="00DE6569">
        <w:rPr>
          <w:rFonts w:asciiTheme="majorHAnsi" w:hAnsiTheme="majorHAnsi" w:cstheme="majorBidi"/>
        </w:rPr>
        <w:t xml:space="preserve">that enable direct engagement by Indigenous Peoples </w:t>
      </w:r>
      <w:r w:rsidR="00D16EB9">
        <w:rPr>
          <w:rFonts w:asciiTheme="majorHAnsi" w:hAnsiTheme="majorHAnsi" w:cstheme="majorBidi"/>
        </w:rPr>
        <w:t>in various UN meetings</w:t>
      </w:r>
      <w:r w:rsidR="003F6807">
        <w:rPr>
          <w:rFonts w:asciiTheme="majorHAnsi" w:hAnsiTheme="majorHAnsi" w:cstheme="majorBidi"/>
        </w:rPr>
        <w:t>.</w:t>
      </w:r>
      <w:r w:rsidR="003F6807" w:rsidRPr="07CB48BE">
        <w:rPr>
          <w:rFonts w:asciiTheme="majorHAnsi" w:hAnsiTheme="majorHAnsi" w:cstheme="majorBidi"/>
        </w:rPr>
        <w:t xml:space="preserve"> </w:t>
      </w:r>
      <w:r w:rsidR="00D16EB9">
        <w:rPr>
          <w:rFonts w:asciiTheme="majorHAnsi" w:hAnsiTheme="majorHAnsi" w:cstheme="majorHAnsi"/>
        </w:rPr>
        <w:t>For example</w:t>
      </w:r>
      <w:r>
        <w:rPr>
          <w:rFonts w:asciiTheme="majorHAnsi" w:hAnsiTheme="majorHAnsi" w:cstheme="majorHAnsi"/>
        </w:rPr>
        <w:t>, t</w:t>
      </w:r>
      <w:r w:rsidR="00816768" w:rsidRPr="005A5421">
        <w:rPr>
          <w:rFonts w:asciiTheme="majorHAnsi" w:hAnsiTheme="majorHAnsi" w:cstheme="majorHAnsi"/>
        </w:rPr>
        <w:t xml:space="preserve">he current Local Communities and Indigenous Peoples Platform (LCIPP), established at </w:t>
      </w:r>
      <w:r w:rsidR="0055757C">
        <w:rPr>
          <w:rFonts w:asciiTheme="majorHAnsi" w:hAnsiTheme="majorHAnsi" w:cstheme="majorHAnsi"/>
        </w:rPr>
        <w:t xml:space="preserve">the </w:t>
      </w:r>
      <w:r w:rsidR="00E77C84">
        <w:rPr>
          <w:rFonts w:asciiTheme="majorHAnsi" w:hAnsiTheme="majorHAnsi" w:cstheme="majorHAnsi"/>
        </w:rPr>
        <w:t xml:space="preserve">2015 </w:t>
      </w:r>
      <w:r w:rsidR="0055757C" w:rsidRPr="00766E04">
        <w:rPr>
          <w:rFonts w:asciiTheme="majorHAnsi" w:hAnsiTheme="majorHAnsi" w:cstheme="majorBidi"/>
        </w:rPr>
        <w:t xml:space="preserve">UN Climate Change Conference </w:t>
      </w:r>
      <w:r w:rsidR="00816768" w:rsidRPr="005A5421">
        <w:rPr>
          <w:rFonts w:asciiTheme="majorHAnsi" w:hAnsiTheme="majorHAnsi" w:cstheme="majorHAnsi"/>
        </w:rPr>
        <w:t xml:space="preserve">COP21, </w:t>
      </w:r>
      <w:r w:rsidR="00816768" w:rsidRPr="005A5421">
        <w:rPr>
          <w:rFonts w:asciiTheme="majorHAnsi" w:hAnsiTheme="majorHAnsi" w:cstheme="majorHAnsi"/>
        </w:rPr>
        <w:lastRenderedPageBreak/>
        <w:t xml:space="preserve">facilitates collaboration between Parties, Indigenous </w:t>
      </w:r>
      <w:proofErr w:type="gramStart"/>
      <w:r w:rsidR="00816768" w:rsidRPr="005A5421">
        <w:rPr>
          <w:rFonts w:asciiTheme="majorHAnsi" w:hAnsiTheme="majorHAnsi" w:cstheme="majorHAnsi"/>
        </w:rPr>
        <w:t>Peoples</w:t>
      </w:r>
      <w:proofErr w:type="gramEnd"/>
      <w:r w:rsidR="00816768" w:rsidRPr="005A5421">
        <w:rPr>
          <w:rFonts w:asciiTheme="majorHAnsi" w:hAnsiTheme="majorHAnsi" w:cstheme="majorHAnsi"/>
        </w:rPr>
        <w:t xml:space="preserve"> and local communities to strengthen climate action. </w:t>
      </w:r>
      <w:r w:rsidR="00816768" w:rsidRPr="0091718C">
        <w:rPr>
          <w:rFonts w:asciiTheme="majorHAnsi" w:hAnsiTheme="majorHAnsi" w:cstheme="majorHAnsi"/>
        </w:rPr>
        <w:t>The work of the LCIPP is supported by</w:t>
      </w:r>
      <w:r w:rsidR="00816768">
        <w:rPr>
          <w:rFonts w:asciiTheme="majorHAnsi" w:hAnsiTheme="majorHAnsi" w:cstheme="majorHAnsi"/>
        </w:rPr>
        <w:t xml:space="preserve"> the </w:t>
      </w:r>
      <w:r w:rsidR="00816768" w:rsidRPr="0091718C">
        <w:rPr>
          <w:rFonts w:asciiTheme="majorHAnsi" w:hAnsiTheme="majorHAnsi" w:cstheme="majorHAnsi"/>
        </w:rPr>
        <w:t xml:space="preserve">Facilitative Working Group </w:t>
      </w:r>
      <w:r w:rsidR="00816768" w:rsidRPr="00766E04">
        <w:rPr>
          <w:rFonts w:asciiTheme="majorHAnsi" w:hAnsiTheme="majorHAnsi" w:cstheme="majorHAnsi"/>
        </w:rPr>
        <w:t xml:space="preserve">(FWG), a constituted body that was </w:t>
      </w:r>
      <w:r w:rsidR="007C477C">
        <w:rPr>
          <w:rFonts w:asciiTheme="majorHAnsi" w:hAnsiTheme="majorHAnsi" w:cstheme="majorHAnsi"/>
        </w:rPr>
        <w:t>formed</w:t>
      </w:r>
      <w:r w:rsidR="00816768" w:rsidRPr="00766E04">
        <w:rPr>
          <w:rFonts w:asciiTheme="majorHAnsi" w:hAnsiTheme="majorHAnsi" w:cstheme="majorHAnsi"/>
        </w:rPr>
        <w:t xml:space="preserve"> at COP24.</w:t>
      </w:r>
    </w:p>
    <w:p w14:paraId="0808A04B" w14:textId="61C90EEE" w:rsidR="00816768" w:rsidRDefault="00816768">
      <w:pPr>
        <w:spacing w:before="120" w:after="120"/>
        <w:rPr>
          <w:rFonts w:asciiTheme="majorHAnsi" w:hAnsiTheme="majorHAnsi" w:cstheme="majorBidi"/>
        </w:rPr>
      </w:pPr>
      <w:bookmarkStart w:id="0" w:name="_Hlk116454332"/>
      <w:r w:rsidRPr="00766E04">
        <w:rPr>
          <w:rFonts w:asciiTheme="majorHAnsi" w:hAnsiTheme="majorHAnsi" w:cstheme="majorBidi"/>
        </w:rPr>
        <w:t>At COP26</w:t>
      </w:r>
      <w:r w:rsidR="004E403F">
        <w:rPr>
          <w:rFonts w:asciiTheme="majorHAnsi" w:hAnsiTheme="majorHAnsi" w:cstheme="majorBidi"/>
        </w:rPr>
        <w:t xml:space="preserve">, through the </w:t>
      </w:r>
      <w:r w:rsidR="009F4421">
        <w:rPr>
          <w:rFonts w:asciiTheme="majorHAnsi" w:hAnsiTheme="majorHAnsi" w:cstheme="majorBidi"/>
        </w:rPr>
        <w:t>FWG,</w:t>
      </w:r>
      <w:r w:rsidRPr="00766E04">
        <w:rPr>
          <w:rFonts w:asciiTheme="majorHAnsi" w:hAnsiTheme="majorHAnsi" w:cstheme="majorBidi"/>
        </w:rPr>
        <w:t xml:space="preserve"> there was direct engagement between Indigenous Peoples, local </w:t>
      </w:r>
      <w:proofErr w:type="gramStart"/>
      <w:r w:rsidRPr="00766E04">
        <w:rPr>
          <w:rFonts w:asciiTheme="majorHAnsi" w:hAnsiTheme="majorHAnsi" w:cstheme="majorBidi"/>
        </w:rPr>
        <w:t>communities</w:t>
      </w:r>
      <w:proofErr w:type="gramEnd"/>
      <w:r w:rsidRPr="00766E04">
        <w:rPr>
          <w:rFonts w:asciiTheme="majorHAnsi" w:hAnsiTheme="majorHAnsi" w:cstheme="majorBidi"/>
        </w:rPr>
        <w:t xml:space="preserve"> and governments. For the first time, twenty-eight Indigenous Peoples were nominated from each of the seven UN Indigenous socio-cultural regions, to engage directly as knowledge holders and share experiences with governments.</w:t>
      </w:r>
      <w:r w:rsidRPr="00766E04">
        <w:rPr>
          <w:rStyle w:val="FootnoteReference"/>
          <w:rFonts w:asciiTheme="majorHAnsi" w:hAnsiTheme="majorHAnsi" w:cstheme="majorBidi"/>
        </w:rPr>
        <w:footnoteReference w:id="7"/>
      </w:r>
      <w:r w:rsidRPr="00766E04">
        <w:rPr>
          <w:rFonts w:asciiTheme="majorHAnsi" w:hAnsiTheme="majorHAnsi" w:cstheme="majorBidi"/>
        </w:rPr>
        <w:t xml:space="preserve"> The FWG is </w:t>
      </w:r>
      <w:r w:rsidR="009C1A8A">
        <w:rPr>
          <w:rFonts w:asciiTheme="majorHAnsi" w:hAnsiTheme="majorHAnsi" w:cstheme="majorBidi"/>
        </w:rPr>
        <w:t>a productive</w:t>
      </w:r>
      <w:r w:rsidRPr="00766E04">
        <w:rPr>
          <w:rFonts w:asciiTheme="majorHAnsi" w:hAnsiTheme="majorHAnsi" w:cstheme="majorBidi"/>
        </w:rPr>
        <w:t xml:space="preserve"> peer-to-peer network </w:t>
      </w:r>
      <w:r>
        <w:rPr>
          <w:rFonts w:asciiTheme="majorHAnsi" w:hAnsiTheme="majorHAnsi" w:cstheme="majorBidi"/>
        </w:rPr>
        <w:t xml:space="preserve">between </w:t>
      </w:r>
      <w:r w:rsidRPr="00766E04">
        <w:rPr>
          <w:rFonts w:asciiTheme="majorHAnsi" w:hAnsiTheme="majorHAnsi" w:cstheme="majorBidi"/>
        </w:rPr>
        <w:t>Indigenous Peoples</w:t>
      </w:r>
      <w:r>
        <w:rPr>
          <w:rFonts w:asciiTheme="majorHAnsi" w:hAnsiTheme="majorHAnsi" w:cstheme="majorBidi"/>
        </w:rPr>
        <w:t xml:space="preserve"> and state parties</w:t>
      </w:r>
      <w:r w:rsidR="00DE6569">
        <w:rPr>
          <w:rFonts w:asciiTheme="majorHAnsi" w:hAnsiTheme="majorHAnsi" w:cstheme="majorBidi"/>
        </w:rPr>
        <w:t xml:space="preserve"> </w:t>
      </w:r>
      <w:r w:rsidR="007C477C">
        <w:rPr>
          <w:rFonts w:asciiTheme="majorHAnsi" w:hAnsiTheme="majorHAnsi" w:cstheme="majorBidi"/>
        </w:rPr>
        <w:t>and</w:t>
      </w:r>
      <w:r w:rsidR="00DE6569">
        <w:rPr>
          <w:rFonts w:asciiTheme="majorHAnsi" w:hAnsiTheme="majorHAnsi" w:cstheme="majorBidi"/>
        </w:rPr>
        <w:t xml:space="preserve"> offers</w:t>
      </w:r>
      <w:r w:rsidR="000E6181">
        <w:rPr>
          <w:rFonts w:asciiTheme="majorHAnsi" w:hAnsiTheme="majorHAnsi" w:cstheme="majorBidi"/>
        </w:rPr>
        <w:t xml:space="preserve"> practical</w:t>
      </w:r>
      <w:r w:rsidR="00DE6569">
        <w:rPr>
          <w:rFonts w:asciiTheme="majorHAnsi" w:hAnsiTheme="majorHAnsi" w:cstheme="majorBidi"/>
        </w:rPr>
        <w:t xml:space="preserve"> lessons</w:t>
      </w:r>
      <w:r w:rsidR="000E6181">
        <w:rPr>
          <w:rFonts w:asciiTheme="majorHAnsi" w:hAnsiTheme="majorHAnsi" w:cstheme="majorBidi"/>
        </w:rPr>
        <w:t xml:space="preserve"> </w:t>
      </w:r>
      <w:r w:rsidR="00E4795E">
        <w:rPr>
          <w:rFonts w:asciiTheme="majorHAnsi" w:hAnsiTheme="majorHAnsi" w:cstheme="majorBidi"/>
        </w:rPr>
        <w:t xml:space="preserve">for </w:t>
      </w:r>
      <w:r w:rsidR="000E6181">
        <w:rPr>
          <w:rFonts w:asciiTheme="majorHAnsi" w:hAnsiTheme="majorHAnsi" w:cstheme="majorBidi"/>
        </w:rPr>
        <w:t>participation modalities</w:t>
      </w:r>
      <w:r w:rsidR="00DE6569">
        <w:rPr>
          <w:rFonts w:asciiTheme="majorHAnsi" w:hAnsiTheme="majorHAnsi" w:cstheme="majorBidi"/>
        </w:rPr>
        <w:t xml:space="preserve">. </w:t>
      </w:r>
      <w:r w:rsidR="00663883">
        <w:rPr>
          <w:rFonts w:asciiTheme="majorHAnsi" w:hAnsiTheme="majorHAnsi" w:cstheme="majorBidi"/>
        </w:rPr>
        <w:t xml:space="preserve"> </w:t>
      </w:r>
      <w:bookmarkEnd w:id="0"/>
    </w:p>
    <w:p w14:paraId="4F1D158F" w14:textId="794EAB61" w:rsidR="00752FE8" w:rsidRDefault="00752FE8">
      <w:pPr>
        <w:spacing w:before="120" w:after="120"/>
        <w:rPr>
          <w:rFonts w:asciiTheme="majorHAnsi" w:hAnsiTheme="majorHAnsi" w:cstheme="majorHAnsi"/>
        </w:rPr>
      </w:pPr>
      <w:r>
        <w:rPr>
          <w:rFonts w:asciiTheme="majorHAnsi" w:hAnsiTheme="majorHAnsi" w:cstheme="majorHAnsi"/>
        </w:rPr>
        <w:t>Australia proposes that</w:t>
      </w:r>
      <w:r w:rsidR="001645F4">
        <w:rPr>
          <w:rFonts w:asciiTheme="majorHAnsi" w:hAnsiTheme="majorHAnsi" w:cstheme="majorHAnsi"/>
        </w:rPr>
        <w:t xml:space="preserve"> the</w:t>
      </w:r>
      <w:r>
        <w:rPr>
          <w:rFonts w:asciiTheme="majorHAnsi" w:hAnsiTheme="majorHAnsi" w:cstheme="majorHAnsi"/>
        </w:rPr>
        <w:t xml:space="preserve"> HRC</w:t>
      </w:r>
      <w:r w:rsidR="002779A7">
        <w:rPr>
          <w:rFonts w:asciiTheme="majorHAnsi" w:hAnsiTheme="majorHAnsi" w:cstheme="majorHAnsi"/>
        </w:rPr>
        <w:t xml:space="preserve">, working with </w:t>
      </w:r>
      <w:r w:rsidR="00343193" w:rsidRPr="002213A4">
        <w:rPr>
          <w:rFonts w:asciiTheme="majorHAnsi" w:hAnsiTheme="majorHAnsi" w:cstheme="majorBidi"/>
        </w:rPr>
        <w:t>Economic and Social Council (ECOSOC)</w:t>
      </w:r>
      <w:r w:rsidR="002779A7">
        <w:rPr>
          <w:rFonts w:asciiTheme="majorHAnsi" w:hAnsiTheme="majorHAnsi" w:cstheme="majorHAnsi"/>
        </w:rPr>
        <w:t xml:space="preserve">, </w:t>
      </w:r>
      <w:r>
        <w:rPr>
          <w:rFonts w:asciiTheme="majorHAnsi" w:hAnsiTheme="majorHAnsi" w:cstheme="majorHAnsi"/>
        </w:rPr>
        <w:t>undertake a stocktake on available formal and informal Indigenous participation modalities at the UN and associated bodies. A stocktake</w:t>
      </w:r>
      <w:r w:rsidR="00E234A8">
        <w:rPr>
          <w:rFonts w:asciiTheme="majorHAnsi" w:hAnsiTheme="majorHAnsi" w:cstheme="majorHAnsi"/>
        </w:rPr>
        <w:t xml:space="preserve"> </w:t>
      </w:r>
      <w:r w:rsidR="00D129B1">
        <w:rPr>
          <w:rFonts w:asciiTheme="majorHAnsi" w:hAnsiTheme="majorHAnsi" w:cstheme="majorHAnsi"/>
        </w:rPr>
        <w:t>should</w:t>
      </w:r>
      <w:r w:rsidR="00E234A8">
        <w:rPr>
          <w:rFonts w:asciiTheme="majorHAnsi" w:hAnsiTheme="majorHAnsi" w:cstheme="majorHAnsi"/>
        </w:rPr>
        <w:t xml:space="preserve"> </w:t>
      </w:r>
      <w:r w:rsidR="00D129B1">
        <w:rPr>
          <w:rFonts w:asciiTheme="majorHAnsi" w:hAnsiTheme="majorHAnsi" w:cstheme="majorHAnsi"/>
        </w:rPr>
        <w:t xml:space="preserve">(1) </w:t>
      </w:r>
      <w:r w:rsidR="00E234A8">
        <w:rPr>
          <w:rFonts w:asciiTheme="majorHAnsi" w:hAnsiTheme="majorHAnsi" w:cstheme="majorHAnsi"/>
        </w:rPr>
        <w:t>identify ga</w:t>
      </w:r>
      <w:r w:rsidR="00D129B1">
        <w:rPr>
          <w:rFonts w:asciiTheme="majorHAnsi" w:hAnsiTheme="majorHAnsi" w:cstheme="majorHAnsi"/>
        </w:rPr>
        <w:t>p</w:t>
      </w:r>
      <w:r w:rsidR="00E234A8">
        <w:rPr>
          <w:rFonts w:asciiTheme="majorHAnsi" w:hAnsiTheme="majorHAnsi" w:cstheme="majorHAnsi"/>
        </w:rPr>
        <w:t xml:space="preserve">s </w:t>
      </w:r>
      <w:r w:rsidR="00D129B1">
        <w:rPr>
          <w:rFonts w:asciiTheme="majorHAnsi" w:hAnsiTheme="majorHAnsi" w:cstheme="majorHAnsi"/>
        </w:rPr>
        <w:t>and</w:t>
      </w:r>
      <w:r w:rsidR="00E234A8">
        <w:rPr>
          <w:rFonts w:asciiTheme="majorHAnsi" w:hAnsiTheme="majorHAnsi" w:cstheme="majorHAnsi"/>
        </w:rPr>
        <w:t xml:space="preserve"> </w:t>
      </w:r>
      <w:r w:rsidR="00D129B1">
        <w:rPr>
          <w:rFonts w:asciiTheme="majorHAnsi" w:hAnsiTheme="majorHAnsi" w:cstheme="majorHAnsi"/>
        </w:rPr>
        <w:t xml:space="preserve">(2) </w:t>
      </w:r>
      <w:r w:rsidR="00E234A8">
        <w:rPr>
          <w:rFonts w:asciiTheme="majorHAnsi" w:hAnsiTheme="majorHAnsi" w:cstheme="majorHAnsi"/>
        </w:rPr>
        <w:t>good models that may be replicated. This approach</w:t>
      </w:r>
      <w:r>
        <w:rPr>
          <w:rFonts w:asciiTheme="majorHAnsi" w:hAnsiTheme="majorHAnsi" w:cstheme="majorHAnsi"/>
        </w:rPr>
        <w:t xml:space="preserve"> would better inform our discussion on participation modalities by identifying</w:t>
      </w:r>
      <w:r w:rsidR="00990B3F">
        <w:rPr>
          <w:rFonts w:asciiTheme="majorHAnsi" w:hAnsiTheme="majorHAnsi" w:cstheme="majorHAnsi"/>
        </w:rPr>
        <w:t xml:space="preserve"> mechanism for and</w:t>
      </w:r>
      <w:r w:rsidR="00E4795E">
        <w:rPr>
          <w:rFonts w:asciiTheme="majorHAnsi" w:hAnsiTheme="majorHAnsi" w:cstheme="majorHAnsi"/>
        </w:rPr>
        <w:t xml:space="preserve"> </w:t>
      </w:r>
      <w:r>
        <w:rPr>
          <w:rFonts w:asciiTheme="majorHAnsi" w:hAnsiTheme="majorHAnsi" w:cstheme="majorHAnsi"/>
        </w:rPr>
        <w:t>barriers to participation (including</w:t>
      </w:r>
      <w:r w:rsidR="002D0808">
        <w:rPr>
          <w:rFonts w:asciiTheme="majorHAnsi" w:hAnsiTheme="majorHAnsi" w:cstheme="majorHAnsi"/>
        </w:rPr>
        <w:t xml:space="preserve"> financial,</w:t>
      </w:r>
      <w:r>
        <w:rPr>
          <w:rFonts w:asciiTheme="majorHAnsi" w:hAnsiTheme="majorHAnsi" w:cstheme="majorHAnsi"/>
        </w:rPr>
        <w:t xml:space="preserve"> procedural, </w:t>
      </w:r>
      <w:proofErr w:type="gramStart"/>
      <w:r>
        <w:rPr>
          <w:rFonts w:asciiTheme="majorHAnsi" w:hAnsiTheme="majorHAnsi" w:cstheme="majorHAnsi"/>
        </w:rPr>
        <w:t>definitional</w:t>
      </w:r>
      <w:proofErr w:type="gramEnd"/>
      <w:r w:rsidR="007C477C">
        <w:rPr>
          <w:rFonts w:asciiTheme="majorHAnsi" w:hAnsiTheme="majorHAnsi" w:cstheme="majorHAnsi"/>
        </w:rPr>
        <w:t xml:space="preserve"> and </w:t>
      </w:r>
      <w:r>
        <w:rPr>
          <w:rFonts w:asciiTheme="majorHAnsi" w:hAnsiTheme="majorHAnsi" w:cstheme="majorHAnsi"/>
        </w:rPr>
        <w:t xml:space="preserve">timing), making recommendations to resolve these barriers (including by formal or informal means), and indicating the likely timeframes for resolving these barriers. </w:t>
      </w:r>
    </w:p>
    <w:p w14:paraId="635ECD80" w14:textId="24B6E599" w:rsidR="00010EBD" w:rsidRDefault="000E6181">
      <w:pPr>
        <w:spacing w:before="120" w:after="120"/>
        <w:rPr>
          <w:rFonts w:asciiTheme="majorHAnsi" w:hAnsiTheme="majorHAnsi" w:cstheme="majorBidi"/>
        </w:rPr>
      </w:pPr>
      <w:r>
        <w:rPr>
          <w:rFonts w:asciiTheme="majorHAnsi" w:hAnsiTheme="majorHAnsi" w:cstheme="majorBidi"/>
        </w:rPr>
        <w:t xml:space="preserve">Australia contributes to </w:t>
      </w:r>
      <w:r w:rsidR="004B5FDA">
        <w:rPr>
          <w:rFonts w:asciiTheme="majorHAnsi" w:hAnsiTheme="majorHAnsi" w:cstheme="majorBidi"/>
        </w:rPr>
        <w:t xml:space="preserve">the </w:t>
      </w:r>
      <w:r w:rsidR="000E64DC">
        <w:rPr>
          <w:rFonts w:asciiTheme="majorHAnsi" w:hAnsiTheme="majorHAnsi" w:cstheme="majorBidi"/>
        </w:rPr>
        <w:t xml:space="preserve">UN Voluntary Fund for Indigenous Peoples </w:t>
      </w:r>
      <w:r>
        <w:rPr>
          <w:rFonts w:asciiTheme="majorHAnsi" w:hAnsiTheme="majorHAnsi" w:cstheme="majorBidi"/>
        </w:rPr>
        <w:t>and consider</w:t>
      </w:r>
      <w:r w:rsidR="004B5FDA">
        <w:rPr>
          <w:rFonts w:asciiTheme="majorHAnsi" w:hAnsiTheme="majorHAnsi" w:cstheme="majorBidi"/>
        </w:rPr>
        <w:t>s</w:t>
      </w:r>
      <w:r>
        <w:rPr>
          <w:rFonts w:asciiTheme="majorHAnsi" w:hAnsiTheme="majorHAnsi" w:cstheme="majorBidi"/>
        </w:rPr>
        <w:t xml:space="preserve"> this a practical way to </w:t>
      </w:r>
      <w:r w:rsidR="006C5725">
        <w:rPr>
          <w:rFonts w:asciiTheme="majorHAnsi" w:hAnsiTheme="majorHAnsi" w:cstheme="majorBidi"/>
        </w:rPr>
        <w:t>support Indigenous</w:t>
      </w:r>
      <w:r w:rsidR="00010EBD">
        <w:rPr>
          <w:rFonts w:asciiTheme="majorHAnsi" w:hAnsiTheme="majorHAnsi" w:cstheme="majorBidi"/>
        </w:rPr>
        <w:t xml:space="preserve"> Peoples’ participation in the UN</w:t>
      </w:r>
      <w:r w:rsidR="004B5FDA">
        <w:rPr>
          <w:rFonts w:asciiTheme="majorHAnsi" w:hAnsiTheme="majorHAnsi" w:cstheme="majorBidi"/>
        </w:rPr>
        <w:t xml:space="preserve"> and encourages </w:t>
      </w:r>
      <w:r w:rsidR="002A50AA">
        <w:rPr>
          <w:rFonts w:asciiTheme="majorHAnsi" w:hAnsiTheme="majorHAnsi" w:cstheme="majorBidi"/>
        </w:rPr>
        <w:t xml:space="preserve">other </w:t>
      </w:r>
      <w:r w:rsidR="004B5FDA">
        <w:rPr>
          <w:rFonts w:asciiTheme="majorHAnsi" w:hAnsiTheme="majorHAnsi" w:cstheme="majorBidi"/>
        </w:rPr>
        <w:t>States to consider contributi</w:t>
      </w:r>
      <w:r w:rsidR="002A50AA">
        <w:rPr>
          <w:rFonts w:asciiTheme="majorHAnsi" w:hAnsiTheme="majorHAnsi" w:cstheme="majorBidi"/>
        </w:rPr>
        <w:t>ng</w:t>
      </w:r>
      <w:r w:rsidR="006C5725">
        <w:rPr>
          <w:rFonts w:asciiTheme="majorHAnsi" w:hAnsiTheme="majorHAnsi" w:cstheme="majorBidi"/>
        </w:rPr>
        <w:t>.</w:t>
      </w:r>
      <w:r w:rsidR="00010EBD">
        <w:rPr>
          <w:rFonts w:asciiTheme="majorHAnsi" w:hAnsiTheme="majorHAnsi" w:cstheme="majorBidi"/>
        </w:rPr>
        <w:t xml:space="preserve"> </w:t>
      </w:r>
    </w:p>
    <w:p w14:paraId="51E91A0A" w14:textId="4C4833B4" w:rsidR="00973AE9" w:rsidRPr="00477B50" w:rsidRDefault="00973AE9">
      <w:pPr>
        <w:spacing w:before="120" w:after="120"/>
        <w:rPr>
          <w:rFonts w:asciiTheme="majorHAnsi" w:hAnsiTheme="majorHAnsi" w:cstheme="majorBidi"/>
        </w:rPr>
      </w:pPr>
      <w:r>
        <w:rPr>
          <w:rFonts w:asciiTheme="majorHAnsi" w:hAnsiTheme="majorHAnsi" w:cstheme="majorBidi"/>
          <w:b/>
          <w:bCs/>
        </w:rPr>
        <w:t>3. Selection mechanism</w:t>
      </w:r>
    </w:p>
    <w:p w14:paraId="7D82C489" w14:textId="77BC4DAB" w:rsidR="00973AE9" w:rsidRPr="000E64DC" w:rsidRDefault="00973AE9">
      <w:pPr>
        <w:spacing w:before="120" w:after="120"/>
        <w:rPr>
          <w:rFonts w:asciiTheme="majorHAnsi" w:hAnsiTheme="majorHAnsi" w:cstheme="majorBidi"/>
        </w:rPr>
      </w:pPr>
      <w:r w:rsidRPr="002213A4">
        <w:rPr>
          <w:rFonts w:asciiTheme="majorHAnsi" w:hAnsiTheme="majorHAnsi" w:cstheme="majorBidi"/>
        </w:rPr>
        <w:t xml:space="preserve">Where matters concerning Indigenous Peoples are raised outside </w:t>
      </w:r>
      <w:r w:rsidR="000B01C0">
        <w:rPr>
          <w:rFonts w:asciiTheme="majorHAnsi" w:hAnsiTheme="majorHAnsi" w:cstheme="majorBidi"/>
        </w:rPr>
        <w:t>EMRIP and the UNPFII</w:t>
      </w:r>
      <w:r w:rsidR="00790D73">
        <w:rPr>
          <w:rFonts w:asciiTheme="majorHAnsi" w:hAnsiTheme="majorHAnsi" w:cstheme="majorBidi"/>
        </w:rPr>
        <w:t>,</w:t>
      </w:r>
      <w:r w:rsidRPr="002213A4">
        <w:rPr>
          <w:rFonts w:asciiTheme="majorHAnsi" w:hAnsiTheme="majorHAnsi" w:cstheme="majorBidi"/>
        </w:rPr>
        <w:t xml:space="preserve"> </w:t>
      </w:r>
      <w:r w:rsidR="000E6181">
        <w:rPr>
          <w:rFonts w:asciiTheme="majorHAnsi" w:hAnsiTheme="majorHAnsi" w:cstheme="majorBidi"/>
        </w:rPr>
        <w:t xml:space="preserve">current procedures require that </w:t>
      </w:r>
      <w:r w:rsidRPr="002213A4">
        <w:rPr>
          <w:rFonts w:asciiTheme="majorHAnsi" w:hAnsiTheme="majorHAnsi" w:cstheme="majorBidi"/>
        </w:rPr>
        <w:t xml:space="preserve">Indigenous Peoples register as NGOs and receive ECOSOC accreditation before they can contribute to discussions. Many Indigenous communities, groups and individuals are unable to meet </w:t>
      </w:r>
      <w:r w:rsidR="000E6181">
        <w:rPr>
          <w:rFonts w:asciiTheme="majorHAnsi" w:hAnsiTheme="majorHAnsi" w:cstheme="majorBidi"/>
        </w:rPr>
        <w:t>these procedural</w:t>
      </w:r>
      <w:r w:rsidR="00E4795E">
        <w:rPr>
          <w:rFonts w:asciiTheme="majorHAnsi" w:hAnsiTheme="majorHAnsi" w:cstheme="majorBidi"/>
        </w:rPr>
        <w:t xml:space="preserve"> </w:t>
      </w:r>
      <w:r w:rsidRPr="002213A4">
        <w:rPr>
          <w:rFonts w:asciiTheme="majorHAnsi" w:hAnsiTheme="majorHAnsi" w:cstheme="majorBidi"/>
        </w:rPr>
        <w:t>requirements</w:t>
      </w:r>
      <w:r w:rsidRPr="000E64DC">
        <w:rPr>
          <w:rFonts w:asciiTheme="majorHAnsi" w:hAnsiTheme="majorHAnsi" w:cstheme="majorBidi"/>
        </w:rPr>
        <w:t>.</w:t>
      </w:r>
      <w:r w:rsidR="006C5725" w:rsidRPr="000E64DC">
        <w:rPr>
          <w:rFonts w:asciiTheme="majorHAnsi" w:hAnsiTheme="majorHAnsi" w:cstheme="majorBidi"/>
        </w:rPr>
        <w:t xml:space="preserve"> </w:t>
      </w:r>
      <w:r w:rsidR="006C5725" w:rsidRPr="000E64DC">
        <w:rPr>
          <w:rFonts w:ascii="Calibri Light" w:hAnsi="Calibri Light" w:cs="Calibri Light"/>
        </w:rPr>
        <w:t xml:space="preserve">A unique category for UN participation would enable Indigenous Peoples to participate </w:t>
      </w:r>
      <w:r w:rsidR="006C5725" w:rsidRPr="000E64DC" w:rsidDel="00E93B58">
        <w:rPr>
          <w:rFonts w:ascii="Calibri Light" w:hAnsi="Calibri Light" w:cs="Calibri Light"/>
        </w:rPr>
        <w:t xml:space="preserve">based on their </w:t>
      </w:r>
      <w:r w:rsidR="006C5725" w:rsidRPr="000E64DC">
        <w:rPr>
          <w:rFonts w:ascii="Calibri Light" w:hAnsi="Calibri Light" w:cs="Calibri Light"/>
        </w:rPr>
        <w:t xml:space="preserve">unique status as recognised by </w:t>
      </w:r>
      <w:r w:rsidR="007C477C">
        <w:rPr>
          <w:rFonts w:ascii="Calibri Light" w:hAnsi="Calibri Light" w:cs="Calibri Light"/>
        </w:rPr>
        <w:t>UNDRIP</w:t>
      </w:r>
      <w:r w:rsidR="00E4795E">
        <w:rPr>
          <w:rFonts w:ascii="Calibri Light" w:hAnsi="Calibri Light" w:cs="Calibri Light"/>
        </w:rPr>
        <w:t>.</w:t>
      </w:r>
      <w:r w:rsidR="006C5725" w:rsidRPr="000E64DC">
        <w:rPr>
          <w:rStyle w:val="FootnoteReference"/>
          <w:rFonts w:ascii="Calibri Light" w:hAnsi="Calibri Light" w:cs="Calibri Light"/>
        </w:rPr>
        <w:footnoteReference w:id="8"/>
      </w:r>
      <w:r w:rsidR="007258F4">
        <w:rPr>
          <w:rFonts w:ascii="Calibri Light" w:hAnsi="Calibri Light" w:cs="Calibri Light"/>
        </w:rPr>
        <w:t xml:space="preserve"> Indigenous Peoples should not be seen or categorised as an NGO, nor as a State.</w:t>
      </w:r>
      <w:r w:rsidR="006C5725" w:rsidRPr="006C5725">
        <w:rPr>
          <w:rFonts w:asciiTheme="majorHAnsi" w:hAnsiTheme="majorHAnsi" w:cstheme="majorBidi"/>
        </w:rPr>
        <w:t xml:space="preserve"> </w:t>
      </w:r>
      <w:r w:rsidR="006C5725">
        <w:rPr>
          <w:rFonts w:asciiTheme="majorHAnsi" w:hAnsiTheme="majorHAnsi" w:cstheme="majorBidi"/>
        </w:rPr>
        <w:t xml:space="preserve">It is important that any </w:t>
      </w:r>
      <w:r w:rsidR="006C5725" w:rsidRPr="002669AC">
        <w:rPr>
          <w:rFonts w:asciiTheme="majorHAnsi" w:hAnsiTheme="majorHAnsi" w:cstheme="majorBidi"/>
        </w:rPr>
        <w:t xml:space="preserve">new accreditation </w:t>
      </w:r>
      <w:r w:rsidR="007C477C">
        <w:rPr>
          <w:rFonts w:asciiTheme="majorHAnsi" w:hAnsiTheme="majorHAnsi" w:cstheme="majorBidi"/>
        </w:rPr>
        <w:t xml:space="preserve">or selection </w:t>
      </w:r>
      <w:r w:rsidR="006C5725" w:rsidRPr="002669AC">
        <w:rPr>
          <w:rFonts w:asciiTheme="majorHAnsi" w:hAnsiTheme="majorHAnsi" w:cstheme="majorBidi"/>
        </w:rPr>
        <w:t>mechanism not erode existing means for Indigenous participation (such as the processes for participation in the UNPFII and the EMRIP).</w:t>
      </w:r>
    </w:p>
    <w:p w14:paraId="04D32947" w14:textId="59B59F75" w:rsidR="00154F14" w:rsidRPr="001E2990" w:rsidRDefault="00154F14">
      <w:pPr>
        <w:spacing w:before="120" w:after="120"/>
        <w:rPr>
          <w:rFonts w:asciiTheme="majorHAnsi" w:hAnsiTheme="majorHAnsi" w:cstheme="majorBidi"/>
        </w:rPr>
      </w:pPr>
      <w:r>
        <w:rPr>
          <w:rFonts w:asciiTheme="majorHAnsi" w:hAnsiTheme="majorHAnsi" w:cstheme="majorBidi"/>
          <w:b/>
          <w:bCs/>
        </w:rPr>
        <w:t>4. Selecti</w:t>
      </w:r>
      <w:r w:rsidR="00F64F3D">
        <w:rPr>
          <w:rFonts w:asciiTheme="majorHAnsi" w:hAnsiTheme="majorHAnsi" w:cstheme="majorBidi"/>
          <w:b/>
          <w:bCs/>
        </w:rPr>
        <w:t>o</w:t>
      </w:r>
      <w:r>
        <w:rPr>
          <w:rFonts w:asciiTheme="majorHAnsi" w:hAnsiTheme="majorHAnsi" w:cstheme="majorBidi"/>
          <w:b/>
          <w:bCs/>
        </w:rPr>
        <w:t>n criteria</w:t>
      </w:r>
    </w:p>
    <w:p w14:paraId="2CA6561B" w14:textId="2D84A30F" w:rsidR="00154F14" w:rsidRDefault="00154F14">
      <w:pPr>
        <w:spacing w:before="120" w:after="120"/>
        <w:rPr>
          <w:rFonts w:asciiTheme="majorHAnsi" w:hAnsiTheme="majorHAnsi" w:cstheme="majorBidi"/>
        </w:rPr>
      </w:pPr>
      <w:r w:rsidRPr="00864A79">
        <w:rPr>
          <w:rFonts w:asciiTheme="majorHAnsi" w:hAnsiTheme="majorHAnsi" w:cstheme="majorBidi"/>
        </w:rPr>
        <w:t xml:space="preserve">Australia has a diverse number of representative bodies that seek to represent the distinct </w:t>
      </w:r>
      <w:r w:rsidR="00E234A8">
        <w:rPr>
          <w:rFonts w:asciiTheme="majorHAnsi" w:hAnsiTheme="majorHAnsi" w:cstheme="majorBidi"/>
        </w:rPr>
        <w:t xml:space="preserve">and multiple </w:t>
      </w:r>
      <w:r w:rsidRPr="00864A79">
        <w:rPr>
          <w:rFonts w:asciiTheme="majorHAnsi" w:hAnsiTheme="majorHAnsi" w:cstheme="majorBidi"/>
        </w:rPr>
        <w:t xml:space="preserve">views of Aboriginal and Torres Strait Islander peoples. These bodies work in partnership with the government to progress </w:t>
      </w:r>
      <w:r w:rsidRPr="00220321">
        <w:rPr>
          <w:rFonts w:asciiTheme="majorHAnsi" w:hAnsiTheme="majorHAnsi" w:cstheme="majorBidi"/>
        </w:rPr>
        <w:t xml:space="preserve">policies and initiatives. </w:t>
      </w:r>
      <w:r w:rsidR="006C5725">
        <w:rPr>
          <w:rFonts w:asciiTheme="majorHAnsi" w:hAnsiTheme="majorHAnsi" w:cstheme="majorBidi"/>
        </w:rPr>
        <w:t>We support an inclusive approach</w:t>
      </w:r>
      <w:r w:rsidR="007C3DE3">
        <w:rPr>
          <w:rFonts w:asciiTheme="majorHAnsi" w:hAnsiTheme="majorHAnsi" w:cstheme="majorBidi"/>
        </w:rPr>
        <w:t xml:space="preserve"> to </w:t>
      </w:r>
      <w:r w:rsidR="007258F4">
        <w:rPr>
          <w:rFonts w:asciiTheme="majorHAnsi" w:hAnsiTheme="majorHAnsi" w:cstheme="majorBidi"/>
        </w:rPr>
        <w:t>representation</w:t>
      </w:r>
      <w:r w:rsidR="006C5725">
        <w:rPr>
          <w:rFonts w:asciiTheme="majorHAnsi" w:hAnsiTheme="majorHAnsi" w:cstheme="majorBidi"/>
        </w:rPr>
        <w:t xml:space="preserve"> that recognises </w:t>
      </w:r>
      <w:r w:rsidR="007C3DE3">
        <w:rPr>
          <w:rFonts w:asciiTheme="majorHAnsi" w:hAnsiTheme="majorHAnsi" w:cstheme="majorBidi"/>
        </w:rPr>
        <w:t>th</w:t>
      </w:r>
      <w:r w:rsidR="007258F4">
        <w:rPr>
          <w:rFonts w:asciiTheme="majorHAnsi" w:hAnsiTheme="majorHAnsi" w:cstheme="majorBidi"/>
        </w:rPr>
        <w:t xml:space="preserve">e </w:t>
      </w:r>
      <w:r w:rsidR="007C3DE3">
        <w:rPr>
          <w:rFonts w:asciiTheme="majorHAnsi" w:hAnsiTheme="majorHAnsi" w:cstheme="majorBidi"/>
        </w:rPr>
        <w:t xml:space="preserve">diversity of representation </w:t>
      </w:r>
      <w:r w:rsidR="006C5725">
        <w:rPr>
          <w:rFonts w:asciiTheme="majorHAnsi" w:hAnsiTheme="majorHAnsi" w:cstheme="majorBidi"/>
        </w:rPr>
        <w:t xml:space="preserve">in Australia, as well as </w:t>
      </w:r>
      <w:r w:rsidR="007C3DE3">
        <w:rPr>
          <w:rFonts w:asciiTheme="majorHAnsi" w:hAnsiTheme="majorHAnsi" w:cstheme="majorBidi"/>
        </w:rPr>
        <w:t>t</w:t>
      </w:r>
      <w:r w:rsidR="007C477C">
        <w:rPr>
          <w:rFonts w:asciiTheme="majorHAnsi" w:hAnsiTheme="majorHAnsi" w:cstheme="majorBidi"/>
        </w:rPr>
        <w:t>he diversity that</w:t>
      </w:r>
      <w:r w:rsidR="007C3DE3">
        <w:rPr>
          <w:rFonts w:asciiTheme="majorHAnsi" w:hAnsiTheme="majorHAnsi" w:cstheme="majorBidi"/>
        </w:rPr>
        <w:t xml:space="preserve"> exists in </w:t>
      </w:r>
      <w:r w:rsidR="006C5725">
        <w:rPr>
          <w:rFonts w:asciiTheme="majorHAnsi" w:hAnsiTheme="majorHAnsi" w:cstheme="majorBidi"/>
        </w:rPr>
        <w:t>other countries.</w:t>
      </w:r>
    </w:p>
    <w:p w14:paraId="2BABCEDA" w14:textId="0C5DFD1F" w:rsidR="00F6593A" w:rsidRPr="00E4795E" w:rsidRDefault="007C3DE3">
      <w:pPr>
        <w:spacing w:before="120" w:after="120"/>
        <w:rPr>
          <w:rFonts w:asciiTheme="majorHAnsi" w:hAnsiTheme="majorHAnsi" w:cstheme="majorBidi"/>
        </w:rPr>
      </w:pPr>
      <w:r>
        <w:rPr>
          <w:rFonts w:asciiTheme="majorHAnsi" w:hAnsiTheme="majorHAnsi" w:cstheme="majorBidi"/>
        </w:rPr>
        <w:t xml:space="preserve">On the matter of eligibility, </w:t>
      </w:r>
      <w:r w:rsidR="009B3618" w:rsidRPr="00FA181F">
        <w:rPr>
          <w:rFonts w:asciiTheme="majorHAnsi" w:hAnsiTheme="majorHAnsi" w:cstheme="majorBidi"/>
        </w:rPr>
        <w:t xml:space="preserve">Australia </w:t>
      </w:r>
      <w:r w:rsidR="00DE061C" w:rsidRPr="00FA181F">
        <w:rPr>
          <w:rFonts w:asciiTheme="majorHAnsi" w:hAnsiTheme="majorHAnsi" w:cstheme="majorBidi"/>
        </w:rPr>
        <w:t xml:space="preserve">has adopted a </w:t>
      </w:r>
      <w:r w:rsidR="00633663" w:rsidRPr="00FA181F">
        <w:rPr>
          <w:rFonts w:asciiTheme="majorHAnsi" w:hAnsiTheme="majorHAnsi" w:cstheme="majorBidi"/>
        </w:rPr>
        <w:t xml:space="preserve">three-part </w:t>
      </w:r>
      <w:r w:rsidR="00DE061C" w:rsidRPr="00FA181F">
        <w:rPr>
          <w:rFonts w:asciiTheme="majorHAnsi" w:hAnsiTheme="majorHAnsi" w:cstheme="majorBidi"/>
        </w:rPr>
        <w:t>working definition of</w:t>
      </w:r>
      <w:r w:rsidR="009B3618" w:rsidRPr="00FA181F">
        <w:rPr>
          <w:rFonts w:asciiTheme="majorHAnsi" w:hAnsiTheme="majorHAnsi" w:cstheme="majorBidi"/>
        </w:rPr>
        <w:t xml:space="preserve"> Indigeneity</w:t>
      </w:r>
      <w:r w:rsidR="00D63019" w:rsidRPr="00FA181F">
        <w:rPr>
          <w:rFonts w:asciiTheme="majorHAnsi" w:hAnsiTheme="majorHAnsi" w:cstheme="majorBidi"/>
        </w:rPr>
        <w:t xml:space="preserve">, </w:t>
      </w:r>
      <w:r w:rsidR="00664D04" w:rsidRPr="00FA181F">
        <w:rPr>
          <w:rFonts w:asciiTheme="majorHAnsi" w:hAnsiTheme="majorHAnsi" w:cstheme="majorBidi"/>
        </w:rPr>
        <w:t>with its core components decided by Aboriginal and Torres Strait Islander peoples</w:t>
      </w:r>
      <w:r w:rsidR="00FA181F">
        <w:rPr>
          <w:rFonts w:asciiTheme="majorHAnsi" w:hAnsiTheme="majorHAnsi" w:cstheme="majorBidi"/>
        </w:rPr>
        <w:t xml:space="preserve">. </w:t>
      </w:r>
      <w:r w:rsidR="00FA181F" w:rsidRPr="00FA181F">
        <w:rPr>
          <w:rFonts w:asciiTheme="majorHAnsi" w:hAnsiTheme="majorHAnsi" w:cstheme="majorBidi"/>
        </w:rPr>
        <w:t>The working criteria</w:t>
      </w:r>
      <w:r w:rsidR="00F96F01">
        <w:rPr>
          <w:rFonts w:asciiTheme="majorHAnsi" w:hAnsiTheme="majorHAnsi" w:cstheme="majorBidi"/>
        </w:rPr>
        <w:t xml:space="preserve"> </w:t>
      </w:r>
      <w:r w:rsidR="00FA181F" w:rsidRPr="00FA181F">
        <w:rPr>
          <w:rFonts w:asciiTheme="majorHAnsi" w:hAnsiTheme="majorHAnsi" w:cstheme="majorBidi"/>
        </w:rPr>
        <w:t>for Aboriginal and</w:t>
      </w:r>
      <w:r w:rsidR="0057234C">
        <w:rPr>
          <w:rFonts w:asciiTheme="majorHAnsi" w:hAnsiTheme="majorHAnsi" w:cstheme="majorBidi"/>
        </w:rPr>
        <w:t>/or</w:t>
      </w:r>
      <w:r w:rsidR="00FA181F" w:rsidRPr="00FA181F">
        <w:rPr>
          <w:rFonts w:asciiTheme="majorHAnsi" w:hAnsiTheme="majorHAnsi" w:cstheme="majorBidi"/>
        </w:rPr>
        <w:t xml:space="preserve"> Torres Strait Islander heritage includes being of Aboriginal </w:t>
      </w:r>
      <w:r w:rsidR="00B750C8">
        <w:rPr>
          <w:rFonts w:asciiTheme="majorHAnsi" w:hAnsiTheme="majorHAnsi" w:cstheme="majorBidi"/>
        </w:rPr>
        <w:t>and/</w:t>
      </w:r>
      <w:r w:rsidR="00FA181F" w:rsidRPr="00FA181F">
        <w:rPr>
          <w:rFonts w:asciiTheme="majorHAnsi" w:hAnsiTheme="majorHAnsi" w:cstheme="majorBidi"/>
        </w:rPr>
        <w:t>or Torres Strait Islander descent</w:t>
      </w:r>
      <w:r w:rsidR="0095793C">
        <w:rPr>
          <w:rFonts w:asciiTheme="majorHAnsi" w:hAnsiTheme="majorHAnsi" w:cstheme="majorBidi"/>
        </w:rPr>
        <w:t>,</w:t>
      </w:r>
      <w:r w:rsidR="00FA181F" w:rsidRPr="00FA181F">
        <w:rPr>
          <w:rFonts w:asciiTheme="majorHAnsi" w:hAnsiTheme="majorHAnsi" w:cstheme="majorBidi"/>
        </w:rPr>
        <w:t xml:space="preserve"> identifying as an Aboriginal </w:t>
      </w:r>
      <w:r w:rsidR="00641556">
        <w:rPr>
          <w:rFonts w:asciiTheme="majorHAnsi" w:hAnsiTheme="majorHAnsi" w:cstheme="majorBidi"/>
        </w:rPr>
        <w:t>and/</w:t>
      </w:r>
      <w:r w:rsidR="00FA181F" w:rsidRPr="00FA181F">
        <w:rPr>
          <w:rFonts w:asciiTheme="majorHAnsi" w:hAnsiTheme="majorHAnsi" w:cstheme="majorBidi"/>
        </w:rPr>
        <w:t>or Torres Strait Islander person</w:t>
      </w:r>
      <w:r w:rsidR="0095793C">
        <w:rPr>
          <w:rFonts w:asciiTheme="majorHAnsi" w:hAnsiTheme="majorHAnsi" w:cstheme="majorBidi"/>
        </w:rPr>
        <w:t xml:space="preserve"> and</w:t>
      </w:r>
      <w:r w:rsidR="00FA181F" w:rsidRPr="00FA181F">
        <w:rPr>
          <w:rFonts w:asciiTheme="majorHAnsi" w:hAnsiTheme="majorHAnsi" w:cstheme="majorBidi"/>
        </w:rPr>
        <w:t xml:space="preserve"> being accepted by the community in which </w:t>
      </w:r>
      <w:r w:rsidR="0095793C">
        <w:rPr>
          <w:rFonts w:asciiTheme="majorHAnsi" w:hAnsiTheme="majorHAnsi" w:cstheme="majorBidi"/>
        </w:rPr>
        <w:t xml:space="preserve">that person </w:t>
      </w:r>
      <w:r w:rsidR="00FA181F" w:rsidRPr="00FA181F">
        <w:rPr>
          <w:rFonts w:asciiTheme="majorHAnsi" w:hAnsiTheme="majorHAnsi" w:cstheme="majorBidi"/>
        </w:rPr>
        <w:t>live</w:t>
      </w:r>
      <w:r w:rsidR="0095793C">
        <w:rPr>
          <w:rFonts w:asciiTheme="majorHAnsi" w:hAnsiTheme="majorHAnsi" w:cstheme="majorBidi"/>
        </w:rPr>
        <w:t>s</w:t>
      </w:r>
      <w:r w:rsidR="00FA181F" w:rsidRPr="00FA181F">
        <w:rPr>
          <w:rFonts w:asciiTheme="majorHAnsi" w:hAnsiTheme="majorHAnsi" w:cstheme="majorBidi"/>
        </w:rPr>
        <w:t>, or formerly lived.</w:t>
      </w:r>
      <w:r w:rsidR="009907C9">
        <w:rPr>
          <w:rFonts w:asciiTheme="majorHAnsi" w:hAnsiTheme="majorHAnsi" w:cstheme="majorBidi"/>
        </w:rPr>
        <w:t xml:space="preserve"> The same principle of ensuring Indigenous Peoples </w:t>
      </w:r>
      <w:proofErr w:type="gramStart"/>
      <w:r w:rsidR="009907C9">
        <w:rPr>
          <w:rFonts w:asciiTheme="majorHAnsi" w:hAnsiTheme="majorHAnsi" w:cstheme="majorBidi"/>
        </w:rPr>
        <w:t>are</w:t>
      </w:r>
      <w:proofErr w:type="gramEnd"/>
      <w:r w:rsidR="007258F4">
        <w:rPr>
          <w:rFonts w:asciiTheme="majorHAnsi" w:hAnsiTheme="majorHAnsi" w:cstheme="majorBidi"/>
        </w:rPr>
        <w:t xml:space="preserve"> directly</w:t>
      </w:r>
      <w:r w:rsidR="009907C9">
        <w:rPr>
          <w:rFonts w:asciiTheme="majorHAnsi" w:hAnsiTheme="majorHAnsi" w:cstheme="majorBidi"/>
        </w:rPr>
        <w:t xml:space="preserve"> engaged in the development of</w:t>
      </w:r>
      <w:r w:rsidR="000E64DC">
        <w:rPr>
          <w:rFonts w:asciiTheme="majorHAnsi" w:hAnsiTheme="majorHAnsi" w:cstheme="majorBidi"/>
        </w:rPr>
        <w:t xml:space="preserve"> eligibility</w:t>
      </w:r>
      <w:r w:rsidR="009907C9">
        <w:rPr>
          <w:rFonts w:asciiTheme="majorHAnsi" w:hAnsiTheme="majorHAnsi" w:cstheme="majorBidi"/>
        </w:rPr>
        <w:t xml:space="preserve"> criteria applies at the UN level.</w:t>
      </w:r>
    </w:p>
    <w:sectPr w:rsidR="00F6593A" w:rsidRPr="00E4795E" w:rsidSect="00DD6E7E">
      <w:headerReference w:type="default" r:id="rId11"/>
      <w:footerReference w:type="default" r:id="rId12"/>
      <w:pgSz w:w="11906" w:h="16838"/>
      <w:pgMar w:top="1440" w:right="991" w:bottom="567" w:left="993"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EB6A" w14:textId="77777777" w:rsidR="00BB6167" w:rsidRDefault="00BB6167" w:rsidP="006B2DE9">
      <w:pPr>
        <w:spacing w:after="0" w:line="240" w:lineRule="auto"/>
      </w:pPr>
      <w:r>
        <w:separator/>
      </w:r>
    </w:p>
  </w:endnote>
  <w:endnote w:type="continuationSeparator" w:id="0">
    <w:p w14:paraId="75315D7C" w14:textId="77777777" w:rsidR="00BB6167" w:rsidRDefault="00BB6167" w:rsidP="006B2DE9">
      <w:pPr>
        <w:spacing w:after="0" w:line="240" w:lineRule="auto"/>
      </w:pPr>
      <w:r>
        <w:continuationSeparator/>
      </w:r>
    </w:p>
  </w:endnote>
  <w:endnote w:type="continuationNotice" w:id="1">
    <w:p w14:paraId="7B6C6DC6" w14:textId="77777777" w:rsidR="00BB6167" w:rsidRDefault="00BB6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1053"/>
      <w:docPartObj>
        <w:docPartGallery w:val="Page Numbers (Bottom of Page)"/>
        <w:docPartUnique/>
      </w:docPartObj>
    </w:sdtPr>
    <w:sdtEndPr>
      <w:rPr>
        <w:noProof/>
      </w:rPr>
    </w:sdtEndPr>
    <w:sdtContent>
      <w:p w14:paraId="69C04045" w14:textId="1FD0ADB3" w:rsidR="001E0302" w:rsidRDefault="001E03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55F0ED" w14:textId="77777777" w:rsidR="001E0302" w:rsidRDefault="001E0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8A30" w14:textId="77777777" w:rsidR="00BB6167" w:rsidRDefault="00BB6167" w:rsidP="006B2DE9">
      <w:pPr>
        <w:spacing w:after="0" w:line="240" w:lineRule="auto"/>
      </w:pPr>
      <w:r>
        <w:separator/>
      </w:r>
    </w:p>
  </w:footnote>
  <w:footnote w:type="continuationSeparator" w:id="0">
    <w:p w14:paraId="63C84F2B" w14:textId="77777777" w:rsidR="00BB6167" w:rsidRDefault="00BB6167" w:rsidP="006B2DE9">
      <w:pPr>
        <w:spacing w:after="0" w:line="240" w:lineRule="auto"/>
      </w:pPr>
      <w:r>
        <w:continuationSeparator/>
      </w:r>
    </w:p>
  </w:footnote>
  <w:footnote w:type="continuationNotice" w:id="1">
    <w:p w14:paraId="7CEC833B" w14:textId="77777777" w:rsidR="00BB6167" w:rsidRDefault="00BB6167">
      <w:pPr>
        <w:spacing w:after="0" w:line="240" w:lineRule="auto"/>
      </w:pPr>
    </w:p>
  </w:footnote>
  <w:footnote w:id="2">
    <w:p w14:paraId="6742A463" w14:textId="4BF41415" w:rsidR="00CF65F4" w:rsidRPr="00341640" w:rsidRDefault="00CF65F4" w:rsidP="00CF65F4">
      <w:pPr>
        <w:pStyle w:val="FootnoteText"/>
        <w:rPr>
          <w:rFonts w:asciiTheme="majorHAnsi" w:eastAsia="Calibri Light" w:hAnsiTheme="majorHAnsi" w:cstheme="majorHAnsi"/>
          <w:color w:val="000000" w:themeColor="text1"/>
          <w:sz w:val="14"/>
          <w:szCs w:val="14"/>
        </w:rPr>
      </w:pPr>
      <w:r w:rsidRPr="00341640">
        <w:rPr>
          <w:rStyle w:val="FootnoteReference"/>
          <w:rFonts w:asciiTheme="majorHAnsi" w:hAnsiTheme="majorHAnsi" w:cstheme="majorHAnsi"/>
          <w:sz w:val="14"/>
          <w:szCs w:val="14"/>
        </w:rPr>
        <w:footnoteRef/>
      </w:r>
      <w:r w:rsidRPr="00341640">
        <w:rPr>
          <w:rFonts w:asciiTheme="majorHAnsi" w:hAnsiTheme="majorHAnsi" w:cstheme="majorHAnsi"/>
          <w:sz w:val="14"/>
          <w:szCs w:val="14"/>
        </w:rPr>
        <w:t xml:space="preserve"> </w:t>
      </w:r>
      <w:r w:rsidRPr="00341640">
        <w:rPr>
          <w:rFonts w:asciiTheme="majorHAnsi" w:eastAsia="Calibri Light" w:hAnsiTheme="majorHAnsi" w:cstheme="majorHAnsi"/>
          <w:color w:val="000000" w:themeColor="text1"/>
          <w:sz w:val="14"/>
          <w:szCs w:val="14"/>
        </w:rPr>
        <w:t>Recommendations from intersessional round table held 16 July 2021 and drawing from A/HRC/RES/48/11.</w:t>
      </w:r>
    </w:p>
  </w:footnote>
  <w:footnote w:id="3">
    <w:p w14:paraId="3914481C" w14:textId="77777777" w:rsidR="00737E37" w:rsidRPr="00341640" w:rsidRDefault="00737E37" w:rsidP="00737E37">
      <w:pPr>
        <w:pStyle w:val="FootnoteText"/>
        <w:rPr>
          <w:rFonts w:asciiTheme="majorHAnsi" w:hAnsiTheme="majorHAnsi" w:cstheme="majorHAnsi"/>
          <w:sz w:val="14"/>
          <w:szCs w:val="14"/>
        </w:rPr>
      </w:pPr>
      <w:r w:rsidRPr="00341640">
        <w:rPr>
          <w:rStyle w:val="FootnoteReference"/>
          <w:rFonts w:asciiTheme="majorHAnsi" w:hAnsiTheme="majorHAnsi" w:cstheme="majorHAnsi"/>
          <w:sz w:val="14"/>
          <w:szCs w:val="14"/>
        </w:rPr>
        <w:footnoteRef/>
      </w:r>
      <w:r w:rsidRPr="00341640">
        <w:rPr>
          <w:rFonts w:asciiTheme="majorHAnsi" w:hAnsiTheme="majorHAnsi" w:cstheme="majorHAnsi"/>
          <w:sz w:val="14"/>
          <w:szCs w:val="14"/>
        </w:rPr>
        <w:t xml:space="preserve"> A/75/255 [18].</w:t>
      </w:r>
    </w:p>
  </w:footnote>
  <w:footnote w:id="4">
    <w:p w14:paraId="463D5AB6" w14:textId="6DB34D81" w:rsidR="00EC6A1F" w:rsidRPr="00341640" w:rsidRDefault="00EC6A1F" w:rsidP="00EC6A1F">
      <w:pPr>
        <w:pStyle w:val="FootnoteText"/>
        <w:rPr>
          <w:rFonts w:asciiTheme="majorHAnsi" w:eastAsia="Calibri Light" w:hAnsiTheme="majorHAnsi" w:cstheme="majorHAnsi"/>
          <w:color w:val="000000" w:themeColor="text1"/>
          <w:sz w:val="14"/>
          <w:szCs w:val="14"/>
        </w:rPr>
      </w:pPr>
      <w:r w:rsidRPr="00341640">
        <w:rPr>
          <w:rStyle w:val="FootnoteReference"/>
          <w:rFonts w:asciiTheme="majorHAnsi" w:hAnsiTheme="majorHAnsi" w:cstheme="majorHAnsi"/>
          <w:sz w:val="14"/>
          <w:szCs w:val="14"/>
        </w:rPr>
        <w:footnoteRef/>
      </w:r>
      <w:r w:rsidRPr="00341640">
        <w:rPr>
          <w:rFonts w:asciiTheme="majorHAnsi" w:hAnsiTheme="majorHAnsi" w:cstheme="majorHAnsi"/>
          <w:sz w:val="14"/>
          <w:szCs w:val="14"/>
        </w:rPr>
        <w:t xml:space="preserve"> </w:t>
      </w:r>
      <w:r w:rsidRPr="00341640">
        <w:rPr>
          <w:rFonts w:asciiTheme="majorHAnsi" w:eastAsia="Calibri Light" w:hAnsiTheme="majorHAnsi" w:cstheme="majorHAnsi"/>
          <w:color w:val="000000" w:themeColor="text1"/>
          <w:sz w:val="14"/>
          <w:szCs w:val="14"/>
        </w:rPr>
        <w:t>Achieved following 12 First Nations Regional Dialogues. The advocacy and work of Aboriginal and Torres Strait Islander peoples for formal constitutional recognition has been longstanding</w:t>
      </w:r>
      <w:r w:rsidR="00C1180A">
        <w:rPr>
          <w:rFonts w:asciiTheme="majorHAnsi" w:eastAsia="Calibri Light" w:hAnsiTheme="majorHAnsi" w:cstheme="majorHAnsi"/>
          <w:color w:val="000000" w:themeColor="text1"/>
          <w:sz w:val="14"/>
          <w:szCs w:val="14"/>
        </w:rPr>
        <w:t xml:space="preserve"> and t</w:t>
      </w:r>
      <w:r w:rsidRPr="00341640">
        <w:rPr>
          <w:rFonts w:asciiTheme="majorHAnsi" w:eastAsia="Calibri Light" w:hAnsiTheme="majorHAnsi" w:cstheme="majorHAnsi"/>
          <w:color w:val="000000" w:themeColor="text1"/>
          <w:sz w:val="14"/>
          <w:szCs w:val="14"/>
        </w:rPr>
        <w:t xml:space="preserve">he historical and political context of the Uluru Statement of the Heart has been documented in detail here:  Commonwealth of Australia, 2017, </w:t>
      </w:r>
      <w:hyperlink r:id="rId1" w:history="1">
        <w:r w:rsidRPr="00341640">
          <w:rPr>
            <w:rFonts w:asciiTheme="majorHAnsi" w:eastAsia="Calibri Light" w:hAnsiTheme="majorHAnsi" w:cstheme="majorHAnsi"/>
            <w:color w:val="000000" w:themeColor="text1"/>
            <w:sz w:val="14"/>
            <w:szCs w:val="14"/>
          </w:rPr>
          <w:t>Final Report of the Referendum Council.</w:t>
        </w:r>
      </w:hyperlink>
      <w:r w:rsidRPr="00341640">
        <w:rPr>
          <w:rFonts w:asciiTheme="majorHAnsi" w:eastAsia="Calibri Light" w:hAnsiTheme="majorHAnsi" w:cstheme="majorHAnsi"/>
          <w:color w:val="000000" w:themeColor="text1"/>
          <w:sz w:val="14"/>
          <w:szCs w:val="14"/>
        </w:rPr>
        <w:t xml:space="preserve"> </w:t>
      </w:r>
    </w:p>
  </w:footnote>
  <w:footnote w:id="5">
    <w:p w14:paraId="2BA9D18D" w14:textId="77777777" w:rsidR="001979A0" w:rsidRPr="00341640" w:rsidRDefault="001979A0" w:rsidP="001979A0">
      <w:pPr>
        <w:pStyle w:val="FootnoteText"/>
        <w:rPr>
          <w:rFonts w:asciiTheme="majorHAnsi" w:eastAsia="Calibri Light" w:hAnsiTheme="majorHAnsi" w:cstheme="majorHAnsi"/>
          <w:color w:val="000000" w:themeColor="text1"/>
          <w:sz w:val="14"/>
          <w:szCs w:val="14"/>
        </w:rPr>
      </w:pPr>
      <w:r w:rsidRPr="00341640">
        <w:rPr>
          <w:rStyle w:val="FootnoteReference"/>
          <w:rFonts w:asciiTheme="majorHAnsi" w:hAnsiTheme="majorHAnsi" w:cstheme="majorHAnsi"/>
          <w:sz w:val="14"/>
          <w:szCs w:val="14"/>
        </w:rPr>
        <w:footnoteRef/>
      </w:r>
      <w:r w:rsidRPr="00341640">
        <w:rPr>
          <w:rFonts w:asciiTheme="majorHAnsi" w:hAnsiTheme="majorHAnsi" w:cstheme="majorHAnsi"/>
          <w:sz w:val="14"/>
          <w:szCs w:val="14"/>
        </w:rPr>
        <w:t xml:space="preserve"> </w:t>
      </w:r>
      <w:r w:rsidRPr="00341640">
        <w:rPr>
          <w:rFonts w:asciiTheme="majorHAnsi" w:eastAsia="Calibri Light" w:hAnsiTheme="majorHAnsi" w:cstheme="majorHAnsi"/>
          <w:color w:val="000000" w:themeColor="text1"/>
          <w:sz w:val="14"/>
          <w:szCs w:val="14"/>
        </w:rPr>
        <w:t xml:space="preserve">Notably from the 2014 conference some of the actions presented remain largely unresolved on reforms to EMRIP and Indigenous participation. Especially PP28 on EMRIP reforms and PP40 on Indigenous participation. See also outcome document of the 2014 high-level plenary meeting of the General Assembly, World Conference of Indigenous Peoples  </w:t>
      </w:r>
      <w:hyperlink r:id="rId2">
        <w:r w:rsidRPr="00341640">
          <w:rPr>
            <w:rFonts w:asciiTheme="majorHAnsi" w:eastAsia="Calibri Light" w:hAnsiTheme="majorHAnsi" w:cstheme="majorHAnsi"/>
            <w:color w:val="000000" w:themeColor="text1"/>
            <w:sz w:val="14"/>
            <w:szCs w:val="14"/>
          </w:rPr>
          <w:t>A/RES/69/2</w:t>
        </w:r>
      </w:hyperlink>
      <w:r w:rsidRPr="00341640">
        <w:rPr>
          <w:rFonts w:asciiTheme="majorHAnsi" w:eastAsia="Calibri Light" w:hAnsiTheme="majorHAnsi" w:cstheme="majorHAnsi"/>
          <w:color w:val="000000" w:themeColor="text1"/>
          <w:sz w:val="14"/>
          <w:szCs w:val="14"/>
        </w:rPr>
        <w:t>.</w:t>
      </w:r>
    </w:p>
  </w:footnote>
  <w:footnote w:id="6">
    <w:p w14:paraId="0D187E4F" w14:textId="77777777" w:rsidR="001979A0" w:rsidRPr="00341640" w:rsidRDefault="001979A0" w:rsidP="001979A0">
      <w:pPr>
        <w:pStyle w:val="FootnoteText"/>
        <w:rPr>
          <w:rFonts w:asciiTheme="majorHAnsi" w:hAnsiTheme="majorHAnsi" w:cstheme="majorHAnsi"/>
          <w:sz w:val="14"/>
          <w:szCs w:val="14"/>
        </w:rPr>
      </w:pPr>
      <w:r w:rsidRPr="00341640">
        <w:rPr>
          <w:rStyle w:val="FootnoteReference"/>
          <w:rFonts w:asciiTheme="majorHAnsi" w:hAnsiTheme="majorHAnsi" w:cstheme="majorHAnsi"/>
          <w:sz w:val="14"/>
          <w:szCs w:val="14"/>
        </w:rPr>
        <w:footnoteRef/>
      </w:r>
      <w:r w:rsidRPr="00341640">
        <w:rPr>
          <w:rFonts w:asciiTheme="majorHAnsi" w:hAnsiTheme="majorHAnsi" w:cstheme="majorHAnsi"/>
          <w:sz w:val="14"/>
          <w:szCs w:val="14"/>
        </w:rPr>
        <w:t xml:space="preserve"> A/75/255, [26].</w:t>
      </w:r>
    </w:p>
  </w:footnote>
  <w:footnote w:id="7">
    <w:p w14:paraId="350E2D42" w14:textId="77777777" w:rsidR="00816768" w:rsidRPr="00341640" w:rsidRDefault="00816768" w:rsidP="00816768">
      <w:pPr>
        <w:pStyle w:val="FootnoteText"/>
        <w:rPr>
          <w:rFonts w:asciiTheme="majorHAnsi" w:eastAsia="Calibri Light" w:hAnsiTheme="majorHAnsi" w:cstheme="majorHAnsi"/>
          <w:color w:val="000000" w:themeColor="text1"/>
          <w:sz w:val="14"/>
          <w:szCs w:val="14"/>
        </w:rPr>
      </w:pPr>
      <w:r w:rsidRPr="00341640">
        <w:rPr>
          <w:rStyle w:val="FootnoteReference"/>
          <w:rFonts w:asciiTheme="majorHAnsi" w:hAnsiTheme="majorHAnsi" w:cstheme="majorHAnsi"/>
          <w:sz w:val="14"/>
          <w:szCs w:val="14"/>
        </w:rPr>
        <w:footnoteRef/>
      </w:r>
      <w:r w:rsidRPr="00341640">
        <w:rPr>
          <w:rFonts w:asciiTheme="majorHAnsi" w:hAnsiTheme="majorHAnsi" w:cstheme="majorHAnsi"/>
          <w:sz w:val="14"/>
          <w:szCs w:val="14"/>
        </w:rPr>
        <w:t xml:space="preserve"> </w:t>
      </w:r>
      <w:r w:rsidRPr="00341640">
        <w:rPr>
          <w:rFonts w:asciiTheme="majorHAnsi" w:eastAsia="Calibri Light" w:hAnsiTheme="majorHAnsi" w:cstheme="majorHAnsi"/>
          <w:color w:val="000000" w:themeColor="text1"/>
          <w:sz w:val="14"/>
          <w:szCs w:val="14"/>
        </w:rPr>
        <w:t>During COP 26, Parties adopted the second three-year workplan of the LCIPP which mandates that these events under the LCIPP continue throughout the next three years. Following COP26, the platform will continue this work in facilitating increased engagement of Indigenous Peoples.</w:t>
      </w:r>
    </w:p>
  </w:footnote>
  <w:footnote w:id="8">
    <w:p w14:paraId="1BF6D59E" w14:textId="77777777" w:rsidR="006C5725" w:rsidRPr="00D36836" w:rsidRDefault="006C5725" w:rsidP="006C5725">
      <w:pPr>
        <w:pStyle w:val="FootnoteText"/>
        <w:rPr>
          <w:sz w:val="14"/>
          <w:szCs w:val="14"/>
        </w:rPr>
      </w:pPr>
      <w:r w:rsidRPr="00D36836">
        <w:rPr>
          <w:rStyle w:val="FootnoteReference"/>
          <w:sz w:val="14"/>
          <w:szCs w:val="14"/>
        </w:rPr>
        <w:footnoteRef/>
      </w:r>
      <w:r w:rsidRPr="00D36836">
        <w:rPr>
          <w:sz w:val="14"/>
          <w:szCs w:val="14"/>
        </w:rPr>
        <w:t xml:space="preserve"> </w:t>
      </w:r>
      <w:r w:rsidRPr="00D36836">
        <w:rPr>
          <w:rFonts w:asciiTheme="majorHAnsi" w:hAnsiTheme="majorHAnsi"/>
          <w:sz w:val="14"/>
          <w:szCs w:val="14"/>
        </w:rPr>
        <w:t>Australia National Statement to the intersessional roundtable on ways to enhance the participation of indigenous peoples’ representatives and institutions in meetings of the Human Rights Council on issues affecting them, 16 July 2021; Australian National Statement to the 15th UN Expert Mechanism on the Rights of Indigenous Peoples (EMRIP), 6 July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29BE" w14:textId="321F876F" w:rsidR="00144864" w:rsidRPr="00144864" w:rsidRDefault="00144864" w:rsidP="005C3F92">
    <w:pPr>
      <w:suppressAutoHyphens/>
      <w:spacing w:after="120" w:line="260" w:lineRule="atLeast"/>
      <w:jc w:val="center"/>
      <w:rPr>
        <w:rFonts w:ascii="Calibri Light" w:eastAsia="Calibri Light" w:hAnsi="Calibri Light" w:cs="Times New Roman"/>
        <w:b/>
        <w:color w:val="FFFFFF"/>
        <w:sz w:val="28"/>
      </w:rPr>
    </w:pPr>
    <w:r w:rsidRPr="00144864">
      <w:rPr>
        <w:rFonts w:ascii="Calibri Light" w:eastAsia="Calibri Light" w:hAnsi="Calibri Light" w:cs="Times New Roman"/>
        <w:b/>
        <w:noProof/>
        <w:color w:val="FFFFFF"/>
        <w:sz w:val="28"/>
        <w:lang w:eastAsia="en-AU"/>
      </w:rPr>
      <w:drawing>
        <wp:anchor distT="0" distB="0" distL="114300" distR="114300" simplePos="0" relativeHeight="251656192" behindDoc="1" locked="0" layoutInCell="1" allowOverlap="1" wp14:anchorId="62BADFAF" wp14:editId="3624282C">
          <wp:simplePos x="0" y="0"/>
          <wp:positionH relativeFrom="page">
            <wp:posOffset>15766</wp:posOffset>
          </wp:positionH>
          <wp:positionV relativeFrom="page">
            <wp:posOffset>74930</wp:posOffset>
          </wp:positionV>
          <wp:extent cx="7559675" cy="1036320"/>
          <wp:effectExtent l="0" t="0" r="317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36320"/>
                  </a:xfrm>
                  <a:prstGeom prst="rect">
                    <a:avLst/>
                  </a:prstGeom>
                </pic:spPr>
              </pic:pic>
            </a:graphicData>
          </a:graphic>
          <wp14:sizeRelH relativeFrom="page">
            <wp14:pctWidth>0</wp14:pctWidth>
          </wp14:sizeRelH>
          <wp14:sizeRelV relativeFrom="page">
            <wp14:pctHeight>0</wp14:pctHeight>
          </wp14:sizeRelV>
        </wp:anchor>
      </w:drawing>
    </w:r>
    <w:r w:rsidRPr="00144864">
      <w:rPr>
        <w:rFonts w:ascii="Calibri Light" w:eastAsia="Calibri Light" w:hAnsi="Calibri Light" w:cs="Times New Roman"/>
        <w:b/>
        <w:color w:val="FFFFFF"/>
        <w:sz w:val="28"/>
      </w:rPr>
      <w:t>OFFICIAL</w:t>
    </w:r>
  </w:p>
  <w:p w14:paraId="365D1745" w14:textId="77777777" w:rsidR="00144864" w:rsidRPr="00144864" w:rsidRDefault="00144864" w:rsidP="00144864">
    <w:pPr>
      <w:tabs>
        <w:tab w:val="center" w:pos="4513"/>
        <w:tab w:val="right" w:pos="9026"/>
      </w:tabs>
      <w:suppressAutoHyphens/>
      <w:spacing w:after="0" w:line="260" w:lineRule="atLeast"/>
      <w:ind w:left="227"/>
      <w:rPr>
        <w:rFonts w:ascii="Calibri Light" w:eastAsia="Calibri Light" w:hAnsi="Calibri Light" w:cs="Times New Roman"/>
        <w:caps/>
        <w:color w:val="FFFFFF"/>
        <w:lang w:val="en-GB"/>
      </w:rPr>
    </w:pPr>
    <w:r w:rsidRPr="00144864">
      <w:rPr>
        <w:rFonts w:ascii="Calibri Light" w:eastAsia="Calibri Light" w:hAnsi="Calibri Light" w:cs="Times New Roman"/>
        <w:caps/>
        <w:noProof/>
        <w:color w:val="FFFFFF"/>
        <w:lang w:eastAsia="en-AU"/>
      </w:rPr>
      <w:drawing>
        <wp:anchor distT="0" distB="0" distL="114300" distR="114300" simplePos="0" relativeHeight="251659264" behindDoc="1" locked="1" layoutInCell="1" allowOverlap="1" wp14:anchorId="2425F388" wp14:editId="5EFC7030">
          <wp:simplePos x="0" y="0"/>
          <wp:positionH relativeFrom="page">
            <wp:posOffset>652145</wp:posOffset>
          </wp:positionH>
          <wp:positionV relativeFrom="page">
            <wp:posOffset>850900</wp:posOffset>
          </wp:positionV>
          <wp:extent cx="3166110" cy="5537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p w14:paraId="2C528337" w14:textId="77777777" w:rsidR="00144864" w:rsidRPr="00144864" w:rsidRDefault="00144864" w:rsidP="00144864">
    <w:pPr>
      <w:suppressAutoHyphens/>
      <w:spacing w:before="120" w:after="60" w:line="260" w:lineRule="atLeast"/>
      <w:rPr>
        <w:rFonts w:ascii="Arial" w:eastAsia="Calibri Light" w:hAnsi="Arial" w:cs="Arial"/>
        <w:color w:val="495965"/>
        <w:lang w:val="en-GB"/>
      </w:rPr>
    </w:pPr>
  </w:p>
  <w:p w14:paraId="7480A3F4" w14:textId="77777777" w:rsidR="00144864" w:rsidRPr="00144864" w:rsidRDefault="00144864" w:rsidP="00144864">
    <w:pPr>
      <w:tabs>
        <w:tab w:val="center" w:pos="4513"/>
        <w:tab w:val="right" w:pos="9026"/>
      </w:tabs>
      <w:suppressAutoHyphens/>
      <w:spacing w:after="0" w:line="260" w:lineRule="atLeast"/>
      <w:ind w:left="227"/>
      <w:rPr>
        <w:rFonts w:ascii="Calibri Light" w:eastAsia="Calibri Light" w:hAnsi="Calibri Light" w:cs="Times New Roman"/>
        <w:b/>
        <w:caps/>
        <w:color w:val="495965"/>
        <w:sz w:val="20"/>
        <w:lang w:val="en-GB"/>
      </w:rPr>
    </w:pPr>
  </w:p>
  <w:p w14:paraId="5BED9255" w14:textId="4FE6139B" w:rsidR="00144864" w:rsidRDefault="00144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6B1"/>
    <w:multiLevelType w:val="hybridMultilevel"/>
    <w:tmpl w:val="27A66FAE"/>
    <w:lvl w:ilvl="0" w:tplc="3C86609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327A59"/>
    <w:multiLevelType w:val="hybridMultilevel"/>
    <w:tmpl w:val="2748597E"/>
    <w:lvl w:ilvl="0" w:tplc="89D05844">
      <w:start w:val="1"/>
      <w:numFmt w:val="decimal"/>
      <w:lvlText w:val="%1."/>
      <w:lvlJc w:val="left"/>
      <w:pPr>
        <w:ind w:left="1080" w:hanging="360"/>
      </w:pPr>
      <w:rPr>
        <w:i/>
        <w:iCs/>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9B93495"/>
    <w:multiLevelType w:val="hybridMultilevel"/>
    <w:tmpl w:val="2748597E"/>
    <w:lvl w:ilvl="0" w:tplc="89D05844">
      <w:start w:val="1"/>
      <w:numFmt w:val="decimal"/>
      <w:lvlText w:val="%1."/>
      <w:lvlJc w:val="left"/>
      <w:pPr>
        <w:ind w:left="1080" w:hanging="360"/>
      </w:pPr>
      <w:rPr>
        <w:i/>
        <w:iCs/>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0B043F16"/>
    <w:multiLevelType w:val="hybridMultilevel"/>
    <w:tmpl w:val="92E0269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FD22F95"/>
    <w:multiLevelType w:val="hybridMultilevel"/>
    <w:tmpl w:val="92E0269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30B3E6D"/>
    <w:multiLevelType w:val="hybridMultilevel"/>
    <w:tmpl w:val="4316F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02122D"/>
    <w:multiLevelType w:val="hybridMultilevel"/>
    <w:tmpl w:val="7152BB40"/>
    <w:lvl w:ilvl="0" w:tplc="0C090001">
      <w:start w:val="1"/>
      <w:numFmt w:val="bullet"/>
      <w:lvlText w:val=""/>
      <w:lvlJc w:val="left"/>
      <w:pPr>
        <w:ind w:left="720" w:hanging="7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FF4F53"/>
    <w:multiLevelType w:val="hybridMultilevel"/>
    <w:tmpl w:val="E97E1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E24FAD"/>
    <w:multiLevelType w:val="hybridMultilevel"/>
    <w:tmpl w:val="A4E8D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7B7AD7"/>
    <w:multiLevelType w:val="hybridMultilevel"/>
    <w:tmpl w:val="38C8E09A"/>
    <w:lvl w:ilvl="0" w:tplc="0CA0C188">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DA2BF8"/>
    <w:multiLevelType w:val="hybridMultilevel"/>
    <w:tmpl w:val="2748597E"/>
    <w:lvl w:ilvl="0" w:tplc="89D05844">
      <w:start w:val="1"/>
      <w:numFmt w:val="decimal"/>
      <w:lvlText w:val="%1."/>
      <w:lvlJc w:val="left"/>
      <w:pPr>
        <w:ind w:left="1080" w:hanging="360"/>
      </w:pPr>
      <w:rPr>
        <w:i/>
        <w:iCs/>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291D6D80"/>
    <w:multiLevelType w:val="hybridMultilevel"/>
    <w:tmpl w:val="AD788AF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5F07CD"/>
    <w:multiLevelType w:val="hybridMultilevel"/>
    <w:tmpl w:val="D81E9820"/>
    <w:lvl w:ilvl="0" w:tplc="C4AC7CEC">
      <w:numFmt w:val="bullet"/>
      <w:lvlText w:val=""/>
      <w:lvlJc w:val="left"/>
      <w:pPr>
        <w:ind w:left="1080" w:hanging="72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71E72"/>
    <w:multiLevelType w:val="hybridMultilevel"/>
    <w:tmpl w:val="2748597E"/>
    <w:lvl w:ilvl="0" w:tplc="89D05844">
      <w:start w:val="1"/>
      <w:numFmt w:val="decimal"/>
      <w:lvlText w:val="%1."/>
      <w:lvlJc w:val="left"/>
      <w:pPr>
        <w:ind w:left="1080" w:hanging="360"/>
      </w:pPr>
      <w:rPr>
        <w:i/>
        <w:iCs/>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328A1B26"/>
    <w:multiLevelType w:val="hybridMultilevel"/>
    <w:tmpl w:val="6D7CB9EE"/>
    <w:lvl w:ilvl="0" w:tplc="FFD2BE4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792AE3"/>
    <w:multiLevelType w:val="hybridMultilevel"/>
    <w:tmpl w:val="F4063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A3E9B"/>
    <w:multiLevelType w:val="hybridMultilevel"/>
    <w:tmpl w:val="EC4A9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C52150"/>
    <w:multiLevelType w:val="hybridMultilevel"/>
    <w:tmpl w:val="6A443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CFC5D73"/>
    <w:multiLevelType w:val="hybridMultilevel"/>
    <w:tmpl w:val="92E0269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13310B4"/>
    <w:multiLevelType w:val="hybridMultilevel"/>
    <w:tmpl w:val="DDE2C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5A44A8"/>
    <w:multiLevelType w:val="hybridMultilevel"/>
    <w:tmpl w:val="FF0AE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104DD9"/>
    <w:multiLevelType w:val="hybridMultilevel"/>
    <w:tmpl w:val="C6C2B95E"/>
    <w:lvl w:ilvl="0" w:tplc="2F4277B4">
      <w:start w:val="1"/>
      <w:numFmt w:val="bullet"/>
      <w:lvlText w:val="-"/>
      <w:lvlJc w:val="left"/>
      <w:pPr>
        <w:ind w:left="1440" w:hanging="360"/>
      </w:pPr>
      <w:rPr>
        <w:rFonts w:ascii="Calibri" w:eastAsia="Calibr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48F3557D"/>
    <w:multiLevelType w:val="hybridMultilevel"/>
    <w:tmpl w:val="7AA6C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7D5D98"/>
    <w:multiLevelType w:val="hybridMultilevel"/>
    <w:tmpl w:val="A7AA9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D2FC7"/>
    <w:multiLevelType w:val="hybridMultilevel"/>
    <w:tmpl w:val="3F46E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16FC5"/>
    <w:multiLevelType w:val="hybridMultilevel"/>
    <w:tmpl w:val="5FE66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E17337"/>
    <w:multiLevelType w:val="hybridMultilevel"/>
    <w:tmpl w:val="9752C956"/>
    <w:lvl w:ilvl="0" w:tplc="F5E84B1A">
      <w:start w:val="1"/>
      <w:numFmt w:val="decimal"/>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D7042C"/>
    <w:multiLevelType w:val="hybridMultilevel"/>
    <w:tmpl w:val="6C1E2322"/>
    <w:lvl w:ilvl="0" w:tplc="B436110C">
      <w:start w:val="6"/>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59B71D70"/>
    <w:multiLevelType w:val="hybridMultilevel"/>
    <w:tmpl w:val="AEEAD412"/>
    <w:lvl w:ilvl="0" w:tplc="71F41B54">
      <w:start w:val="1"/>
      <w:numFmt w:val="decimal"/>
      <w:lvlText w:val="%1."/>
      <w:lvlJc w:val="left"/>
      <w:pPr>
        <w:ind w:left="720" w:hanging="360"/>
      </w:pPr>
      <w:rPr>
        <w:rFonts w:cstheme="maj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652836"/>
    <w:multiLevelType w:val="hybridMultilevel"/>
    <w:tmpl w:val="16366132"/>
    <w:lvl w:ilvl="0" w:tplc="193EB854">
      <w:start w:val="1"/>
      <w:numFmt w:val="decimal"/>
      <w:lvlText w:val="%1."/>
      <w:lvlJc w:val="left"/>
      <w:pPr>
        <w:ind w:left="720" w:hanging="360"/>
      </w:pPr>
      <w:rPr>
        <w:rFonts w:hint="default"/>
        <w:b/>
        <w:bCs/>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146C7E"/>
    <w:multiLevelType w:val="hybridMultilevel"/>
    <w:tmpl w:val="F3AE17A6"/>
    <w:lvl w:ilvl="0" w:tplc="872E52CC">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AA5AB6"/>
    <w:multiLevelType w:val="hybridMultilevel"/>
    <w:tmpl w:val="6EBEE744"/>
    <w:lvl w:ilvl="0" w:tplc="0C090003">
      <w:start w:val="1"/>
      <w:numFmt w:val="bullet"/>
      <w:lvlText w:val="o"/>
      <w:lvlJc w:val="left"/>
      <w:pPr>
        <w:ind w:left="121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EE2DED"/>
    <w:multiLevelType w:val="hybridMultilevel"/>
    <w:tmpl w:val="92E0269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25E0BD8"/>
    <w:multiLevelType w:val="hybridMultilevel"/>
    <w:tmpl w:val="28A0F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0D1B38"/>
    <w:multiLevelType w:val="hybridMultilevel"/>
    <w:tmpl w:val="D28A7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390872"/>
    <w:multiLevelType w:val="hybridMultilevel"/>
    <w:tmpl w:val="DCA2F57C"/>
    <w:lvl w:ilvl="0" w:tplc="C68A232E">
      <w:numFmt w:val="bullet"/>
      <w:lvlText w:val="-"/>
      <w:lvlJc w:val="left"/>
      <w:pPr>
        <w:ind w:left="1440" w:hanging="360"/>
      </w:pPr>
      <w:rPr>
        <w:rFonts w:ascii="Calibri" w:eastAsia="Times New Roman" w:hAnsi="Calibri" w:cs="Calibri" w:hint="default"/>
        <w:b w:val="0"/>
        <w:i w:val="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6" w15:restartNumberingAfterBreak="0">
    <w:nsid w:val="6CDA2E04"/>
    <w:multiLevelType w:val="hybridMultilevel"/>
    <w:tmpl w:val="26969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562045"/>
    <w:multiLevelType w:val="hybridMultilevel"/>
    <w:tmpl w:val="F13AD4A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E7E2B10"/>
    <w:multiLevelType w:val="hybridMultilevel"/>
    <w:tmpl w:val="EC840EA8"/>
    <w:lvl w:ilvl="0" w:tplc="ECF63F3A">
      <w:start w:val="7"/>
      <w:numFmt w:val="bullet"/>
      <w:lvlText w:val="-"/>
      <w:lvlJc w:val="left"/>
      <w:pPr>
        <w:ind w:left="1080" w:hanging="360"/>
      </w:pPr>
      <w:rPr>
        <w:rFonts w:ascii="Calibri" w:eastAsia="Times New Roman" w:hAnsi="Calibri" w:cs="Calibri" w:hint="default"/>
        <w:b w: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9" w15:restartNumberingAfterBreak="0">
    <w:nsid w:val="71326AD7"/>
    <w:multiLevelType w:val="hybridMultilevel"/>
    <w:tmpl w:val="92E0269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73E31D7E"/>
    <w:multiLevelType w:val="hybridMultilevel"/>
    <w:tmpl w:val="28DE3FF2"/>
    <w:lvl w:ilvl="0" w:tplc="2F4277B4">
      <w:start w:val="1"/>
      <w:numFmt w:val="bullet"/>
      <w:lvlText w:val="-"/>
      <w:lvlJc w:val="left"/>
      <w:pPr>
        <w:ind w:left="720" w:hanging="360"/>
      </w:pPr>
      <w:rPr>
        <w:rFonts w:ascii="Calibri" w:eastAsia="Calibri" w:hAnsi="Calibri" w:cs="Calibri" w:hint="default"/>
      </w:rPr>
    </w:lvl>
    <w:lvl w:ilvl="1" w:tplc="EB0CDCF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6446141"/>
    <w:multiLevelType w:val="hybridMultilevel"/>
    <w:tmpl w:val="2748597E"/>
    <w:lvl w:ilvl="0" w:tplc="89D05844">
      <w:start w:val="1"/>
      <w:numFmt w:val="decimal"/>
      <w:lvlText w:val="%1."/>
      <w:lvlJc w:val="left"/>
      <w:pPr>
        <w:ind w:left="1080" w:hanging="360"/>
      </w:pPr>
      <w:rPr>
        <w:i/>
        <w:iCs/>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2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0"/>
  </w:num>
  <w:num w:numId="7">
    <w:abstractNumId w:val="38"/>
  </w:num>
  <w:num w:numId="8">
    <w:abstractNumId w:val="13"/>
  </w:num>
  <w:num w:numId="9">
    <w:abstractNumId w:val="1"/>
  </w:num>
  <w:num w:numId="10">
    <w:abstractNumId w:val="35"/>
  </w:num>
  <w:num w:numId="11">
    <w:abstractNumId w:val="0"/>
  </w:num>
  <w:num w:numId="12">
    <w:abstractNumId w:val="4"/>
  </w:num>
  <w:num w:numId="13">
    <w:abstractNumId w:val="10"/>
  </w:num>
  <w:num w:numId="14">
    <w:abstractNumId w:val="27"/>
  </w:num>
  <w:num w:numId="15">
    <w:abstractNumId w:val="18"/>
  </w:num>
  <w:num w:numId="16">
    <w:abstractNumId w:val="32"/>
  </w:num>
  <w:num w:numId="17">
    <w:abstractNumId w:val="3"/>
  </w:num>
  <w:num w:numId="18">
    <w:abstractNumId w:val="25"/>
  </w:num>
  <w:num w:numId="19">
    <w:abstractNumId w:val="39"/>
  </w:num>
  <w:num w:numId="20">
    <w:abstractNumId w:val="2"/>
  </w:num>
  <w:num w:numId="21">
    <w:abstractNumId w:val="41"/>
  </w:num>
  <w:num w:numId="22">
    <w:abstractNumId w:val="30"/>
  </w:num>
  <w:num w:numId="23">
    <w:abstractNumId w:val="26"/>
  </w:num>
  <w:num w:numId="24">
    <w:abstractNumId w:val="20"/>
  </w:num>
  <w:num w:numId="25">
    <w:abstractNumId w:val="5"/>
  </w:num>
  <w:num w:numId="26">
    <w:abstractNumId w:val="16"/>
  </w:num>
  <w:num w:numId="27">
    <w:abstractNumId w:val="34"/>
  </w:num>
  <w:num w:numId="28">
    <w:abstractNumId w:val="33"/>
  </w:num>
  <w:num w:numId="29">
    <w:abstractNumId w:val="8"/>
  </w:num>
  <w:num w:numId="30">
    <w:abstractNumId w:val="37"/>
  </w:num>
  <w:num w:numId="31">
    <w:abstractNumId w:val="7"/>
  </w:num>
  <w:num w:numId="32">
    <w:abstractNumId w:val="36"/>
  </w:num>
  <w:num w:numId="33">
    <w:abstractNumId w:val="17"/>
  </w:num>
  <w:num w:numId="34">
    <w:abstractNumId w:val="31"/>
  </w:num>
  <w:num w:numId="35">
    <w:abstractNumId w:val="15"/>
  </w:num>
  <w:num w:numId="36">
    <w:abstractNumId w:val="12"/>
  </w:num>
  <w:num w:numId="37">
    <w:abstractNumId w:val="6"/>
  </w:num>
  <w:num w:numId="38">
    <w:abstractNumId w:val="24"/>
  </w:num>
  <w:num w:numId="39">
    <w:abstractNumId w:val="22"/>
  </w:num>
  <w:num w:numId="40">
    <w:abstractNumId w:val="23"/>
  </w:num>
  <w:num w:numId="41">
    <w:abstractNumId w:val="11"/>
  </w:num>
  <w:num w:numId="42">
    <w:abstractNumId w:val="28"/>
  </w:num>
  <w:num w:numId="43">
    <w:abstractNumId w:val="9"/>
  </w:num>
  <w:num w:numId="44">
    <w:abstractNumId w:val="1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FF"/>
    <w:rsid w:val="00004C2C"/>
    <w:rsid w:val="00004FAC"/>
    <w:rsid w:val="00006E03"/>
    <w:rsid w:val="00010A06"/>
    <w:rsid w:val="00010EBD"/>
    <w:rsid w:val="00010F4B"/>
    <w:rsid w:val="000166A1"/>
    <w:rsid w:val="00021090"/>
    <w:rsid w:val="000215D1"/>
    <w:rsid w:val="000231E5"/>
    <w:rsid w:val="00023A84"/>
    <w:rsid w:val="000251D1"/>
    <w:rsid w:val="00033D45"/>
    <w:rsid w:val="0003546D"/>
    <w:rsid w:val="0004624B"/>
    <w:rsid w:val="00052E2F"/>
    <w:rsid w:val="00054685"/>
    <w:rsid w:val="0006043E"/>
    <w:rsid w:val="000612D9"/>
    <w:rsid w:val="00063987"/>
    <w:rsid w:val="00064E9F"/>
    <w:rsid w:val="0006651F"/>
    <w:rsid w:val="00070718"/>
    <w:rsid w:val="00073FC5"/>
    <w:rsid w:val="0007403D"/>
    <w:rsid w:val="00077A9C"/>
    <w:rsid w:val="00077BE4"/>
    <w:rsid w:val="00084EBB"/>
    <w:rsid w:val="0009055A"/>
    <w:rsid w:val="00090576"/>
    <w:rsid w:val="00093793"/>
    <w:rsid w:val="00095F8E"/>
    <w:rsid w:val="000960E0"/>
    <w:rsid w:val="000A27F9"/>
    <w:rsid w:val="000A283E"/>
    <w:rsid w:val="000A2C77"/>
    <w:rsid w:val="000B01C0"/>
    <w:rsid w:val="000B0744"/>
    <w:rsid w:val="000B0942"/>
    <w:rsid w:val="000B499D"/>
    <w:rsid w:val="000B4B18"/>
    <w:rsid w:val="000B5E85"/>
    <w:rsid w:val="000C272E"/>
    <w:rsid w:val="000C4189"/>
    <w:rsid w:val="000C6243"/>
    <w:rsid w:val="000C78D6"/>
    <w:rsid w:val="000D2096"/>
    <w:rsid w:val="000D40DB"/>
    <w:rsid w:val="000D6CF9"/>
    <w:rsid w:val="000E6181"/>
    <w:rsid w:val="000E64DC"/>
    <w:rsid w:val="000E776B"/>
    <w:rsid w:val="000F01AE"/>
    <w:rsid w:val="000F12F0"/>
    <w:rsid w:val="000F2B45"/>
    <w:rsid w:val="000F301C"/>
    <w:rsid w:val="000F46C3"/>
    <w:rsid w:val="000F49D1"/>
    <w:rsid w:val="000F57E2"/>
    <w:rsid w:val="00101042"/>
    <w:rsid w:val="00105AC5"/>
    <w:rsid w:val="00112308"/>
    <w:rsid w:val="00114F6C"/>
    <w:rsid w:val="0011792F"/>
    <w:rsid w:val="001220EB"/>
    <w:rsid w:val="00122F3C"/>
    <w:rsid w:val="001237F4"/>
    <w:rsid w:val="00124442"/>
    <w:rsid w:val="0012555A"/>
    <w:rsid w:val="0012774B"/>
    <w:rsid w:val="001307E0"/>
    <w:rsid w:val="00142990"/>
    <w:rsid w:val="00144864"/>
    <w:rsid w:val="00144A46"/>
    <w:rsid w:val="00144F36"/>
    <w:rsid w:val="00153D71"/>
    <w:rsid w:val="00154F14"/>
    <w:rsid w:val="00161FD2"/>
    <w:rsid w:val="001645F4"/>
    <w:rsid w:val="00165A68"/>
    <w:rsid w:val="0016799E"/>
    <w:rsid w:val="001701F6"/>
    <w:rsid w:val="00171197"/>
    <w:rsid w:val="00172FD3"/>
    <w:rsid w:val="00174109"/>
    <w:rsid w:val="00180F6A"/>
    <w:rsid w:val="001831E4"/>
    <w:rsid w:val="00183DD8"/>
    <w:rsid w:val="001979A0"/>
    <w:rsid w:val="001A4284"/>
    <w:rsid w:val="001A54FB"/>
    <w:rsid w:val="001A6EE7"/>
    <w:rsid w:val="001B1C5C"/>
    <w:rsid w:val="001B1FF8"/>
    <w:rsid w:val="001B2ABC"/>
    <w:rsid w:val="001B2F52"/>
    <w:rsid w:val="001B5A93"/>
    <w:rsid w:val="001B6E97"/>
    <w:rsid w:val="001C21CF"/>
    <w:rsid w:val="001C298B"/>
    <w:rsid w:val="001D258D"/>
    <w:rsid w:val="001D4BE7"/>
    <w:rsid w:val="001D668B"/>
    <w:rsid w:val="001D72EF"/>
    <w:rsid w:val="001E0302"/>
    <w:rsid w:val="001E0AA4"/>
    <w:rsid w:val="001E0BEE"/>
    <w:rsid w:val="001E2990"/>
    <w:rsid w:val="001E4DF3"/>
    <w:rsid w:val="001E5BA4"/>
    <w:rsid w:val="001F1B94"/>
    <w:rsid w:val="001F2B21"/>
    <w:rsid w:val="001F3F9D"/>
    <w:rsid w:val="001F497E"/>
    <w:rsid w:val="001F689D"/>
    <w:rsid w:val="00202BDA"/>
    <w:rsid w:val="00210546"/>
    <w:rsid w:val="00220321"/>
    <w:rsid w:val="00221208"/>
    <w:rsid w:val="002213A4"/>
    <w:rsid w:val="00222C43"/>
    <w:rsid w:val="00225C45"/>
    <w:rsid w:val="0023143E"/>
    <w:rsid w:val="00231944"/>
    <w:rsid w:val="002319F5"/>
    <w:rsid w:val="00233438"/>
    <w:rsid w:val="00236EDD"/>
    <w:rsid w:val="00242B01"/>
    <w:rsid w:val="00242D87"/>
    <w:rsid w:val="0024567F"/>
    <w:rsid w:val="00250FDA"/>
    <w:rsid w:val="0025647B"/>
    <w:rsid w:val="002601EB"/>
    <w:rsid w:val="00263750"/>
    <w:rsid w:val="002638E7"/>
    <w:rsid w:val="002654A9"/>
    <w:rsid w:val="002669AC"/>
    <w:rsid w:val="00270A80"/>
    <w:rsid w:val="00273172"/>
    <w:rsid w:val="00273563"/>
    <w:rsid w:val="0027438D"/>
    <w:rsid w:val="00274FE5"/>
    <w:rsid w:val="00275091"/>
    <w:rsid w:val="00275D80"/>
    <w:rsid w:val="00275DD7"/>
    <w:rsid w:val="00277935"/>
    <w:rsid w:val="002779A7"/>
    <w:rsid w:val="00280FEA"/>
    <w:rsid w:val="0028549C"/>
    <w:rsid w:val="00291CF9"/>
    <w:rsid w:val="00294AEB"/>
    <w:rsid w:val="002A06B6"/>
    <w:rsid w:val="002A50AA"/>
    <w:rsid w:val="002A76C8"/>
    <w:rsid w:val="002B0416"/>
    <w:rsid w:val="002B29D7"/>
    <w:rsid w:val="002B3BD3"/>
    <w:rsid w:val="002B4B77"/>
    <w:rsid w:val="002C585F"/>
    <w:rsid w:val="002C5C4E"/>
    <w:rsid w:val="002D0808"/>
    <w:rsid w:val="002D0EA4"/>
    <w:rsid w:val="002D173C"/>
    <w:rsid w:val="002D2FBE"/>
    <w:rsid w:val="002D4A9F"/>
    <w:rsid w:val="002D6C4D"/>
    <w:rsid w:val="002E12C3"/>
    <w:rsid w:val="002E3D9A"/>
    <w:rsid w:val="002E44B9"/>
    <w:rsid w:val="002E5686"/>
    <w:rsid w:val="002E5A54"/>
    <w:rsid w:val="002E6A6B"/>
    <w:rsid w:val="002E7C63"/>
    <w:rsid w:val="002F3129"/>
    <w:rsid w:val="002F5BB0"/>
    <w:rsid w:val="003062FE"/>
    <w:rsid w:val="00307AEF"/>
    <w:rsid w:val="00310964"/>
    <w:rsid w:val="003120FC"/>
    <w:rsid w:val="003126A8"/>
    <w:rsid w:val="00312FFC"/>
    <w:rsid w:val="003139F1"/>
    <w:rsid w:val="00320863"/>
    <w:rsid w:val="00323B7D"/>
    <w:rsid w:val="0032731D"/>
    <w:rsid w:val="00331316"/>
    <w:rsid w:val="003330D3"/>
    <w:rsid w:val="00334721"/>
    <w:rsid w:val="0033501C"/>
    <w:rsid w:val="00341640"/>
    <w:rsid w:val="00343193"/>
    <w:rsid w:val="00347C94"/>
    <w:rsid w:val="003517F4"/>
    <w:rsid w:val="00354630"/>
    <w:rsid w:val="003615B8"/>
    <w:rsid w:val="00363FE3"/>
    <w:rsid w:val="00373152"/>
    <w:rsid w:val="00375335"/>
    <w:rsid w:val="003775FF"/>
    <w:rsid w:val="003840A5"/>
    <w:rsid w:val="003852F8"/>
    <w:rsid w:val="00386016"/>
    <w:rsid w:val="003900CC"/>
    <w:rsid w:val="00390904"/>
    <w:rsid w:val="00390CCC"/>
    <w:rsid w:val="00390DA4"/>
    <w:rsid w:val="003917D6"/>
    <w:rsid w:val="003929E2"/>
    <w:rsid w:val="0039389B"/>
    <w:rsid w:val="00397DE1"/>
    <w:rsid w:val="003A4006"/>
    <w:rsid w:val="003A4A40"/>
    <w:rsid w:val="003A53E7"/>
    <w:rsid w:val="003B2736"/>
    <w:rsid w:val="003B3879"/>
    <w:rsid w:val="003B7206"/>
    <w:rsid w:val="003C0320"/>
    <w:rsid w:val="003C5C3F"/>
    <w:rsid w:val="003D0109"/>
    <w:rsid w:val="003D2507"/>
    <w:rsid w:val="003D3FEA"/>
    <w:rsid w:val="003D6F84"/>
    <w:rsid w:val="003D70A1"/>
    <w:rsid w:val="003D7F22"/>
    <w:rsid w:val="003E263C"/>
    <w:rsid w:val="003E5E47"/>
    <w:rsid w:val="003E6992"/>
    <w:rsid w:val="003F1971"/>
    <w:rsid w:val="003F25DF"/>
    <w:rsid w:val="003F6807"/>
    <w:rsid w:val="003F69C5"/>
    <w:rsid w:val="00406F93"/>
    <w:rsid w:val="00411313"/>
    <w:rsid w:val="004121D3"/>
    <w:rsid w:val="0041281B"/>
    <w:rsid w:val="00414737"/>
    <w:rsid w:val="00416D7D"/>
    <w:rsid w:val="00416FD4"/>
    <w:rsid w:val="00421D01"/>
    <w:rsid w:val="004224F3"/>
    <w:rsid w:val="00424D52"/>
    <w:rsid w:val="0042547E"/>
    <w:rsid w:val="00433518"/>
    <w:rsid w:val="00437E83"/>
    <w:rsid w:val="00440206"/>
    <w:rsid w:val="00443263"/>
    <w:rsid w:val="00443829"/>
    <w:rsid w:val="00444E2C"/>
    <w:rsid w:val="00445756"/>
    <w:rsid w:val="00446AAE"/>
    <w:rsid w:val="00447A82"/>
    <w:rsid w:val="004511D0"/>
    <w:rsid w:val="00453F39"/>
    <w:rsid w:val="00456A20"/>
    <w:rsid w:val="004607BF"/>
    <w:rsid w:val="0046134E"/>
    <w:rsid w:val="00461841"/>
    <w:rsid w:val="00471112"/>
    <w:rsid w:val="00474B07"/>
    <w:rsid w:val="00476839"/>
    <w:rsid w:val="00477B50"/>
    <w:rsid w:val="0048047E"/>
    <w:rsid w:val="00481A98"/>
    <w:rsid w:val="00481C61"/>
    <w:rsid w:val="00484D9B"/>
    <w:rsid w:val="00493045"/>
    <w:rsid w:val="00493EA0"/>
    <w:rsid w:val="00494CA0"/>
    <w:rsid w:val="004956E2"/>
    <w:rsid w:val="00496DB9"/>
    <w:rsid w:val="004A2B0B"/>
    <w:rsid w:val="004A3DC5"/>
    <w:rsid w:val="004A59F6"/>
    <w:rsid w:val="004A5A97"/>
    <w:rsid w:val="004A5B7A"/>
    <w:rsid w:val="004A6807"/>
    <w:rsid w:val="004B116D"/>
    <w:rsid w:val="004B1B41"/>
    <w:rsid w:val="004B2779"/>
    <w:rsid w:val="004B2AC9"/>
    <w:rsid w:val="004B56AA"/>
    <w:rsid w:val="004B5C21"/>
    <w:rsid w:val="004B5FDA"/>
    <w:rsid w:val="004C0F10"/>
    <w:rsid w:val="004C1FB2"/>
    <w:rsid w:val="004C233E"/>
    <w:rsid w:val="004C3434"/>
    <w:rsid w:val="004C3C3F"/>
    <w:rsid w:val="004C586F"/>
    <w:rsid w:val="004D24E5"/>
    <w:rsid w:val="004D32E8"/>
    <w:rsid w:val="004E1190"/>
    <w:rsid w:val="004E403F"/>
    <w:rsid w:val="004E69E1"/>
    <w:rsid w:val="004F0065"/>
    <w:rsid w:val="004F29B4"/>
    <w:rsid w:val="004F5569"/>
    <w:rsid w:val="004F5E30"/>
    <w:rsid w:val="005030EE"/>
    <w:rsid w:val="0050364B"/>
    <w:rsid w:val="005040C3"/>
    <w:rsid w:val="005072C2"/>
    <w:rsid w:val="0050759E"/>
    <w:rsid w:val="00511269"/>
    <w:rsid w:val="00511B61"/>
    <w:rsid w:val="00514956"/>
    <w:rsid w:val="005149A5"/>
    <w:rsid w:val="005174C3"/>
    <w:rsid w:val="00517999"/>
    <w:rsid w:val="00517B3A"/>
    <w:rsid w:val="0052494B"/>
    <w:rsid w:val="005250B4"/>
    <w:rsid w:val="005258BA"/>
    <w:rsid w:val="00526661"/>
    <w:rsid w:val="00537B26"/>
    <w:rsid w:val="0054021A"/>
    <w:rsid w:val="00543FF7"/>
    <w:rsid w:val="00545750"/>
    <w:rsid w:val="0054593A"/>
    <w:rsid w:val="00550129"/>
    <w:rsid w:val="00552F0B"/>
    <w:rsid w:val="005558C0"/>
    <w:rsid w:val="0055757C"/>
    <w:rsid w:val="0056697E"/>
    <w:rsid w:val="00566B36"/>
    <w:rsid w:val="0057234C"/>
    <w:rsid w:val="00574583"/>
    <w:rsid w:val="005763E5"/>
    <w:rsid w:val="00577AC7"/>
    <w:rsid w:val="00577DCB"/>
    <w:rsid w:val="00585BB7"/>
    <w:rsid w:val="00587A1E"/>
    <w:rsid w:val="00593197"/>
    <w:rsid w:val="0059372C"/>
    <w:rsid w:val="005955A8"/>
    <w:rsid w:val="005958E8"/>
    <w:rsid w:val="00597797"/>
    <w:rsid w:val="005A30EF"/>
    <w:rsid w:val="005A3E16"/>
    <w:rsid w:val="005A5421"/>
    <w:rsid w:val="005A571F"/>
    <w:rsid w:val="005B6A56"/>
    <w:rsid w:val="005B7AE9"/>
    <w:rsid w:val="005C13D5"/>
    <w:rsid w:val="005C2669"/>
    <w:rsid w:val="005C3F92"/>
    <w:rsid w:val="005C4D8F"/>
    <w:rsid w:val="005D5740"/>
    <w:rsid w:val="005D7DD6"/>
    <w:rsid w:val="005E52C3"/>
    <w:rsid w:val="005E5616"/>
    <w:rsid w:val="005F2A33"/>
    <w:rsid w:val="005F2CAD"/>
    <w:rsid w:val="005F4C52"/>
    <w:rsid w:val="005F4F46"/>
    <w:rsid w:val="005F62A1"/>
    <w:rsid w:val="005F7A6B"/>
    <w:rsid w:val="00602A09"/>
    <w:rsid w:val="00606534"/>
    <w:rsid w:val="006078DF"/>
    <w:rsid w:val="00620A60"/>
    <w:rsid w:val="00622FCA"/>
    <w:rsid w:val="00624790"/>
    <w:rsid w:val="006250A8"/>
    <w:rsid w:val="00627924"/>
    <w:rsid w:val="00633663"/>
    <w:rsid w:val="00640006"/>
    <w:rsid w:val="006403FE"/>
    <w:rsid w:val="00641556"/>
    <w:rsid w:val="006436DA"/>
    <w:rsid w:val="006440F2"/>
    <w:rsid w:val="0064454A"/>
    <w:rsid w:val="00646BD3"/>
    <w:rsid w:val="00650AA9"/>
    <w:rsid w:val="00653462"/>
    <w:rsid w:val="00654EA0"/>
    <w:rsid w:val="00657DD8"/>
    <w:rsid w:val="0066186C"/>
    <w:rsid w:val="00661B7E"/>
    <w:rsid w:val="00663883"/>
    <w:rsid w:val="00664D04"/>
    <w:rsid w:val="00664F1D"/>
    <w:rsid w:val="006703DD"/>
    <w:rsid w:val="00673B84"/>
    <w:rsid w:val="00674539"/>
    <w:rsid w:val="006751FE"/>
    <w:rsid w:val="006813C6"/>
    <w:rsid w:val="00683B15"/>
    <w:rsid w:val="006849ED"/>
    <w:rsid w:val="00686B69"/>
    <w:rsid w:val="00686C21"/>
    <w:rsid w:val="0068712D"/>
    <w:rsid w:val="006A2FD5"/>
    <w:rsid w:val="006A393D"/>
    <w:rsid w:val="006A7244"/>
    <w:rsid w:val="006A7889"/>
    <w:rsid w:val="006A7CAC"/>
    <w:rsid w:val="006B11F2"/>
    <w:rsid w:val="006B176B"/>
    <w:rsid w:val="006B2777"/>
    <w:rsid w:val="006B2DE9"/>
    <w:rsid w:val="006B47CE"/>
    <w:rsid w:val="006B4D39"/>
    <w:rsid w:val="006B62E2"/>
    <w:rsid w:val="006B6F82"/>
    <w:rsid w:val="006C3502"/>
    <w:rsid w:val="006C35CB"/>
    <w:rsid w:val="006C4984"/>
    <w:rsid w:val="006C4CB5"/>
    <w:rsid w:val="006C5725"/>
    <w:rsid w:val="006C6A05"/>
    <w:rsid w:val="006D0846"/>
    <w:rsid w:val="006D1EC1"/>
    <w:rsid w:val="006D2D15"/>
    <w:rsid w:val="006D6DE1"/>
    <w:rsid w:val="006E176E"/>
    <w:rsid w:val="006E2518"/>
    <w:rsid w:val="006E7BE8"/>
    <w:rsid w:val="006F17D6"/>
    <w:rsid w:val="006F3956"/>
    <w:rsid w:val="006F3EC0"/>
    <w:rsid w:val="006F50D9"/>
    <w:rsid w:val="006F66C7"/>
    <w:rsid w:val="006F724A"/>
    <w:rsid w:val="007018CE"/>
    <w:rsid w:val="00701E40"/>
    <w:rsid w:val="00702B3C"/>
    <w:rsid w:val="0070499D"/>
    <w:rsid w:val="007052F0"/>
    <w:rsid w:val="007052F3"/>
    <w:rsid w:val="00706941"/>
    <w:rsid w:val="007105F3"/>
    <w:rsid w:val="00710660"/>
    <w:rsid w:val="0071080C"/>
    <w:rsid w:val="00711638"/>
    <w:rsid w:val="007122B5"/>
    <w:rsid w:val="0071255B"/>
    <w:rsid w:val="007171FE"/>
    <w:rsid w:val="00717511"/>
    <w:rsid w:val="00724AD2"/>
    <w:rsid w:val="007254EC"/>
    <w:rsid w:val="007258F4"/>
    <w:rsid w:val="0073105F"/>
    <w:rsid w:val="007331FE"/>
    <w:rsid w:val="00735F26"/>
    <w:rsid w:val="00736690"/>
    <w:rsid w:val="007375EC"/>
    <w:rsid w:val="00737E37"/>
    <w:rsid w:val="00743340"/>
    <w:rsid w:val="00743AAC"/>
    <w:rsid w:val="00744278"/>
    <w:rsid w:val="0075124F"/>
    <w:rsid w:val="00752FE8"/>
    <w:rsid w:val="00754D1E"/>
    <w:rsid w:val="00757722"/>
    <w:rsid w:val="00762B9B"/>
    <w:rsid w:val="007636FB"/>
    <w:rsid w:val="00763A47"/>
    <w:rsid w:val="0076422F"/>
    <w:rsid w:val="00766C88"/>
    <w:rsid w:val="00766E04"/>
    <w:rsid w:val="007700FF"/>
    <w:rsid w:val="00772B39"/>
    <w:rsid w:val="00772D69"/>
    <w:rsid w:val="007749E1"/>
    <w:rsid w:val="00775450"/>
    <w:rsid w:val="00775AA9"/>
    <w:rsid w:val="00780D99"/>
    <w:rsid w:val="00781628"/>
    <w:rsid w:val="00781AD7"/>
    <w:rsid w:val="007865F6"/>
    <w:rsid w:val="00786936"/>
    <w:rsid w:val="0079026D"/>
    <w:rsid w:val="00790900"/>
    <w:rsid w:val="00790D73"/>
    <w:rsid w:val="007911B3"/>
    <w:rsid w:val="00792CF0"/>
    <w:rsid w:val="00793D9A"/>
    <w:rsid w:val="007948BD"/>
    <w:rsid w:val="007A0C04"/>
    <w:rsid w:val="007A21EB"/>
    <w:rsid w:val="007A4083"/>
    <w:rsid w:val="007A4E8E"/>
    <w:rsid w:val="007A704E"/>
    <w:rsid w:val="007A7F19"/>
    <w:rsid w:val="007B0952"/>
    <w:rsid w:val="007B0D59"/>
    <w:rsid w:val="007B18CD"/>
    <w:rsid w:val="007B1D2A"/>
    <w:rsid w:val="007B2939"/>
    <w:rsid w:val="007B6509"/>
    <w:rsid w:val="007B67A3"/>
    <w:rsid w:val="007C38AB"/>
    <w:rsid w:val="007C3DE3"/>
    <w:rsid w:val="007C477C"/>
    <w:rsid w:val="007C4CAE"/>
    <w:rsid w:val="007D2E1D"/>
    <w:rsid w:val="007D786F"/>
    <w:rsid w:val="007E4092"/>
    <w:rsid w:val="007F3111"/>
    <w:rsid w:val="00800758"/>
    <w:rsid w:val="00800AE0"/>
    <w:rsid w:val="0080315C"/>
    <w:rsid w:val="00806263"/>
    <w:rsid w:val="00812895"/>
    <w:rsid w:val="00814F5F"/>
    <w:rsid w:val="00816768"/>
    <w:rsid w:val="008231F8"/>
    <w:rsid w:val="0082789A"/>
    <w:rsid w:val="00827CAE"/>
    <w:rsid w:val="00831A99"/>
    <w:rsid w:val="00846576"/>
    <w:rsid w:val="008507F7"/>
    <w:rsid w:val="00851270"/>
    <w:rsid w:val="0085182D"/>
    <w:rsid w:val="00851B94"/>
    <w:rsid w:val="008572A3"/>
    <w:rsid w:val="00863D72"/>
    <w:rsid w:val="00864A79"/>
    <w:rsid w:val="008761E4"/>
    <w:rsid w:val="00876775"/>
    <w:rsid w:val="0087780C"/>
    <w:rsid w:val="00880228"/>
    <w:rsid w:val="00881372"/>
    <w:rsid w:val="008944B2"/>
    <w:rsid w:val="008A12DF"/>
    <w:rsid w:val="008A47DE"/>
    <w:rsid w:val="008A607C"/>
    <w:rsid w:val="008B3CE5"/>
    <w:rsid w:val="008B5A73"/>
    <w:rsid w:val="008C079B"/>
    <w:rsid w:val="008C2062"/>
    <w:rsid w:val="008C3B5B"/>
    <w:rsid w:val="008C5B14"/>
    <w:rsid w:val="008C5CD5"/>
    <w:rsid w:val="008D2ADF"/>
    <w:rsid w:val="008D4999"/>
    <w:rsid w:val="008D5308"/>
    <w:rsid w:val="008E01E9"/>
    <w:rsid w:val="008E13DC"/>
    <w:rsid w:val="008E3D0A"/>
    <w:rsid w:val="008E6D56"/>
    <w:rsid w:val="008E7E8D"/>
    <w:rsid w:val="008F517A"/>
    <w:rsid w:val="008F778E"/>
    <w:rsid w:val="0090294D"/>
    <w:rsid w:val="009058C0"/>
    <w:rsid w:val="009058E2"/>
    <w:rsid w:val="009058E9"/>
    <w:rsid w:val="00911578"/>
    <w:rsid w:val="00911768"/>
    <w:rsid w:val="00914748"/>
    <w:rsid w:val="0091718C"/>
    <w:rsid w:val="00917B2A"/>
    <w:rsid w:val="00921770"/>
    <w:rsid w:val="00921FA6"/>
    <w:rsid w:val="00922361"/>
    <w:rsid w:val="00923C22"/>
    <w:rsid w:val="009256B8"/>
    <w:rsid w:val="009259AC"/>
    <w:rsid w:val="00927021"/>
    <w:rsid w:val="00927DAA"/>
    <w:rsid w:val="009335DF"/>
    <w:rsid w:val="00934648"/>
    <w:rsid w:val="00937CCC"/>
    <w:rsid w:val="0094499F"/>
    <w:rsid w:val="00944D85"/>
    <w:rsid w:val="00944F95"/>
    <w:rsid w:val="00945669"/>
    <w:rsid w:val="009468A2"/>
    <w:rsid w:val="00946E2E"/>
    <w:rsid w:val="009507F0"/>
    <w:rsid w:val="00951ADF"/>
    <w:rsid w:val="00953100"/>
    <w:rsid w:val="009545EB"/>
    <w:rsid w:val="0095793C"/>
    <w:rsid w:val="0096055F"/>
    <w:rsid w:val="00961E90"/>
    <w:rsid w:val="009638A8"/>
    <w:rsid w:val="00963A9E"/>
    <w:rsid w:val="00963BC9"/>
    <w:rsid w:val="0096467A"/>
    <w:rsid w:val="0096566A"/>
    <w:rsid w:val="00965BA9"/>
    <w:rsid w:val="009702AF"/>
    <w:rsid w:val="00973AE9"/>
    <w:rsid w:val="009766C6"/>
    <w:rsid w:val="00981CF1"/>
    <w:rsid w:val="009850CE"/>
    <w:rsid w:val="009907C9"/>
    <w:rsid w:val="00990A7E"/>
    <w:rsid w:val="00990B3F"/>
    <w:rsid w:val="009928D8"/>
    <w:rsid w:val="00993094"/>
    <w:rsid w:val="00996629"/>
    <w:rsid w:val="00996CC6"/>
    <w:rsid w:val="0099707D"/>
    <w:rsid w:val="00997B80"/>
    <w:rsid w:val="009A4523"/>
    <w:rsid w:val="009A549F"/>
    <w:rsid w:val="009A729F"/>
    <w:rsid w:val="009A78A2"/>
    <w:rsid w:val="009B1417"/>
    <w:rsid w:val="009B3618"/>
    <w:rsid w:val="009B60A1"/>
    <w:rsid w:val="009B6E80"/>
    <w:rsid w:val="009C09A7"/>
    <w:rsid w:val="009C1A8A"/>
    <w:rsid w:val="009C2B64"/>
    <w:rsid w:val="009C3041"/>
    <w:rsid w:val="009C3D11"/>
    <w:rsid w:val="009D3F38"/>
    <w:rsid w:val="009D6B4D"/>
    <w:rsid w:val="009E03D6"/>
    <w:rsid w:val="009E0B88"/>
    <w:rsid w:val="009E3210"/>
    <w:rsid w:val="009E40D6"/>
    <w:rsid w:val="009E5AE0"/>
    <w:rsid w:val="009E66C9"/>
    <w:rsid w:val="009E7939"/>
    <w:rsid w:val="009F0A33"/>
    <w:rsid w:val="009F4421"/>
    <w:rsid w:val="009F447C"/>
    <w:rsid w:val="009F73A1"/>
    <w:rsid w:val="00A010B9"/>
    <w:rsid w:val="00A071E5"/>
    <w:rsid w:val="00A07211"/>
    <w:rsid w:val="00A10EB0"/>
    <w:rsid w:val="00A129D6"/>
    <w:rsid w:val="00A14685"/>
    <w:rsid w:val="00A14A73"/>
    <w:rsid w:val="00A20E55"/>
    <w:rsid w:val="00A271D8"/>
    <w:rsid w:val="00A27535"/>
    <w:rsid w:val="00A30FC7"/>
    <w:rsid w:val="00A3276C"/>
    <w:rsid w:val="00A34CAE"/>
    <w:rsid w:val="00A40669"/>
    <w:rsid w:val="00A40CB3"/>
    <w:rsid w:val="00A42907"/>
    <w:rsid w:val="00A454DC"/>
    <w:rsid w:val="00A46715"/>
    <w:rsid w:val="00A47F76"/>
    <w:rsid w:val="00A525B5"/>
    <w:rsid w:val="00A5296D"/>
    <w:rsid w:val="00A550AB"/>
    <w:rsid w:val="00A5555B"/>
    <w:rsid w:val="00A56994"/>
    <w:rsid w:val="00A6346B"/>
    <w:rsid w:val="00A636FF"/>
    <w:rsid w:val="00A666C0"/>
    <w:rsid w:val="00A66DCD"/>
    <w:rsid w:val="00A676E6"/>
    <w:rsid w:val="00A74040"/>
    <w:rsid w:val="00A75467"/>
    <w:rsid w:val="00A75CDB"/>
    <w:rsid w:val="00A80AE6"/>
    <w:rsid w:val="00A80F65"/>
    <w:rsid w:val="00A86039"/>
    <w:rsid w:val="00A96342"/>
    <w:rsid w:val="00AA2FA7"/>
    <w:rsid w:val="00AA36C9"/>
    <w:rsid w:val="00AA6A8C"/>
    <w:rsid w:val="00AB0ACA"/>
    <w:rsid w:val="00AB1C55"/>
    <w:rsid w:val="00AB3177"/>
    <w:rsid w:val="00AC3911"/>
    <w:rsid w:val="00AC578C"/>
    <w:rsid w:val="00AD0093"/>
    <w:rsid w:val="00AD01FF"/>
    <w:rsid w:val="00AD174E"/>
    <w:rsid w:val="00AD1DF4"/>
    <w:rsid w:val="00AD3131"/>
    <w:rsid w:val="00AD385D"/>
    <w:rsid w:val="00AD50D5"/>
    <w:rsid w:val="00AD5A22"/>
    <w:rsid w:val="00AE0C6D"/>
    <w:rsid w:val="00AE3239"/>
    <w:rsid w:val="00AE6FA5"/>
    <w:rsid w:val="00AF023C"/>
    <w:rsid w:val="00AF389C"/>
    <w:rsid w:val="00AF49A9"/>
    <w:rsid w:val="00AF4AE4"/>
    <w:rsid w:val="00AF5B7D"/>
    <w:rsid w:val="00AF632D"/>
    <w:rsid w:val="00AF6AAB"/>
    <w:rsid w:val="00AF7286"/>
    <w:rsid w:val="00AF7D4C"/>
    <w:rsid w:val="00B0739C"/>
    <w:rsid w:val="00B15287"/>
    <w:rsid w:val="00B157DC"/>
    <w:rsid w:val="00B20D76"/>
    <w:rsid w:val="00B2279A"/>
    <w:rsid w:val="00B22FA1"/>
    <w:rsid w:val="00B24BEF"/>
    <w:rsid w:val="00B250E3"/>
    <w:rsid w:val="00B26096"/>
    <w:rsid w:val="00B30271"/>
    <w:rsid w:val="00B30DF2"/>
    <w:rsid w:val="00B328BF"/>
    <w:rsid w:val="00B3399C"/>
    <w:rsid w:val="00B34444"/>
    <w:rsid w:val="00B352EA"/>
    <w:rsid w:val="00B400F3"/>
    <w:rsid w:val="00B403EF"/>
    <w:rsid w:val="00B40822"/>
    <w:rsid w:val="00B42CC1"/>
    <w:rsid w:val="00B43624"/>
    <w:rsid w:val="00B52955"/>
    <w:rsid w:val="00B54370"/>
    <w:rsid w:val="00B550FE"/>
    <w:rsid w:val="00B64BC5"/>
    <w:rsid w:val="00B64C8A"/>
    <w:rsid w:val="00B67201"/>
    <w:rsid w:val="00B67909"/>
    <w:rsid w:val="00B71448"/>
    <w:rsid w:val="00B72564"/>
    <w:rsid w:val="00B732AE"/>
    <w:rsid w:val="00B742AD"/>
    <w:rsid w:val="00B74B2D"/>
    <w:rsid w:val="00B750C8"/>
    <w:rsid w:val="00B813F4"/>
    <w:rsid w:val="00B81AD0"/>
    <w:rsid w:val="00B86937"/>
    <w:rsid w:val="00BA1669"/>
    <w:rsid w:val="00BA28C7"/>
    <w:rsid w:val="00BA6B86"/>
    <w:rsid w:val="00BA6FB6"/>
    <w:rsid w:val="00BA7B3D"/>
    <w:rsid w:val="00BB0406"/>
    <w:rsid w:val="00BB58E0"/>
    <w:rsid w:val="00BB6167"/>
    <w:rsid w:val="00BC124D"/>
    <w:rsid w:val="00BC594F"/>
    <w:rsid w:val="00BC720B"/>
    <w:rsid w:val="00BD4580"/>
    <w:rsid w:val="00BD5F7B"/>
    <w:rsid w:val="00BD62DA"/>
    <w:rsid w:val="00BE00DD"/>
    <w:rsid w:val="00BE3FFE"/>
    <w:rsid w:val="00BE5773"/>
    <w:rsid w:val="00BE67A6"/>
    <w:rsid w:val="00BF1874"/>
    <w:rsid w:val="00BF46CA"/>
    <w:rsid w:val="00BF6BA4"/>
    <w:rsid w:val="00BF7D6C"/>
    <w:rsid w:val="00C017E9"/>
    <w:rsid w:val="00C02E80"/>
    <w:rsid w:val="00C07AE5"/>
    <w:rsid w:val="00C10054"/>
    <w:rsid w:val="00C10B8D"/>
    <w:rsid w:val="00C1180A"/>
    <w:rsid w:val="00C172A1"/>
    <w:rsid w:val="00C17C2C"/>
    <w:rsid w:val="00C17D5E"/>
    <w:rsid w:val="00C25764"/>
    <w:rsid w:val="00C26274"/>
    <w:rsid w:val="00C27A92"/>
    <w:rsid w:val="00C30B76"/>
    <w:rsid w:val="00C34090"/>
    <w:rsid w:val="00C340AE"/>
    <w:rsid w:val="00C3512C"/>
    <w:rsid w:val="00C37DE2"/>
    <w:rsid w:val="00C41145"/>
    <w:rsid w:val="00C44E9B"/>
    <w:rsid w:val="00C4583C"/>
    <w:rsid w:val="00C46DAB"/>
    <w:rsid w:val="00C5654D"/>
    <w:rsid w:val="00C56D18"/>
    <w:rsid w:val="00C64351"/>
    <w:rsid w:val="00C66937"/>
    <w:rsid w:val="00C70AA6"/>
    <w:rsid w:val="00C70DE6"/>
    <w:rsid w:val="00C71A1C"/>
    <w:rsid w:val="00C7245D"/>
    <w:rsid w:val="00C75587"/>
    <w:rsid w:val="00C763D4"/>
    <w:rsid w:val="00C85154"/>
    <w:rsid w:val="00C871D2"/>
    <w:rsid w:val="00C87D37"/>
    <w:rsid w:val="00CA1E92"/>
    <w:rsid w:val="00CA7749"/>
    <w:rsid w:val="00CA7D1C"/>
    <w:rsid w:val="00CB07F5"/>
    <w:rsid w:val="00CB38A0"/>
    <w:rsid w:val="00CC18CC"/>
    <w:rsid w:val="00CC4019"/>
    <w:rsid w:val="00CC4811"/>
    <w:rsid w:val="00CC4E05"/>
    <w:rsid w:val="00CC5B2D"/>
    <w:rsid w:val="00CC6508"/>
    <w:rsid w:val="00CC6800"/>
    <w:rsid w:val="00CD0284"/>
    <w:rsid w:val="00CD2942"/>
    <w:rsid w:val="00CD59CE"/>
    <w:rsid w:val="00CD606E"/>
    <w:rsid w:val="00CD7B63"/>
    <w:rsid w:val="00CE1526"/>
    <w:rsid w:val="00CE1BF7"/>
    <w:rsid w:val="00CE2D5C"/>
    <w:rsid w:val="00CE68BF"/>
    <w:rsid w:val="00CF357C"/>
    <w:rsid w:val="00CF47E4"/>
    <w:rsid w:val="00CF6009"/>
    <w:rsid w:val="00CF65F4"/>
    <w:rsid w:val="00D02A97"/>
    <w:rsid w:val="00D129B1"/>
    <w:rsid w:val="00D12DD6"/>
    <w:rsid w:val="00D1412B"/>
    <w:rsid w:val="00D16EB9"/>
    <w:rsid w:val="00D237A3"/>
    <w:rsid w:val="00D23D49"/>
    <w:rsid w:val="00D24850"/>
    <w:rsid w:val="00D24AE0"/>
    <w:rsid w:val="00D2551A"/>
    <w:rsid w:val="00D33B7B"/>
    <w:rsid w:val="00D36836"/>
    <w:rsid w:val="00D373CA"/>
    <w:rsid w:val="00D426C0"/>
    <w:rsid w:val="00D51210"/>
    <w:rsid w:val="00D52836"/>
    <w:rsid w:val="00D53416"/>
    <w:rsid w:val="00D571BA"/>
    <w:rsid w:val="00D63019"/>
    <w:rsid w:val="00D6570B"/>
    <w:rsid w:val="00D65EFF"/>
    <w:rsid w:val="00D70DC1"/>
    <w:rsid w:val="00D7135C"/>
    <w:rsid w:val="00D736D2"/>
    <w:rsid w:val="00D76638"/>
    <w:rsid w:val="00D802FF"/>
    <w:rsid w:val="00D80CC0"/>
    <w:rsid w:val="00D82226"/>
    <w:rsid w:val="00D917D2"/>
    <w:rsid w:val="00D9476B"/>
    <w:rsid w:val="00D94D55"/>
    <w:rsid w:val="00D94D83"/>
    <w:rsid w:val="00D95DE0"/>
    <w:rsid w:val="00D96197"/>
    <w:rsid w:val="00DA0CD6"/>
    <w:rsid w:val="00DA77A7"/>
    <w:rsid w:val="00DB255F"/>
    <w:rsid w:val="00DB65F2"/>
    <w:rsid w:val="00DC40DB"/>
    <w:rsid w:val="00DC4137"/>
    <w:rsid w:val="00DC4246"/>
    <w:rsid w:val="00DC6761"/>
    <w:rsid w:val="00DD370E"/>
    <w:rsid w:val="00DD42AA"/>
    <w:rsid w:val="00DD6E7E"/>
    <w:rsid w:val="00DD7D30"/>
    <w:rsid w:val="00DE061C"/>
    <w:rsid w:val="00DE158B"/>
    <w:rsid w:val="00DE62D7"/>
    <w:rsid w:val="00DE6569"/>
    <w:rsid w:val="00DE6FA3"/>
    <w:rsid w:val="00DE784D"/>
    <w:rsid w:val="00DF0A9E"/>
    <w:rsid w:val="00DF2418"/>
    <w:rsid w:val="00DF3C57"/>
    <w:rsid w:val="00DF672D"/>
    <w:rsid w:val="00DF707B"/>
    <w:rsid w:val="00DF78FA"/>
    <w:rsid w:val="00E0404C"/>
    <w:rsid w:val="00E04193"/>
    <w:rsid w:val="00E04978"/>
    <w:rsid w:val="00E04BB4"/>
    <w:rsid w:val="00E0723E"/>
    <w:rsid w:val="00E107F3"/>
    <w:rsid w:val="00E10C27"/>
    <w:rsid w:val="00E11224"/>
    <w:rsid w:val="00E13A9B"/>
    <w:rsid w:val="00E15BBA"/>
    <w:rsid w:val="00E1633F"/>
    <w:rsid w:val="00E234A8"/>
    <w:rsid w:val="00E300CF"/>
    <w:rsid w:val="00E300F7"/>
    <w:rsid w:val="00E302C6"/>
    <w:rsid w:val="00E3319D"/>
    <w:rsid w:val="00E33556"/>
    <w:rsid w:val="00E36BA2"/>
    <w:rsid w:val="00E40960"/>
    <w:rsid w:val="00E46C97"/>
    <w:rsid w:val="00E4795E"/>
    <w:rsid w:val="00E60A23"/>
    <w:rsid w:val="00E63D0F"/>
    <w:rsid w:val="00E6426C"/>
    <w:rsid w:val="00E647B2"/>
    <w:rsid w:val="00E659F6"/>
    <w:rsid w:val="00E65EB5"/>
    <w:rsid w:val="00E72493"/>
    <w:rsid w:val="00E729A4"/>
    <w:rsid w:val="00E741F9"/>
    <w:rsid w:val="00E75D8C"/>
    <w:rsid w:val="00E766B3"/>
    <w:rsid w:val="00E77297"/>
    <w:rsid w:val="00E77C84"/>
    <w:rsid w:val="00E82095"/>
    <w:rsid w:val="00E83AEC"/>
    <w:rsid w:val="00E908BA"/>
    <w:rsid w:val="00E91D71"/>
    <w:rsid w:val="00E91FCA"/>
    <w:rsid w:val="00E93B58"/>
    <w:rsid w:val="00E97AB6"/>
    <w:rsid w:val="00EA0A66"/>
    <w:rsid w:val="00EA316B"/>
    <w:rsid w:val="00EA676C"/>
    <w:rsid w:val="00EA700C"/>
    <w:rsid w:val="00EA7FF6"/>
    <w:rsid w:val="00EB0998"/>
    <w:rsid w:val="00EB3419"/>
    <w:rsid w:val="00EB4E7C"/>
    <w:rsid w:val="00EB527D"/>
    <w:rsid w:val="00EC0DFC"/>
    <w:rsid w:val="00EC43DC"/>
    <w:rsid w:val="00EC4C93"/>
    <w:rsid w:val="00EC6A1F"/>
    <w:rsid w:val="00EC713E"/>
    <w:rsid w:val="00EC72B5"/>
    <w:rsid w:val="00ED2EBD"/>
    <w:rsid w:val="00ED48C9"/>
    <w:rsid w:val="00ED5305"/>
    <w:rsid w:val="00ED7B2E"/>
    <w:rsid w:val="00EE4A81"/>
    <w:rsid w:val="00EF3E48"/>
    <w:rsid w:val="00EF5B7B"/>
    <w:rsid w:val="00EF7065"/>
    <w:rsid w:val="00EF7FC2"/>
    <w:rsid w:val="00F10DB9"/>
    <w:rsid w:val="00F110C6"/>
    <w:rsid w:val="00F11A09"/>
    <w:rsid w:val="00F14522"/>
    <w:rsid w:val="00F167EC"/>
    <w:rsid w:val="00F16BC2"/>
    <w:rsid w:val="00F22165"/>
    <w:rsid w:val="00F2418F"/>
    <w:rsid w:val="00F24486"/>
    <w:rsid w:val="00F25D62"/>
    <w:rsid w:val="00F33433"/>
    <w:rsid w:val="00F346D1"/>
    <w:rsid w:val="00F36FAB"/>
    <w:rsid w:val="00F423CB"/>
    <w:rsid w:val="00F44347"/>
    <w:rsid w:val="00F45558"/>
    <w:rsid w:val="00F5032B"/>
    <w:rsid w:val="00F50801"/>
    <w:rsid w:val="00F524CD"/>
    <w:rsid w:val="00F62B4A"/>
    <w:rsid w:val="00F63763"/>
    <w:rsid w:val="00F643AC"/>
    <w:rsid w:val="00F64F3D"/>
    <w:rsid w:val="00F651FD"/>
    <w:rsid w:val="00F65385"/>
    <w:rsid w:val="00F6593A"/>
    <w:rsid w:val="00F7111E"/>
    <w:rsid w:val="00F71F7F"/>
    <w:rsid w:val="00F75982"/>
    <w:rsid w:val="00F75D83"/>
    <w:rsid w:val="00F75D9C"/>
    <w:rsid w:val="00F806F6"/>
    <w:rsid w:val="00F81A80"/>
    <w:rsid w:val="00F83FB5"/>
    <w:rsid w:val="00F840A4"/>
    <w:rsid w:val="00F84E28"/>
    <w:rsid w:val="00F93048"/>
    <w:rsid w:val="00F94A5E"/>
    <w:rsid w:val="00F94E8E"/>
    <w:rsid w:val="00F96F01"/>
    <w:rsid w:val="00FA181F"/>
    <w:rsid w:val="00FA2B21"/>
    <w:rsid w:val="00FB346D"/>
    <w:rsid w:val="00FB5903"/>
    <w:rsid w:val="00FC08B4"/>
    <w:rsid w:val="00FC0CC0"/>
    <w:rsid w:val="00FC2A31"/>
    <w:rsid w:val="00FC6484"/>
    <w:rsid w:val="00FD0E39"/>
    <w:rsid w:val="00FD3073"/>
    <w:rsid w:val="00FD36F5"/>
    <w:rsid w:val="00FD79ED"/>
    <w:rsid w:val="00FE0D22"/>
    <w:rsid w:val="00FE1F67"/>
    <w:rsid w:val="00FE4AA9"/>
    <w:rsid w:val="00FE595F"/>
    <w:rsid w:val="00FE75C8"/>
    <w:rsid w:val="00FF67C8"/>
    <w:rsid w:val="0134C3C4"/>
    <w:rsid w:val="0144228D"/>
    <w:rsid w:val="016A0FD3"/>
    <w:rsid w:val="01A112E9"/>
    <w:rsid w:val="049D0B08"/>
    <w:rsid w:val="065EE87F"/>
    <w:rsid w:val="068B5AB6"/>
    <w:rsid w:val="06E6AB4E"/>
    <w:rsid w:val="078561A3"/>
    <w:rsid w:val="07CB48BE"/>
    <w:rsid w:val="08027FC2"/>
    <w:rsid w:val="0835D638"/>
    <w:rsid w:val="087A8E29"/>
    <w:rsid w:val="0892570B"/>
    <w:rsid w:val="09506F8F"/>
    <w:rsid w:val="096D2E59"/>
    <w:rsid w:val="0A0FAD1C"/>
    <w:rsid w:val="0A6199AD"/>
    <w:rsid w:val="0A6278B6"/>
    <w:rsid w:val="0ADA9A75"/>
    <w:rsid w:val="0AEA08B4"/>
    <w:rsid w:val="0C168182"/>
    <w:rsid w:val="0C2B52C6"/>
    <w:rsid w:val="0C5041D5"/>
    <w:rsid w:val="0CD421E7"/>
    <w:rsid w:val="0D0EB519"/>
    <w:rsid w:val="0D1AE7D4"/>
    <w:rsid w:val="0D467768"/>
    <w:rsid w:val="0D5E70D5"/>
    <w:rsid w:val="0FDF008E"/>
    <w:rsid w:val="105C1669"/>
    <w:rsid w:val="107E4AFB"/>
    <w:rsid w:val="10FDBC1B"/>
    <w:rsid w:val="11592A14"/>
    <w:rsid w:val="11BD2E97"/>
    <w:rsid w:val="11FAA638"/>
    <w:rsid w:val="13B4753C"/>
    <w:rsid w:val="13BBB0D0"/>
    <w:rsid w:val="13C27AFF"/>
    <w:rsid w:val="13FA5761"/>
    <w:rsid w:val="14013BA0"/>
    <w:rsid w:val="155322F8"/>
    <w:rsid w:val="17C07976"/>
    <w:rsid w:val="17E1B419"/>
    <w:rsid w:val="1842A320"/>
    <w:rsid w:val="18A52D83"/>
    <w:rsid w:val="196658ED"/>
    <w:rsid w:val="19CCA10B"/>
    <w:rsid w:val="19DF0762"/>
    <w:rsid w:val="1A8ECF85"/>
    <w:rsid w:val="1AAA0C6A"/>
    <w:rsid w:val="1B9AE056"/>
    <w:rsid w:val="1C3395B8"/>
    <w:rsid w:val="1CCBC36C"/>
    <w:rsid w:val="1E844C13"/>
    <w:rsid w:val="1EDEDE8F"/>
    <w:rsid w:val="200A6638"/>
    <w:rsid w:val="21348FA8"/>
    <w:rsid w:val="223510B0"/>
    <w:rsid w:val="22376E90"/>
    <w:rsid w:val="2276498D"/>
    <w:rsid w:val="23503552"/>
    <w:rsid w:val="27E45C42"/>
    <w:rsid w:val="2963F468"/>
    <w:rsid w:val="2A482104"/>
    <w:rsid w:val="2A8C7A0D"/>
    <w:rsid w:val="2B5495C9"/>
    <w:rsid w:val="2B61CB96"/>
    <w:rsid w:val="2C126568"/>
    <w:rsid w:val="2C3F62EA"/>
    <w:rsid w:val="2C63EE1B"/>
    <w:rsid w:val="2C922092"/>
    <w:rsid w:val="2CA310E1"/>
    <w:rsid w:val="2D61C323"/>
    <w:rsid w:val="2D6EB8C5"/>
    <w:rsid w:val="2DBE7481"/>
    <w:rsid w:val="2DCDAEEB"/>
    <w:rsid w:val="2DFA1D24"/>
    <w:rsid w:val="2F7D68CD"/>
    <w:rsid w:val="30988D6F"/>
    <w:rsid w:val="30B086DC"/>
    <w:rsid w:val="31735AF6"/>
    <w:rsid w:val="320C3D3A"/>
    <w:rsid w:val="325AA9E4"/>
    <w:rsid w:val="329F61D5"/>
    <w:rsid w:val="32A655D8"/>
    <w:rsid w:val="32BEC22B"/>
    <w:rsid w:val="32D32F9F"/>
    <w:rsid w:val="33109AE8"/>
    <w:rsid w:val="33311695"/>
    <w:rsid w:val="33E2B442"/>
    <w:rsid w:val="33FD5E84"/>
    <w:rsid w:val="344BAFEC"/>
    <w:rsid w:val="346F2C51"/>
    <w:rsid w:val="350F449E"/>
    <w:rsid w:val="351F7FBF"/>
    <w:rsid w:val="35F58B60"/>
    <w:rsid w:val="360B2F83"/>
    <w:rsid w:val="367D3F68"/>
    <w:rsid w:val="36C2735D"/>
    <w:rsid w:val="36F8F593"/>
    <w:rsid w:val="373E4D92"/>
    <w:rsid w:val="375351A7"/>
    <w:rsid w:val="378D4742"/>
    <w:rsid w:val="37EA68C1"/>
    <w:rsid w:val="37FB9E13"/>
    <w:rsid w:val="3811921A"/>
    <w:rsid w:val="38A2A6CC"/>
    <w:rsid w:val="38FD41DE"/>
    <w:rsid w:val="392CF5BA"/>
    <w:rsid w:val="3A8C69A3"/>
    <w:rsid w:val="3AAA1B40"/>
    <w:rsid w:val="3B94B927"/>
    <w:rsid w:val="3D419289"/>
    <w:rsid w:val="3DE0E58C"/>
    <w:rsid w:val="3DE6CF5C"/>
    <w:rsid w:val="3E1ECB10"/>
    <w:rsid w:val="3EF4CD75"/>
    <w:rsid w:val="41640C99"/>
    <w:rsid w:val="41C1058B"/>
    <w:rsid w:val="4202A17E"/>
    <w:rsid w:val="4226BFF1"/>
    <w:rsid w:val="426776CC"/>
    <w:rsid w:val="44767324"/>
    <w:rsid w:val="4486A5AF"/>
    <w:rsid w:val="46A24B59"/>
    <w:rsid w:val="46E5B996"/>
    <w:rsid w:val="4778B80A"/>
    <w:rsid w:val="490D36EF"/>
    <w:rsid w:val="493AD47F"/>
    <w:rsid w:val="497F8C70"/>
    <w:rsid w:val="4A634EAE"/>
    <w:rsid w:val="4A826B58"/>
    <w:rsid w:val="4BFF494A"/>
    <w:rsid w:val="4C0BD777"/>
    <w:rsid w:val="4C252C25"/>
    <w:rsid w:val="4C5A2BA5"/>
    <w:rsid w:val="4EA6ABD0"/>
    <w:rsid w:val="4EAC64B6"/>
    <w:rsid w:val="4F34012D"/>
    <w:rsid w:val="51108A88"/>
    <w:rsid w:val="513EC33E"/>
    <w:rsid w:val="519760D5"/>
    <w:rsid w:val="5261F09E"/>
    <w:rsid w:val="53EAA376"/>
    <w:rsid w:val="54029CE3"/>
    <w:rsid w:val="54264FB0"/>
    <w:rsid w:val="55F86BDF"/>
    <w:rsid w:val="566B332F"/>
    <w:rsid w:val="56832C9C"/>
    <w:rsid w:val="5697BEE2"/>
    <w:rsid w:val="56C068D6"/>
    <w:rsid w:val="579DC5F3"/>
    <w:rsid w:val="57C14258"/>
    <w:rsid w:val="589E9348"/>
    <w:rsid w:val="595D458A"/>
    <w:rsid w:val="59B3D72F"/>
    <w:rsid w:val="59B9F6E8"/>
    <w:rsid w:val="5A18C36C"/>
    <w:rsid w:val="5A4186E6"/>
    <w:rsid w:val="5A6ED9DD"/>
    <w:rsid w:val="5A80310E"/>
    <w:rsid w:val="5B556639"/>
    <w:rsid w:val="5B90A5A3"/>
    <w:rsid w:val="5C7F0BC1"/>
    <w:rsid w:val="5D78C301"/>
    <w:rsid w:val="5D9D5E7A"/>
    <w:rsid w:val="5DFC3147"/>
    <w:rsid w:val="5E456CA1"/>
    <w:rsid w:val="5E6DE6BA"/>
    <w:rsid w:val="604D6AF1"/>
    <w:rsid w:val="60833370"/>
    <w:rsid w:val="6132FB93"/>
    <w:rsid w:val="614AF500"/>
    <w:rsid w:val="624B8178"/>
    <w:rsid w:val="62BDF5C4"/>
    <w:rsid w:val="63E016FF"/>
    <w:rsid w:val="643CAEE1"/>
    <w:rsid w:val="64671858"/>
    <w:rsid w:val="64B622A0"/>
    <w:rsid w:val="64CBC6C3"/>
    <w:rsid w:val="64E3C030"/>
    <w:rsid w:val="64F3DDFB"/>
    <w:rsid w:val="65287821"/>
    <w:rsid w:val="6666A08A"/>
    <w:rsid w:val="66C5990A"/>
    <w:rsid w:val="6797F2AC"/>
    <w:rsid w:val="67ED8CFA"/>
    <w:rsid w:val="68C46B7A"/>
    <w:rsid w:val="68D3DF79"/>
    <w:rsid w:val="6901E550"/>
    <w:rsid w:val="69BD7E1A"/>
    <w:rsid w:val="6C5F4CF6"/>
    <w:rsid w:val="6C8CEA86"/>
    <w:rsid w:val="6CB97639"/>
    <w:rsid w:val="6D19F43D"/>
    <w:rsid w:val="6DB543C8"/>
    <w:rsid w:val="6DBC7F5C"/>
    <w:rsid w:val="6E7B53B0"/>
    <w:rsid w:val="6F53CB92"/>
    <w:rsid w:val="6FE9CE15"/>
    <w:rsid w:val="701E474E"/>
    <w:rsid w:val="70826714"/>
    <w:rsid w:val="709A2183"/>
    <w:rsid w:val="72251BB4"/>
    <w:rsid w:val="749E4932"/>
    <w:rsid w:val="753E223A"/>
    <w:rsid w:val="756B01F5"/>
    <w:rsid w:val="75D5A153"/>
    <w:rsid w:val="760CC397"/>
    <w:rsid w:val="76517B88"/>
    <w:rsid w:val="773CB97D"/>
    <w:rsid w:val="77BFC31C"/>
    <w:rsid w:val="786C95E7"/>
    <w:rsid w:val="790CD872"/>
    <w:rsid w:val="79570D99"/>
    <w:rsid w:val="79E9D4E9"/>
    <w:rsid w:val="7AEFDBFA"/>
    <w:rsid w:val="7B1CD97C"/>
    <w:rsid w:val="7B32360B"/>
    <w:rsid w:val="7C628158"/>
    <w:rsid w:val="7D0C0CEF"/>
    <w:rsid w:val="7D939CED"/>
    <w:rsid w:val="7EE2BBAA"/>
    <w:rsid w:val="7EE2FAA8"/>
    <w:rsid w:val="7FC73C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81CE8"/>
  <w15:chartTrackingRefBased/>
  <w15:docId w15:val="{0B762498-8433-47F1-99EB-446FD3E9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80C"/>
    <w:pPr>
      <w:ind w:left="720"/>
      <w:contextualSpacing/>
    </w:pPr>
  </w:style>
  <w:style w:type="paragraph" w:styleId="Header">
    <w:name w:val="header"/>
    <w:basedOn w:val="Normal"/>
    <w:link w:val="HeaderChar"/>
    <w:uiPriority w:val="99"/>
    <w:unhideWhenUsed/>
    <w:rsid w:val="00E97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AB6"/>
  </w:style>
  <w:style w:type="paragraph" w:styleId="Footer">
    <w:name w:val="footer"/>
    <w:basedOn w:val="Normal"/>
    <w:link w:val="FooterChar"/>
    <w:uiPriority w:val="99"/>
    <w:unhideWhenUsed/>
    <w:rsid w:val="00E97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AB6"/>
  </w:style>
  <w:style w:type="paragraph" w:customStyle="1" w:styleId="FootnoteText1">
    <w:name w:val="Footnote Text1"/>
    <w:basedOn w:val="Normal"/>
    <w:next w:val="FootnoteText"/>
    <w:link w:val="FootnoteTextChar"/>
    <w:uiPriority w:val="99"/>
    <w:semiHidden/>
    <w:unhideWhenUsed/>
    <w:rsid w:val="0066186C"/>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66186C"/>
    <w:rPr>
      <w:sz w:val="20"/>
      <w:szCs w:val="20"/>
    </w:rPr>
  </w:style>
  <w:style w:type="character" w:styleId="FootnoteReference">
    <w:name w:val="footnote reference"/>
    <w:basedOn w:val="DefaultParagraphFont"/>
    <w:uiPriority w:val="99"/>
    <w:semiHidden/>
    <w:unhideWhenUsed/>
    <w:rsid w:val="0066186C"/>
    <w:rPr>
      <w:vertAlign w:val="superscript"/>
    </w:rPr>
  </w:style>
  <w:style w:type="character" w:customStyle="1" w:styleId="Hyperlink1">
    <w:name w:val="Hyperlink1"/>
    <w:basedOn w:val="DefaultParagraphFont"/>
    <w:uiPriority w:val="99"/>
    <w:unhideWhenUsed/>
    <w:rsid w:val="0066186C"/>
    <w:rPr>
      <w:color w:val="0563C1"/>
      <w:u w:val="single"/>
    </w:rPr>
  </w:style>
  <w:style w:type="paragraph" w:styleId="FootnoteText">
    <w:name w:val="footnote text"/>
    <w:basedOn w:val="Normal"/>
    <w:link w:val="FootnoteTextChar1"/>
    <w:uiPriority w:val="99"/>
    <w:unhideWhenUsed/>
    <w:rsid w:val="0066186C"/>
    <w:pPr>
      <w:spacing w:after="0" w:line="240" w:lineRule="auto"/>
    </w:pPr>
    <w:rPr>
      <w:sz w:val="20"/>
      <w:szCs w:val="20"/>
    </w:rPr>
  </w:style>
  <w:style w:type="character" w:customStyle="1" w:styleId="FootnoteTextChar1">
    <w:name w:val="Footnote Text Char1"/>
    <w:basedOn w:val="DefaultParagraphFont"/>
    <w:link w:val="FootnoteText"/>
    <w:uiPriority w:val="99"/>
    <w:rsid w:val="0066186C"/>
    <w:rPr>
      <w:sz w:val="20"/>
      <w:szCs w:val="20"/>
    </w:rPr>
  </w:style>
  <w:style w:type="character" w:styleId="Hyperlink">
    <w:name w:val="Hyperlink"/>
    <w:basedOn w:val="DefaultParagraphFont"/>
    <w:uiPriority w:val="99"/>
    <w:unhideWhenUsed/>
    <w:rsid w:val="0066186C"/>
    <w:rPr>
      <w:color w:val="0563C1" w:themeColor="hyperlink"/>
      <w:u w:val="single"/>
    </w:rPr>
  </w:style>
  <w:style w:type="character" w:styleId="UnresolvedMention">
    <w:name w:val="Unresolved Mention"/>
    <w:basedOn w:val="DefaultParagraphFont"/>
    <w:uiPriority w:val="99"/>
    <w:semiHidden/>
    <w:unhideWhenUsed/>
    <w:rsid w:val="00B30DF2"/>
    <w:rPr>
      <w:color w:val="605E5C"/>
      <w:shd w:val="clear" w:color="auto" w:fill="E1DFDD"/>
    </w:rPr>
  </w:style>
  <w:style w:type="character" w:styleId="CommentReference">
    <w:name w:val="annotation reference"/>
    <w:basedOn w:val="DefaultParagraphFont"/>
    <w:uiPriority w:val="99"/>
    <w:semiHidden/>
    <w:unhideWhenUsed/>
    <w:rsid w:val="00A6346B"/>
    <w:rPr>
      <w:sz w:val="16"/>
      <w:szCs w:val="16"/>
    </w:rPr>
  </w:style>
  <w:style w:type="paragraph" w:styleId="CommentText">
    <w:name w:val="annotation text"/>
    <w:basedOn w:val="Normal"/>
    <w:link w:val="CommentTextChar"/>
    <w:uiPriority w:val="99"/>
    <w:unhideWhenUsed/>
    <w:rsid w:val="00A6346B"/>
    <w:pPr>
      <w:spacing w:line="240" w:lineRule="auto"/>
    </w:pPr>
    <w:rPr>
      <w:sz w:val="20"/>
      <w:szCs w:val="20"/>
    </w:rPr>
  </w:style>
  <w:style w:type="character" w:customStyle="1" w:styleId="CommentTextChar">
    <w:name w:val="Comment Text Char"/>
    <w:basedOn w:val="DefaultParagraphFont"/>
    <w:link w:val="CommentText"/>
    <w:uiPriority w:val="99"/>
    <w:rsid w:val="00A6346B"/>
    <w:rPr>
      <w:sz w:val="20"/>
      <w:szCs w:val="20"/>
    </w:rPr>
  </w:style>
  <w:style w:type="paragraph" w:styleId="CommentSubject">
    <w:name w:val="annotation subject"/>
    <w:basedOn w:val="CommentText"/>
    <w:next w:val="CommentText"/>
    <w:link w:val="CommentSubjectChar"/>
    <w:uiPriority w:val="99"/>
    <w:semiHidden/>
    <w:unhideWhenUsed/>
    <w:rsid w:val="00A6346B"/>
    <w:rPr>
      <w:b/>
      <w:bCs/>
    </w:rPr>
  </w:style>
  <w:style w:type="character" w:customStyle="1" w:styleId="CommentSubjectChar">
    <w:name w:val="Comment Subject Char"/>
    <w:basedOn w:val="CommentTextChar"/>
    <w:link w:val="CommentSubject"/>
    <w:uiPriority w:val="99"/>
    <w:semiHidden/>
    <w:rsid w:val="00A6346B"/>
    <w:rPr>
      <w:b/>
      <w:bCs/>
      <w:sz w:val="20"/>
      <w:szCs w:val="20"/>
    </w:rPr>
  </w:style>
  <w:style w:type="table" w:styleId="TableGrid">
    <w:name w:val="Table Grid"/>
    <w:basedOn w:val="TableNormal"/>
    <w:uiPriority w:val="39"/>
    <w:rsid w:val="0092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124D"/>
    <w:rPr>
      <w:color w:val="954F72" w:themeColor="followedHyperlink"/>
      <w:u w:val="single"/>
    </w:rPr>
  </w:style>
  <w:style w:type="paragraph" w:styleId="Revision">
    <w:name w:val="Revision"/>
    <w:hidden/>
    <w:uiPriority w:val="99"/>
    <w:semiHidden/>
    <w:rsid w:val="00CF6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629">
      <w:bodyDiv w:val="1"/>
      <w:marLeft w:val="0"/>
      <w:marRight w:val="0"/>
      <w:marTop w:val="0"/>
      <w:marBottom w:val="0"/>
      <w:divBdr>
        <w:top w:val="none" w:sz="0" w:space="0" w:color="auto"/>
        <w:left w:val="none" w:sz="0" w:space="0" w:color="auto"/>
        <w:bottom w:val="none" w:sz="0" w:space="0" w:color="auto"/>
        <w:right w:val="none" w:sz="0" w:space="0" w:color="auto"/>
      </w:divBdr>
    </w:div>
    <w:div w:id="98305765">
      <w:bodyDiv w:val="1"/>
      <w:marLeft w:val="0"/>
      <w:marRight w:val="0"/>
      <w:marTop w:val="0"/>
      <w:marBottom w:val="0"/>
      <w:divBdr>
        <w:top w:val="none" w:sz="0" w:space="0" w:color="auto"/>
        <w:left w:val="none" w:sz="0" w:space="0" w:color="auto"/>
        <w:bottom w:val="none" w:sz="0" w:space="0" w:color="auto"/>
        <w:right w:val="none" w:sz="0" w:space="0" w:color="auto"/>
      </w:divBdr>
    </w:div>
    <w:div w:id="151263474">
      <w:bodyDiv w:val="1"/>
      <w:marLeft w:val="0"/>
      <w:marRight w:val="0"/>
      <w:marTop w:val="0"/>
      <w:marBottom w:val="0"/>
      <w:divBdr>
        <w:top w:val="none" w:sz="0" w:space="0" w:color="auto"/>
        <w:left w:val="none" w:sz="0" w:space="0" w:color="auto"/>
        <w:bottom w:val="none" w:sz="0" w:space="0" w:color="auto"/>
        <w:right w:val="none" w:sz="0" w:space="0" w:color="auto"/>
      </w:divBdr>
    </w:div>
    <w:div w:id="169567278">
      <w:bodyDiv w:val="1"/>
      <w:marLeft w:val="0"/>
      <w:marRight w:val="0"/>
      <w:marTop w:val="0"/>
      <w:marBottom w:val="0"/>
      <w:divBdr>
        <w:top w:val="none" w:sz="0" w:space="0" w:color="auto"/>
        <w:left w:val="none" w:sz="0" w:space="0" w:color="auto"/>
        <w:bottom w:val="none" w:sz="0" w:space="0" w:color="auto"/>
        <w:right w:val="none" w:sz="0" w:space="0" w:color="auto"/>
      </w:divBdr>
    </w:div>
    <w:div w:id="190605924">
      <w:bodyDiv w:val="1"/>
      <w:marLeft w:val="0"/>
      <w:marRight w:val="0"/>
      <w:marTop w:val="0"/>
      <w:marBottom w:val="0"/>
      <w:divBdr>
        <w:top w:val="none" w:sz="0" w:space="0" w:color="auto"/>
        <w:left w:val="none" w:sz="0" w:space="0" w:color="auto"/>
        <w:bottom w:val="none" w:sz="0" w:space="0" w:color="auto"/>
        <w:right w:val="none" w:sz="0" w:space="0" w:color="auto"/>
      </w:divBdr>
    </w:div>
    <w:div w:id="207763872">
      <w:bodyDiv w:val="1"/>
      <w:marLeft w:val="0"/>
      <w:marRight w:val="0"/>
      <w:marTop w:val="0"/>
      <w:marBottom w:val="0"/>
      <w:divBdr>
        <w:top w:val="none" w:sz="0" w:space="0" w:color="auto"/>
        <w:left w:val="none" w:sz="0" w:space="0" w:color="auto"/>
        <w:bottom w:val="none" w:sz="0" w:space="0" w:color="auto"/>
        <w:right w:val="none" w:sz="0" w:space="0" w:color="auto"/>
      </w:divBdr>
    </w:div>
    <w:div w:id="235091685">
      <w:bodyDiv w:val="1"/>
      <w:marLeft w:val="0"/>
      <w:marRight w:val="0"/>
      <w:marTop w:val="0"/>
      <w:marBottom w:val="0"/>
      <w:divBdr>
        <w:top w:val="none" w:sz="0" w:space="0" w:color="auto"/>
        <w:left w:val="none" w:sz="0" w:space="0" w:color="auto"/>
        <w:bottom w:val="none" w:sz="0" w:space="0" w:color="auto"/>
        <w:right w:val="none" w:sz="0" w:space="0" w:color="auto"/>
      </w:divBdr>
    </w:div>
    <w:div w:id="239798640">
      <w:bodyDiv w:val="1"/>
      <w:marLeft w:val="0"/>
      <w:marRight w:val="0"/>
      <w:marTop w:val="0"/>
      <w:marBottom w:val="0"/>
      <w:divBdr>
        <w:top w:val="none" w:sz="0" w:space="0" w:color="auto"/>
        <w:left w:val="none" w:sz="0" w:space="0" w:color="auto"/>
        <w:bottom w:val="none" w:sz="0" w:space="0" w:color="auto"/>
        <w:right w:val="none" w:sz="0" w:space="0" w:color="auto"/>
      </w:divBdr>
    </w:div>
    <w:div w:id="272369313">
      <w:bodyDiv w:val="1"/>
      <w:marLeft w:val="0"/>
      <w:marRight w:val="0"/>
      <w:marTop w:val="0"/>
      <w:marBottom w:val="0"/>
      <w:divBdr>
        <w:top w:val="none" w:sz="0" w:space="0" w:color="auto"/>
        <w:left w:val="none" w:sz="0" w:space="0" w:color="auto"/>
        <w:bottom w:val="none" w:sz="0" w:space="0" w:color="auto"/>
        <w:right w:val="none" w:sz="0" w:space="0" w:color="auto"/>
      </w:divBdr>
    </w:div>
    <w:div w:id="298994100">
      <w:bodyDiv w:val="1"/>
      <w:marLeft w:val="0"/>
      <w:marRight w:val="0"/>
      <w:marTop w:val="0"/>
      <w:marBottom w:val="0"/>
      <w:divBdr>
        <w:top w:val="none" w:sz="0" w:space="0" w:color="auto"/>
        <w:left w:val="none" w:sz="0" w:space="0" w:color="auto"/>
        <w:bottom w:val="none" w:sz="0" w:space="0" w:color="auto"/>
        <w:right w:val="none" w:sz="0" w:space="0" w:color="auto"/>
      </w:divBdr>
    </w:div>
    <w:div w:id="309942477">
      <w:bodyDiv w:val="1"/>
      <w:marLeft w:val="0"/>
      <w:marRight w:val="0"/>
      <w:marTop w:val="0"/>
      <w:marBottom w:val="0"/>
      <w:divBdr>
        <w:top w:val="none" w:sz="0" w:space="0" w:color="auto"/>
        <w:left w:val="none" w:sz="0" w:space="0" w:color="auto"/>
        <w:bottom w:val="none" w:sz="0" w:space="0" w:color="auto"/>
        <w:right w:val="none" w:sz="0" w:space="0" w:color="auto"/>
      </w:divBdr>
    </w:div>
    <w:div w:id="352803086">
      <w:bodyDiv w:val="1"/>
      <w:marLeft w:val="0"/>
      <w:marRight w:val="0"/>
      <w:marTop w:val="0"/>
      <w:marBottom w:val="0"/>
      <w:divBdr>
        <w:top w:val="none" w:sz="0" w:space="0" w:color="auto"/>
        <w:left w:val="none" w:sz="0" w:space="0" w:color="auto"/>
        <w:bottom w:val="none" w:sz="0" w:space="0" w:color="auto"/>
        <w:right w:val="none" w:sz="0" w:space="0" w:color="auto"/>
      </w:divBdr>
    </w:div>
    <w:div w:id="482430177">
      <w:bodyDiv w:val="1"/>
      <w:marLeft w:val="0"/>
      <w:marRight w:val="0"/>
      <w:marTop w:val="0"/>
      <w:marBottom w:val="0"/>
      <w:divBdr>
        <w:top w:val="none" w:sz="0" w:space="0" w:color="auto"/>
        <w:left w:val="none" w:sz="0" w:space="0" w:color="auto"/>
        <w:bottom w:val="none" w:sz="0" w:space="0" w:color="auto"/>
        <w:right w:val="none" w:sz="0" w:space="0" w:color="auto"/>
      </w:divBdr>
    </w:div>
    <w:div w:id="518617758">
      <w:bodyDiv w:val="1"/>
      <w:marLeft w:val="0"/>
      <w:marRight w:val="0"/>
      <w:marTop w:val="0"/>
      <w:marBottom w:val="0"/>
      <w:divBdr>
        <w:top w:val="none" w:sz="0" w:space="0" w:color="auto"/>
        <w:left w:val="none" w:sz="0" w:space="0" w:color="auto"/>
        <w:bottom w:val="none" w:sz="0" w:space="0" w:color="auto"/>
        <w:right w:val="none" w:sz="0" w:space="0" w:color="auto"/>
      </w:divBdr>
    </w:div>
    <w:div w:id="554662618">
      <w:bodyDiv w:val="1"/>
      <w:marLeft w:val="0"/>
      <w:marRight w:val="0"/>
      <w:marTop w:val="0"/>
      <w:marBottom w:val="0"/>
      <w:divBdr>
        <w:top w:val="none" w:sz="0" w:space="0" w:color="auto"/>
        <w:left w:val="none" w:sz="0" w:space="0" w:color="auto"/>
        <w:bottom w:val="none" w:sz="0" w:space="0" w:color="auto"/>
        <w:right w:val="none" w:sz="0" w:space="0" w:color="auto"/>
      </w:divBdr>
    </w:div>
    <w:div w:id="568349287">
      <w:bodyDiv w:val="1"/>
      <w:marLeft w:val="0"/>
      <w:marRight w:val="0"/>
      <w:marTop w:val="0"/>
      <w:marBottom w:val="0"/>
      <w:divBdr>
        <w:top w:val="none" w:sz="0" w:space="0" w:color="auto"/>
        <w:left w:val="none" w:sz="0" w:space="0" w:color="auto"/>
        <w:bottom w:val="none" w:sz="0" w:space="0" w:color="auto"/>
        <w:right w:val="none" w:sz="0" w:space="0" w:color="auto"/>
      </w:divBdr>
    </w:div>
    <w:div w:id="570312254">
      <w:bodyDiv w:val="1"/>
      <w:marLeft w:val="0"/>
      <w:marRight w:val="0"/>
      <w:marTop w:val="0"/>
      <w:marBottom w:val="0"/>
      <w:divBdr>
        <w:top w:val="none" w:sz="0" w:space="0" w:color="auto"/>
        <w:left w:val="none" w:sz="0" w:space="0" w:color="auto"/>
        <w:bottom w:val="none" w:sz="0" w:space="0" w:color="auto"/>
        <w:right w:val="none" w:sz="0" w:space="0" w:color="auto"/>
      </w:divBdr>
    </w:div>
    <w:div w:id="602150080">
      <w:bodyDiv w:val="1"/>
      <w:marLeft w:val="0"/>
      <w:marRight w:val="0"/>
      <w:marTop w:val="0"/>
      <w:marBottom w:val="0"/>
      <w:divBdr>
        <w:top w:val="none" w:sz="0" w:space="0" w:color="auto"/>
        <w:left w:val="none" w:sz="0" w:space="0" w:color="auto"/>
        <w:bottom w:val="none" w:sz="0" w:space="0" w:color="auto"/>
        <w:right w:val="none" w:sz="0" w:space="0" w:color="auto"/>
      </w:divBdr>
    </w:div>
    <w:div w:id="629281451">
      <w:bodyDiv w:val="1"/>
      <w:marLeft w:val="0"/>
      <w:marRight w:val="0"/>
      <w:marTop w:val="0"/>
      <w:marBottom w:val="0"/>
      <w:divBdr>
        <w:top w:val="none" w:sz="0" w:space="0" w:color="auto"/>
        <w:left w:val="none" w:sz="0" w:space="0" w:color="auto"/>
        <w:bottom w:val="none" w:sz="0" w:space="0" w:color="auto"/>
        <w:right w:val="none" w:sz="0" w:space="0" w:color="auto"/>
      </w:divBdr>
    </w:div>
    <w:div w:id="694890228">
      <w:bodyDiv w:val="1"/>
      <w:marLeft w:val="0"/>
      <w:marRight w:val="0"/>
      <w:marTop w:val="0"/>
      <w:marBottom w:val="0"/>
      <w:divBdr>
        <w:top w:val="none" w:sz="0" w:space="0" w:color="auto"/>
        <w:left w:val="none" w:sz="0" w:space="0" w:color="auto"/>
        <w:bottom w:val="none" w:sz="0" w:space="0" w:color="auto"/>
        <w:right w:val="none" w:sz="0" w:space="0" w:color="auto"/>
      </w:divBdr>
    </w:div>
    <w:div w:id="727647423">
      <w:bodyDiv w:val="1"/>
      <w:marLeft w:val="0"/>
      <w:marRight w:val="0"/>
      <w:marTop w:val="0"/>
      <w:marBottom w:val="0"/>
      <w:divBdr>
        <w:top w:val="none" w:sz="0" w:space="0" w:color="auto"/>
        <w:left w:val="none" w:sz="0" w:space="0" w:color="auto"/>
        <w:bottom w:val="none" w:sz="0" w:space="0" w:color="auto"/>
        <w:right w:val="none" w:sz="0" w:space="0" w:color="auto"/>
      </w:divBdr>
    </w:div>
    <w:div w:id="741374655">
      <w:bodyDiv w:val="1"/>
      <w:marLeft w:val="0"/>
      <w:marRight w:val="0"/>
      <w:marTop w:val="0"/>
      <w:marBottom w:val="0"/>
      <w:divBdr>
        <w:top w:val="none" w:sz="0" w:space="0" w:color="auto"/>
        <w:left w:val="none" w:sz="0" w:space="0" w:color="auto"/>
        <w:bottom w:val="none" w:sz="0" w:space="0" w:color="auto"/>
        <w:right w:val="none" w:sz="0" w:space="0" w:color="auto"/>
      </w:divBdr>
    </w:div>
    <w:div w:id="786966783">
      <w:bodyDiv w:val="1"/>
      <w:marLeft w:val="0"/>
      <w:marRight w:val="0"/>
      <w:marTop w:val="0"/>
      <w:marBottom w:val="0"/>
      <w:divBdr>
        <w:top w:val="none" w:sz="0" w:space="0" w:color="auto"/>
        <w:left w:val="none" w:sz="0" w:space="0" w:color="auto"/>
        <w:bottom w:val="none" w:sz="0" w:space="0" w:color="auto"/>
        <w:right w:val="none" w:sz="0" w:space="0" w:color="auto"/>
      </w:divBdr>
    </w:div>
    <w:div w:id="806316663">
      <w:bodyDiv w:val="1"/>
      <w:marLeft w:val="0"/>
      <w:marRight w:val="0"/>
      <w:marTop w:val="0"/>
      <w:marBottom w:val="0"/>
      <w:divBdr>
        <w:top w:val="none" w:sz="0" w:space="0" w:color="auto"/>
        <w:left w:val="none" w:sz="0" w:space="0" w:color="auto"/>
        <w:bottom w:val="none" w:sz="0" w:space="0" w:color="auto"/>
        <w:right w:val="none" w:sz="0" w:space="0" w:color="auto"/>
      </w:divBdr>
    </w:div>
    <w:div w:id="836730153">
      <w:bodyDiv w:val="1"/>
      <w:marLeft w:val="0"/>
      <w:marRight w:val="0"/>
      <w:marTop w:val="0"/>
      <w:marBottom w:val="0"/>
      <w:divBdr>
        <w:top w:val="none" w:sz="0" w:space="0" w:color="auto"/>
        <w:left w:val="none" w:sz="0" w:space="0" w:color="auto"/>
        <w:bottom w:val="none" w:sz="0" w:space="0" w:color="auto"/>
        <w:right w:val="none" w:sz="0" w:space="0" w:color="auto"/>
      </w:divBdr>
    </w:div>
    <w:div w:id="850218925">
      <w:bodyDiv w:val="1"/>
      <w:marLeft w:val="0"/>
      <w:marRight w:val="0"/>
      <w:marTop w:val="0"/>
      <w:marBottom w:val="0"/>
      <w:divBdr>
        <w:top w:val="none" w:sz="0" w:space="0" w:color="auto"/>
        <w:left w:val="none" w:sz="0" w:space="0" w:color="auto"/>
        <w:bottom w:val="none" w:sz="0" w:space="0" w:color="auto"/>
        <w:right w:val="none" w:sz="0" w:space="0" w:color="auto"/>
      </w:divBdr>
    </w:div>
    <w:div w:id="905190709">
      <w:bodyDiv w:val="1"/>
      <w:marLeft w:val="0"/>
      <w:marRight w:val="0"/>
      <w:marTop w:val="0"/>
      <w:marBottom w:val="0"/>
      <w:divBdr>
        <w:top w:val="none" w:sz="0" w:space="0" w:color="auto"/>
        <w:left w:val="none" w:sz="0" w:space="0" w:color="auto"/>
        <w:bottom w:val="none" w:sz="0" w:space="0" w:color="auto"/>
        <w:right w:val="none" w:sz="0" w:space="0" w:color="auto"/>
      </w:divBdr>
    </w:div>
    <w:div w:id="933249097">
      <w:bodyDiv w:val="1"/>
      <w:marLeft w:val="0"/>
      <w:marRight w:val="0"/>
      <w:marTop w:val="0"/>
      <w:marBottom w:val="0"/>
      <w:divBdr>
        <w:top w:val="none" w:sz="0" w:space="0" w:color="auto"/>
        <w:left w:val="none" w:sz="0" w:space="0" w:color="auto"/>
        <w:bottom w:val="none" w:sz="0" w:space="0" w:color="auto"/>
        <w:right w:val="none" w:sz="0" w:space="0" w:color="auto"/>
      </w:divBdr>
    </w:div>
    <w:div w:id="951011553">
      <w:bodyDiv w:val="1"/>
      <w:marLeft w:val="0"/>
      <w:marRight w:val="0"/>
      <w:marTop w:val="0"/>
      <w:marBottom w:val="0"/>
      <w:divBdr>
        <w:top w:val="none" w:sz="0" w:space="0" w:color="auto"/>
        <w:left w:val="none" w:sz="0" w:space="0" w:color="auto"/>
        <w:bottom w:val="none" w:sz="0" w:space="0" w:color="auto"/>
        <w:right w:val="none" w:sz="0" w:space="0" w:color="auto"/>
      </w:divBdr>
    </w:div>
    <w:div w:id="1058165328">
      <w:bodyDiv w:val="1"/>
      <w:marLeft w:val="0"/>
      <w:marRight w:val="0"/>
      <w:marTop w:val="0"/>
      <w:marBottom w:val="0"/>
      <w:divBdr>
        <w:top w:val="none" w:sz="0" w:space="0" w:color="auto"/>
        <w:left w:val="none" w:sz="0" w:space="0" w:color="auto"/>
        <w:bottom w:val="none" w:sz="0" w:space="0" w:color="auto"/>
        <w:right w:val="none" w:sz="0" w:space="0" w:color="auto"/>
      </w:divBdr>
    </w:div>
    <w:div w:id="1072654489">
      <w:bodyDiv w:val="1"/>
      <w:marLeft w:val="0"/>
      <w:marRight w:val="0"/>
      <w:marTop w:val="0"/>
      <w:marBottom w:val="0"/>
      <w:divBdr>
        <w:top w:val="none" w:sz="0" w:space="0" w:color="auto"/>
        <w:left w:val="none" w:sz="0" w:space="0" w:color="auto"/>
        <w:bottom w:val="none" w:sz="0" w:space="0" w:color="auto"/>
        <w:right w:val="none" w:sz="0" w:space="0" w:color="auto"/>
      </w:divBdr>
    </w:div>
    <w:div w:id="1135560776">
      <w:bodyDiv w:val="1"/>
      <w:marLeft w:val="0"/>
      <w:marRight w:val="0"/>
      <w:marTop w:val="0"/>
      <w:marBottom w:val="0"/>
      <w:divBdr>
        <w:top w:val="none" w:sz="0" w:space="0" w:color="auto"/>
        <w:left w:val="none" w:sz="0" w:space="0" w:color="auto"/>
        <w:bottom w:val="none" w:sz="0" w:space="0" w:color="auto"/>
        <w:right w:val="none" w:sz="0" w:space="0" w:color="auto"/>
      </w:divBdr>
    </w:div>
    <w:div w:id="1181628307">
      <w:bodyDiv w:val="1"/>
      <w:marLeft w:val="0"/>
      <w:marRight w:val="0"/>
      <w:marTop w:val="0"/>
      <w:marBottom w:val="0"/>
      <w:divBdr>
        <w:top w:val="none" w:sz="0" w:space="0" w:color="auto"/>
        <w:left w:val="none" w:sz="0" w:space="0" w:color="auto"/>
        <w:bottom w:val="none" w:sz="0" w:space="0" w:color="auto"/>
        <w:right w:val="none" w:sz="0" w:space="0" w:color="auto"/>
      </w:divBdr>
    </w:div>
    <w:div w:id="1181628667">
      <w:bodyDiv w:val="1"/>
      <w:marLeft w:val="0"/>
      <w:marRight w:val="0"/>
      <w:marTop w:val="0"/>
      <w:marBottom w:val="0"/>
      <w:divBdr>
        <w:top w:val="none" w:sz="0" w:space="0" w:color="auto"/>
        <w:left w:val="none" w:sz="0" w:space="0" w:color="auto"/>
        <w:bottom w:val="none" w:sz="0" w:space="0" w:color="auto"/>
        <w:right w:val="none" w:sz="0" w:space="0" w:color="auto"/>
      </w:divBdr>
    </w:div>
    <w:div w:id="1182400944">
      <w:bodyDiv w:val="1"/>
      <w:marLeft w:val="0"/>
      <w:marRight w:val="0"/>
      <w:marTop w:val="0"/>
      <w:marBottom w:val="0"/>
      <w:divBdr>
        <w:top w:val="none" w:sz="0" w:space="0" w:color="auto"/>
        <w:left w:val="none" w:sz="0" w:space="0" w:color="auto"/>
        <w:bottom w:val="none" w:sz="0" w:space="0" w:color="auto"/>
        <w:right w:val="none" w:sz="0" w:space="0" w:color="auto"/>
      </w:divBdr>
    </w:div>
    <w:div w:id="1206213923">
      <w:bodyDiv w:val="1"/>
      <w:marLeft w:val="0"/>
      <w:marRight w:val="0"/>
      <w:marTop w:val="0"/>
      <w:marBottom w:val="0"/>
      <w:divBdr>
        <w:top w:val="none" w:sz="0" w:space="0" w:color="auto"/>
        <w:left w:val="none" w:sz="0" w:space="0" w:color="auto"/>
        <w:bottom w:val="none" w:sz="0" w:space="0" w:color="auto"/>
        <w:right w:val="none" w:sz="0" w:space="0" w:color="auto"/>
      </w:divBdr>
    </w:div>
    <w:div w:id="1217933171">
      <w:bodyDiv w:val="1"/>
      <w:marLeft w:val="0"/>
      <w:marRight w:val="0"/>
      <w:marTop w:val="0"/>
      <w:marBottom w:val="0"/>
      <w:divBdr>
        <w:top w:val="none" w:sz="0" w:space="0" w:color="auto"/>
        <w:left w:val="none" w:sz="0" w:space="0" w:color="auto"/>
        <w:bottom w:val="none" w:sz="0" w:space="0" w:color="auto"/>
        <w:right w:val="none" w:sz="0" w:space="0" w:color="auto"/>
      </w:divBdr>
    </w:div>
    <w:div w:id="1244342784">
      <w:bodyDiv w:val="1"/>
      <w:marLeft w:val="0"/>
      <w:marRight w:val="0"/>
      <w:marTop w:val="0"/>
      <w:marBottom w:val="0"/>
      <w:divBdr>
        <w:top w:val="none" w:sz="0" w:space="0" w:color="auto"/>
        <w:left w:val="none" w:sz="0" w:space="0" w:color="auto"/>
        <w:bottom w:val="none" w:sz="0" w:space="0" w:color="auto"/>
        <w:right w:val="none" w:sz="0" w:space="0" w:color="auto"/>
      </w:divBdr>
    </w:div>
    <w:div w:id="1288245296">
      <w:bodyDiv w:val="1"/>
      <w:marLeft w:val="0"/>
      <w:marRight w:val="0"/>
      <w:marTop w:val="0"/>
      <w:marBottom w:val="0"/>
      <w:divBdr>
        <w:top w:val="none" w:sz="0" w:space="0" w:color="auto"/>
        <w:left w:val="none" w:sz="0" w:space="0" w:color="auto"/>
        <w:bottom w:val="none" w:sz="0" w:space="0" w:color="auto"/>
        <w:right w:val="none" w:sz="0" w:space="0" w:color="auto"/>
      </w:divBdr>
    </w:div>
    <w:div w:id="1293561921">
      <w:bodyDiv w:val="1"/>
      <w:marLeft w:val="0"/>
      <w:marRight w:val="0"/>
      <w:marTop w:val="0"/>
      <w:marBottom w:val="0"/>
      <w:divBdr>
        <w:top w:val="none" w:sz="0" w:space="0" w:color="auto"/>
        <w:left w:val="none" w:sz="0" w:space="0" w:color="auto"/>
        <w:bottom w:val="none" w:sz="0" w:space="0" w:color="auto"/>
        <w:right w:val="none" w:sz="0" w:space="0" w:color="auto"/>
      </w:divBdr>
    </w:div>
    <w:div w:id="1361971346">
      <w:bodyDiv w:val="1"/>
      <w:marLeft w:val="0"/>
      <w:marRight w:val="0"/>
      <w:marTop w:val="0"/>
      <w:marBottom w:val="0"/>
      <w:divBdr>
        <w:top w:val="none" w:sz="0" w:space="0" w:color="auto"/>
        <w:left w:val="none" w:sz="0" w:space="0" w:color="auto"/>
        <w:bottom w:val="none" w:sz="0" w:space="0" w:color="auto"/>
        <w:right w:val="none" w:sz="0" w:space="0" w:color="auto"/>
      </w:divBdr>
    </w:div>
    <w:div w:id="1394963900">
      <w:bodyDiv w:val="1"/>
      <w:marLeft w:val="0"/>
      <w:marRight w:val="0"/>
      <w:marTop w:val="0"/>
      <w:marBottom w:val="0"/>
      <w:divBdr>
        <w:top w:val="none" w:sz="0" w:space="0" w:color="auto"/>
        <w:left w:val="none" w:sz="0" w:space="0" w:color="auto"/>
        <w:bottom w:val="none" w:sz="0" w:space="0" w:color="auto"/>
        <w:right w:val="none" w:sz="0" w:space="0" w:color="auto"/>
      </w:divBdr>
    </w:div>
    <w:div w:id="1396079569">
      <w:bodyDiv w:val="1"/>
      <w:marLeft w:val="0"/>
      <w:marRight w:val="0"/>
      <w:marTop w:val="0"/>
      <w:marBottom w:val="0"/>
      <w:divBdr>
        <w:top w:val="none" w:sz="0" w:space="0" w:color="auto"/>
        <w:left w:val="none" w:sz="0" w:space="0" w:color="auto"/>
        <w:bottom w:val="none" w:sz="0" w:space="0" w:color="auto"/>
        <w:right w:val="none" w:sz="0" w:space="0" w:color="auto"/>
      </w:divBdr>
    </w:div>
    <w:div w:id="1410730799">
      <w:bodyDiv w:val="1"/>
      <w:marLeft w:val="0"/>
      <w:marRight w:val="0"/>
      <w:marTop w:val="0"/>
      <w:marBottom w:val="0"/>
      <w:divBdr>
        <w:top w:val="none" w:sz="0" w:space="0" w:color="auto"/>
        <w:left w:val="none" w:sz="0" w:space="0" w:color="auto"/>
        <w:bottom w:val="none" w:sz="0" w:space="0" w:color="auto"/>
        <w:right w:val="none" w:sz="0" w:space="0" w:color="auto"/>
      </w:divBdr>
    </w:div>
    <w:div w:id="1415473519">
      <w:bodyDiv w:val="1"/>
      <w:marLeft w:val="0"/>
      <w:marRight w:val="0"/>
      <w:marTop w:val="0"/>
      <w:marBottom w:val="0"/>
      <w:divBdr>
        <w:top w:val="none" w:sz="0" w:space="0" w:color="auto"/>
        <w:left w:val="none" w:sz="0" w:space="0" w:color="auto"/>
        <w:bottom w:val="none" w:sz="0" w:space="0" w:color="auto"/>
        <w:right w:val="none" w:sz="0" w:space="0" w:color="auto"/>
      </w:divBdr>
    </w:div>
    <w:div w:id="1437945416">
      <w:bodyDiv w:val="1"/>
      <w:marLeft w:val="0"/>
      <w:marRight w:val="0"/>
      <w:marTop w:val="0"/>
      <w:marBottom w:val="0"/>
      <w:divBdr>
        <w:top w:val="none" w:sz="0" w:space="0" w:color="auto"/>
        <w:left w:val="none" w:sz="0" w:space="0" w:color="auto"/>
        <w:bottom w:val="none" w:sz="0" w:space="0" w:color="auto"/>
        <w:right w:val="none" w:sz="0" w:space="0" w:color="auto"/>
      </w:divBdr>
    </w:div>
    <w:div w:id="1543863472">
      <w:bodyDiv w:val="1"/>
      <w:marLeft w:val="0"/>
      <w:marRight w:val="0"/>
      <w:marTop w:val="0"/>
      <w:marBottom w:val="0"/>
      <w:divBdr>
        <w:top w:val="none" w:sz="0" w:space="0" w:color="auto"/>
        <w:left w:val="none" w:sz="0" w:space="0" w:color="auto"/>
        <w:bottom w:val="none" w:sz="0" w:space="0" w:color="auto"/>
        <w:right w:val="none" w:sz="0" w:space="0" w:color="auto"/>
      </w:divBdr>
    </w:div>
    <w:div w:id="1577855516">
      <w:bodyDiv w:val="1"/>
      <w:marLeft w:val="0"/>
      <w:marRight w:val="0"/>
      <w:marTop w:val="0"/>
      <w:marBottom w:val="0"/>
      <w:divBdr>
        <w:top w:val="none" w:sz="0" w:space="0" w:color="auto"/>
        <w:left w:val="none" w:sz="0" w:space="0" w:color="auto"/>
        <w:bottom w:val="none" w:sz="0" w:space="0" w:color="auto"/>
        <w:right w:val="none" w:sz="0" w:space="0" w:color="auto"/>
      </w:divBdr>
    </w:div>
    <w:div w:id="1623488532">
      <w:bodyDiv w:val="1"/>
      <w:marLeft w:val="0"/>
      <w:marRight w:val="0"/>
      <w:marTop w:val="0"/>
      <w:marBottom w:val="0"/>
      <w:divBdr>
        <w:top w:val="none" w:sz="0" w:space="0" w:color="auto"/>
        <w:left w:val="none" w:sz="0" w:space="0" w:color="auto"/>
        <w:bottom w:val="none" w:sz="0" w:space="0" w:color="auto"/>
        <w:right w:val="none" w:sz="0" w:space="0" w:color="auto"/>
      </w:divBdr>
    </w:div>
    <w:div w:id="1671912392">
      <w:bodyDiv w:val="1"/>
      <w:marLeft w:val="0"/>
      <w:marRight w:val="0"/>
      <w:marTop w:val="0"/>
      <w:marBottom w:val="0"/>
      <w:divBdr>
        <w:top w:val="none" w:sz="0" w:space="0" w:color="auto"/>
        <w:left w:val="none" w:sz="0" w:space="0" w:color="auto"/>
        <w:bottom w:val="none" w:sz="0" w:space="0" w:color="auto"/>
        <w:right w:val="none" w:sz="0" w:space="0" w:color="auto"/>
      </w:divBdr>
    </w:div>
    <w:div w:id="1673680102">
      <w:bodyDiv w:val="1"/>
      <w:marLeft w:val="0"/>
      <w:marRight w:val="0"/>
      <w:marTop w:val="0"/>
      <w:marBottom w:val="0"/>
      <w:divBdr>
        <w:top w:val="none" w:sz="0" w:space="0" w:color="auto"/>
        <w:left w:val="none" w:sz="0" w:space="0" w:color="auto"/>
        <w:bottom w:val="none" w:sz="0" w:space="0" w:color="auto"/>
        <w:right w:val="none" w:sz="0" w:space="0" w:color="auto"/>
      </w:divBdr>
    </w:div>
    <w:div w:id="1747067598">
      <w:bodyDiv w:val="1"/>
      <w:marLeft w:val="0"/>
      <w:marRight w:val="0"/>
      <w:marTop w:val="0"/>
      <w:marBottom w:val="0"/>
      <w:divBdr>
        <w:top w:val="none" w:sz="0" w:space="0" w:color="auto"/>
        <w:left w:val="none" w:sz="0" w:space="0" w:color="auto"/>
        <w:bottom w:val="none" w:sz="0" w:space="0" w:color="auto"/>
        <w:right w:val="none" w:sz="0" w:space="0" w:color="auto"/>
      </w:divBdr>
    </w:div>
    <w:div w:id="1748266381">
      <w:bodyDiv w:val="1"/>
      <w:marLeft w:val="0"/>
      <w:marRight w:val="0"/>
      <w:marTop w:val="0"/>
      <w:marBottom w:val="0"/>
      <w:divBdr>
        <w:top w:val="none" w:sz="0" w:space="0" w:color="auto"/>
        <w:left w:val="none" w:sz="0" w:space="0" w:color="auto"/>
        <w:bottom w:val="none" w:sz="0" w:space="0" w:color="auto"/>
        <w:right w:val="none" w:sz="0" w:space="0" w:color="auto"/>
      </w:divBdr>
    </w:div>
    <w:div w:id="1756970682">
      <w:bodyDiv w:val="1"/>
      <w:marLeft w:val="0"/>
      <w:marRight w:val="0"/>
      <w:marTop w:val="0"/>
      <w:marBottom w:val="0"/>
      <w:divBdr>
        <w:top w:val="none" w:sz="0" w:space="0" w:color="auto"/>
        <w:left w:val="none" w:sz="0" w:space="0" w:color="auto"/>
        <w:bottom w:val="none" w:sz="0" w:space="0" w:color="auto"/>
        <w:right w:val="none" w:sz="0" w:space="0" w:color="auto"/>
      </w:divBdr>
    </w:div>
    <w:div w:id="1772318723">
      <w:bodyDiv w:val="1"/>
      <w:marLeft w:val="0"/>
      <w:marRight w:val="0"/>
      <w:marTop w:val="0"/>
      <w:marBottom w:val="0"/>
      <w:divBdr>
        <w:top w:val="none" w:sz="0" w:space="0" w:color="auto"/>
        <w:left w:val="none" w:sz="0" w:space="0" w:color="auto"/>
        <w:bottom w:val="none" w:sz="0" w:space="0" w:color="auto"/>
        <w:right w:val="none" w:sz="0" w:space="0" w:color="auto"/>
      </w:divBdr>
    </w:div>
    <w:div w:id="1789818364">
      <w:bodyDiv w:val="1"/>
      <w:marLeft w:val="0"/>
      <w:marRight w:val="0"/>
      <w:marTop w:val="0"/>
      <w:marBottom w:val="0"/>
      <w:divBdr>
        <w:top w:val="none" w:sz="0" w:space="0" w:color="auto"/>
        <w:left w:val="none" w:sz="0" w:space="0" w:color="auto"/>
        <w:bottom w:val="none" w:sz="0" w:space="0" w:color="auto"/>
        <w:right w:val="none" w:sz="0" w:space="0" w:color="auto"/>
      </w:divBdr>
    </w:div>
    <w:div w:id="1819345981">
      <w:bodyDiv w:val="1"/>
      <w:marLeft w:val="0"/>
      <w:marRight w:val="0"/>
      <w:marTop w:val="0"/>
      <w:marBottom w:val="0"/>
      <w:divBdr>
        <w:top w:val="none" w:sz="0" w:space="0" w:color="auto"/>
        <w:left w:val="none" w:sz="0" w:space="0" w:color="auto"/>
        <w:bottom w:val="none" w:sz="0" w:space="0" w:color="auto"/>
        <w:right w:val="none" w:sz="0" w:space="0" w:color="auto"/>
      </w:divBdr>
    </w:div>
    <w:div w:id="1889605952">
      <w:bodyDiv w:val="1"/>
      <w:marLeft w:val="0"/>
      <w:marRight w:val="0"/>
      <w:marTop w:val="0"/>
      <w:marBottom w:val="0"/>
      <w:divBdr>
        <w:top w:val="none" w:sz="0" w:space="0" w:color="auto"/>
        <w:left w:val="none" w:sz="0" w:space="0" w:color="auto"/>
        <w:bottom w:val="none" w:sz="0" w:space="0" w:color="auto"/>
        <w:right w:val="none" w:sz="0" w:space="0" w:color="auto"/>
      </w:divBdr>
    </w:div>
    <w:div w:id="1965309812">
      <w:bodyDiv w:val="1"/>
      <w:marLeft w:val="0"/>
      <w:marRight w:val="0"/>
      <w:marTop w:val="0"/>
      <w:marBottom w:val="0"/>
      <w:divBdr>
        <w:top w:val="none" w:sz="0" w:space="0" w:color="auto"/>
        <w:left w:val="none" w:sz="0" w:space="0" w:color="auto"/>
        <w:bottom w:val="none" w:sz="0" w:space="0" w:color="auto"/>
        <w:right w:val="none" w:sz="0" w:space="0" w:color="auto"/>
      </w:divBdr>
    </w:div>
    <w:div w:id="1986281006">
      <w:bodyDiv w:val="1"/>
      <w:marLeft w:val="0"/>
      <w:marRight w:val="0"/>
      <w:marTop w:val="0"/>
      <w:marBottom w:val="0"/>
      <w:divBdr>
        <w:top w:val="none" w:sz="0" w:space="0" w:color="auto"/>
        <w:left w:val="none" w:sz="0" w:space="0" w:color="auto"/>
        <w:bottom w:val="none" w:sz="0" w:space="0" w:color="auto"/>
        <w:right w:val="none" w:sz="0" w:space="0" w:color="auto"/>
      </w:divBdr>
    </w:div>
    <w:div w:id="2050571034">
      <w:bodyDiv w:val="1"/>
      <w:marLeft w:val="0"/>
      <w:marRight w:val="0"/>
      <w:marTop w:val="0"/>
      <w:marBottom w:val="0"/>
      <w:divBdr>
        <w:top w:val="none" w:sz="0" w:space="0" w:color="auto"/>
        <w:left w:val="none" w:sz="0" w:space="0" w:color="auto"/>
        <w:bottom w:val="none" w:sz="0" w:space="0" w:color="auto"/>
        <w:right w:val="none" w:sz="0" w:space="0" w:color="auto"/>
      </w:divBdr>
    </w:div>
    <w:div w:id="2092048185">
      <w:bodyDiv w:val="1"/>
      <w:marLeft w:val="0"/>
      <w:marRight w:val="0"/>
      <w:marTop w:val="0"/>
      <w:marBottom w:val="0"/>
      <w:divBdr>
        <w:top w:val="none" w:sz="0" w:space="0" w:color="auto"/>
        <w:left w:val="none" w:sz="0" w:space="0" w:color="auto"/>
        <w:bottom w:val="none" w:sz="0" w:space="0" w:color="auto"/>
        <w:right w:val="none" w:sz="0" w:space="0" w:color="auto"/>
      </w:divBdr>
    </w:div>
    <w:div w:id="21321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docs.org/A/RES/69/2" TargetMode="External"/><Relationship Id="rId1" Type="http://schemas.openxmlformats.org/officeDocument/2006/relationships/hyperlink" Target="https://ulurustatemdev.wpengine.com/wp-content/uploads/2022/01/Referendum_Council_Final_Repor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D6624E24D244FA0BA3D2D714ECD4D" ma:contentTypeVersion="12" ma:contentTypeDescription="Create a new document." ma:contentTypeScope="" ma:versionID="b2ff8488ed97d7b3470b2fb57b53bcd1">
  <xsd:schema xmlns:xsd="http://www.w3.org/2001/XMLSchema" xmlns:xs="http://www.w3.org/2001/XMLSchema" xmlns:p="http://schemas.microsoft.com/office/2006/metadata/properties" xmlns:ns2="2ea4b441-9895-4d98-9ea5-05f3860c60a6" xmlns:ns3="9ec36dd9-8e4b-4b34-8243-289dcb32b4e3" targetNamespace="http://schemas.microsoft.com/office/2006/metadata/properties" ma:root="true" ma:fieldsID="2370c99135eb35b2c225dc2a6ded8c6b" ns2:_="" ns3:_="">
    <xsd:import namespace="2ea4b441-9895-4d98-9ea5-05f3860c60a6"/>
    <xsd:import namespace="9ec36dd9-8e4b-4b34-8243-289dcb32b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b441-9895-4d98-9ea5-05f3860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36dd9-8e4b-4b34-8243-289dcb32b4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927c8c-bb6c-4d66-9a5f-899da6c0dc90}" ma:internalName="TaxCatchAll" ma:showField="CatchAllData" ma:web="9ec36dd9-8e4b-4b34-8243-289dcb32b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c36dd9-8e4b-4b34-8243-289dcb32b4e3" xsi:nil="true"/>
    <lcf76f155ced4ddcb4097134ff3c332f xmlns="2ea4b441-9895-4d98-9ea5-05f3860c60a6">
      <Terms xmlns="http://schemas.microsoft.com/office/infopath/2007/PartnerControls"/>
    </lcf76f155ced4ddcb4097134ff3c332f>
    <SharedWithUsers xmlns="9ec36dd9-8e4b-4b34-8243-289dcb32b4e3">
      <UserInfo>
        <DisplayName>Johanna Huhtanen</DisplayName>
        <AccountId>61</AccountId>
        <AccountType/>
      </UserInfo>
      <UserInfo>
        <DisplayName>Leslie O'Donoghue</DisplayName>
        <AccountId>13</AccountId>
        <AccountType/>
      </UserInfo>
      <UserInfo>
        <DisplayName>Tanya Bennett</DisplayName>
        <AccountId>18</AccountId>
        <AccountType/>
      </UserInfo>
    </SharedWithUsers>
  </documentManagement>
</p:properties>
</file>

<file path=customXml/itemProps1.xml><?xml version="1.0" encoding="utf-8"?>
<ds:datastoreItem xmlns:ds="http://schemas.openxmlformats.org/officeDocument/2006/customXml" ds:itemID="{BE1FDC2F-8A80-489E-B18A-E0EF6DE5A46B}">
  <ds:schemaRefs>
    <ds:schemaRef ds:uri="http://schemas.openxmlformats.org/officeDocument/2006/bibliography"/>
  </ds:schemaRefs>
</ds:datastoreItem>
</file>

<file path=customXml/itemProps2.xml><?xml version="1.0" encoding="utf-8"?>
<ds:datastoreItem xmlns:ds="http://schemas.openxmlformats.org/officeDocument/2006/customXml" ds:itemID="{254DE00F-158A-44DE-890C-A76D5E9776B3}">
  <ds:schemaRefs>
    <ds:schemaRef ds:uri="http://schemas.microsoft.com/sharepoint/v3/contenttype/forms"/>
  </ds:schemaRefs>
</ds:datastoreItem>
</file>

<file path=customXml/itemProps3.xml><?xml version="1.0" encoding="utf-8"?>
<ds:datastoreItem xmlns:ds="http://schemas.openxmlformats.org/officeDocument/2006/customXml" ds:itemID="{CF8ED484-7128-42F9-A42D-9EE947126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b441-9895-4d98-9ea5-05f3860c60a6"/>
    <ds:schemaRef ds:uri="9ec36dd9-8e4b-4b34-8243-289dcb32b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F8427-812C-469A-9495-FD2C34CB947E}">
  <ds:schemaRefs>
    <ds:schemaRef ds:uri="9ec36dd9-8e4b-4b34-8243-289dcb32b4e3"/>
    <ds:schemaRef ds:uri="2ea4b441-9895-4d98-9ea5-05f3860c60a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O'Callaghan</dc:creator>
  <cp:keywords>[SEC=OFFICIAL:Sensitive]</cp:keywords>
  <dc:description/>
  <cp:lastModifiedBy>Maria Giovanna Bianchi</cp:lastModifiedBy>
  <cp:revision>2</cp:revision>
  <cp:lastPrinted>2022-10-30T20:54:00Z</cp:lastPrinted>
  <dcterms:created xsi:type="dcterms:W3CDTF">2022-10-31T12:44:00Z</dcterms:created>
  <dcterms:modified xsi:type="dcterms:W3CDTF">2022-10-31T12:44:00Z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D0E2DB8749FC477DA62D18EDA4400C32</vt:lpwstr>
  </property>
  <property fmtid="{D5CDD505-2E9C-101B-9397-08002B2CF9AE}" pid="9" name="PM_ProtectiveMarkingValue_Footer">
    <vt:lpwstr>OFFICIAL: Sensitive</vt:lpwstr>
  </property>
  <property fmtid="{D5CDD505-2E9C-101B-9397-08002B2CF9AE}" pid="10" name="PM_ProtectiveMarkingValue_Header">
    <vt:lpwstr>OFFICIAL: Sensitive</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Hash_Version">
    <vt:lpwstr>2018.0</vt:lpwstr>
  </property>
  <property fmtid="{D5CDD505-2E9C-101B-9397-08002B2CF9AE}" pid="17" name="PM_SecurityClassification_Prev">
    <vt:lpwstr>OFFICIAL:Sensitive</vt:lpwstr>
  </property>
  <property fmtid="{D5CDD505-2E9C-101B-9397-08002B2CF9AE}" pid="18" name="PM_Qualifier_Prev">
    <vt:lpwstr/>
  </property>
  <property fmtid="{D5CDD505-2E9C-101B-9397-08002B2CF9AE}" pid="19" name="PM_Display">
    <vt:lpwstr>OFFICIAL: Sensitive</vt:lpwstr>
  </property>
  <property fmtid="{D5CDD505-2E9C-101B-9397-08002B2CF9AE}" pid="20" name="PM_OriginatorDomainName_SHA256">
    <vt:lpwstr>6F3591835F3B2A8A025B00B5BA6418010DA3A17C9C26EA9C049FFD28039489A2</vt:lpwstr>
  </property>
  <property fmtid="{D5CDD505-2E9C-101B-9397-08002B2CF9AE}" pid="21" name="ContentTypeId">
    <vt:lpwstr>0x010100262D6624E24D244FA0BA3D2D714ECD4D</vt:lpwstr>
  </property>
  <property fmtid="{D5CDD505-2E9C-101B-9397-08002B2CF9AE}" pid="22" name="MediaServiceImageTags">
    <vt:lpwstr/>
  </property>
  <property fmtid="{D5CDD505-2E9C-101B-9397-08002B2CF9AE}" pid="23" name="PMUuid">
    <vt:lpwstr>EE98687A-19B3-51E0-A29A-CB59B2B324BA</vt:lpwstr>
  </property>
  <property fmtid="{D5CDD505-2E9C-101B-9397-08002B2CF9AE}" pid="24" name="PMUuidVer">
    <vt:lpwstr>2022.1</vt:lpwstr>
  </property>
  <property fmtid="{D5CDD505-2E9C-101B-9397-08002B2CF9AE}" pid="25" name="PM_Originator_Hash_SHA1">
    <vt:lpwstr>ED6E2918CC4A903BFE7E91F89ECF20DFB2CB0ACA</vt:lpwstr>
  </property>
  <property fmtid="{D5CDD505-2E9C-101B-9397-08002B2CF9AE}" pid="26" name="PM_OriginationTimeStamp">
    <vt:lpwstr>2022-10-30T23:02:03Z</vt:lpwstr>
  </property>
  <property fmtid="{D5CDD505-2E9C-101B-9397-08002B2CF9AE}" pid="27" name="PM_Hash_Salt_Prev">
    <vt:lpwstr>B384336DC17B5E7B53F2707C57F48253</vt:lpwstr>
  </property>
  <property fmtid="{D5CDD505-2E9C-101B-9397-08002B2CF9AE}" pid="28" name="PM_Hash_Salt">
    <vt:lpwstr>ECEE25D7BD51EB6A4FCC3B3CD1B22643</vt:lpwstr>
  </property>
  <property fmtid="{D5CDD505-2E9C-101B-9397-08002B2CF9AE}" pid="29" name="PM_Hash_SHA1">
    <vt:lpwstr>50E818EF9189C3AD0D0DE02F5E3B3092AF56FB6C</vt:lpwstr>
  </property>
  <property fmtid="{D5CDD505-2E9C-101B-9397-08002B2CF9AE}" pid="30" name="PM_OriginatorUserAccountName_SHA256">
    <vt:lpwstr>EB73232B94D82D4C4A99D24C07464AFD8D01389577E8430C5241DFC0F7C89BFF</vt:lpwstr>
  </property>
</Properties>
</file>