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DDD7" w14:textId="77777777" w:rsidR="006E1AF0" w:rsidRDefault="00B82C00" w:rsidP="00DE3A65">
      <w:pPr>
        <w:pStyle w:val="NoSpacing"/>
        <w:rPr>
          <w:lang w:val="en-US"/>
        </w:rPr>
      </w:pPr>
      <w:r w:rsidRPr="0023365C">
        <w:rPr>
          <w:b/>
          <w:i/>
          <w:lang w:val="en-US"/>
        </w:rPr>
        <w:t>From:</w:t>
      </w:r>
      <w:r w:rsidRPr="00B82C00">
        <w:rPr>
          <w:lang w:val="en-US"/>
        </w:rPr>
        <w:t xml:space="preserve"> Romina QUEZADA MORALES, Ph.D. Candidate in International and Comparative Education at Teachers College, Columbia University</w:t>
      </w:r>
    </w:p>
    <w:p w14:paraId="0F3042D2" w14:textId="77777777" w:rsidR="00B82C00" w:rsidRPr="00B82C00" w:rsidRDefault="00B82C00" w:rsidP="00DE3A65">
      <w:pPr>
        <w:pStyle w:val="NoSpacing"/>
        <w:rPr>
          <w:lang w:val="en-US"/>
        </w:rPr>
      </w:pPr>
      <w:r w:rsidRPr="0023365C">
        <w:rPr>
          <w:b/>
          <w:i/>
          <w:lang w:val="en-US"/>
        </w:rPr>
        <w:t>To:</w:t>
      </w:r>
      <w:r>
        <w:rPr>
          <w:lang w:val="en-US"/>
        </w:rPr>
        <w:t xml:space="preserve"> United Nations Office of the Human Rights Commissioner</w:t>
      </w:r>
    </w:p>
    <w:p w14:paraId="4980313B" w14:textId="77777777" w:rsidR="00B82C00" w:rsidRDefault="00B82C00" w:rsidP="00DE3A65">
      <w:pPr>
        <w:pStyle w:val="NoSpacing"/>
        <w:rPr>
          <w:lang w:val="en-US"/>
        </w:rPr>
      </w:pPr>
      <w:r w:rsidRPr="0023365C">
        <w:rPr>
          <w:b/>
          <w:i/>
          <w:lang w:val="en-US"/>
        </w:rPr>
        <w:t>Subject:</w:t>
      </w:r>
      <w:r w:rsidRPr="00B82C00">
        <w:rPr>
          <w:lang w:val="en-US"/>
        </w:rPr>
        <w:t xml:space="preserve"> Contribution to the expert workshop on how to enhance </w:t>
      </w:r>
      <w:r>
        <w:rPr>
          <w:lang w:val="en-US"/>
        </w:rPr>
        <w:t>the</w:t>
      </w:r>
      <w:r w:rsidR="00DE3A65">
        <w:rPr>
          <w:lang w:val="en-US"/>
        </w:rPr>
        <w:t xml:space="preserve"> participation of Indigenous P</w:t>
      </w:r>
      <w:r>
        <w:rPr>
          <w:lang w:val="en-US"/>
        </w:rPr>
        <w:t>eoples in the work of the Human Rights Council</w:t>
      </w:r>
    </w:p>
    <w:p w14:paraId="55ED6E16" w14:textId="77777777" w:rsidR="00B82C00" w:rsidRDefault="00244EA1" w:rsidP="00DE3A65">
      <w:pPr>
        <w:pStyle w:val="NoSpacing"/>
        <w:rPr>
          <w:lang w:val="en-US"/>
        </w:rPr>
      </w:pPr>
      <w:r w:rsidRPr="0023365C">
        <w:rPr>
          <w:b/>
          <w:i/>
          <w:lang w:val="en-US"/>
        </w:rPr>
        <w:t>Date:</w:t>
      </w:r>
      <w:r>
        <w:rPr>
          <w:lang w:val="en-US"/>
        </w:rPr>
        <w:t xml:space="preserve"> October 30</w:t>
      </w:r>
      <w:r w:rsidR="00B82C00">
        <w:rPr>
          <w:lang w:val="en-US"/>
        </w:rPr>
        <w:t>, 2022.</w:t>
      </w:r>
    </w:p>
    <w:p w14:paraId="10A5310A" w14:textId="77777777" w:rsidR="00B82C00" w:rsidRDefault="00B82C00">
      <w:pPr>
        <w:rPr>
          <w:lang w:val="en-US"/>
        </w:rPr>
      </w:pPr>
    </w:p>
    <w:p w14:paraId="2C570774" w14:textId="77777777" w:rsidR="00244EA1" w:rsidRDefault="00FF5DF0">
      <w:pPr>
        <w:rPr>
          <w:lang w:val="en-US"/>
        </w:rPr>
      </w:pPr>
      <w:r>
        <w:rPr>
          <w:lang w:val="en-US"/>
        </w:rPr>
        <w:t>Following the mandate of</w:t>
      </w:r>
      <w:r w:rsidR="00E57E3C">
        <w:rPr>
          <w:lang w:val="en-US"/>
        </w:rPr>
        <w:t xml:space="preserve"> the Hum</w:t>
      </w:r>
      <w:r w:rsidR="000844D6">
        <w:rPr>
          <w:lang w:val="en-US"/>
        </w:rPr>
        <w:t xml:space="preserve">an Rights Council Resolution </w:t>
      </w:r>
      <w:hyperlink r:id="rId8" w:history="1">
        <w:r w:rsidR="000844D6" w:rsidRPr="0019093C">
          <w:rPr>
            <w:rStyle w:val="Hyperlink"/>
            <w:lang w:val="en-US"/>
          </w:rPr>
          <w:t>48/</w:t>
        </w:r>
        <w:r w:rsidR="00E57E3C" w:rsidRPr="0019093C">
          <w:rPr>
            <w:rStyle w:val="Hyperlink"/>
            <w:lang w:val="en-US"/>
          </w:rPr>
          <w:t>11</w:t>
        </w:r>
      </w:hyperlink>
      <w:r w:rsidR="00DE3A65">
        <w:rPr>
          <w:lang w:val="en-US"/>
        </w:rPr>
        <w:t xml:space="preserve"> on human rights and Indigenous Peoples</w:t>
      </w:r>
      <w:r w:rsidR="00E57E3C">
        <w:rPr>
          <w:lang w:val="en-US"/>
        </w:rPr>
        <w:t xml:space="preserve">, </w:t>
      </w:r>
    </w:p>
    <w:p w14:paraId="21C5B72C" w14:textId="77777777" w:rsidR="00244EA1" w:rsidRDefault="00B63658">
      <w:pPr>
        <w:rPr>
          <w:lang w:val="en-US"/>
        </w:rPr>
      </w:pPr>
      <w:r>
        <w:rPr>
          <w:lang w:val="en-US"/>
        </w:rPr>
        <w:t>Afte</w:t>
      </w:r>
      <w:r w:rsidR="00DE3A65">
        <w:rPr>
          <w:lang w:val="en-US"/>
        </w:rPr>
        <w:t>r consultation with Indigenous p</w:t>
      </w:r>
      <w:r>
        <w:rPr>
          <w:lang w:val="en-US"/>
        </w:rPr>
        <w:t xml:space="preserve">eoples </w:t>
      </w:r>
      <w:r w:rsidR="007A235D">
        <w:rPr>
          <w:lang w:val="en-US"/>
        </w:rPr>
        <w:t>organizations through my scholarly</w:t>
      </w:r>
      <w:r>
        <w:rPr>
          <w:lang w:val="en-US"/>
        </w:rPr>
        <w:t xml:space="preserve"> work, and their correspon</w:t>
      </w:r>
      <w:r w:rsidR="009E0B5E">
        <w:rPr>
          <w:lang w:val="en-US"/>
        </w:rPr>
        <w:t xml:space="preserve">ding consent to share the concerns </w:t>
      </w:r>
      <w:r w:rsidR="00D7441C">
        <w:rPr>
          <w:lang w:val="en-US"/>
        </w:rPr>
        <w:t>implied</w:t>
      </w:r>
      <w:r w:rsidR="009E0B5E">
        <w:rPr>
          <w:lang w:val="en-US"/>
        </w:rPr>
        <w:t xml:space="preserve"> in section</w:t>
      </w:r>
      <w:r w:rsidR="006C6D45">
        <w:rPr>
          <w:lang w:val="en-US"/>
        </w:rPr>
        <w:t>s</w:t>
      </w:r>
      <w:r w:rsidR="009E0B5E">
        <w:rPr>
          <w:lang w:val="en-US"/>
        </w:rPr>
        <w:t xml:space="preserve"> 2 </w:t>
      </w:r>
      <w:r w:rsidR="006C6D45">
        <w:rPr>
          <w:lang w:val="en-US"/>
        </w:rPr>
        <w:t>and 4</w:t>
      </w:r>
      <w:r w:rsidR="008166F2">
        <w:rPr>
          <w:lang w:val="en-US"/>
        </w:rPr>
        <w:t xml:space="preserve"> </w:t>
      </w:r>
      <w:r w:rsidR="009E0B5E">
        <w:rPr>
          <w:lang w:val="en-US"/>
        </w:rPr>
        <w:t>below</w:t>
      </w:r>
      <w:r>
        <w:rPr>
          <w:lang w:val="en-US"/>
        </w:rPr>
        <w:t xml:space="preserve">, </w:t>
      </w:r>
      <w:r w:rsidR="00EA1AE9">
        <w:rPr>
          <w:rStyle w:val="FootnoteReference"/>
          <w:lang w:val="en-US"/>
        </w:rPr>
        <w:footnoteReference w:id="1"/>
      </w:r>
    </w:p>
    <w:p w14:paraId="3910D825" w14:textId="77777777" w:rsidR="00B63658" w:rsidRDefault="00B63658">
      <w:pPr>
        <w:rPr>
          <w:lang w:val="en-US"/>
        </w:rPr>
      </w:pPr>
      <w:r>
        <w:rPr>
          <w:lang w:val="en-US"/>
        </w:rPr>
        <w:t xml:space="preserve">I am writing </w:t>
      </w:r>
      <w:r w:rsidR="00C94907">
        <w:rPr>
          <w:lang w:val="en-US"/>
        </w:rPr>
        <w:t>to make the following recommendations to the expert workshop on how to enhance the participation of Indigenous Peoples in the work of the Human Rights Council</w:t>
      </w:r>
      <w:r>
        <w:rPr>
          <w:lang w:val="en-US"/>
        </w:rPr>
        <w:t>:</w:t>
      </w:r>
    </w:p>
    <w:p w14:paraId="5640D004" w14:textId="77777777" w:rsidR="00B63658" w:rsidRPr="00294A31" w:rsidRDefault="00D4550C" w:rsidP="002351EB">
      <w:pPr>
        <w:pStyle w:val="ListParagraph"/>
        <w:numPr>
          <w:ilvl w:val="0"/>
          <w:numId w:val="1"/>
        </w:numPr>
        <w:rPr>
          <w:b/>
          <w:lang w:val="en-US"/>
        </w:rPr>
      </w:pPr>
      <w:r w:rsidRPr="00294A31">
        <w:rPr>
          <w:b/>
          <w:lang w:val="en-US"/>
        </w:rPr>
        <w:t>Venues of participation.</w:t>
      </w:r>
    </w:p>
    <w:p w14:paraId="0F791BB9" w14:textId="77777777" w:rsidR="002351EB" w:rsidRDefault="002351EB" w:rsidP="002351EB">
      <w:pPr>
        <w:pStyle w:val="ListParagraph"/>
        <w:rPr>
          <w:lang w:val="en-US"/>
        </w:rPr>
      </w:pPr>
    </w:p>
    <w:p w14:paraId="34293BC2" w14:textId="77777777" w:rsidR="002351EB" w:rsidRPr="003D638C" w:rsidRDefault="002351EB" w:rsidP="003D638C">
      <w:pPr>
        <w:pStyle w:val="ListParagraph"/>
        <w:numPr>
          <w:ilvl w:val="0"/>
          <w:numId w:val="6"/>
        </w:numPr>
        <w:rPr>
          <w:lang w:val="en-US"/>
        </w:rPr>
      </w:pPr>
      <w:r w:rsidRPr="003D638C">
        <w:rPr>
          <w:lang w:val="en-US"/>
        </w:rPr>
        <w:t>As the United Nations body overseeing human rights,</w:t>
      </w:r>
      <w:r w:rsidR="007A235D" w:rsidRPr="003D638C">
        <w:rPr>
          <w:lang w:val="en-US"/>
        </w:rPr>
        <w:t xml:space="preserve"> the Human Rights Council must</w:t>
      </w:r>
      <w:r w:rsidRPr="003D638C">
        <w:rPr>
          <w:lang w:val="en-US"/>
        </w:rPr>
        <w:t xml:space="preserve"> ensure the paced adoption of </w:t>
      </w:r>
      <w:r w:rsidR="007A235D" w:rsidRPr="003D638C">
        <w:rPr>
          <w:lang w:val="en-US"/>
        </w:rPr>
        <w:t xml:space="preserve">the </w:t>
      </w:r>
      <w:r w:rsidRPr="003D638C">
        <w:rPr>
          <w:lang w:val="en-US"/>
        </w:rPr>
        <w:t xml:space="preserve">enhanced participation </w:t>
      </w:r>
      <w:r w:rsidR="00EE2B05" w:rsidRPr="003D638C">
        <w:rPr>
          <w:lang w:val="en-US"/>
        </w:rPr>
        <w:t xml:space="preserve">of Indigenous peoples </w:t>
      </w:r>
      <w:r w:rsidRPr="003D638C">
        <w:rPr>
          <w:lang w:val="en-US"/>
        </w:rPr>
        <w:t xml:space="preserve">to other UN bodies and agencies through the </w:t>
      </w:r>
      <w:r w:rsidR="007A235D" w:rsidRPr="003D638C">
        <w:rPr>
          <w:lang w:val="en-US"/>
        </w:rPr>
        <w:t>System-Wide Action Plan (</w:t>
      </w:r>
      <w:r w:rsidRPr="003D638C">
        <w:rPr>
          <w:lang w:val="en-US"/>
        </w:rPr>
        <w:t>SWAP</w:t>
      </w:r>
      <w:r w:rsidR="007A235D" w:rsidRPr="003D638C">
        <w:rPr>
          <w:lang w:val="en-US"/>
        </w:rPr>
        <w:t xml:space="preserve">) </w:t>
      </w:r>
      <w:r w:rsidRPr="003D638C">
        <w:rPr>
          <w:lang w:val="en-US"/>
        </w:rPr>
        <w:t>for all matters concerning them</w:t>
      </w:r>
      <w:r w:rsidR="00137EFF" w:rsidRPr="003D638C">
        <w:rPr>
          <w:lang w:val="en-US"/>
        </w:rPr>
        <w:t>, first and foremost</w:t>
      </w:r>
      <w:r w:rsidR="00D4550C" w:rsidRPr="003D638C">
        <w:rPr>
          <w:lang w:val="en-US"/>
        </w:rPr>
        <w:t xml:space="preserve"> through dialogue between</w:t>
      </w:r>
      <w:r w:rsidR="00EE2B05" w:rsidRPr="003D638C">
        <w:rPr>
          <w:lang w:val="en-US"/>
        </w:rPr>
        <w:t xml:space="preserve"> the Special Rapporteur on the R</w:t>
      </w:r>
      <w:r w:rsidR="00D4550C" w:rsidRPr="003D638C">
        <w:rPr>
          <w:lang w:val="en-US"/>
        </w:rPr>
        <w:t xml:space="preserve">ights of Indigenous </w:t>
      </w:r>
      <w:r w:rsidR="00DE3A65">
        <w:rPr>
          <w:lang w:val="en-US"/>
        </w:rPr>
        <w:t>Peoples and the Under-Secretary-</w:t>
      </w:r>
      <w:r w:rsidR="00D4550C" w:rsidRPr="003D638C">
        <w:rPr>
          <w:lang w:val="en-US"/>
        </w:rPr>
        <w:t>General for Economic and Social Affairs</w:t>
      </w:r>
      <w:r w:rsidRPr="003D638C">
        <w:rPr>
          <w:lang w:val="en-US"/>
        </w:rPr>
        <w:t>.</w:t>
      </w:r>
      <w:r w:rsidR="00DE3A65">
        <w:rPr>
          <w:lang w:val="en-US"/>
        </w:rPr>
        <w:t xml:space="preserve"> The creation of the</w:t>
      </w:r>
      <w:r w:rsidR="007A235D" w:rsidRPr="003D638C">
        <w:rPr>
          <w:lang w:val="en-US"/>
        </w:rPr>
        <w:t xml:space="preserve"> SWAP was requested to the Secretary-General in </w:t>
      </w:r>
      <w:hyperlink r:id="rId9" w:history="1">
        <w:r w:rsidR="007A235D" w:rsidRPr="003D638C">
          <w:rPr>
            <w:rStyle w:val="Hyperlink"/>
            <w:lang w:val="en-US"/>
          </w:rPr>
          <w:t>A/RES/69/2</w:t>
        </w:r>
      </w:hyperlink>
      <w:r w:rsidR="007A235D" w:rsidRPr="003D638C">
        <w:rPr>
          <w:lang w:val="en-US"/>
        </w:rPr>
        <w:t>, para. 3</w:t>
      </w:r>
      <w:r w:rsidR="00D4550C" w:rsidRPr="003D638C">
        <w:rPr>
          <w:lang w:val="en-US"/>
        </w:rPr>
        <w:t>1</w:t>
      </w:r>
      <w:r w:rsidR="007A235D" w:rsidRPr="003D638C">
        <w:rPr>
          <w:lang w:val="en-US"/>
        </w:rPr>
        <w:t xml:space="preserve">. The request was accompanied by an invitation to appoint an existing senior official of the United Nations system </w:t>
      </w:r>
      <w:r w:rsidR="00D4550C" w:rsidRPr="003D638C">
        <w:rPr>
          <w:lang w:val="en-US"/>
        </w:rPr>
        <w:t>to coordinate the action plan, raise awarene</w:t>
      </w:r>
      <w:r w:rsidR="00DE3A65">
        <w:rPr>
          <w:lang w:val="en-US"/>
        </w:rPr>
        <w:t>ss on the rights of Indigenous P</w:t>
      </w:r>
      <w:r w:rsidR="00D4550C" w:rsidRPr="003D638C">
        <w:rPr>
          <w:lang w:val="en-US"/>
        </w:rPr>
        <w:t>eoples, and increase the coherence of activities</w:t>
      </w:r>
      <w:r w:rsidR="00DE3A65">
        <w:rPr>
          <w:lang w:val="en-US"/>
        </w:rPr>
        <w:t xml:space="preserve"> across the United Nations system</w:t>
      </w:r>
      <w:r w:rsidR="00D4550C" w:rsidRPr="003D638C">
        <w:rPr>
          <w:lang w:val="en-US"/>
        </w:rPr>
        <w:t>. The requests were ad</w:t>
      </w:r>
      <w:r w:rsidR="00DE3A65">
        <w:rPr>
          <w:lang w:val="en-US"/>
        </w:rPr>
        <w:t>dressed on 18 December 2015, with</w:t>
      </w:r>
      <w:r w:rsidR="00D4550C" w:rsidRPr="003D638C">
        <w:rPr>
          <w:lang w:val="en-US"/>
        </w:rPr>
        <w:t xml:space="preserve"> the Under-Secretary-General for</w:t>
      </w:r>
      <w:r w:rsidR="00DE3A65">
        <w:rPr>
          <w:lang w:val="en-US"/>
        </w:rPr>
        <w:t xml:space="preserve"> Economic and Social Affairs being</w:t>
      </w:r>
      <w:r w:rsidR="00D4550C" w:rsidRPr="003D638C">
        <w:rPr>
          <w:lang w:val="en-US"/>
        </w:rPr>
        <w:t xml:space="preserve"> designated to </w:t>
      </w:r>
      <w:r w:rsidR="00DE3A65">
        <w:rPr>
          <w:lang w:val="en-US"/>
        </w:rPr>
        <w:t>oversee</w:t>
      </w:r>
      <w:r w:rsidR="00D4550C" w:rsidRPr="003D638C">
        <w:rPr>
          <w:lang w:val="en-US"/>
        </w:rPr>
        <w:t xml:space="preserve"> such coordination (</w:t>
      </w:r>
      <w:hyperlink r:id="rId10" w:history="1">
        <w:r w:rsidR="00D4550C" w:rsidRPr="003D638C">
          <w:rPr>
            <w:rStyle w:val="Hyperlink"/>
            <w:lang w:val="en-US"/>
          </w:rPr>
          <w:t>E/C.19/2016/5</w:t>
        </w:r>
      </w:hyperlink>
      <w:r w:rsidR="00FE1D94" w:rsidRPr="003D638C">
        <w:rPr>
          <w:lang w:val="en-US"/>
        </w:rPr>
        <w:t>, para. 1</w:t>
      </w:r>
      <w:r w:rsidR="00D4550C" w:rsidRPr="003D638C">
        <w:rPr>
          <w:lang w:val="en-US"/>
        </w:rPr>
        <w:t>).</w:t>
      </w:r>
      <w:r w:rsidR="00FE1D94" w:rsidRPr="003D638C">
        <w:rPr>
          <w:lang w:val="en-US"/>
        </w:rPr>
        <w:t xml:space="preserve"> The SWAP focuses, among others, on</w:t>
      </w:r>
      <w:r w:rsidR="00C60211" w:rsidRPr="003D638C">
        <w:rPr>
          <w:lang w:val="en-US"/>
        </w:rPr>
        <w:t xml:space="preserve"> achieving</w:t>
      </w:r>
      <w:r w:rsidR="00FE1D94" w:rsidRPr="003D638C">
        <w:rPr>
          <w:lang w:val="en-US"/>
        </w:rPr>
        <w:t xml:space="preserve"> “the ultimate goal of implementing, with the effective participation of Indigenous peoples, the Declaration on the Rights of Indigenous Peoples at all levels</w:t>
      </w:r>
      <w:r w:rsidR="00C60211" w:rsidRPr="003D638C">
        <w:rPr>
          <w:lang w:val="en-US"/>
        </w:rPr>
        <w:t>”</w:t>
      </w:r>
      <w:r w:rsidR="008B7617" w:rsidRPr="003D638C">
        <w:rPr>
          <w:lang w:val="en-US"/>
        </w:rPr>
        <w:t xml:space="preserve"> (</w:t>
      </w:r>
      <w:hyperlink r:id="rId11" w:history="1">
        <w:r w:rsidR="008B7617" w:rsidRPr="003D638C">
          <w:rPr>
            <w:rStyle w:val="Hyperlink"/>
            <w:lang w:val="en-US"/>
          </w:rPr>
          <w:t>E/C.19/2016/5</w:t>
        </w:r>
      </w:hyperlink>
      <w:r w:rsidR="008B7617" w:rsidRPr="003D638C">
        <w:rPr>
          <w:lang w:val="en-US"/>
        </w:rPr>
        <w:t>, para. 4)</w:t>
      </w:r>
      <w:r w:rsidR="00C60211" w:rsidRPr="003D638C">
        <w:rPr>
          <w:lang w:val="en-US"/>
        </w:rPr>
        <w:t>, and “</w:t>
      </w:r>
      <w:r w:rsidR="00D7493E" w:rsidRPr="003D638C">
        <w:rPr>
          <w:lang w:val="en-US"/>
        </w:rPr>
        <w:t xml:space="preserve">particular attention is paid to the United Nations system” to promote the participation of Indigenous Peoples in global processes that affect them </w:t>
      </w:r>
      <w:r w:rsidR="00FE1D94" w:rsidRPr="003D638C">
        <w:rPr>
          <w:lang w:val="en-US"/>
        </w:rPr>
        <w:t>(</w:t>
      </w:r>
      <w:hyperlink r:id="rId12" w:history="1">
        <w:r w:rsidR="00FE1D94" w:rsidRPr="003D638C">
          <w:rPr>
            <w:rStyle w:val="Hyperlink"/>
            <w:lang w:val="en-US"/>
          </w:rPr>
          <w:t>E/C.19/2016/5</w:t>
        </w:r>
      </w:hyperlink>
      <w:r w:rsidR="00FE1D94" w:rsidRPr="003D638C">
        <w:rPr>
          <w:lang w:val="en-US"/>
        </w:rPr>
        <w:t>, para.</w:t>
      </w:r>
      <w:r w:rsidR="008B7617" w:rsidRPr="003D638C">
        <w:rPr>
          <w:lang w:val="en-US"/>
        </w:rPr>
        <w:t xml:space="preserve"> 5</w:t>
      </w:r>
      <w:r w:rsidR="00FE1D94" w:rsidRPr="003D638C">
        <w:rPr>
          <w:lang w:val="en-US"/>
        </w:rPr>
        <w:t>).</w:t>
      </w:r>
      <w:r w:rsidR="00137EFF" w:rsidRPr="003D638C">
        <w:rPr>
          <w:lang w:val="en-US"/>
        </w:rPr>
        <w:t xml:space="preserve"> </w:t>
      </w:r>
      <w:r w:rsidR="00EE2B05" w:rsidRPr="003D638C">
        <w:rPr>
          <w:lang w:val="en-US"/>
        </w:rPr>
        <w:t xml:space="preserve">Therefore, the Human Rights Council shall coordinate </w:t>
      </w:r>
      <w:r w:rsidR="00137EFF" w:rsidRPr="003D638C">
        <w:rPr>
          <w:lang w:val="en-US"/>
        </w:rPr>
        <w:t xml:space="preserve">the adoption of the enhanced participation of Indigenous Peoples </w:t>
      </w:r>
      <w:r w:rsidR="00EE2B05" w:rsidRPr="003D638C">
        <w:rPr>
          <w:lang w:val="en-US"/>
        </w:rPr>
        <w:t>with the Special Rapporteur on the Rights of Indigenous Peoples and the Under-Secretary-General for Economic and Social Affairs</w:t>
      </w:r>
      <w:r w:rsidR="00DE3A65">
        <w:rPr>
          <w:lang w:val="en-US"/>
        </w:rPr>
        <w:t>. At the Human Rights Council, such coordination may go</w:t>
      </w:r>
      <w:r w:rsidR="00137EFF" w:rsidRPr="003D638C">
        <w:rPr>
          <w:lang w:val="en-US"/>
        </w:rPr>
        <w:t xml:space="preserve"> through the Expert Mechanism on the Rights of Indigenous Peoples</w:t>
      </w:r>
      <w:r w:rsidR="002E27FD" w:rsidRPr="003D638C">
        <w:rPr>
          <w:lang w:val="en-US"/>
        </w:rPr>
        <w:t xml:space="preserve"> to ensure that states support and adopt a coherent approach to the SWAP, as mentioned in </w:t>
      </w:r>
      <w:hyperlink r:id="rId13" w:history="1">
        <w:r w:rsidR="002E27FD" w:rsidRPr="003D638C">
          <w:rPr>
            <w:rStyle w:val="Hyperlink"/>
            <w:lang w:val="en-US"/>
          </w:rPr>
          <w:t>A/HRC/RES/48/11</w:t>
        </w:r>
      </w:hyperlink>
      <w:r w:rsidR="002E27FD" w:rsidRPr="003D638C">
        <w:rPr>
          <w:lang w:val="en-US"/>
        </w:rPr>
        <w:t>, para. 33.</w:t>
      </w:r>
      <w:r w:rsidR="00EE2B05" w:rsidRPr="003D638C">
        <w:rPr>
          <w:lang w:val="en-US"/>
        </w:rPr>
        <w:t xml:space="preserve"> </w:t>
      </w:r>
    </w:p>
    <w:p w14:paraId="2CE65A1E" w14:textId="77777777" w:rsidR="00FF5DF0" w:rsidRPr="00FF5DF0" w:rsidRDefault="00FF5DF0" w:rsidP="00FF5DF0">
      <w:pPr>
        <w:pStyle w:val="ListParagraph"/>
        <w:ind w:left="1800"/>
        <w:rPr>
          <w:lang w:val="en-US"/>
        </w:rPr>
      </w:pPr>
    </w:p>
    <w:p w14:paraId="1C1C062B" w14:textId="77777777" w:rsidR="002351EB" w:rsidRDefault="002351EB" w:rsidP="003D638C">
      <w:pPr>
        <w:pStyle w:val="ListParagraph"/>
        <w:numPr>
          <w:ilvl w:val="0"/>
          <w:numId w:val="1"/>
        </w:numPr>
        <w:rPr>
          <w:b/>
          <w:lang w:val="en-US"/>
        </w:rPr>
      </w:pPr>
      <w:r w:rsidRPr="002351EB">
        <w:rPr>
          <w:b/>
          <w:lang w:val="en-US"/>
        </w:rPr>
        <w:t>Participation modalities</w:t>
      </w:r>
      <w:r w:rsidR="000844D6">
        <w:rPr>
          <w:b/>
          <w:lang w:val="en-US"/>
        </w:rPr>
        <w:t>.</w:t>
      </w:r>
    </w:p>
    <w:p w14:paraId="7A256E38" w14:textId="77777777" w:rsidR="00FF5DF0" w:rsidRPr="002351EB" w:rsidRDefault="00FF5DF0" w:rsidP="00FF5DF0">
      <w:pPr>
        <w:pStyle w:val="ListParagraph"/>
        <w:rPr>
          <w:b/>
          <w:lang w:val="en-US"/>
        </w:rPr>
      </w:pPr>
    </w:p>
    <w:p w14:paraId="090248F1" w14:textId="77777777" w:rsidR="003D638C" w:rsidRPr="003D638C" w:rsidRDefault="00AA57F1" w:rsidP="003D638C">
      <w:pPr>
        <w:pStyle w:val="ListParagraph"/>
        <w:numPr>
          <w:ilvl w:val="0"/>
          <w:numId w:val="6"/>
        </w:numPr>
        <w:rPr>
          <w:lang w:val="en-US"/>
        </w:rPr>
      </w:pPr>
      <w:r w:rsidRPr="003D638C">
        <w:rPr>
          <w:lang w:val="en-US"/>
        </w:rPr>
        <w:t>The Human</w:t>
      </w:r>
      <w:r w:rsidR="00294A31" w:rsidRPr="003D638C">
        <w:rPr>
          <w:lang w:val="en-US"/>
        </w:rPr>
        <w:t xml:space="preserve"> Rights Council must adopt a </w:t>
      </w:r>
      <w:r w:rsidR="004544B8">
        <w:rPr>
          <w:lang w:val="en-US"/>
        </w:rPr>
        <w:t>multilingual</w:t>
      </w:r>
      <w:r w:rsidRPr="003D638C">
        <w:rPr>
          <w:lang w:val="en-US"/>
        </w:rPr>
        <w:t xml:space="preserve"> approach to </w:t>
      </w:r>
      <w:r w:rsidR="00FA2E32">
        <w:rPr>
          <w:lang w:val="en-US"/>
        </w:rPr>
        <w:t>enhance the</w:t>
      </w:r>
      <w:r w:rsidRPr="003D638C">
        <w:rPr>
          <w:lang w:val="en-US"/>
        </w:rPr>
        <w:t xml:space="preserve"> participation</w:t>
      </w:r>
      <w:r w:rsidR="00FC5EC7">
        <w:rPr>
          <w:lang w:val="en-US"/>
        </w:rPr>
        <w:t xml:space="preserve"> of Indigenous P</w:t>
      </w:r>
      <w:r w:rsidR="00294A31" w:rsidRPr="003D638C">
        <w:rPr>
          <w:lang w:val="en-US"/>
        </w:rPr>
        <w:t>eoples</w:t>
      </w:r>
      <w:r w:rsidR="00FC5EC7">
        <w:rPr>
          <w:lang w:val="en-US"/>
        </w:rPr>
        <w:t xml:space="preserve"> in the work of the Human Rights Council</w:t>
      </w:r>
      <w:r w:rsidRPr="003D638C">
        <w:rPr>
          <w:lang w:val="en-US"/>
        </w:rPr>
        <w:t>. Enhance</w:t>
      </w:r>
      <w:r w:rsidR="00294A31" w:rsidRPr="003D638C">
        <w:rPr>
          <w:lang w:val="en-US"/>
        </w:rPr>
        <w:t xml:space="preserve">d </w:t>
      </w:r>
      <w:r w:rsidR="00FC5EC7">
        <w:rPr>
          <w:lang w:val="en-US"/>
        </w:rPr>
        <w:t xml:space="preserve">participation of </w:t>
      </w:r>
      <w:r w:rsidR="00FC5EC7">
        <w:rPr>
          <w:lang w:val="en-US"/>
        </w:rPr>
        <w:lastRenderedPageBreak/>
        <w:t>Indigenous P</w:t>
      </w:r>
      <w:r w:rsidR="00294A31" w:rsidRPr="003D638C">
        <w:rPr>
          <w:lang w:val="en-US"/>
        </w:rPr>
        <w:t>e</w:t>
      </w:r>
      <w:r w:rsidRPr="003D638C">
        <w:rPr>
          <w:lang w:val="en-US"/>
        </w:rPr>
        <w:t>oples at th</w:t>
      </w:r>
      <w:r w:rsidR="00FC5EC7">
        <w:rPr>
          <w:lang w:val="en-US"/>
        </w:rPr>
        <w:t>e United Nations must allow Indigenous Peoples</w:t>
      </w:r>
      <w:r w:rsidRPr="003D638C">
        <w:rPr>
          <w:lang w:val="en-US"/>
        </w:rPr>
        <w:t xml:space="preserve"> to</w:t>
      </w:r>
      <w:r w:rsidR="00FA2E32">
        <w:rPr>
          <w:lang w:val="en-US"/>
        </w:rPr>
        <w:t xml:space="preserve"> express themselves in at least the United Nations official language that they know best</w:t>
      </w:r>
      <w:r w:rsidRPr="003D638C">
        <w:rPr>
          <w:lang w:val="en-US"/>
        </w:rPr>
        <w:t>.</w:t>
      </w:r>
      <w:r w:rsidR="00A773B0" w:rsidRPr="003D638C">
        <w:rPr>
          <w:lang w:val="en-US"/>
        </w:rPr>
        <w:t xml:space="preserve"> In its preamble, the r</w:t>
      </w:r>
      <w:r w:rsidR="000E2D82" w:rsidRPr="003D638C">
        <w:rPr>
          <w:lang w:val="en-US"/>
        </w:rPr>
        <w:t xml:space="preserve">esolution </w:t>
      </w:r>
      <w:r w:rsidR="00FC5EC7">
        <w:rPr>
          <w:lang w:val="en-US"/>
        </w:rPr>
        <w:t xml:space="preserve">on multilingualism </w:t>
      </w:r>
      <w:r w:rsidR="000E2D82" w:rsidRPr="003D638C">
        <w:rPr>
          <w:lang w:val="en-US"/>
        </w:rPr>
        <w:t>adopted by the General Assembly on</w:t>
      </w:r>
      <w:r w:rsidR="00FC5EC7">
        <w:rPr>
          <w:lang w:val="en-US"/>
        </w:rPr>
        <w:t xml:space="preserve"> 10 June 2022</w:t>
      </w:r>
      <w:r w:rsidR="000E2D82" w:rsidRPr="003D638C">
        <w:rPr>
          <w:lang w:val="en-US"/>
        </w:rPr>
        <w:t xml:space="preserve"> (</w:t>
      </w:r>
      <w:hyperlink r:id="rId14" w:history="1">
        <w:r w:rsidR="000E2D82" w:rsidRPr="003D638C">
          <w:rPr>
            <w:rStyle w:val="Hyperlink"/>
            <w:lang w:val="en-US"/>
          </w:rPr>
          <w:t>A/RES/76/268</w:t>
        </w:r>
      </w:hyperlink>
      <w:r w:rsidR="000E2D82" w:rsidRPr="003D638C">
        <w:rPr>
          <w:lang w:val="en-US"/>
        </w:rPr>
        <w:t>)</w:t>
      </w:r>
      <w:r w:rsidR="00753E20" w:rsidRPr="003D638C">
        <w:rPr>
          <w:lang w:val="en-US"/>
        </w:rPr>
        <w:t xml:space="preserve"> re</w:t>
      </w:r>
      <w:r w:rsidR="00FC5EC7">
        <w:rPr>
          <w:lang w:val="en-US"/>
        </w:rPr>
        <w:t>calls the linguistic rights of p</w:t>
      </w:r>
      <w:r w:rsidR="00753E20" w:rsidRPr="003D638C">
        <w:rPr>
          <w:lang w:val="en-US"/>
        </w:rPr>
        <w:t xml:space="preserve">ersons belonging to linguistic minorities, as well as the </w:t>
      </w:r>
      <w:r w:rsidR="00FC5EC7">
        <w:rPr>
          <w:lang w:val="en-US"/>
        </w:rPr>
        <w:t xml:space="preserve">centrality of the </w:t>
      </w:r>
      <w:r w:rsidR="00753E20" w:rsidRPr="003D638C">
        <w:rPr>
          <w:lang w:val="en-US"/>
        </w:rPr>
        <w:t>International Year of Indigenous Languages in 2019 and the International Decade of Indigenous Languages (IDIL) in 2022-2032</w:t>
      </w:r>
      <w:r w:rsidR="00FC5EC7">
        <w:rPr>
          <w:lang w:val="en-US"/>
        </w:rPr>
        <w:t xml:space="preserve"> in promoting the use of Indigenous languages</w:t>
      </w:r>
      <w:r w:rsidR="00753E20" w:rsidRPr="003D638C">
        <w:rPr>
          <w:lang w:val="en-US"/>
        </w:rPr>
        <w:t>.</w:t>
      </w:r>
      <w:r w:rsidRPr="003D638C">
        <w:rPr>
          <w:lang w:val="en-US"/>
        </w:rPr>
        <w:t xml:space="preserve"> </w:t>
      </w:r>
      <w:r w:rsidR="00A773B0" w:rsidRPr="003D638C">
        <w:rPr>
          <w:lang w:val="en-US"/>
        </w:rPr>
        <w:t>In paragraph</w:t>
      </w:r>
      <w:r w:rsidR="00753E20" w:rsidRPr="003D638C">
        <w:rPr>
          <w:lang w:val="en-US"/>
        </w:rPr>
        <w:t xml:space="preserve"> </w:t>
      </w:r>
      <w:r w:rsidR="00A773B0" w:rsidRPr="003D638C">
        <w:rPr>
          <w:lang w:val="en-US"/>
        </w:rPr>
        <w:t>4, the same resolution</w:t>
      </w:r>
      <w:r w:rsidR="00FC5EC7">
        <w:rPr>
          <w:lang w:val="en-US"/>
        </w:rPr>
        <w:t xml:space="preserve"> on multilingualism</w:t>
      </w:r>
      <w:r w:rsidR="008877B4">
        <w:rPr>
          <w:lang w:val="en-US"/>
        </w:rPr>
        <w:t xml:space="preserve"> expresses</w:t>
      </w:r>
      <w:r w:rsidR="00A773B0" w:rsidRPr="003D638C">
        <w:rPr>
          <w:lang w:val="en-US"/>
        </w:rPr>
        <w:t xml:space="preserve"> the need for “the full implementation of all resolutions establishing language arrangement</w:t>
      </w:r>
      <w:r w:rsidR="00FC5EC7">
        <w:rPr>
          <w:lang w:val="en-US"/>
        </w:rPr>
        <w:t>s</w:t>
      </w:r>
      <w:r w:rsidR="00A773B0" w:rsidRPr="003D638C">
        <w:rPr>
          <w:lang w:val="en-US"/>
        </w:rPr>
        <w:t xml:space="preserve"> for the official languages of the United Nations and the working languages of the Secretariat”.</w:t>
      </w:r>
      <w:r w:rsidR="008725B3">
        <w:rPr>
          <w:rStyle w:val="FootnoteReference"/>
          <w:lang w:val="en-US"/>
        </w:rPr>
        <w:footnoteReference w:id="2"/>
      </w:r>
      <w:r w:rsidR="00A773B0" w:rsidRPr="003D638C">
        <w:rPr>
          <w:lang w:val="en-US"/>
        </w:rPr>
        <w:t xml:space="preserve"> To ensure coherence across the United Nations system, the Human Rights Council may consider adopting </w:t>
      </w:r>
      <w:r w:rsidR="00AC334C">
        <w:rPr>
          <w:lang w:val="en-US"/>
        </w:rPr>
        <w:t>similar guidelines on</w:t>
      </w:r>
      <w:r w:rsidR="00A773B0" w:rsidRPr="003D638C">
        <w:rPr>
          <w:lang w:val="en-US"/>
        </w:rPr>
        <w:t xml:space="preserve"> multilingualism </w:t>
      </w:r>
      <w:r w:rsidR="00AC334C">
        <w:rPr>
          <w:lang w:val="en-US"/>
        </w:rPr>
        <w:t xml:space="preserve">as those resolved by the General Assembly for the enhanced participation of Indigenous Peoples. Indigenous Peoples representatives must be able to express themselves in the official languages of the </w:t>
      </w:r>
      <w:r w:rsidR="00E62F27">
        <w:rPr>
          <w:lang w:val="en-US"/>
        </w:rPr>
        <w:t>Human Rights Council in the work of the Human Rights Council, in coordination with the SWAP</w:t>
      </w:r>
      <w:r w:rsidR="00AC334C">
        <w:rPr>
          <w:lang w:val="en-US"/>
        </w:rPr>
        <w:t xml:space="preserve">. </w:t>
      </w:r>
      <w:r w:rsidR="00A773B0" w:rsidRPr="003D638C">
        <w:rPr>
          <w:lang w:val="en-US"/>
        </w:rPr>
        <w:t xml:space="preserve">States will also </w:t>
      </w:r>
      <w:r w:rsidR="00AC334C">
        <w:rPr>
          <w:lang w:val="en-US"/>
        </w:rPr>
        <w:t>benefit from enhanced communication with Indigenous P</w:t>
      </w:r>
      <w:r w:rsidR="007F33EC" w:rsidRPr="003D638C">
        <w:rPr>
          <w:lang w:val="en-US"/>
        </w:rPr>
        <w:t>eoples through this approach</w:t>
      </w:r>
      <w:r w:rsidR="00A773B0" w:rsidRPr="003D638C">
        <w:rPr>
          <w:lang w:val="en-US"/>
        </w:rPr>
        <w:t>.</w:t>
      </w:r>
      <w:r w:rsidRPr="003D638C">
        <w:rPr>
          <w:lang w:val="en-US"/>
        </w:rPr>
        <w:t xml:space="preserve"> </w:t>
      </w:r>
    </w:p>
    <w:p w14:paraId="37B4FCEC" w14:textId="77777777" w:rsidR="003D638C" w:rsidRDefault="003D638C" w:rsidP="003D638C">
      <w:pPr>
        <w:pStyle w:val="ListParagraph"/>
        <w:ind w:left="1800"/>
        <w:rPr>
          <w:lang w:val="en-US"/>
        </w:rPr>
      </w:pPr>
    </w:p>
    <w:p w14:paraId="3557CC7E" w14:textId="77777777" w:rsidR="003D638C" w:rsidRPr="003D638C" w:rsidRDefault="003D638C" w:rsidP="003D638C">
      <w:pPr>
        <w:pStyle w:val="ListParagraph"/>
        <w:numPr>
          <w:ilvl w:val="0"/>
          <w:numId w:val="1"/>
        </w:numPr>
        <w:rPr>
          <w:b/>
          <w:lang w:val="en-US"/>
        </w:rPr>
      </w:pPr>
      <w:r w:rsidRPr="003D638C">
        <w:rPr>
          <w:b/>
          <w:lang w:val="en-US"/>
        </w:rPr>
        <w:t>Selection mechanism.</w:t>
      </w:r>
    </w:p>
    <w:p w14:paraId="044CC0B0" w14:textId="77777777" w:rsidR="003D638C" w:rsidRPr="001805A3" w:rsidRDefault="003D638C" w:rsidP="001805A3">
      <w:pPr>
        <w:ind w:firstLine="708"/>
        <w:rPr>
          <w:lang w:val="en-US"/>
        </w:rPr>
      </w:pPr>
      <w:r w:rsidRPr="007A03BA">
        <w:rPr>
          <w:lang w:val="en-US"/>
        </w:rPr>
        <w:t>No recommendations for this section.</w:t>
      </w:r>
    </w:p>
    <w:p w14:paraId="0F88DB49" w14:textId="77777777" w:rsidR="003D638C" w:rsidRPr="003D638C" w:rsidRDefault="003D638C" w:rsidP="003D638C">
      <w:pPr>
        <w:pStyle w:val="ListParagraph"/>
        <w:numPr>
          <w:ilvl w:val="0"/>
          <w:numId w:val="1"/>
        </w:numPr>
        <w:rPr>
          <w:b/>
          <w:lang w:val="en-US"/>
        </w:rPr>
      </w:pPr>
      <w:r w:rsidRPr="003D638C">
        <w:rPr>
          <w:b/>
          <w:lang w:val="en-US"/>
        </w:rPr>
        <w:t>Selection criteria.</w:t>
      </w:r>
    </w:p>
    <w:p w14:paraId="10512D9B" w14:textId="77777777" w:rsidR="000844D6" w:rsidRDefault="000844D6" w:rsidP="000844D6">
      <w:pPr>
        <w:pStyle w:val="ListParagraph"/>
        <w:ind w:left="1080"/>
        <w:rPr>
          <w:lang w:val="en-US"/>
        </w:rPr>
      </w:pPr>
    </w:p>
    <w:p w14:paraId="154F3B9F" w14:textId="77777777" w:rsidR="0009517C" w:rsidRPr="001805A3" w:rsidRDefault="0019093C" w:rsidP="0009517C">
      <w:pPr>
        <w:pStyle w:val="ListParagraph"/>
        <w:numPr>
          <w:ilvl w:val="0"/>
          <w:numId w:val="6"/>
        </w:numPr>
        <w:rPr>
          <w:lang w:val="en-US"/>
        </w:rPr>
      </w:pPr>
      <w:r w:rsidRPr="003D638C">
        <w:rPr>
          <w:lang w:val="en-US"/>
        </w:rPr>
        <w:t>The Human Rights Council must</w:t>
      </w:r>
      <w:r w:rsidR="00B63658" w:rsidRPr="003D638C">
        <w:rPr>
          <w:lang w:val="en-US"/>
        </w:rPr>
        <w:t xml:space="preserve"> ado</w:t>
      </w:r>
      <w:r w:rsidR="008877B4">
        <w:rPr>
          <w:lang w:val="en-US"/>
        </w:rPr>
        <w:t xml:space="preserve">pt an </w:t>
      </w:r>
      <w:r w:rsidR="00BE7E19" w:rsidRPr="003D638C">
        <w:rPr>
          <w:lang w:val="en-US"/>
        </w:rPr>
        <w:t>intercultural gender perspective to enhance the</w:t>
      </w:r>
      <w:r w:rsidR="00B63658" w:rsidRPr="003D638C">
        <w:rPr>
          <w:lang w:val="en-US"/>
        </w:rPr>
        <w:t xml:space="preserve"> participation</w:t>
      </w:r>
      <w:r w:rsidR="008877B4">
        <w:rPr>
          <w:lang w:val="en-US"/>
        </w:rPr>
        <w:t xml:space="preserve"> of Indigenous P</w:t>
      </w:r>
      <w:r w:rsidR="00BE7E19" w:rsidRPr="003D638C">
        <w:rPr>
          <w:lang w:val="en-US"/>
        </w:rPr>
        <w:t>eoples</w:t>
      </w:r>
      <w:r w:rsidR="008877B4">
        <w:rPr>
          <w:lang w:val="en-US"/>
        </w:rPr>
        <w:t xml:space="preserve"> in the work of the Human Rights Council</w:t>
      </w:r>
      <w:r w:rsidR="00BE7E19" w:rsidRPr="003D638C">
        <w:rPr>
          <w:lang w:val="en-US"/>
        </w:rPr>
        <w:t xml:space="preserve">. As </w:t>
      </w:r>
      <w:r w:rsidR="00027B7F" w:rsidRPr="003D638C">
        <w:rPr>
          <w:lang w:val="en-US"/>
        </w:rPr>
        <w:t xml:space="preserve">CEDAW’s General Recommendation 39 </w:t>
      </w:r>
      <w:hyperlink r:id="rId15" w:history="1">
        <w:r w:rsidR="00BE7E19" w:rsidRPr="003D638C">
          <w:rPr>
            <w:rStyle w:val="Hyperlink"/>
            <w:lang w:val="en-US"/>
          </w:rPr>
          <w:t>CEDAW/C/GC/39</w:t>
        </w:r>
      </w:hyperlink>
      <w:r w:rsidR="00BE7E19" w:rsidRPr="003D638C">
        <w:rPr>
          <w:lang w:val="en-US"/>
        </w:rPr>
        <w:t xml:space="preserve"> explains in paragraph 4, a gender perspective considers “the discriminatory norms, harmful social practices, stereotypes, and inferior treatment that have affected Indigenous Women and Girls historically, and still affect them in the present”. </w:t>
      </w:r>
      <w:r w:rsidR="00027B7F" w:rsidRPr="003D638C">
        <w:rPr>
          <w:lang w:val="en-US"/>
        </w:rPr>
        <w:t xml:space="preserve">Recommendation 39 </w:t>
      </w:r>
      <w:r w:rsidR="00257967" w:rsidRPr="003D638C">
        <w:rPr>
          <w:lang w:val="en-US"/>
        </w:rPr>
        <w:t xml:space="preserve">specifically recommends State parties to “develop comprehensive policies to eliminate discrimination against Indigenous Women and Girls, centered around the effective participation of Indigenous Women and Girls living in and outside of indigenous territories, and collaboration with Indigenous Peoples more broadly” (para. 23(a)). </w:t>
      </w:r>
      <w:r w:rsidR="00BE7E19" w:rsidRPr="003D638C">
        <w:rPr>
          <w:lang w:val="en-US"/>
        </w:rPr>
        <w:t xml:space="preserve">Moreover, the </w:t>
      </w:r>
      <w:hyperlink r:id="rId16" w:history="1">
        <w:r w:rsidR="00BE7E19" w:rsidRPr="003D638C">
          <w:rPr>
            <w:rStyle w:val="Hyperlink"/>
            <w:lang w:val="en-US"/>
          </w:rPr>
          <w:t>United Nations Declaration on the Rights of Indigenous Peoples</w:t>
        </w:r>
      </w:hyperlink>
      <w:r w:rsidR="00BE7E19" w:rsidRPr="003D638C">
        <w:rPr>
          <w:lang w:val="en-US"/>
        </w:rPr>
        <w:t xml:space="preserve">, in Article 22(1), calls for particular attention to the rights of </w:t>
      </w:r>
      <w:r w:rsidR="001805A3">
        <w:rPr>
          <w:lang w:val="en-US"/>
        </w:rPr>
        <w:t>Indigenous Women and G</w:t>
      </w:r>
      <w:r w:rsidR="00BE7E19" w:rsidRPr="003D638C">
        <w:rPr>
          <w:lang w:val="en-US"/>
        </w:rPr>
        <w:t>irls.</w:t>
      </w:r>
      <w:r w:rsidR="00FA2E32">
        <w:rPr>
          <w:lang w:val="en-US"/>
        </w:rPr>
        <w:t xml:space="preserve"> Beyond any discriminatory treatment by non-Indigenous societies, </w:t>
      </w:r>
      <w:r w:rsidR="001805A3">
        <w:rPr>
          <w:lang w:val="en-US"/>
        </w:rPr>
        <w:t>I</w:t>
      </w:r>
      <w:r w:rsidR="00257967" w:rsidRPr="003D638C">
        <w:rPr>
          <w:lang w:val="en-US"/>
        </w:rPr>
        <w:t xml:space="preserve">ndigenous justice systems are </w:t>
      </w:r>
      <w:r w:rsidR="001805A3">
        <w:rPr>
          <w:lang w:val="en-US"/>
        </w:rPr>
        <w:t xml:space="preserve">often </w:t>
      </w:r>
      <w:r w:rsidR="00257967" w:rsidRPr="003D638C">
        <w:rPr>
          <w:lang w:val="en-US"/>
        </w:rPr>
        <w:t>dominated by men, limiting in this way Indigenous Women and Girls’ access to justice and participation in justice-related decision making processes (</w:t>
      </w:r>
      <w:hyperlink r:id="rId17" w:history="1">
        <w:r w:rsidR="00257967" w:rsidRPr="003D638C">
          <w:rPr>
            <w:rStyle w:val="Hyperlink"/>
            <w:lang w:val="en-US"/>
          </w:rPr>
          <w:t>CEDAW/C/GC/39</w:t>
        </w:r>
      </w:hyperlink>
      <w:r w:rsidR="00257967" w:rsidRPr="003D638C">
        <w:rPr>
          <w:lang w:val="en-US"/>
        </w:rPr>
        <w:t xml:space="preserve">, para. 31), including the fulfilment of their </w:t>
      </w:r>
      <w:r w:rsidR="001805A3">
        <w:rPr>
          <w:lang w:val="en-US"/>
        </w:rPr>
        <w:t xml:space="preserve">human </w:t>
      </w:r>
      <w:r w:rsidR="00257967" w:rsidRPr="003D638C">
        <w:rPr>
          <w:lang w:val="en-US"/>
        </w:rPr>
        <w:t>rights. Based on the above circumstances, t</w:t>
      </w:r>
      <w:r w:rsidR="00713195" w:rsidRPr="003D638C">
        <w:rPr>
          <w:lang w:val="en-US"/>
        </w:rPr>
        <w:t xml:space="preserve">he Human Rights Council must 1) </w:t>
      </w:r>
      <w:r w:rsidR="008A767A">
        <w:rPr>
          <w:lang w:val="en-US"/>
        </w:rPr>
        <w:t xml:space="preserve">adopt a gender perspective to ensure </w:t>
      </w:r>
      <w:r w:rsidR="001805A3">
        <w:rPr>
          <w:lang w:val="en-US"/>
        </w:rPr>
        <w:t>a place for Indigenous W</w:t>
      </w:r>
      <w:r w:rsidR="00713195" w:rsidRPr="003D638C">
        <w:rPr>
          <w:lang w:val="en-US"/>
        </w:rPr>
        <w:t xml:space="preserve">omen </w:t>
      </w:r>
      <w:r w:rsidR="0009770A">
        <w:rPr>
          <w:lang w:val="en-US"/>
        </w:rPr>
        <w:t xml:space="preserve">representatives </w:t>
      </w:r>
      <w:r w:rsidR="00713195" w:rsidRPr="003D638C">
        <w:rPr>
          <w:lang w:val="en-US"/>
        </w:rPr>
        <w:t>to participate in the Human Rights Council</w:t>
      </w:r>
      <w:r w:rsidR="00257967" w:rsidRPr="003D638C">
        <w:rPr>
          <w:lang w:val="en-US"/>
        </w:rPr>
        <w:t xml:space="preserve">, and 2) </w:t>
      </w:r>
      <w:r w:rsidR="008A767A">
        <w:rPr>
          <w:lang w:val="en-US"/>
        </w:rPr>
        <w:t xml:space="preserve">adopt an intercultural perspective to </w:t>
      </w:r>
      <w:r w:rsidR="00257967" w:rsidRPr="003D638C">
        <w:rPr>
          <w:lang w:val="en-US"/>
        </w:rPr>
        <w:t>ensure that Indigenous Women and Girls</w:t>
      </w:r>
      <w:r w:rsidR="001805A3">
        <w:rPr>
          <w:lang w:val="en-US"/>
        </w:rPr>
        <w:t xml:space="preserve"> are able to express, individually and collectively, </w:t>
      </w:r>
      <w:r w:rsidR="00713195" w:rsidRPr="003D638C">
        <w:rPr>
          <w:lang w:val="en-US"/>
        </w:rPr>
        <w:t xml:space="preserve">their unique </w:t>
      </w:r>
      <w:r w:rsidR="001805A3">
        <w:rPr>
          <w:lang w:val="en-US"/>
        </w:rPr>
        <w:t>issues and concerns at</w:t>
      </w:r>
      <w:r w:rsidR="005358D7" w:rsidRPr="003D638C">
        <w:rPr>
          <w:lang w:val="en-US"/>
        </w:rPr>
        <w:t xml:space="preserve"> the Human Rights Council </w:t>
      </w:r>
      <w:r w:rsidR="00713195" w:rsidRPr="003D638C">
        <w:rPr>
          <w:lang w:val="en-US"/>
        </w:rPr>
        <w:t xml:space="preserve">in their language </w:t>
      </w:r>
      <w:r w:rsidR="00BE7E19" w:rsidRPr="003D638C">
        <w:rPr>
          <w:lang w:val="en-US"/>
        </w:rPr>
        <w:t xml:space="preserve">and </w:t>
      </w:r>
      <w:r w:rsidR="00713195" w:rsidRPr="003D638C">
        <w:rPr>
          <w:lang w:val="en-US"/>
        </w:rPr>
        <w:t xml:space="preserve">according to their culture. </w:t>
      </w:r>
      <w:r w:rsidR="00F83397" w:rsidRPr="003D638C">
        <w:rPr>
          <w:lang w:val="en-US"/>
        </w:rPr>
        <w:t>This recommend</w:t>
      </w:r>
      <w:r w:rsidR="005358D7" w:rsidRPr="003D638C">
        <w:rPr>
          <w:lang w:val="en-US"/>
        </w:rPr>
        <w:t xml:space="preserve">ation is in line with </w:t>
      </w:r>
      <w:r w:rsidR="00EB17A2" w:rsidRPr="003D638C">
        <w:rPr>
          <w:lang w:val="en-US"/>
        </w:rPr>
        <w:t>para. 30</w:t>
      </w:r>
      <w:r w:rsidR="00F83397" w:rsidRPr="003D638C">
        <w:rPr>
          <w:lang w:val="en-US"/>
        </w:rPr>
        <w:t xml:space="preserve"> of </w:t>
      </w:r>
      <w:hyperlink r:id="rId18" w:history="1">
        <w:r w:rsidRPr="003D638C">
          <w:rPr>
            <w:rStyle w:val="Hyperlink"/>
            <w:lang w:val="en-US"/>
          </w:rPr>
          <w:t>A/HRC/RES/48/</w:t>
        </w:r>
        <w:r w:rsidR="00F83397" w:rsidRPr="003D638C">
          <w:rPr>
            <w:rStyle w:val="Hyperlink"/>
            <w:lang w:val="en-US"/>
          </w:rPr>
          <w:t>11</w:t>
        </w:r>
      </w:hyperlink>
      <w:r w:rsidR="008A767A">
        <w:rPr>
          <w:rStyle w:val="Hyperlink"/>
          <w:lang w:val="en-US"/>
        </w:rPr>
        <w:t>.</w:t>
      </w:r>
    </w:p>
    <w:sectPr w:rsidR="0009517C" w:rsidRPr="001805A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2807" w14:textId="77777777" w:rsidR="002A5620" w:rsidRDefault="002A5620" w:rsidP="008725B3">
      <w:pPr>
        <w:spacing w:after="0" w:line="240" w:lineRule="auto"/>
      </w:pPr>
      <w:r>
        <w:separator/>
      </w:r>
    </w:p>
  </w:endnote>
  <w:endnote w:type="continuationSeparator" w:id="0">
    <w:p w14:paraId="75A95D59" w14:textId="77777777" w:rsidR="002A5620" w:rsidRDefault="002A5620" w:rsidP="0087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414638"/>
      <w:docPartObj>
        <w:docPartGallery w:val="Page Numbers (Bottom of Page)"/>
        <w:docPartUnique/>
      </w:docPartObj>
    </w:sdtPr>
    <w:sdtEndPr>
      <w:rPr>
        <w:noProof/>
      </w:rPr>
    </w:sdtEndPr>
    <w:sdtContent>
      <w:p w14:paraId="2823373B" w14:textId="3432859D" w:rsidR="002D099A" w:rsidRDefault="002D099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577B4" w14:textId="77777777" w:rsidR="002D099A" w:rsidRDefault="002D0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F11F7" w14:textId="77777777" w:rsidR="002A5620" w:rsidRDefault="002A5620" w:rsidP="008725B3">
      <w:pPr>
        <w:spacing w:after="0" w:line="240" w:lineRule="auto"/>
      </w:pPr>
      <w:r>
        <w:separator/>
      </w:r>
    </w:p>
  </w:footnote>
  <w:footnote w:type="continuationSeparator" w:id="0">
    <w:p w14:paraId="0846F751" w14:textId="77777777" w:rsidR="002A5620" w:rsidRDefault="002A5620" w:rsidP="008725B3">
      <w:pPr>
        <w:spacing w:after="0" w:line="240" w:lineRule="auto"/>
      </w:pPr>
      <w:r>
        <w:continuationSeparator/>
      </w:r>
    </w:p>
  </w:footnote>
  <w:footnote w:id="1">
    <w:p w14:paraId="2E169A33" w14:textId="77777777" w:rsidR="00EA1AE9" w:rsidRPr="00EA1AE9" w:rsidRDefault="00EA1AE9">
      <w:pPr>
        <w:pStyle w:val="FootnoteText"/>
        <w:rPr>
          <w:lang w:val="en-US"/>
        </w:rPr>
      </w:pPr>
      <w:r>
        <w:rPr>
          <w:rStyle w:val="FootnoteReference"/>
        </w:rPr>
        <w:footnoteRef/>
      </w:r>
      <w:r w:rsidRPr="00EA1AE9">
        <w:rPr>
          <w:lang w:val="en-US"/>
        </w:rPr>
        <w:t xml:space="preserve"> </w:t>
      </w:r>
      <w:r>
        <w:rPr>
          <w:lang w:val="en-US"/>
        </w:rPr>
        <w:t>Recommendations are the author’s.</w:t>
      </w:r>
    </w:p>
  </w:footnote>
  <w:footnote w:id="2">
    <w:p w14:paraId="34266F18" w14:textId="77777777" w:rsidR="008725B3" w:rsidRPr="00FC5EC7" w:rsidRDefault="008725B3">
      <w:pPr>
        <w:pStyle w:val="FootnoteText"/>
        <w:rPr>
          <w:lang w:val="en-US"/>
        </w:rPr>
      </w:pPr>
      <w:r>
        <w:rPr>
          <w:rStyle w:val="FootnoteReference"/>
        </w:rPr>
        <w:footnoteRef/>
      </w:r>
      <w:r w:rsidRPr="008725B3">
        <w:rPr>
          <w:lang w:val="en-US"/>
        </w:rPr>
        <w:t xml:space="preserve"> </w:t>
      </w:r>
      <w:r w:rsidR="00FC5EC7">
        <w:rPr>
          <w:lang w:val="en-US"/>
        </w:rPr>
        <w:t xml:space="preserve">For a list of the official languages and working languages of the General Assembly, the Security Council, the Economic and Social Council and the Secretariat, see the preamble of </w:t>
      </w:r>
      <w:hyperlink r:id="rId1" w:history="1">
        <w:r w:rsidR="00FC5EC7" w:rsidRPr="00FC5EC7">
          <w:rPr>
            <w:rStyle w:val="Hyperlink"/>
            <w:lang w:val="en-US"/>
          </w:rPr>
          <w:t>A/RES/76/268</w:t>
        </w:r>
      </w:hyperlink>
      <w:r w:rsidR="00FC5EC7">
        <w:rPr>
          <w:lang w:val="en-US"/>
        </w:rPr>
        <w:t>.</w:t>
      </w:r>
      <w:r w:rsidR="00FC5EC7" w:rsidRPr="00FC5EC7">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7C2B"/>
    <w:multiLevelType w:val="hybridMultilevel"/>
    <w:tmpl w:val="7352B39E"/>
    <w:lvl w:ilvl="0" w:tplc="5928D6AE">
      <w:start w:val="3"/>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3D46FE"/>
    <w:multiLevelType w:val="hybridMultilevel"/>
    <w:tmpl w:val="115E80F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C6995"/>
    <w:multiLevelType w:val="hybridMultilevel"/>
    <w:tmpl w:val="A75C11F6"/>
    <w:lvl w:ilvl="0" w:tplc="195EAAD2">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49C712D7"/>
    <w:multiLevelType w:val="hybridMultilevel"/>
    <w:tmpl w:val="C0F882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6AA7FDE"/>
    <w:multiLevelType w:val="hybridMultilevel"/>
    <w:tmpl w:val="785276E4"/>
    <w:lvl w:ilvl="0" w:tplc="476C5B2E">
      <w:start w:val="1"/>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737E78F8"/>
    <w:multiLevelType w:val="hybridMultilevel"/>
    <w:tmpl w:val="D458C80E"/>
    <w:lvl w:ilvl="0" w:tplc="625AB192">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C00"/>
    <w:rsid w:val="00027B7F"/>
    <w:rsid w:val="00043F55"/>
    <w:rsid w:val="000844D6"/>
    <w:rsid w:val="0009517C"/>
    <w:rsid w:val="0009770A"/>
    <w:rsid w:val="000E2D82"/>
    <w:rsid w:val="00137EFF"/>
    <w:rsid w:val="001805A3"/>
    <w:rsid w:val="0019093C"/>
    <w:rsid w:val="0023365C"/>
    <w:rsid w:val="002351EB"/>
    <w:rsid w:val="00244EA1"/>
    <w:rsid w:val="002521DA"/>
    <w:rsid w:val="00257967"/>
    <w:rsid w:val="00294A31"/>
    <w:rsid w:val="002A5620"/>
    <w:rsid w:val="002D099A"/>
    <w:rsid w:val="002D6C23"/>
    <w:rsid w:val="002E27FD"/>
    <w:rsid w:val="003D638C"/>
    <w:rsid w:val="00444567"/>
    <w:rsid w:val="004544B8"/>
    <w:rsid w:val="005304DE"/>
    <w:rsid w:val="005358D7"/>
    <w:rsid w:val="005C3806"/>
    <w:rsid w:val="006C6D45"/>
    <w:rsid w:val="00713195"/>
    <w:rsid w:val="00753E20"/>
    <w:rsid w:val="007A03BA"/>
    <w:rsid w:val="007A235D"/>
    <w:rsid w:val="007F33EC"/>
    <w:rsid w:val="008166F2"/>
    <w:rsid w:val="008725B3"/>
    <w:rsid w:val="008877B4"/>
    <w:rsid w:val="00897C4D"/>
    <w:rsid w:val="008A767A"/>
    <w:rsid w:val="008B7617"/>
    <w:rsid w:val="008C7E44"/>
    <w:rsid w:val="009B7C65"/>
    <w:rsid w:val="009E0B5E"/>
    <w:rsid w:val="00A773B0"/>
    <w:rsid w:val="00AA57F1"/>
    <w:rsid w:val="00AC334C"/>
    <w:rsid w:val="00B63658"/>
    <w:rsid w:val="00B82C00"/>
    <w:rsid w:val="00BE7E19"/>
    <w:rsid w:val="00C24269"/>
    <w:rsid w:val="00C60211"/>
    <w:rsid w:val="00C94907"/>
    <w:rsid w:val="00CB4CA4"/>
    <w:rsid w:val="00D42C99"/>
    <w:rsid w:val="00D4550C"/>
    <w:rsid w:val="00D50773"/>
    <w:rsid w:val="00D7441C"/>
    <w:rsid w:val="00D7493E"/>
    <w:rsid w:val="00DC225E"/>
    <w:rsid w:val="00DE3A65"/>
    <w:rsid w:val="00E57E3C"/>
    <w:rsid w:val="00E62F27"/>
    <w:rsid w:val="00EA1AE9"/>
    <w:rsid w:val="00EA51C0"/>
    <w:rsid w:val="00EB17A2"/>
    <w:rsid w:val="00EE2B05"/>
    <w:rsid w:val="00EE6ED7"/>
    <w:rsid w:val="00F83397"/>
    <w:rsid w:val="00FA2E32"/>
    <w:rsid w:val="00FC5EC7"/>
    <w:rsid w:val="00FE1D94"/>
    <w:rsid w:val="00FF5DF0"/>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89FE"/>
  <w15:chartTrackingRefBased/>
  <w15:docId w15:val="{75F7E730-5C52-4E41-BBFA-FF7191E7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658"/>
    <w:pPr>
      <w:ind w:left="720"/>
      <w:contextualSpacing/>
    </w:pPr>
  </w:style>
  <w:style w:type="character" w:styleId="Hyperlink">
    <w:name w:val="Hyperlink"/>
    <w:basedOn w:val="DefaultParagraphFont"/>
    <w:uiPriority w:val="99"/>
    <w:unhideWhenUsed/>
    <w:rsid w:val="0009517C"/>
    <w:rPr>
      <w:color w:val="0000FF"/>
      <w:u w:val="single"/>
    </w:rPr>
  </w:style>
  <w:style w:type="character" w:styleId="FollowedHyperlink">
    <w:name w:val="FollowedHyperlink"/>
    <w:basedOn w:val="DefaultParagraphFont"/>
    <w:uiPriority w:val="99"/>
    <w:semiHidden/>
    <w:unhideWhenUsed/>
    <w:rsid w:val="00C24269"/>
    <w:rPr>
      <w:color w:val="954F72" w:themeColor="followedHyperlink"/>
      <w:u w:val="single"/>
    </w:rPr>
  </w:style>
  <w:style w:type="paragraph" w:styleId="FootnoteText">
    <w:name w:val="footnote text"/>
    <w:basedOn w:val="Normal"/>
    <w:link w:val="FootnoteTextChar"/>
    <w:uiPriority w:val="99"/>
    <w:semiHidden/>
    <w:unhideWhenUsed/>
    <w:rsid w:val="008725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25B3"/>
    <w:rPr>
      <w:sz w:val="20"/>
      <w:szCs w:val="20"/>
    </w:rPr>
  </w:style>
  <w:style w:type="character" w:styleId="FootnoteReference">
    <w:name w:val="footnote reference"/>
    <w:basedOn w:val="DefaultParagraphFont"/>
    <w:uiPriority w:val="99"/>
    <w:semiHidden/>
    <w:unhideWhenUsed/>
    <w:rsid w:val="008725B3"/>
    <w:rPr>
      <w:vertAlign w:val="superscript"/>
    </w:rPr>
  </w:style>
  <w:style w:type="paragraph" w:styleId="NoSpacing">
    <w:name w:val="No Spacing"/>
    <w:uiPriority w:val="1"/>
    <w:qFormat/>
    <w:rsid w:val="00DE3A65"/>
    <w:pPr>
      <w:spacing w:after="0" w:line="240" w:lineRule="auto"/>
    </w:pPr>
  </w:style>
  <w:style w:type="paragraph" w:styleId="Header">
    <w:name w:val="header"/>
    <w:basedOn w:val="Normal"/>
    <w:link w:val="HeaderChar"/>
    <w:uiPriority w:val="99"/>
    <w:unhideWhenUsed/>
    <w:rsid w:val="002D0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99A"/>
  </w:style>
  <w:style w:type="paragraph" w:styleId="Footer">
    <w:name w:val="footer"/>
    <w:basedOn w:val="Normal"/>
    <w:link w:val="FooterChar"/>
    <w:uiPriority w:val="99"/>
    <w:unhideWhenUsed/>
    <w:rsid w:val="002D0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library.un.org/record/3945634?ln=en" TargetMode="External"/><Relationship Id="rId13" Type="http://schemas.openxmlformats.org/officeDocument/2006/relationships/hyperlink" Target="https://digitallibrary.un.org/record/3945634?ln=en" TargetMode="External"/><Relationship Id="rId18" Type="http://schemas.openxmlformats.org/officeDocument/2006/relationships/hyperlink" Target="https://digitallibrary.un.org/record/3945634?ln=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library.un.org/record/3923907?ln=en" TargetMode="External"/><Relationship Id="rId17" Type="http://schemas.openxmlformats.org/officeDocument/2006/relationships/hyperlink" Target="https://www.ohchr.org/en/documents/general-comments-and-recommendations/general-recommendation-no39-2022-rights-indigeneous" TargetMode="External"/><Relationship Id="rId2" Type="http://schemas.openxmlformats.org/officeDocument/2006/relationships/numbering" Target="numbering.xml"/><Relationship Id="rId16" Type="http://schemas.openxmlformats.org/officeDocument/2006/relationships/hyperlink" Target="https://www.un.org/development/desa/indigenouspeoples/wp-content/uploads/sites/19/2018/11/UNDRIP_E_we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library.un.org/record/3923907?ln=en" TargetMode="External"/><Relationship Id="rId5" Type="http://schemas.openxmlformats.org/officeDocument/2006/relationships/webSettings" Target="webSettings.xml"/><Relationship Id="rId15" Type="http://schemas.openxmlformats.org/officeDocument/2006/relationships/hyperlink" Target="https://www.ohchr.org/en/documents/general-comments-and-recommendations/general-recommendation-no39-2022-rights-indigeneous" TargetMode="External"/><Relationship Id="rId10" Type="http://schemas.openxmlformats.org/officeDocument/2006/relationships/hyperlink" Target="https://digitallibrary.un.org/record/3923907?ln=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ndocs.org/Home/Mobile?FinalSymbol=A%2FRES%2F69%2F2&amp;Language=E&amp;DeviceType=Desktop&amp;LangRequested=False" TargetMode="External"/><Relationship Id="rId14" Type="http://schemas.openxmlformats.org/officeDocument/2006/relationships/hyperlink" Target="https://digitallibrary.un.org/record/39782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igitallibrary.un.org/record/3978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85F92-DF66-46D7-BAEA-73C50271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QUEZADA</dc:creator>
  <cp:keywords/>
  <dc:description/>
  <cp:lastModifiedBy>Maria Giovanna Bianchi</cp:lastModifiedBy>
  <cp:revision>3</cp:revision>
  <cp:lastPrinted>2022-11-02T10:25:00Z</cp:lastPrinted>
  <dcterms:created xsi:type="dcterms:W3CDTF">2022-10-31T14:16:00Z</dcterms:created>
  <dcterms:modified xsi:type="dcterms:W3CDTF">2022-11-02T10:26:00Z</dcterms:modified>
</cp:coreProperties>
</file>