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9CB6" w14:textId="00126BA1" w:rsidR="00207C56" w:rsidRPr="008868FD" w:rsidRDefault="008C45AF" w:rsidP="00714D6E">
      <w:pPr>
        <w:jc w:val="both"/>
        <w:rPr>
          <w:rFonts w:ascii="Arial Nova Light" w:eastAsia="Calibri" w:hAnsi="Arial Nova Light" w:cs="Arial"/>
          <w:b/>
          <w:color w:val="000000" w:themeColor="text1"/>
          <w:sz w:val="22"/>
          <w:szCs w:val="22"/>
          <w:lang w:val="en-GB"/>
        </w:rPr>
      </w:pPr>
      <w:r w:rsidRPr="008868FD">
        <w:rPr>
          <w:rFonts w:ascii="Arial Nova Light" w:eastAsia="Calibri" w:hAnsi="Arial Nova Light" w:cs="Arial"/>
          <w:b/>
          <w:color w:val="000000" w:themeColor="text1"/>
          <w:sz w:val="22"/>
          <w:szCs w:val="22"/>
        </w:rPr>
        <w:t>Office of the United Nations High Commissioner for Human Rights</w:t>
      </w:r>
    </w:p>
    <w:p w14:paraId="75A1C3A3" w14:textId="7D0E821D" w:rsidR="00207C56" w:rsidRPr="008868FD" w:rsidRDefault="00207C56" w:rsidP="00714D6E">
      <w:pPr>
        <w:jc w:val="both"/>
        <w:rPr>
          <w:rFonts w:ascii="Arial Nova Light" w:eastAsia="Calibri" w:hAnsi="Arial Nova Light" w:cs="Arial"/>
          <w:b/>
          <w:color w:val="000000" w:themeColor="text1"/>
          <w:sz w:val="22"/>
          <w:szCs w:val="22"/>
          <w:lang w:val="en-GB"/>
        </w:rPr>
      </w:pPr>
      <w:r w:rsidRPr="008868FD">
        <w:rPr>
          <w:rFonts w:ascii="Arial Nova Light" w:eastAsia="Calibri" w:hAnsi="Arial Nova Light" w:cs="Arial"/>
          <w:b/>
          <w:color w:val="000000" w:themeColor="text1"/>
          <w:sz w:val="22"/>
          <w:szCs w:val="22"/>
          <w:lang w:val="en-GB"/>
        </w:rPr>
        <w:t xml:space="preserve">Expert Mechanism on the Rights of Indigenous Peoples </w:t>
      </w:r>
    </w:p>
    <w:p w14:paraId="49B4A773" w14:textId="77777777" w:rsidR="00207C56" w:rsidRPr="00A86D93" w:rsidRDefault="00207C56" w:rsidP="00714D6E">
      <w:pPr>
        <w:jc w:val="both"/>
        <w:rPr>
          <w:rFonts w:ascii="Arial Nova Light" w:eastAsia="Calibri" w:hAnsi="Arial Nova Light" w:cs="Arial"/>
          <w:color w:val="000000" w:themeColor="text1"/>
          <w:sz w:val="22"/>
          <w:szCs w:val="22"/>
          <w:lang w:val="en-GB"/>
        </w:rPr>
      </w:pPr>
    </w:p>
    <w:p w14:paraId="0F9406C1" w14:textId="520D5AE0" w:rsidR="008C45AF" w:rsidRPr="00D6443E" w:rsidRDefault="008C45AF" w:rsidP="00714D6E">
      <w:pPr>
        <w:pStyle w:val="NoSpacing"/>
        <w:jc w:val="both"/>
        <w:rPr>
          <w:rFonts w:ascii="Arial Nova Light" w:hAnsi="Arial Nova Light"/>
          <w:sz w:val="22"/>
          <w:szCs w:val="22"/>
        </w:rPr>
      </w:pPr>
      <w:r w:rsidRPr="00D6443E">
        <w:rPr>
          <w:rFonts w:ascii="Arial Nova Light" w:hAnsi="Arial Nova Light"/>
          <w:sz w:val="22"/>
          <w:szCs w:val="22"/>
        </w:rPr>
        <w:t xml:space="preserve">Report </w:t>
      </w:r>
      <w:r w:rsidR="00E57EDF" w:rsidRPr="00D6443E">
        <w:rPr>
          <w:rFonts w:ascii="Arial Nova Light" w:hAnsi="Arial Nova Light"/>
          <w:sz w:val="22"/>
          <w:szCs w:val="22"/>
        </w:rPr>
        <w:t>focusing on establishing effective monitoring mechanisms at the national and regional levels</w:t>
      </w:r>
      <w:r w:rsidR="00A86D93" w:rsidRPr="00D6443E">
        <w:rPr>
          <w:rFonts w:ascii="Arial Nova Light" w:hAnsi="Arial Nova Light"/>
          <w:sz w:val="22"/>
          <w:szCs w:val="22"/>
        </w:rPr>
        <w:t xml:space="preserve"> </w:t>
      </w:r>
      <w:r w:rsidR="00E57EDF" w:rsidRPr="00D6443E">
        <w:rPr>
          <w:rFonts w:ascii="Arial Nova Light" w:hAnsi="Arial Nova Light"/>
          <w:sz w:val="22"/>
          <w:szCs w:val="22"/>
        </w:rPr>
        <w:t xml:space="preserve">for implementation of the </w:t>
      </w:r>
      <w:r w:rsidR="00E57EDF" w:rsidRPr="000A1328">
        <w:rPr>
          <w:rFonts w:ascii="Arial Nova Light" w:hAnsi="Arial Nova Light"/>
          <w:sz w:val="22"/>
          <w:szCs w:val="22"/>
        </w:rPr>
        <w:t>U</w:t>
      </w:r>
      <w:r w:rsidR="00B71B7E" w:rsidRPr="000A1328">
        <w:rPr>
          <w:rFonts w:ascii="Arial Nova Light" w:hAnsi="Arial Nova Light"/>
          <w:sz w:val="22"/>
          <w:szCs w:val="22"/>
        </w:rPr>
        <w:t xml:space="preserve">nited </w:t>
      </w:r>
      <w:r w:rsidR="00E57EDF" w:rsidRPr="000A1328">
        <w:rPr>
          <w:rFonts w:ascii="Arial Nova Light" w:hAnsi="Arial Nova Light"/>
          <w:sz w:val="22"/>
          <w:szCs w:val="22"/>
        </w:rPr>
        <w:t>N</w:t>
      </w:r>
      <w:r w:rsidR="00B71B7E" w:rsidRPr="000A1328">
        <w:rPr>
          <w:rFonts w:ascii="Arial Nova Light" w:hAnsi="Arial Nova Light"/>
          <w:sz w:val="22"/>
          <w:szCs w:val="22"/>
        </w:rPr>
        <w:t>ations</w:t>
      </w:r>
      <w:r w:rsidR="00E57EDF" w:rsidRPr="000A1328">
        <w:rPr>
          <w:rFonts w:ascii="Arial Nova Light" w:hAnsi="Arial Nova Light"/>
          <w:sz w:val="22"/>
          <w:szCs w:val="22"/>
        </w:rPr>
        <w:t xml:space="preserve"> Declaration on the Rights of Indigenous Peoples.</w:t>
      </w:r>
      <w:r w:rsidR="00E57EDF" w:rsidRPr="00D6443E">
        <w:rPr>
          <w:rFonts w:ascii="Arial Nova Light" w:hAnsi="Arial Nova Light"/>
          <w:sz w:val="22"/>
          <w:szCs w:val="22"/>
        </w:rPr>
        <w:t xml:space="preserve"> </w:t>
      </w:r>
      <w:r w:rsidR="00A86D93" w:rsidRPr="00D6443E">
        <w:rPr>
          <w:rFonts w:ascii="Arial Nova Light" w:hAnsi="Arial Nova Light"/>
          <w:sz w:val="22"/>
          <w:szCs w:val="22"/>
        </w:rPr>
        <w:br/>
      </w:r>
    </w:p>
    <w:p w14:paraId="79418964" w14:textId="2159A328" w:rsidR="00207C56" w:rsidRDefault="00CB20F2" w:rsidP="00714D6E">
      <w:pPr>
        <w:jc w:val="both"/>
        <w:rPr>
          <w:rFonts w:ascii="Arial Nova Light" w:eastAsia="Calibri" w:hAnsi="Arial Nova Light" w:cs="Arial"/>
          <w:bCs/>
          <w:noProof/>
          <w:color w:val="000000" w:themeColor="text1"/>
          <w:sz w:val="22"/>
          <w:szCs w:val="22"/>
          <w:lang w:val="en-GB"/>
        </w:rPr>
      </w:pPr>
      <w:r>
        <w:rPr>
          <w:rFonts w:ascii="Arial Nova Light" w:eastAsia="Calibri" w:hAnsi="Arial Nova Light" w:cs="Arial"/>
          <w:bCs/>
          <w:noProof/>
          <w:color w:val="000000" w:themeColor="text1"/>
          <w:sz w:val="22"/>
          <w:szCs w:val="22"/>
          <w:lang w:val="en-GB"/>
        </w:rPr>
        <w:t xml:space="preserve">Submission of the </w:t>
      </w:r>
      <w:r w:rsidR="00207C56" w:rsidRPr="00D6443E">
        <w:rPr>
          <w:rFonts w:ascii="Arial Nova Light" w:eastAsia="Calibri" w:hAnsi="Arial Nova Light" w:cs="Arial"/>
          <w:bCs/>
          <w:noProof/>
          <w:color w:val="000000" w:themeColor="text1"/>
          <w:sz w:val="22"/>
          <w:szCs w:val="22"/>
          <w:lang w:val="en-GB"/>
        </w:rPr>
        <w:t>British Columbia Treaty Commission</w:t>
      </w:r>
    </w:p>
    <w:p w14:paraId="204479AB" w14:textId="77777777" w:rsidR="006A24EB" w:rsidRPr="00D6443E" w:rsidRDefault="006A24EB" w:rsidP="00714D6E">
      <w:pPr>
        <w:jc w:val="both"/>
        <w:rPr>
          <w:rFonts w:ascii="Arial Nova Light" w:hAnsi="Arial Nova Light" w:cs="Arial"/>
          <w:bCs/>
          <w:sz w:val="22"/>
          <w:szCs w:val="22"/>
        </w:rPr>
      </w:pPr>
    </w:p>
    <w:p w14:paraId="2899F334" w14:textId="48B5B6A2" w:rsidR="00CA33F0" w:rsidRPr="00D6443E" w:rsidRDefault="00DF53F5" w:rsidP="00714D6E">
      <w:pPr>
        <w:pStyle w:val="NormalWeb"/>
        <w:shd w:val="clear" w:color="auto" w:fill="FFFFFF"/>
        <w:spacing w:before="0" w:beforeAutospacing="0" w:after="150" w:afterAutospacing="0"/>
        <w:jc w:val="both"/>
        <w:rPr>
          <w:rStyle w:val="Strong"/>
          <w:rFonts w:ascii="Arial Nova Light" w:hAnsi="Arial Nova Light" w:cs="Arial"/>
          <w:bCs w:val="0"/>
          <w:color w:val="000000"/>
          <w:lang w:val="en-US"/>
        </w:rPr>
      </w:pPr>
      <w:r w:rsidRPr="00D6443E">
        <w:rPr>
          <w:rStyle w:val="Strong"/>
          <w:rFonts w:ascii="Arial Nova Light" w:hAnsi="Arial Nova Light" w:cs="Arial"/>
          <w:bCs w:val="0"/>
          <w:color w:val="000000"/>
          <w:lang w:val="en-US"/>
        </w:rPr>
        <w:t>Introduction</w:t>
      </w:r>
    </w:p>
    <w:p w14:paraId="61A6CBFA" w14:textId="17E28FA1" w:rsidR="00622472" w:rsidRPr="00D6443E" w:rsidRDefault="00B3615A" w:rsidP="00714D6E">
      <w:pPr>
        <w:pStyle w:val="NormalWeb"/>
        <w:shd w:val="clear" w:color="auto" w:fill="FFFFFF"/>
        <w:spacing w:before="0" w:beforeAutospacing="0" w:after="150" w:afterAutospacing="0"/>
        <w:jc w:val="both"/>
        <w:rPr>
          <w:rFonts w:ascii="Arial Nova Light" w:hAnsi="Arial Nova Light" w:cs="Arial"/>
        </w:rPr>
      </w:pPr>
      <w:r w:rsidRPr="00D6443E">
        <w:rPr>
          <w:rStyle w:val="Strong"/>
          <w:rFonts w:ascii="Arial Nova Light" w:hAnsi="Arial Nova Light" w:cs="Arial"/>
          <w:b w:val="0"/>
          <w:color w:val="000000"/>
          <w:lang w:val="en-US"/>
        </w:rPr>
        <w:t>Th</w:t>
      </w:r>
      <w:r w:rsidR="00BD0CA2">
        <w:rPr>
          <w:rStyle w:val="Strong"/>
          <w:rFonts w:ascii="Arial Nova Light" w:hAnsi="Arial Nova Light" w:cs="Arial"/>
          <w:b w:val="0"/>
          <w:color w:val="000000"/>
          <w:lang w:val="en-US"/>
        </w:rPr>
        <w:t xml:space="preserve">is </w:t>
      </w:r>
      <w:r w:rsidR="008C45AF" w:rsidRPr="00D6443E">
        <w:rPr>
          <w:rStyle w:val="Strong"/>
          <w:rFonts w:ascii="Arial Nova Light" w:hAnsi="Arial Nova Light" w:cs="Arial"/>
          <w:b w:val="0"/>
          <w:color w:val="000000"/>
          <w:lang w:val="en-US"/>
        </w:rPr>
        <w:t>submiss</w:t>
      </w:r>
      <w:r w:rsidR="005A28D4" w:rsidRPr="00D6443E">
        <w:rPr>
          <w:rStyle w:val="Strong"/>
          <w:rFonts w:ascii="Arial Nova Light" w:hAnsi="Arial Nova Light" w:cs="Arial"/>
          <w:b w:val="0"/>
          <w:color w:val="000000"/>
          <w:lang w:val="en-US"/>
        </w:rPr>
        <w:t>ion</w:t>
      </w:r>
      <w:r w:rsidR="005A28D4" w:rsidRPr="00D6443E">
        <w:rPr>
          <w:rFonts w:ascii="Arial Nova Light" w:hAnsi="Arial Nova Light" w:cs="Arial"/>
          <w:bCs/>
        </w:rPr>
        <w:t xml:space="preserve"> focus</w:t>
      </w:r>
      <w:r w:rsidR="00BD0CA2">
        <w:rPr>
          <w:rFonts w:ascii="Arial Nova Light" w:hAnsi="Arial Nova Light" w:cs="Arial"/>
          <w:bCs/>
        </w:rPr>
        <w:t>es</w:t>
      </w:r>
      <w:r w:rsidR="005A28D4" w:rsidRPr="00D6443E">
        <w:rPr>
          <w:rFonts w:ascii="Arial Nova Light" w:hAnsi="Arial Nova Light" w:cs="Arial"/>
          <w:bCs/>
        </w:rPr>
        <w:t xml:space="preserve"> on</w:t>
      </w:r>
      <w:r w:rsidR="005A28D4" w:rsidRPr="00D6443E">
        <w:rPr>
          <w:rFonts w:ascii="Arial Nova Light" w:hAnsi="Arial Nova Light" w:cs="Arial"/>
        </w:rPr>
        <w:t xml:space="preserve"> </w:t>
      </w:r>
      <w:r w:rsidR="005E0459">
        <w:rPr>
          <w:rFonts w:ascii="Arial Nova Light" w:hAnsi="Arial Nova Light" w:cs="Arial"/>
        </w:rPr>
        <w:t xml:space="preserve">the </w:t>
      </w:r>
      <w:r w:rsidR="005A28D4" w:rsidRPr="00D6443E">
        <w:rPr>
          <w:rFonts w:ascii="Arial Nova Light" w:hAnsi="Arial Nova Light" w:cs="Arial"/>
        </w:rPr>
        <w:t xml:space="preserve">EMRIP </w:t>
      </w:r>
      <w:r w:rsidR="00CB3F77">
        <w:rPr>
          <w:rFonts w:ascii="Arial Nova Light" w:hAnsi="Arial Nova Light" w:cs="Arial"/>
        </w:rPr>
        <w:t>call for input</w:t>
      </w:r>
      <w:r w:rsidR="005E0459">
        <w:rPr>
          <w:rFonts w:ascii="Arial Nova Light" w:hAnsi="Arial Nova Light" w:cs="Arial"/>
        </w:rPr>
        <w:t xml:space="preserve"> on the following topics</w:t>
      </w:r>
      <w:r w:rsidR="002B0CF8">
        <w:rPr>
          <w:rFonts w:ascii="Arial Nova Light" w:hAnsi="Arial Nova Light" w:cs="Arial"/>
        </w:rPr>
        <w:t>:</w:t>
      </w:r>
      <w:r w:rsidR="00622472" w:rsidRPr="00D6443E">
        <w:rPr>
          <w:rFonts w:ascii="Arial Nova Light" w:hAnsi="Arial Nova Light" w:cs="Arial"/>
        </w:rPr>
        <w:t xml:space="preserve"> </w:t>
      </w:r>
    </w:p>
    <w:p w14:paraId="2DD19302" w14:textId="1D1932AE" w:rsidR="00C773F4" w:rsidRPr="00C773F4" w:rsidRDefault="00C773F4" w:rsidP="00714D6E">
      <w:pPr>
        <w:pStyle w:val="ListParagraph"/>
        <w:numPr>
          <w:ilvl w:val="0"/>
          <w:numId w:val="10"/>
        </w:numPr>
        <w:jc w:val="both"/>
        <w:rPr>
          <w:rFonts w:ascii="Arial Nova Light" w:hAnsi="Arial Nova Light" w:cs="Arial"/>
          <w:color w:val="000000"/>
          <w:sz w:val="22"/>
          <w:szCs w:val="22"/>
          <w:lang w:eastAsia="en-CA"/>
        </w:rPr>
      </w:pPr>
      <w:r>
        <w:rPr>
          <w:rFonts w:ascii="Arial Nova Light" w:hAnsi="Arial Nova Light" w:cs="Arial"/>
          <w:color w:val="000000"/>
          <w:sz w:val="22"/>
          <w:szCs w:val="22"/>
          <w:lang w:eastAsia="en-CA"/>
        </w:rPr>
        <w:t xml:space="preserve">Examples of </w:t>
      </w:r>
      <w:r w:rsidRPr="00C773F4">
        <w:rPr>
          <w:rFonts w:ascii="Arial Nova Light" w:hAnsi="Arial Nova Light" w:cs="Arial"/>
          <w:color w:val="000000"/>
          <w:sz w:val="22"/>
          <w:szCs w:val="22"/>
          <w:lang w:eastAsia="en-CA"/>
        </w:rPr>
        <w:t>human rights institutions existing practices in the monitoring of the UN</w:t>
      </w:r>
      <w:r w:rsidR="00A87AB2">
        <w:rPr>
          <w:rFonts w:ascii="Arial Nova Light" w:hAnsi="Arial Nova Light" w:cs="Arial"/>
          <w:color w:val="000000"/>
          <w:sz w:val="22"/>
          <w:szCs w:val="22"/>
          <w:lang w:eastAsia="en-CA"/>
        </w:rPr>
        <w:t xml:space="preserve"> Declaration </w:t>
      </w:r>
      <w:r w:rsidRPr="00C773F4">
        <w:rPr>
          <w:rFonts w:ascii="Arial Nova Light" w:hAnsi="Arial Nova Light" w:cs="Arial"/>
          <w:color w:val="000000"/>
          <w:sz w:val="22"/>
          <w:szCs w:val="22"/>
          <w:lang w:eastAsia="en-CA"/>
        </w:rPr>
        <w:t>in their work, including through awareness raising activities, the analysis of the compatibility of existing laws with the UN</w:t>
      </w:r>
      <w:r w:rsidR="00A87AB2">
        <w:rPr>
          <w:rFonts w:ascii="Arial Nova Light" w:hAnsi="Arial Nova Light" w:cs="Arial"/>
          <w:color w:val="000000"/>
          <w:sz w:val="22"/>
          <w:szCs w:val="22"/>
          <w:lang w:eastAsia="en-CA"/>
        </w:rPr>
        <w:t xml:space="preserve"> </w:t>
      </w:r>
      <w:r w:rsidRPr="00C773F4">
        <w:rPr>
          <w:rFonts w:ascii="Arial Nova Light" w:hAnsi="Arial Nova Light" w:cs="Arial"/>
          <w:color w:val="000000"/>
          <w:sz w:val="22"/>
          <w:szCs w:val="22"/>
          <w:lang w:eastAsia="en-CA"/>
        </w:rPr>
        <w:t>D</w:t>
      </w:r>
      <w:r w:rsidR="00A87AB2">
        <w:rPr>
          <w:rFonts w:ascii="Arial Nova Light" w:hAnsi="Arial Nova Light" w:cs="Arial"/>
          <w:color w:val="000000"/>
          <w:sz w:val="22"/>
          <w:szCs w:val="22"/>
          <w:lang w:eastAsia="en-CA"/>
        </w:rPr>
        <w:t>eclaration</w:t>
      </w:r>
      <w:r w:rsidRPr="00C773F4">
        <w:rPr>
          <w:rFonts w:ascii="Arial Nova Light" w:hAnsi="Arial Nova Light" w:cs="Arial"/>
          <w:color w:val="000000"/>
          <w:sz w:val="22"/>
          <w:szCs w:val="22"/>
          <w:lang w:eastAsia="en-CA"/>
        </w:rPr>
        <w:t>, and production of annual reports on the implementation of the UN</w:t>
      </w:r>
      <w:r w:rsidR="00A87AB2">
        <w:rPr>
          <w:rFonts w:ascii="Arial Nova Light" w:hAnsi="Arial Nova Light" w:cs="Arial"/>
          <w:color w:val="000000"/>
          <w:sz w:val="22"/>
          <w:szCs w:val="22"/>
          <w:lang w:eastAsia="en-CA"/>
        </w:rPr>
        <w:t xml:space="preserve"> </w:t>
      </w:r>
      <w:r w:rsidRPr="00C773F4">
        <w:rPr>
          <w:rFonts w:ascii="Arial Nova Light" w:hAnsi="Arial Nova Light" w:cs="Arial"/>
          <w:color w:val="000000"/>
          <w:sz w:val="22"/>
          <w:szCs w:val="22"/>
          <w:lang w:eastAsia="en-CA"/>
        </w:rPr>
        <w:t>D</w:t>
      </w:r>
      <w:r w:rsidR="00351991">
        <w:rPr>
          <w:rFonts w:ascii="Arial Nova Light" w:hAnsi="Arial Nova Light" w:cs="Arial"/>
          <w:color w:val="000000"/>
          <w:sz w:val="22"/>
          <w:szCs w:val="22"/>
          <w:lang w:eastAsia="en-CA"/>
        </w:rPr>
        <w:t>eclaration</w:t>
      </w:r>
      <w:r w:rsidRPr="00C773F4">
        <w:rPr>
          <w:rFonts w:ascii="Arial Nova Light" w:hAnsi="Arial Nova Light" w:cs="Arial"/>
          <w:color w:val="000000"/>
          <w:sz w:val="22"/>
          <w:szCs w:val="22"/>
          <w:lang w:eastAsia="en-CA"/>
        </w:rPr>
        <w:t xml:space="preserve"> for national, </w:t>
      </w:r>
      <w:proofErr w:type="gramStart"/>
      <w:r w:rsidRPr="00C773F4">
        <w:rPr>
          <w:rFonts w:ascii="Arial Nova Light" w:hAnsi="Arial Nova Light" w:cs="Arial"/>
          <w:color w:val="000000"/>
          <w:sz w:val="22"/>
          <w:szCs w:val="22"/>
          <w:lang w:eastAsia="en-CA"/>
        </w:rPr>
        <w:t>regional</w:t>
      </w:r>
      <w:proofErr w:type="gramEnd"/>
      <w:r w:rsidRPr="00C773F4">
        <w:rPr>
          <w:rFonts w:ascii="Arial Nova Light" w:hAnsi="Arial Nova Light" w:cs="Arial"/>
          <w:color w:val="000000"/>
          <w:sz w:val="22"/>
          <w:szCs w:val="22"/>
          <w:lang w:eastAsia="en-CA"/>
        </w:rPr>
        <w:t xml:space="preserve"> and international bodies, including the EMRIP.</w:t>
      </w:r>
    </w:p>
    <w:p w14:paraId="7036F0E7" w14:textId="1E319F8D" w:rsidR="00C773F4" w:rsidRPr="00C773F4" w:rsidRDefault="00C773F4" w:rsidP="00714D6E">
      <w:pPr>
        <w:pStyle w:val="ListParagraph"/>
        <w:numPr>
          <w:ilvl w:val="0"/>
          <w:numId w:val="10"/>
        </w:numPr>
        <w:jc w:val="both"/>
        <w:rPr>
          <w:rFonts w:ascii="Arial Nova Light" w:hAnsi="Arial Nova Light" w:cs="Arial"/>
          <w:color w:val="000000"/>
          <w:sz w:val="22"/>
          <w:szCs w:val="22"/>
          <w:lang w:eastAsia="en-CA"/>
        </w:rPr>
      </w:pPr>
      <w:r w:rsidRPr="00C773F4">
        <w:rPr>
          <w:rFonts w:ascii="Arial Nova Light" w:hAnsi="Arial Nova Light" w:cs="Arial"/>
          <w:color w:val="000000"/>
          <w:sz w:val="22"/>
          <w:szCs w:val="22"/>
          <w:lang w:eastAsia="en-CA"/>
        </w:rPr>
        <w:t>State and regional practices on existing monitoring mechanisms for the implementation of the UN</w:t>
      </w:r>
      <w:r w:rsidR="00351991">
        <w:rPr>
          <w:rFonts w:ascii="Arial Nova Light" w:hAnsi="Arial Nova Light" w:cs="Arial"/>
          <w:color w:val="000000"/>
          <w:sz w:val="22"/>
          <w:szCs w:val="22"/>
          <w:lang w:eastAsia="en-CA"/>
        </w:rPr>
        <w:t xml:space="preserve"> </w:t>
      </w:r>
      <w:r w:rsidRPr="00C773F4">
        <w:rPr>
          <w:rFonts w:ascii="Arial Nova Light" w:hAnsi="Arial Nova Light" w:cs="Arial"/>
          <w:color w:val="000000"/>
          <w:sz w:val="22"/>
          <w:szCs w:val="22"/>
          <w:lang w:eastAsia="en-CA"/>
        </w:rPr>
        <w:t>D</w:t>
      </w:r>
      <w:r w:rsidR="00351991">
        <w:rPr>
          <w:rFonts w:ascii="Arial Nova Light" w:hAnsi="Arial Nova Light" w:cs="Arial"/>
          <w:color w:val="000000"/>
          <w:sz w:val="22"/>
          <w:szCs w:val="22"/>
          <w:lang w:eastAsia="en-CA"/>
        </w:rPr>
        <w:t>eclaration,</w:t>
      </w:r>
      <w:r w:rsidRPr="00C773F4">
        <w:rPr>
          <w:rFonts w:ascii="Arial Nova Light" w:hAnsi="Arial Nova Light" w:cs="Arial"/>
          <w:color w:val="000000"/>
          <w:sz w:val="22"/>
          <w:szCs w:val="22"/>
          <w:lang w:eastAsia="en-CA"/>
        </w:rPr>
        <w:t xml:space="preserve"> including existing examples on the purpose and the mandate of those </w:t>
      </w:r>
      <w:r w:rsidR="006B5E4C" w:rsidRPr="00C773F4">
        <w:rPr>
          <w:rFonts w:ascii="Arial Nova Light" w:hAnsi="Arial Nova Light" w:cs="Arial"/>
          <w:color w:val="000000"/>
          <w:sz w:val="22"/>
          <w:szCs w:val="22"/>
          <w:lang w:eastAsia="en-CA"/>
        </w:rPr>
        <w:t>mechanisms.</w:t>
      </w:r>
    </w:p>
    <w:p w14:paraId="09DE15BB" w14:textId="77777777" w:rsidR="00C773F4" w:rsidRPr="00C773F4" w:rsidRDefault="00C773F4" w:rsidP="00714D6E">
      <w:pPr>
        <w:pStyle w:val="ListParagraph"/>
        <w:numPr>
          <w:ilvl w:val="0"/>
          <w:numId w:val="10"/>
        </w:numPr>
        <w:jc w:val="both"/>
        <w:rPr>
          <w:rFonts w:ascii="Arial Nova Light" w:hAnsi="Arial Nova Light" w:cs="Arial"/>
          <w:color w:val="000000"/>
          <w:sz w:val="22"/>
          <w:szCs w:val="22"/>
          <w:lang w:eastAsia="en-CA"/>
        </w:rPr>
      </w:pPr>
      <w:r w:rsidRPr="00C773F4">
        <w:rPr>
          <w:rFonts w:ascii="Arial Nova Light" w:hAnsi="Arial Nova Light" w:cs="Arial"/>
          <w:color w:val="000000"/>
          <w:sz w:val="22"/>
          <w:szCs w:val="22"/>
          <w:lang w:eastAsia="en-CA"/>
        </w:rPr>
        <w:t>Priorities of the monitoring mechanisms relative to Indigenous Peoples rights: inter alia: self-determination; free, prior and informed consent; equality, culture; land, territories and resources; constitutional and legal reform, establishment of treaties and agreements, the development of a national plan of action to facilitate better implementation of the Declaration;</w:t>
      </w:r>
    </w:p>
    <w:p w14:paraId="6E9DE255" w14:textId="77777777" w:rsidR="003F44F6" w:rsidRPr="00D6443E" w:rsidRDefault="003F44F6" w:rsidP="00714D6E">
      <w:pPr>
        <w:jc w:val="both"/>
        <w:rPr>
          <w:rFonts w:ascii="Arial Nova Light" w:hAnsi="Arial Nova Light" w:cs="Arial"/>
          <w:color w:val="000000" w:themeColor="text1"/>
          <w:sz w:val="22"/>
          <w:szCs w:val="22"/>
        </w:rPr>
      </w:pPr>
    </w:p>
    <w:p w14:paraId="2CCA4D39" w14:textId="0B65D4A3" w:rsidR="001533A0" w:rsidRDefault="00DF53F5" w:rsidP="00714D6E">
      <w:pPr>
        <w:spacing w:after="240"/>
        <w:jc w:val="both"/>
        <w:rPr>
          <w:rFonts w:ascii="Arial Nova Light" w:hAnsi="Arial Nova Light" w:cs="Arial"/>
          <w:b/>
          <w:bCs/>
          <w:color w:val="000000" w:themeColor="text1"/>
          <w:sz w:val="22"/>
          <w:szCs w:val="22"/>
        </w:rPr>
      </w:pPr>
      <w:r>
        <w:rPr>
          <w:rFonts w:ascii="Arial Nova Light" w:hAnsi="Arial Nova Light" w:cs="Arial"/>
          <w:b/>
          <w:bCs/>
          <w:color w:val="000000" w:themeColor="text1"/>
          <w:sz w:val="22"/>
          <w:szCs w:val="22"/>
        </w:rPr>
        <w:t>Recommendations</w:t>
      </w:r>
    </w:p>
    <w:p w14:paraId="2719BB15" w14:textId="453726DB" w:rsidR="001533A0" w:rsidRDefault="001533A0" w:rsidP="00714D6E">
      <w:pPr>
        <w:spacing w:after="240"/>
        <w:jc w:val="both"/>
        <w:rPr>
          <w:rFonts w:ascii="Arial Nova Light" w:hAnsi="Arial Nova Light" w:cs="Arial"/>
          <w:color w:val="000000" w:themeColor="text1"/>
          <w:sz w:val="22"/>
          <w:szCs w:val="22"/>
        </w:rPr>
      </w:pPr>
      <w:r>
        <w:rPr>
          <w:rFonts w:ascii="Arial Nova Light" w:hAnsi="Arial Nova Light" w:cs="Arial"/>
          <w:color w:val="000000" w:themeColor="text1"/>
          <w:sz w:val="22"/>
          <w:szCs w:val="22"/>
        </w:rPr>
        <w:t>The B</w:t>
      </w:r>
      <w:r w:rsidR="00AE1AD0">
        <w:rPr>
          <w:rFonts w:ascii="Arial Nova Light" w:hAnsi="Arial Nova Light" w:cs="Arial"/>
          <w:color w:val="000000" w:themeColor="text1"/>
          <w:sz w:val="22"/>
          <w:szCs w:val="22"/>
        </w:rPr>
        <w:t xml:space="preserve">ritish </w:t>
      </w:r>
      <w:r>
        <w:rPr>
          <w:rFonts w:ascii="Arial Nova Light" w:hAnsi="Arial Nova Light" w:cs="Arial"/>
          <w:color w:val="000000" w:themeColor="text1"/>
          <w:sz w:val="22"/>
          <w:szCs w:val="22"/>
        </w:rPr>
        <w:t>C</w:t>
      </w:r>
      <w:r w:rsidR="00AE1AD0">
        <w:rPr>
          <w:rFonts w:ascii="Arial Nova Light" w:hAnsi="Arial Nova Light" w:cs="Arial"/>
          <w:color w:val="000000" w:themeColor="text1"/>
          <w:sz w:val="22"/>
          <w:szCs w:val="22"/>
        </w:rPr>
        <w:t>olumbia</w:t>
      </w:r>
      <w:r>
        <w:rPr>
          <w:rFonts w:ascii="Arial Nova Light" w:hAnsi="Arial Nova Light" w:cs="Arial"/>
          <w:color w:val="000000" w:themeColor="text1"/>
          <w:sz w:val="22"/>
          <w:szCs w:val="22"/>
        </w:rPr>
        <w:t xml:space="preserve"> Treaty Commission </w:t>
      </w:r>
      <w:r w:rsidR="00AE1AD0" w:rsidRPr="00AE1AD0">
        <w:rPr>
          <w:rFonts w:ascii="Arial Nova Light" w:hAnsi="Arial Nova Light" w:cs="Arial"/>
          <w:bCs/>
          <w:color w:val="000000" w:themeColor="text1"/>
          <w:sz w:val="22"/>
          <w:szCs w:val="22"/>
          <w:lang w:val="en-GB"/>
        </w:rPr>
        <w:t>(“BC Treaty Commission”)</w:t>
      </w:r>
      <w:r w:rsidR="00AE1AD0">
        <w:rPr>
          <w:rFonts w:ascii="Arial Nova Light" w:hAnsi="Arial Nova Light" w:cs="Arial"/>
          <w:bCs/>
          <w:color w:val="000000" w:themeColor="text1"/>
          <w:sz w:val="22"/>
          <w:szCs w:val="22"/>
          <w:lang w:val="en-GB"/>
        </w:rPr>
        <w:t xml:space="preserve"> </w:t>
      </w:r>
      <w:r>
        <w:rPr>
          <w:rFonts w:ascii="Arial Nova Light" w:hAnsi="Arial Nova Light" w:cs="Arial"/>
          <w:color w:val="000000" w:themeColor="text1"/>
          <w:sz w:val="22"/>
          <w:szCs w:val="22"/>
        </w:rPr>
        <w:t>recommend the following:</w:t>
      </w:r>
    </w:p>
    <w:p w14:paraId="5D0F59A2" w14:textId="21E114C8" w:rsidR="001533A0" w:rsidRDefault="00560674" w:rsidP="00714D6E">
      <w:pPr>
        <w:pStyle w:val="ListParagraph"/>
        <w:numPr>
          <w:ilvl w:val="0"/>
          <w:numId w:val="11"/>
        </w:numPr>
        <w:spacing w:after="240"/>
        <w:jc w:val="both"/>
        <w:rPr>
          <w:rFonts w:ascii="Arial Nova Light" w:hAnsi="Arial Nova Light" w:cs="Arial"/>
          <w:color w:val="000000" w:themeColor="text1"/>
          <w:sz w:val="22"/>
          <w:szCs w:val="22"/>
        </w:rPr>
      </w:pPr>
      <w:r>
        <w:rPr>
          <w:rFonts w:ascii="Arial Nova Light" w:hAnsi="Arial Nova Light" w:cs="Arial"/>
          <w:color w:val="000000" w:themeColor="text1"/>
          <w:sz w:val="22"/>
          <w:szCs w:val="22"/>
        </w:rPr>
        <w:t>N</w:t>
      </w:r>
      <w:r w:rsidR="008F558E" w:rsidRPr="00922718">
        <w:rPr>
          <w:rFonts w:ascii="Arial Nova Light" w:hAnsi="Arial Nova Light" w:cs="Arial"/>
          <w:color w:val="000000" w:themeColor="text1"/>
          <w:sz w:val="22"/>
          <w:szCs w:val="22"/>
        </w:rPr>
        <w:t xml:space="preserve">ational and regional monitoring mechanisms be </w:t>
      </w:r>
      <w:r w:rsidR="00E46CE2">
        <w:rPr>
          <w:rFonts w:ascii="Arial Nova Light" w:hAnsi="Arial Nova Light" w:cs="Arial"/>
          <w:color w:val="000000" w:themeColor="text1"/>
          <w:sz w:val="22"/>
          <w:szCs w:val="22"/>
        </w:rPr>
        <w:t>co</w:t>
      </w:r>
      <w:r w:rsidR="006E65EC">
        <w:rPr>
          <w:rFonts w:ascii="Arial Nova Light" w:hAnsi="Arial Nova Light" w:cs="Arial"/>
          <w:color w:val="000000" w:themeColor="text1"/>
          <w:sz w:val="22"/>
          <w:szCs w:val="22"/>
        </w:rPr>
        <w:t>-developed</w:t>
      </w:r>
      <w:r w:rsidR="0063448C">
        <w:rPr>
          <w:rFonts w:ascii="Arial Nova Light" w:hAnsi="Arial Nova Light" w:cs="Arial"/>
          <w:color w:val="000000" w:themeColor="text1"/>
          <w:sz w:val="22"/>
          <w:szCs w:val="22"/>
        </w:rPr>
        <w:t xml:space="preserve">, </w:t>
      </w:r>
      <w:r w:rsidR="00756251" w:rsidRPr="00922718">
        <w:rPr>
          <w:rFonts w:ascii="Arial Nova Light" w:hAnsi="Arial Nova Light" w:cs="Arial"/>
          <w:color w:val="000000" w:themeColor="text1"/>
          <w:sz w:val="22"/>
          <w:szCs w:val="22"/>
        </w:rPr>
        <w:t>established</w:t>
      </w:r>
      <w:r w:rsidR="0063448C">
        <w:rPr>
          <w:rFonts w:ascii="Arial Nova Light" w:hAnsi="Arial Nova Light" w:cs="Arial"/>
          <w:color w:val="000000" w:themeColor="text1"/>
          <w:sz w:val="22"/>
          <w:szCs w:val="22"/>
        </w:rPr>
        <w:t xml:space="preserve">, and </w:t>
      </w:r>
      <w:r w:rsidR="00490FDB">
        <w:rPr>
          <w:rFonts w:ascii="Arial Nova Light" w:hAnsi="Arial Nova Light" w:cs="Arial"/>
          <w:color w:val="000000" w:themeColor="text1"/>
          <w:sz w:val="22"/>
          <w:szCs w:val="22"/>
        </w:rPr>
        <w:t>maintain involvement of</w:t>
      </w:r>
      <w:r w:rsidR="00756251" w:rsidRPr="00922718">
        <w:rPr>
          <w:rFonts w:ascii="Arial Nova Light" w:hAnsi="Arial Nova Light" w:cs="Arial"/>
          <w:color w:val="000000" w:themeColor="text1"/>
          <w:sz w:val="22"/>
          <w:szCs w:val="22"/>
        </w:rPr>
        <w:t xml:space="preserve"> Indigenous peoples and </w:t>
      </w:r>
      <w:r w:rsidR="0063448C" w:rsidRPr="00922718">
        <w:rPr>
          <w:rFonts w:ascii="Arial Nova Light" w:hAnsi="Arial Nova Light" w:cs="Arial"/>
          <w:color w:val="000000" w:themeColor="text1"/>
          <w:sz w:val="22"/>
          <w:szCs w:val="22"/>
        </w:rPr>
        <w:t>State</w:t>
      </w:r>
      <w:r w:rsidR="0063448C">
        <w:rPr>
          <w:rFonts w:ascii="Arial Nova Light" w:hAnsi="Arial Nova Light" w:cs="Arial"/>
          <w:color w:val="000000" w:themeColor="text1"/>
          <w:sz w:val="22"/>
          <w:szCs w:val="22"/>
        </w:rPr>
        <w:t>s</w:t>
      </w:r>
      <w:r w:rsidR="00202FD5">
        <w:rPr>
          <w:rFonts w:ascii="Arial Nova Light" w:hAnsi="Arial Nova Light" w:cs="Arial"/>
          <w:color w:val="000000" w:themeColor="text1"/>
          <w:sz w:val="22"/>
          <w:szCs w:val="22"/>
        </w:rPr>
        <w:t>,</w:t>
      </w:r>
      <w:r w:rsidR="0063448C">
        <w:rPr>
          <w:rFonts w:ascii="Arial Nova Light" w:hAnsi="Arial Nova Light" w:cs="Arial"/>
          <w:color w:val="000000" w:themeColor="text1"/>
          <w:sz w:val="22"/>
          <w:szCs w:val="22"/>
        </w:rPr>
        <w:t xml:space="preserve"> and</w:t>
      </w:r>
      <w:r>
        <w:rPr>
          <w:rFonts w:ascii="Arial Nova Light" w:hAnsi="Arial Nova Light" w:cs="Arial"/>
          <w:color w:val="000000" w:themeColor="text1"/>
          <w:sz w:val="22"/>
          <w:szCs w:val="22"/>
        </w:rPr>
        <w:t xml:space="preserve"> </w:t>
      </w:r>
      <w:r w:rsidR="007D4AE5" w:rsidRPr="00922718">
        <w:rPr>
          <w:rFonts w:ascii="Arial Nova Light" w:hAnsi="Arial Nova Light" w:cs="Arial"/>
          <w:color w:val="000000" w:themeColor="text1"/>
          <w:sz w:val="22"/>
          <w:szCs w:val="22"/>
        </w:rPr>
        <w:t>be independent bodies</w:t>
      </w:r>
      <w:r w:rsidR="003D7E5E" w:rsidRPr="00922718">
        <w:rPr>
          <w:rFonts w:ascii="Arial Nova Light" w:hAnsi="Arial Nova Light" w:cs="Arial"/>
          <w:color w:val="000000" w:themeColor="text1"/>
          <w:sz w:val="22"/>
          <w:szCs w:val="22"/>
        </w:rPr>
        <w:t xml:space="preserve"> with statutory legislation to </w:t>
      </w:r>
      <w:r w:rsidR="004B36C1">
        <w:rPr>
          <w:rFonts w:ascii="Arial Nova Light" w:hAnsi="Arial Nova Light" w:cs="Arial"/>
          <w:color w:val="000000" w:themeColor="text1"/>
          <w:sz w:val="22"/>
          <w:szCs w:val="22"/>
        </w:rPr>
        <w:t xml:space="preserve">ensure </w:t>
      </w:r>
      <w:r w:rsidR="00456E2E" w:rsidRPr="00922718">
        <w:rPr>
          <w:rFonts w:ascii="Arial Nova Light" w:hAnsi="Arial Nova Light" w:cs="Arial"/>
          <w:color w:val="000000" w:themeColor="text1"/>
          <w:sz w:val="22"/>
          <w:szCs w:val="22"/>
        </w:rPr>
        <w:t>mandate of work</w:t>
      </w:r>
      <w:r w:rsidR="00E13256">
        <w:rPr>
          <w:rFonts w:ascii="Arial Nova Light" w:hAnsi="Arial Nova Light" w:cs="Arial"/>
          <w:color w:val="000000" w:themeColor="text1"/>
          <w:sz w:val="22"/>
          <w:szCs w:val="22"/>
        </w:rPr>
        <w:t xml:space="preserve"> longevity and realization of commitment</w:t>
      </w:r>
      <w:r w:rsidR="002A1682">
        <w:rPr>
          <w:rFonts w:ascii="Arial Nova Light" w:hAnsi="Arial Nova Light" w:cs="Arial"/>
          <w:color w:val="000000" w:themeColor="text1"/>
          <w:sz w:val="22"/>
          <w:szCs w:val="22"/>
        </w:rPr>
        <w:t>s</w:t>
      </w:r>
      <w:r w:rsidR="00456E2E" w:rsidRPr="00922718">
        <w:rPr>
          <w:rFonts w:ascii="Arial Nova Light" w:hAnsi="Arial Nova Light" w:cs="Arial"/>
          <w:color w:val="000000" w:themeColor="text1"/>
          <w:sz w:val="22"/>
          <w:szCs w:val="22"/>
        </w:rPr>
        <w:t>.</w:t>
      </w:r>
    </w:p>
    <w:p w14:paraId="2E619783" w14:textId="77777777" w:rsidR="00922718" w:rsidRDefault="00922718" w:rsidP="00714D6E">
      <w:pPr>
        <w:pStyle w:val="ListParagraph"/>
        <w:spacing w:after="240"/>
        <w:jc w:val="both"/>
        <w:rPr>
          <w:rFonts w:ascii="Arial Nova Light" w:hAnsi="Arial Nova Light" w:cs="Arial"/>
          <w:color w:val="000000" w:themeColor="text1"/>
          <w:sz w:val="22"/>
          <w:szCs w:val="22"/>
        </w:rPr>
      </w:pPr>
    </w:p>
    <w:p w14:paraId="5B361704" w14:textId="77777777" w:rsidR="00213C5E" w:rsidRDefault="00111EBF" w:rsidP="00213C5E">
      <w:pPr>
        <w:pStyle w:val="ListParagraph"/>
        <w:numPr>
          <w:ilvl w:val="0"/>
          <w:numId w:val="11"/>
        </w:numPr>
        <w:spacing w:after="240"/>
        <w:jc w:val="both"/>
        <w:rPr>
          <w:rFonts w:ascii="Arial Nova Light" w:hAnsi="Arial Nova Light" w:cs="Arial"/>
          <w:color w:val="000000" w:themeColor="text1"/>
          <w:sz w:val="22"/>
          <w:szCs w:val="22"/>
        </w:rPr>
      </w:pPr>
      <w:bookmarkStart w:id="0" w:name="_Hlk131175235"/>
      <w:r>
        <w:rPr>
          <w:rFonts w:ascii="Arial Nova Light" w:hAnsi="Arial Nova Light" w:cs="Arial"/>
          <w:color w:val="000000" w:themeColor="text1"/>
          <w:sz w:val="22"/>
          <w:szCs w:val="22"/>
        </w:rPr>
        <w:t>M</w:t>
      </w:r>
      <w:r w:rsidR="00FD7327">
        <w:rPr>
          <w:rFonts w:ascii="Arial Nova Light" w:hAnsi="Arial Nova Light" w:cs="Arial"/>
          <w:color w:val="000000" w:themeColor="text1"/>
          <w:sz w:val="22"/>
          <w:szCs w:val="22"/>
        </w:rPr>
        <w:t>andate</w:t>
      </w:r>
      <w:r>
        <w:rPr>
          <w:rFonts w:ascii="Arial Nova Light" w:hAnsi="Arial Nova Light" w:cs="Arial"/>
          <w:color w:val="000000" w:themeColor="text1"/>
          <w:sz w:val="22"/>
          <w:szCs w:val="22"/>
        </w:rPr>
        <w:t>s</w:t>
      </w:r>
      <w:r w:rsidR="00FD7327">
        <w:rPr>
          <w:rFonts w:ascii="Arial Nova Light" w:hAnsi="Arial Nova Light" w:cs="Arial"/>
          <w:color w:val="000000" w:themeColor="text1"/>
          <w:sz w:val="22"/>
          <w:szCs w:val="22"/>
        </w:rPr>
        <w:t xml:space="preserve"> of m</w:t>
      </w:r>
      <w:r w:rsidR="0041556D">
        <w:rPr>
          <w:rFonts w:ascii="Arial Nova Light" w:hAnsi="Arial Nova Light" w:cs="Arial"/>
          <w:color w:val="000000" w:themeColor="text1"/>
          <w:sz w:val="22"/>
          <w:szCs w:val="22"/>
        </w:rPr>
        <w:t>onitoring mechanism</w:t>
      </w:r>
      <w:r w:rsidR="00FD7327">
        <w:rPr>
          <w:rFonts w:ascii="Arial Nova Light" w:hAnsi="Arial Nova Light" w:cs="Arial"/>
          <w:color w:val="000000" w:themeColor="text1"/>
          <w:sz w:val="22"/>
          <w:szCs w:val="22"/>
        </w:rPr>
        <w:t>s include an active role</w:t>
      </w:r>
      <w:r w:rsidR="009C4951">
        <w:rPr>
          <w:rFonts w:ascii="Arial Nova Light" w:hAnsi="Arial Nova Light" w:cs="Arial"/>
          <w:color w:val="000000" w:themeColor="text1"/>
          <w:sz w:val="22"/>
          <w:szCs w:val="22"/>
        </w:rPr>
        <w:t xml:space="preserve"> in current implementation of the </w:t>
      </w:r>
      <w:r w:rsidR="009C4951" w:rsidRPr="001B6616">
        <w:rPr>
          <w:rFonts w:ascii="Arial Nova Light" w:hAnsi="Arial Nova Light" w:cs="Arial"/>
          <w:i/>
          <w:iCs/>
          <w:color w:val="000000" w:themeColor="text1"/>
          <w:sz w:val="22"/>
          <w:szCs w:val="22"/>
        </w:rPr>
        <w:t>U</w:t>
      </w:r>
      <w:r w:rsidR="001B6616">
        <w:rPr>
          <w:rFonts w:ascii="Arial Nova Light" w:hAnsi="Arial Nova Light" w:cs="Arial"/>
          <w:i/>
          <w:iCs/>
          <w:color w:val="000000" w:themeColor="text1"/>
          <w:sz w:val="22"/>
          <w:szCs w:val="22"/>
        </w:rPr>
        <w:t xml:space="preserve">nited </w:t>
      </w:r>
      <w:r w:rsidR="009C4951" w:rsidRPr="001B6616">
        <w:rPr>
          <w:rFonts w:ascii="Arial Nova Light" w:hAnsi="Arial Nova Light" w:cs="Arial"/>
          <w:i/>
          <w:iCs/>
          <w:color w:val="000000" w:themeColor="text1"/>
          <w:sz w:val="22"/>
          <w:szCs w:val="22"/>
        </w:rPr>
        <w:t>N</w:t>
      </w:r>
      <w:r w:rsidR="001B6616">
        <w:rPr>
          <w:rFonts w:ascii="Arial Nova Light" w:hAnsi="Arial Nova Light" w:cs="Arial"/>
          <w:i/>
          <w:iCs/>
          <w:color w:val="000000" w:themeColor="text1"/>
          <w:sz w:val="22"/>
          <w:szCs w:val="22"/>
        </w:rPr>
        <w:t>ations</w:t>
      </w:r>
      <w:r w:rsidR="009C4951" w:rsidRPr="001B6616">
        <w:rPr>
          <w:rFonts w:ascii="Arial Nova Light" w:hAnsi="Arial Nova Light" w:cs="Arial"/>
          <w:i/>
          <w:iCs/>
          <w:color w:val="000000" w:themeColor="text1"/>
          <w:sz w:val="22"/>
          <w:szCs w:val="22"/>
        </w:rPr>
        <w:t xml:space="preserve"> Declaration on the Rights of Indigenous Peoples</w:t>
      </w:r>
      <w:r w:rsidR="008C5CE3">
        <w:rPr>
          <w:rFonts w:ascii="Arial Nova Light" w:hAnsi="Arial Nova Light" w:cs="Arial"/>
          <w:color w:val="000000" w:themeColor="text1"/>
          <w:sz w:val="22"/>
          <w:szCs w:val="22"/>
        </w:rPr>
        <w:t xml:space="preserve">, </w:t>
      </w:r>
      <w:r w:rsidR="00017CAA">
        <w:rPr>
          <w:rFonts w:ascii="Arial Nova Light" w:hAnsi="Arial Nova Light" w:cs="Arial"/>
          <w:color w:val="000000" w:themeColor="text1"/>
          <w:sz w:val="22"/>
          <w:szCs w:val="22"/>
        </w:rPr>
        <w:t>including</w:t>
      </w:r>
      <w:r w:rsidR="00D768E6">
        <w:rPr>
          <w:rFonts w:ascii="Arial Nova Light" w:hAnsi="Arial Nova Light" w:cs="Arial"/>
          <w:color w:val="000000" w:themeColor="text1"/>
          <w:sz w:val="22"/>
          <w:szCs w:val="22"/>
        </w:rPr>
        <w:t xml:space="preserve"> </w:t>
      </w:r>
      <w:r w:rsidR="00E05912">
        <w:rPr>
          <w:rFonts w:ascii="Arial Nova Light" w:hAnsi="Arial Nova Light" w:cs="Arial"/>
          <w:color w:val="000000" w:themeColor="text1"/>
          <w:sz w:val="22"/>
          <w:szCs w:val="22"/>
        </w:rPr>
        <w:t xml:space="preserve">formal </w:t>
      </w:r>
      <w:r w:rsidR="00D768E6">
        <w:rPr>
          <w:rFonts w:ascii="Arial Nova Light" w:hAnsi="Arial Nova Light" w:cs="Arial"/>
          <w:color w:val="000000" w:themeColor="text1"/>
          <w:sz w:val="22"/>
          <w:szCs w:val="22"/>
        </w:rPr>
        <w:t>public reporting</w:t>
      </w:r>
      <w:r w:rsidR="00490829">
        <w:rPr>
          <w:rFonts w:ascii="Arial Nova Light" w:hAnsi="Arial Nova Light" w:cs="Arial"/>
          <w:color w:val="000000" w:themeColor="text1"/>
          <w:sz w:val="22"/>
          <w:szCs w:val="22"/>
        </w:rPr>
        <w:t xml:space="preserve"> for accountability and educational tool</w:t>
      </w:r>
      <w:r w:rsidR="00483035">
        <w:rPr>
          <w:rFonts w:ascii="Arial Nova Light" w:hAnsi="Arial Nova Light" w:cs="Arial"/>
          <w:color w:val="000000" w:themeColor="text1"/>
          <w:sz w:val="22"/>
          <w:szCs w:val="22"/>
        </w:rPr>
        <w:t>s</w:t>
      </w:r>
      <w:r w:rsidR="00490829">
        <w:rPr>
          <w:rFonts w:ascii="Arial Nova Light" w:hAnsi="Arial Nova Light" w:cs="Arial"/>
          <w:color w:val="000000" w:themeColor="text1"/>
          <w:sz w:val="22"/>
          <w:szCs w:val="22"/>
        </w:rPr>
        <w:t>,</w:t>
      </w:r>
      <w:r w:rsidR="00D768E6">
        <w:rPr>
          <w:rFonts w:ascii="Arial Nova Light" w:hAnsi="Arial Nova Light" w:cs="Arial"/>
          <w:color w:val="000000" w:themeColor="text1"/>
          <w:sz w:val="22"/>
          <w:szCs w:val="22"/>
        </w:rPr>
        <w:t xml:space="preserve"> </w:t>
      </w:r>
      <w:r w:rsidR="008C5CE3">
        <w:rPr>
          <w:rFonts w:ascii="Arial Nova Light" w:hAnsi="Arial Nova Light" w:cs="Arial"/>
          <w:color w:val="000000" w:themeColor="text1"/>
          <w:sz w:val="22"/>
          <w:szCs w:val="22"/>
        </w:rPr>
        <w:t xml:space="preserve">and </w:t>
      </w:r>
      <w:r w:rsidR="00483035">
        <w:rPr>
          <w:rFonts w:ascii="Arial Nova Light" w:hAnsi="Arial Nova Light" w:cs="Arial"/>
          <w:color w:val="000000" w:themeColor="text1"/>
          <w:sz w:val="22"/>
          <w:szCs w:val="22"/>
        </w:rPr>
        <w:t>provide long-term</w:t>
      </w:r>
      <w:r w:rsidR="008C5CE3">
        <w:rPr>
          <w:rFonts w:ascii="Arial Nova Light" w:hAnsi="Arial Nova Light" w:cs="Arial"/>
          <w:color w:val="000000" w:themeColor="text1"/>
          <w:sz w:val="22"/>
          <w:szCs w:val="22"/>
        </w:rPr>
        <w:t xml:space="preserve"> </w:t>
      </w:r>
      <w:r w:rsidR="007B46C7">
        <w:rPr>
          <w:rFonts w:ascii="Arial Nova Light" w:hAnsi="Arial Nova Light" w:cs="Arial"/>
          <w:color w:val="000000" w:themeColor="text1"/>
          <w:sz w:val="22"/>
          <w:szCs w:val="22"/>
        </w:rPr>
        <w:t>sufficient</w:t>
      </w:r>
      <w:r w:rsidR="00483035">
        <w:rPr>
          <w:rFonts w:ascii="Arial Nova Light" w:hAnsi="Arial Nova Light" w:cs="Arial"/>
          <w:color w:val="000000" w:themeColor="text1"/>
          <w:sz w:val="22"/>
          <w:szCs w:val="22"/>
        </w:rPr>
        <w:t xml:space="preserve"> </w:t>
      </w:r>
      <w:r w:rsidR="008C5CE3">
        <w:rPr>
          <w:rFonts w:ascii="Arial Nova Light" w:hAnsi="Arial Nova Light" w:cs="Arial"/>
          <w:color w:val="000000" w:themeColor="text1"/>
          <w:sz w:val="22"/>
          <w:szCs w:val="22"/>
        </w:rPr>
        <w:t>resources</w:t>
      </w:r>
      <w:r w:rsidR="003A27C2">
        <w:rPr>
          <w:rFonts w:ascii="Arial Nova Light" w:hAnsi="Arial Nova Light" w:cs="Arial"/>
          <w:color w:val="000000" w:themeColor="text1"/>
          <w:sz w:val="22"/>
          <w:szCs w:val="22"/>
        </w:rPr>
        <w:t xml:space="preserve"> and capacity</w:t>
      </w:r>
      <w:r w:rsidR="0065230B">
        <w:rPr>
          <w:rFonts w:ascii="Arial Nova Light" w:hAnsi="Arial Nova Light" w:cs="Arial"/>
          <w:color w:val="000000" w:themeColor="text1"/>
          <w:sz w:val="22"/>
          <w:szCs w:val="22"/>
        </w:rPr>
        <w:t xml:space="preserve"> </w:t>
      </w:r>
      <w:r w:rsidR="00AD0744">
        <w:rPr>
          <w:rFonts w:ascii="Arial Nova Light" w:hAnsi="Arial Nova Light" w:cs="Arial"/>
          <w:color w:val="000000" w:themeColor="text1"/>
          <w:sz w:val="22"/>
          <w:szCs w:val="22"/>
        </w:rPr>
        <w:t xml:space="preserve">to </w:t>
      </w:r>
      <w:r w:rsidR="00483035">
        <w:rPr>
          <w:rFonts w:ascii="Arial Nova Light" w:hAnsi="Arial Nova Light" w:cs="Arial"/>
          <w:color w:val="000000" w:themeColor="text1"/>
          <w:sz w:val="22"/>
          <w:szCs w:val="22"/>
        </w:rPr>
        <w:t>e</w:t>
      </w:r>
      <w:r w:rsidR="00DC2EF3">
        <w:rPr>
          <w:rFonts w:ascii="Arial Nova Light" w:hAnsi="Arial Nova Light" w:cs="Arial"/>
          <w:color w:val="000000" w:themeColor="text1"/>
          <w:sz w:val="22"/>
          <w:szCs w:val="22"/>
        </w:rPr>
        <w:t xml:space="preserve">ffectively </w:t>
      </w:r>
      <w:r w:rsidR="00027BCB">
        <w:rPr>
          <w:rFonts w:ascii="Arial Nova Light" w:hAnsi="Arial Nova Light" w:cs="Arial"/>
          <w:color w:val="000000" w:themeColor="text1"/>
          <w:sz w:val="22"/>
          <w:szCs w:val="22"/>
        </w:rPr>
        <w:t>assess implementation of the UN Declaration</w:t>
      </w:r>
      <w:r w:rsidR="00B33978">
        <w:rPr>
          <w:rFonts w:ascii="Arial Nova Light" w:hAnsi="Arial Nova Light" w:cs="Arial"/>
          <w:color w:val="000000" w:themeColor="text1"/>
          <w:sz w:val="22"/>
          <w:szCs w:val="22"/>
        </w:rPr>
        <w:t xml:space="preserve"> and fulfill mandate</w:t>
      </w:r>
      <w:r w:rsidR="00D768E6">
        <w:rPr>
          <w:rFonts w:ascii="Arial Nova Light" w:hAnsi="Arial Nova Light" w:cs="Arial"/>
          <w:color w:val="000000" w:themeColor="text1"/>
          <w:sz w:val="22"/>
          <w:szCs w:val="22"/>
        </w:rPr>
        <w:t>.</w:t>
      </w:r>
    </w:p>
    <w:bookmarkEnd w:id="0"/>
    <w:p w14:paraId="451DDA35" w14:textId="77777777" w:rsidR="00213C5E" w:rsidRPr="00213C5E" w:rsidRDefault="00213C5E" w:rsidP="00213C5E">
      <w:pPr>
        <w:pStyle w:val="ListParagraph"/>
        <w:rPr>
          <w:rFonts w:ascii="Arial Nova Light" w:hAnsi="Arial Nova Light"/>
          <w:sz w:val="22"/>
          <w:szCs w:val="22"/>
        </w:rPr>
      </w:pPr>
    </w:p>
    <w:p w14:paraId="54B6D7CF" w14:textId="77777777" w:rsidR="00213C5E" w:rsidRPr="00213C5E" w:rsidRDefault="002A1682" w:rsidP="00213C5E">
      <w:pPr>
        <w:pStyle w:val="ListParagraph"/>
        <w:numPr>
          <w:ilvl w:val="0"/>
          <w:numId w:val="11"/>
        </w:numPr>
        <w:spacing w:after="240"/>
        <w:jc w:val="both"/>
        <w:rPr>
          <w:rFonts w:ascii="Arial Nova Light" w:hAnsi="Arial Nova Light" w:cs="Arial"/>
          <w:color w:val="000000" w:themeColor="text1"/>
          <w:sz w:val="22"/>
          <w:szCs w:val="22"/>
        </w:rPr>
      </w:pPr>
      <w:r w:rsidRPr="00213C5E">
        <w:rPr>
          <w:rFonts w:ascii="Arial Nova Light" w:hAnsi="Arial Nova Light"/>
          <w:sz w:val="22"/>
          <w:szCs w:val="22"/>
        </w:rPr>
        <w:t xml:space="preserve">Agreements </w:t>
      </w:r>
      <w:r w:rsidR="00AD6329" w:rsidRPr="00213C5E">
        <w:rPr>
          <w:rFonts w:ascii="Arial Nova Light" w:hAnsi="Arial Nova Light"/>
          <w:sz w:val="22"/>
          <w:szCs w:val="22"/>
        </w:rPr>
        <w:t xml:space="preserve">between </w:t>
      </w:r>
      <w:r w:rsidR="00175EF5" w:rsidRPr="00213C5E">
        <w:rPr>
          <w:rFonts w:ascii="Arial Nova Light" w:hAnsi="Arial Nova Light"/>
          <w:sz w:val="22"/>
          <w:szCs w:val="22"/>
        </w:rPr>
        <w:t>State</w:t>
      </w:r>
      <w:r w:rsidR="001810E1" w:rsidRPr="00213C5E">
        <w:rPr>
          <w:rFonts w:ascii="Arial Nova Light" w:hAnsi="Arial Nova Light"/>
          <w:sz w:val="22"/>
          <w:szCs w:val="22"/>
        </w:rPr>
        <w:t xml:space="preserve"> and Indigenous peoples must include</w:t>
      </w:r>
      <w:r w:rsidR="00B92FAF" w:rsidRPr="00213C5E">
        <w:rPr>
          <w:rFonts w:ascii="Arial Nova Light" w:hAnsi="Arial Nova Light"/>
          <w:sz w:val="22"/>
          <w:szCs w:val="22"/>
        </w:rPr>
        <w:t xml:space="preserve"> </w:t>
      </w:r>
      <w:r w:rsidR="00183149" w:rsidRPr="00213C5E">
        <w:rPr>
          <w:rFonts w:ascii="Arial Nova Light" w:hAnsi="Arial Nova Light"/>
          <w:sz w:val="22"/>
          <w:szCs w:val="22"/>
        </w:rPr>
        <w:t>effective periodic review and orderly processes</w:t>
      </w:r>
      <w:r w:rsidR="00E73271" w:rsidRPr="00213C5E">
        <w:rPr>
          <w:rFonts w:ascii="Arial Nova Light" w:hAnsi="Arial Nova Light"/>
          <w:sz w:val="22"/>
          <w:szCs w:val="22"/>
        </w:rPr>
        <w:t xml:space="preserve"> to ensure robust monitoring and implementation</w:t>
      </w:r>
      <w:r w:rsidR="00D73595" w:rsidRPr="00213C5E">
        <w:rPr>
          <w:rFonts w:ascii="Arial Nova Light" w:hAnsi="Arial Nova Light"/>
          <w:sz w:val="22"/>
          <w:szCs w:val="22"/>
        </w:rPr>
        <w:t>.</w:t>
      </w:r>
      <w:r w:rsidR="00CD71CA" w:rsidRPr="00213C5E">
        <w:rPr>
          <w:rFonts w:ascii="Arial Nova Light" w:hAnsi="Arial Nova Light"/>
          <w:sz w:val="22"/>
          <w:szCs w:val="22"/>
        </w:rPr>
        <w:t xml:space="preserve"> </w:t>
      </w:r>
      <w:r w:rsidR="00E73271" w:rsidRPr="00213C5E">
        <w:rPr>
          <w:rFonts w:ascii="Arial Nova Light" w:hAnsi="Arial Nova Light"/>
          <w:sz w:val="22"/>
          <w:szCs w:val="22"/>
        </w:rPr>
        <w:t>T</w:t>
      </w:r>
      <w:r w:rsidR="00CD71CA" w:rsidRPr="00213C5E">
        <w:rPr>
          <w:rFonts w:ascii="Arial Nova Light" w:hAnsi="Arial Nova Light"/>
          <w:sz w:val="22"/>
          <w:szCs w:val="22"/>
        </w:rPr>
        <w:t xml:space="preserve">hese </w:t>
      </w:r>
      <w:r w:rsidR="00E73271" w:rsidRPr="00213C5E">
        <w:rPr>
          <w:rFonts w:ascii="Arial Nova Light" w:hAnsi="Arial Nova Light"/>
          <w:sz w:val="22"/>
          <w:szCs w:val="22"/>
        </w:rPr>
        <w:t>provisions and processes must be</w:t>
      </w:r>
      <w:r w:rsidR="00CD71CA" w:rsidRPr="00213C5E">
        <w:rPr>
          <w:rFonts w:ascii="Arial Nova Light" w:hAnsi="Arial Nova Light"/>
          <w:sz w:val="22"/>
          <w:szCs w:val="22"/>
        </w:rPr>
        <w:t xml:space="preserve"> co-develop</w:t>
      </w:r>
      <w:r w:rsidR="00E73271" w:rsidRPr="00213C5E">
        <w:rPr>
          <w:rFonts w:ascii="Arial Nova Light" w:hAnsi="Arial Nova Light"/>
          <w:sz w:val="22"/>
          <w:szCs w:val="22"/>
        </w:rPr>
        <w:t>ed</w:t>
      </w:r>
      <w:r w:rsidR="00DA54F5" w:rsidRPr="00213C5E">
        <w:rPr>
          <w:rFonts w:ascii="Arial Nova Light" w:hAnsi="Arial Nova Light"/>
          <w:sz w:val="22"/>
          <w:szCs w:val="22"/>
        </w:rPr>
        <w:t xml:space="preserve"> </w:t>
      </w:r>
      <w:r w:rsidR="00AD6329" w:rsidRPr="00213C5E">
        <w:rPr>
          <w:rFonts w:ascii="Arial Nova Light" w:hAnsi="Arial Nova Light"/>
          <w:sz w:val="22"/>
          <w:szCs w:val="22"/>
        </w:rPr>
        <w:t xml:space="preserve">with </w:t>
      </w:r>
      <w:r w:rsidR="00DA54F5" w:rsidRPr="00213C5E">
        <w:rPr>
          <w:rFonts w:ascii="Arial Nova Light" w:hAnsi="Arial Nova Light"/>
          <w:sz w:val="22"/>
          <w:szCs w:val="22"/>
        </w:rPr>
        <w:t xml:space="preserve">and </w:t>
      </w:r>
      <w:r w:rsidR="001E356D" w:rsidRPr="00213C5E">
        <w:rPr>
          <w:rFonts w:ascii="Arial Nova Light" w:hAnsi="Arial Nova Light"/>
          <w:sz w:val="22"/>
          <w:szCs w:val="22"/>
        </w:rPr>
        <w:t>maintain the involvement</w:t>
      </w:r>
      <w:r w:rsidR="00CD71CA" w:rsidRPr="00213C5E">
        <w:rPr>
          <w:rFonts w:ascii="Arial Nova Light" w:hAnsi="Arial Nova Light"/>
          <w:sz w:val="22"/>
          <w:szCs w:val="22"/>
        </w:rPr>
        <w:t xml:space="preserve"> </w:t>
      </w:r>
      <w:r w:rsidR="00AD6329" w:rsidRPr="00213C5E">
        <w:rPr>
          <w:rFonts w:ascii="Arial Nova Light" w:hAnsi="Arial Nova Light"/>
          <w:sz w:val="22"/>
          <w:szCs w:val="22"/>
        </w:rPr>
        <w:t>of</w:t>
      </w:r>
      <w:r w:rsidR="00CD71CA" w:rsidRPr="00213C5E">
        <w:rPr>
          <w:rFonts w:ascii="Arial Nova Light" w:hAnsi="Arial Nova Light"/>
          <w:sz w:val="22"/>
          <w:szCs w:val="22"/>
        </w:rPr>
        <w:t xml:space="preserve"> Indigenous peoples</w:t>
      </w:r>
      <w:r w:rsidR="00F0334C" w:rsidRPr="00213C5E">
        <w:rPr>
          <w:rFonts w:ascii="Arial Nova Light" w:hAnsi="Arial Nova Light"/>
          <w:sz w:val="22"/>
          <w:szCs w:val="22"/>
        </w:rPr>
        <w:t>.</w:t>
      </w:r>
    </w:p>
    <w:p w14:paraId="05820E6C" w14:textId="77777777" w:rsidR="00213C5E" w:rsidRPr="00213C5E" w:rsidRDefault="00213C5E" w:rsidP="00213C5E">
      <w:pPr>
        <w:pStyle w:val="ListParagraph"/>
        <w:rPr>
          <w:rFonts w:ascii="Arial Nova Light" w:hAnsi="Arial Nova Light"/>
          <w:color w:val="000000" w:themeColor="text1"/>
          <w:sz w:val="22"/>
          <w:szCs w:val="22"/>
        </w:rPr>
      </w:pPr>
    </w:p>
    <w:p w14:paraId="6DBA7ED9" w14:textId="6452BA02" w:rsidR="009D00A4" w:rsidRPr="00213C5E" w:rsidRDefault="00A00A31" w:rsidP="00213C5E">
      <w:pPr>
        <w:pStyle w:val="ListParagraph"/>
        <w:numPr>
          <w:ilvl w:val="0"/>
          <w:numId w:val="11"/>
        </w:numPr>
        <w:spacing w:after="240"/>
        <w:jc w:val="both"/>
        <w:rPr>
          <w:rFonts w:ascii="Arial Nova Light" w:hAnsi="Arial Nova Light" w:cs="Arial"/>
          <w:color w:val="000000" w:themeColor="text1"/>
          <w:sz w:val="22"/>
          <w:szCs w:val="22"/>
        </w:rPr>
      </w:pPr>
      <w:bookmarkStart w:id="1" w:name="_Hlk131158226"/>
      <w:r w:rsidRPr="00213C5E">
        <w:rPr>
          <w:rFonts w:ascii="Arial Nova Light" w:hAnsi="Arial Nova Light"/>
          <w:color w:val="000000" w:themeColor="text1"/>
          <w:sz w:val="22"/>
          <w:szCs w:val="22"/>
        </w:rPr>
        <w:t xml:space="preserve">States fully and effectively support the </w:t>
      </w:r>
      <w:r w:rsidR="00613BD9" w:rsidRPr="00213C5E">
        <w:rPr>
          <w:rFonts w:ascii="Arial Nova Light" w:hAnsi="Arial Nova Light"/>
          <w:color w:val="000000" w:themeColor="text1"/>
          <w:sz w:val="22"/>
          <w:szCs w:val="22"/>
        </w:rPr>
        <w:t>e</w:t>
      </w:r>
      <w:r w:rsidR="0009608A" w:rsidRPr="00213C5E">
        <w:rPr>
          <w:rFonts w:ascii="Arial Nova Light" w:hAnsi="Arial Nova Light"/>
          <w:color w:val="000000" w:themeColor="text1"/>
          <w:sz w:val="22"/>
          <w:szCs w:val="22"/>
        </w:rPr>
        <w:t xml:space="preserve">nforcement of Indigenous laws and implementation of modern treaties </w:t>
      </w:r>
      <w:r w:rsidR="00B161C1" w:rsidRPr="00213C5E">
        <w:rPr>
          <w:rFonts w:ascii="Arial Nova Light" w:hAnsi="Arial Nova Light"/>
          <w:color w:val="000000" w:themeColor="text1"/>
          <w:sz w:val="22"/>
          <w:szCs w:val="22"/>
        </w:rPr>
        <w:t xml:space="preserve">achieved with Indigenous peoples </w:t>
      </w:r>
      <w:r w:rsidR="0009608A" w:rsidRPr="00213C5E">
        <w:rPr>
          <w:rFonts w:ascii="Arial Nova Light" w:hAnsi="Arial Nova Light"/>
          <w:color w:val="000000" w:themeColor="text1"/>
          <w:sz w:val="22"/>
          <w:szCs w:val="22"/>
        </w:rPr>
        <w:t>a</w:t>
      </w:r>
      <w:r w:rsidRPr="00213C5E">
        <w:rPr>
          <w:rFonts w:ascii="Arial Nova Light" w:hAnsi="Arial Nova Light"/>
          <w:color w:val="000000" w:themeColor="text1"/>
          <w:sz w:val="22"/>
          <w:szCs w:val="22"/>
        </w:rPr>
        <w:t>s</w:t>
      </w:r>
      <w:r w:rsidR="0009608A" w:rsidRPr="00213C5E">
        <w:rPr>
          <w:rFonts w:ascii="Arial Nova Light" w:hAnsi="Arial Nova Light"/>
          <w:color w:val="000000" w:themeColor="text1"/>
          <w:sz w:val="22"/>
          <w:szCs w:val="22"/>
        </w:rPr>
        <w:t xml:space="preserve"> integral monitoring mechanisms. </w:t>
      </w:r>
      <w:r w:rsidR="000C2373" w:rsidRPr="00213C5E">
        <w:rPr>
          <w:rFonts w:ascii="Arial Nova Light" w:hAnsi="Arial Nova Light"/>
          <w:color w:val="000000" w:themeColor="text1"/>
          <w:sz w:val="22"/>
          <w:szCs w:val="22"/>
        </w:rPr>
        <w:t>Consistent with Article</w:t>
      </w:r>
      <w:r w:rsidR="00AB7B89" w:rsidRPr="00213C5E">
        <w:rPr>
          <w:rFonts w:ascii="Arial Nova Light" w:hAnsi="Arial Nova Light"/>
          <w:color w:val="000000" w:themeColor="text1"/>
          <w:sz w:val="22"/>
          <w:szCs w:val="22"/>
        </w:rPr>
        <w:t>s</w:t>
      </w:r>
      <w:r w:rsidR="000C2373" w:rsidRPr="00213C5E">
        <w:rPr>
          <w:rFonts w:ascii="Arial Nova Light" w:hAnsi="Arial Nova Light"/>
          <w:color w:val="000000" w:themeColor="text1"/>
          <w:sz w:val="22"/>
          <w:szCs w:val="22"/>
        </w:rPr>
        <w:t xml:space="preserve"> </w:t>
      </w:r>
      <w:r w:rsidR="00645DC3" w:rsidRPr="00213C5E">
        <w:rPr>
          <w:rFonts w:ascii="Arial Nova Light" w:hAnsi="Arial Nova Light"/>
          <w:color w:val="000000" w:themeColor="text1"/>
          <w:sz w:val="22"/>
          <w:szCs w:val="22"/>
        </w:rPr>
        <w:t xml:space="preserve">37 and 38 </w:t>
      </w:r>
      <w:r w:rsidR="009C5437" w:rsidRPr="00213C5E">
        <w:rPr>
          <w:rFonts w:ascii="Arial Nova Light" w:hAnsi="Arial Nova Light"/>
          <w:color w:val="000000" w:themeColor="text1"/>
          <w:sz w:val="22"/>
          <w:szCs w:val="22"/>
        </w:rPr>
        <w:t xml:space="preserve">States should provide sufficient resources </w:t>
      </w:r>
      <w:r w:rsidR="00BE39C2" w:rsidRPr="00213C5E">
        <w:rPr>
          <w:rFonts w:ascii="Arial Nova Light" w:hAnsi="Arial Nova Light"/>
          <w:color w:val="000000" w:themeColor="text1"/>
          <w:sz w:val="22"/>
          <w:szCs w:val="22"/>
        </w:rPr>
        <w:t xml:space="preserve">and </w:t>
      </w:r>
      <w:r w:rsidR="006260B8" w:rsidRPr="00213C5E">
        <w:rPr>
          <w:rFonts w:ascii="Arial Nova Light" w:hAnsi="Arial Nova Light"/>
          <w:color w:val="000000" w:themeColor="text1"/>
          <w:sz w:val="22"/>
          <w:szCs w:val="22"/>
        </w:rPr>
        <w:t xml:space="preserve">undertake </w:t>
      </w:r>
      <w:r w:rsidR="00D31EBE" w:rsidRPr="00213C5E">
        <w:rPr>
          <w:rFonts w:ascii="Arial Nova Light" w:hAnsi="Arial Nova Light"/>
          <w:color w:val="000000" w:themeColor="text1"/>
          <w:sz w:val="22"/>
          <w:szCs w:val="22"/>
        </w:rPr>
        <w:t xml:space="preserve">judicial and </w:t>
      </w:r>
      <w:r w:rsidR="00BE39C2" w:rsidRPr="00213C5E">
        <w:rPr>
          <w:rFonts w:ascii="Arial Nova Light" w:hAnsi="Arial Nova Light"/>
          <w:color w:val="000000" w:themeColor="text1"/>
          <w:sz w:val="22"/>
          <w:szCs w:val="22"/>
        </w:rPr>
        <w:t>administrative</w:t>
      </w:r>
      <w:r w:rsidR="0009608A" w:rsidRPr="00213C5E">
        <w:rPr>
          <w:rFonts w:ascii="Arial Nova Light" w:hAnsi="Arial Nova Light"/>
          <w:color w:val="000000" w:themeColor="text1"/>
          <w:sz w:val="22"/>
          <w:szCs w:val="22"/>
        </w:rPr>
        <w:t xml:space="preserve"> coordination</w:t>
      </w:r>
      <w:r w:rsidR="00B018CA" w:rsidRPr="00213C5E">
        <w:rPr>
          <w:rFonts w:ascii="Arial Nova Light" w:hAnsi="Arial Nova Light"/>
          <w:color w:val="000000" w:themeColor="text1"/>
          <w:sz w:val="22"/>
          <w:szCs w:val="22"/>
        </w:rPr>
        <w:t xml:space="preserve"> reform to be responsive to </w:t>
      </w:r>
      <w:r w:rsidR="0009608A" w:rsidRPr="00213C5E">
        <w:rPr>
          <w:rFonts w:ascii="Arial Nova Light" w:hAnsi="Arial Nova Light"/>
          <w:color w:val="000000" w:themeColor="text1"/>
          <w:sz w:val="22"/>
          <w:szCs w:val="22"/>
        </w:rPr>
        <w:t xml:space="preserve">Indigenous peoples’ </w:t>
      </w:r>
      <w:r w:rsidR="0040214B" w:rsidRPr="00213C5E">
        <w:rPr>
          <w:rFonts w:ascii="Arial Nova Light" w:hAnsi="Arial Nova Light"/>
          <w:color w:val="000000" w:themeColor="text1"/>
          <w:sz w:val="22"/>
          <w:szCs w:val="22"/>
        </w:rPr>
        <w:t xml:space="preserve">systems of </w:t>
      </w:r>
      <w:r w:rsidR="00B018CA" w:rsidRPr="00213C5E">
        <w:rPr>
          <w:rFonts w:ascii="Arial Nova Light" w:hAnsi="Arial Nova Light"/>
          <w:color w:val="000000" w:themeColor="text1"/>
          <w:sz w:val="22"/>
          <w:szCs w:val="22"/>
        </w:rPr>
        <w:t>governance,</w:t>
      </w:r>
      <w:r w:rsidR="002A559B" w:rsidRPr="00213C5E">
        <w:rPr>
          <w:rFonts w:ascii="Arial Nova Light" w:hAnsi="Arial Nova Light"/>
          <w:color w:val="000000" w:themeColor="text1"/>
          <w:sz w:val="22"/>
          <w:szCs w:val="22"/>
        </w:rPr>
        <w:t xml:space="preserve"> including</w:t>
      </w:r>
      <w:r w:rsidR="00B018CA" w:rsidRPr="00213C5E">
        <w:rPr>
          <w:rFonts w:ascii="Arial Nova Light" w:hAnsi="Arial Nova Light"/>
          <w:color w:val="000000" w:themeColor="text1"/>
          <w:sz w:val="22"/>
          <w:szCs w:val="22"/>
        </w:rPr>
        <w:t xml:space="preserve"> </w:t>
      </w:r>
      <w:r w:rsidR="000A1617" w:rsidRPr="00213C5E">
        <w:rPr>
          <w:rFonts w:ascii="Arial Nova Light" w:hAnsi="Arial Nova Light"/>
          <w:color w:val="000000" w:themeColor="text1"/>
          <w:sz w:val="22"/>
          <w:szCs w:val="22"/>
        </w:rPr>
        <w:t>traditional legal customs</w:t>
      </w:r>
      <w:r w:rsidR="00147A9C" w:rsidRPr="00213C5E">
        <w:rPr>
          <w:rFonts w:ascii="Arial Nova Light" w:hAnsi="Arial Nova Light"/>
          <w:color w:val="000000" w:themeColor="text1"/>
          <w:sz w:val="22"/>
          <w:szCs w:val="22"/>
        </w:rPr>
        <w:t xml:space="preserve"> and practices</w:t>
      </w:r>
      <w:r w:rsidR="00147A9C" w:rsidRPr="00213C5E">
        <w:rPr>
          <w:color w:val="000000" w:themeColor="text1"/>
        </w:rPr>
        <w:t>.</w:t>
      </w:r>
    </w:p>
    <w:bookmarkEnd w:id="1"/>
    <w:p w14:paraId="3B8417CF" w14:textId="77777777" w:rsidR="00B018CA" w:rsidRPr="00B018CA" w:rsidRDefault="00B018CA" w:rsidP="00B018CA">
      <w:pPr>
        <w:pStyle w:val="ListParagraph"/>
        <w:spacing w:after="240"/>
        <w:jc w:val="both"/>
        <w:rPr>
          <w:rFonts w:ascii="Arial Nova Light" w:hAnsi="Arial Nova Light" w:cs="Arial"/>
          <w:color w:val="000000" w:themeColor="text1"/>
          <w:sz w:val="22"/>
          <w:szCs w:val="22"/>
        </w:rPr>
      </w:pPr>
    </w:p>
    <w:p w14:paraId="4225F289" w14:textId="60D1CBD1" w:rsidR="009D00A4" w:rsidRDefault="009D00A4" w:rsidP="009D00A4">
      <w:pPr>
        <w:pStyle w:val="ListParagraph"/>
        <w:numPr>
          <w:ilvl w:val="0"/>
          <w:numId w:val="11"/>
        </w:numPr>
        <w:spacing w:after="240"/>
        <w:jc w:val="both"/>
        <w:rPr>
          <w:rFonts w:ascii="Arial Nova Light" w:hAnsi="Arial Nova Light" w:cs="Arial"/>
          <w:color w:val="000000" w:themeColor="text1"/>
          <w:sz w:val="22"/>
          <w:szCs w:val="22"/>
        </w:rPr>
      </w:pPr>
      <w:r>
        <w:rPr>
          <w:rFonts w:ascii="Arial Nova Light" w:hAnsi="Arial Nova Light" w:cs="Arial"/>
          <w:color w:val="000000" w:themeColor="text1"/>
          <w:sz w:val="22"/>
          <w:szCs w:val="22"/>
        </w:rPr>
        <w:t xml:space="preserve">EMRIP and States </w:t>
      </w:r>
      <w:r w:rsidR="00DE5115">
        <w:rPr>
          <w:rFonts w:ascii="Arial Nova Light" w:hAnsi="Arial Nova Light" w:cs="Arial"/>
          <w:color w:val="000000" w:themeColor="text1"/>
          <w:sz w:val="22"/>
          <w:szCs w:val="22"/>
        </w:rPr>
        <w:t>consider</w:t>
      </w:r>
      <w:r>
        <w:rPr>
          <w:rFonts w:ascii="Arial Nova Light" w:hAnsi="Arial Nova Light" w:cs="Arial"/>
          <w:color w:val="000000" w:themeColor="text1"/>
          <w:sz w:val="22"/>
          <w:szCs w:val="22"/>
        </w:rPr>
        <w:t xml:space="preserve"> mechanisms </w:t>
      </w:r>
      <w:r w:rsidR="00475442">
        <w:rPr>
          <w:rFonts w:ascii="Arial Nova Light" w:hAnsi="Arial Nova Light" w:cs="Arial"/>
          <w:color w:val="000000" w:themeColor="text1"/>
          <w:sz w:val="22"/>
          <w:szCs w:val="22"/>
        </w:rPr>
        <w:t xml:space="preserve">achieved </w:t>
      </w:r>
      <w:r>
        <w:rPr>
          <w:rFonts w:ascii="Arial Nova Light" w:hAnsi="Arial Nova Light" w:cs="Arial"/>
          <w:color w:val="000000" w:themeColor="text1"/>
          <w:sz w:val="22"/>
          <w:szCs w:val="22"/>
        </w:rPr>
        <w:t xml:space="preserve">in British Columbia and Canada as good practices </w:t>
      </w:r>
      <w:r w:rsidR="002D0CCD">
        <w:rPr>
          <w:rFonts w:ascii="Arial Nova Light" w:hAnsi="Arial Nova Light" w:cs="Arial"/>
          <w:color w:val="000000" w:themeColor="text1"/>
          <w:sz w:val="22"/>
          <w:szCs w:val="22"/>
        </w:rPr>
        <w:t xml:space="preserve">for monitoring </w:t>
      </w:r>
      <w:r w:rsidR="00051639">
        <w:rPr>
          <w:rFonts w:ascii="Arial Nova Light" w:hAnsi="Arial Nova Light" w:cs="Arial"/>
          <w:color w:val="000000" w:themeColor="text1"/>
          <w:sz w:val="22"/>
          <w:szCs w:val="22"/>
        </w:rPr>
        <w:t xml:space="preserve">the </w:t>
      </w:r>
      <w:r>
        <w:rPr>
          <w:rFonts w:ascii="Arial Nova Light" w:hAnsi="Arial Nova Light" w:cs="Arial"/>
          <w:color w:val="000000" w:themeColor="text1"/>
          <w:sz w:val="22"/>
          <w:szCs w:val="22"/>
        </w:rPr>
        <w:t>implementation of th</w:t>
      </w:r>
      <w:r w:rsidR="00051639">
        <w:rPr>
          <w:rFonts w:ascii="Arial Nova Light" w:hAnsi="Arial Nova Light" w:cs="Arial"/>
          <w:color w:val="000000" w:themeColor="text1"/>
          <w:sz w:val="22"/>
          <w:szCs w:val="22"/>
        </w:rPr>
        <w:t>e UN Declaration</w:t>
      </w:r>
      <w:r>
        <w:rPr>
          <w:rFonts w:ascii="Arial Nova Light" w:hAnsi="Arial Nova Light" w:cs="Arial"/>
          <w:i/>
          <w:iCs/>
          <w:color w:val="000000" w:themeColor="text1"/>
          <w:sz w:val="22"/>
          <w:szCs w:val="22"/>
        </w:rPr>
        <w:t xml:space="preserve">, </w:t>
      </w:r>
      <w:r>
        <w:rPr>
          <w:rFonts w:ascii="Arial Nova Light" w:hAnsi="Arial Nova Light" w:cs="Arial"/>
          <w:color w:val="000000" w:themeColor="text1"/>
          <w:sz w:val="22"/>
          <w:szCs w:val="22"/>
        </w:rPr>
        <w:t xml:space="preserve">such as, the independent British Columbia Treaty Commission and negotiations process; the </w:t>
      </w:r>
      <w:r w:rsidRPr="00184BCF">
        <w:rPr>
          <w:rFonts w:ascii="Arial Nova Light" w:hAnsi="Arial Nova Light" w:cs="Arial"/>
          <w:color w:val="000000" w:themeColor="text1"/>
          <w:sz w:val="22"/>
          <w:szCs w:val="22"/>
        </w:rPr>
        <w:t xml:space="preserve">British Columbia </w:t>
      </w:r>
      <w:r w:rsidRPr="00184BCF">
        <w:rPr>
          <w:rFonts w:ascii="Arial Nova Light" w:hAnsi="Arial Nova Light" w:cs="Arial"/>
          <w:i/>
          <w:iCs/>
          <w:color w:val="000000" w:themeColor="text1"/>
          <w:sz w:val="22"/>
          <w:szCs w:val="22"/>
        </w:rPr>
        <w:lastRenderedPageBreak/>
        <w:t>Declaration on the Rights of Indigenous Peoples Act</w:t>
      </w:r>
      <w:r>
        <w:rPr>
          <w:rFonts w:ascii="Arial Nova Light" w:hAnsi="Arial Nova Light" w:cs="Arial"/>
          <w:i/>
          <w:iCs/>
          <w:color w:val="000000" w:themeColor="text1"/>
          <w:sz w:val="22"/>
          <w:szCs w:val="22"/>
        </w:rPr>
        <w:t xml:space="preserve">, </w:t>
      </w:r>
      <w:r>
        <w:rPr>
          <w:rFonts w:ascii="Arial Nova Light" w:hAnsi="Arial Nova Light" w:cs="Arial"/>
          <w:color w:val="000000" w:themeColor="text1"/>
          <w:sz w:val="22"/>
          <w:szCs w:val="22"/>
        </w:rPr>
        <w:t xml:space="preserve">including </w:t>
      </w:r>
      <w:r w:rsidR="007573EE">
        <w:rPr>
          <w:rFonts w:ascii="Arial Nova Light" w:hAnsi="Arial Nova Light" w:cs="Arial"/>
          <w:color w:val="000000" w:themeColor="text1"/>
          <w:sz w:val="22"/>
          <w:szCs w:val="22"/>
        </w:rPr>
        <w:t>shared d</w:t>
      </w:r>
      <w:r>
        <w:rPr>
          <w:rFonts w:ascii="Arial Nova Light" w:hAnsi="Arial Nova Light" w:cs="Arial"/>
          <w:color w:val="000000" w:themeColor="text1"/>
          <w:sz w:val="22"/>
          <w:szCs w:val="22"/>
        </w:rPr>
        <w:t>ecision-</w:t>
      </w:r>
      <w:r w:rsidR="007573EE">
        <w:rPr>
          <w:rFonts w:ascii="Arial Nova Light" w:hAnsi="Arial Nova Light" w:cs="Arial"/>
          <w:color w:val="000000" w:themeColor="text1"/>
          <w:sz w:val="22"/>
          <w:szCs w:val="22"/>
        </w:rPr>
        <w:t>m</w:t>
      </w:r>
      <w:r>
        <w:rPr>
          <w:rFonts w:ascii="Arial Nova Light" w:hAnsi="Arial Nova Light" w:cs="Arial"/>
          <w:color w:val="000000" w:themeColor="text1"/>
          <w:sz w:val="22"/>
          <w:szCs w:val="22"/>
        </w:rPr>
        <w:t>aking Agreements and the Declaration Act Secretariat</w:t>
      </w:r>
      <w:r>
        <w:rPr>
          <w:rFonts w:ascii="Arial Nova Light" w:hAnsi="Arial Nova Light" w:cs="Arial"/>
          <w:i/>
          <w:iCs/>
          <w:color w:val="000000" w:themeColor="text1"/>
          <w:sz w:val="22"/>
          <w:szCs w:val="22"/>
        </w:rPr>
        <w:t xml:space="preserve">; </w:t>
      </w:r>
      <w:r>
        <w:rPr>
          <w:rFonts w:ascii="Arial Nova Light" w:hAnsi="Arial Nova Light" w:cs="Arial"/>
          <w:color w:val="000000" w:themeColor="text1"/>
          <w:sz w:val="22"/>
          <w:szCs w:val="22"/>
        </w:rPr>
        <w:t xml:space="preserve">and </w:t>
      </w:r>
      <w:r w:rsidRPr="00E90A70">
        <w:rPr>
          <w:rFonts w:ascii="Arial Nova Light" w:hAnsi="Arial Nova Light" w:cs="Arial"/>
          <w:color w:val="000000" w:themeColor="text1"/>
          <w:sz w:val="22"/>
          <w:szCs w:val="22"/>
        </w:rPr>
        <w:t>Canada</w:t>
      </w:r>
      <w:r w:rsidR="004568F3">
        <w:rPr>
          <w:rFonts w:ascii="Arial Nova Light" w:hAnsi="Arial Nova Light" w:cs="Arial"/>
          <w:color w:val="000000" w:themeColor="text1"/>
          <w:sz w:val="22"/>
          <w:szCs w:val="22"/>
        </w:rPr>
        <w:t>’s</w:t>
      </w:r>
      <w:r w:rsidRPr="00E90A70">
        <w:rPr>
          <w:rFonts w:ascii="Arial Nova Light" w:hAnsi="Arial Nova Light" w:cs="Arial"/>
          <w:i/>
          <w:iCs/>
          <w:color w:val="000000" w:themeColor="text1"/>
          <w:sz w:val="22"/>
          <w:szCs w:val="22"/>
        </w:rPr>
        <w:t xml:space="preserve"> United Nations Declaration on the Rights of Indigenous Peoples Act</w:t>
      </w:r>
      <w:r>
        <w:rPr>
          <w:rFonts w:ascii="Arial Nova Light" w:hAnsi="Arial Nova Light" w:cs="Arial"/>
          <w:color w:val="000000" w:themeColor="text1"/>
          <w:sz w:val="22"/>
          <w:szCs w:val="22"/>
        </w:rPr>
        <w:t xml:space="preserve">, </w:t>
      </w:r>
      <w:r w:rsidRPr="00420FF7">
        <w:rPr>
          <w:rFonts w:ascii="Arial Nova Light" w:hAnsi="Arial Nova Light" w:cs="Arial"/>
          <w:color w:val="000000" w:themeColor="text1"/>
          <w:sz w:val="22"/>
          <w:szCs w:val="22"/>
        </w:rPr>
        <w:t>including</w:t>
      </w:r>
      <w:r>
        <w:rPr>
          <w:rFonts w:ascii="Arial Nova Light" w:hAnsi="Arial Nova Light" w:cs="Arial"/>
          <w:color w:val="000000" w:themeColor="text1"/>
          <w:sz w:val="22"/>
          <w:szCs w:val="22"/>
        </w:rPr>
        <w:t xml:space="preserve"> recent federal developments to collaborative implementation of modern treaties and agreements.</w:t>
      </w:r>
    </w:p>
    <w:p w14:paraId="0113CC45" w14:textId="6784A7B1" w:rsidR="003F44F6" w:rsidRPr="00D6443E" w:rsidRDefault="00912373" w:rsidP="00714D6E">
      <w:pPr>
        <w:spacing w:after="240"/>
        <w:jc w:val="both"/>
        <w:rPr>
          <w:rFonts w:ascii="Arial Nova Light" w:hAnsi="Arial Nova Light" w:cs="Arial"/>
          <w:noProof/>
          <w:sz w:val="22"/>
          <w:szCs w:val="22"/>
        </w:rPr>
      </w:pPr>
      <w:r>
        <w:rPr>
          <w:rFonts w:ascii="Arial Nova Light" w:hAnsi="Arial Nova Light" w:cs="Arial"/>
          <w:b/>
          <w:bCs/>
          <w:color w:val="000000" w:themeColor="text1"/>
          <w:sz w:val="22"/>
          <w:szCs w:val="22"/>
        </w:rPr>
        <w:t>I</w:t>
      </w:r>
      <w:r w:rsidR="00CB3F77">
        <w:rPr>
          <w:rFonts w:ascii="Arial Nova Light" w:hAnsi="Arial Nova Light" w:cs="Arial"/>
          <w:b/>
          <w:bCs/>
          <w:color w:val="000000" w:themeColor="text1"/>
          <w:sz w:val="22"/>
          <w:szCs w:val="22"/>
        </w:rPr>
        <w:t>ndependent body to oversee</w:t>
      </w:r>
      <w:r w:rsidR="00FA41DB">
        <w:rPr>
          <w:rFonts w:ascii="Arial Nova Light" w:hAnsi="Arial Nova Light" w:cs="Arial"/>
          <w:b/>
          <w:bCs/>
          <w:color w:val="000000" w:themeColor="text1"/>
          <w:sz w:val="22"/>
          <w:szCs w:val="22"/>
        </w:rPr>
        <w:t xml:space="preserve"> and facilitate an open and transparent process to </w:t>
      </w:r>
      <w:r w:rsidR="00DE3DAB">
        <w:rPr>
          <w:rFonts w:ascii="Arial Nova Light" w:hAnsi="Arial Nova Light" w:cs="Arial"/>
          <w:b/>
          <w:bCs/>
          <w:color w:val="000000" w:themeColor="text1"/>
          <w:sz w:val="22"/>
          <w:szCs w:val="22"/>
        </w:rPr>
        <w:t xml:space="preserve">recognize </w:t>
      </w:r>
      <w:r w:rsidR="0054255B">
        <w:rPr>
          <w:rFonts w:ascii="Arial Nova Light" w:hAnsi="Arial Nova Light" w:cs="Arial"/>
          <w:b/>
          <w:bCs/>
          <w:color w:val="000000" w:themeColor="text1"/>
          <w:sz w:val="22"/>
          <w:szCs w:val="22"/>
        </w:rPr>
        <w:t xml:space="preserve">and protect </w:t>
      </w:r>
      <w:r w:rsidR="00DE3DAB">
        <w:rPr>
          <w:rFonts w:ascii="Arial Nova Light" w:hAnsi="Arial Nova Light" w:cs="Arial"/>
          <w:b/>
          <w:bCs/>
          <w:color w:val="000000" w:themeColor="text1"/>
          <w:sz w:val="22"/>
          <w:szCs w:val="22"/>
        </w:rPr>
        <w:t>Indigenous rights</w:t>
      </w:r>
    </w:p>
    <w:p w14:paraId="686D457D" w14:textId="16FF83E7" w:rsidR="001F5EED" w:rsidRDefault="003B79CE" w:rsidP="00714D6E">
      <w:pPr>
        <w:jc w:val="both"/>
        <w:rPr>
          <w:rFonts w:ascii="Arial Nova Light" w:hAnsi="Arial Nova Light" w:cs="Arial"/>
          <w:color w:val="000000" w:themeColor="text1"/>
          <w:sz w:val="22"/>
          <w:szCs w:val="22"/>
        </w:rPr>
      </w:pPr>
      <w:r>
        <w:rPr>
          <w:rFonts w:ascii="Arial Nova Light" w:hAnsi="Arial Nova Light" w:cs="Arial"/>
          <w:color w:val="000000" w:themeColor="text1"/>
          <w:sz w:val="22"/>
          <w:szCs w:val="22"/>
        </w:rPr>
        <w:t xml:space="preserve">Although established prior to </w:t>
      </w:r>
      <w:r w:rsidR="00793EC7">
        <w:rPr>
          <w:rFonts w:ascii="Arial Nova Light" w:hAnsi="Arial Nova Light" w:cs="Arial"/>
          <w:color w:val="000000" w:themeColor="text1"/>
          <w:sz w:val="22"/>
          <w:szCs w:val="22"/>
        </w:rPr>
        <w:t>the UN Declaration</w:t>
      </w:r>
      <w:r w:rsidR="001F5EED">
        <w:rPr>
          <w:rFonts w:ascii="Arial Nova Light" w:hAnsi="Arial Nova Light" w:cs="Arial"/>
          <w:color w:val="000000" w:themeColor="text1"/>
          <w:sz w:val="22"/>
          <w:szCs w:val="22"/>
        </w:rPr>
        <w:t xml:space="preserve"> on the Rights of Indigenous Peoples</w:t>
      </w:r>
      <w:r w:rsidR="00793EC7">
        <w:rPr>
          <w:rFonts w:ascii="Arial Nova Light" w:hAnsi="Arial Nova Light" w:cs="Arial"/>
          <w:color w:val="000000" w:themeColor="text1"/>
          <w:sz w:val="22"/>
          <w:szCs w:val="22"/>
        </w:rPr>
        <w:t>, the BC Treaty Commission</w:t>
      </w:r>
      <w:r w:rsidR="00FF556D">
        <w:rPr>
          <w:rFonts w:ascii="Arial Nova Light" w:hAnsi="Arial Nova Light" w:cs="Arial"/>
          <w:color w:val="000000" w:themeColor="text1"/>
          <w:sz w:val="22"/>
          <w:szCs w:val="22"/>
        </w:rPr>
        <w:t xml:space="preserve"> and the negotiations process are</w:t>
      </w:r>
      <w:r w:rsidR="00793EC7">
        <w:rPr>
          <w:rFonts w:ascii="Arial Nova Light" w:hAnsi="Arial Nova Light" w:cs="Arial"/>
          <w:color w:val="000000" w:themeColor="text1"/>
          <w:sz w:val="22"/>
          <w:szCs w:val="22"/>
        </w:rPr>
        <w:t xml:space="preserve"> good example</w:t>
      </w:r>
      <w:r w:rsidR="00FF556D">
        <w:rPr>
          <w:rFonts w:ascii="Arial Nova Light" w:hAnsi="Arial Nova Light" w:cs="Arial"/>
          <w:color w:val="000000" w:themeColor="text1"/>
          <w:sz w:val="22"/>
          <w:szCs w:val="22"/>
        </w:rPr>
        <w:t>s of</w:t>
      </w:r>
      <w:r w:rsidR="00C874CE">
        <w:rPr>
          <w:rFonts w:ascii="Arial Nova Light" w:hAnsi="Arial Nova Light" w:cs="Arial"/>
          <w:color w:val="000000" w:themeColor="text1"/>
          <w:sz w:val="22"/>
          <w:szCs w:val="22"/>
        </w:rPr>
        <w:t>, and</w:t>
      </w:r>
      <w:r w:rsidR="00FF556D">
        <w:rPr>
          <w:rFonts w:ascii="Arial Nova Light" w:hAnsi="Arial Nova Light" w:cs="Arial"/>
          <w:color w:val="000000" w:themeColor="text1"/>
          <w:sz w:val="22"/>
          <w:szCs w:val="22"/>
        </w:rPr>
        <w:t xml:space="preserve"> are</w:t>
      </w:r>
      <w:r w:rsidR="00C874CE">
        <w:rPr>
          <w:rFonts w:ascii="Arial Nova Light" w:hAnsi="Arial Nova Light" w:cs="Arial"/>
          <w:color w:val="000000" w:themeColor="text1"/>
          <w:sz w:val="22"/>
          <w:szCs w:val="22"/>
        </w:rPr>
        <w:t xml:space="preserve"> consistent </w:t>
      </w:r>
      <w:r w:rsidR="006B210B">
        <w:rPr>
          <w:rFonts w:ascii="Arial Nova Light" w:hAnsi="Arial Nova Light" w:cs="Arial"/>
          <w:color w:val="000000" w:themeColor="text1"/>
          <w:sz w:val="22"/>
          <w:szCs w:val="22"/>
        </w:rPr>
        <w:t xml:space="preserve">with the </w:t>
      </w:r>
      <w:r w:rsidR="00B71B7E">
        <w:rPr>
          <w:rFonts w:ascii="Arial Nova Light" w:hAnsi="Arial Nova Light" w:cs="Arial"/>
          <w:color w:val="000000" w:themeColor="text1"/>
          <w:sz w:val="22"/>
          <w:szCs w:val="22"/>
        </w:rPr>
        <w:t>following articles</w:t>
      </w:r>
      <w:r w:rsidR="001F5EED">
        <w:rPr>
          <w:rFonts w:ascii="Arial Nova Light" w:hAnsi="Arial Nova Light" w:cs="Arial"/>
          <w:color w:val="000000" w:themeColor="text1"/>
          <w:sz w:val="22"/>
          <w:szCs w:val="22"/>
        </w:rPr>
        <w:t>:</w:t>
      </w:r>
    </w:p>
    <w:p w14:paraId="4F717CFC" w14:textId="77777777" w:rsidR="001F5EED" w:rsidRDefault="001F5EED" w:rsidP="00714D6E">
      <w:pPr>
        <w:jc w:val="both"/>
        <w:rPr>
          <w:rFonts w:ascii="Arial Nova Light" w:hAnsi="Arial Nova Light" w:cs="Arial"/>
          <w:color w:val="000000" w:themeColor="text1"/>
          <w:sz w:val="22"/>
          <w:szCs w:val="22"/>
        </w:rPr>
      </w:pPr>
    </w:p>
    <w:p w14:paraId="4A150574" w14:textId="0023F462" w:rsidR="003B79CE" w:rsidRDefault="00C874CE" w:rsidP="00714D6E">
      <w:pPr>
        <w:ind w:left="540" w:right="630"/>
        <w:jc w:val="both"/>
        <w:rPr>
          <w:rFonts w:ascii="Arial Nova Light" w:hAnsi="Arial Nova Light" w:cs="Arial"/>
          <w:color w:val="000000" w:themeColor="text1"/>
          <w:sz w:val="22"/>
          <w:szCs w:val="22"/>
        </w:rPr>
      </w:pPr>
      <w:r w:rsidRPr="00D613C0">
        <w:rPr>
          <w:rFonts w:ascii="Arial Nova Light" w:hAnsi="Arial Nova Light" w:cs="Arial"/>
          <w:i/>
          <w:iCs/>
          <w:color w:val="000000" w:themeColor="text1"/>
          <w:sz w:val="22"/>
          <w:szCs w:val="22"/>
        </w:rPr>
        <w:t>Article 27</w:t>
      </w:r>
      <w:r w:rsidR="00006FF2">
        <w:rPr>
          <w:rFonts w:ascii="Arial Nova Light" w:hAnsi="Arial Nova Light" w:cs="Arial"/>
          <w:color w:val="000000" w:themeColor="text1"/>
          <w:sz w:val="22"/>
          <w:szCs w:val="22"/>
        </w:rPr>
        <w:t xml:space="preserve">, </w:t>
      </w:r>
      <w:r w:rsidRPr="00C874CE">
        <w:rPr>
          <w:rFonts w:ascii="Arial Nova Light" w:hAnsi="Arial Nova Light" w:cs="Arial"/>
          <w:color w:val="000000" w:themeColor="text1"/>
          <w:sz w:val="22"/>
          <w:szCs w:val="22"/>
        </w:rPr>
        <w:t xml:space="preserve">States shall establish and implement, in conjunction with </w:t>
      </w:r>
      <w:r w:rsidR="00006FF2">
        <w:rPr>
          <w:rFonts w:ascii="Arial Nova Light" w:hAnsi="Arial Nova Light" w:cs="Arial"/>
          <w:color w:val="000000" w:themeColor="text1"/>
          <w:sz w:val="22"/>
          <w:szCs w:val="22"/>
        </w:rPr>
        <w:t>I</w:t>
      </w:r>
      <w:r w:rsidRPr="00C874CE">
        <w:rPr>
          <w:rFonts w:ascii="Arial Nova Light" w:hAnsi="Arial Nova Light" w:cs="Arial"/>
          <w:color w:val="000000" w:themeColor="text1"/>
          <w:sz w:val="22"/>
          <w:szCs w:val="22"/>
        </w:rPr>
        <w:t>ndigenous peoples concerned, a fair, independent, impartial, open and transparent process, giving due recognition to indigenous peoples’ laws, traditions, customs and land tenure systems, to recognize and adjudicate the rights of indigenous peoples pertaining to their lands, territories and resources, including those which were traditionally owned or otherwise occupied or used. Indigenous peoples shall have the right to participate in this process.</w:t>
      </w:r>
    </w:p>
    <w:p w14:paraId="7E631695" w14:textId="3A66612B" w:rsidR="00D12A14" w:rsidRDefault="00D12A14" w:rsidP="00714D6E">
      <w:pPr>
        <w:ind w:left="540" w:right="630"/>
        <w:jc w:val="both"/>
        <w:rPr>
          <w:rFonts w:ascii="Arial Nova Light" w:hAnsi="Arial Nova Light" w:cs="Arial"/>
          <w:color w:val="000000" w:themeColor="text1"/>
          <w:sz w:val="22"/>
          <w:szCs w:val="22"/>
        </w:rPr>
      </w:pPr>
    </w:p>
    <w:p w14:paraId="055DF6A3" w14:textId="32ED3876" w:rsidR="00B92278" w:rsidRPr="00B92278" w:rsidRDefault="00B92278" w:rsidP="00714D6E">
      <w:pPr>
        <w:ind w:left="540" w:right="630"/>
        <w:jc w:val="both"/>
        <w:rPr>
          <w:rFonts w:ascii="Arial Nova Light" w:hAnsi="Arial Nova Light" w:cs="Arial"/>
          <w:color w:val="000000" w:themeColor="text1"/>
          <w:sz w:val="22"/>
          <w:szCs w:val="22"/>
        </w:rPr>
      </w:pPr>
      <w:r w:rsidRPr="00B92278">
        <w:rPr>
          <w:rFonts w:ascii="Arial Nova Light" w:hAnsi="Arial Nova Light" w:cs="Arial"/>
          <w:i/>
          <w:iCs/>
          <w:color w:val="000000" w:themeColor="text1"/>
          <w:sz w:val="22"/>
          <w:szCs w:val="22"/>
        </w:rPr>
        <w:t>A</w:t>
      </w:r>
      <w:r>
        <w:rPr>
          <w:rFonts w:ascii="Arial Nova Light" w:hAnsi="Arial Nova Light" w:cs="Arial"/>
          <w:i/>
          <w:iCs/>
          <w:color w:val="000000" w:themeColor="text1"/>
          <w:sz w:val="22"/>
          <w:szCs w:val="22"/>
        </w:rPr>
        <w:t>rticle</w:t>
      </w:r>
      <w:r w:rsidRPr="00B92278">
        <w:rPr>
          <w:rFonts w:ascii="Arial Nova Light" w:hAnsi="Arial Nova Light" w:cs="Arial"/>
          <w:i/>
          <w:iCs/>
          <w:color w:val="000000" w:themeColor="text1"/>
          <w:sz w:val="22"/>
          <w:szCs w:val="22"/>
        </w:rPr>
        <w:t xml:space="preserve"> 37 1</w:t>
      </w:r>
      <w:r w:rsidRPr="00B92278">
        <w:rPr>
          <w:rFonts w:ascii="Arial Nova Light" w:hAnsi="Arial Nova Light" w:cs="Arial"/>
          <w:color w:val="000000" w:themeColor="text1"/>
          <w:sz w:val="22"/>
          <w:szCs w:val="22"/>
        </w:rPr>
        <w:t xml:space="preserve">. Indigenous peoples have the right to the recognition, observance and enforcement of treaties, agreements and other constructive arrangements concluded with States or their successors and to have States honour and respect such treaties, </w:t>
      </w:r>
      <w:proofErr w:type="gramStart"/>
      <w:r w:rsidRPr="00B92278">
        <w:rPr>
          <w:rFonts w:ascii="Arial Nova Light" w:hAnsi="Arial Nova Light" w:cs="Arial"/>
          <w:color w:val="000000" w:themeColor="text1"/>
          <w:sz w:val="22"/>
          <w:szCs w:val="22"/>
        </w:rPr>
        <w:t>agreements</w:t>
      </w:r>
      <w:proofErr w:type="gramEnd"/>
      <w:r w:rsidRPr="00B92278">
        <w:rPr>
          <w:rFonts w:ascii="Arial Nova Light" w:hAnsi="Arial Nova Light" w:cs="Arial"/>
          <w:color w:val="000000" w:themeColor="text1"/>
          <w:sz w:val="22"/>
          <w:szCs w:val="22"/>
        </w:rPr>
        <w:t xml:space="preserve"> and other constructive arrangements.</w:t>
      </w:r>
    </w:p>
    <w:p w14:paraId="1A355910" w14:textId="77777777" w:rsidR="00B92278" w:rsidRDefault="00B92278" w:rsidP="00714D6E">
      <w:pPr>
        <w:ind w:left="540" w:right="630"/>
        <w:jc w:val="both"/>
        <w:rPr>
          <w:rFonts w:ascii="Arial Nova Light" w:hAnsi="Arial Nova Light" w:cs="Arial"/>
          <w:i/>
          <w:iCs/>
          <w:color w:val="000000" w:themeColor="text1"/>
          <w:sz w:val="22"/>
          <w:szCs w:val="22"/>
        </w:rPr>
      </w:pPr>
    </w:p>
    <w:p w14:paraId="04AA8D69" w14:textId="00CB818B" w:rsidR="00D12A14" w:rsidRDefault="00C920D5" w:rsidP="00714D6E">
      <w:pPr>
        <w:ind w:left="540" w:right="630"/>
        <w:jc w:val="both"/>
        <w:rPr>
          <w:rFonts w:ascii="Arial Nova Light" w:hAnsi="Arial Nova Light" w:cs="Arial"/>
          <w:color w:val="000000" w:themeColor="text1"/>
          <w:sz w:val="22"/>
          <w:szCs w:val="22"/>
        </w:rPr>
      </w:pPr>
      <w:r w:rsidRPr="00D613C0">
        <w:rPr>
          <w:rFonts w:ascii="Arial Nova Light" w:hAnsi="Arial Nova Light" w:cs="Arial"/>
          <w:i/>
          <w:iCs/>
          <w:color w:val="000000" w:themeColor="text1"/>
          <w:sz w:val="22"/>
          <w:szCs w:val="22"/>
        </w:rPr>
        <w:t>Article 38</w:t>
      </w:r>
      <w:r w:rsidR="00D613C0">
        <w:rPr>
          <w:rFonts w:ascii="Arial Nova Light" w:hAnsi="Arial Nova Light" w:cs="Arial"/>
          <w:i/>
          <w:iCs/>
          <w:color w:val="000000" w:themeColor="text1"/>
          <w:sz w:val="22"/>
          <w:szCs w:val="22"/>
        </w:rPr>
        <w:t>,</w:t>
      </w:r>
      <w:r w:rsidRPr="00C920D5">
        <w:rPr>
          <w:rFonts w:ascii="Arial Nova Light" w:hAnsi="Arial Nova Light" w:cs="Arial"/>
          <w:color w:val="000000" w:themeColor="text1"/>
          <w:sz w:val="22"/>
          <w:szCs w:val="22"/>
        </w:rPr>
        <w:t xml:space="preserve"> States in consultation and cooperation with indigenous peoples, shall take the appropriate measures, including legislative measures, to achieve the ends of this Declaration.</w:t>
      </w:r>
    </w:p>
    <w:p w14:paraId="2BA9D5B1" w14:textId="5206F863" w:rsidR="001F5EED" w:rsidRDefault="001F5EED" w:rsidP="00714D6E">
      <w:pPr>
        <w:jc w:val="both"/>
        <w:rPr>
          <w:rFonts w:ascii="Arial Nova Light" w:hAnsi="Arial Nova Light" w:cs="Arial"/>
          <w:color w:val="000000" w:themeColor="text1"/>
          <w:sz w:val="22"/>
          <w:szCs w:val="22"/>
        </w:rPr>
      </w:pPr>
    </w:p>
    <w:p w14:paraId="7DF3CC8A" w14:textId="780DBFF4" w:rsidR="009C481B" w:rsidRDefault="00DA2ED5" w:rsidP="00714D6E">
      <w:pPr>
        <w:jc w:val="both"/>
        <w:rPr>
          <w:rFonts w:ascii="Arial Nova Light" w:hAnsi="Arial Nova Light" w:cs="Arial"/>
          <w:color w:val="000000" w:themeColor="text1"/>
          <w:sz w:val="22"/>
          <w:szCs w:val="22"/>
        </w:rPr>
      </w:pPr>
      <w:r w:rsidRPr="00D6443E">
        <w:rPr>
          <w:rFonts w:ascii="Arial Nova Light" w:hAnsi="Arial Nova Light" w:cs="Arial"/>
          <w:color w:val="000000" w:themeColor="text1"/>
          <w:sz w:val="22"/>
          <w:szCs w:val="22"/>
        </w:rPr>
        <w:t xml:space="preserve">The Treaty Commission </w:t>
      </w:r>
      <w:r w:rsidR="00220C49">
        <w:rPr>
          <w:rFonts w:ascii="Arial Nova Light" w:hAnsi="Arial Nova Light" w:cs="Arial"/>
          <w:color w:val="000000" w:themeColor="text1"/>
          <w:sz w:val="22"/>
          <w:szCs w:val="22"/>
        </w:rPr>
        <w:t xml:space="preserve">is </w:t>
      </w:r>
      <w:r w:rsidR="007D1D83">
        <w:rPr>
          <w:rFonts w:ascii="Arial Nova Light" w:hAnsi="Arial Nova Light" w:cs="Arial"/>
          <w:color w:val="000000" w:themeColor="text1"/>
          <w:sz w:val="22"/>
          <w:szCs w:val="22"/>
        </w:rPr>
        <w:t xml:space="preserve">an </w:t>
      </w:r>
      <w:r w:rsidR="00220C49">
        <w:rPr>
          <w:rFonts w:ascii="Arial Nova Light" w:hAnsi="Arial Nova Light" w:cs="Arial"/>
          <w:color w:val="000000" w:themeColor="text1"/>
          <w:sz w:val="22"/>
          <w:szCs w:val="22"/>
        </w:rPr>
        <w:t>independent body</w:t>
      </w:r>
      <w:r w:rsidR="0037007A">
        <w:rPr>
          <w:rFonts w:ascii="Arial Nova Light" w:hAnsi="Arial Nova Light" w:cs="Arial"/>
          <w:color w:val="000000" w:themeColor="text1"/>
          <w:sz w:val="22"/>
          <w:szCs w:val="22"/>
          <w:vertAlign w:val="superscript"/>
          <w:lang w:val="en-CA"/>
        </w:rPr>
        <w:t xml:space="preserve"> </w:t>
      </w:r>
      <w:r w:rsidR="00220C49">
        <w:rPr>
          <w:rFonts w:ascii="Arial Nova Light" w:hAnsi="Arial Nova Light" w:cs="Arial"/>
          <w:color w:val="000000" w:themeColor="text1"/>
          <w:sz w:val="22"/>
          <w:szCs w:val="22"/>
        </w:rPr>
        <w:t xml:space="preserve">that </w:t>
      </w:r>
      <w:r w:rsidRPr="00D6443E">
        <w:rPr>
          <w:rFonts w:ascii="Arial Nova Light" w:hAnsi="Arial Nova Light" w:cs="Arial"/>
          <w:color w:val="000000" w:themeColor="text1"/>
          <w:sz w:val="22"/>
          <w:szCs w:val="22"/>
        </w:rPr>
        <w:t xml:space="preserve">advocates and facilitates for the recognition and protection of Indigenous title and rights through modern treaties </w:t>
      </w:r>
      <w:r>
        <w:rPr>
          <w:rFonts w:ascii="Arial Nova Light" w:hAnsi="Arial Nova Light" w:cs="Arial"/>
          <w:color w:val="000000" w:themeColor="text1"/>
          <w:sz w:val="22"/>
          <w:szCs w:val="22"/>
        </w:rPr>
        <w:t xml:space="preserve">and agreements </w:t>
      </w:r>
      <w:r w:rsidRPr="00D6443E">
        <w:rPr>
          <w:rFonts w:ascii="Arial Nova Light" w:hAnsi="Arial Nova Light" w:cs="Arial"/>
          <w:color w:val="000000" w:themeColor="text1"/>
          <w:sz w:val="22"/>
          <w:szCs w:val="22"/>
        </w:rPr>
        <w:t>in the province of British Columbia (BC), Canada.</w:t>
      </w:r>
      <w:r>
        <w:rPr>
          <w:rFonts w:ascii="Arial Nova Light" w:hAnsi="Arial Nova Light" w:cs="Arial"/>
          <w:color w:val="000000" w:themeColor="text1"/>
          <w:sz w:val="22"/>
          <w:szCs w:val="22"/>
        </w:rPr>
        <w:t xml:space="preserve"> </w:t>
      </w:r>
    </w:p>
    <w:p w14:paraId="750D1F76" w14:textId="137CDAB2" w:rsidR="0037007A" w:rsidRDefault="0037007A" w:rsidP="00714D6E">
      <w:pPr>
        <w:jc w:val="both"/>
        <w:rPr>
          <w:rFonts w:ascii="Arial Nova Light" w:hAnsi="Arial Nova Light" w:cs="Arial"/>
          <w:color w:val="000000" w:themeColor="text1"/>
          <w:sz w:val="22"/>
          <w:szCs w:val="22"/>
        </w:rPr>
      </w:pPr>
    </w:p>
    <w:p w14:paraId="3C6C5C92" w14:textId="77777777" w:rsidR="00167186" w:rsidRDefault="000E4A82" w:rsidP="00714D6E">
      <w:pPr>
        <w:jc w:val="both"/>
        <w:rPr>
          <w:rFonts w:ascii="Arial Nova Light" w:hAnsi="Arial Nova Light" w:cs="Arial"/>
          <w:color w:val="000000" w:themeColor="text1"/>
          <w:sz w:val="22"/>
          <w:szCs w:val="22"/>
          <w:lang w:val="en-CA"/>
        </w:rPr>
      </w:pPr>
      <w:r>
        <w:rPr>
          <w:rFonts w:ascii="Arial Nova Light" w:hAnsi="Arial Nova Light" w:cs="Arial"/>
          <w:color w:val="000000" w:themeColor="text1"/>
          <w:sz w:val="22"/>
          <w:szCs w:val="22"/>
        </w:rPr>
        <w:t>The Treaty Commission was j</w:t>
      </w:r>
      <w:r w:rsidR="001F5EED" w:rsidRPr="001F5EED">
        <w:rPr>
          <w:rFonts w:ascii="Arial Nova Light" w:hAnsi="Arial Nova Light" w:cs="Arial"/>
          <w:color w:val="000000" w:themeColor="text1"/>
          <w:sz w:val="22"/>
          <w:szCs w:val="22"/>
        </w:rPr>
        <w:t xml:space="preserve">ointly </w:t>
      </w:r>
      <w:r>
        <w:rPr>
          <w:rFonts w:ascii="Arial Nova Light" w:hAnsi="Arial Nova Light" w:cs="Arial"/>
          <w:color w:val="000000" w:themeColor="text1"/>
          <w:sz w:val="22"/>
          <w:szCs w:val="22"/>
        </w:rPr>
        <w:t xml:space="preserve">established </w:t>
      </w:r>
      <w:r w:rsidR="001F5EED" w:rsidRPr="001F5EED">
        <w:rPr>
          <w:rFonts w:ascii="Arial Nova Light" w:hAnsi="Arial Nova Light" w:cs="Arial"/>
          <w:color w:val="000000" w:themeColor="text1"/>
          <w:sz w:val="22"/>
          <w:szCs w:val="22"/>
        </w:rPr>
        <w:t>by</w:t>
      </w:r>
      <w:r w:rsidR="00844942">
        <w:rPr>
          <w:rFonts w:ascii="Arial Nova Light" w:hAnsi="Arial Nova Light" w:cs="Arial"/>
          <w:color w:val="000000" w:themeColor="text1"/>
          <w:sz w:val="22"/>
          <w:szCs w:val="22"/>
        </w:rPr>
        <w:t xml:space="preserve"> Indigenous peoples and the State</w:t>
      </w:r>
      <w:r w:rsidR="001F5EED" w:rsidRPr="001F5EED">
        <w:rPr>
          <w:rFonts w:ascii="Arial Nova Light" w:hAnsi="Arial Nova Light" w:cs="Arial"/>
          <w:color w:val="000000" w:themeColor="text1"/>
          <w:sz w:val="22"/>
          <w:szCs w:val="22"/>
        </w:rPr>
        <w:t>.</w:t>
      </w:r>
      <w:r w:rsidR="004F6A99">
        <w:rPr>
          <w:rFonts w:ascii="Arial Nova Light" w:hAnsi="Arial Nova Light" w:cs="Arial"/>
          <w:color w:val="000000" w:themeColor="text1"/>
          <w:sz w:val="22"/>
          <w:szCs w:val="22"/>
        </w:rPr>
        <w:t xml:space="preserve"> </w:t>
      </w:r>
      <w:r>
        <w:rPr>
          <w:rFonts w:ascii="Arial Nova Light" w:hAnsi="Arial Nova Light" w:cs="Arial"/>
          <w:color w:val="000000" w:themeColor="text1"/>
          <w:sz w:val="22"/>
          <w:szCs w:val="22"/>
        </w:rPr>
        <w:t xml:space="preserve">In 1992, </w:t>
      </w:r>
      <w:r w:rsidR="00C07C50" w:rsidRPr="00C07C50">
        <w:rPr>
          <w:rFonts w:ascii="Arial Nova Light" w:hAnsi="Arial Nova Light" w:cs="Arial"/>
          <w:color w:val="000000" w:themeColor="text1"/>
          <w:sz w:val="22"/>
          <w:szCs w:val="22"/>
          <w:lang w:val="en-CA"/>
        </w:rPr>
        <w:t>the First Nations Summit</w:t>
      </w:r>
      <w:r w:rsidR="00461522">
        <w:rPr>
          <w:rFonts w:ascii="Arial Nova Light" w:hAnsi="Arial Nova Light" w:cs="Arial"/>
          <w:color w:val="000000" w:themeColor="text1"/>
          <w:sz w:val="22"/>
          <w:szCs w:val="22"/>
          <w:lang w:val="en-CA"/>
        </w:rPr>
        <w:t xml:space="preserve"> and the </w:t>
      </w:r>
      <w:r w:rsidR="00461522" w:rsidRPr="00C07C50">
        <w:rPr>
          <w:rFonts w:ascii="Arial Nova Light" w:hAnsi="Arial Nova Light" w:cs="Arial"/>
          <w:color w:val="000000" w:themeColor="text1"/>
          <w:sz w:val="22"/>
          <w:szCs w:val="22"/>
          <w:lang w:val="en-CA"/>
        </w:rPr>
        <w:t>governments of Canada and British Columbia</w:t>
      </w:r>
      <w:r w:rsidR="00C07C50" w:rsidRPr="00C07C50">
        <w:rPr>
          <w:rFonts w:ascii="Arial Nova Light" w:hAnsi="Arial Nova Light" w:cs="Arial"/>
          <w:color w:val="000000" w:themeColor="text1"/>
          <w:sz w:val="22"/>
          <w:szCs w:val="22"/>
          <w:lang w:val="en-CA"/>
        </w:rPr>
        <w:t xml:space="preserve"> </w:t>
      </w:r>
      <w:r w:rsidR="00B916B8">
        <w:rPr>
          <w:rFonts w:ascii="Arial Nova Light" w:hAnsi="Arial Nova Light" w:cs="Arial"/>
          <w:color w:val="000000" w:themeColor="text1"/>
          <w:sz w:val="22"/>
          <w:szCs w:val="22"/>
          <w:lang w:val="en-CA"/>
        </w:rPr>
        <w:t>(</w:t>
      </w:r>
      <w:r w:rsidR="00C07C50" w:rsidRPr="00C07C50">
        <w:rPr>
          <w:rFonts w:ascii="Arial Nova Light" w:hAnsi="Arial Nova Light" w:cs="Arial"/>
          <w:color w:val="000000" w:themeColor="text1"/>
          <w:sz w:val="22"/>
          <w:szCs w:val="22"/>
          <w:lang w:val="en-CA"/>
        </w:rPr>
        <w:t>collectively the “Principals”</w:t>
      </w:r>
      <w:r w:rsidR="00B916B8">
        <w:rPr>
          <w:rFonts w:ascii="Arial Nova Light" w:hAnsi="Arial Nova Light" w:cs="Arial"/>
          <w:color w:val="000000" w:themeColor="text1"/>
          <w:sz w:val="22"/>
          <w:szCs w:val="22"/>
          <w:lang w:val="en-CA"/>
        </w:rPr>
        <w:t>)</w:t>
      </w:r>
      <w:r w:rsidR="00C07C50" w:rsidRPr="00C07C50">
        <w:rPr>
          <w:rFonts w:ascii="Arial Nova Light" w:hAnsi="Arial Nova Light" w:cs="Arial"/>
          <w:color w:val="000000" w:themeColor="text1"/>
          <w:sz w:val="22"/>
          <w:szCs w:val="22"/>
          <w:lang w:val="en-CA"/>
        </w:rPr>
        <w:t xml:space="preserve">, </w:t>
      </w:r>
      <w:r w:rsidR="00461522">
        <w:rPr>
          <w:rFonts w:ascii="Arial Nova Light" w:hAnsi="Arial Nova Light" w:cs="Arial"/>
          <w:color w:val="000000" w:themeColor="text1"/>
          <w:sz w:val="22"/>
          <w:szCs w:val="22"/>
          <w:lang w:val="en-CA"/>
        </w:rPr>
        <w:t>signed</w:t>
      </w:r>
      <w:r w:rsidR="00C07C50" w:rsidRPr="00C07C50">
        <w:rPr>
          <w:rFonts w:ascii="Arial Nova Light" w:hAnsi="Arial Nova Light" w:cs="Arial"/>
          <w:color w:val="000000" w:themeColor="text1"/>
          <w:sz w:val="22"/>
          <w:szCs w:val="22"/>
          <w:lang w:val="en-CA"/>
        </w:rPr>
        <w:t xml:space="preserve"> the </w:t>
      </w:r>
      <w:r w:rsidR="00C07C50" w:rsidRPr="002E0007">
        <w:rPr>
          <w:rFonts w:ascii="Arial Nova Light" w:hAnsi="Arial Nova Light" w:cs="Arial"/>
          <w:i/>
          <w:iCs/>
          <w:color w:val="000000" w:themeColor="text1"/>
          <w:sz w:val="22"/>
          <w:szCs w:val="22"/>
          <w:lang w:val="en-CA"/>
        </w:rPr>
        <w:t>British Columbia Treaty Commission</w:t>
      </w:r>
      <w:r w:rsidR="002E0007" w:rsidRPr="002E0007">
        <w:rPr>
          <w:rFonts w:ascii="Arial Nova Light" w:hAnsi="Arial Nova Light" w:cs="Arial"/>
          <w:i/>
          <w:iCs/>
          <w:color w:val="000000" w:themeColor="text1"/>
          <w:sz w:val="22"/>
          <w:szCs w:val="22"/>
          <w:lang w:val="en-CA"/>
        </w:rPr>
        <w:t xml:space="preserve"> Agreement</w:t>
      </w:r>
      <w:r w:rsidR="00B916B8" w:rsidRPr="00B916B8">
        <w:rPr>
          <w:rFonts w:ascii="Arial Nova Light" w:hAnsi="Arial Nova Light" w:cs="Arial"/>
          <w:color w:val="000000" w:themeColor="text1"/>
          <w:sz w:val="22"/>
          <w:szCs w:val="22"/>
          <w:lang w:val="en-CA"/>
        </w:rPr>
        <w:t xml:space="preserve"> </w:t>
      </w:r>
      <w:r w:rsidR="00B916B8">
        <w:rPr>
          <w:rFonts w:ascii="Arial Nova Light" w:hAnsi="Arial Nova Light" w:cs="Arial"/>
          <w:color w:val="000000" w:themeColor="text1"/>
          <w:sz w:val="22"/>
          <w:szCs w:val="22"/>
          <w:lang w:val="en-CA"/>
        </w:rPr>
        <w:t>(</w:t>
      </w:r>
      <w:r w:rsidR="00B916B8" w:rsidRPr="00B916B8">
        <w:rPr>
          <w:rFonts w:ascii="Arial Nova Light" w:hAnsi="Arial Nova Light" w:cs="Arial"/>
          <w:color w:val="000000" w:themeColor="text1"/>
          <w:sz w:val="22"/>
          <w:szCs w:val="22"/>
          <w:lang w:val="en-CA"/>
        </w:rPr>
        <w:t>the “BCTC Agreement”</w:t>
      </w:r>
      <w:r w:rsidR="00B916B8">
        <w:rPr>
          <w:rFonts w:ascii="Arial Nova Light" w:hAnsi="Arial Nova Light" w:cs="Arial"/>
          <w:color w:val="000000" w:themeColor="text1"/>
          <w:sz w:val="22"/>
          <w:szCs w:val="22"/>
          <w:lang w:val="en-CA"/>
        </w:rPr>
        <w:t>).</w:t>
      </w:r>
      <w:r w:rsidR="00593ABD">
        <w:rPr>
          <w:rFonts w:ascii="Arial Nova Light" w:hAnsi="Arial Nova Light" w:cs="Arial"/>
          <w:color w:val="000000" w:themeColor="text1"/>
          <w:sz w:val="22"/>
          <w:szCs w:val="22"/>
          <w:lang w:val="en-CA"/>
        </w:rPr>
        <w:t xml:space="preserve"> </w:t>
      </w:r>
    </w:p>
    <w:p w14:paraId="464FFB27" w14:textId="54A20B7B" w:rsidR="001943AB" w:rsidRPr="001F589B" w:rsidRDefault="002C3C8C" w:rsidP="001943AB">
      <w:pPr>
        <w:jc w:val="both"/>
        <w:rPr>
          <w:rFonts w:ascii="Arial Nova Light" w:hAnsi="Arial Nova Light" w:cs="Arial"/>
          <w:sz w:val="22"/>
          <w:szCs w:val="22"/>
          <w:lang w:val="en-CA"/>
        </w:rPr>
      </w:pPr>
      <w:r w:rsidRPr="00ED7B01">
        <w:rPr>
          <w:rFonts w:ascii="Arial Nova Light" w:hAnsi="Arial Nova Light" w:cs="Arial"/>
          <w:color w:val="000000" w:themeColor="text1"/>
          <w:sz w:val="22"/>
          <w:szCs w:val="22"/>
          <w:lang w:val="en-CA"/>
        </w:rPr>
        <w:t>It</w:t>
      </w:r>
      <w:r w:rsidR="00ED7B01">
        <w:rPr>
          <w:rFonts w:ascii="Arial Nova Light" w:hAnsi="Arial Nova Light" w:cs="Arial"/>
          <w:color w:val="000000" w:themeColor="text1"/>
          <w:sz w:val="22"/>
          <w:szCs w:val="22"/>
          <w:lang w:val="en-CA"/>
        </w:rPr>
        <w:t>s</w:t>
      </w:r>
      <w:r w:rsidR="00ED7B01" w:rsidRPr="00ED7B01">
        <w:rPr>
          <w:rFonts w:ascii="Arial Nova Light" w:hAnsi="Arial Nova Light" w:cs="Arial"/>
          <w:color w:val="000000" w:themeColor="text1"/>
          <w:sz w:val="22"/>
          <w:szCs w:val="22"/>
          <w:lang w:val="en-CA"/>
        </w:rPr>
        <w:t xml:space="preserve"> </w:t>
      </w:r>
      <w:r w:rsidR="00ED7B01" w:rsidRPr="00ED7B01">
        <w:rPr>
          <w:rFonts w:ascii="Arial Nova Light" w:hAnsi="Arial Nova Light"/>
          <w:sz w:val="22"/>
          <w:szCs w:val="22"/>
        </w:rPr>
        <w:t>mandate</w:t>
      </w:r>
      <w:r w:rsidR="00ED7B01">
        <w:rPr>
          <w:rFonts w:ascii="Arial Nova Light" w:hAnsi="Arial Nova Light"/>
          <w:sz w:val="22"/>
          <w:szCs w:val="22"/>
        </w:rPr>
        <w:t xml:space="preserve"> is</w:t>
      </w:r>
      <w:r w:rsidR="00ED7B01" w:rsidRPr="00ED7B01">
        <w:rPr>
          <w:rFonts w:ascii="Arial Nova Light" w:hAnsi="Arial Nova Light"/>
          <w:sz w:val="22"/>
          <w:szCs w:val="22"/>
        </w:rPr>
        <w:t xml:space="preserve"> to facilitate the modern treaty negotiations process between the Parties, provide funding to First Nations </w:t>
      </w:r>
      <w:r w:rsidR="00ED7B01">
        <w:rPr>
          <w:rFonts w:ascii="Arial Nova Light" w:hAnsi="Arial Nova Light"/>
          <w:sz w:val="22"/>
          <w:szCs w:val="22"/>
        </w:rPr>
        <w:t>to participate</w:t>
      </w:r>
      <w:r w:rsidR="00935DE8">
        <w:rPr>
          <w:rFonts w:ascii="Arial Nova Light" w:hAnsi="Arial Nova Light"/>
          <w:sz w:val="22"/>
          <w:szCs w:val="22"/>
        </w:rPr>
        <w:t xml:space="preserve"> in</w:t>
      </w:r>
      <w:r w:rsidR="00ED7B01" w:rsidRPr="00ED7B01">
        <w:rPr>
          <w:rFonts w:ascii="Arial Nova Light" w:hAnsi="Arial Nova Light"/>
          <w:sz w:val="22"/>
          <w:szCs w:val="22"/>
        </w:rPr>
        <w:t xml:space="preserve"> negotiations, and provide</w:t>
      </w:r>
      <w:r w:rsidR="00077E01">
        <w:rPr>
          <w:rFonts w:ascii="Arial Nova Light" w:hAnsi="Arial Nova Light"/>
          <w:sz w:val="22"/>
          <w:szCs w:val="22"/>
        </w:rPr>
        <w:t xml:space="preserve"> public</w:t>
      </w:r>
      <w:r w:rsidR="00ED7B01" w:rsidRPr="00ED7B01">
        <w:rPr>
          <w:rFonts w:ascii="Arial Nova Light" w:hAnsi="Arial Nova Light"/>
          <w:sz w:val="22"/>
          <w:szCs w:val="22"/>
        </w:rPr>
        <w:t xml:space="preserve"> information and education about the negotiations pr</w:t>
      </w:r>
      <w:r w:rsidR="00077E01">
        <w:rPr>
          <w:rFonts w:ascii="Arial Nova Light" w:hAnsi="Arial Nova Light"/>
          <w:sz w:val="22"/>
          <w:szCs w:val="22"/>
        </w:rPr>
        <w:t>ocess</w:t>
      </w:r>
      <w:r w:rsidR="00ED7B01" w:rsidRPr="00ED7B01">
        <w:rPr>
          <w:rFonts w:ascii="Arial Nova Light" w:hAnsi="Arial Nova Light"/>
          <w:sz w:val="22"/>
          <w:szCs w:val="22"/>
        </w:rPr>
        <w:t xml:space="preserve">. </w:t>
      </w:r>
      <w:r w:rsidR="001943AB">
        <w:rPr>
          <w:rFonts w:ascii="Arial Nova Light" w:hAnsi="Arial Nova Light" w:cs="Arial"/>
          <w:sz w:val="22"/>
          <w:szCs w:val="22"/>
          <w:lang w:val="en-CA"/>
        </w:rPr>
        <w:t xml:space="preserve">In 2018, the </w:t>
      </w:r>
      <w:proofErr w:type="gramStart"/>
      <w:r w:rsidR="001943AB">
        <w:rPr>
          <w:rFonts w:ascii="Arial Nova Light" w:hAnsi="Arial Nova Light" w:cs="Arial"/>
          <w:sz w:val="22"/>
          <w:szCs w:val="22"/>
          <w:lang w:val="en-CA"/>
        </w:rPr>
        <w:t>Principals</w:t>
      </w:r>
      <w:proofErr w:type="gramEnd"/>
      <w:r w:rsidR="001943AB">
        <w:rPr>
          <w:rFonts w:ascii="Arial Nova Light" w:hAnsi="Arial Nova Light" w:cs="Arial"/>
          <w:sz w:val="22"/>
          <w:szCs w:val="22"/>
          <w:lang w:val="en-CA"/>
        </w:rPr>
        <w:t xml:space="preserve"> enhanced the existing mandate of the Treaty Commission to including supporting the implementation of the UN Declaration, Truth and Reconciliation </w:t>
      </w:r>
      <w:r w:rsidR="001943AB" w:rsidRPr="002D65EB">
        <w:rPr>
          <w:rFonts w:ascii="Arial Nova Light" w:hAnsi="Arial Nova Light" w:cs="Arial"/>
          <w:sz w:val="22"/>
          <w:szCs w:val="22"/>
          <w:lang w:val="en-CA"/>
        </w:rPr>
        <w:t xml:space="preserve">Commission’s Calls to Action, and </w:t>
      </w:r>
      <w:r w:rsidR="008A7E90" w:rsidRPr="002D65EB">
        <w:rPr>
          <w:rFonts w:ascii="Arial Nova Light" w:hAnsi="Arial Nova Light" w:cs="Arial"/>
          <w:sz w:val="22"/>
          <w:szCs w:val="22"/>
          <w:lang w:val="en-CA"/>
        </w:rPr>
        <w:t>rights recognition through</w:t>
      </w:r>
      <w:r w:rsidR="002D65EB" w:rsidRPr="002D65EB">
        <w:rPr>
          <w:rFonts w:ascii="Arial Nova Light" w:hAnsi="Arial Nova Light" w:cs="Arial"/>
          <w:sz w:val="22"/>
          <w:szCs w:val="22"/>
          <w:lang w:val="en-CA"/>
        </w:rPr>
        <w:t xml:space="preserve"> negotiations of treaties and agreements.</w:t>
      </w:r>
    </w:p>
    <w:p w14:paraId="3387F5FD" w14:textId="1B0450EF" w:rsidR="00167186" w:rsidRPr="00ED7B01" w:rsidRDefault="00167186" w:rsidP="00714D6E">
      <w:pPr>
        <w:jc w:val="both"/>
        <w:rPr>
          <w:rFonts w:ascii="Arial Nova Light" w:hAnsi="Arial Nova Light" w:cs="Arial"/>
          <w:color w:val="000000" w:themeColor="text1"/>
          <w:sz w:val="22"/>
          <w:szCs w:val="22"/>
        </w:rPr>
      </w:pPr>
    </w:p>
    <w:p w14:paraId="3749D359" w14:textId="601AD4B3" w:rsidR="00065A2E" w:rsidRPr="0037007A" w:rsidRDefault="00766C2D" w:rsidP="00065A2E">
      <w:pPr>
        <w:jc w:val="both"/>
        <w:rPr>
          <w:rFonts w:ascii="Arial Nova Light" w:hAnsi="Arial Nova Light" w:cs="Arial"/>
          <w:color w:val="000000" w:themeColor="text1"/>
          <w:sz w:val="22"/>
          <w:szCs w:val="22"/>
        </w:rPr>
      </w:pPr>
      <w:r w:rsidRPr="00091514">
        <w:rPr>
          <w:rFonts w:ascii="Arial Nova Light" w:hAnsi="Arial Nova Light" w:cs="Arial"/>
          <w:color w:val="000000" w:themeColor="text1"/>
          <w:sz w:val="22"/>
          <w:szCs w:val="22"/>
          <w:lang w:val="en-CA"/>
        </w:rPr>
        <w:t>An independent commission is at the core of the BC treaty negotiations process. The Treaty Commission is the only tripartite statutory body in Canada whose mandate is to support reconciliation.</w:t>
      </w:r>
      <w:r>
        <w:rPr>
          <w:rFonts w:ascii="Arial Nova Light" w:hAnsi="Arial Nova Light" w:cs="Arial"/>
          <w:color w:val="000000" w:themeColor="text1"/>
          <w:sz w:val="22"/>
          <w:szCs w:val="22"/>
          <w:lang w:val="en-CA"/>
        </w:rPr>
        <w:t xml:space="preserve"> </w:t>
      </w:r>
      <w:r w:rsidR="005E7734">
        <w:rPr>
          <w:rFonts w:ascii="Arial Nova Light" w:hAnsi="Arial Nova Light" w:cs="Arial"/>
          <w:color w:val="000000" w:themeColor="text1"/>
          <w:sz w:val="22"/>
          <w:szCs w:val="22"/>
          <w:lang w:val="en-CA"/>
        </w:rPr>
        <w:t>F</w:t>
      </w:r>
      <w:r w:rsidR="00EE3008" w:rsidRPr="00EE3008">
        <w:rPr>
          <w:rFonts w:ascii="Arial Nova Light" w:hAnsi="Arial Nova Light" w:cs="Arial"/>
          <w:color w:val="000000" w:themeColor="text1"/>
          <w:sz w:val="22"/>
          <w:szCs w:val="22"/>
          <w:lang w:val="en-CA"/>
        </w:rPr>
        <w:t>ederal and provincial legislation w</w:t>
      </w:r>
      <w:r w:rsidR="00EE3008">
        <w:rPr>
          <w:rFonts w:ascii="Arial Nova Light" w:hAnsi="Arial Nova Light" w:cs="Arial"/>
          <w:color w:val="000000" w:themeColor="text1"/>
          <w:sz w:val="22"/>
          <w:szCs w:val="22"/>
          <w:lang w:val="en-CA"/>
        </w:rPr>
        <w:t>ere e</w:t>
      </w:r>
      <w:r w:rsidR="00EE3008" w:rsidRPr="00EE3008">
        <w:rPr>
          <w:rFonts w:ascii="Arial Nova Light" w:hAnsi="Arial Nova Light" w:cs="Arial"/>
          <w:color w:val="000000" w:themeColor="text1"/>
          <w:sz w:val="22"/>
          <w:szCs w:val="22"/>
          <w:lang w:val="en-CA"/>
        </w:rPr>
        <w:t xml:space="preserve">nacted to </w:t>
      </w:r>
      <w:r w:rsidR="00EE3008">
        <w:rPr>
          <w:rFonts w:ascii="Arial Nova Light" w:hAnsi="Arial Nova Light" w:cs="Arial"/>
          <w:color w:val="000000" w:themeColor="text1"/>
          <w:sz w:val="22"/>
          <w:szCs w:val="22"/>
          <w:lang w:val="en-CA"/>
        </w:rPr>
        <w:t>underpin and</w:t>
      </w:r>
      <w:r w:rsidR="00EE3008" w:rsidRPr="00EE3008">
        <w:rPr>
          <w:rFonts w:ascii="Arial Nova Light" w:hAnsi="Arial Nova Light" w:cs="Arial"/>
          <w:color w:val="000000" w:themeColor="text1"/>
          <w:sz w:val="22"/>
          <w:szCs w:val="22"/>
          <w:lang w:val="en-CA"/>
        </w:rPr>
        <w:t xml:space="preserve"> strengthen the</w:t>
      </w:r>
      <w:r w:rsidR="00EE3008">
        <w:rPr>
          <w:rFonts w:ascii="Arial Nova Light" w:hAnsi="Arial Nova Light" w:cs="Arial"/>
          <w:color w:val="000000" w:themeColor="text1"/>
          <w:sz w:val="22"/>
          <w:szCs w:val="22"/>
          <w:lang w:val="en-CA"/>
        </w:rPr>
        <w:t xml:space="preserve"> independent</w:t>
      </w:r>
      <w:r w:rsidR="00EE3008" w:rsidRPr="00EE3008">
        <w:rPr>
          <w:rFonts w:ascii="Arial Nova Light" w:hAnsi="Arial Nova Light" w:cs="Arial"/>
          <w:color w:val="000000" w:themeColor="text1"/>
          <w:sz w:val="22"/>
          <w:szCs w:val="22"/>
          <w:lang w:val="en-CA"/>
        </w:rPr>
        <w:t xml:space="preserve"> basis</w:t>
      </w:r>
      <w:r w:rsidR="00593ABD">
        <w:rPr>
          <w:rFonts w:ascii="Arial Nova Light" w:hAnsi="Arial Nova Light" w:cs="Arial"/>
          <w:color w:val="000000" w:themeColor="text1"/>
          <w:sz w:val="22"/>
          <w:szCs w:val="22"/>
          <w:lang w:val="en-CA"/>
        </w:rPr>
        <w:t xml:space="preserve"> of the Treaty Commission</w:t>
      </w:r>
      <w:r w:rsidR="00573952">
        <w:rPr>
          <w:rFonts w:ascii="Arial Nova Light" w:hAnsi="Arial Nova Light" w:cs="Arial"/>
          <w:color w:val="000000" w:themeColor="text1"/>
          <w:sz w:val="22"/>
          <w:szCs w:val="22"/>
          <w:lang w:val="en-CA"/>
        </w:rPr>
        <w:t xml:space="preserve"> and </w:t>
      </w:r>
      <w:r w:rsidR="002979C6">
        <w:rPr>
          <w:rFonts w:ascii="Arial Nova Light" w:hAnsi="Arial Nova Light" w:cs="Arial"/>
          <w:color w:val="000000" w:themeColor="text1"/>
          <w:sz w:val="22"/>
          <w:szCs w:val="22"/>
          <w:lang w:val="en-CA"/>
        </w:rPr>
        <w:t xml:space="preserve">its </w:t>
      </w:r>
      <w:r w:rsidR="00E766E5">
        <w:rPr>
          <w:rFonts w:ascii="Arial Nova Light" w:hAnsi="Arial Nova Light" w:cs="Arial"/>
          <w:color w:val="000000" w:themeColor="text1"/>
          <w:sz w:val="22"/>
          <w:szCs w:val="22"/>
          <w:lang w:val="en-CA"/>
        </w:rPr>
        <w:t>longevity</w:t>
      </w:r>
      <w:r w:rsidR="00EE3008" w:rsidRPr="00EE3008">
        <w:rPr>
          <w:rFonts w:ascii="Arial Nova Light" w:hAnsi="Arial Nova Light" w:cs="Arial"/>
          <w:color w:val="000000" w:themeColor="text1"/>
          <w:sz w:val="22"/>
          <w:szCs w:val="22"/>
          <w:lang w:val="en-CA"/>
        </w:rPr>
        <w:t>.</w:t>
      </w:r>
      <w:r w:rsidR="005E7734" w:rsidRPr="00091514">
        <w:rPr>
          <w:rFonts w:ascii="Arial Nova Light" w:hAnsi="Arial Nova Light" w:cs="Arial"/>
          <w:color w:val="000000" w:themeColor="text1"/>
          <w:sz w:val="22"/>
          <w:szCs w:val="22"/>
          <w:vertAlign w:val="superscript"/>
          <w:lang w:val="en-CA"/>
        </w:rPr>
        <w:footnoteReference w:id="1"/>
      </w:r>
      <w:r w:rsidR="00EE3008" w:rsidRPr="00EE3008">
        <w:rPr>
          <w:rFonts w:ascii="Arial Nova Light" w:hAnsi="Arial Nova Light" w:cs="Arial"/>
          <w:color w:val="000000" w:themeColor="text1"/>
          <w:sz w:val="22"/>
          <w:szCs w:val="22"/>
          <w:lang w:val="en-CA"/>
        </w:rPr>
        <w:t xml:space="preserve"> </w:t>
      </w:r>
      <w:r w:rsidR="00E333B4">
        <w:rPr>
          <w:rFonts w:ascii="Arial Nova Light" w:hAnsi="Arial Nova Light" w:cs="Arial"/>
          <w:color w:val="000000" w:themeColor="text1"/>
          <w:sz w:val="22"/>
          <w:szCs w:val="22"/>
          <w:lang w:val="en-CA"/>
        </w:rPr>
        <w:t xml:space="preserve"> </w:t>
      </w:r>
      <w:r w:rsidR="00EE3008" w:rsidRPr="00EE3008">
        <w:rPr>
          <w:rFonts w:ascii="Arial Nova Light" w:hAnsi="Arial Nova Light" w:cs="Arial"/>
          <w:color w:val="000000" w:themeColor="text1"/>
          <w:sz w:val="22"/>
          <w:szCs w:val="22"/>
          <w:lang w:val="en-CA"/>
        </w:rPr>
        <w:t>These Acts</w:t>
      </w:r>
      <w:r w:rsidR="00FD36DD">
        <w:rPr>
          <w:rFonts w:ascii="Arial Nova Light" w:hAnsi="Arial Nova Light" w:cs="Arial"/>
          <w:color w:val="000000" w:themeColor="text1"/>
          <w:sz w:val="22"/>
          <w:szCs w:val="22"/>
          <w:lang w:val="en-CA"/>
        </w:rPr>
        <w:t xml:space="preserve"> provide </w:t>
      </w:r>
      <w:r w:rsidR="00EE3008" w:rsidRPr="00EE3008">
        <w:rPr>
          <w:rFonts w:ascii="Arial Nova Light" w:hAnsi="Arial Nova Light" w:cs="Arial"/>
          <w:color w:val="000000" w:themeColor="text1"/>
          <w:sz w:val="22"/>
          <w:szCs w:val="22"/>
          <w:lang w:val="en-CA"/>
        </w:rPr>
        <w:t>legal foundation for the T</w:t>
      </w:r>
      <w:r w:rsidR="00BE7F6A">
        <w:rPr>
          <w:rFonts w:ascii="Arial Nova Light" w:hAnsi="Arial Nova Light" w:cs="Arial"/>
          <w:color w:val="000000" w:themeColor="text1"/>
          <w:sz w:val="22"/>
          <w:szCs w:val="22"/>
          <w:lang w:val="en-CA"/>
        </w:rPr>
        <w:t xml:space="preserve">reaty </w:t>
      </w:r>
      <w:r w:rsidR="00892C7D" w:rsidRPr="00EE3008">
        <w:rPr>
          <w:rFonts w:ascii="Arial Nova Light" w:hAnsi="Arial Nova Light" w:cs="Arial"/>
          <w:color w:val="000000" w:themeColor="text1"/>
          <w:sz w:val="22"/>
          <w:szCs w:val="22"/>
          <w:lang w:val="en-CA"/>
        </w:rPr>
        <w:t>C</w:t>
      </w:r>
      <w:r w:rsidR="00892C7D">
        <w:rPr>
          <w:rFonts w:ascii="Arial Nova Light" w:hAnsi="Arial Nova Light" w:cs="Arial"/>
          <w:color w:val="000000" w:themeColor="text1"/>
          <w:sz w:val="22"/>
          <w:szCs w:val="22"/>
          <w:lang w:val="en-CA"/>
        </w:rPr>
        <w:t>ommission</w:t>
      </w:r>
      <w:r w:rsidR="00892C7D" w:rsidRPr="00EE3008">
        <w:rPr>
          <w:rFonts w:ascii="Arial Nova Light" w:hAnsi="Arial Nova Light" w:cs="Arial"/>
          <w:color w:val="000000" w:themeColor="text1"/>
          <w:sz w:val="22"/>
          <w:szCs w:val="22"/>
          <w:lang w:val="en-CA"/>
        </w:rPr>
        <w:t xml:space="preserve"> and</w:t>
      </w:r>
      <w:r w:rsidR="00EE3008" w:rsidRPr="00EE3008">
        <w:rPr>
          <w:rFonts w:ascii="Arial Nova Light" w:hAnsi="Arial Nova Light" w:cs="Arial"/>
          <w:color w:val="000000" w:themeColor="text1"/>
          <w:sz w:val="22"/>
          <w:szCs w:val="22"/>
          <w:lang w:val="en-CA"/>
        </w:rPr>
        <w:t xml:space="preserve"> ground the BC treaty negotiations process</w:t>
      </w:r>
      <w:r w:rsidR="000A04A1">
        <w:rPr>
          <w:rFonts w:ascii="Arial Nova Light" w:hAnsi="Arial Nova Light" w:cs="Arial"/>
          <w:color w:val="000000" w:themeColor="text1"/>
          <w:sz w:val="22"/>
          <w:szCs w:val="22"/>
          <w:lang w:val="en-CA"/>
        </w:rPr>
        <w:t xml:space="preserve"> in the legal framework of Canada</w:t>
      </w:r>
      <w:r w:rsidR="00EE3008" w:rsidRPr="00EE3008">
        <w:rPr>
          <w:rFonts w:ascii="Arial Nova Light" w:hAnsi="Arial Nova Light" w:cs="Arial"/>
          <w:color w:val="000000" w:themeColor="text1"/>
          <w:sz w:val="22"/>
          <w:szCs w:val="22"/>
          <w:lang w:val="en-CA"/>
        </w:rPr>
        <w:t>.</w:t>
      </w:r>
      <w:r w:rsidR="00065A2E">
        <w:rPr>
          <w:rFonts w:ascii="Arial Nova Light" w:hAnsi="Arial Nova Light" w:cs="Arial"/>
          <w:color w:val="000000" w:themeColor="text1"/>
          <w:sz w:val="22"/>
          <w:szCs w:val="22"/>
          <w:lang w:val="en-CA"/>
        </w:rPr>
        <w:t xml:space="preserve"> </w:t>
      </w:r>
    </w:p>
    <w:p w14:paraId="1976E823" w14:textId="77777777" w:rsidR="00766C2D" w:rsidRPr="00766C2D" w:rsidRDefault="00766C2D" w:rsidP="00714D6E">
      <w:pPr>
        <w:jc w:val="both"/>
        <w:rPr>
          <w:rFonts w:ascii="Arial Nova Light" w:hAnsi="Arial Nova Light" w:cs="Arial"/>
          <w:color w:val="000000" w:themeColor="text1"/>
          <w:sz w:val="22"/>
          <w:szCs w:val="22"/>
          <w:lang w:val="en-CA"/>
        </w:rPr>
      </w:pPr>
    </w:p>
    <w:p w14:paraId="7A6B81AA" w14:textId="5F71153A" w:rsidR="004F5D9A" w:rsidRPr="006D5C0E" w:rsidRDefault="00BE1496" w:rsidP="004F5D9A">
      <w:pPr>
        <w:jc w:val="both"/>
        <w:rPr>
          <w:rFonts w:ascii="Arial Nova Light" w:hAnsi="Arial Nova Light" w:cs="Arial"/>
          <w:color w:val="000000" w:themeColor="text1"/>
          <w:sz w:val="22"/>
          <w:szCs w:val="22"/>
          <w:lang w:val="en-CA"/>
        </w:rPr>
      </w:pPr>
      <w:r>
        <w:rPr>
          <w:rFonts w:ascii="Arial Nova Light" w:hAnsi="Arial Nova Light" w:cs="Arial"/>
          <w:sz w:val="22"/>
          <w:szCs w:val="22"/>
          <w:lang w:val="en-CA"/>
        </w:rPr>
        <w:t>Consistent with</w:t>
      </w:r>
      <w:r w:rsidR="003863E2" w:rsidRPr="001F589B">
        <w:rPr>
          <w:rFonts w:ascii="Arial Nova Light" w:hAnsi="Arial Nova Light" w:cs="Arial"/>
          <w:sz w:val="22"/>
          <w:szCs w:val="22"/>
          <w:lang w:val="en-CA"/>
        </w:rPr>
        <w:t xml:space="preserve"> the World Outcome Document,</w:t>
      </w:r>
      <w:r w:rsidR="003863E2" w:rsidRPr="001F589B">
        <w:rPr>
          <w:rFonts w:ascii="Arial Nova Light" w:hAnsi="Arial Nova Light" w:cs="Arial"/>
          <w:sz w:val="22"/>
          <w:szCs w:val="22"/>
          <w:vertAlign w:val="superscript"/>
          <w:lang w:val="en-CA"/>
        </w:rPr>
        <w:footnoteReference w:id="2"/>
      </w:r>
      <w:r w:rsidR="003863E2" w:rsidRPr="001F589B">
        <w:rPr>
          <w:rFonts w:ascii="Arial Nova Light" w:hAnsi="Arial Nova Light" w:cs="Arial"/>
          <w:sz w:val="22"/>
          <w:szCs w:val="22"/>
          <w:lang w:val="en-CA"/>
        </w:rPr>
        <w:t xml:space="preserve"> </w:t>
      </w:r>
      <w:r w:rsidR="00054DED">
        <w:rPr>
          <w:rFonts w:ascii="Arial Nova Light" w:hAnsi="Arial Nova Light" w:cs="Arial"/>
          <w:sz w:val="22"/>
          <w:szCs w:val="22"/>
          <w:lang w:val="en-CA"/>
        </w:rPr>
        <w:t xml:space="preserve">and Articles </w:t>
      </w:r>
      <w:r w:rsidR="00693D0E">
        <w:rPr>
          <w:rFonts w:ascii="Arial Nova Light" w:hAnsi="Arial Nova Light" w:cs="Arial"/>
          <w:sz w:val="22"/>
          <w:szCs w:val="22"/>
          <w:lang w:val="en-CA"/>
        </w:rPr>
        <w:t xml:space="preserve">37 and 38 of the UN Declaration, </w:t>
      </w:r>
      <w:r w:rsidR="00251D59">
        <w:rPr>
          <w:rFonts w:ascii="Arial Nova Light" w:hAnsi="Arial Nova Light" w:cs="Arial"/>
          <w:sz w:val="22"/>
          <w:szCs w:val="22"/>
          <w:lang w:val="en-CA"/>
        </w:rPr>
        <w:t xml:space="preserve">the </w:t>
      </w:r>
      <w:r w:rsidR="004F5D9A" w:rsidRPr="006D5C0E">
        <w:rPr>
          <w:rFonts w:ascii="Arial Nova Light" w:hAnsi="Arial Nova Light" w:cs="Arial"/>
          <w:i/>
          <w:iCs/>
          <w:color w:val="000000" w:themeColor="text1"/>
          <w:sz w:val="22"/>
          <w:szCs w:val="22"/>
          <w:lang w:val="en-CA"/>
        </w:rPr>
        <w:t>Report of the British Columbia Claims Task Force</w:t>
      </w:r>
      <w:r w:rsidR="004F5D9A" w:rsidRPr="006D5C0E">
        <w:rPr>
          <w:rFonts w:ascii="Arial Nova Light" w:hAnsi="Arial Nova Light" w:cs="Arial"/>
          <w:color w:val="000000" w:themeColor="text1"/>
          <w:sz w:val="22"/>
          <w:szCs w:val="22"/>
          <w:lang w:val="en-CA"/>
        </w:rPr>
        <w:t xml:space="preserve"> – the blueprint for the negotiations process </w:t>
      </w:r>
      <w:r w:rsidR="009A24BA">
        <w:rPr>
          <w:rFonts w:ascii="Arial Nova Light" w:hAnsi="Arial Nova Light" w:cs="Arial"/>
          <w:color w:val="000000" w:themeColor="text1"/>
          <w:sz w:val="22"/>
          <w:szCs w:val="22"/>
          <w:lang w:val="en-CA"/>
        </w:rPr>
        <w:t>–</w:t>
      </w:r>
      <w:r w:rsidR="004F5D9A" w:rsidRPr="006D5C0E">
        <w:rPr>
          <w:rFonts w:ascii="Arial Nova Light" w:hAnsi="Arial Nova Light" w:cs="Arial"/>
          <w:color w:val="000000" w:themeColor="text1"/>
          <w:sz w:val="22"/>
          <w:szCs w:val="22"/>
          <w:lang w:val="en-CA"/>
        </w:rPr>
        <w:t xml:space="preserve"> describes reconciliation as “the establishment of a new relationship based on mutual trust, respect, and understanding — through political negotiations.” This goal is achieved “through</w:t>
      </w:r>
      <w:r w:rsidR="007F58EF">
        <w:rPr>
          <w:rFonts w:ascii="Arial Nova Light" w:hAnsi="Arial Nova Light" w:cs="Arial"/>
          <w:color w:val="000000" w:themeColor="text1"/>
          <w:sz w:val="22"/>
          <w:szCs w:val="22"/>
          <w:lang w:val="en-CA"/>
        </w:rPr>
        <w:t xml:space="preserve"> [open, fair, and transparent]</w:t>
      </w:r>
      <w:r w:rsidR="004F5D9A" w:rsidRPr="006D5C0E">
        <w:rPr>
          <w:rFonts w:ascii="Arial Nova Light" w:hAnsi="Arial Nova Light" w:cs="Arial"/>
          <w:color w:val="000000" w:themeColor="text1"/>
          <w:sz w:val="22"/>
          <w:szCs w:val="22"/>
          <w:lang w:val="en-CA"/>
        </w:rPr>
        <w:t xml:space="preserve"> voluntary negotiations, fairly conducted, in which the First Nations, Canada, and British Columbia are equal participants. […] The negotiations will conclude with modern-day treaties. These treaties must be fair and honourable.”</w:t>
      </w:r>
      <w:r w:rsidR="00657D71">
        <w:rPr>
          <w:rStyle w:val="FootnoteReference"/>
          <w:rFonts w:ascii="Arial Nova Light" w:hAnsi="Arial Nova Light" w:cs="Arial"/>
          <w:color w:val="000000" w:themeColor="text1"/>
          <w:sz w:val="22"/>
          <w:szCs w:val="22"/>
          <w:lang w:val="en-CA"/>
        </w:rPr>
        <w:footnoteReference w:id="3"/>
      </w:r>
    </w:p>
    <w:p w14:paraId="08E76220" w14:textId="77777777" w:rsidR="003863E2" w:rsidRDefault="003863E2" w:rsidP="00714D6E">
      <w:pPr>
        <w:jc w:val="both"/>
        <w:rPr>
          <w:rFonts w:ascii="Arial Nova Light" w:hAnsi="Arial Nova Light" w:cs="Arial"/>
          <w:color w:val="000000" w:themeColor="text1"/>
          <w:sz w:val="22"/>
          <w:szCs w:val="22"/>
        </w:rPr>
      </w:pPr>
    </w:p>
    <w:p w14:paraId="35E72EC8" w14:textId="2D075EF4" w:rsidR="00522258" w:rsidRPr="00556967" w:rsidRDefault="00522258" w:rsidP="00522258">
      <w:pPr>
        <w:jc w:val="both"/>
        <w:rPr>
          <w:rFonts w:ascii="Arial Nova Light" w:hAnsi="Arial Nova Light" w:cs="Arial"/>
          <w:color w:val="000000" w:themeColor="text1"/>
          <w:sz w:val="22"/>
          <w:szCs w:val="22"/>
          <w:lang w:val="en-CA"/>
        </w:rPr>
      </w:pPr>
      <w:r w:rsidRPr="00091514">
        <w:rPr>
          <w:rFonts w:ascii="Arial Nova Light" w:hAnsi="Arial Nova Light" w:cs="Arial"/>
          <w:color w:val="000000" w:themeColor="text1"/>
          <w:sz w:val="22"/>
          <w:szCs w:val="22"/>
          <w:lang w:val="en-CA"/>
        </w:rPr>
        <w:t xml:space="preserve">The evolution of case law in Canada has further clarified that treaty negotiations are a constitutional imperative mandated by </w:t>
      </w:r>
      <w:r w:rsidRPr="00091514">
        <w:rPr>
          <w:rFonts w:ascii="Arial Nova Light" w:hAnsi="Arial Nova Light" w:cs="Arial"/>
          <w:i/>
          <w:color w:val="000000" w:themeColor="text1"/>
          <w:sz w:val="22"/>
          <w:szCs w:val="22"/>
          <w:lang w:val="en-CA"/>
        </w:rPr>
        <w:t>Section 35</w:t>
      </w:r>
      <w:r w:rsidRPr="00091514">
        <w:rPr>
          <w:rFonts w:ascii="Arial Nova Light" w:hAnsi="Arial Nova Light" w:cs="Arial"/>
          <w:color w:val="000000" w:themeColor="text1"/>
          <w:sz w:val="22"/>
          <w:szCs w:val="22"/>
          <w:lang w:val="en-CA"/>
        </w:rPr>
        <w:t xml:space="preserve"> of the Canadian</w:t>
      </w:r>
      <w:r w:rsidRPr="00091514">
        <w:rPr>
          <w:rFonts w:ascii="Arial Nova Light" w:hAnsi="Arial Nova Light" w:cs="Arial"/>
          <w:i/>
          <w:color w:val="000000" w:themeColor="text1"/>
          <w:sz w:val="22"/>
          <w:szCs w:val="22"/>
          <w:lang w:val="en-CA"/>
        </w:rPr>
        <w:t xml:space="preserve"> Constitution</w:t>
      </w:r>
      <w:r w:rsidRPr="00091514">
        <w:rPr>
          <w:rFonts w:ascii="Arial Nova Light" w:hAnsi="Arial Nova Light" w:cs="Arial"/>
          <w:color w:val="000000" w:themeColor="text1"/>
          <w:sz w:val="22"/>
          <w:szCs w:val="22"/>
          <w:vertAlign w:val="superscript"/>
          <w:lang w:val="en-CA"/>
        </w:rPr>
        <w:footnoteReference w:id="4"/>
      </w:r>
      <w:r w:rsidRPr="00091514">
        <w:rPr>
          <w:rFonts w:ascii="Arial Nova Light" w:hAnsi="Arial Nova Light" w:cs="Arial"/>
          <w:color w:val="000000" w:themeColor="text1"/>
          <w:sz w:val="22"/>
          <w:szCs w:val="22"/>
          <w:lang w:val="en-CA"/>
        </w:rPr>
        <w:t xml:space="preserve">. </w:t>
      </w:r>
      <w:r w:rsidR="00233D0F" w:rsidRPr="00556967">
        <w:rPr>
          <w:rFonts w:ascii="Arial Nova Light" w:hAnsi="Arial Nova Light" w:cs="Arial"/>
          <w:color w:val="000000" w:themeColor="text1"/>
          <w:sz w:val="22"/>
          <w:szCs w:val="22"/>
        </w:rPr>
        <w:t xml:space="preserve">Treaties, </w:t>
      </w:r>
      <w:proofErr w:type="gramStart"/>
      <w:r w:rsidR="00233D0F" w:rsidRPr="00556967">
        <w:rPr>
          <w:rFonts w:ascii="Arial Nova Light" w:hAnsi="Arial Nova Light" w:cs="Arial"/>
          <w:color w:val="000000" w:themeColor="text1"/>
          <w:sz w:val="22"/>
          <w:szCs w:val="22"/>
        </w:rPr>
        <w:t>agreements</w:t>
      </w:r>
      <w:proofErr w:type="gramEnd"/>
      <w:r w:rsidR="00233D0F" w:rsidRPr="00556967">
        <w:rPr>
          <w:rFonts w:ascii="Arial Nova Light" w:hAnsi="Arial Nova Light" w:cs="Arial"/>
          <w:color w:val="000000" w:themeColor="text1"/>
          <w:sz w:val="22"/>
          <w:szCs w:val="22"/>
        </w:rPr>
        <w:t xml:space="preserve"> and other constructive arrangements are the preferred methods of achieving the reconciliation of Crown title and the inherent titles of Indigenous Nations, and the reconciliation of pre-existing Indigenous sovereignty with assumed Crown sovereignty</w:t>
      </w:r>
      <w:r w:rsidR="004758B5" w:rsidRPr="00556967">
        <w:rPr>
          <w:rFonts w:ascii="Arial Nova Light" w:hAnsi="Arial Nova Light" w:cs="Arial"/>
          <w:color w:val="000000" w:themeColor="text1"/>
          <w:sz w:val="22"/>
          <w:szCs w:val="22"/>
        </w:rPr>
        <w:t>; and the implementation of the UN Declaration.</w:t>
      </w:r>
      <w:r w:rsidR="008D14F2">
        <w:rPr>
          <w:rStyle w:val="FootnoteReference"/>
          <w:rFonts w:ascii="Arial Nova Light" w:hAnsi="Arial Nova Light" w:cs="Arial"/>
          <w:color w:val="000000" w:themeColor="text1"/>
          <w:sz w:val="22"/>
          <w:szCs w:val="22"/>
        </w:rPr>
        <w:footnoteReference w:id="5"/>
      </w:r>
    </w:p>
    <w:p w14:paraId="01AD23B1" w14:textId="77777777" w:rsidR="009C2587" w:rsidRPr="001F589B" w:rsidRDefault="009C2587" w:rsidP="00714D6E">
      <w:pPr>
        <w:jc w:val="both"/>
        <w:rPr>
          <w:rFonts w:ascii="Arial Nova Light" w:hAnsi="Arial Nova Light" w:cs="Arial"/>
          <w:b/>
          <w:bCs/>
          <w:sz w:val="22"/>
          <w:szCs w:val="22"/>
          <w:lang w:val="en-CA"/>
        </w:rPr>
      </w:pPr>
    </w:p>
    <w:p w14:paraId="095A8E7C" w14:textId="66E6A9F9" w:rsidR="009C2587" w:rsidRDefault="008B0860" w:rsidP="00714D6E">
      <w:pPr>
        <w:jc w:val="both"/>
        <w:rPr>
          <w:rFonts w:ascii="Arial Nova Light" w:hAnsi="Arial Nova Light" w:cs="Arial"/>
          <w:b/>
          <w:bCs/>
          <w:sz w:val="22"/>
          <w:szCs w:val="22"/>
        </w:rPr>
      </w:pPr>
      <w:r>
        <w:rPr>
          <w:rFonts w:ascii="Arial Nova Light" w:hAnsi="Arial Nova Light" w:cs="Arial"/>
          <w:b/>
          <w:bCs/>
          <w:sz w:val="22"/>
          <w:szCs w:val="22"/>
        </w:rPr>
        <w:t>Treaty Commission</w:t>
      </w:r>
      <w:r w:rsidR="00B46DDF">
        <w:rPr>
          <w:rFonts w:ascii="Arial Nova Light" w:hAnsi="Arial Nova Light" w:cs="Arial"/>
          <w:b/>
          <w:bCs/>
          <w:sz w:val="22"/>
          <w:szCs w:val="22"/>
        </w:rPr>
        <w:t xml:space="preserve"> </w:t>
      </w:r>
      <w:r w:rsidR="006F37C5">
        <w:rPr>
          <w:rFonts w:ascii="Arial Nova Light" w:hAnsi="Arial Nova Light" w:cs="Arial"/>
          <w:b/>
          <w:bCs/>
          <w:sz w:val="22"/>
          <w:szCs w:val="22"/>
        </w:rPr>
        <w:t xml:space="preserve">Interpretation of </w:t>
      </w:r>
      <w:r>
        <w:rPr>
          <w:rFonts w:ascii="Arial Nova Light" w:hAnsi="Arial Nova Light" w:cs="Arial"/>
          <w:b/>
          <w:bCs/>
          <w:sz w:val="22"/>
          <w:szCs w:val="22"/>
        </w:rPr>
        <w:t>s</w:t>
      </w:r>
      <w:r w:rsidR="006F37C5">
        <w:rPr>
          <w:rFonts w:ascii="Arial Nova Light" w:hAnsi="Arial Nova Light" w:cs="Arial"/>
          <w:b/>
          <w:bCs/>
          <w:sz w:val="22"/>
          <w:szCs w:val="22"/>
        </w:rPr>
        <w:t>ection 25</w:t>
      </w:r>
      <w:r>
        <w:rPr>
          <w:rFonts w:ascii="Arial Nova Light" w:hAnsi="Arial Nova Light" w:cs="Arial"/>
          <w:b/>
          <w:bCs/>
          <w:sz w:val="22"/>
          <w:szCs w:val="22"/>
        </w:rPr>
        <w:t xml:space="preserve"> </w:t>
      </w:r>
      <w:r w:rsidR="006F37C5">
        <w:rPr>
          <w:rFonts w:ascii="Arial Nova Light" w:hAnsi="Arial Nova Light" w:cs="Arial"/>
          <w:b/>
          <w:bCs/>
          <w:sz w:val="22"/>
          <w:szCs w:val="22"/>
        </w:rPr>
        <w:t>is consistent with the UN Declaration</w:t>
      </w:r>
    </w:p>
    <w:p w14:paraId="5729D22C" w14:textId="7A70D4C5" w:rsidR="006F37C5" w:rsidRDefault="006F37C5" w:rsidP="00714D6E">
      <w:pPr>
        <w:jc w:val="both"/>
        <w:rPr>
          <w:rFonts w:ascii="Arial Nova Light" w:hAnsi="Arial Nova Light" w:cs="Arial"/>
          <w:b/>
          <w:bCs/>
          <w:sz w:val="22"/>
          <w:szCs w:val="22"/>
        </w:rPr>
      </w:pPr>
    </w:p>
    <w:p w14:paraId="3EA97414" w14:textId="0976B0C1" w:rsidR="00E52B35" w:rsidRPr="00245F26" w:rsidRDefault="00446108" w:rsidP="00E52B35">
      <w:pPr>
        <w:jc w:val="both"/>
        <w:rPr>
          <w:rFonts w:ascii="Arial Nova Light" w:hAnsi="Arial Nova Light" w:cs="Arial"/>
          <w:sz w:val="22"/>
          <w:szCs w:val="22"/>
        </w:rPr>
      </w:pPr>
      <w:r>
        <w:rPr>
          <w:rFonts w:ascii="Arial Nova Light" w:hAnsi="Arial Nova Light" w:cs="Arial"/>
          <w:sz w:val="22"/>
          <w:szCs w:val="22"/>
        </w:rPr>
        <w:t xml:space="preserve">State </w:t>
      </w:r>
      <w:r w:rsidR="00685EE4">
        <w:rPr>
          <w:rFonts w:ascii="Arial Nova Light" w:hAnsi="Arial Nova Light" w:cs="Arial"/>
          <w:sz w:val="22"/>
          <w:szCs w:val="22"/>
        </w:rPr>
        <w:t xml:space="preserve">courts </w:t>
      </w:r>
      <w:r w:rsidR="00F9400D">
        <w:rPr>
          <w:rFonts w:ascii="Arial Nova Light" w:hAnsi="Arial Nova Light" w:cs="Arial"/>
          <w:sz w:val="22"/>
          <w:szCs w:val="22"/>
        </w:rPr>
        <w:t xml:space="preserve">continue to be called upon to interpret the </w:t>
      </w:r>
      <w:r w:rsidR="00480EB1">
        <w:rPr>
          <w:rFonts w:ascii="Arial Nova Light" w:hAnsi="Arial Nova Light" w:cs="Arial"/>
          <w:sz w:val="22"/>
          <w:szCs w:val="22"/>
        </w:rPr>
        <w:t xml:space="preserve">meaning and scope of treaties, </w:t>
      </w:r>
      <w:proofErr w:type="gramStart"/>
      <w:r w:rsidR="00480EB1">
        <w:rPr>
          <w:rFonts w:ascii="Arial Nova Light" w:hAnsi="Arial Nova Light" w:cs="Arial"/>
          <w:sz w:val="22"/>
          <w:szCs w:val="22"/>
        </w:rPr>
        <w:t>agreements</w:t>
      </w:r>
      <w:proofErr w:type="gramEnd"/>
      <w:r w:rsidR="00480EB1">
        <w:rPr>
          <w:rFonts w:ascii="Arial Nova Light" w:hAnsi="Arial Nova Light" w:cs="Arial"/>
          <w:sz w:val="22"/>
          <w:szCs w:val="22"/>
        </w:rPr>
        <w:t xml:space="preserve"> and other constructive arrangements</w:t>
      </w:r>
      <w:r w:rsidR="00EE0301">
        <w:rPr>
          <w:rFonts w:ascii="Arial Nova Light" w:hAnsi="Arial Nova Light" w:cs="Arial"/>
          <w:sz w:val="22"/>
          <w:szCs w:val="22"/>
        </w:rPr>
        <w:t xml:space="preserve">, including implementation and infringement. </w:t>
      </w:r>
      <w:r w:rsidR="00E52B35">
        <w:rPr>
          <w:rFonts w:ascii="Arial Nova Light" w:hAnsi="Arial Nova Light" w:cs="Arial"/>
          <w:sz w:val="22"/>
          <w:szCs w:val="22"/>
        </w:rPr>
        <w:t>Independent monitoring mechanism</w:t>
      </w:r>
      <w:r w:rsidR="005B5BEF">
        <w:rPr>
          <w:rFonts w:ascii="Arial Nova Light" w:hAnsi="Arial Nova Light" w:cs="Arial"/>
          <w:sz w:val="22"/>
          <w:szCs w:val="22"/>
        </w:rPr>
        <w:t xml:space="preserve"> should</w:t>
      </w:r>
      <w:r w:rsidR="00E52B35">
        <w:rPr>
          <w:rFonts w:ascii="Arial Nova Light" w:hAnsi="Arial Nova Light" w:cs="Arial"/>
          <w:sz w:val="22"/>
          <w:szCs w:val="22"/>
        </w:rPr>
        <w:t xml:space="preserve"> act in instances that are at odds with the full and effective implementation of the UN Declarations, including taking legal action in courts. </w:t>
      </w:r>
    </w:p>
    <w:p w14:paraId="25DBF462" w14:textId="77777777" w:rsidR="00E52B35" w:rsidRDefault="00E52B35" w:rsidP="00714D6E">
      <w:pPr>
        <w:jc w:val="both"/>
        <w:rPr>
          <w:rFonts w:ascii="Arial Nova Light" w:hAnsi="Arial Nova Light" w:cs="Arial"/>
          <w:sz w:val="22"/>
          <w:szCs w:val="22"/>
        </w:rPr>
      </w:pPr>
    </w:p>
    <w:p w14:paraId="1C7E5A4A" w14:textId="7F3A3843" w:rsidR="001862AA" w:rsidRDefault="00245F26" w:rsidP="00714D6E">
      <w:pPr>
        <w:jc w:val="both"/>
        <w:rPr>
          <w:rFonts w:ascii="Arial Nova Light" w:hAnsi="Arial Nova Light" w:cs="Arial"/>
          <w:sz w:val="22"/>
          <w:szCs w:val="22"/>
        </w:rPr>
      </w:pPr>
      <w:r w:rsidRPr="00245F26">
        <w:rPr>
          <w:rFonts w:ascii="Arial Nova Light" w:hAnsi="Arial Nova Light" w:cs="Arial"/>
          <w:sz w:val="22"/>
          <w:szCs w:val="22"/>
        </w:rPr>
        <w:t xml:space="preserve">In </w:t>
      </w:r>
      <w:r>
        <w:rPr>
          <w:rFonts w:ascii="Arial Nova Light" w:hAnsi="Arial Nova Light" w:cs="Arial"/>
          <w:sz w:val="22"/>
          <w:szCs w:val="22"/>
        </w:rPr>
        <w:t xml:space="preserve">February 2023, the Treaty Commission was granted intervener status at the Supreme Court of Canada </w:t>
      </w:r>
      <w:r w:rsidR="001D15AE">
        <w:rPr>
          <w:rFonts w:ascii="Arial Nova Light" w:hAnsi="Arial Nova Light" w:cs="Arial"/>
          <w:sz w:val="22"/>
          <w:szCs w:val="22"/>
        </w:rPr>
        <w:t xml:space="preserve">in </w:t>
      </w:r>
      <w:r w:rsidR="001D15AE" w:rsidRPr="002E65FB">
        <w:rPr>
          <w:rFonts w:ascii="Arial Nova Light" w:hAnsi="Arial Nova Light" w:cs="Arial"/>
          <w:i/>
          <w:iCs/>
          <w:sz w:val="22"/>
          <w:szCs w:val="22"/>
        </w:rPr>
        <w:t>Dickson v Vuntut Gwitchin First Nation</w:t>
      </w:r>
      <w:r w:rsidR="003C2434">
        <w:rPr>
          <w:rFonts w:ascii="Arial Nova Light" w:hAnsi="Arial Nova Light" w:cs="Arial"/>
          <w:sz w:val="22"/>
          <w:szCs w:val="22"/>
        </w:rPr>
        <w:t xml:space="preserve">, advocating </w:t>
      </w:r>
      <w:r w:rsidR="00271C6F">
        <w:rPr>
          <w:rFonts w:ascii="Arial Nova Light" w:hAnsi="Arial Nova Light" w:cs="Arial"/>
          <w:sz w:val="22"/>
          <w:szCs w:val="22"/>
        </w:rPr>
        <w:t xml:space="preserve">for a broad interpretation of section 25 of the </w:t>
      </w:r>
      <w:r w:rsidR="007103FA">
        <w:rPr>
          <w:rFonts w:ascii="Arial Nova Light" w:hAnsi="Arial Nova Light" w:cs="Arial"/>
          <w:sz w:val="22"/>
          <w:szCs w:val="22"/>
        </w:rPr>
        <w:t xml:space="preserve">Charter in the </w:t>
      </w:r>
      <w:r w:rsidR="0062431C">
        <w:rPr>
          <w:rFonts w:ascii="Arial Nova Light" w:hAnsi="Arial Nova Light" w:cs="Arial"/>
          <w:sz w:val="22"/>
          <w:szCs w:val="22"/>
        </w:rPr>
        <w:t>Canadian Constitution</w:t>
      </w:r>
      <w:r w:rsidR="005B5BEF">
        <w:rPr>
          <w:rFonts w:ascii="Arial Nova Light" w:hAnsi="Arial Nova Light" w:cs="Arial"/>
          <w:sz w:val="22"/>
          <w:szCs w:val="22"/>
        </w:rPr>
        <w:t>, as a shield</w:t>
      </w:r>
      <w:r w:rsidR="00F24B64">
        <w:rPr>
          <w:rFonts w:ascii="Arial Nova Light" w:hAnsi="Arial Nova Light" w:cs="Arial"/>
          <w:sz w:val="22"/>
          <w:szCs w:val="22"/>
        </w:rPr>
        <w:t xml:space="preserve"> to protect </w:t>
      </w:r>
      <w:r w:rsidR="007C7817" w:rsidRPr="007C7817">
        <w:rPr>
          <w:rFonts w:ascii="Arial Nova Light" w:hAnsi="Arial Nova Light" w:cs="Arial"/>
          <w:sz w:val="22"/>
          <w:szCs w:val="22"/>
        </w:rPr>
        <w:t xml:space="preserve">the </w:t>
      </w:r>
      <w:r w:rsidR="00B772A7">
        <w:rPr>
          <w:rFonts w:ascii="Arial Nova Light" w:hAnsi="Arial Nova Light" w:cs="Arial"/>
          <w:sz w:val="22"/>
          <w:szCs w:val="22"/>
        </w:rPr>
        <w:t xml:space="preserve">unique </w:t>
      </w:r>
      <w:r w:rsidR="005B5BEF">
        <w:rPr>
          <w:rFonts w:ascii="Arial Nova Light" w:hAnsi="Arial Nova Light" w:cs="Arial"/>
          <w:sz w:val="22"/>
          <w:szCs w:val="22"/>
        </w:rPr>
        <w:t>d</w:t>
      </w:r>
      <w:r w:rsidR="007C7817" w:rsidRPr="007C7817">
        <w:rPr>
          <w:rFonts w:ascii="Arial Nova Light" w:hAnsi="Arial Nova Light" w:cs="Arial"/>
          <w:sz w:val="22"/>
          <w:szCs w:val="22"/>
        </w:rPr>
        <w:t xml:space="preserve">istinctive, </w:t>
      </w:r>
      <w:r w:rsidR="005B5BEF">
        <w:rPr>
          <w:rFonts w:ascii="Arial Nova Light" w:hAnsi="Arial Nova Light" w:cs="Arial"/>
          <w:sz w:val="22"/>
          <w:szCs w:val="22"/>
        </w:rPr>
        <w:t>c</w:t>
      </w:r>
      <w:r w:rsidR="007C7817" w:rsidRPr="007C7817">
        <w:rPr>
          <w:rFonts w:ascii="Arial Nova Light" w:hAnsi="Arial Nova Light" w:cs="Arial"/>
          <w:sz w:val="22"/>
          <w:szCs w:val="22"/>
        </w:rPr>
        <w:t xml:space="preserve">ollective, and </w:t>
      </w:r>
      <w:r w:rsidR="005B5BEF">
        <w:rPr>
          <w:rFonts w:ascii="Arial Nova Light" w:hAnsi="Arial Nova Light" w:cs="Arial"/>
          <w:sz w:val="22"/>
          <w:szCs w:val="22"/>
        </w:rPr>
        <w:t>c</w:t>
      </w:r>
      <w:r w:rsidR="007C7817" w:rsidRPr="007C7817">
        <w:rPr>
          <w:rFonts w:ascii="Arial Nova Light" w:hAnsi="Arial Nova Light" w:cs="Arial"/>
          <w:sz w:val="22"/>
          <w:szCs w:val="22"/>
        </w:rPr>
        <w:t xml:space="preserve">ultural </w:t>
      </w:r>
      <w:r w:rsidR="00D054E5">
        <w:rPr>
          <w:rFonts w:ascii="Arial Nova Light" w:hAnsi="Arial Nova Light" w:cs="Arial"/>
          <w:sz w:val="22"/>
          <w:szCs w:val="22"/>
        </w:rPr>
        <w:t>i</w:t>
      </w:r>
      <w:r w:rsidR="007C7817" w:rsidRPr="007C7817">
        <w:rPr>
          <w:rFonts w:ascii="Arial Nova Light" w:hAnsi="Arial Nova Light" w:cs="Arial"/>
          <w:sz w:val="22"/>
          <w:szCs w:val="22"/>
        </w:rPr>
        <w:t>dentities of Indigenous Peoples</w:t>
      </w:r>
      <w:r w:rsidR="007C7817">
        <w:rPr>
          <w:rFonts w:ascii="Arial Nova Light" w:hAnsi="Arial Nova Light" w:cs="Arial"/>
          <w:sz w:val="22"/>
          <w:szCs w:val="22"/>
        </w:rPr>
        <w:t>, including Indigenous constitutions</w:t>
      </w:r>
      <w:r w:rsidR="00D054E5">
        <w:rPr>
          <w:rFonts w:ascii="Arial Nova Light" w:hAnsi="Arial Nova Light" w:cs="Arial"/>
          <w:sz w:val="22"/>
          <w:szCs w:val="22"/>
        </w:rPr>
        <w:t xml:space="preserve">, </w:t>
      </w:r>
      <w:r w:rsidR="002F28A0">
        <w:rPr>
          <w:rStyle w:val="FootnoteReference"/>
          <w:rFonts w:ascii="Arial Nova Light" w:hAnsi="Arial Nova Light" w:cs="Arial"/>
          <w:sz w:val="22"/>
          <w:szCs w:val="22"/>
        </w:rPr>
        <w:footnoteReference w:id="6"/>
      </w:r>
      <w:r w:rsidR="00DC40BE">
        <w:rPr>
          <w:rFonts w:ascii="Arial Nova Light" w:hAnsi="Arial Nova Light" w:cs="Arial"/>
          <w:sz w:val="22"/>
          <w:szCs w:val="22"/>
        </w:rPr>
        <w:t xml:space="preserve"> </w:t>
      </w:r>
      <w:r w:rsidR="002E0B68">
        <w:rPr>
          <w:rFonts w:ascii="Arial Nova Light" w:hAnsi="Arial Nova Light" w:cs="Arial"/>
          <w:sz w:val="22"/>
          <w:szCs w:val="22"/>
        </w:rPr>
        <w:t xml:space="preserve">from </w:t>
      </w:r>
      <w:r w:rsidR="002E0B68" w:rsidRPr="002E0B68">
        <w:rPr>
          <w:rFonts w:ascii="Arial Nova Light" w:hAnsi="Arial Nova Light" w:cs="Arial"/>
          <w:sz w:val="22"/>
          <w:szCs w:val="22"/>
        </w:rPr>
        <w:t>unnecessary individual rights claims against collective indigenous rights</w:t>
      </w:r>
      <w:r w:rsidR="002E0B68">
        <w:rPr>
          <w:rFonts w:ascii="Arial Nova Light" w:hAnsi="Arial Nova Light" w:cs="Arial"/>
          <w:sz w:val="22"/>
          <w:szCs w:val="22"/>
        </w:rPr>
        <w:t>.</w:t>
      </w:r>
    </w:p>
    <w:p w14:paraId="4BB480D0" w14:textId="77777777" w:rsidR="001862AA" w:rsidRDefault="001862AA" w:rsidP="00714D6E">
      <w:pPr>
        <w:jc w:val="both"/>
        <w:rPr>
          <w:rFonts w:ascii="Arial Nova Light" w:hAnsi="Arial Nova Light" w:cs="Arial"/>
          <w:sz w:val="22"/>
          <w:szCs w:val="22"/>
        </w:rPr>
      </w:pPr>
    </w:p>
    <w:p w14:paraId="467AFADA" w14:textId="10E11CDB" w:rsidR="00D919FB" w:rsidRPr="00F73468" w:rsidRDefault="00D919FB" w:rsidP="00D919FB">
      <w:pPr>
        <w:spacing w:after="160" w:line="259" w:lineRule="auto"/>
        <w:jc w:val="both"/>
        <w:rPr>
          <w:rFonts w:ascii="Arial Nova Light" w:hAnsi="Arial Nova Light" w:cs="Arial"/>
          <w:b/>
          <w:bCs/>
          <w:sz w:val="22"/>
          <w:szCs w:val="22"/>
          <w:lang w:val="en-CA"/>
        </w:rPr>
      </w:pPr>
      <w:r w:rsidRPr="00F73468">
        <w:rPr>
          <w:rFonts w:ascii="Arial Nova Light" w:hAnsi="Arial Nova Light" w:cs="Arial"/>
          <w:b/>
          <w:bCs/>
          <w:sz w:val="22"/>
          <w:szCs w:val="22"/>
          <w:lang w:val="en-CA"/>
        </w:rPr>
        <w:t>P</w:t>
      </w:r>
      <w:r w:rsidR="004B39E5">
        <w:rPr>
          <w:rFonts w:ascii="Arial Nova Light" w:hAnsi="Arial Nova Light" w:cs="Arial"/>
          <w:b/>
          <w:bCs/>
          <w:sz w:val="22"/>
          <w:szCs w:val="22"/>
          <w:lang w:val="en-CA"/>
        </w:rPr>
        <w:t>rovisions for p</w:t>
      </w:r>
      <w:r w:rsidRPr="00F73468">
        <w:rPr>
          <w:rFonts w:ascii="Arial Nova Light" w:hAnsi="Arial Nova Light" w:cs="Arial"/>
          <w:b/>
          <w:bCs/>
          <w:sz w:val="22"/>
          <w:szCs w:val="22"/>
          <w:lang w:val="en-CA"/>
        </w:rPr>
        <w:t xml:space="preserve">eriodic </w:t>
      </w:r>
      <w:r w:rsidR="004B39E5">
        <w:rPr>
          <w:rFonts w:ascii="Arial Nova Light" w:hAnsi="Arial Nova Light" w:cs="Arial"/>
          <w:b/>
          <w:bCs/>
          <w:sz w:val="22"/>
          <w:szCs w:val="22"/>
          <w:lang w:val="en-CA"/>
        </w:rPr>
        <w:t>r</w:t>
      </w:r>
      <w:r w:rsidRPr="00F73468">
        <w:rPr>
          <w:rFonts w:ascii="Arial Nova Light" w:hAnsi="Arial Nova Light" w:cs="Arial"/>
          <w:b/>
          <w:bCs/>
          <w:sz w:val="22"/>
          <w:szCs w:val="22"/>
          <w:lang w:val="en-CA"/>
        </w:rPr>
        <w:t xml:space="preserve">enewal and </w:t>
      </w:r>
      <w:r w:rsidR="004B39E5">
        <w:rPr>
          <w:rFonts w:ascii="Arial Nova Light" w:hAnsi="Arial Nova Light" w:cs="Arial"/>
          <w:b/>
          <w:bCs/>
          <w:sz w:val="22"/>
          <w:szCs w:val="22"/>
          <w:lang w:val="en-CA"/>
        </w:rPr>
        <w:t>o</w:t>
      </w:r>
      <w:r w:rsidRPr="00F73468">
        <w:rPr>
          <w:rFonts w:ascii="Arial Nova Light" w:hAnsi="Arial Nova Light" w:cs="Arial"/>
          <w:b/>
          <w:bCs/>
          <w:sz w:val="22"/>
          <w:szCs w:val="22"/>
          <w:lang w:val="en-CA"/>
        </w:rPr>
        <w:t xml:space="preserve">rderly </w:t>
      </w:r>
      <w:r w:rsidR="004B39E5">
        <w:rPr>
          <w:rFonts w:ascii="Arial Nova Light" w:hAnsi="Arial Nova Light" w:cs="Arial"/>
          <w:b/>
          <w:bCs/>
          <w:sz w:val="22"/>
          <w:szCs w:val="22"/>
          <w:lang w:val="en-CA"/>
        </w:rPr>
        <w:t>p</w:t>
      </w:r>
      <w:r w:rsidRPr="00F73468">
        <w:rPr>
          <w:rFonts w:ascii="Arial Nova Light" w:hAnsi="Arial Nova Light" w:cs="Arial"/>
          <w:b/>
          <w:bCs/>
          <w:sz w:val="22"/>
          <w:szCs w:val="22"/>
          <w:lang w:val="en-CA"/>
        </w:rPr>
        <w:t xml:space="preserve">rocess </w:t>
      </w:r>
      <w:r w:rsidR="00E22CBA">
        <w:rPr>
          <w:rFonts w:ascii="Arial Nova Light" w:hAnsi="Arial Nova Light" w:cs="Arial"/>
          <w:b/>
          <w:bCs/>
          <w:sz w:val="22"/>
          <w:szCs w:val="22"/>
          <w:lang w:val="en-CA"/>
        </w:rPr>
        <w:t>for effective monitoring</w:t>
      </w:r>
    </w:p>
    <w:p w14:paraId="0269D0E4" w14:textId="5EE35ED1" w:rsidR="009B5E3E" w:rsidRPr="005E03F5" w:rsidRDefault="009B5E3E" w:rsidP="009B5E3E">
      <w:pPr>
        <w:pStyle w:val="BodyText"/>
        <w:jc w:val="both"/>
        <w:rPr>
          <w:rFonts w:ascii="Arial Nova Light" w:hAnsi="Arial Nova Light" w:cs="Arial"/>
          <w:sz w:val="22"/>
          <w:szCs w:val="22"/>
          <w:lang w:val="en-US"/>
        </w:rPr>
      </w:pPr>
      <w:r w:rsidRPr="000F4854">
        <w:rPr>
          <w:rFonts w:ascii="Arial Nova Light" w:hAnsi="Arial Nova Light" w:cs="Arial"/>
          <w:sz w:val="22"/>
          <w:szCs w:val="22"/>
        </w:rPr>
        <w:t xml:space="preserve">Treaties, </w:t>
      </w:r>
      <w:proofErr w:type="gramStart"/>
      <w:r w:rsidRPr="000F4854">
        <w:rPr>
          <w:rFonts w:ascii="Arial Nova Light" w:hAnsi="Arial Nova Light" w:cs="Arial"/>
          <w:sz w:val="22"/>
          <w:szCs w:val="22"/>
        </w:rPr>
        <w:t>agreements</w:t>
      </w:r>
      <w:proofErr w:type="gramEnd"/>
      <w:r w:rsidRPr="000F4854">
        <w:rPr>
          <w:rFonts w:ascii="Arial Nova Light" w:hAnsi="Arial Nova Light" w:cs="Arial"/>
          <w:sz w:val="22"/>
          <w:szCs w:val="22"/>
        </w:rPr>
        <w:t xml:space="preserve"> and constructive arrangements are living agreements, and protect the continuation of </w:t>
      </w:r>
      <w:r w:rsidR="00A974C4">
        <w:rPr>
          <w:rFonts w:ascii="Arial Nova Light" w:hAnsi="Arial Nova Light" w:cs="Arial"/>
          <w:sz w:val="22"/>
          <w:szCs w:val="22"/>
        </w:rPr>
        <w:t xml:space="preserve">Indigenous </w:t>
      </w:r>
      <w:r w:rsidRPr="000F4854">
        <w:rPr>
          <w:rFonts w:ascii="Arial Nova Light" w:hAnsi="Arial Nova Light" w:cs="Arial"/>
          <w:sz w:val="22"/>
          <w:szCs w:val="22"/>
        </w:rPr>
        <w:t>rights. Treaties and agreement must include periodic reviews and renewal provisions and provide an orderly process for the evolution of agreements where needed and where desired by Indigenous peoples</w:t>
      </w:r>
      <w:r>
        <w:rPr>
          <w:rFonts w:ascii="Arial Nova Light" w:hAnsi="Arial Nova Light" w:cs="Arial"/>
          <w:sz w:val="22"/>
          <w:szCs w:val="22"/>
        </w:rPr>
        <w:t>, and most importantly with Indigenous peoples</w:t>
      </w:r>
      <w:r w:rsidRPr="000F4854">
        <w:rPr>
          <w:rFonts w:ascii="Arial Nova Light" w:hAnsi="Arial Nova Light" w:cs="Arial"/>
          <w:sz w:val="22"/>
          <w:szCs w:val="22"/>
        </w:rPr>
        <w:t>.</w:t>
      </w:r>
    </w:p>
    <w:p w14:paraId="25888835" w14:textId="54E63637" w:rsidR="00851075" w:rsidRDefault="000D2A46" w:rsidP="00714D6E">
      <w:pPr>
        <w:pStyle w:val="BodyText"/>
        <w:jc w:val="both"/>
        <w:rPr>
          <w:rFonts w:ascii="Arial Nova Light" w:hAnsi="Arial Nova Light" w:cs="Arial"/>
          <w:sz w:val="22"/>
          <w:szCs w:val="22"/>
        </w:rPr>
      </w:pPr>
      <w:r>
        <w:rPr>
          <w:rFonts w:ascii="Arial Nova Light" w:hAnsi="Arial Nova Light" w:cs="Arial"/>
          <w:sz w:val="22"/>
          <w:szCs w:val="22"/>
        </w:rPr>
        <w:t xml:space="preserve">Periodic reviews </w:t>
      </w:r>
      <w:r w:rsidR="00A33154">
        <w:rPr>
          <w:rFonts w:ascii="Arial Nova Light" w:hAnsi="Arial Nova Light" w:cs="Arial"/>
          <w:sz w:val="22"/>
          <w:szCs w:val="22"/>
        </w:rPr>
        <w:t>of treaties</w:t>
      </w:r>
      <w:r w:rsidR="00D41FAA">
        <w:rPr>
          <w:rFonts w:ascii="Arial Nova Light" w:hAnsi="Arial Nova Light" w:cs="Arial"/>
          <w:sz w:val="22"/>
          <w:szCs w:val="22"/>
        </w:rPr>
        <w:t xml:space="preserve"> and agreements</w:t>
      </w:r>
      <w:r w:rsidR="00A33154">
        <w:rPr>
          <w:rFonts w:ascii="Arial Nova Light" w:hAnsi="Arial Nova Light" w:cs="Arial"/>
          <w:sz w:val="22"/>
          <w:szCs w:val="22"/>
        </w:rPr>
        <w:t xml:space="preserve"> are integral for </w:t>
      </w:r>
      <w:r w:rsidR="00DD6861">
        <w:rPr>
          <w:rFonts w:ascii="Arial Nova Light" w:hAnsi="Arial Nova Light" w:cs="Arial"/>
          <w:sz w:val="22"/>
          <w:szCs w:val="22"/>
        </w:rPr>
        <w:t xml:space="preserve">comprehensive </w:t>
      </w:r>
      <w:r w:rsidR="00A33154">
        <w:rPr>
          <w:rFonts w:ascii="Arial Nova Light" w:hAnsi="Arial Nova Light" w:cs="Arial"/>
          <w:sz w:val="22"/>
          <w:szCs w:val="22"/>
        </w:rPr>
        <w:t>monitoring</w:t>
      </w:r>
      <w:r w:rsidR="008E7F91">
        <w:rPr>
          <w:rFonts w:ascii="Arial Nova Light" w:hAnsi="Arial Nova Light" w:cs="Arial"/>
          <w:sz w:val="22"/>
          <w:szCs w:val="22"/>
        </w:rPr>
        <w:t xml:space="preserve"> and effective implementation</w:t>
      </w:r>
      <w:r w:rsidR="0028437F">
        <w:rPr>
          <w:rFonts w:ascii="Arial Nova Light" w:hAnsi="Arial Nova Light" w:cs="Arial"/>
          <w:sz w:val="22"/>
          <w:szCs w:val="22"/>
        </w:rPr>
        <w:t>. M</w:t>
      </w:r>
      <w:r w:rsidR="008243B6" w:rsidRPr="005C047C">
        <w:rPr>
          <w:rFonts w:ascii="Arial Nova Light" w:hAnsi="Arial Nova Light" w:cs="Arial"/>
          <w:sz w:val="22"/>
          <w:szCs w:val="22"/>
        </w:rPr>
        <w:t>odern treaties</w:t>
      </w:r>
      <w:r w:rsidR="001603F2">
        <w:rPr>
          <w:rFonts w:ascii="Arial Nova Light" w:hAnsi="Arial Nova Light" w:cs="Arial"/>
          <w:sz w:val="22"/>
          <w:szCs w:val="22"/>
        </w:rPr>
        <w:t xml:space="preserve">, </w:t>
      </w:r>
      <w:r w:rsidR="005C047C" w:rsidRPr="005C047C">
        <w:rPr>
          <w:rFonts w:ascii="Arial Nova Light" w:hAnsi="Arial Nova Light" w:cs="Arial"/>
          <w:sz w:val="22"/>
          <w:szCs w:val="22"/>
        </w:rPr>
        <w:t>comprehensive land claim agreements</w:t>
      </w:r>
      <w:r w:rsidR="005C047C">
        <w:rPr>
          <w:rFonts w:ascii="Arial Nova Light" w:hAnsi="Arial Nova Light" w:cs="Arial"/>
          <w:sz w:val="22"/>
          <w:szCs w:val="22"/>
        </w:rPr>
        <w:t xml:space="preserve">, including self-government agreements </w:t>
      </w:r>
      <w:r w:rsidR="0028437F">
        <w:rPr>
          <w:rFonts w:ascii="Arial Nova Light" w:hAnsi="Arial Nova Light" w:cs="Arial"/>
          <w:sz w:val="22"/>
          <w:szCs w:val="22"/>
        </w:rPr>
        <w:t>require</w:t>
      </w:r>
      <w:r w:rsidR="004D6CE5">
        <w:rPr>
          <w:rFonts w:ascii="Arial Nova Light" w:hAnsi="Arial Nova Light" w:cs="Arial"/>
          <w:sz w:val="22"/>
          <w:szCs w:val="22"/>
        </w:rPr>
        <w:t xml:space="preserve"> periodic reviews </w:t>
      </w:r>
      <w:r w:rsidR="0028437F">
        <w:rPr>
          <w:rFonts w:ascii="Arial Nova Light" w:hAnsi="Arial Nova Light" w:cs="Arial"/>
          <w:sz w:val="22"/>
          <w:szCs w:val="22"/>
        </w:rPr>
        <w:t>to ensure</w:t>
      </w:r>
      <w:r w:rsidR="00E76D22">
        <w:rPr>
          <w:rFonts w:ascii="Arial Nova Light" w:hAnsi="Arial Nova Light" w:cs="Arial"/>
          <w:sz w:val="22"/>
          <w:szCs w:val="22"/>
        </w:rPr>
        <w:t xml:space="preserve"> assess</w:t>
      </w:r>
      <w:r w:rsidR="00C91D35">
        <w:rPr>
          <w:rFonts w:ascii="Arial Nova Light" w:hAnsi="Arial Nova Light" w:cs="Arial"/>
          <w:sz w:val="22"/>
          <w:szCs w:val="22"/>
        </w:rPr>
        <w:t>ment of</w:t>
      </w:r>
      <w:r w:rsidR="00E76D22">
        <w:rPr>
          <w:rFonts w:ascii="Arial Nova Light" w:hAnsi="Arial Nova Light" w:cs="Arial"/>
          <w:sz w:val="22"/>
          <w:szCs w:val="22"/>
        </w:rPr>
        <w:t xml:space="preserve"> progress towards achieving agreement provisions</w:t>
      </w:r>
      <w:r w:rsidR="00561077">
        <w:rPr>
          <w:rFonts w:ascii="Arial Nova Light" w:hAnsi="Arial Nova Light" w:cs="Arial"/>
          <w:sz w:val="22"/>
          <w:szCs w:val="22"/>
        </w:rPr>
        <w:t>, ide</w:t>
      </w:r>
      <w:r w:rsidR="00D5523D">
        <w:rPr>
          <w:rFonts w:ascii="Arial Nova Light" w:hAnsi="Arial Nova Light" w:cs="Arial"/>
          <w:sz w:val="22"/>
          <w:szCs w:val="22"/>
        </w:rPr>
        <w:t xml:space="preserve">ntifying </w:t>
      </w:r>
      <w:r w:rsidR="00086BE3">
        <w:rPr>
          <w:rFonts w:ascii="Arial Nova Light" w:hAnsi="Arial Nova Light" w:cs="Arial"/>
          <w:sz w:val="22"/>
          <w:szCs w:val="22"/>
        </w:rPr>
        <w:t xml:space="preserve">broader </w:t>
      </w:r>
      <w:r w:rsidR="00D5523D">
        <w:rPr>
          <w:rFonts w:ascii="Arial Nova Light" w:hAnsi="Arial Nova Light" w:cs="Arial"/>
          <w:sz w:val="22"/>
          <w:szCs w:val="22"/>
        </w:rPr>
        <w:t xml:space="preserve">gaps, </w:t>
      </w:r>
      <w:r w:rsidR="00C24474">
        <w:rPr>
          <w:rFonts w:ascii="Arial Nova Light" w:hAnsi="Arial Nova Light" w:cs="Arial"/>
          <w:sz w:val="22"/>
          <w:szCs w:val="22"/>
        </w:rPr>
        <w:t>including challenges in implementing the UN Declaration</w:t>
      </w:r>
      <w:r w:rsidR="00D02779">
        <w:rPr>
          <w:rFonts w:ascii="Arial Nova Light" w:hAnsi="Arial Nova Light" w:cs="Arial"/>
          <w:sz w:val="22"/>
          <w:szCs w:val="22"/>
        </w:rPr>
        <w:t xml:space="preserve">. </w:t>
      </w:r>
    </w:p>
    <w:p w14:paraId="596BADEA" w14:textId="555C3C69" w:rsidR="001B4B33" w:rsidRDefault="002F6125" w:rsidP="00714D6E">
      <w:pPr>
        <w:pStyle w:val="BodyText"/>
        <w:jc w:val="both"/>
        <w:rPr>
          <w:rFonts w:ascii="Arial Nova Light" w:hAnsi="Arial Nova Light" w:cs="Arial"/>
          <w:sz w:val="22"/>
          <w:szCs w:val="22"/>
        </w:rPr>
      </w:pPr>
      <w:r>
        <w:rPr>
          <w:rFonts w:ascii="Arial Nova Light" w:hAnsi="Arial Nova Light" w:cs="Arial"/>
          <w:sz w:val="22"/>
          <w:szCs w:val="22"/>
          <w:lang w:val="en-US"/>
        </w:rPr>
        <w:t>R</w:t>
      </w:r>
      <w:r w:rsidR="001B4B33" w:rsidRPr="001B4B33">
        <w:rPr>
          <w:rFonts w:ascii="Arial Nova Light" w:hAnsi="Arial Nova Light" w:cs="Arial"/>
          <w:sz w:val="22"/>
          <w:szCs w:val="22"/>
          <w:lang w:val="en-US"/>
        </w:rPr>
        <w:t>eviews</w:t>
      </w:r>
      <w:r w:rsidR="00035998">
        <w:rPr>
          <w:rFonts w:ascii="Arial Nova Light" w:hAnsi="Arial Nova Light" w:cs="Arial"/>
          <w:sz w:val="22"/>
          <w:szCs w:val="22"/>
          <w:lang w:val="en-US"/>
        </w:rPr>
        <w:t xml:space="preserve"> </w:t>
      </w:r>
      <w:r>
        <w:rPr>
          <w:rFonts w:ascii="Arial Nova Light" w:hAnsi="Arial Nova Light" w:cs="Arial"/>
          <w:sz w:val="22"/>
          <w:szCs w:val="22"/>
          <w:lang w:val="en-US"/>
        </w:rPr>
        <w:t xml:space="preserve">should </w:t>
      </w:r>
      <w:r w:rsidR="001B4B33" w:rsidRPr="001B4B33">
        <w:rPr>
          <w:rFonts w:ascii="Arial Nova Light" w:hAnsi="Arial Nova Light" w:cs="Arial"/>
          <w:sz w:val="22"/>
          <w:szCs w:val="22"/>
          <w:lang w:val="en-US"/>
        </w:rPr>
        <w:t xml:space="preserve">include a detailed analysis of obligations, an assessment of the impact of the </w:t>
      </w:r>
      <w:r w:rsidR="00D8453D">
        <w:rPr>
          <w:rFonts w:ascii="Arial Nova Light" w:hAnsi="Arial Nova Light" w:cs="Arial"/>
          <w:sz w:val="22"/>
          <w:szCs w:val="22"/>
          <w:lang w:val="en-US"/>
        </w:rPr>
        <w:t>land claim a</w:t>
      </w:r>
      <w:r w:rsidR="001B4B33" w:rsidRPr="001B4B33">
        <w:rPr>
          <w:rFonts w:ascii="Arial Nova Light" w:hAnsi="Arial Nova Light" w:cs="Arial"/>
          <w:sz w:val="22"/>
          <w:szCs w:val="22"/>
          <w:lang w:val="en-US"/>
        </w:rPr>
        <w:t xml:space="preserve">greement, an examination of implementation issues, and recommendations on how to improve </w:t>
      </w:r>
      <w:r w:rsidR="001B4B33" w:rsidRPr="001B4B33">
        <w:rPr>
          <w:rFonts w:ascii="Arial Nova Light" w:hAnsi="Arial Nova Light" w:cs="Arial"/>
          <w:sz w:val="22"/>
          <w:szCs w:val="22"/>
          <w:lang w:val="en-US"/>
        </w:rPr>
        <w:lastRenderedPageBreak/>
        <w:t>the implementation process in the future.</w:t>
      </w:r>
      <w:r w:rsidR="00E473B8">
        <w:rPr>
          <w:rStyle w:val="FootnoteReference"/>
          <w:rFonts w:ascii="Arial Nova Light" w:hAnsi="Arial Nova Light" w:cs="Arial"/>
          <w:sz w:val="22"/>
          <w:szCs w:val="22"/>
          <w:lang w:val="en-US"/>
        </w:rPr>
        <w:footnoteReference w:id="7"/>
      </w:r>
    </w:p>
    <w:p w14:paraId="01F20E3C" w14:textId="77777777" w:rsidR="00D44E68" w:rsidRDefault="00D44E68" w:rsidP="00473348">
      <w:pPr>
        <w:spacing w:after="160" w:line="259" w:lineRule="auto"/>
        <w:jc w:val="both"/>
        <w:rPr>
          <w:rFonts w:ascii="Arial Nova Light" w:hAnsi="Arial Nova Light" w:cs="Arial"/>
          <w:b/>
          <w:bCs/>
          <w:sz w:val="22"/>
          <w:szCs w:val="22"/>
          <w:lang w:val="en-CA"/>
        </w:rPr>
      </w:pPr>
    </w:p>
    <w:p w14:paraId="7AB11DF6" w14:textId="2AF4872A" w:rsidR="00DF585A" w:rsidRPr="00D6443E" w:rsidRDefault="00473348" w:rsidP="00473348">
      <w:pPr>
        <w:spacing w:after="160" w:line="259" w:lineRule="auto"/>
        <w:jc w:val="both"/>
        <w:rPr>
          <w:rFonts w:ascii="Arial Nova Light" w:hAnsi="Arial Nova Light" w:cs="Arial"/>
          <w:b/>
          <w:bCs/>
          <w:i/>
          <w:iCs/>
          <w:sz w:val="22"/>
          <w:szCs w:val="22"/>
        </w:rPr>
      </w:pPr>
      <w:r w:rsidRPr="00B15A3D">
        <w:rPr>
          <w:rFonts w:ascii="Arial Nova Light" w:hAnsi="Arial Nova Light" w:cs="Arial"/>
          <w:b/>
          <w:bCs/>
          <w:sz w:val="22"/>
          <w:szCs w:val="22"/>
          <w:lang w:val="en-CA"/>
        </w:rPr>
        <w:t xml:space="preserve">Latest developments </w:t>
      </w:r>
      <w:r>
        <w:rPr>
          <w:rFonts w:ascii="Arial Nova Light" w:hAnsi="Arial Nova Light" w:cs="Arial"/>
          <w:b/>
          <w:bCs/>
          <w:sz w:val="22"/>
          <w:szCs w:val="22"/>
          <w:lang w:val="en-CA"/>
        </w:rPr>
        <w:t xml:space="preserve">and need for the </w:t>
      </w:r>
      <w:r w:rsidR="00B84D7A">
        <w:rPr>
          <w:rFonts w:ascii="Arial Nova Light" w:hAnsi="Arial Nova Light" w:cs="Arial"/>
          <w:b/>
          <w:bCs/>
          <w:sz w:val="22"/>
          <w:szCs w:val="22"/>
        </w:rPr>
        <w:t>establishment</w:t>
      </w:r>
      <w:r w:rsidR="005D50D9">
        <w:rPr>
          <w:rFonts w:ascii="Arial Nova Light" w:hAnsi="Arial Nova Light" w:cs="Arial"/>
          <w:b/>
          <w:bCs/>
          <w:sz w:val="22"/>
          <w:szCs w:val="22"/>
        </w:rPr>
        <w:t xml:space="preserve"> of </w:t>
      </w:r>
      <w:r w:rsidR="0014535A">
        <w:rPr>
          <w:rFonts w:ascii="Arial Nova Light" w:hAnsi="Arial Nova Light" w:cs="Arial"/>
          <w:b/>
          <w:bCs/>
          <w:sz w:val="22"/>
          <w:szCs w:val="22"/>
        </w:rPr>
        <w:t xml:space="preserve">a </w:t>
      </w:r>
      <w:r w:rsidR="005D50D9">
        <w:rPr>
          <w:rFonts w:ascii="Arial Nova Light" w:hAnsi="Arial Nova Light" w:cs="Arial"/>
          <w:b/>
          <w:bCs/>
          <w:sz w:val="22"/>
          <w:szCs w:val="22"/>
        </w:rPr>
        <w:t>national m</w:t>
      </w:r>
      <w:r w:rsidR="00440700">
        <w:rPr>
          <w:rFonts w:ascii="Arial Nova Light" w:hAnsi="Arial Nova Light" w:cs="Arial"/>
          <w:b/>
          <w:bCs/>
          <w:sz w:val="22"/>
          <w:szCs w:val="22"/>
        </w:rPr>
        <w:t>onitoring mechanism</w:t>
      </w:r>
      <w:r w:rsidR="00440700" w:rsidRPr="00D6443E">
        <w:rPr>
          <w:rFonts w:ascii="Arial Nova Light" w:hAnsi="Arial Nova Light" w:cs="Arial"/>
          <w:b/>
          <w:bCs/>
          <w:sz w:val="22"/>
          <w:szCs w:val="22"/>
        </w:rPr>
        <w:t xml:space="preserve"> </w:t>
      </w:r>
      <w:r w:rsidR="00440700">
        <w:rPr>
          <w:rFonts w:ascii="Arial Nova Light" w:hAnsi="Arial Nova Light" w:cs="Arial"/>
          <w:b/>
          <w:bCs/>
          <w:sz w:val="22"/>
          <w:szCs w:val="22"/>
        </w:rPr>
        <w:t xml:space="preserve">to </w:t>
      </w:r>
      <w:r w:rsidR="007464FC">
        <w:rPr>
          <w:rFonts w:ascii="Arial Nova Light" w:hAnsi="Arial Nova Light" w:cs="Arial"/>
          <w:b/>
          <w:bCs/>
          <w:sz w:val="22"/>
          <w:szCs w:val="22"/>
        </w:rPr>
        <w:t>ensure full and effective implementation of treaties</w:t>
      </w:r>
      <w:r w:rsidR="00AD7EB6">
        <w:rPr>
          <w:rFonts w:ascii="Arial Nova Light" w:hAnsi="Arial Nova Light" w:cs="Arial"/>
          <w:b/>
          <w:bCs/>
          <w:sz w:val="22"/>
          <w:szCs w:val="22"/>
        </w:rPr>
        <w:t xml:space="preserve">, consistent with </w:t>
      </w:r>
      <w:r w:rsidR="0013443C">
        <w:rPr>
          <w:rFonts w:ascii="Arial Nova Light" w:hAnsi="Arial Nova Light" w:cs="Arial"/>
          <w:b/>
          <w:bCs/>
          <w:sz w:val="22"/>
          <w:szCs w:val="22"/>
        </w:rPr>
        <w:t xml:space="preserve">the </w:t>
      </w:r>
      <w:r w:rsidR="007464FC">
        <w:rPr>
          <w:rFonts w:ascii="Arial Nova Light" w:hAnsi="Arial Nova Light" w:cs="Arial"/>
          <w:b/>
          <w:bCs/>
          <w:sz w:val="22"/>
          <w:szCs w:val="22"/>
        </w:rPr>
        <w:t>UN Declaration</w:t>
      </w:r>
    </w:p>
    <w:p w14:paraId="79AA787D" w14:textId="21F86FBC" w:rsidR="00541A07" w:rsidRDefault="00C15DA2" w:rsidP="00541A07">
      <w:pPr>
        <w:pStyle w:val="BodyText"/>
        <w:jc w:val="both"/>
        <w:rPr>
          <w:rFonts w:ascii="Arial Nova Light" w:hAnsi="Arial Nova Light" w:cs="Arial"/>
          <w:sz w:val="22"/>
          <w:szCs w:val="22"/>
        </w:rPr>
      </w:pPr>
      <w:r>
        <w:rPr>
          <w:rFonts w:ascii="Arial Nova Light" w:hAnsi="Arial Nova Light" w:cs="Arial"/>
          <w:sz w:val="22"/>
          <w:szCs w:val="22"/>
        </w:rPr>
        <w:t xml:space="preserve">Consistent with Article 37, </w:t>
      </w:r>
      <w:r w:rsidR="002E6A17">
        <w:rPr>
          <w:rFonts w:ascii="Arial Nova Light" w:hAnsi="Arial Nova Light" w:cs="Arial"/>
          <w:sz w:val="22"/>
          <w:szCs w:val="22"/>
        </w:rPr>
        <w:t xml:space="preserve">Indigenous-led monitoring mechanism include the </w:t>
      </w:r>
      <w:r w:rsidR="00726418">
        <w:rPr>
          <w:rFonts w:ascii="Arial Nova Light" w:hAnsi="Arial Nova Light" w:cs="Arial"/>
          <w:sz w:val="22"/>
          <w:szCs w:val="22"/>
        </w:rPr>
        <w:t xml:space="preserve">enforcement of Indigenous laws and the implementation of treaties, </w:t>
      </w:r>
      <w:proofErr w:type="gramStart"/>
      <w:r w:rsidR="00726418">
        <w:rPr>
          <w:rFonts w:ascii="Arial Nova Light" w:hAnsi="Arial Nova Light" w:cs="Arial"/>
          <w:sz w:val="22"/>
          <w:szCs w:val="22"/>
        </w:rPr>
        <w:t>agreements</w:t>
      </w:r>
      <w:proofErr w:type="gramEnd"/>
      <w:r w:rsidR="00726418">
        <w:rPr>
          <w:rFonts w:ascii="Arial Nova Light" w:hAnsi="Arial Nova Light" w:cs="Arial"/>
          <w:sz w:val="22"/>
          <w:szCs w:val="22"/>
        </w:rPr>
        <w:t xml:space="preserve"> and constructive arrangements</w:t>
      </w:r>
      <w:r w:rsidR="00B25BC7" w:rsidRPr="00B25BC7">
        <w:rPr>
          <w:rFonts w:ascii="Arial Nova Light" w:hAnsi="Arial Nova Light" w:cs="Arial"/>
          <w:sz w:val="22"/>
          <w:szCs w:val="22"/>
        </w:rPr>
        <w:t>.</w:t>
      </w:r>
      <w:r w:rsidR="00052EDA">
        <w:rPr>
          <w:rFonts w:ascii="Arial Nova Light" w:hAnsi="Arial Nova Light" w:cs="Arial"/>
          <w:sz w:val="22"/>
          <w:szCs w:val="22"/>
        </w:rPr>
        <w:t xml:space="preserve"> Indigenous </w:t>
      </w:r>
      <w:r w:rsidR="00945033">
        <w:rPr>
          <w:rFonts w:ascii="Arial Nova Light" w:hAnsi="Arial Nova Light" w:cs="Arial"/>
          <w:sz w:val="22"/>
          <w:szCs w:val="22"/>
        </w:rPr>
        <w:t>m</w:t>
      </w:r>
      <w:r w:rsidR="00052EDA">
        <w:rPr>
          <w:rFonts w:ascii="Arial Nova Light" w:hAnsi="Arial Nova Light" w:cs="Arial"/>
          <w:sz w:val="22"/>
          <w:szCs w:val="22"/>
        </w:rPr>
        <w:t xml:space="preserve">odern </w:t>
      </w:r>
      <w:r w:rsidR="00945033">
        <w:rPr>
          <w:rFonts w:ascii="Arial Nova Light" w:hAnsi="Arial Nova Light" w:cs="Arial"/>
          <w:sz w:val="22"/>
          <w:szCs w:val="22"/>
        </w:rPr>
        <w:t>t</w:t>
      </w:r>
      <w:r w:rsidR="00052EDA">
        <w:rPr>
          <w:rFonts w:ascii="Arial Nova Light" w:hAnsi="Arial Nova Light" w:cs="Arial"/>
          <w:sz w:val="22"/>
          <w:szCs w:val="22"/>
        </w:rPr>
        <w:t xml:space="preserve">reaty </w:t>
      </w:r>
      <w:r w:rsidR="00945033">
        <w:rPr>
          <w:rFonts w:ascii="Arial Nova Light" w:hAnsi="Arial Nova Light" w:cs="Arial"/>
          <w:sz w:val="22"/>
          <w:szCs w:val="22"/>
        </w:rPr>
        <w:t xml:space="preserve">nations </w:t>
      </w:r>
      <w:r w:rsidR="00734314">
        <w:rPr>
          <w:rFonts w:ascii="Arial Nova Light" w:hAnsi="Arial Nova Light" w:cs="Arial"/>
          <w:sz w:val="22"/>
          <w:szCs w:val="22"/>
        </w:rPr>
        <w:t xml:space="preserve">have long </w:t>
      </w:r>
      <w:r w:rsidR="00945033">
        <w:rPr>
          <w:rFonts w:ascii="Arial Nova Light" w:hAnsi="Arial Nova Light" w:cs="Arial"/>
          <w:sz w:val="22"/>
          <w:szCs w:val="22"/>
        </w:rPr>
        <w:t>criticized</w:t>
      </w:r>
      <w:r w:rsidR="00AF1E27">
        <w:rPr>
          <w:rFonts w:ascii="Arial Nova Light" w:hAnsi="Arial Nova Light" w:cs="Arial"/>
          <w:sz w:val="22"/>
          <w:szCs w:val="22"/>
        </w:rPr>
        <w:t xml:space="preserve"> </w:t>
      </w:r>
      <w:r w:rsidR="00ED691E">
        <w:rPr>
          <w:rFonts w:ascii="Arial Nova Light" w:hAnsi="Arial Nova Light" w:cs="Arial"/>
          <w:sz w:val="22"/>
          <w:szCs w:val="22"/>
        </w:rPr>
        <w:t xml:space="preserve">failures in </w:t>
      </w:r>
      <w:r w:rsidR="00AF1E27">
        <w:rPr>
          <w:rFonts w:ascii="Arial Nova Light" w:hAnsi="Arial Nova Light" w:cs="Arial"/>
          <w:sz w:val="22"/>
          <w:szCs w:val="22"/>
        </w:rPr>
        <w:t>oversight of the implementation</w:t>
      </w:r>
      <w:r w:rsidR="00ED691E">
        <w:rPr>
          <w:rFonts w:ascii="Arial Nova Light" w:hAnsi="Arial Nova Light" w:cs="Arial"/>
          <w:sz w:val="22"/>
          <w:szCs w:val="22"/>
        </w:rPr>
        <w:t xml:space="preserve"> of</w:t>
      </w:r>
      <w:r w:rsidR="00AF1E27">
        <w:rPr>
          <w:rFonts w:ascii="Arial Nova Light" w:hAnsi="Arial Nova Light" w:cs="Arial"/>
          <w:sz w:val="22"/>
          <w:szCs w:val="22"/>
        </w:rPr>
        <w:t xml:space="preserve"> treaties and self-government agreements</w:t>
      </w:r>
      <w:r w:rsidR="00ED691E">
        <w:rPr>
          <w:rFonts w:ascii="Arial Nova Light" w:hAnsi="Arial Nova Light" w:cs="Arial"/>
          <w:sz w:val="22"/>
          <w:szCs w:val="22"/>
        </w:rPr>
        <w:t>, and the lack of oversight in the implementation of these agreements</w:t>
      </w:r>
      <w:r w:rsidR="00AF1E27">
        <w:rPr>
          <w:rFonts w:ascii="Arial Nova Light" w:hAnsi="Arial Nova Light" w:cs="Arial"/>
          <w:sz w:val="22"/>
          <w:szCs w:val="22"/>
        </w:rPr>
        <w:t xml:space="preserve"> do</w:t>
      </w:r>
      <w:r w:rsidR="00ED691E">
        <w:rPr>
          <w:rFonts w:ascii="Arial Nova Light" w:hAnsi="Arial Nova Light" w:cs="Arial"/>
          <w:sz w:val="22"/>
          <w:szCs w:val="22"/>
        </w:rPr>
        <w:t>es</w:t>
      </w:r>
      <w:r w:rsidR="00AF1E27">
        <w:rPr>
          <w:rFonts w:ascii="Arial Nova Light" w:hAnsi="Arial Nova Light" w:cs="Arial"/>
          <w:sz w:val="22"/>
          <w:szCs w:val="22"/>
        </w:rPr>
        <w:t xml:space="preserve"> not respect and honour the </w:t>
      </w:r>
      <w:r w:rsidR="00F25483">
        <w:rPr>
          <w:rFonts w:ascii="Arial Nova Light" w:hAnsi="Arial Nova Light" w:cs="Arial"/>
          <w:sz w:val="22"/>
          <w:szCs w:val="22"/>
        </w:rPr>
        <w:t xml:space="preserve">original </w:t>
      </w:r>
      <w:r w:rsidR="00AF1E27">
        <w:rPr>
          <w:rFonts w:ascii="Arial Nova Light" w:hAnsi="Arial Nova Light" w:cs="Arial"/>
          <w:sz w:val="22"/>
          <w:szCs w:val="22"/>
        </w:rPr>
        <w:t>spirit and intent</w:t>
      </w:r>
      <w:r w:rsidR="00F25483">
        <w:rPr>
          <w:rFonts w:ascii="Arial Nova Light" w:hAnsi="Arial Nova Light" w:cs="Arial"/>
          <w:sz w:val="22"/>
          <w:szCs w:val="22"/>
        </w:rPr>
        <w:t xml:space="preserve"> of their respective agreements</w:t>
      </w:r>
      <w:r w:rsidR="00AF1E27">
        <w:rPr>
          <w:rFonts w:ascii="Arial Nova Light" w:hAnsi="Arial Nova Light" w:cs="Arial"/>
          <w:sz w:val="22"/>
          <w:szCs w:val="22"/>
        </w:rPr>
        <w:t xml:space="preserve">. </w:t>
      </w:r>
      <w:r w:rsidR="00541A07">
        <w:rPr>
          <w:rFonts w:ascii="Arial Nova Light" w:hAnsi="Arial Nova Light" w:cs="Arial"/>
          <w:sz w:val="22"/>
          <w:szCs w:val="22"/>
        </w:rPr>
        <w:t>The Land Claims Agreement Coalition</w:t>
      </w:r>
      <w:r w:rsidR="00735BA4">
        <w:rPr>
          <w:rFonts w:ascii="Arial Nova Light" w:hAnsi="Arial Nova Light" w:cs="Arial"/>
          <w:sz w:val="22"/>
          <w:szCs w:val="22"/>
        </w:rPr>
        <w:t xml:space="preserve"> (LCAC)</w:t>
      </w:r>
      <w:r w:rsidR="00541A07">
        <w:rPr>
          <w:rFonts w:ascii="Arial Nova Light" w:hAnsi="Arial Nova Light" w:cs="Arial"/>
          <w:sz w:val="22"/>
          <w:szCs w:val="22"/>
        </w:rPr>
        <w:t xml:space="preserve"> in Canada, </w:t>
      </w:r>
      <w:r w:rsidR="00943678">
        <w:rPr>
          <w:rFonts w:ascii="Arial Nova Light" w:hAnsi="Arial Nova Light" w:cs="Arial"/>
          <w:sz w:val="22"/>
          <w:szCs w:val="22"/>
        </w:rPr>
        <w:t>a nation</w:t>
      </w:r>
      <w:r w:rsidR="00F76740">
        <w:rPr>
          <w:rFonts w:ascii="Arial Nova Light" w:hAnsi="Arial Nova Light" w:cs="Arial"/>
          <w:sz w:val="22"/>
          <w:szCs w:val="22"/>
        </w:rPr>
        <w:t xml:space="preserve">-wide </w:t>
      </w:r>
      <w:r w:rsidR="00EF29AF">
        <w:rPr>
          <w:rFonts w:ascii="Arial Nova Light" w:hAnsi="Arial Nova Light" w:cs="Arial"/>
          <w:sz w:val="22"/>
          <w:szCs w:val="22"/>
        </w:rPr>
        <w:t xml:space="preserve">coalition of </w:t>
      </w:r>
      <w:r w:rsidR="00AC41ED">
        <w:rPr>
          <w:rFonts w:ascii="Arial Nova Light" w:hAnsi="Arial Nova Light" w:cs="Arial"/>
          <w:sz w:val="22"/>
          <w:szCs w:val="22"/>
        </w:rPr>
        <w:t>m</w:t>
      </w:r>
      <w:r w:rsidR="00EF29AF">
        <w:rPr>
          <w:rFonts w:ascii="Arial Nova Light" w:hAnsi="Arial Nova Light" w:cs="Arial"/>
          <w:sz w:val="22"/>
          <w:szCs w:val="22"/>
        </w:rPr>
        <w:t xml:space="preserve">odern treaty </w:t>
      </w:r>
      <w:r w:rsidR="00F76740">
        <w:rPr>
          <w:rFonts w:ascii="Arial Nova Light" w:hAnsi="Arial Nova Light" w:cs="Arial"/>
          <w:sz w:val="22"/>
          <w:szCs w:val="22"/>
        </w:rPr>
        <w:t>Indigenous</w:t>
      </w:r>
      <w:r w:rsidR="0063327B">
        <w:rPr>
          <w:rFonts w:ascii="Arial Nova Light" w:hAnsi="Arial Nova Light" w:cs="Arial"/>
          <w:sz w:val="22"/>
          <w:szCs w:val="22"/>
        </w:rPr>
        <w:t xml:space="preserve"> governments </w:t>
      </w:r>
      <w:r w:rsidR="00EF29AF">
        <w:rPr>
          <w:rFonts w:ascii="Arial Nova Light" w:hAnsi="Arial Nova Light" w:cs="Arial"/>
          <w:sz w:val="22"/>
          <w:szCs w:val="22"/>
        </w:rPr>
        <w:t>and rights-holders have called on the government of Canada to</w:t>
      </w:r>
      <w:r w:rsidR="00057053">
        <w:rPr>
          <w:rFonts w:ascii="Arial Nova Light" w:hAnsi="Arial Nova Light" w:cs="Arial"/>
          <w:sz w:val="22"/>
          <w:szCs w:val="22"/>
        </w:rPr>
        <w:t xml:space="preserve"> establish a Modern Treaties Implementation Review Commission,</w:t>
      </w:r>
      <w:r w:rsidR="006F003E">
        <w:rPr>
          <w:rFonts w:ascii="Arial Nova Light" w:hAnsi="Arial Nova Light" w:cs="Arial"/>
          <w:sz w:val="22"/>
          <w:szCs w:val="22"/>
        </w:rPr>
        <w:t xml:space="preserve"> </w:t>
      </w:r>
      <w:r w:rsidR="007D4416">
        <w:rPr>
          <w:rFonts w:ascii="Arial Nova Light" w:hAnsi="Arial Nova Light" w:cs="Arial"/>
          <w:sz w:val="22"/>
          <w:szCs w:val="22"/>
        </w:rPr>
        <w:t>guided</w:t>
      </w:r>
      <w:r w:rsidR="006F003E">
        <w:rPr>
          <w:rFonts w:ascii="Arial Nova Light" w:hAnsi="Arial Nova Light" w:cs="Arial"/>
          <w:sz w:val="22"/>
          <w:szCs w:val="22"/>
        </w:rPr>
        <w:t xml:space="preserve"> by</w:t>
      </w:r>
      <w:r w:rsidR="007D4416">
        <w:rPr>
          <w:rFonts w:ascii="Arial Nova Light" w:hAnsi="Arial Nova Light" w:cs="Arial"/>
          <w:sz w:val="22"/>
          <w:szCs w:val="22"/>
        </w:rPr>
        <w:t xml:space="preserve"> fundamental objectives of cred</w:t>
      </w:r>
      <w:r w:rsidR="00290F62">
        <w:rPr>
          <w:rFonts w:ascii="Arial Nova Light" w:hAnsi="Arial Nova Light" w:cs="Arial"/>
          <w:sz w:val="22"/>
          <w:szCs w:val="22"/>
        </w:rPr>
        <w:t>ibility, effectiveness and independence.</w:t>
      </w:r>
      <w:r w:rsidR="00290F62">
        <w:rPr>
          <w:rStyle w:val="FootnoteReference"/>
          <w:rFonts w:ascii="Arial Nova Light" w:hAnsi="Arial Nova Light" w:cs="Arial"/>
          <w:sz w:val="22"/>
          <w:szCs w:val="22"/>
        </w:rPr>
        <w:footnoteReference w:id="8"/>
      </w:r>
      <w:r w:rsidR="005D57D9">
        <w:rPr>
          <w:rFonts w:ascii="Arial Nova Light" w:hAnsi="Arial Nova Light" w:cs="Arial"/>
          <w:sz w:val="22"/>
          <w:szCs w:val="22"/>
        </w:rPr>
        <w:t xml:space="preserve"> </w:t>
      </w:r>
      <w:r w:rsidR="006F003E">
        <w:rPr>
          <w:rFonts w:ascii="Arial Nova Light" w:hAnsi="Arial Nova Light" w:cs="Arial"/>
          <w:sz w:val="22"/>
          <w:szCs w:val="22"/>
        </w:rPr>
        <w:t xml:space="preserve">This proposal provides </w:t>
      </w:r>
      <w:r w:rsidR="00DC2B57">
        <w:rPr>
          <w:rFonts w:ascii="Arial Nova Light" w:hAnsi="Arial Nova Light" w:cs="Arial"/>
          <w:sz w:val="22"/>
          <w:szCs w:val="22"/>
        </w:rPr>
        <w:t xml:space="preserve">Indigenous insights and analysis of structures, reporting, </w:t>
      </w:r>
      <w:r w:rsidR="00743134">
        <w:rPr>
          <w:rFonts w:ascii="Arial Nova Light" w:hAnsi="Arial Nova Light" w:cs="Arial"/>
          <w:sz w:val="22"/>
          <w:szCs w:val="22"/>
        </w:rPr>
        <w:t xml:space="preserve">mandate, authority and more. </w:t>
      </w:r>
    </w:p>
    <w:p w14:paraId="70CA8FA9" w14:textId="77777777" w:rsidR="00ED691E" w:rsidRDefault="00ED691E" w:rsidP="00ED691E">
      <w:pPr>
        <w:spacing w:after="160" w:line="259" w:lineRule="auto"/>
        <w:jc w:val="both"/>
        <w:rPr>
          <w:rFonts w:ascii="Arial Nova Light" w:hAnsi="Arial Nova Light" w:cs="Arial"/>
          <w:i/>
          <w:iCs/>
          <w:sz w:val="22"/>
          <w:szCs w:val="22"/>
        </w:rPr>
      </w:pPr>
    </w:p>
    <w:p w14:paraId="5D7E546B" w14:textId="1B56ECE3" w:rsidR="00ED691E" w:rsidRDefault="00ED691E" w:rsidP="00ED691E">
      <w:pPr>
        <w:spacing w:after="160" w:line="259" w:lineRule="auto"/>
        <w:jc w:val="both"/>
        <w:rPr>
          <w:rFonts w:ascii="Arial Nova Light" w:hAnsi="Arial Nova Light" w:cs="Arial"/>
          <w:sz w:val="22"/>
          <w:szCs w:val="22"/>
          <w:lang w:val="en-CA"/>
        </w:rPr>
      </w:pPr>
      <w:r w:rsidRPr="00B00644">
        <w:rPr>
          <w:rFonts w:ascii="Arial Nova Light" w:hAnsi="Arial Nova Light" w:cs="Arial"/>
          <w:i/>
          <w:iCs/>
          <w:sz w:val="22"/>
          <w:szCs w:val="22"/>
        </w:rPr>
        <w:t>Canada’s Collaborative Modern Treaty Implementation Policy</w:t>
      </w:r>
      <w:r>
        <w:rPr>
          <w:rFonts w:ascii="Arial Nova Light" w:hAnsi="Arial Nova Light" w:cs="Arial"/>
          <w:sz w:val="22"/>
          <w:szCs w:val="22"/>
        </w:rPr>
        <w:t xml:space="preserve"> was announced at the LCAC conference in March 2023. This draft policy is a strong indication and example</w:t>
      </w:r>
      <w:r w:rsidRPr="0064352B">
        <w:rPr>
          <w:rFonts w:ascii="Arial Nova Light" w:hAnsi="Arial Nova Light" w:cs="Arial"/>
          <w:sz w:val="22"/>
          <w:szCs w:val="22"/>
        </w:rPr>
        <w:t xml:space="preserve"> </w:t>
      </w:r>
      <w:r>
        <w:rPr>
          <w:rFonts w:ascii="Arial Nova Light" w:hAnsi="Arial Nova Light" w:cs="Arial"/>
          <w:sz w:val="22"/>
          <w:szCs w:val="22"/>
          <w:lang w:val="en-CA"/>
        </w:rPr>
        <w:t xml:space="preserve">of the State’s commitment to honour, uphold, and advance implementation of modern treaties. The Treaty Commission commends the government of Canada for moving toward </w:t>
      </w:r>
      <w:r w:rsidRPr="00417E3C">
        <w:rPr>
          <w:rFonts w:ascii="Arial Nova Light" w:hAnsi="Arial Nova Light" w:cs="Arial"/>
          <w:sz w:val="22"/>
          <w:szCs w:val="22"/>
        </w:rPr>
        <w:t>full, effective and timely implementation of all modern treaties in Canada</w:t>
      </w:r>
      <w:r>
        <w:rPr>
          <w:rFonts w:ascii="Arial Nova Light" w:hAnsi="Arial Nova Light" w:cs="Arial"/>
          <w:sz w:val="22"/>
          <w:szCs w:val="22"/>
        </w:rPr>
        <w:t xml:space="preserve">, and future treaties. It is worth noting for the objectives of this report on monitoring mechanisms, section 8, “commitments to further work on essential component of this policy”, will be co-developed with Indigenous Modern Treaty Partners, including establishing new implementation mechanisms to </w:t>
      </w:r>
      <w:r w:rsidRPr="009305B0">
        <w:rPr>
          <w:rFonts w:ascii="Arial Nova Light" w:hAnsi="Arial Nova Light" w:cs="Arial"/>
          <w:sz w:val="22"/>
          <w:szCs w:val="22"/>
        </w:rPr>
        <w:t>ensuring that Indigenous Modern Treaty Partners are able to fully exercise their jurisdictional powers as set out in their agreements.</w:t>
      </w:r>
      <w:r>
        <w:rPr>
          <w:rStyle w:val="FootnoteReference"/>
          <w:rFonts w:ascii="Arial Nova Light" w:hAnsi="Arial Nova Light" w:cs="Arial"/>
          <w:sz w:val="22"/>
          <w:szCs w:val="22"/>
        </w:rPr>
        <w:footnoteReference w:id="9"/>
      </w:r>
    </w:p>
    <w:p w14:paraId="4742FE6D" w14:textId="77777777" w:rsidR="003F54F7" w:rsidRPr="003F54F7" w:rsidRDefault="003F54F7" w:rsidP="003F54F7">
      <w:pPr>
        <w:pStyle w:val="BodyText"/>
        <w:rPr>
          <w:rFonts w:ascii="Arial Nova Light" w:hAnsi="Arial Nova Light" w:cs="Arial"/>
          <w:sz w:val="22"/>
          <w:szCs w:val="22"/>
        </w:rPr>
      </w:pPr>
      <w:r w:rsidRPr="003F54F7">
        <w:rPr>
          <w:rFonts w:ascii="Arial Nova Light" w:hAnsi="Arial Nova Light" w:cs="Arial"/>
          <w:b/>
          <w:bCs/>
          <w:sz w:val="22"/>
          <w:szCs w:val="22"/>
        </w:rPr>
        <w:t>Enforcement of Indigenous Laws</w:t>
      </w:r>
    </w:p>
    <w:p w14:paraId="6C34B291" w14:textId="77777777" w:rsidR="00E52B4D" w:rsidRPr="00E52B4D" w:rsidRDefault="00D203AD" w:rsidP="00E52B4D">
      <w:pPr>
        <w:pStyle w:val="BodyText"/>
        <w:jc w:val="both"/>
        <w:rPr>
          <w:rFonts w:ascii="Arial Nova Light" w:hAnsi="Arial Nova Light" w:cs="Arial"/>
          <w:sz w:val="22"/>
          <w:szCs w:val="22"/>
        </w:rPr>
      </w:pPr>
      <w:r>
        <w:rPr>
          <w:rFonts w:ascii="Arial Nova Light" w:hAnsi="Arial Nova Light" w:cs="Arial"/>
          <w:sz w:val="22"/>
          <w:szCs w:val="22"/>
        </w:rPr>
        <w:t>Effective and comprehensive</w:t>
      </w:r>
      <w:r w:rsidR="00E006C6">
        <w:rPr>
          <w:rFonts w:ascii="Arial Nova Light" w:hAnsi="Arial Nova Light" w:cs="Arial"/>
          <w:sz w:val="22"/>
          <w:szCs w:val="22"/>
        </w:rPr>
        <w:t xml:space="preserve"> monitoring of the implementation of the UN Declaration requires States to support the enforcement of Indigenous laws and implementation of modern treaties</w:t>
      </w:r>
      <w:r>
        <w:rPr>
          <w:rFonts w:ascii="Arial Nova Light" w:hAnsi="Arial Nova Light" w:cs="Arial"/>
          <w:sz w:val="22"/>
          <w:szCs w:val="22"/>
        </w:rPr>
        <w:t>.</w:t>
      </w:r>
      <w:r w:rsidR="004E26F8">
        <w:rPr>
          <w:rFonts w:ascii="Arial Nova Light" w:hAnsi="Arial Nova Light" w:cs="Arial"/>
          <w:sz w:val="22"/>
          <w:szCs w:val="22"/>
        </w:rPr>
        <w:t xml:space="preserve"> </w:t>
      </w:r>
      <w:r w:rsidR="00E52B4D" w:rsidRPr="00E52B4D">
        <w:rPr>
          <w:rFonts w:ascii="Arial Nova Light" w:hAnsi="Arial Nova Light" w:cs="Arial"/>
          <w:sz w:val="22"/>
          <w:szCs w:val="22"/>
        </w:rPr>
        <w:t>There is no better monitoring mechanism that Indigenous Nations themselves monitoring and enforcing their own laws, in their territories, protecting their culture and lands and rights. With proper resources and support, and legal foundation, indigenous laws and their enforcement by indigenous peoples can lead the way in implementing the UN Declaration.</w:t>
      </w:r>
    </w:p>
    <w:p w14:paraId="0A4B1BDD" w14:textId="681B4E6E" w:rsidR="00DF585A" w:rsidRPr="00800F93" w:rsidRDefault="00541AA3" w:rsidP="00800F93">
      <w:pPr>
        <w:pStyle w:val="BodyText"/>
        <w:jc w:val="both"/>
        <w:rPr>
          <w:rFonts w:ascii="Arial Nova Light" w:hAnsi="Arial Nova Light" w:cs="Arial"/>
          <w:sz w:val="22"/>
          <w:szCs w:val="22"/>
          <w:lang w:val="en-US"/>
        </w:rPr>
      </w:pPr>
      <w:r w:rsidRPr="00541AA3">
        <w:rPr>
          <w:rFonts w:ascii="Arial Nova Light" w:hAnsi="Arial Nova Light" w:cs="Arial"/>
          <w:sz w:val="22"/>
          <w:szCs w:val="22"/>
          <w:lang w:val="en-US"/>
        </w:rPr>
        <w:t>Modern treaties provide an important framework for the revitalization of Indigenous laws and governance</w:t>
      </w:r>
      <w:r>
        <w:rPr>
          <w:rFonts w:ascii="Arial Nova Light" w:hAnsi="Arial Nova Light" w:cs="Arial"/>
          <w:sz w:val="22"/>
          <w:szCs w:val="22"/>
          <w:lang w:val="en-US"/>
        </w:rPr>
        <w:t>, and</w:t>
      </w:r>
      <w:r w:rsidRPr="00541AA3">
        <w:rPr>
          <w:rFonts w:ascii="Arial Nova Light" w:hAnsi="Arial Nova Light" w:cs="Arial"/>
          <w:sz w:val="22"/>
          <w:szCs w:val="22"/>
        </w:rPr>
        <w:t xml:space="preserve"> </w:t>
      </w:r>
      <w:r>
        <w:rPr>
          <w:rFonts w:ascii="Arial Nova Light" w:hAnsi="Arial Nova Light" w:cs="Arial"/>
          <w:sz w:val="22"/>
          <w:szCs w:val="22"/>
        </w:rPr>
        <w:t>t</w:t>
      </w:r>
      <w:r w:rsidRPr="00D6443E">
        <w:rPr>
          <w:rFonts w:ascii="Arial Nova Light" w:hAnsi="Arial Nova Light" w:cs="Arial"/>
          <w:sz w:val="22"/>
          <w:szCs w:val="22"/>
        </w:rPr>
        <w:t>he ability to enforce laws is an essential component to</w:t>
      </w:r>
      <w:r>
        <w:rPr>
          <w:rFonts w:ascii="Arial Nova Light" w:hAnsi="Arial Nova Light" w:cs="Arial"/>
          <w:sz w:val="22"/>
          <w:szCs w:val="22"/>
        </w:rPr>
        <w:t xml:space="preserve"> </w:t>
      </w:r>
      <w:r w:rsidRPr="00D6443E">
        <w:rPr>
          <w:rFonts w:ascii="Arial Nova Light" w:hAnsi="Arial Nova Light" w:cs="Arial"/>
          <w:sz w:val="22"/>
          <w:szCs w:val="22"/>
        </w:rPr>
        <w:t>self-government and self-determination.</w:t>
      </w:r>
      <w:r>
        <w:rPr>
          <w:rFonts w:ascii="Arial Nova Light" w:hAnsi="Arial Nova Light" w:cs="Arial"/>
          <w:sz w:val="22"/>
          <w:szCs w:val="22"/>
          <w:lang w:val="en-US"/>
        </w:rPr>
        <w:t xml:space="preserve"> </w:t>
      </w:r>
      <w:r w:rsidR="004E26F8">
        <w:rPr>
          <w:rFonts w:ascii="Arial Nova Light" w:hAnsi="Arial Nova Light" w:cs="Arial"/>
          <w:sz w:val="22"/>
          <w:szCs w:val="22"/>
        </w:rPr>
        <w:t xml:space="preserve">Previously, </w:t>
      </w:r>
      <w:r w:rsidR="001D4D56">
        <w:rPr>
          <w:rFonts w:ascii="Arial Nova Light" w:hAnsi="Arial Nova Light" w:cs="Arial"/>
          <w:sz w:val="22"/>
          <w:szCs w:val="22"/>
        </w:rPr>
        <w:t>t</w:t>
      </w:r>
      <w:r w:rsidR="00BF2ECF">
        <w:rPr>
          <w:rFonts w:ascii="Arial Nova Light" w:hAnsi="Arial Nova Light" w:cs="Arial"/>
          <w:sz w:val="22"/>
          <w:szCs w:val="22"/>
        </w:rPr>
        <w:t xml:space="preserve">he Treaty Commission </w:t>
      </w:r>
      <w:r w:rsidR="006F5F4A">
        <w:rPr>
          <w:rFonts w:ascii="Arial Nova Light" w:hAnsi="Arial Nova Light" w:cs="Arial"/>
          <w:sz w:val="22"/>
          <w:szCs w:val="22"/>
        </w:rPr>
        <w:t>raised</w:t>
      </w:r>
      <w:r w:rsidR="0002300E">
        <w:rPr>
          <w:rFonts w:ascii="Arial Nova Light" w:hAnsi="Arial Nova Light" w:cs="Arial"/>
          <w:sz w:val="22"/>
          <w:szCs w:val="22"/>
        </w:rPr>
        <w:t xml:space="preserve"> key</w:t>
      </w:r>
      <w:r w:rsidR="006F5F4A">
        <w:rPr>
          <w:rFonts w:ascii="Arial Nova Light" w:hAnsi="Arial Nova Light" w:cs="Arial"/>
          <w:sz w:val="22"/>
          <w:szCs w:val="22"/>
        </w:rPr>
        <w:t xml:space="preserve"> challenges</w:t>
      </w:r>
      <w:r w:rsidR="0002300E">
        <w:rPr>
          <w:rFonts w:ascii="Arial Nova Light" w:hAnsi="Arial Nova Light" w:cs="Arial"/>
          <w:sz w:val="22"/>
          <w:szCs w:val="22"/>
        </w:rPr>
        <w:t xml:space="preserve"> for the enforcement of </w:t>
      </w:r>
      <w:r w:rsidR="0002300E">
        <w:rPr>
          <w:rFonts w:ascii="Arial Nova Light" w:hAnsi="Arial Nova Light" w:cs="Arial"/>
          <w:sz w:val="22"/>
          <w:szCs w:val="22"/>
        </w:rPr>
        <w:lastRenderedPageBreak/>
        <w:t>Indigenous laws</w:t>
      </w:r>
      <w:r w:rsidR="00571C77">
        <w:rPr>
          <w:rFonts w:ascii="Arial Nova Light" w:hAnsi="Arial Nova Light" w:cs="Arial"/>
          <w:sz w:val="22"/>
          <w:szCs w:val="22"/>
        </w:rPr>
        <w:t>.</w:t>
      </w:r>
      <w:r w:rsidR="00571C77">
        <w:rPr>
          <w:rStyle w:val="FootnoteReference"/>
          <w:rFonts w:ascii="Arial Nova Light" w:hAnsi="Arial Nova Light" w:cs="Arial"/>
          <w:sz w:val="22"/>
          <w:szCs w:val="22"/>
        </w:rPr>
        <w:footnoteReference w:id="10"/>
      </w:r>
      <w:r w:rsidR="00571C77">
        <w:rPr>
          <w:rFonts w:ascii="Arial Nova Light" w:hAnsi="Arial Nova Light" w:cs="Arial"/>
          <w:sz w:val="22"/>
          <w:szCs w:val="22"/>
        </w:rPr>
        <w:t xml:space="preserve"> </w:t>
      </w:r>
      <w:r w:rsidR="006D24A8" w:rsidRPr="00D6443E">
        <w:rPr>
          <w:rFonts w:ascii="Arial Nova Light" w:hAnsi="Arial Nova Light" w:cs="Arial"/>
          <w:sz w:val="22"/>
          <w:szCs w:val="22"/>
        </w:rPr>
        <w:t>Laws are only as good as they are enforced. Respect and authority for law is only through enforcement</w:t>
      </w:r>
      <w:r w:rsidR="00861272" w:rsidRPr="00D6443E">
        <w:rPr>
          <w:rFonts w:ascii="Arial Nova Light" w:hAnsi="Arial Nova Light" w:cs="Arial"/>
          <w:sz w:val="22"/>
          <w:szCs w:val="22"/>
        </w:rPr>
        <w:t xml:space="preserve"> and t</w:t>
      </w:r>
      <w:r w:rsidR="006D24A8" w:rsidRPr="00D6443E">
        <w:rPr>
          <w:rFonts w:ascii="Arial Nova Light" w:hAnsi="Arial Nova Light" w:cs="Arial"/>
          <w:sz w:val="22"/>
          <w:szCs w:val="22"/>
        </w:rPr>
        <w:t xml:space="preserve">his is the same for </w:t>
      </w:r>
      <w:r w:rsidR="00861272" w:rsidRPr="00D6443E">
        <w:rPr>
          <w:rFonts w:ascii="Arial Nova Light" w:hAnsi="Arial Nova Light" w:cs="Arial"/>
          <w:sz w:val="22"/>
          <w:szCs w:val="22"/>
        </w:rPr>
        <w:t>I</w:t>
      </w:r>
      <w:r w:rsidR="006D24A8" w:rsidRPr="00D6443E">
        <w:rPr>
          <w:rFonts w:ascii="Arial Nova Light" w:hAnsi="Arial Nova Light" w:cs="Arial"/>
          <w:sz w:val="22"/>
          <w:szCs w:val="22"/>
        </w:rPr>
        <w:t xml:space="preserve">ndigenous laws and legal orders. </w:t>
      </w:r>
      <w:r w:rsidR="00DF585A" w:rsidRPr="00D6443E">
        <w:rPr>
          <w:rFonts w:ascii="Arial Nova Light" w:hAnsi="Arial Nova Light" w:cs="Arial"/>
          <w:sz w:val="22"/>
          <w:szCs w:val="22"/>
        </w:rPr>
        <w:t xml:space="preserve">Law making should come with the essential tools to enforce those laws, if not, </w:t>
      </w:r>
      <w:r w:rsidR="00F60B7A" w:rsidRPr="00D6443E">
        <w:rPr>
          <w:rFonts w:ascii="Arial Nova Light" w:hAnsi="Arial Nova Light" w:cs="Arial"/>
          <w:sz w:val="22"/>
          <w:szCs w:val="22"/>
        </w:rPr>
        <w:t>I</w:t>
      </w:r>
      <w:r w:rsidR="007D2559" w:rsidRPr="00D6443E">
        <w:rPr>
          <w:rFonts w:ascii="Arial Nova Light" w:hAnsi="Arial Nova Light" w:cs="Arial"/>
          <w:sz w:val="22"/>
          <w:szCs w:val="22"/>
        </w:rPr>
        <w:t xml:space="preserve">ndigenous </w:t>
      </w:r>
      <w:r w:rsidR="00DF585A" w:rsidRPr="00D6443E">
        <w:rPr>
          <w:rFonts w:ascii="Arial Nova Light" w:hAnsi="Arial Nova Light" w:cs="Arial"/>
          <w:sz w:val="22"/>
          <w:szCs w:val="22"/>
        </w:rPr>
        <w:t xml:space="preserve">self-government </w:t>
      </w:r>
      <w:r w:rsidR="007D2559" w:rsidRPr="00D6443E">
        <w:rPr>
          <w:rFonts w:ascii="Arial Nova Light" w:hAnsi="Arial Nova Light" w:cs="Arial"/>
          <w:sz w:val="22"/>
          <w:szCs w:val="22"/>
        </w:rPr>
        <w:t>is</w:t>
      </w:r>
      <w:r w:rsidR="00DF585A" w:rsidRPr="00D6443E">
        <w:rPr>
          <w:rFonts w:ascii="Arial Nova Light" w:hAnsi="Arial Nova Light" w:cs="Arial"/>
          <w:sz w:val="22"/>
          <w:szCs w:val="22"/>
        </w:rPr>
        <w:t xml:space="preserve"> an empty </w:t>
      </w:r>
      <w:r w:rsidR="007D2559" w:rsidRPr="00D6443E">
        <w:rPr>
          <w:rFonts w:ascii="Arial Nova Light" w:hAnsi="Arial Nova Light" w:cs="Arial"/>
          <w:sz w:val="22"/>
          <w:szCs w:val="22"/>
        </w:rPr>
        <w:t>promise</w:t>
      </w:r>
      <w:r w:rsidR="0003303D">
        <w:rPr>
          <w:rFonts w:ascii="Arial Nova Light" w:hAnsi="Arial Nova Light" w:cs="Arial"/>
          <w:sz w:val="22"/>
          <w:szCs w:val="22"/>
        </w:rPr>
        <w:t xml:space="preserve"> and the implementation of </w:t>
      </w:r>
      <w:r w:rsidR="00243EBF">
        <w:rPr>
          <w:rFonts w:ascii="Arial Nova Light" w:hAnsi="Arial Nova Light" w:cs="Arial"/>
          <w:sz w:val="22"/>
          <w:szCs w:val="22"/>
        </w:rPr>
        <w:t>rights,</w:t>
      </w:r>
      <w:r w:rsidR="0003303D">
        <w:rPr>
          <w:rFonts w:ascii="Arial Nova Light" w:hAnsi="Arial Nova Light" w:cs="Arial"/>
          <w:sz w:val="22"/>
          <w:szCs w:val="22"/>
        </w:rPr>
        <w:t xml:space="preserve"> and the UN Declaration are not fully realized</w:t>
      </w:r>
      <w:r w:rsidR="00DF585A" w:rsidRPr="00D6443E">
        <w:rPr>
          <w:rFonts w:ascii="Arial Nova Light" w:hAnsi="Arial Nova Light" w:cs="Arial"/>
          <w:sz w:val="22"/>
          <w:szCs w:val="22"/>
        </w:rPr>
        <w:t xml:space="preserve">.  </w:t>
      </w:r>
    </w:p>
    <w:p w14:paraId="40D73390" w14:textId="77777777" w:rsidR="00C259EC" w:rsidRDefault="00C259EC" w:rsidP="00C259EC">
      <w:pPr>
        <w:pStyle w:val="BodyText"/>
        <w:jc w:val="both"/>
        <w:rPr>
          <w:rFonts w:ascii="Arial Nova Light" w:hAnsi="Arial Nova Light" w:cs="Arial"/>
          <w:b/>
          <w:bCs/>
          <w:sz w:val="22"/>
          <w:szCs w:val="22"/>
          <w:lang w:val="en-US"/>
        </w:rPr>
      </w:pPr>
      <w:r>
        <w:rPr>
          <w:rFonts w:ascii="Arial Nova Light" w:hAnsi="Arial Nova Light" w:cs="Arial"/>
          <w:b/>
          <w:bCs/>
          <w:sz w:val="22"/>
          <w:szCs w:val="22"/>
          <w:lang w:val="en-US"/>
        </w:rPr>
        <w:t>Legislative reform and c</w:t>
      </w:r>
      <w:r w:rsidR="005171D9" w:rsidRPr="005171D9">
        <w:rPr>
          <w:rFonts w:ascii="Arial Nova Light" w:hAnsi="Arial Nova Light" w:cs="Arial"/>
          <w:b/>
          <w:bCs/>
          <w:sz w:val="22"/>
          <w:szCs w:val="22"/>
          <w:lang w:val="en-US"/>
        </w:rPr>
        <w:t xml:space="preserve">ompatibility of existing laws </w:t>
      </w:r>
      <w:r>
        <w:rPr>
          <w:rFonts w:ascii="Arial Nova Light" w:hAnsi="Arial Nova Light" w:cs="Arial"/>
          <w:b/>
          <w:bCs/>
          <w:sz w:val="22"/>
          <w:szCs w:val="22"/>
          <w:lang w:val="en-US"/>
        </w:rPr>
        <w:t xml:space="preserve">and modern treaties </w:t>
      </w:r>
      <w:r w:rsidR="005171D9" w:rsidRPr="005171D9">
        <w:rPr>
          <w:rFonts w:ascii="Arial Nova Light" w:hAnsi="Arial Nova Light" w:cs="Arial"/>
          <w:b/>
          <w:bCs/>
          <w:sz w:val="22"/>
          <w:szCs w:val="22"/>
          <w:lang w:val="en-US"/>
        </w:rPr>
        <w:t>with the UN</w:t>
      </w:r>
      <w:r>
        <w:rPr>
          <w:rFonts w:ascii="Arial Nova Light" w:hAnsi="Arial Nova Light" w:cs="Arial"/>
          <w:b/>
          <w:bCs/>
          <w:sz w:val="22"/>
          <w:szCs w:val="22"/>
          <w:lang w:val="en-US"/>
        </w:rPr>
        <w:t xml:space="preserve"> </w:t>
      </w:r>
      <w:r w:rsidR="005171D9" w:rsidRPr="005171D9">
        <w:rPr>
          <w:rFonts w:ascii="Arial Nova Light" w:hAnsi="Arial Nova Light" w:cs="Arial"/>
          <w:b/>
          <w:bCs/>
          <w:sz w:val="22"/>
          <w:szCs w:val="22"/>
          <w:lang w:val="en-US"/>
        </w:rPr>
        <w:t>D</w:t>
      </w:r>
      <w:r>
        <w:rPr>
          <w:rFonts w:ascii="Arial Nova Light" w:hAnsi="Arial Nova Light" w:cs="Arial"/>
          <w:b/>
          <w:bCs/>
          <w:sz w:val="22"/>
          <w:szCs w:val="22"/>
          <w:lang w:val="en-US"/>
        </w:rPr>
        <w:t>eclaration</w:t>
      </w:r>
    </w:p>
    <w:p w14:paraId="1AE1F53B" w14:textId="16F002DA" w:rsidR="00C259EC" w:rsidRPr="00B30CE4" w:rsidRDefault="00C259EC" w:rsidP="00C259EC">
      <w:pPr>
        <w:pStyle w:val="BodyText"/>
        <w:jc w:val="both"/>
        <w:rPr>
          <w:rFonts w:ascii="Arial Nova Light" w:hAnsi="Arial Nova Light" w:cs="Arial"/>
          <w:sz w:val="22"/>
          <w:szCs w:val="22"/>
          <w:lang w:val="en-US"/>
        </w:rPr>
      </w:pPr>
      <w:r>
        <w:rPr>
          <w:rFonts w:ascii="Arial Nova Light" w:hAnsi="Arial Nova Light" w:cs="Arial"/>
          <w:sz w:val="22"/>
          <w:szCs w:val="22"/>
          <w:lang w:val="en-US"/>
        </w:rPr>
        <w:t>In Canada, and in the province of BC, there are federal</w:t>
      </w:r>
      <w:r w:rsidR="0007735D">
        <w:rPr>
          <w:rFonts w:ascii="Arial Nova Light" w:hAnsi="Arial Nova Light" w:cs="Arial"/>
          <w:sz w:val="22"/>
          <w:szCs w:val="22"/>
          <w:lang w:val="en-US"/>
        </w:rPr>
        <w:t xml:space="preserve"> legislation</w:t>
      </w:r>
      <w:r w:rsidR="005E0CDE">
        <w:rPr>
          <w:rFonts w:ascii="Arial Nova Light" w:hAnsi="Arial Nova Light" w:cs="Arial"/>
          <w:sz w:val="22"/>
          <w:szCs w:val="22"/>
          <w:lang w:val="en-US"/>
        </w:rPr>
        <w:t>,</w:t>
      </w:r>
      <w:r w:rsidR="0007735D">
        <w:rPr>
          <w:rFonts w:ascii="Arial Nova Light" w:hAnsi="Arial Nova Light" w:cs="Arial"/>
          <w:sz w:val="22"/>
          <w:szCs w:val="22"/>
          <w:lang w:val="en-US"/>
        </w:rPr>
        <w:t xml:space="preserve"> </w:t>
      </w:r>
      <w:r w:rsidR="0007735D" w:rsidRPr="0007735D">
        <w:rPr>
          <w:rFonts w:ascii="Arial Nova Light" w:hAnsi="Arial Nova Light" w:cs="Arial"/>
          <w:i/>
          <w:iCs/>
          <w:sz w:val="22"/>
          <w:szCs w:val="22"/>
          <w:lang w:val="en-US"/>
        </w:rPr>
        <w:t>United Nations Declaration on the Rights of Indigenous Peoples Act</w:t>
      </w:r>
      <w:r w:rsidR="0007735D">
        <w:rPr>
          <w:rFonts w:ascii="Arial Nova Light" w:hAnsi="Arial Nova Light" w:cs="Arial"/>
          <w:sz w:val="22"/>
          <w:szCs w:val="22"/>
          <w:lang w:val="en-US"/>
        </w:rPr>
        <w:t xml:space="preserve">, </w:t>
      </w:r>
      <w:r>
        <w:rPr>
          <w:rFonts w:ascii="Arial Nova Light" w:hAnsi="Arial Nova Light" w:cs="Arial"/>
          <w:sz w:val="22"/>
          <w:szCs w:val="22"/>
          <w:lang w:val="en-US"/>
        </w:rPr>
        <w:t>and provincial</w:t>
      </w:r>
      <w:r w:rsidR="0007735D">
        <w:rPr>
          <w:rFonts w:ascii="Arial Nova Light" w:hAnsi="Arial Nova Light" w:cs="Arial"/>
          <w:sz w:val="22"/>
          <w:szCs w:val="22"/>
          <w:lang w:val="en-US"/>
        </w:rPr>
        <w:t xml:space="preserve"> legislation, </w:t>
      </w:r>
      <w:r w:rsidR="0007735D" w:rsidRPr="00823E33">
        <w:rPr>
          <w:rFonts w:ascii="Arial Nova Light" w:hAnsi="Arial Nova Light" w:cs="Arial"/>
          <w:i/>
          <w:iCs/>
          <w:sz w:val="22"/>
          <w:szCs w:val="22"/>
        </w:rPr>
        <w:t>Declaration of the Rights of Indigenous Peoples Act</w:t>
      </w:r>
      <w:r w:rsidR="0007735D">
        <w:rPr>
          <w:rFonts w:ascii="Arial Nova Light" w:hAnsi="Arial Nova Light" w:cs="Arial"/>
          <w:sz w:val="22"/>
          <w:szCs w:val="22"/>
        </w:rPr>
        <w:t xml:space="preserve"> (DRIPA), </w:t>
      </w:r>
      <w:r>
        <w:rPr>
          <w:rFonts w:ascii="Arial Nova Light" w:hAnsi="Arial Nova Light" w:cs="Arial"/>
          <w:sz w:val="22"/>
          <w:szCs w:val="22"/>
          <w:lang w:val="en-US"/>
        </w:rPr>
        <w:t>to implement the UN Declaration into domestic law. Both legislations require annual public reporting to their respective legislative bodies, which serves in part as implementation monitoring. As well, these legislations commit to align existing laws to be consistent with the UN Declaration.</w:t>
      </w:r>
      <w:r w:rsidR="006C6743">
        <w:rPr>
          <w:rStyle w:val="FootnoteReference"/>
          <w:rFonts w:ascii="Arial Nova Light" w:hAnsi="Arial Nova Light" w:cs="Arial"/>
          <w:sz w:val="22"/>
          <w:szCs w:val="22"/>
          <w:lang w:val="en-US"/>
        </w:rPr>
        <w:footnoteReference w:id="11"/>
      </w:r>
      <w:r>
        <w:rPr>
          <w:rFonts w:ascii="Arial Nova Light" w:hAnsi="Arial Nova Light" w:cs="Arial"/>
          <w:sz w:val="22"/>
          <w:szCs w:val="22"/>
          <w:lang w:val="en-US"/>
        </w:rPr>
        <w:t xml:space="preserve"> </w:t>
      </w:r>
    </w:p>
    <w:p w14:paraId="2A34D8A4" w14:textId="4D682B76" w:rsidR="00265509" w:rsidRPr="005171D9" w:rsidRDefault="00265509" w:rsidP="00265509">
      <w:pPr>
        <w:pStyle w:val="BodyText"/>
        <w:jc w:val="both"/>
        <w:rPr>
          <w:rFonts w:ascii="Arial Nova Light" w:hAnsi="Arial Nova Light" w:cs="Arial"/>
          <w:b/>
          <w:bCs/>
          <w:sz w:val="22"/>
          <w:szCs w:val="22"/>
        </w:rPr>
      </w:pPr>
      <w:r w:rsidRPr="005171D9">
        <w:rPr>
          <w:rFonts w:ascii="Arial Nova Light" w:hAnsi="Arial Nova Light" w:cs="Arial"/>
          <w:b/>
          <w:bCs/>
          <w:sz w:val="22"/>
          <w:szCs w:val="22"/>
        </w:rPr>
        <w:t xml:space="preserve">British Columbia </w:t>
      </w:r>
      <w:r w:rsidR="000310EE">
        <w:rPr>
          <w:rFonts w:ascii="Arial Nova Light" w:hAnsi="Arial Nova Light" w:cs="Arial"/>
          <w:b/>
          <w:bCs/>
          <w:sz w:val="22"/>
          <w:szCs w:val="22"/>
        </w:rPr>
        <w:t xml:space="preserve">Shared Priorities </w:t>
      </w:r>
      <w:r w:rsidR="00663044">
        <w:rPr>
          <w:rFonts w:ascii="Arial Nova Light" w:hAnsi="Arial Nova Light" w:cs="Arial"/>
          <w:b/>
          <w:bCs/>
          <w:sz w:val="22"/>
          <w:szCs w:val="22"/>
        </w:rPr>
        <w:t xml:space="preserve">Framework </w:t>
      </w:r>
      <w:r w:rsidR="000310EE">
        <w:rPr>
          <w:rFonts w:ascii="Arial Nova Light" w:hAnsi="Arial Nova Light" w:cs="Arial"/>
          <w:b/>
          <w:bCs/>
          <w:sz w:val="22"/>
          <w:szCs w:val="22"/>
        </w:rPr>
        <w:t xml:space="preserve">and the </w:t>
      </w:r>
      <w:r w:rsidRPr="005171D9">
        <w:rPr>
          <w:rFonts w:ascii="Arial Nova Light" w:hAnsi="Arial Nova Light" w:cs="Arial"/>
          <w:b/>
          <w:bCs/>
          <w:sz w:val="22"/>
          <w:szCs w:val="22"/>
        </w:rPr>
        <w:t xml:space="preserve">Declaration </w:t>
      </w:r>
      <w:r>
        <w:rPr>
          <w:rFonts w:ascii="Arial Nova Light" w:hAnsi="Arial Nova Light" w:cs="Arial"/>
          <w:b/>
          <w:bCs/>
          <w:sz w:val="22"/>
          <w:szCs w:val="22"/>
        </w:rPr>
        <w:t xml:space="preserve">Act </w:t>
      </w:r>
      <w:r w:rsidRPr="005171D9">
        <w:rPr>
          <w:rFonts w:ascii="Arial Nova Light" w:hAnsi="Arial Nova Light" w:cs="Arial"/>
          <w:b/>
          <w:bCs/>
          <w:sz w:val="22"/>
          <w:szCs w:val="22"/>
        </w:rPr>
        <w:t>Secretariat</w:t>
      </w:r>
    </w:p>
    <w:p w14:paraId="4867D336" w14:textId="448062A6" w:rsidR="00265509" w:rsidRPr="00A8467D" w:rsidRDefault="003D11E1" w:rsidP="00265509">
      <w:pPr>
        <w:pStyle w:val="BodyText"/>
        <w:jc w:val="both"/>
        <w:rPr>
          <w:rFonts w:ascii="Arial Nova Light" w:hAnsi="Arial Nova Light" w:cs="Arial"/>
          <w:sz w:val="22"/>
          <w:szCs w:val="22"/>
          <w:lang w:val="en-US"/>
        </w:rPr>
      </w:pPr>
      <w:r>
        <w:rPr>
          <w:rFonts w:ascii="Arial Nova Light" w:hAnsi="Arial Nova Light" w:cs="Arial"/>
          <w:sz w:val="22"/>
          <w:szCs w:val="22"/>
        </w:rPr>
        <w:t>Building from the</w:t>
      </w:r>
      <w:r w:rsidR="00B2342A">
        <w:rPr>
          <w:rFonts w:ascii="Arial Nova Light" w:hAnsi="Arial Nova Light" w:cs="Arial"/>
          <w:sz w:val="22"/>
          <w:szCs w:val="22"/>
        </w:rPr>
        <w:t xml:space="preserve"> </w:t>
      </w:r>
      <w:r w:rsidR="00622AFD">
        <w:rPr>
          <w:rFonts w:ascii="Arial Nova Light" w:hAnsi="Arial Nova Light" w:cs="Arial"/>
          <w:sz w:val="22"/>
          <w:szCs w:val="22"/>
        </w:rPr>
        <w:t>provincial legislation</w:t>
      </w:r>
      <w:r>
        <w:rPr>
          <w:rFonts w:ascii="Arial Nova Light" w:hAnsi="Arial Nova Light" w:cs="Arial"/>
          <w:sz w:val="22"/>
          <w:szCs w:val="22"/>
        </w:rPr>
        <w:t xml:space="preserve">, the DRIPA, </w:t>
      </w:r>
      <w:r w:rsidR="006C1A1C">
        <w:rPr>
          <w:rFonts w:ascii="Arial Nova Light" w:hAnsi="Arial Nova Light" w:cs="Arial"/>
          <w:sz w:val="22"/>
          <w:szCs w:val="22"/>
        </w:rPr>
        <w:t>implement</w:t>
      </w:r>
      <w:r w:rsidR="00BF77FC">
        <w:rPr>
          <w:rFonts w:ascii="Arial Nova Light" w:hAnsi="Arial Nova Light" w:cs="Arial"/>
          <w:sz w:val="22"/>
          <w:szCs w:val="22"/>
        </w:rPr>
        <w:t xml:space="preserve">ing </w:t>
      </w:r>
      <w:r w:rsidR="006C1A1C">
        <w:rPr>
          <w:rFonts w:ascii="Arial Nova Light" w:hAnsi="Arial Nova Light" w:cs="Arial"/>
          <w:sz w:val="22"/>
          <w:szCs w:val="22"/>
        </w:rPr>
        <w:t>the</w:t>
      </w:r>
      <w:r w:rsidR="00622AFD">
        <w:rPr>
          <w:rFonts w:ascii="Arial Nova Light" w:hAnsi="Arial Nova Light" w:cs="Arial"/>
          <w:sz w:val="22"/>
          <w:szCs w:val="22"/>
        </w:rPr>
        <w:t xml:space="preserve"> UN Declaration into provincial law, two recent developments</w:t>
      </w:r>
      <w:r>
        <w:rPr>
          <w:rFonts w:ascii="Arial Nova Light" w:hAnsi="Arial Nova Light" w:cs="Arial"/>
          <w:sz w:val="22"/>
          <w:szCs w:val="22"/>
        </w:rPr>
        <w:t xml:space="preserve"> </w:t>
      </w:r>
      <w:r w:rsidR="00BF77FC">
        <w:rPr>
          <w:rFonts w:ascii="Arial Nova Light" w:hAnsi="Arial Nova Light" w:cs="Arial"/>
          <w:sz w:val="22"/>
          <w:szCs w:val="22"/>
        </w:rPr>
        <w:t xml:space="preserve">are worth noting. </w:t>
      </w:r>
      <w:r w:rsidR="003C6445">
        <w:rPr>
          <w:rFonts w:ascii="Arial Nova Light" w:hAnsi="Arial Nova Light" w:cs="Arial"/>
          <w:sz w:val="22"/>
          <w:szCs w:val="22"/>
        </w:rPr>
        <w:t>Firstly, t</w:t>
      </w:r>
      <w:r w:rsidR="00265509">
        <w:rPr>
          <w:rFonts w:ascii="Arial Nova Light" w:hAnsi="Arial Nova Light" w:cs="Arial"/>
          <w:sz w:val="22"/>
          <w:szCs w:val="22"/>
          <w:lang w:val="en-US"/>
        </w:rPr>
        <w:t>he Declaration Act Secretariat</w:t>
      </w:r>
      <w:r w:rsidR="00E45E02">
        <w:rPr>
          <w:rFonts w:ascii="Arial Nova Light" w:hAnsi="Arial Nova Light" w:cs="Arial"/>
          <w:sz w:val="22"/>
          <w:szCs w:val="22"/>
          <w:lang w:val="en-US"/>
        </w:rPr>
        <w:t>,</w:t>
      </w:r>
      <w:r w:rsidR="00265509">
        <w:rPr>
          <w:rFonts w:ascii="Arial Nova Light" w:hAnsi="Arial Nova Light" w:cs="Arial"/>
          <w:sz w:val="22"/>
          <w:szCs w:val="22"/>
          <w:lang w:val="en-US"/>
        </w:rPr>
        <w:t xml:space="preserve"> an i</w:t>
      </w:r>
      <w:r w:rsidR="00265509" w:rsidRPr="00A8467D">
        <w:rPr>
          <w:rFonts w:ascii="Arial Nova Light" w:hAnsi="Arial Nova Light" w:cs="Arial"/>
          <w:sz w:val="22"/>
          <w:szCs w:val="22"/>
          <w:lang w:val="en-US"/>
        </w:rPr>
        <w:t>ndependent office</w:t>
      </w:r>
      <w:r w:rsidR="00E45E02">
        <w:rPr>
          <w:rFonts w:ascii="Arial Nova Light" w:hAnsi="Arial Nova Light" w:cs="Arial"/>
          <w:sz w:val="22"/>
          <w:szCs w:val="22"/>
          <w:lang w:val="en-US"/>
        </w:rPr>
        <w:t xml:space="preserve"> was</w:t>
      </w:r>
      <w:r w:rsidR="00265509" w:rsidRPr="00A8467D">
        <w:rPr>
          <w:rFonts w:ascii="Arial Nova Light" w:hAnsi="Arial Nova Light" w:cs="Arial"/>
          <w:sz w:val="22"/>
          <w:szCs w:val="22"/>
          <w:lang w:val="en-US"/>
        </w:rPr>
        <w:t xml:space="preserve"> created to coordinate and assist </w:t>
      </w:r>
      <w:r w:rsidR="00E45E02">
        <w:rPr>
          <w:rFonts w:ascii="Arial Nova Light" w:hAnsi="Arial Nova Light" w:cs="Arial"/>
          <w:sz w:val="22"/>
          <w:szCs w:val="22"/>
          <w:lang w:val="en-US"/>
        </w:rPr>
        <w:t>a</w:t>
      </w:r>
      <w:r w:rsidR="00265509" w:rsidRPr="00A8467D">
        <w:rPr>
          <w:rFonts w:ascii="Arial Nova Light" w:hAnsi="Arial Nova Light" w:cs="Arial"/>
          <w:sz w:val="22"/>
          <w:szCs w:val="22"/>
          <w:lang w:val="en-US"/>
        </w:rPr>
        <w:t xml:space="preserve">cross-government to ensure provincial laws align with the UN Declaration, as set out in section 3 of the </w:t>
      </w:r>
      <w:r w:rsidR="00265509" w:rsidRPr="00A8467D">
        <w:rPr>
          <w:rFonts w:ascii="Arial Nova Light" w:hAnsi="Arial Nova Light" w:cs="Arial"/>
          <w:i/>
          <w:iCs/>
          <w:sz w:val="22"/>
          <w:szCs w:val="22"/>
          <w:lang w:val="en-US"/>
        </w:rPr>
        <w:t>Declaration on the Rights of Indigenous Peoples Act</w:t>
      </w:r>
      <w:r w:rsidR="00265509" w:rsidRPr="00A8467D">
        <w:rPr>
          <w:rFonts w:ascii="Arial Nova Light" w:hAnsi="Arial Nova Light" w:cs="Arial"/>
          <w:sz w:val="22"/>
          <w:szCs w:val="22"/>
          <w:lang w:val="en-US"/>
        </w:rPr>
        <w:t>.</w:t>
      </w:r>
      <w:r w:rsidR="00265509">
        <w:rPr>
          <w:rStyle w:val="FootnoteReference"/>
          <w:rFonts w:ascii="Arial Nova Light" w:hAnsi="Arial Nova Light" w:cs="Arial"/>
          <w:sz w:val="22"/>
          <w:szCs w:val="22"/>
          <w:lang w:val="en-US"/>
        </w:rPr>
        <w:footnoteReference w:id="12"/>
      </w:r>
    </w:p>
    <w:p w14:paraId="787F4130" w14:textId="09DFF825" w:rsidR="00A96BFF" w:rsidRDefault="00620EFF" w:rsidP="00A96BFF">
      <w:pPr>
        <w:pStyle w:val="BodyText"/>
        <w:jc w:val="both"/>
        <w:rPr>
          <w:rFonts w:ascii="Arial Nova Light" w:hAnsi="Arial Nova Light" w:cs="Arial"/>
          <w:sz w:val="22"/>
          <w:szCs w:val="22"/>
          <w:lang w:val="en-US"/>
        </w:rPr>
      </w:pPr>
      <w:r>
        <w:rPr>
          <w:rFonts w:ascii="Arial Nova Light" w:hAnsi="Arial Nova Light" w:cs="Arial"/>
          <w:sz w:val="22"/>
          <w:szCs w:val="22"/>
          <w:lang w:val="en-US"/>
        </w:rPr>
        <w:t>Created in</w:t>
      </w:r>
      <w:r w:rsidR="00265509" w:rsidRPr="00A8467D">
        <w:rPr>
          <w:rFonts w:ascii="Arial Nova Light" w:hAnsi="Arial Nova Light" w:cs="Arial"/>
          <w:sz w:val="22"/>
          <w:szCs w:val="22"/>
          <w:lang w:val="en-US"/>
        </w:rPr>
        <w:t xml:space="preserve"> 2022, the Secretariat’s core functions are to</w:t>
      </w:r>
      <w:r w:rsidR="00265509">
        <w:rPr>
          <w:rFonts w:ascii="Arial Nova Light" w:hAnsi="Arial Nova Light" w:cs="Arial"/>
          <w:sz w:val="22"/>
          <w:szCs w:val="22"/>
          <w:lang w:val="en-US"/>
        </w:rPr>
        <w:t xml:space="preserve">: </w:t>
      </w:r>
      <w:r w:rsidR="00265509" w:rsidRPr="00A8467D">
        <w:rPr>
          <w:rFonts w:ascii="Arial Nova Light" w:hAnsi="Arial Nova Light" w:cs="Arial"/>
          <w:sz w:val="22"/>
          <w:szCs w:val="22"/>
          <w:lang w:val="en-US"/>
        </w:rPr>
        <w:t>provide guidance on consultation and cooperation and consistency of laws;</w:t>
      </w:r>
      <w:r w:rsidR="00265509">
        <w:rPr>
          <w:rFonts w:ascii="Arial Nova Light" w:hAnsi="Arial Nova Light" w:cs="Arial"/>
          <w:sz w:val="22"/>
          <w:szCs w:val="22"/>
          <w:lang w:val="en-US"/>
        </w:rPr>
        <w:t xml:space="preserve"> </w:t>
      </w:r>
      <w:r w:rsidR="00265509" w:rsidRPr="00A8467D">
        <w:rPr>
          <w:rFonts w:ascii="Arial Nova Light" w:hAnsi="Arial Nova Light" w:cs="Arial"/>
          <w:sz w:val="22"/>
          <w:szCs w:val="22"/>
          <w:lang w:val="en-US"/>
        </w:rPr>
        <w:t>develop processes and measures to support alignment of laws;</w:t>
      </w:r>
      <w:r w:rsidR="00265509">
        <w:rPr>
          <w:rFonts w:ascii="Arial Nova Light" w:hAnsi="Arial Nova Light" w:cs="Arial"/>
          <w:sz w:val="22"/>
          <w:szCs w:val="22"/>
          <w:lang w:val="en-US"/>
        </w:rPr>
        <w:t xml:space="preserve"> </w:t>
      </w:r>
      <w:r w:rsidR="00265509" w:rsidRPr="00A8467D">
        <w:rPr>
          <w:rFonts w:ascii="Arial Nova Light" w:hAnsi="Arial Nova Light" w:cs="Arial"/>
          <w:sz w:val="22"/>
          <w:szCs w:val="22"/>
          <w:lang w:val="en-US"/>
        </w:rPr>
        <w:t>inform government’s legislative agenda; and</w:t>
      </w:r>
      <w:r w:rsidR="00265509">
        <w:rPr>
          <w:rFonts w:ascii="Arial Nova Light" w:hAnsi="Arial Nova Light" w:cs="Arial"/>
          <w:sz w:val="22"/>
          <w:szCs w:val="22"/>
          <w:lang w:val="en-US"/>
        </w:rPr>
        <w:t xml:space="preserve"> </w:t>
      </w:r>
      <w:r w:rsidR="00265509" w:rsidRPr="00A8467D">
        <w:rPr>
          <w:rFonts w:ascii="Arial Nova Light" w:hAnsi="Arial Nova Light" w:cs="Arial"/>
          <w:sz w:val="22"/>
          <w:szCs w:val="22"/>
          <w:lang w:val="en-US"/>
        </w:rPr>
        <w:t>serve in an interlocutor role.</w:t>
      </w:r>
      <w:r w:rsidR="00D833FC">
        <w:rPr>
          <w:rFonts w:ascii="Arial Nova Light" w:hAnsi="Arial Nova Light" w:cs="Arial"/>
          <w:sz w:val="22"/>
          <w:szCs w:val="22"/>
          <w:lang w:val="en-US"/>
        </w:rPr>
        <w:t xml:space="preserve"> </w:t>
      </w:r>
      <w:r w:rsidR="00BA745C">
        <w:rPr>
          <w:rFonts w:ascii="Arial Nova Light" w:hAnsi="Arial Nova Light" w:cs="Arial"/>
          <w:sz w:val="22"/>
          <w:szCs w:val="22"/>
          <w:lang w:val="en-US"/>
        </w:rPr>
        <w:t xml:space="preserve">It is reported that over </w:t>
      </w:r>
      <w:r w:rsidR="00265509">
        <w:rPr>
          <w:rFonts w:ascii="Arial Nova Light" w:hAnsi="Arial Nova Light" w:cs="Arial"/>
          <w:sz w:val="22"/>
          <w:szCs w:val="22"/>
          <w:lang w:val="en-US"/>
        </w:rPr>
        <w:t>a dozen</w:t>
      </w:r>
      <w:r w:rsidR="00BA745C">
        <w:rPr>
          <w:rFonts w:ascii="Arial Nova Light" w:hAnsi="Arial Nova Light" w:cs="Arial"/>
          <w:sz w:val="22"/>
          <w:szCs w:val="22"/>
          <w:lang w:val="en-US"/>
        </w:rPr>
        <w:t xml:space="preserve"> </w:t>
      </w:r>
      <w:r w:rsidR="009C13E0">
        <w:rPr>
          <w:rFonts w:ascii="Arial Nova Light" w:hAnsi="Arial Nova Light" w:cs="Arial"/>
          <w:sz w:val="22"/>
          <w:szCs w:val="22"/>
          <w:lang w:val="en-US"/>
        </w:rPr>
        <w:t>legislative reforms</w:t>
      </w:r>
      <w:r w:rsidR="008E3125">
        <w:rPr>
          <w:rFonts w:ascii="Arial Nova Light" w:hAnsi="Arial Nova Light" w:cs="Arial"/>
          <w:sz w:val="22"/>
          <w:szCs w:val="22"/>
          <w:lang w:val="en-US"/>
        </w:rPr>
        <w:t xml:space="preserve"> to </w:t>
      </w:r>
      <w:r w:rsidR="00265509">
        <w:rPr>
          <w:rFonts w:ascii="Arial Nova Light" w:hAnsi="Arial Nova Light" w:cs="Arial"/>
          <w:sz w:val="22"/>
          <w:szCs w:val="22"/>
          <w:lang w:val="en-US"/>
        </w:rPr>
        <w:t xml:space="preserve">existing </w:t>
      </w:r>
      <w:r w:rsidR="00BA745C">
        <w:rPr>
          <w:rFonts w:ascii="Arial Nova Light" w:hAnsi="Arial Nova Light" w:cs="Arial"/>
          <w:sz w:val="22"/>
          <w:szCs w:val="22"/>
          <w:lang w:val="en-US"/>
        </w:rPr>
        <w:t xml:space="preserve">provincial </w:t>
      </w:r>
      <w:r w:rsidR="00265509">
        <w:rPr>
          <w:rFonts w:ascii="Arial Nova Light" w:hAnsi="Arial Nova Light" w:cs="Arial"/>
          <w:sz w:val="22"/>
          <w:szCs w:val="22"/>
          <w:lang w:val="en-US"/>
        </w:rPr>
        <w:t>laws</w:t>
      </w:r>
      <w:r w:rsidR="00BA745C">
        <w:rPr>
          <w:rFonts w:ascii="Arial Nova Light" w:hAnsi="Arial Nova Light" w:cs="Arial"/>
          <w:sz w:val="22"/>
          <w:szCs w:val="22"/>
          <w:lang w:val="en-US"/>
        </w:rPr>
        <w:t xml:space="preserve"> have been </w:t>
      </w:r>
      <w:r w:rsidR="00E84AF2">
        <w:rPr>
          <w:rFonts w:ascii="Arial Nova Light" w:hAnsi="Arial Nova Light" w:cs="Arial"/>
          <w:sz w:val="22"/>
          <w:szCs w:val="22"/>
          <w:lang w:val="en-US"/>
        </w:rPr>
        <w:t>amended to be consistent with the UN Declaration</w:t>
      </w:r>
      <w:r w:rsidR="00265509">
        <w:rPr>
          <w:rFonts w:ascii="Arial Nova Light" w:hAnsi="Arial Nova Light" w:cs="Arial"/>
          <w:sz w:val="22"/>
          <w:szCs w:val="22"/>
          <w:lang w:val="en-US"/>
        </w:rPr>
        <w:t>.</w:t>
      </w:r>
      <w:r w:rsidR="00AF1DD7">
        <w:rPr>
          <w:rFonts w:ascii="Arial Nova Light" w:hAnsi="Arial Nova Light" w:cs="Arial"/>
          <w:sz w:val="22"/>
          <w:szCs w:val="22"/>
          <w:lang w:val="en-US"/>
        </w:rPr>
        <w:t xml:space="preserve"> The Secretariat also recently </w:t>
      </w:r>
      <w:r w:rsidR="00476B23">
        <w:rPr>
          <w:rFonts w:ascii="Arial Nova Light" w:hAnsi="Arial Nova Light" w:cs="Arial"/>
          <w:sz w:val="22"/>
          <w:szCs w:val="22"/>
          <w:lang w:val="en-US"/>
        </w:rPr>
        <w:t>shared</w:t>
      </w:r>
      <w:r w:rsidR="00AF1DD7">
        <w:rPr>
          <w:rFonts w:ascii="Arial Nova Light" w:hAnsi="Arial Nova Light" w:cs="Arial"/>
          <w:sz w:val="22"/>
          <w:szCs w:val="22"/>
          <w:lang w:val="en-US"/>
        </w:rPr>
        <w:t xml:space="preserve"> </w:t>
      </w:r>
      <w:r w:rsidR="008E3125">
        <w:rPr>
          <w:rFonts w:ascii="Arial Nova Light" w:hAnsi="Arial Nova Light" w:cs="Arial"/>
          <w:sz w:val="22"/>
          <w:szCs w:val="22"/>
          <w:lang w:val="en-US"/>
        </w:rPr>
        <w:t>its interim approach</w:t>
      </w:r>
      <w:r w:rsidR="00854DB8">
        <w:rPr>
          <w:rFonts w:ascii="Arial Nova Light" w:hAnsi="Arial Nova Light" w:cs="Arial"/>
          <w:sz w:val="22"/>
          <w:szCs w:val="22"/>
          <w:lang w:val="en-US"/>
        </w:rPr>
        <w:t>.</w:t>
      </w:r>
      <w:r w:rsidR="00476B23">
        <w:rPr>
          <w:rStyle w:val="FootnoteReference"/>
          <w:rFonts w:ascii="Arial Nova Light" w:hAnsi="Arial Nova Light" w:cs="Arial"/>
          <w:sz w:val="22"/>
          <w:szCs w:val="22"/>
          <w:lang w:val="en-US"/>
        </w:rPr>
        <w:footnoteReference w:id="13"/>
      </w:r>
    </w:p>
    <w:p w14:paraId="47141C73" w14:textId="5CA270A5" w:rsidR="006973F0" w:rsidRPr="00A96BFF" w:rsidRDefault="006221BC" w:rsidP="00A96BFF">
      <w:pPr>
        <w:pStyle w:val="BodyText"/>
        <w:jc w:val="both"/>
        <w:rPr>
          <w:rFonts w:ascii="Arial Nova Light" w:hAnsi="Arial Nova Light" w:cs="Arial"/>
          <w:sz w:val="22"/>
          <w:szCs w:val="22"/>
          <w:lang w:val="en-US"/>
        </w:rPr>
      </w:pPr>
      <w:r>
        <w:rPr>
          <w:rFonts w:ascii="Arial Nova Light" w:hAnsi="Arial Nova Light" w:cs="Arial"/>
          <w:sz w:val="22"/>
          <w:szCs w:val="22"/>
          <w:lang w:val="en-US"/>
        </w:rPr>
        <w:t>A</w:t>
      </w:r>
      <w:r w:rsidR="005918BE">
        <w:rPr>
          <w:rFonts w:ascii="Arial Nova Light" w:hAnsi="Arial Nova Light" w:cs="Arial"/>
          <w:sz w:val="22"/>
          <w:szCs w:val="22"/>
          <w:lang w:val="en-US"/>
        </w:rPr>
        <w:t xml:space="preserve">nother </w:t>
      </w:r>
      <w:r w:rsidR="005918BE">
        <w:rPr>
          <w:rFonts w:ascii="Arial Nova Light" w:hAnsi="Arial Nova Light" w:cs="Arial"/>
          <w:sz w:val="22"/>
          <w:szCs w:val="22"/>
        </w:rPr>
        <w:t>recent development is</w:t>
      </w:r>
      <w:r w:rsidR="0046005F">
        <w:rPr>
          <w:rFonts w:ascii="Arial Nova Light" w:hAnsi="Arial Nova Light" w:cs="Arial"/>
          <w:sz w:val="22"/>
          <w:szCs w:val="22"/>
        </w:rPr>
        <w:t xml:space="preserve"> the </w:t>
      </w:r>
      <w:r w:rsidR="0046005F" w:rsidRPr="000310EE">
        <w:rPr>
          <w:rFonts w:ascii="Arial Nova Light" w:hAnsi="Arial Nova Light" w:cs="Arial"/>
          <w:sz w:val="22"/>
          <w:szCs w:val="22"/>
        </w:rPr>
        <w:t xml:space="preserve">Shared Priorities </w:t>
      </w:r>
      <w:r w:rsidR="0046005F">
        <w:rPr>
          <w:rFonts w:ascii="Arial Nova Light" w:hAnsi="Arial Nova Light" w:cs="Arial"/>
          <w:sz w:val="22"/>
          <w:szCs w:val="22"/>
        </w:rPr>
        <w:t>Framework</w:t>
      </w:r>
      <w:r w:rsidR="005918BE">
        <w:rPr>
          <w:rFonts w:ascii="Arial Nova Light" w:hAnsi="Arial Nova Light" w:cs="Arial"/>
          <w:sz w:val="22"/>
          <w:szCs w:val="22"/>
        </w:rPr>
        <w:t>, which</w:t>
      </w:r>
      <w:r w:rsidR="0046005F">
        <w:rPr>
          <w:rFonts w:ascii="Arial Nova Light" w:hAnsi="Arial Nova Light" w:cs="Arial"/>
          <w:sz w:val="22"/>
          <w:szCs w:val="22"/>
        </w:rPr>
        <w:t xml:space="preserve"> was c</w:t>
      </w:r>
      <w:r w:rsidR="0046005F" w:rsidRPr="000310EE">
        <w:rPr>
          <w:rFonts w:ascii="Arial Nova Light" w:hAnsi="Arial Nova Light" w:cs="Arial"/>
          <w:sz w:val="22"/>
          <w:szCs w:val="22"/>
        </w:rPr>
        <w:t>o-developed</w:t>
      </w:r>
      <w:r w:rsidR="0046005F">
        <w:rPr>
          <w:rFonts w:ascii="Arial Nova Light" w:hAnsi="Arial Nova Light" w:cs="Arial"/>
          <w:sz w:val="22"/>
          <w:szCs w:val="22"/>
        </w:rPr>
        <w:t xml:space="preserve"> with Modern Treaty Indigenous Nations and the provincial government</w:t>
      </w:r>
      <w:r w:rsidR="0046005F" w:rsidRPr="000310EE">
        <w:rPr>
          <w:rFonts w:ascii="Arial Nova Light" w:hAnsi="Arial Nova Light" w:cs="Arial"/>
          <w:sz w:val="22"/>
          <w:szCs w:val="22"/>
        </w:rPr>
        <w:t xml:space="preserve"> to address shared priorities</w:t>
      </w:r>
      <w:r w:rsidR="0065023C">
        <w:rPr>
          <w:rFonts w:ascii="Arial Nova Light" w:hAnsi="Arial Nova Light" w:cs="Arial"/>
          <w:sz w:val="22"/>
          <w:szCs w:val="22"/>
        </w:rPr>
        <w:t xml:space="preserve"> related to the</w:t>
      </w:r>
      <w:r w:rsidR="00B52A37">
        <w:rPr>
          <w:rFonts w:ascii="Arial Nova Light" w:hAnsi="Arial Nova Light" w:cs="Arial"/>
          <w:sz w:val="22"/>
          <w:szCs w:val="22"/>
        </w:rPr>
        <w:t xml:space="preserve"> effective and meaningful</w:t>
      </w:r>
      <w:r w:rsidR="0065023C">
        <w:rPr>
          <w:rFonts w:ascii="Arial Nova Light" w:hAnsi="Arial Nova Light" w:cs="Arial"/>
          <w:sz w:val="22"/>
          <w:szCs w:val="22"/>
        </w:rPr>
        <w:t xml:space="preserve"> </w:t>
      </w:r>
      <w:r w:rsidR="00B52A37">
        <w:rPr>
          <w:rFonts w:ascii="Arial Nova Light" w:hAnsi="Arial Nova Light" w:cs="Arial"/>
          <w:sz w:val="22"/>
          <w:szCs w:val="22"/>
        </w:rPr>
        <w:t>implementation of modern treaties and the new relationship</w:t>
      </w:r>
      <w:r w:rsidR="006550E8">
        <w:rPr>
          <w:rFonts w:ascii="Arial Nova Light" w:hAnsi="Arial Nova Light" w:cs="Arial"/>
          <w:sz w:val="22"/>
          <w:szCs w:val="22"/>
        </w:rPr>
        <w:t xml:space="preserve">. This framework details </w:t>
      </w:r>
      <w:r w:rsidR="00797C4A">
        <w:rPr>
          <w:rFonts w:ascii="Arial Nova Light" w:hAnsi="Arial Nova Light" w:cs="Arial"/>
          <w:sz w:val="22"/>
          <w:szCs w:val="22"/>
        </w:rPr>
        <w:t>fulfilling treaty rights and obligations,</w:t>
      </w:r>
      <w:r w:rsidR="0046005F" w:rsidRPr="000310EE">
        <w:rPr>
          <w:rFonts w:ascii="Arial Nova Light" w:hAnsi="Arial Nova Light" w:cs="Arial"/>
          <w:sz w:val="22"/>
          <w:szCs w:val="22"/>
        </w:rPr>
        <w:t xml:space="preserve"> including</w:t>
      </w:r>
      <w:r w:rsidR="00797C4A">
        <w:rPr>
          <w:rFonts w:ascii="Arial Nova Light" w:hAnsi="Arial Nova Light" w:cs="Arial"/>
          <w:sz w:val="22"/>
          <w:szCs w:val="22"/>
        </w:rPr>
        <w:t xml:space="preserve"> fiscal arrangements renewals, </w:t>
      </w:r>
      <w:r w:rsidR="000565D5">
        <w:rPr>
          <w:rFonts w:ascii="Arial Nova Light" w:hAnsi="Arial Nova Light" w:cs="Arial"/>
          <w:sz w:val="22"/>
          <w:szCs w:val="22"/>
        </w:rPr>
        <w:t>and</w:t>
      </w:r>
      <w:r w:rsidR="0046005F" w:rsidRPr="000310EE">
        <w:rPr>
          <w:rFonts w:ascii="Arial Nova Light" w:hAnsi="Arial Nova Light" w:cs="Arial"/>
          <w:sz w:val="22"/>
          <w:szCs w:val="22"/>
        </w:rPr>
        <w:t xml:space="preserve"> commitment </w:t>
      </w:r>
      <w:r w:rsidR="0046005F">
        <w:rPr>
          <w:rFonts w:ascii="Arial Nova Light" w:hAnsi="Arial Nova Light" w:cs="Arial"/>
          <w:sz w:val="22"/>
          <w:szCs w:val="22"/>
        </w:rPr>
        <w:t xml:space="preserve">to ensure that DRIPA is implemented in a manner consistent with distinct modern treaty rights the provincial </w:t>
      </w:r>
      <w:r w:rsidR="0046005F" w:rsidRPr="000310EE">
        <w:rPr>
          <w:rFonts w:ascii="Arial Nova Light" w:hAnsi="Arial Nova Light" w:cs="Arial"/>
          <w:sz w:val="22"/>
          <w:szCs w:val="22"/>
        </w:rPr>
        <w:t>UN Declaration</w:t>
      </w:r>
      <w:r w:rsidR="0046005F">
        <w:rPr>
          <w:rFonts w:ascii="Arial Nova Light" w:hAnsi="Arial Nova Light" w:cs="Arial"/>
          <w:sz w:val="22"/>
          <w:szCs w:val="22"/>
        </w:rPr>
        <w:t xml:space="preserve"> legislation</w:t>
      </w:r>
      <w:r w:rsidR="0046005F" w:rsidRPr="000310EE">
        <w:rPr>
          <w:rFonts w:ascii="Arial Nova Light" w:hAnsi="Arial Nova Light" w:cs="Arial"/>
          <w:sz w:val="22"/>
          <w:szCs w:val="22"/>
        </w:rPr>
        <w:t>.</w:t>
      </w:r>
      <w:r w:rsidR="0046005F">
        <w:rPr>
          <w:rStyle w:val="FootnoteReference"/>
          <w:rFonts w:ascii="Arial Nova Light" w:hAnsi="Arial Nova Light" w:cs="Arial"/>
          <w:sz w:val="22"/>
          <w:szCs w:val="22"/>
        </w:rPr>
        <w:footnoteReference w:id="14"/>
      </w:r>
      <w:r w:rsidR="000565D5">
        <w:rPr>
          <w:rFonts w:ascii="Arial Nova Light" w:hAnsi="Arial Nova Light" w:cs="Arial"/>
          <w:sz w:val="22"/>
          <w:szCs w:val="22"/>
        </w:rPr>
        <w:t xml:space="preserve"> </w:t>
      </w:r>
    </w:p>
    <w:sectPr w:rsidR="006973F0" w:rsidRPr="00A96BFF" w:rsidSect="00DE030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6E25" w14:textId="77777777" w:rsidR="00BC6194" w:rsidRDefault="00BC6194" w:rsidP="00476FCE">
      <w:r>
        <w:separator/>
      </w:r>
    </w:p>
  </w:endnote>
  <w:endnote w:type="continuationSeparator" w:id="0">
    <w:p w14:paraId="58B8D971" w14:textId="77777777" w:rsidR="00BC6194" w:rsidRDefault="00BC6194" w:rsidP="0047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Nova-Light">
    <w:altName w:val="Calibri"/>
    <w:panose1 w:val="00000000000000000000"/>
    <w:charset w:val="80"/>
    <w:family w:val="swiss"/>
    <w:notTrueType/>
    <w:pitch w:val="default"/>
    <w:sig w:usb0="00000001" w:usb1="08070000" w:usb2="00000010" w:usb3="00000000" w:csb0="00020000" w:csb1="00000000"/>
  </w:font>
  <w:font w:name="ProximaNova-LightIt">
    <w:altName w:val="Calibri"/>
    <w:charset w:val="00"/>
    <w:family w:val="auto"/>
    <w:pitch w:val="variable"/>
    <w:sig w:usb0="800000AF" w:usb1="5000E0FB" w:usb2="00000000" w:usb3="00000000" w:csb0="0000019B"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8E3D" w14:textId="77777777" w:rsidR="00BC6194" w:rsidRDefault="00BC6194" w:rsidP="00476FCE">
      <w:r>
        <w:separator/>
      </w:r>
    </w:p>
  </w:footnote>
  <w:footnote w:type="continuationSeparator" w:id="0">
    <w:p w14:paraId="6EDD4B02" w14:textId="77777777" w:rsidR="00BC6194" w:rsidRDefault="00BC6194" w:rsidP="00476FCE">
      <w:r>
        <w:continuationSeparator/>
      </w:r>
    </w:p>
  </w:footnote>
  <w:footnote w:id="1">
    <w:p w14:paraId="0E4E7A43" w14:textId="2FA6471B" w:rsidR="005E7734" w:rsidRPr="005F04AF" w:rsidRDefault="005E7734" w:rsidP="005E7734">
      <w:pPr>
        <w:tabs>
          <w:tab w:val="left" w:pos="1305"/>
        </w:tabs>
        <w:jc w:val="both"/>
        <w:rPr>
          <w:rFonts w:ascii="Arial Nova Light" w:hAnsi="Arial Nova Light" w:cs="Times New Roman"/>
          <w:sz w:val="20"/>
          <w:szCs w:val="20"/>
        </w:rPr>
      </w:pPr>
      <w:r w:rsidRPr="005F04AF">
        <w:rPr>
          <w:rStyle w:val="FootnoteReference"/>
          <w:rFonts w:ascii="Arial Nova Light" w:hAnsi="Arial Nova Light" w:cs="Times New Roman"/>
          <w:sz w:val="20"/>
          <w:szCs w:val="20"/>
        </w:rPr>
        <w:footnoteRef/>
      </w:r>
      <w:r w:rsidR="008A4DDB">
        <w:rPr>
          <w:rFonts w:ascii="Arial Nova Light" w:hAnsi="Arial Nova Light" w:cs="Times New Roman"/>
          <w:sz w:val="20"/>
          <w:szCs w:val="20"/>
        </w:rPr>
        <w:t xml:space="preserve"> </w:t>
      </w:r>
      <w:r w:rsidRPr="005F04AF">
        <w:rPr>
          <w:rFonts w:ascii="Arial Nova Light" w:hAnsi="Arial Nova Light" w:cs="Times New Roman"/>
          <w:sz w:val="20"/>
          <w:szCs w:val="20"/>
        </w:rPr>
        <w:t xml:space="preserve">See the federal British Columbia Treaty Commission Act, S.C. 1995, c.45, and the provincial Treaty Commission Act [RSBC 1996] c. 461. </w:t>
      </w:r>
    </w:p>
  </w:footnote>
  <w:footnote w:id="2">
    <w:p w14:paraId="13A0039D" w14:textId="77777777" w:rsidR="003863E2" w:rsidRPr="00425618" w:rsidRDefault="003863E2" w:rsidP="003863E2">
      <w:pPr>
        <w:pStyle w:val="FootnoteText"/>
        <w:rPr>
          <w:rFonts w:ascii="Times New Roman" w:hAnsi="Times New Roman" w:cs="Times New Roman"/>
        </w:rPr>
      </w:pPr>
      <w:r w:rsidRPr="001F589B">
        <w:rPr>
          <w:rStyle w:val="FootnoteReference"/>
          <w:rFonts w:ascii="Arial Nova Light" w:hAnsi="Arial Nova Light" w:cs="Times New Roman"/>
        </w:rPr>
        <w:footnoteRef/>
      </w:r>
      <w:r w:rsidRPr="001F589B">
        <w:rPr>
          <w:rFonts w:ascii="Arial Nova Light" w:hAnsi="Arial Nova Light" w:cs="Times New Roman"/>
        </w:rPr>
        <w:t xml:space="preserve"> World Outcome Document, supra note 11, para. 21.</w:t>
      </w:r>
      <w:r w:rsidRPr="00425618">
        <w:rPr>
          <w:rFonts w:ascii="Times New Roman" w:hAnsi="Times New Roman" w:cs="Times New Roman"/>
        </w:rPr>
        <w:t xml:space="preserve"> </w:t>
      </w:r>
    </w:p>
  </w:footnote>
  <w:footnote w:id="3">
    <w:p w14:paraId="4373B4CC" w14:textId="2B25DECC" w:rsidR="00657D71" w:rsidRPr="005F04AF" w:rsidRDefault="00657D71" w:rsidP="00657D71">
      <w:pPr>
        <w:pStyle w:val="FootnoteText"/>
        <w:rPr>
          <w:rFonts w:ascii="Arial Nova Light" w:hAnsi="Arial Nova Light"/>
        </w:rPr>
      </w:pPr>
      <w:r w:rsidRPr="005F04AF">
        <w:rPr>
          <w:rStyle w:val="FootnoteReference"/>
          <w:rFonts w:ascii="Arial Nova Light" w:hAnsi="Arial Nova Light"/>
        </w:rPr>
        <w:footnoteRef/>
      </w:r>
      <w:r w:rsidRPr="005F04AF">
        <w:rPr>
          <w:rFonts w:ascii="Arial Nova Light" w:hAnsi="Arial Nova Light"/>
        </w:rPr>
        <w:t xml:space="preserve"> </w:t>
      </w:r>
      <w:r w:rsidR="002F16D7" w:rsidRPr="002F16D7">
        <w:rPr>
          <w:rFonts w:ascii="Arial Nova Light" w:hAnsi="Arial Nova Light"/>
        </w:rPr>
        <w:t>The Report of the British Columbia Claims Task Force</w:t>
      </w:r>
      <w:r w:rsidR="002F16D7">
        <w:rPr>
          <w:rFonts w:ascii="Arial Nova Light" w:hAnsi="Arial Nova Light"/>
        </w:rPr>
        <w:t>, (1991), see</w:t>
      </w:r>
      <w:r w:rsidR="00EB729F">
        <w:rPr>
          <w:rFonts w:ascii="Arial Nova Light" w:hAnsi="Arial Nova Light"/>
        </w:rPr>
        <w:t xml:space="preserve"> </w:t>
      </w:r>
      <w:r w:rsidR="00EB729F" w:rsidRPr="00EB729F">
        <w:rPr>
          <w:rFonts w:ascii="Arial Nova Light" w:hAnsi="Arial Nova Light"/>
        </w:rPr>
        <w:t>https://bctreaty.ca/sites/default/files/BC_Claims_Task_Force_Report_1991.pdf</w:t>
      </w:r>
    </w:p>
  </w:footnote>
  <w:footnote w:id="4">
    <w:p w14:paraId="00FA8CFF" w14:textId="6CB2CC89" w:rsidR="00522258" w:rsidRPr="001F589B" w:rsidRDefault="00522258" w:rsidP="00522258">
      <w:pPr>
        <w:pStyle w:val="FootnoteText"/>
        <w:rPr>
          <w:rFonts w:ascii="Arial Nova Light" w:hAnsi="Arial Nova Light" w:cs="Times New Roman"/>
        </w:rPr>
      </w:pPr>
      <w:r w:rsidRPr="001F589B">
        <w:rPr>
          <w:rStyle w:val="FootnoteReference"/>
          <w:rFonts w:ascii="Arial Nova Light" w:hAnsi="Arial Nova Light" w:cs="Times New Roman"/>
        </w:rPr>
        <w:footnoteRef/>
      </w:r>
      <w:r w:rsidRPr="001F589B">
        <w:rPr>
          <w:rFonts w:ascii="Arial Nova Light" w:hAnsi="Arial Nova Light" w:cs="Times New Roman"/>
        </w:rPr>
        <w:t xml:space="preserve"> The Constitution Act, </w:t>
      </w:r>
      <w:r w:rsidR="00FF0D97">
        <w:rPr>
          <w:rFonts w:ascii="Arial Nova Light" w:hAnsi="Arial Nova Light" w:cs="Times New Roman"/>
        </w:rPr>
        <w:t>(</w:t>
      </w:r>
      <w:r w:rsidRPr="001F589B">
        <w:rPr>
          <w:rFonts w:ascii="Arial Nova Light" w:hAnsi="Arial Nova Light" w:cs="Times New Roman"/>
        </w:rPr>
        <w:t>1982</w:t>
      </w:r>
      <w:r w:rsidR="00FF0D97">
        <w:rPr>
          <w:rFonts w:ascii="Arial Nova Light" w:hAnsi="Arial Nova Light" w:cs="Times New Roman"/>
        </w:rPr>
        <w:t>)</w:t>
      </w:r>
      <w:r w:rsidRPr="001F589B">
        <w:rPr>
          <w:rFonts w:ascii="Arial Nova Light" w:hAnsi="Arial Nova Light" w:cs="Times New Roman"/>
        </w:rPr>
        <w:t>, Schedule B to the Canada Act 1982 (UK), 1982, c 11</w:t>
      </w:r>
    </w:p>
  </w:footnote>
  <w:footnote w:id="5">
    <w:p w14:paraId="01678F6E" w14:textId="4B00D89C" w:rsidR="009933D1" w:rsidRPr="009933D1" w:rsidRDefault="008D14F2">
      <w:pPr>
        <w:pStyle w:val="FootnoteText"/>
        <w:rPr>
          <w:rFonts w:ascii="Arial Nova Light" w:hAnsi="Arial Nova Light"/>
        </w:rPr>
      </w:pPr>
      <w:r w:rsidRPr="00B44F75">
        <w:rPr>
          <w:rStyle w:val="FootnoteReference"/>
          <w:rFonts w:ascii="Arial Nova Light" w:hAnsi="Arial Nova Light"/>
        </w:rPr>
        <w:footnoteRef/>
      </w:r>
      <w:r w:rsidRPr="00B44F75">
        <w:rPr>
          <w:rFonts w:ascii="Arial Nova Light" w:hAnsi="Arial Nova Light"/>
        </w:rPr>
        <w:t xml:space="preserve"> </w:t>
      </w:r>
      <w:r w:rsidR="00465F12" w:rsidRPr="00B44F75">
        <w:rPr>
          <w:rFonts w:ascii="Arial Nova Light" w:hAnsi="Arial Nova Light"/>
          <w:i/>
          <w:iCs/>
        </w:rPr>
        <w:t>Recognition and Reconciliation of Rights Policy for Treaty Negotiations in British Columbia, (2</w:t>
      </w:r>
      <w:r w:rsidR="009933D1" w:rsidRPr="00B44F75">
        <w:rPr>
          <w:rFonts w:ascii="Arial Nova Light" w:hAnsi="Arial Nova Light"/>
          <w:i/>
          <w:iCs/>
        </w:rPr>
        <w:t>019</w:t>
      </w:r>
      <w:r w:rsidR="00465F12" w:rsidRPr="00B44F75">
        <w:rPr>
          <w:rFonts w:ascii="Arial Nova Light" w:hAnsi="Arial Nova Light"/>
          <w:i/>
          <w:iCs/>
        </w:rPr>
        <w:t>)</w:t>
      </w:r>
      <w:r w:rsidR="009933D1" w:rsidRPr="00B44F75">
        <w:rPr>
          <w:rFonts w:ascii="Arial Nova Light" w:hAnsi="Arial Nova Light"/>
          <w:i/>
          <w:iCs/>
        </w:rPr>
        <w:t>, see</w:t>
      </w:r>
      <w:r w:rsidR="00B44F75">
        <w:rPr>
          <w:rFonts w:ascii="Arial Nova Light" w:hAnsi="Arial Nova Light"/>
          <w:i/>
          <w:iCs/>
        </w:rPr>
        <w:t xml:space="preserve"> </w:t>
      </w:r>
      <w:hyperlink r:id="rId1" w:history="1">
        <w:r w:rsidR="009933D1" w:rsidRPr="00B44F75">
          <w:rPr>
            <w:rStyle w:val="Hyperlink"/>
            <w:rFonts w:ascii="Arial Nova Light" w:hAnsi="Arial Nova Light"/>
            <w:i/>
            <w:iCs/>
            <w:color w:val="auto"/>
            <w:sz w:val="19"/>
            <w:szCs w:val="19"/>
          </w:rPr>
          <w:t>https://www.bctreaty.ca/sites/default/files/RecognitionandReconciliationofRightsPolicyforTreatyNegotiations.pdf</w:t>
        </w:r>
      </w:hyperlink>
    </w:p>
  </w:footnote>
  <w:footnote w:id="6">
    <w:p w14:paraId="4695ACB3" w14:textId="5AB66F7E" w:rsidR="002F28A0" w:rsidRPr="002F28A0" w:rsidRDefault="002F28A0">
      <w:pPr>
        <w:pStyle w:val="FootnoteText"/>
        <w:rPr>
          <w:rFonts w:ascii="Arial Nova Light" w:hAnsi="Arial Nova Light"/>
        </w:rPr>
      </w:pPr>
      <w:r w:rsidRPr="002F28A0">
        <w:rPr>
          <w:rStyle w:val="FootnoteReference"/>
          <w:rFonts w:ascii="Arial Nova Light" w:hAnsi="Arial Nova Light"/>
        </w:rPr>
        <w:footnoteRef/>
      </w:r>
      <w:r w:rsidRPr="002F28A0">
        <w:rPr>
          <w:rFonts w:ascii="Arial Nova Light" w:hAnsi="Arial Nova Light"/>
        </w:rPr>
        <w:t xml:space="preserve"> </w:t>
      </w:r>
      <w:r w:rsidR="005C4BCA">
        <w:rPr>
          <w:rFonts w:ascii="Arial Nova Light" w:hAnsi="Arial Nova Light"/>
        </w:rPr>
        <w:t xml:space="preserve">Factum of the Intervener </w:t>
      </w:r>
      <w:r>
        <w:rPr>
          <w:rFonts w:ascii="Arial Nova Light" w:hAnsi="Arial Nova Light"/>
        </w:rPr>
        <w:t xml:space="preserve">British Columbia </w:t>
      </w:r>
      <w:r w:rsidR="007B6C79">
        <w:rPr>
          <w:rFonts w:ascii="Arial Nova Light" w:hAnsi="Arial Nova Light"/>
        </w:rPr>
        <w:t>Treaty Commission</w:t>
      </w:r>
      <w:r w:rsidR="00705865">
        <w:rPr>
          <w:rFonts w:ascii="Arial Nova Light" w:hAnsi="Arial Nova Light"/>
        </w:rPr>
        <w:t>,</w:t>
      </w:r>
      <w:r w:rsidR="007B6C79">
        <w:rPr>
          <w:rFonts w:ascii="Arial Nova Light" w:hAnsi="Arial Nova Light"/>
        </w:rPr>
        <w:t xml:space="preserve"> (2023) see </w:t>
      </w:r>
      <w:hyperlink r:id="rId2" w:history="1">
        <w:r w:rsidR="007B6C79" w:rsidRPr="00771F4D">
          <w:rPr>
            <w:rStyle w:val="Hyperlink"/>
            <w:rFonts w:ascii="Arial Nova Light" w:hAnsi="Arial Nova Light"/>
            <w:color w:val="auto"/>
          </w:rPr>
          <w:t>www.scc-csc.ca/WebDocuments-DocumentsWeb/39856/FM080_Intervener_British-Columbia-Treaty-Commission.pdf</w:t>
        </w:r>
      </w:hyperlink>
    </w:p>
  </w:footnote>
  <w:footnote w:id="7">
    <w:p w14:paraId="2A0FB283" w14:textId="4A7E87A5" w:rsidR="004F230F" w:rsidRPr="004F230F" w:rsidRDefault="00E473B8">
      <w:pPr>
        <w:pStyle w:val="FootnoteText"/>
        <w:rPr>
          <w:rFonts w:ascii="Arial Nova Light" w:hAnsi="Arial Nova Light"/>
        </w:rPr>
      </w:pPr>
      <w:r w:rsidRPr="004F230F">
        <w:rPr>
          <w:rStyle w:val="FootnoteReference"/>
          <w:rFonts w:ascii="Arial Nova Light" w:hAnsi="Arial Nova Light"/>
        </w:rPr>
        <w:footnoteRef/>
      </w:r>
      <w:r w:rsidRPr="004F230F">
        <w:rPr>
          <w:rFonts w:ascii="Arial Nova Light" w:hAnsi="Arial Nova Light"/>
        </w:rPr>
        <w:t xml:space="preserve"> Final Agreements and Related </w:t>
      </w:r>
      <w:r w:rsidR="004F230F" w:rsidRPr="004F230F">
        <w:rPr>
          <w:rFonts w:ascii="Arial Nova Light" w:hAnsi="Arial Nova Light"/>
        </w:rPr>
        <w:t>Implementation Matters, (</w:t>
      </w:r>
      <w:r w:rsidR="004F0925">
        <w:rPr>
          <w:rFonts w:ascii="Arial Nova Light" w:hAnsi="Arial Nova Light"/>
        </w:rPr>
        <w:t>2018</w:t>
      </w:r>
      <w:r w:rsidR="004F230F" w:rsidRPr="004F230F">
        <w:rPr>
          <w:rFonts w:ascii="Arial Nova Light" w:hAnsi="Arial Nova Light"/>
        </w:rPr>
        <w:t>)</w:t>
      </w:r>
      <w:r w:rsidR="008A4DDB">
        <w:rPr>
          <w:rFonts w:ascii="Arial Nova Light" w:hAnsi="Arial Nova Light"/>
        </w:rPr>
        <w:t xml:space="preserve"> Government of </w:t>
      </w:r>
      <w:r w:rsidR="0090195D">
        <w:rPr>
          <w:rFonts w:ascii="Arial Nova Light" w:hAnsi="Arial Nova Light"/>
        </w:rPr>
        <w:t>Canada</w:t>
      </w:r>
      <w:r w:rsidR="004F230F" w:rsidRPr="004F230F">
        <w:rPr>
          <w:rFonts w:ascii="Arial Nova Light" w:hAnsi="Arial Nova Light"/>
        </w:rPr>
        <w:t xml:space="preserve">, see </w:t>
      </w:r>
      <w:hyperlink r:id="rId3" w:history="1">
        <w:r w:rsidR="004F230F" w:rsidRPr="004F230F">
          <w:rPr>
            <w:rStyle w:val="Hyperlink"/>
            <w:rFonts w:ascii="Arial Nova Light" w:hAnsi="Arial Nova Light"/>
            <w:color w:val="auto"/>
          </w:rPr>
          <w:t>https://www.rcaanc-cirnac.gc.ca/eng/1100100030583/1529420498350</w:t>
        </w:r>
      </w:hyperlink>
    </w:p>
  </w:footnote>
  <w:footnote w:id="8">
    <w:p w14:paraId="1276B32C" w14:textId="2C54ECE3" w:rsidR="00371426" w:rsidRPr="00992B25" w:rsidRDefault="00290F62">
      <w:pPr>
        <w:pStyle w:val="FootnoteText"/>
        <w:rPr>
          <w:rFonts w:ascii="Arial Nova Light" w:hAnsi="Arial Nova Light"/>
        </w:rPr>
      </w:pPr>
      <w:r w:rsidRPr="00371426">
        <w:rPr>
          <w:rStyle w:val="FootnoteReference"/>
          <w:rFonts w:ascii="Arial Nova Light" w:hAnsi="Arial Nova Light"/>
        </w:rPr>
        <w:footnoteRef/>
      </w:r>
      <w:r w:rsidRPr="00371426">
        <w:rPr>
          <w:rFonts w:ascii="Arial Nova Light" w:hAnsi="Arial Nova Light"/>
        </w:rPr>
        <w:t xml:space="preserve"> Modern Treaties Implementation Review Commission</w:t>
      </w:r>
      <w:r w:rsidR="00371426" w:rsidRPr="00371426">
        <w:rPr>
          <w:rFonts w:ascii="Arial Nova Light" w:hAnsi="Arial Nova Light"/>
        </w:rPr>
        <w:t xml:space="preserve"> Proposal, (2017),</w:t>
      </w:r>
      <w:r w:rsidR="002D39CE">
        <w:rPr>
          <w:rFonts w:ascii="Arial Nova Light" w:hAnsi="Arial Nova Light"/>
        </w:rPr>
        <w:t xml:space="preserve"> see</w:t>
      </w:r>
      <w:r w:rsidR="00371426" w:rsidRPr="00371426">
        <w:rPr>
          <w:rFonts w:ascii="Arial Nova Light" w:hAnsi="Arial Nova Light"/>
        </w:rPr>
        <w:t xml:space="preserve"> </w:t>
      </w:r>
      <w:hyperlink r:id="rId4" w:history="1">
        <w:r w:rsidR="00371426" w:rsidRPr="00371426">
          <w:rPr>
            <w:rStyle w:val="Hyperlink"/>
            <w:rFonts w:ascii="Arial Nova Light" w:hAnsi="Arial Nova Light"/>
            <w:color w:val="auto"/>
          </w:rPr>
          <w:t>https://landclaimscoalition.ca/wp-content/uploads/2018/02/MTIRC-Doc-and-Letter-to-Trudeau-1.pdf</w:t>
        </w:r>
      </w:hyperlink>
    </w:p>
  </w:footnote>
  <w:footnote w:id="9">
    <w:p w14:paraId="527987AE" w14:textId="77777777" w:rsidR="00ED691E" w:rsidRPr="006C6743" w:rsidRDefault="00ED691E" w:rsidP="00ED691E">
      <w:pPr>
        <w:pStyle w:val="NoSpacing"/>
        <w:rPr>
          <w:rFonts w:ascii="Arial Nova Light" w:hAnsi="Arial Nova Light"/>
          <w:sz w:val="20"/>
          <w:szCs w:val="20"/>
        </w:rPr>
      </w:pPr>
      <w:r w:rsidRPr="00620EFF">
        <w:rPr>
          <w:rStyle w:val="FootnoteReference"/>
          <w:rFonts w:ascii="Arial Nova Light" w:hAnsi="Arial Nova Light"/>
          <w:sz w:val="20"/>
          <w:szCs w:val="20"/>
        </w:rPr>
        <w:footnoteRef/>
      </w:r>
      <w:r w:rsidRPr="006C6743">
        <w:rPr>
          <w:rFonts w:ascii="Arial Nova Light" w:hAnsi="Arial Nova Light"/>
          <w:sz w:val="20"/>
          <w:szCs w:val="20"/>
        </w:rPr>
        <w:t xml:space="preserve"> </w:t>
      </w:r>
      <w:r w:rsidRPr="006C6743">
        <w:rPr>
          <w:rFonts w:ascii="Arial Nova Light" w:hAnsi="Arial Nova Light"/>
          <w:i/>
          <w:iCs/>
          <w:sz w:val="20"/>
          <w:szCs w:val="20"/>
        </w:rPr>
        <w:t>Canada's Collaborative Modern Treaty Implementation Policy</w:t>
      </w:r>
      <w:r w:rsidRPr="006C6743">
        <w:rPr>
          <w:rFonts w:ascii="Arial Nova Light" w:hAnsi="Arial Nova Light"/>
          <w:sz w:val="20"/>
          <w:szCs w:val="20"/>
        </w:rPr>
        <w:t xml:space="preserve">, (2023) Government of Canada, see </w:t>
      </w:r>
      <w:hyperlink r:id="rId5" w:anchor="chp7" w:history="1">
        <w:r w:rsidRPr="006C6743">
          <w:rPr>
            <w:rStyle w:val="Hyperlink"/>
            <w:rFonts w:ascii="Arial Nova Light" w:hAnsi="Arial Nova Light" w:cs="Arial"/>
            <w:color w:val="auto"/>
            <w:sz w:val="20"/>
            <w:szCs w:val="20"/>
          </w:rPr>
          <w:t>https://www.rcaanc-cirnac.gc.ca/eng/1672771319009/1672771475448#chp7</w:t>
        </w:r>
      </w:hyperlink>
    </w:p>
  </w:footnote>
  <w:footnote w:id="10">
    <w:p w14:paraId="3FEB365D" w14:textId="19102335" w:rsidR="00992B25" w:rsidRDefault="00571C77">
      <w:pPr>
        <w:pStyle w:val="FootnoteText"/>
      </w:pPr>
      <w:r w:rsidRPr="00992B25">
        <w:rPr>
          <w:rStyle w:val="FootnoteReference"/>
          <w:rFonts w:ascii="Arial Nova Light" w:hAnsi="Arial Nova Light"/>
        </w:rPr>
        <w:footnoteRef/>
      </w:r>
      <w:r w:rsidRPr="00992B25">
        <w:rPr>
          <w:rFonts w:ascii="Arial Nova Light" w:hAnsi="Arial Nova Light"/>
        </w:rPr>
        <w:t xml:space="preserve"> </w:t>
      </w:r>
      <w:r w:rsidR="008874F6">
        <w:rPr>
          <w:rFonts w:ascii="Arial Nova Light" w:hAnsi="Arial Nova Light"/>
        </w:rPr>
        <w:t>BC Treaty Commission Submission to EMRIP study</w:t>
      </w:r>
      <w:r w:rsidR="00E4060E">
        <w:rPr>
          <w:rFonts w:ascii="Arial Nova Light" w:hAnsi="Arial Nova Light"/>
        </w:rPr>
        <w:t>, (2022)</w:t>
      </w:r>
      <w:r w:rsidR="00E4060E" w:rsidRPr="00E4060E">
        <w:rPr>
          <w:rFonts w:ascii="Arial Nova Light" w:hAnsi="Arial Nova Light"/>
        </w:rPr>
        <w:t xml:space="preserve">, see </w:t>
      </w:r>
      <w:hyperlink r:id="rId6" w:history="1">
        <w:r w:rsidR="00E4060E" w:rsidRPr="00E4060E">
          <w:rPr>
            <w:rStyle w:val="Hyperlink"/>
            <w:rFonts w:ascii="Arial Nova Light" w:hAnsi="Arial Nova Light"/>
            <w:color w:val="auto"/>
          </w:rPr>
          <w:t>https://www.ohchr.org/en/hrc-subsidiaries/expert-mechanism-on-indigenous-peoples/treaties-agreements-and-other-constructive-arrangements-between-indigenous-peoples-and-states</w:t>
        </w:r>
      </w:hyperlink>
    </w:p>
  </w:footnote>
  <w:footnote w:id="11">
    <w:p w14:paraId="60BE028E" w14:textId="333D6A3F" w:rsidR="00D872D7" w:rsidRPr="00917B3F" w:rsidRDefault="006C6743">
      <w:pPr>
        <w:pStyle w:val="FootnoteText"/>
        <w:rPr>
          <w:rFonts w:ascii="Arial Nova Light" w:hAnsi="Arial Nova Light"/>
        </w:rPr>
      </w:pPr>
      <w:r w:rsidRPr="006C6743">
        <w:rPr>
          <w:rStyle w:val="FootnoteReference"/>
          <w:rFonts w:ascii="Arial Nova Light" w:hAnsi="Arial Nova Light"/>
        </w:rPr>
        <w:footnoteRef/>
      </w:r>
      <w:r w:rsidRPr="006C6743">
        <w:rPr>
          <w:rFonts w:ascii="Arial Nova Light" w:hAnsi="Arial Nova Light"/>
        </w:rPr>
        <w:t xml:space="preserve"> See provincial legislation </w:t>
      </w:r>
      <w:hyperlink r:id="rId7" w:history="1">
        <w:r w:rsidRPr="00D872D7">
          <w:rPr>
            <w:rStyle w:val="Hyperlink"/>
            <w:rFonts w:ascii="Arial Nova Light" w:hAnsi="Arial Nova Light"/>
            <w:color w:val="auto"/>
          </w:rPr>
          <w:t>https://www2.gov.bc.ca/gov/content/governments/indigenous-people/new-relationship/united-nations-declaration-on-the-rights-of-indigenous-peoples</w:t>
        </w:r>
      </w:hyperlink>
      <w:r w:rsidR="00917B3F" w:rsidRPr="00D872D7">
        <w:rPr>
          <w:rStyle w:val="Hyperlink"/>
          <w:rFonts w:ascii="Arial Nova Light" w:hAnsi="Arial Nova Light"/>
          <w:color w:val="auto"/>
          <w:u w:val="none"/>
        </w:rPr>
        <w:t>, see federal legislation</w:t>
      </w:r>
      <w:r w:rsidR="00D872D7" w:rsidRPr="00D872D7">
        <w:rPr>
          <w:rStyle w:val="Hyperlink"/>
          <w:rFonts w:ascii="Arial Nova Light" w:hAnsi="Arial Nova Light"/>
          <w:color w:val="auto"/>
          <w:u w:val="none"/>
        </w:rPr>
        <w:t xml:space="preserve"> </w:t>
      </w:r>
      <w:hyperlink r:id="rId8" w:history="1">
        <w:r w:rsidR="00D872D7" w:rsidRPr="00D872D7">
          <w:rPr>
            <w:rStyle w:val="Hyperlink"/>
            <w:rFonts w:ascii="Arial Nova Light" w:hAnsi="Arial Nova Light"/>
            <w:color w:val="auto"/>
          </w:rPr>
          <w:t>https://www.laws-lois.justice.gc.ca/eng/acts/u-2.2/page-1.html</w:t>
        </w:r>
      </w:hyperlink>
    </w:p>
  </w:footnote>
  <w:footnote w:id="12">
    <w:p w14:paraId="2AA83977" w14:textId="13A3BEE7" w:rsidR="00265509" w:rsidRPr="00620EFF" w:rsidRDefault="00265509" w:rsidP="00620EFF">
      <w:pPr>
        <w:pStyle w:val="NoSpacing"/>
        <w:rPr>
          <w:rFonts w:ascii="Arial Nova Light" w:hAnsi="Arial Nova Light"/>
          <w:sz w:val="20"/>
          <w:szCs w:val="20"/>
        </w:rPr>
      </w:pPr>
      <w:r w:rsidRPr="006C6743">
        <w:rPr>
          <w:rStyle w:val="FootnoteReference"/>
          <w:rFonts w:ascii="Arial Nova Light" w:hAnsi="Arial Nova Light"/>
          <w:sz w:val="20"/>
          <w:szCs w:val="20"/>
        </w:rPr>
        <w:footnoteRef/>
      </w:r>
      <w:r w:rsidRPr="006C6743">
        <w:rPr>
          <w:rFonts w:ascii="Arial Nova Light" w:hAnsi="Arial Nova Light"/>
          <w:sz w:val="20"/>
          <w:szCs w:val="20"/>
        </w:rPr>
        <w:t xml:space="preserve"> Declaration Act Secretariat, </w:t>
      </w:r>
      <w:r w:rsidR="00161ACD" w:rsidRPr="006C6743">
        <w:rPr>
          <w:rFonts w:ascii="Arial Nova Light" w:hAnsi="Arial Nova Light"/>
          <w:sz w:val="20"/>
          <w:szCs w:val="20"/>
        </w:rPr>
        <w:t>(</w:t>
      </w:r>
      <w:r w:rsidRPr="006C6743">
        <w:rPr>
          <w:rFonts w:ascii="Arial Nova Light" w:hAnsi="Arial Nova Light"/>
          <w:sz w:val="20"/>
          <w:szCs w:val="20"/>
        </w:rPr>
        <w:t>2022</w:t>
      </w:r>
      <w:r w:rsidR="00161ACD" w:rsidRPr="006C6743">
        <w:rPr>
          <w:rFonts w:ascii="Arial Nova Light" w:hAnsi="Arial Nova Light"/>
          <w:sz w:val="20"/>
          <w:szCs w:val="20"/>
        </w:rPr>
        <w:t xml:space="preserve">), see, </w:t>
      </w:r>
      <w:hyperlink r:id="rId9" w:history="1">
        <w:r w:rsidRPr="006C6743">
          <w:rPr>
            <w:rStyle w:val="Hyperlink"/>
            <w:rFonts w:ascii="Arial Nova Light" w:hAnsi="Arial Nova Light"/>
            <w:color w:val="auto"/>
            <w:sz w:val="20"/>
            <w:szCs w:val="20"/>
          </w:rPr>
          <w:t>https://declaration.gov.bc.ca/2022/10/20/declaration-act-secretariat/</w:t>
        </w:r>
      </w:hyperlink>
    </w:p>
  </w:footnote>
  <w:footnote w:id="13">
    <w:p w14:paraId="50F4F19F" w14:textId="77777777" w:rsidR="00476B23" w:rsidRDefault="00476B23" w:rsidP="00476B23">
      <w:pPr>
        <w:pStyle w:val="NoSpacing"/>
      </w:pPr>
      <w:r w:rsidRPr="00620EFF">
        <w:rPr>
          <w:rStyle w:val="FootnoteReference"/>
          <w:rFonts w:ascii="Arial Nova Light" w:hAnsi="Arial Nova Light"/>
          <w:sz w:val="20"/>
          <w:szCs w:val="20"/>
        </w:rPr>
        <w:footnoteRef/>
      </w:r>
      <w:r w:rsidRPr="00620EFF">
        <w:rPr>
          <w:rFonts w:ascii="Arial Nova Light" w:hAnsi="Arial Nova Light"/>
          <w:sz w:val="20"/>
          <w:szCs w:val="20"/>
        </w:rPr>
        <w:t xml:space="preserve"> Ibid.</w:t>
      </w:r>
    </w:p>
  </w:footnote>
  <w:footnote w:id="14">
    <w:p w14:paraId="58288367" w14:textId="2150820A" w:rsidR="0046005F" w:rsidRPr="00A4763E" w:rsidRDefault="0046005F" w:rsidP="0046005F">
      <w:pPr>
        <w:pStyle w:val="FootnoteText"/>
        <w:rPr>
          <w:lang w:val="en-CA"/>
        </w:rPr>
      </w:pPr>
      <w:r w:rsidRPr="009575DE">
        <w:rPr>
          <w:rStyle w:val="FootnoteReference"/>
          <w:rFonts w:ascii="Arial Nova Light" w:hAnsi="Arial Nova Light"/>
        </w:rPr>
        <w:footnoteRef/>
      </w:r>
      <w:r w:rsidRPr="009575DE">
        <w:rPr>
          <w:rFonts w:ascii="Arial Nova Light" w:hAnsi="Arial Nova Light"/>
        </w:rPr>
        <w:t xml:space="preserve"> </w:t>
      </w:r>
      <w:r w:rsidR="00FE0550">
        <w:rPr>
          <w:rFonts w:ascii="Arial Nova Light" w:hAnsi="Arial Nova Light"/>
        </w:rPr>
        <w:t>Shared Priorities Framework, (</w:t>
      </w:r>
      <w:r w:rsidR="00A4763E">
        <w:rPr>
          <w:rFonts w:ascii="Arial Nova Light" w:hAnsi="Arial Nova Light"/>
        </w:rPr>
        <w:t>2022</w:t>
      </w:r>
      <w:r w:rsidR="00FE0550">
        <w:rPr>
          <w:rFonts w:ascii="Arial Nova Light" w:hAnsi="Arial Nova Light"/>
        </w:rPr>
        <w:t>)</w:t>
      </w:r>
      <w:r w:rsidR="00A4763E">
        <w:rPr>
          <w:rFonts w:ascii="Arial Nova Light" w:hAnsi="Arial Nova Light"/>
        </w:rPr>
        <w:t xml:space="preserve">, see </w:t>
      </w:r>
      <w:hyperlink r:id="rId10" w:history="1">
        <w:r w:rsidR="00A4763E" w:rsidRPr="000310EE">
          <w:rPr>
            <w:rStyle w:val="Hyperlink"/>
            <w:rFonts w:ascii="Arial Nova Light" w:hAnsi="Arial Nova Light"/>
            <w:color w:val="auto"/>
            <w:lang w:val="en-CA"/>
          </w:rPr>
          <w:t>https://www2.gov.bc.ca/assets/gov/environment/natural-resource-stewardship/consulting-with-first-nations/agreements/shared_priorities_framework.pdf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814"/>
    <w:multiLevelType w:val="hybridMultilevel"/>
    <w:tmpl w:val="81589E9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455B7"/>
    <w:multiLevelType w:val="hybridMultilevel"/>
    <w:tmpl w:val="2644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B8A"/>
    <w:multiLevelType w:val="hybridMultilevel"/>
    <w:tmpl w:val="990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A25A6"/>
    <w:multiLevelType w:val="hybridMultilevel"/>
    <w:tmpl w:val="F64C790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183530"/>
    <w:multiLevelType w:val="multilevel"/>
    <w:tmpl w:val="6B4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97992"/>
    <w:multiLevelType w:val="hybridMultilevel"/>
    <w:tmpl w:val="7184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06702"/>
    <w:multiLevelType w:val="hybridMultilevel"/>
    <w:tmpl w:val="1E1EDE9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5667FF0"/>
    <w:multiLevelType w:val="hybridMultilevel"/>
    <w:tmpl w:val="E370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593455"/>
    <w:multiLevelType w:val="hybridMultilevel"/>
    <w:tmpl w:val="C01C8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F35C67"/>
    <w:multiLevelType w:val="hybridMultilevel"/>
    <w:tmpl w:val="413E62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6F6323D"/>
    <w:multiLevelType w:val="hybridMultilevel"/>
    <w:tmpl w:val="EF2CF7F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7EA25443"/>
    <w:multiLevelType w:val="hybridMultilevel"/>
    <w:tmpl w:val="AF8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394808">
    <w:abstractNumId w:val="8"/>
  </w:num>
  <w:num w:numId="2" w16cid:durableId="561404262">
    <w:abstractNumId w:val="0"/>
  </w:num>
  <w:num w:numId="3" w16cid:durableId="398136477">
    <w:abstractNumId w:val="10"/>
  </w:num>
  <w:num w:numId="4" w16cid:durableId="1492327813">
    <w:abstractNumId w:val="7"/>
  </w:num>
  <w:num w:numId="5" w16cid:durableId="1419789542">
    <w:abstractNumId w:val="1"/>
  </w:num>
  <w:num w:numId="6" w16cid:durableId="1185824700">
    <w:abstractNumId w:val="2"/>
  </w:num>
  <w:num w:numId="7" w16cid:durableId="188683671">
    <w:abstractNumId w:val="5"/>
  </w:num>
  <w:num w:numId="8" w16cid:durableId="413356367">
    <w:abstractNumId w:val="9"/>
  </w:num>
  <w:num w:numId="9" w16cid:durableId="1159006873">
    <w:abstractNumId w:val="3"/>
  </w:num>
  <w:num w:numId="10" w16cid:durableId="438457057">
    <w:abstractNumId w:val="6"/>
  </w:num>
  <w:num w:numId="11" w16cid:durableId="1999386072">
    <w:abstractNumId w:val="11"/>
  </w:num>
  <w:num w:numId="12" w16cid:durableId="55319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56"/>
    <w:rsid w:val="0000058F"/>
    <w:rsid w:val="0000506F"/>
    <w:rsid w:val="00006FF2"/>
    <w:rsid w:val="000137EC"/>
    <w:rsid w:val="00016D9A"/>
    <w:rsid w:val="00017CAA"/>
    <w:rsid w:val="0002300E"/>
    <w:rsid w:val="0002382B"/>
    <w:rsid w:val="00027BCB"/>
    <w:rsid w:val="000310EE"/>
    <w:rsid w:val="0003303D"/>
    <w:rsid w:val="00035998"/>
    <w:rsid w:val="00037C2F"/>
    <w:rsid w:val="000473BF"/>
    <w:rsid w:val="00051639"/>
    <w:rsid w:val="00052EDA"/>
    <w:rsid w:val="00054DED"/>
    <w:rsid w:val="0005581D"/>
    <w:rsid w:val="000565D5"/>
    <w:rsid w:val="00057053"/>
    <w:rsid w:val="000603E7"/>
    <w:rsid w:val="000615F3"/>
    <w:rsid w:val="00064527"/>
    <w:rsid w:val="00065A2E"/>
    <w:rsid w:val="00072B01"/>
    <w:rsid w:val="0007735D"/>
    <w:rsid w:val="00077E01"/>
    <w:rsid w:val="00080600"/>
    <w:rsid w:val="00086BE3"/>
    <w:rsid w:val="00091514"/>
    <w:rsid w:val="00091727"/>
    <w:rsid w:val="00094D27"/>
    <w:rsid w:val="00095F89"/>
    <w:rsid w:val="0009608A"/>
    <w:rsid w:val="00096D91"/>
    <w:rsid w:val="00096EA6"/>
    <w:rsid w:val="000A04A1"/>
    <w:rsid w:val="000A08AF"/>
    <w:rsid w:val="000A1328"/>
    <w:rsid w:val="000A1617"/>
    <w:rsid w:val="000A710A"/>
    <w:rsid w:val="000B04FF"/>
    <w:rsid w:val="000B13D2"/>
    <w:rsid w:val="000B686D"/>
    <w:rsid w:val="000C2373"/>
    <w:rsid w:val="000C6851"/>
    <w:rsid w:val="000D2A46"/>
    <w:rsid w:val="000D4524"/>
    <w:rsid w:val="000E4A82"/>
    <w:rsid w:val="000F0472"/>
    <w:rsid w:val="000F3CBD"/>
    <w:rsid w:val="000F4854"/>
    <w:rsid w:val="0010520F"/>
    <w:rsid w:val="00107601"/>
    <w:rsid w:val="00111EBF"/>
    <w:rsid w:val="001136F0"/>
    <w:rsid w:val="00120018"/>
    <w:rsid w:val="0013443C"/>
    <w:rsid w:val="00136C68"/>
    <w:rsid w:val="0014535A"/>
    <w:rsid w:val="00146E78"/>
    <w:rsid w:val="00147A9C"/>
    <w:rsid w:val="001533A0"/>
    <w:rsid w:val="00154D99"/>
    <w:rsid w:val="001603F2"/>
    <w:rsid w:val="00161ACD"/>
    <w:rsid w:val="00163EC8"/>
    <w:rsid w:val="00167186"/>
    <w:rsid w:val="00175EF5"/>
    <w:rsid w:val="00176F63"/>
    <w:rsid w:val="001810E1"/>
    <w:rsid w:val="00181265"/>
    <w:rsid w:val="00183149"/>
    <w:rsid w:val="0018462B"/>
    <w:rsid w:val="00184BCF"/>
    <w:rsid w:val="001862AA"/>
    <w:rsid w:val="0018768D"/>
    <w:rsid w:val="00191BE8"/>
    <w:rsid w:val="001943AB"/>
    <w:rsid w:val="00194B17"/>
    <w:rsid w:val="001B3EF2"/>
    <w:rsid w:val="001B4B33"/>
    <w:rsid w:val="001B6223"/>
    <w:rsid w:val="001B625B"/>
    <w:rsid w:val="001B6616"/>
    <w:rsid w:val="001C4427"/>
    <w:rsid w:val="001C4D90"/>
    <w:rsid w:val="001D15AE"/>
    <w:rsid w:val="001D220E"/>
    <w:rsid w:val="001D4D56"/>
    <w:rsid w:val="001D54A0"/>
    <w:rsid w:val="001E356D"/>
    <w:rsid w:val="001F57DD"/>
    <w:rsid w:val="001F589B"/>
    <w:rsid w:val="001F5EED"/>
    <w:rsid w:val="00201CFF"/>
    <w:rsid w:val="00202FD5"/>
    <w:rsid w:val="0020685D"/>
    <w:rsid w:val="00207043"/>
    <w:rsid w:val="00207C56"/>
    <w:rsid w:val="002107D0"/>
    <w:rsid w:val="00212B33"/>
    <w:rsid w:val="00213C5E"/>
    <w:rsid w:val="00220C49"/>
    <w:rsid w:val="002210E9"/>
    <w:rsid w:val="00232864"/>
    <w:rsid w:val="002339E8"/>
    <w:rsid w:val="00233D0F"/>
    <w:rsid w:val="00240F86"/>
    <w:rsid w:val="00243EBF"/>
    <w:rsid w:val="00245F26"/>
    <w:rsid w:val="0025095D"/>
    <w:rsid w:val="00251D59"/>
    <w:rsid w:val="00254B9C"/>
    <w:rsid w:val="00254E67"/>
    <w:rsid w:val="00265509"/>
    <w:rsid w:val="00271632"/>
    <w:rsid w:val="00271C6F"/>
    <w:rsid w:val="00280B1B"/>
    <w:rsid w:val="0028437F"/>
    <w:rsid w:val="002860FC"/>
    <w:rsid w:val="00290F62"/>
    <w:rsid w:val="00291416"/>
    <w:rsid w:val="002979C6"/>
    <w:rsid w:val="002A1682"/>
    <w:rsid w:val="002A559B"/>
    <w:rsid w:val="002A7548"/>
    <w:rsid w:val="002B0CF8"/>
    <w:rsid w:val="002C0004"/>
    <w:rsid w:val="002C1678"/>
    <w:rsid w:val="002C3C8C"/>
    <w:rsid w:val="002C400E"/>
    <w:rsid w:val="002C45CD"/>
    <w:rsid w:val="002C5D8A"/>
    <w:rsid w:val="002D0CCD"/>
    <w:rsid w:val="002D39CE"/>
    <w:rsid w:val="002D65EB"/>
    <w:rsid w:val="002E0007"/>
    <w:rsid w:val="002E0B68"/>
    <w:rsid w:val="002E52F0"/>
    <w:rsid w:val="002E65FB"/>
    <w:rsid w:val="002E6A17"/>
    <w:rsid w:val="002F16D7"/>
    <w:rsid w:val="002F28A0"/>
    <w:rsid w:val="002F4D8C"/>
    <w:rsid w:val="002F5DDA"/>
    <w:rsid w:val="002F6125"/>
    <w:rsid w:val="0031194F"/>
    <w:rsid w:val="003160CD"/>
    <w:rsid w:val="003216A9"/>
    <w:rsid w:val="003217B8"/>
    <w:rsid w:val="00321D78"/>
    <w:rsid w:val="0032427B"/>
    <w:rsid w:val="00345F1C"/>
    <w:rsid w:val="003475A2"/>
    <w:rsid w:val="0035054C"/>
    <w:rsid w:val="00351991"/>
    <w:rsid w:val="003567C0"/>
    <w:rsid w:val="0036049C"/>
    <w:rsid w:val="00362940"/>
    <w:rsid w:val="0037007A"/>
    <w:rsid w:val="00371426"/>
    <w:rsid w:val="003863E2"/>
    <w:rsid w:val="003972CE"/>
    <w:rsid w:val="003A27C2"/>
    <w:rsid w:val="003A3E35"/>
    <w:rsid w:val="003A4560"/>
    <w:rsid w:val="003B6EE0"/>
    <w:rsid w:val="003B79CE"/>
    <w:rsid w:val="003C2434"/>
    <w:rsid w:val="003C6445"/>
    <w:rsid w:val="003D11E1"/>
    <w:rsid w:val="003D1860"/>
    <w:rsid w:val="003D7E5E"/>
    <w:rsid w:val="003E2A04"/>
    <w:rsid w:val="003F0167"/>
    <w:rsid w:val="003F1FD8"/>
    <w:rsid w:val="003F3936"/>
    <w:rsid w:val="003F44F6"/>
    <w:rsid w:val="003F54F7"/>
    <w:rsid w:val="0040214B"/>
    <w:rsid w:val="00402F31"/>
    <w:rsid w:val="004129D1"/>
    <w:rsid w:val="00414E36"/>
    <w:rsid w:val="004151D0"/>
    <w:rsid w:val="0041556D"/>
    <w:rsid w:val="00417E3C"/>
    <w:rsid w:val="00420FF7"/>
    <w:rsid w:val="004235F6"/>
    <w:rsid w:val="00440700"/>
    <w:rsid w:val="00441D4A"/>
    <w:rsid w:val="00446108"/>
    <w:rsid w:val="00452773"/>
    <w:rsid w:val="00456831"/>
    <w:rsid w:val="004568F3"/>
    <w:rsid w:val="00456E2E"/>
    <w:rsid w:val="0046005F"/>
    <w:rsid w:val="00461522"/>
    <w:rsid w:val="00462A47"/>
    <w:rsid w:val="00465F12"/>
    <w:rsid w:val="0047082C"/>
    <w:rsid w:val="00470DFF"/>
    <w:rsid w:val="00472750"/>
    <w:rsid w:val="00473348"/>
    <w:rsid w:val="00475442"/>
    <w:rsid w:val="004758B5"/>
    <w:rsid w:val="00476B23"/>
    <w:rsid w:val="00476FCE"/>
    <w:rsid w:val="00480EB1"/>
    <w:rsid w:val="00483035"/>
    <w:rsid w:val="0048536D"/>
    <w:rsid w:val="00490829"/>
    <w:rsid w:val="00490FDB"/>
    <w:rsid w:val="004A22DB"/>
    <w:rsid w:val="004A6E72"/>
    <w:rsid w:val="004B157B"/>
    <w:rsid w:val="004B36C1"/>
    <w:rsid w:val="004B39E5"/>
    <w:rsid w:val="004B738F"/>
    <w:rsid w:val="004C180E"/>
    <w:rsid w:val="004D6CE5"/>
    <w:rsid w:val="004D7160"/>
    <w:rsid w:val="004E26F8"/>
    <w:rsid w:val="004E2BBF"/>
    <w:rsid w:val="004E4CEA"/>
    <w:rsid w:val="004E738C"/>
    <w:rsid w:val="004F0925"/>
    <w:rsid w:val="004F230F"/>
    <w:rsid w:val="004F2791"/>
    <w:rsid w:val="004F5D9A"/>
    <w:rsid w:val="004F65D7"/>
    <w:rsid w:val="004F6A99"/>
    <w:rsid w:val="00500DCC"/>
    <w:rsid w:val="005171D9"/>
    <w:rsid w:val="00517BA3"/>
    <w:rsid w:val="00522258"/>
    <w:rsid w:val="005237E7"/>
    <w:rsid w:val="00540415"/>
    <w:rsid w:val="00541A07"/>
    <w:rsid w:val="00541AA3"/>
    <w:rsid w:val="0054255B"/>
    <w:rsid w:val="00555D1B"/>
    <w:rsid w:val="00556967"/>
    <w:rsid w:val="00560674"/>
    <w:rsid w:val="00561077"/>
    <w:rsid w:val="00570D98"/>
    <w:rsid w:val="00571C77"/>
    <w:rsid w:val="005723FE"/>
    <w:rsid w:val="00573952"/>
    <w:rsid w:val="005918BE"/>
    <w:rsid w:val="00593ABD"/>
    <w:rsid w:val="005A28D4"/>
    <w:rsid w:val="005A760B"/>
    <w:rsid w:val="005B21D3"/>
    <w:rsid w:val="005B54C3"/>
    <w:rsid w:val="005B5BEF"/>
    <w:rsid w:val="005C047C"/>
    <w:rsid w:val="005C4BCA"/>
    <w:rsid w:val="005D02E9"/>
    <w:rsid w:val="005D50D9"/>
    <w:rsid w:val="005D57D9"/>
    <w:rsid w:val="005E03F5"/>
    <w:rsid w:val="005E0459"/>
    <w:rsid w:val="005E0CDE"/>
    <w:rsid w:val="005E7734"/>
    <w:rsid w:val="005F04AF"/>
    <w:rsid w:val="005F3D90"/>
    <w:rsid w:val="0060450D"/>
    <w:rsid w:val="00613BD9"/>
    <w:rsid w:val="00620EFF"/>
    <w:rsid w:val="006221BC"/>
    <w:rsid w:val="00622472"/>
    <w:rsid w:val="00622AFD"/>
    <w:rsid w:val="006238B2"/>
    <w:rsid w:val="0062431C"/>
    <w:rsid w:val="006247BB"/>
    <w:rsid w:val="006260B8"/>
    <w:rsid w:val="00631EF4"/>
    <w:rsid w:val="0063327B"/>
    <w:rsid w:val="0063448C"/>
    <w:rsid w:val="0064352B"/>
    <w:rsid w:val="00643E57"/>
    <w:rsid w:val="006441FD"/>
    <w:rsid w:val="0064571C"/>
    <w:rsid w:val="00645DC3"/>
    <w:rsid w:val="0065023C"/>
    <w:rsid w:val="0065230B"/>
    <w:rsid w:val="006550E8"/>
    <w:rsid w:val="006565F2"/>
    <w:rsid w:val="006569D5"/>
    <w:rsid w:val="00657D71"/>
    <w:rsid w:val="00663044"/>
    <w:rsid w:val="0066386B"/>
    <w:rsid w:val="006679A1"/>
    <w:rsid w:val="006842BB"/>
    <w:rsid w:val="00685EE4"/>
    <w:rsid w:val="006877D9"/>
    <w:rsid w:val="00690903"/>
    <w:rsid w:val="00693D0E"/>
    <w:rsid w:val="006973F0"/>
    <w:rsid w:val="006A24EB"/>
    <w:rsid w:val="006A4D23"/>
    <w:rsid w:val="006B210B"/>
    <w:rsid w:val="006B5080"/>
    <w:rsid w:val="006B5E4C"/>
    <w:rsid w:val="006C1A1C"/>
    <w:rsid w:val="006C1DBE"/>
    <w:rsid w:val="006C6743"/>
    <w:rsid w:val="006D24A8"/>
    <w:rsid w:val="006D5735"/>
    <w:rsid w:val="006D5C0E"/>
    <w:rsid w:val="006E01AE"/>
    <w:rsid w:val="006E443C"/>
    <w:rsid w:val="006E4797"/>
    <w:rsid w:val="006E608A"/>
    <w:rsid w:val="006E65EC"/>
    <w:rsid w:val="006E7921"/>
    <w:rsid w:val="006F003E"/>
    <w:rsid w:val="006F2EEF"/>
    <w:rsid w:val="006F37C5"/>
    <w:rsid w:val="006F5F4A"/>
    <w:rsid w:val="00705865"/>
    <w:rsid w:val="007103FA"/>
    <w:rsid w:val="0071234D"/>
    <w:rsid w:val="00714519"/>
    <w:rsid w:val="00714D6E"/>
    <w:rsid w:val="00715BD4"/>
    <w:rsid w:val="00726418"/>
    <w:rsid w:val="00734314"/>
    <w:rsid w:val="00735BA4"/>
    <w:rsid w:val="007366A5"/>
    <w:rsid w:val="00743134"/>
    <w:rsid w:val="00744059"/>
    <w:rsid w:val="007464FC"/>
    <w:rsid w:val="00755BD0"/>
    <w:rsid w:val="00756251"/>
    <w:rsid w:val="007573EE"/>
    <w:rsid w:val="007630CF"/>
    <w:rsid w:val="00766C2D"/>
    <w:rsid w:val="007714DF"/>
    <w:rsid w:val="00771F4D"/>
    <w:rsid w:val="00780AED"/>
    <w:rsid w:val="0078161C"/>
    <w:rsid w:val="00781BF2"/>
    <w:rsid w:val="00781D6A"/>
    <w:rsid w:val="00782EF6"/>
    <w:rsid w:val="00793EC7"/>
    <w:rsid w:val="007964EA"/>
    <w:rsid w:val="00797C4A"/>
    <w:rsid w:val="007B46C7"/>
    <w:rsid w:val="007B6C79"/>
    <w:rsid w:val="007B77DA"/>
    <w:rsid w:val="007C17A1"/>
    <w:rsid w:val="007C7730"/>
    <w:rsid w:val="007C7817"/>
    <w:rsid w:val="007D1D83"/>
    <w:rsid w:val="007D2559"/>
    <w:rsid w:val="007D2BAE"/>
    <w:rsid w:val="007D3944"/>
    <w:rsid w:val="007D4416"/>
    <w:rsid w:val="007D4AE5"/>
    <w:rsid w:val="007D4E7C"/>
    <w:rsid w:val="007D5172"/>
    <w:rsid w:val="007E015E"/>
    <w:rsid w:val="007F0D92"/>
    <w:rsid w:val="007F58EF"/>
    <w:rsid w:val="007F722F"/>
    <w:rsid w:val="00800F93"/>
    <w:rsid w:val="008100CD"/>
    <w:rsid w:val="00810908"/>
    <w:rsid w:val="00820AAC"/>
    <w:rsid w:val="00823E33"/>
    <w:rsid w:val="008243B6"/>
    <w:rsid w:val="00835B65"/>
    <w:rsid w:val="00844942"/>
    <w:rsid w:val="00851075"/>
    <w:rsid w:val="00851610"/>
    <w:rsid w:val="00854DB8"/>
    <w:rsid w:val="00861272"/>
    <w:rsid w:val="00863132"/>
    <w:rsid w:val="00870F0D"/>
    <w:rsid w:val="00886720"/>
    <w:rsid w:val="008868FD"/>
    <w:rsid w:val="008874F6"/>
    <w:rsid w:val="00887E00"/>
    <w:rsid w:val="00892C7D"/>
    <w:rsid w:val="008A2485"/>
    <w:rsid w:val="008A4DDB"/>
    <w:rsid w:val="008A7E90"/>
    <w:rsid w:val="008B0860"/>
    <w:rsid w:val="008B2B63"/>
    <w:rsid w:val="008B2DA7"/>
    <w:rsid w:val="008C45AF"/>
    <w:rsid w:val="008C5CE3"/>
    <w:rsid w:val="008D14F2"/>
    <w:rsid w:val="008D36BC"/>
    <w:rsid w:val="008D5A19"/>
    <w:rsid w:val="008E05E0"/>
    <w:rsid w:val="008E3125"/>
    <w:rsid w:val="008E7F91"/>
    <w:rsid w:val="008F558E"/>
    <w:rsid w:val="0090195D"/>
    <w:rsid w:val="009052D9"/>
    <w:rsid w:val="00912373"/>
    <w:rsid w:val="00917B3F"/>
    <w:rsid w:val="00922718"/>
    <w:rsid w:val="009305B0"/>
    <w:rsid w:val="00935DE8"/>
    <w:rsid w:val="00937DA3"/>
    <w:rsid w:val="00942813"/>
    <w:rsid w:val="00943678"/>
    <w:rsid w:val="00945033"/>
    <w:rsid w:val="00945079"/>
    <w:rsid w:val="00950ACE"/>
    <w:rsid w:val="0095180B"/>
    <w:rsid w:val="009575DE"/>
    <w:rsid w:val="00960F3C"/>
    <w:rsid w:val="00967309"/>
    <w:rsid w:val="00970D1B"/>
    <w:rsid w:val="00971EE6"/>
    <w:rsid w:val="00983FE2"/>
    <w:rsid w:val="009856BF"/>
    <w:rsid w:val="0099009B"/>
    <w:rsid w:val="00992B25"/>
    <w:rsid w:val="009933D1"/>
    <w:rsid w:val="00997A6B"/>
    <w:rsid w:val="009A05E4"/>
    <w:rsid w:val="009A24BA"/>
    <w:rsid w:val="009A3012"/>
    <w:rsid w:val="009B08D9"/>
    <w:rsid w:val="009B0EC6"/>
    <w:rsid w:val="009B5E3E"/>
    <w:rsid w:val="009B621C"/>
    <w:rsid w:val="009B6A13"/>
    <w:rsid w:val="009B7149"/>
    <w:rsid w:val="009C13E0"/>
    <w:rsid w:val="009C1A98"/>
    <w:rsid w:val="009C2587"/>
    <w:rsid w:val="009C481B"/>
    <w:rsid w:val="009C4951"/>
    <w:rsid w:val="009C5437"/>
    <w:rsid w:val="009D00A4"/>
    <w:rsid w:val="009D2FBC"/>
    <w:rsid w:val="009E3139"/>
    <w:rsid w:val="009E6B68"/>
    <w:rsid w:val="00A00A31"/>
    <w:rsid w:val="00A05448"/>
    <w:rsid w:val="00A05E9F"/>
    <w:rsid w:val="00A078F7"/>
    <w:rsid w:val="00A33154"/>
    <w:rsid w:val="00A41C5C"/>
    <w:rsid w:val="00A43A06"/>
    <w:rsid w:val="00A43ADE"/>
    <w:rsid w:val="00A44822"/>
    <w:rsid w:val="00A4763E"/>
    <w:rsid w:val="00A630D5"/>
    <w:rsid w:val="00A63AFC"/>
    <w:rsid w:val="00A661CA"/>
    <w:rsid w:val="00A704E8"/>
    <w:rsid w:val="00A73B5C"/>
    <w:rsid w:val="00A82FE3"/>
    <w:rsid w:val="00A8467D"/>
    <w:rsid w:val="00A86D93"/>
    <w:rsid w:val="00A87AB2"/>
    <w:rsid w:val="00A93028"/>
    <w:rsid w:val="00A96BFF"/>
    <w:rsid w:val="00A974C4"/>
    <w:rsid w:val="00AA665F"/>
    <w:rsid w:val="00AB1799"/>
    <w:rsid w:val="00AB7B89"/>
    <w:rsid w:val="00AC180F"/>
    <w:rsid w:val="00AC27E6"/>
    <w:rsid w:val="00AC41ED"/>
    <w:rsid w:val="00AC79B3"/>
    <w:rsid w:val="00AD0744"/>
    <w:rsid w:val="00AD6329"/>
    <w:rsid w:val="00AD686B"/>
    <w:rsid w:val="00AD7EB6"/>
    <w:rsid w:val="00AE1AD0"/>
    <w:rsid w:val="00AE7105"/>
    <w:rsid w:val="00AE7C4A"/>
    <w:rsid w:val="00AF0A1A"/>
    <w:rsid w:val="00AF1DD7"/>
    <w:rsid w:val="00AF1E27"/>
    <w:rsid w:val="00AF2525"/>
    <w:rsid w:val="00B00644"/>
    <w:rsid w:val="00B018CA"/>
    <w:rsid w:val="00B062A8"/>
    <w:rsid w:val="00B07EF3"/>
    <w:rsid w:val="00B15A3D"/>
    <w:rsid w:val="00B161C1"/>
    <w:rsid w:val="00B2342A"/>
    <w:rsid w:val="00B25BC7"/>
    <w:rsid w:val="00B2615F"/>
    <w:rsid w:val="00B30CE4"/>
    <w:rsid w:val="00B33978"/>
    <w:rsid w:val="00B3615A"/>
    <w:rsid w:val="00B36B74"/>
    <w:rsid w:val="00B41D66"/>
    <w:rsid w:val="00B44F75"/>
    <w:rsid w:val="00B46DDF"/>
    <w:rsid w:val="00B504D6"/>
    <w:rsid w:val="00B52A37"/>
    <w:rsid w:val="00B54AA6"/>
    <w:rsid w:val="00B6557A"/>
    <w:rsid w:val="00B71B7E"/>
    <w:rsid w:val="00B75A44"/>
    <w:rsid w:val="00B772A7"/>
    <w:rsid w:val="00B82999"/>
    <w:rsid w:val="00B84A5D"/>
    <w:rsid w:val="00B84D7A"/>
    <w:rsid w:val="00B86480"/>
    <w:rsid w:val="00B916B8"/>
    <w:rsid w:val="00B92278"/>
    <w:rsid w:val="00B92FAF"/>
    <w:rsid w:val="00B93826"/>
    <w:rsid w:val="00BA3A02"/>
    <w:rsid w:val="00BA745C"/>
    <w:rsid w:val="00BB353C"/>
    <w:rsid w:val="00BC23D3"/>
    <w:rsid w:val="00BC6194"/>
    <w:rsid w:val="00BD0CA2"/>
    <w:rsid w:val="00BD1F2F"/>
    <w:rsid w:val="00BD2737"/>
    <w:rsid w:val="00BD4DA1"/>
    <w:rsid w:val="00BD6582"/>
    <w:rsid w:val="00BD7A57"/>
    <w:rsid w:val="00BE0DFD"/>
    <w:rsid w:val="00BE1496"/>
    <w:rsid w:val="00BE39C2"/>
    <w:rsid w:val="00BE7F6A"/>
    <w:rsid w:val="00BF2ECF"/>
    <w:rsid w:val="00BF4ACE"/>
    <w:rsid w:val="00BF677B"/>
    <w:rsid w:val="00BF77FC"/>
    <w:rsid w:val="00C0079F"/>
    <w:rsid w:val="00C07C50"/>
    <w:rsid w:val="00C11351"/>
    <w:rsid w:val="00C11665"/>
    <w:rsid w:val="00C15DA2"/>
    <w:rsid w:val="00C15F2F"/>
    <w:rsid w:val="00C24474"/>
    <w:rsid w:val="00C259EC"/>
    <w:rsid w:val="00C30798"/>
    <w:rsid w:val="00C30930"/>
    <w:rsid w:val="00C36903"/>
    <w:rsid w:val="00C418B5"/>
    <w:rsid w:val="00C430BD"/>
    <w:rsid w:val="00C44234"/>
    <w:rsid w:val="00C46E2D"/>
    <w:rsid w:val="00C54652"/>
    <w:rsid w:val="00C57CA7"/>
    <w:rsid w:val="00C63B87"/>
    <w:rsid w:val="00C651A5"/>
    <w:rsid w:val="00C773F4"/>
    <w:rsid w:val="00C80596"/>
    <w:rsid w:val="00C82CF1"/>
    <w:rsid w:val="00C874CE"/>
    <w:rsid w:val="00C91D35"/>
    <w:rsid w:val="00C920D5"/>
    <w:rsid w:val="00C942DF"/>
    <w:rsid w:val="00CA33F0"/>
    <w:rsid w:val="00CA759C"/>
    <w:rsid w:val="00CB1290"/>
    <w:rsid w:val="00CB20F2"/>
    <w:rsid w:val="00CB3F77"/>
    <w:rsid w:val="00CB6AC0"/>
    <w:rsid w:val="00CD5B01"/>
    <w:rsid w:val="00CD5B9C"/>
    <w:rsid w:val="00CD71CA"/>
    <w:rsid w:val="00CE01B3"/>
    <w:rsid w:val="00CE36F5"/>
    <w:rsid w:val="00CE5E2B"/>
    <w:rsid w:val="00D02779"/>
    <w:rsid w:val="00D054E5"/>
    <w:rsid w:val="00D0783F"/>
    <w:rsid w:val="00D11DC5"/>
    <w:rsid w:val="00D12A09"/>
    <w:rsid w:val="00D12A14"/>
    <w:rsid w:val="00D1339D"/>
    <w:rsid w:val="00D203AD"/>
    <w:rsid w:val="00D2336B"/>
    <w:rsid w:val="00D273C8"/>
    <w:rsid w:val="00D31EBE"/>
    <w:rsid w:val="00D378C1"/>
    <w:rsid w:val="00D41FAA"/>
    <w:rsid w:val="00D43CE5"/>
    <w:rsid w:val="00D44E68"/>
    <w:rsid w:val="00D51484"/>
    <w:rsid w:val="00D52904"/>
    <w:rsid w:val="00D5523D"/>
    <w:rsid w:val="00D613C0"/>
    <w:rsid w:val="00D63F71"/>
    <w:rsid w:val="00D6443E"/>
    <w:rsid w:val="00D6508E"/>
    <w:rsid w:val="00D70134"/>
    <w:rsid w:val="00D720CA"/>
    <w:rsid w:val="00D73595"/>
    <w:rsid w:val="00D75A29"/>
    <w:rsid w:val="00D768E6"/>
    <w:rsid w:val="00D833FC"/>
    <w:rsid w:val="00D8438C"/>
    <w:rsid w:val="00D8453D"/>
    <w:rsid w:val="00D872D7"/>
    <w:rsid w:val="00D919FB"/>
    <w:rsid w:val="00D966FB"/>
    <w:rsid w:val="00DA2ED5"/>
    <w:rsid w:val="00DA54F5"/>
    <w:rsid w:val="00DA6831"/>
    <w:rsid w:val="00DB17CB"/>
    <w:rsid w:val="00DB3234"/>
    <w:rsid w:val="00DB323E"/>
    <w:rsid w:val="00DC2B57"/>
    <w:rsid w:val="00DC2EF3"/>
    <w:rsid w:val="00DC3F8B"/>
    <w:rsid w:val="00DC40BE"/>
    <w:rsid w:val="00DC6298"/>
    <w:rsid w:val="00DD6861"/>
    <w:rsid w:val="00DE0306"/>
    <w:rsid w:val="00DE3DAB"/>
    <w:rsid w:val="00DE5115"/>
    <w:rsid w:val="00DF2354"/>
    <w:rsid w:val="00DF4D95"/>
    <w:rsid w:val="00DF53F5"/>
    <w:rsid w:val="00DF585A"/>
    <w:rsid w:val="00E006C6"/>
    <w:rsid w:val="00E02773"/>
    <w:rsid w:val="00E04029"/>
    <w:rsid w:val="00E05912"/>
    <w:rsid w:val="00E13256"/>
    <w:rsid w:val="00E21475"/>
    <w:rsid w:val="00E22CBA"/>
    <w:rsid w:val="00E24B32"/>
    <w:rsid w:val="00E333B4"/>
    <w:rsid w:val="00E4060E"/>
    <w:rsid w:val="00E45E02"/>
    <w:rsid w:val="00E46CE2"/>
    <w:rsid w:val="00E47235"/>
    <w:rsid w:val="00E473B8"/>
    <w:rsid w:val="00E52B35"/>
    <w:rsid w:val="00E52B4D"/>
    <w:rsid w:val="00E55CC2"/>
    <w:rsid w:val="00E57EDF"/>
    <w:rsid w:val="00E62ABA"/>
    <w:rsid w:val="00E634F1"/>
    <w:rsid w:val="00E70724"/>
    <w:rsid w:val="00E70785"/>
    <w:rsid w:val="00E73271"/>
    <w:rsid w:val="00E762C6"/>
    <w:rsid w:val="00E766E5"/>
    <w:rsid w:val="00E76D22"/>
    <w:rsid w:val="00E84AF2"/>
    <w:rsid w:val="00E90A70"/>
    <w:rsid w:val="00E95BD0"/>
    <w:rsid w:val="00E95DED"/>
    <w:rsid w:val="00E97340"/>
    <w:rsid w:val="00EA6F65"/>
    <w:rsid w:val="00EA7CA5"/>
    <w:rsid w:val="00EB1BA5"/>
    <w:rsid w:val="00EB729F"/>
    <w:rsid w:val="00EC41DD"/>
    <w:rsid w:val="00ED092B"/>
    <w:rsid w:val="00ED4D76"/>
    <w:rsid w:val="00ED5C09"/>
    <w:rsid w:val="00ED691E"/>
    <w:rsid w:val="00ED7B01"/>
    <w:rsid w:val="00EE0301"/>
    <w:rsid w:val="00EE0916"/>
    <w:rsid w:val="00EE3008"/>
    <w:rsid w:val="00EF2482"/>
    <w:rsid w:val="00EF29AF"/>
    <w:rsid w:val="00EF4C1F"/>
    <w:rsid w:val="00EF601E"/>
    <w:rsid w:val="00F017A4"/>
    <w:rsid w:val="00F0334C"/>
    <w:rsid w:val="00F0717C"/>
    <w:rsid w:val="00F15893"/>
    <w:rsid w:val="00F173D0"/>
    <w:rsid w:val="00F17A4E"/>
    <w:rsid w:val="00F24B64"/>
    <w:rsid w:val="00F24F1B"/>
    <w:rsid w:val="00F25483"/>
    <w:rsid w:val="00F3394D"/>
    <w:rsid w:val="00F52A9F"/>
    <w:rsid w:val="00F53106"/>
    <w:rsid w:val="00F60B7A"/>
    <w:rsid w:val="00F6210A"/>
    <w:rsid w:val="00F67C18"/>
    <w:rsid w:val="00F67F6C"/>
    <w:rsid w:val="00F73468"/>
    <w:rsid w:val="00F76740"/>
    <w:rsid w:val="00F85B47"/>
    <w:rsid w:val="00F9400D"/>
    <w:rsid w:val="00F94FB8"/>
    <w:rsid w:val="00F953C1"/>
    <w:rsid w:val="00F9683C"/>
    <w:rsid w:val="00FA41DB"/>
    <w:rsid w:val="00FB1F36"/>
    <w:rsid w:val="00FB3AF2"/>
    <w:rsid w:val="00FB497C"/>
    <w:rsid w:val="00FC06E4"/>
    <w:rsid w:val="00FC2880"/>
    <w:rsid w:val="00FC53A3"/>
    <w:rsid w:val="00FD34FE"/>
    <w:rsid w:val="00FD36DD"/>
    <w:rsid w:val="00FD7327"/>
    <w:rsid w:val="00FE0550"/>
    <w:rsid w:val="00FF0182"/>
    <w:rsid w:val="00FF0D97"/>
    <w:rsid w:val="00FF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D69D"/>
  <w15:chartTrackingRefBased/>
  <w15:docId w15:val="{06E9E88D-7A86-4862-A875-BCF32705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56"/>
    <w:pPr>
      <w:spacing w:after="0" w:line="240" w:lineRule="auto"/>
    </w:pPr>
    <w:rPr>
      <w:sz w:val="24"/>
      <w:szCs w:val="24"/>
    </w:rPr>
  </w:style>
  <w:style w:type="paragraph" w:styleId="Heading1">
    <w:name w:val="heading 1"/>
    <w:basedOn w:val="Normal"/>
    <w:next w:val="Normal"/>
    <w:link w:val="Heading1Char"/>
    <w:uiPriority w:val="9"/>
    <w:qFormat/>
    <w:rsid w:val="006435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7735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C56"/>
    <w:pPr>
      <w:ind w:left="720"/>
      <w:contextualSpacing/>
    </w:pPr>
  </w:style>
  <w:style w:type="paragraph" w:styleId="BodyText">
    <w:name w:val="Body Text"/>
    <w:basedOn w:val="Normal"/>
    <w:link w:val="BodyTextChar"/>
    <w:uiPriority w:val="99"/>
    <w:rsid w:val="00207C56"/>
    <w:pPr>
      <w:widowControl w:val="0"/>
      <w:suppressAutoHyphens/>
      <w:autoSpaceDE w:val="0"/>
      <w:autoSpaceDN w:val="0"/>
      <w:adjustRightInd w:val="0"/>
      <w:spacing w:before="240" w:line="284" w:lineRule="atLeast"/>
      <w:textAlignment w:val="center"/>
    </w:pPr>
    <w:rPr>
      <w:rFonts w:ascii="ProximaNova-Light" w:hAnsi="ProximaNova-Light" w:cs="ProximaNova-Light"/>
      <w:color w:val="000000"/>
      <w:sz w:val="20"/>
      <w:szCs w:val="20"/>
      <w:lang w:val="en-CA"/>
    </w:rPr>
  </w:style>
  <w:style w:type="character" w:customStyle="1" w:styleId="BodyTextChar">
    <w:name w:val="Body Text Char"/>
    <w:basedOn w:val="DefaultParagraphFont"/>
    <w:link w:val="BodyText"/>
    <w:uiPriority w:val="99"/>
    <w:rsid w:val="00207C56"/>
    <w:rPr>
      <w:rFonts w:ascii="ProximaNova-Light" w:hAnsi="ProximaNova-Light" w:cs="ProximaNova-Light"/>
      <w:color w:val="000000"/>
      <w:sz w:val="20"/>
      <w:szCs w:val="20"/>
      <w:lang w:val="en-CA"/>
    </w:rPr>
  </w:style>
  <w:style w:type="character" w:customStyle="1" w:styleId="italiclight">
    <w:name w:val="italic light"/>
    <w:uiPriority w:val="99"/>
    <w:rsid w:val="00207C56"/>
    <w:rPr>
      <w:rFonts w:ascii="ProximaNova-LightIt" w:hAnsi="ProximaNova-LightIt" w:cs="ProximaNova-LightIt"/>
      <w:i/>
      <w:iCs/>
    </w:rPr>
  </w:style>
  <w:style w:type="character" w:styleId="Hyperlink">
    <w:name w:val="Hyperlink"/>
    <w:basedOn w:val="DefaultParagraphFont"/>
    <w:uiPriority w:val="99"/>
    <w:unhideWhenUsed/>
    <w:rsid w:val="00207C56"/>
    <w:rPr>
      <w:color w:val="0563C1"/>
      <w:u w:val="single"/>
    </w:rPr>
  </w:style>
  <w:style w:type="paragraph" w:styleId="NormalWeb">
    <w:name w:val="Normal (Web)"/>
    <w:basedOn w:val="Normal"/>
    <w:uiPriority w:val="99"/>
    <w:unhideWhenUsed/>
    <w:rsid w:val="00207C56"/>
    <w:pPr>
      <w:spacing w:before="100" w:beforeAutospacing="1" w:after="100" w:afterAutospacing="1"/>
    </w:pPr>
    <w:rPr>
      <w:rFonts w:ascii="Calibri" w:hAnsi="Calibri" w:cs="Calibri"/>
      <w:sz w:val="22"/>
      <w:szCs w:val="22"/>
      <w:lang w:val="en-CA" w:eastAsia="en-CA"/>
    </w:rPr>
  </w:style>
  <w:style w:type="character" w:styleId="Strong">
    <w:name w:val="Strong"/>
    <w:basedOn w:val="DefaultParagraphFont"/>
    <w:uiPriority w:val="22"/>
    <w:qFormat/>
    <w:rsid w:val="00207C56"/>
    <w:rPr>
      <w:b/>
      <w:bCs/>
    </w:rPr>
  </w:style>
  <w:style w:type="character" w:customStyle="1" w:styleId="boldforemphasisfeature">
    <w:name w:val="bold for emphasis feature"/>
    <w:uiPriority w:val="99"/>
    <w:rsid w:val="00517BA3"/>
  </w:style>
  <w:style w:type="paragraph" w:styleId="FootnoteText">
    <w:name w:val="footnote text"/>
    <w:basedOn w:val="Normal"/>
    <w:link w:val="FootnoteTextChar"/>
    <w:uiPriority w:val="99"/>
    <w:semiHidden/>
    <w:unhideWhenUsed/>
    <w:rsid w:val="00476FCE"/>
    <w:rPr>
      <w:sz w:val="20"/>
      <w:szCs w:val="20"/>
    </w:rPr>
  </w:style>
  <w:style w:type="character" w:customStyle="1" w:styleId="FootnoteTextChar">
    <w:name w:val="Footnote Text Char"/>
    <w:basedOn w:val="DefaultParagraphFont"/>
    <w:link w:val="FootnoteText"/>
    <w:uiPriority w:val="99"/>
    <w:semiHidden/>
    <w:rsid w:val="00476FCE"/>
    <w:rPr>
      <w:sz w:val="20"/>
      <w:szCs w:val="20"/>
    </w:rPr>
  </w:style>
  <w:style w:type="character" w:styleId="FootnoteReference">
    <w:name w:val="footnote reference"/>
    <w:basedOn w:val="DefaultParagraphFont"/>
    <w:uiPriority w:val="99"/>
    <w:semiHidden/>
    <w:unhideWhenUsed/>
    <w:rsid w:val="00476FCE"/>
    <w:rPr>
      <w:vertAlign w:val="superscript"/>
    </w:rPr>
  </w:style>
  <w:style w:type="paragraph" w:styleId="NoSpacing">
    <w:name w:val="No Spacing"/>
    <w:uiPriority w:val="1"/>
    <w:qFormat/>
    <w:rsid w:val="00E57EDF"/>
    <w:pPr>
      <w:spacing w:after="0" w:line="240" w:lineRule="auto"/>
    </w:pPr>
    <w:rPr>
      <w:sz w:val="24"/>
      <w:szCs w:val="24"/>
    </w:rPr>
  </w:style>
  <w:style w:type="character" w:styleId="UnresolvedMention">
    <w:name w:val="Unresolved Mention"/>
    <w:basedOn w:val="DefaultParagraphFont"/>
    <w:uiPriority w:val="99"/>
    <w:semiHidden/>
    <w:unhideWhenUsed/>
    <w:rsid w:val="00462A47"/>
    <w:rPr>
      <w:color w:val="605E5C"/>
      <w:shd w:val="clear" w:color="auto" w:fill="E1DFDD"/>
    </w:rPr>
  </w:style>
  <w:style w:type="character" w:customStyle="1" w:styleId="Heading1Char">
    <w:name w:val="Heading 1 Char"/>
    <w:basedOn w:val="DefaultParagraphFont"/>
    <w:link w:val="Heading1"/>
    <w:uiPriority w:val="9"/>
    <w:rsid w:val="0064352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63F71"/>
    <w:pPr>
      <w:tabs>
        <w:tab w:val="center" w:pos="4680"/>
        <w:tab w:val="right" w:pos="9360"/>
      </w:tabs>
    </w:pPr>
  </w:style>
  <w:style w:type="character" w:customStyle="1" w:styleId="HeaderChar">
    <w:name w:val="Header Char"/>
    <w:basedOn w:val="DefaultParagraphFont"/>
    <w:link w:val="Header"/>
    <w:uiPriority w:val="99"/>
    <w:rsid w:val="00D63F71"/>
    <w:rPr>
      <w:sz w:val="24"/>
      <w:szCs w:val="24"/>
    </w:rPr>
  </w:style>
  <w:style w:type="paragraph" w:styleId="Footer">
    <w:name w:val="footer"/>
    <w:basedOn w:val="Normal"/>
    <w:link w:val="FooterChar"/>
    <w:uiPriority w:val="99"/>
    <w:unhideWhenUsed/>
    <w:rsid w:val="00D63F71"/>
    <w:pPr>
      <w:tabs>
        <w:tab w:val="center" w:pos="4680"/>
        <w:tab w:val="right" w:pos="9360"/>
      </w:tabs>
    </w:pPr>
  </w:style>
  <w:style w:type="character" w:customStyle="1" w:styleId="FooterChar">
    <w:name w:val="Footer Char"/>
    <w:basedOn w:val="DefaultParagraphFont"/>
    <w:link w:val="Footer"/>
    <w:uiPriority w:val="99"/>
    <w:rsid w:val="00D63F71"/>
    <w:rPr>
      <w:sz w:val="24"/>
      <w:szCs w:val="24"/>
    </w:rPr>
  </w:style>
  <w:style w:type="character" w:styleId="CommentReference">
    <w:name w:val="annotation reference"/>
    <w:basedOn w:val="DefaultParagraphFont"/>
    <w:uiPriority w:val="99"/>
    <w:semiHidden/>
    <w:unhideWhenUsed/>
    <w:rsid w:val="00E762C6"/>
    <w:rPr>
      <w:sz w:val="16"/>
      <w:szCs w:val="16"/>
    </w:rPr>
  </w:style>
  <w:style w:type="paragraph" w:styleId="CommentText">
    <w:name w:val="annotation text"/>
    <w:basedOn w:val="Normal"/>
    <w:link w:val="CommentTextChar"/>
    <w:uiPriority w:val="99"/>
    <w:unhideWhenUsed/>
    <w:rsid w:val="00E762C6"/>
    <w:rPr>
      <w:sz w:val="20"/>
      <w:szCs w:val="20"/>
    </w:rPr>
  </w:style>
  <w:style w:type="character" w:customStyle="1" w:styleId="CommentTextChar">
    <w:name w:val="Comment Text Char"/>
    <w:basedOn w:val="DefaultParagraphFont"/>
    <w:link w:val="CommentText"/>
    <w:uiPriority w:val="99"/>
    <w:rsid w:val="00E762C6"/>
    <w:rPr>
      <w:sz w:val="20"/>
      <w:szCs w:val="20"/>
    </w:rPr>
  </w:style>
  <w:style w:type="paragraph" w:styleId="CommentSubject">
    <w:name w:val="annotation subject"/>
    <w:basedOn w:val="CommentText"/>
    <w:next w:val="CommentText"/>
    <w:link w:val="CommentSubjectChar"/>
    <w:uiPriority w:val="99"/>
    <w:semiHidden/>
    <w:unhideWhenUsed/>
    <w:rsid w:val="00E762C6"/>
    <w:rPr>
      <w:b/>
      <w:bCs/>
    </w:rPr>
  </w:style>
  <w:style w:type="character" w:customStyle="1" w:styleId="CommentSubjectChar">
    <w:name w:val="Comment Subject Char"/>
    <w:basedOn w:val="CommentTextChar"/>
    <w:link w:val="CommentSubject"/>
    <w:uiPriority w:val="99"/>
    <w:semiHidden/>
    <w:rsid w:val="00E762C6"/>
    <w:rPr>
      <w:b/>
      <w:bCs/>
      <w:sz w:val="20"/>
      <w:szCs w:val="20"/>
    </w:rPr>
  </w:style>
  <w:style w:type="paragraph" w:styleId="Revision">
    <w:name w:val="Revision"/>
    <w:hidden/>
    <w:uiPriority w:val="99"/>
    <w:semiHidden/>
    <w:rsid w:val="007C7730"/>
    <w:pPr>
      <w:spacing w:after="0" w:line="240" w:lineRule="auto"/>
    </w:pPr>
    <w:rPr>
      <w:sz w:val="24"/>
      <w:szCs w:val="24"/>
    </w:rPr>
  </w:style>
  <w:style w:type="character" w:customStyle="1" w:styleId="Heading2Char">
    <w:name w:val="Heading 2 Char"/>
    <w:basedOn w:val="DefaultParagraphFont"/>
    <w:link w:val="Heading2"/>
    <w:uiPriority w:val="9"/>
    <w:semiHidden/>
    <w:rsid w:val="0007735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73062">
      <w:bodyDiv w:val="1"/>
      <w:marLeft w:val="0"/>
      <w:marRight w:val="0"/>
      <w:marTop w:val="0"/>
      <w:marBottom w:val="0"/>
      <w:divBdr>
        <w:top w:val="none" w:sz="0" w:space="0" w:color="auto"/>
        <w:left w:val="none" w:sz="0" w:space="0" w:color="auto"/>
        <w:bottom w:val="none" w:sz="0" w:space="0" w:color="auto"/>
        <w:right w:val="none" w:sz="0" w:space="0" w:color="auto"/>
      </w:divBdr>
    </w:div>
    <w:div w:id="825510507">
      <w:bodyDiv w:val="1"/>
      <w:marLeft w:val="0"/>
      <w:marRight w:val="0"/>
      <w:marTop w:val="0"/>
      <w:marBottom w:val="0"/>
      <w:divBdr>
        <w:top w:val="none" w:sz="0" w:space="0" w:color="auto"/>
        <w:left w:val="none" w:sz="0" w:space="0" w:color="auto"/>
        <w:bottom w:val="none" w:sz="0" w:space="0" w:color="auto"/>
        <w:right w:val="none" w:sz="0" w:space="0" w:color="auto"/>
      </w:divBdr>
    </w:div>
    <w:div w:id="858587312">
      <w:bodyDiv w:val="1"/>
      <w:marLeft w:val="0"/>
      <w:marRight w:val="0"/>
      <w:marTop w:val="0"/>
      <w:marBottom w:val="0"/>
      <w:divBdr>
        <w:top w:val="none" w:sz="0" w:space="0" w:color="auto"/>
        <w:left w:val="none" w:sz="0" w:space="0" w:color="auto"/>
        <w:bottom w:val="none" w:sz="0" w:space="0" w:color="auto"/>
        <w:right w:val="none" w:sz="0" w:space="0" w:color="auto"/>
      </w:divBdr>
    </w:div>
    <w:div w:id="951399911">
      <w:bodyDiv w:val="1"/>
      <w:marLeft w:val="0"/>
      <w:marRight w:val="0"/>
      <w:marTop w:val="0"/>
      <w:marBottom w:val="0"/>
      <w:divBdr>
        <w:top w:val="none" w:sz="0" w:space="0" w:color="auto"/>
        <w:left w:val="none" w:sz="0" w:space="0" w:color="auto"/>
        <w:bottom w:val="none" w:sz="0" w:space="0" w:color="auto"/>
        <w:right w:val="none" w:sz="0" w:space="0" w:color="auto"/>
      </w:divBdr>
    </w:div>
    <w:div w:id="1013799563">
      <w:bodyDiv w:val="1"/>
      <w:marLeft w:val="0"/>
      <w:marRight w:val="0"/>
      <w:marTop w:val="0"/>
      <w:marBottom w:val="0"/>
      <w:divBdr>
        <w:top w:val="none" w:sz="0" w:space="0" w:color="auto"/>
        <w:left w:val="none" w:sz="0" w:space="0" w:color="auto"/>
        <w:bottom w:val="none" w:sz="0" w:space="0" w:color="auto"/>
        <w:right w:val="none" w:sz="0" w:space="0" w:color="auto"/>
      </w:divBdr>
    </w:div>
    <w:div w:id="1197809995">
      <w:bodyDiv w:val="1"/>
      <w:marLeft w:val="0"/>
      <w:marRight w:val="0"/>
      <w:marTop w:val="0"/>
      <w:marBottom w:val="0"/>
      <w:divBdr>
        <w:top w:val="none" w:sz="0" w:space="0" w:color="auto"/>
        <w:left w:val="none" w:sz="0" w:space="0" w:color="auto"/>
        <w:bottom w:val="none" w:sz="0" w:space="0" w:color="auto"/>
        <w:right w:val="none" w:sz="0" w:space="0" w:color="auto"/>
      </w:divBdr>
    </w:div>
    <w:div w:id="192892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aws-lois.justice.gc.ca/eng/acts/u-2.2/page-1.html" TargetMode="External"/><Relationship Id="rId3" Type="http://schemas.openxmlformats.org/officeDocument/2006/relationships/hyperlink" Target="https://www.rcaanc-cirnac.gc.ca/eng/1100100030583/1529420498350" TargetMode="External"/><Relationship Id="rId7" Type="http://schemas.openxmlformats.org/officeDocument/2006/relationships/hyperlink" Target="https://www2.gov.bc.ca/gov/content/governments/indigenous-people/new-relationship/united-nations-declaration-on-the-rights-of-indigenous-peoples" TargetMode="External"/><Relationship Id="rId2" Type="http://schemas.openxmlformats.org/officeDocument/2006/relationships/hyperlink" Target="http://www.scc-csc.ca/WebDocuments-DocumentsWeb/39856/FM080_Intervener_British-Columbia-Treaty-Commission.pdf" TargetMode="External"/><Relationship Id="rId1" Type="http://schemas.openxmlformats.org/officeDocument/2006/relationships/hyperlink" Target="https://www.bctreaty.ca/sites/default/files/RecognitionandReconciliationofRightsPolicyforTreatyNegotiations.pdf" TargetMode="External"/><Relationship Id="rId6" Type="http://schemas.openxmlformats.org/officeDocument/2006/relationships/hyperlink" Target="https://www.ohchr.org/en/hrc-subsidiaries/expert-mechanism-on-indigenous-peoples/treaties-agreements-and-other-constructive-arrangements-between-indigenous-peoples-and-states" TargetMode="External"/><Relationship Id="rId5" Type="http://schemas.openxmlformats.org/officeDocument/2006/relationships/hyperlink" Target="https://www.rcaanc-cirnac.gc.ca/eng/1672771319009/1672771475448" TargetMode="External"/><Relationship Id="rId10" Type="http://schemas.openxmlformats.org/officeDocument/2006/relationships/hyperlink" Target="https://www2.gov.bc.ca/assets/gov/environment/natural-resource-stewardship/consulting-with-first-nations/agreements/shared_priorities_framework.pdf" TargetMode="External"/><Relationship Id="rId4" Type="http://schemas.openxmlformats.org/officeDocument/2006/relationships/hyperlink" Target="https://landclaimscoalition.ca/wp-content/uploads/2018/02/MTIRC-Doc-and-Letter-to-Trudeau-1.pdf" TargetMode="External"/><Relationship Id="rId9" Type="http://schemas.openxmlformats.org/officeDocument/2006/relationships/hyperlink" Target="https://declaration.gov.bc.ca/2022/10/20/declaration-act-secretari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National mechanism</Category>
    <Doctype xmlns="d42e65b2-cf21-49c1-b27d-d23f90380c0e">input</Doctype>
    <Contributor xmlns="d42e65b2-cf21-49c1-b27d-d23f90380c0e">British Columbia Treaty Commission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70EC8B4-5F16-4F41-9E98-805B054E33E0}">
  <ds:schemaRefs>
    <ds:schemaRef ds:uri="http://schemas.openxmlformats.org/officeDocument/2006/bibliography"/>
  </ds:schemaRefs>
</ds:datastoreItem>
</file>

<file path=customXml/itemProps2.xml><?xml version="1.0" encoding="utf-8"?>
<ds:datastoreItem xmlns:ds="http://schemas.openxmlformats.org/officeDocument/2006/customXml" ds:itemID="{130C88A5-F359-456B-AE9A-AE7BB481B1D9}"/>
</file>

<file path=customXml/itemProps3.xml><?xml version="1.0" encoding="utf-8"?>
<ds:datastoreItem xmlns:ds="http://schemas.openxmlformats.org/officeDocument/2006/customXml" ds:itemID="{388EDCC9-1B15-4E69-98B6-CA65601EE8D9}"/>
</file>

<file path=customXml/itemProps4.xml><?xml version="1.0" encoding="utf-8"?>
<ds:datastoreItem xmlns:ds="http://schemas.openxmlformats.org/officeDocument/2006/customXml" ds:itemID="{5094C5DE-C662-49A8-A49E-A955B9742587}"/>
</file>

<file path=docProps/app.xml><?xml version="1.0" encoding="utf-8"?>
<Properties xmlns="http://schemas.openxmlformats.org/officeDocument/2006/extended-properties" xmlns:vt="http://schemas.openxmlformats.org/officeDocument/2006/docPropsVTypes">
  <Template>Normal.dotm</Template>
  <TotalTime>27</TotalTime>
  <Pages>5</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Treaty Commission</dc:creator>
  <cp:keywords/>
  <dc:description/>
  <cp:lastModifiedBy>Atina Pamei Gaare</cp:lastModifiedBy>
  <cp:revision>3</cp:revision>
  <cp:lastPrinted>2023-03-17T15:19:00Z</cp:lastPrinted>
  <dcterms:created xsi:type="dcterms:W3CDTF">2023-03-17T17:42:00Z</dcterms:created>
  <dcterms:modified xsi:type="dcterms:W3CDTF">2023-03-31T16:28:00Z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