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B5D7" w14:textId="77777777" w:rsidR="00595BD6" w:rsidRPr="00922851" w:rsidRDefault="00595BD6" w:rsidP="0040444A">
      <w:pPr>
        <w:keepNext/>
        <w:spacing w:after="0"/>
        <w:ind w:left="2880" w:firstLine="720"/>
        <w:jc w:val="center"/>
        <w:outlineLvl w:val="2"/>
        <w:rPr>
          <w:rFonts w:ascii="Times New Roman" w:eastAsia="Times New Roman" w:hAnsi="Times New Roman"/>
          <w:b/>
          <w:sz w:val="24"/>
          <w:szCs w:val="24"/>
        </w:rPr>
      </w:pPr>
      <w:r w:rsidRPr="00922851">
        <w:rPr>
          <w:rFonts w:ascii="Times New Roman" w:eastAsia="Times New Roman" w:hAnsi="Times New Roman"/>
          <w:b/>
          <w:sz w:val="24"/>
          <w:szCs w:val="24"/>
        </w:rPr>
        <w:t>Check against delivery</w:t>
      </w:r>
    </w:p>
    <w:p w14:paraId="78A0FD20" w14:textId="77777777" w:rsidR="00595BD6" w:rsidRPr="00922851" w:rsidRDefault="00595BD6" w:rsidP="0040444A">
      <w:pPr>
        <w:keepNext/>
        <w:spacing w:after="0"/>
        <w:ind w:left="2880" w:firstLine="720"/>
        <w:jc w:val="center"/>
        <w:outlineLvl w:val="2"/>
        <w:rPr>
          <w:rFonts w:ascii="Times New Roman" w:eastAsia="Times New Roman" w:hAnsi="Times New Roman"/>
          <w:b/>
          <w:sz w:val="24"/>
          <w:szCs w:val="24"/>
        </w:rPr>
      </w:pPr>
    </w:p>
    <w:p w14:paraId="531BB6ED" w14:textId="77777777" w:rsidR="00595BD6" w:rsidRPr="00922851" w:rsidRDefault="00595BD6" w:rsidP="0040444A">
      <w:pPr>
        <w:spacing w:after="0"/>
        <w:jc w:val="center"/>
        <w:rPr>
          <w:rFonts w:ascii="Times New Roman" w:eastAsia="SimSun" w:hAnsi="Times New Roman"/>
          <w:sz w:val="24"/>
          <w:szCs w:val="24"/>
          <w:lang w:eastAsia="zh-CN"/>
        </w:rPr>
      </w:pPr>
      <w:r w:rsidRPr="00922851">
        <w:rPr>
          <w:rFonts w:ascii="Times New Roman" w:eastAsia="SimSun" w:hAnsi="Times New Roman"/>
          <w:noProof/>
          <w:sz w:val="24"/>
          <w:szCs w:val="24"/>
          <w:lang w:eastAsia="en-GB"/>
        </w:rPr>
        <mc:AlternateContent>
          <mc:Choice Requires="wps">
            <w:drawing>
              <wp:anchor distT="0" distB="0" distL="114300" distR="114300" simplePos="0" relativeHeight="251659264" behindDoc="1" locked="1" layoutInCell="0" allowOverlap="1" wp14:anchorId="61116F2D" wp14:editId="74E30A47">
                <wp:simplePos x="0" y="0"/>
                <wp:positionH relativeFrom="margin">
                  <wp:posOffset>2232660</wp:posOffset>
                </wp:positionH>
                <wp:positionV relativeFrom="paragraph">
                  <wp:posOffset>116840</wp:posOffset>
                </wp:positionV>
                <wp:extent cx="2659380" cy="1661160"/>
                <wp:effectExtent l="0" t="0" r="7620" b="152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380" cy="166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0359DB9" w14:textId="77777777" w:rsidR="00595BD6" w:rsidRDefault="00595BD6" w:rsidP="00AA602D">
                            <w:pPr>
                              <w:pBdr>
                                <w:top w:val="single" w:sz="6" w:space="0" w:color="FFFFFF"/>
                                <w:left w:val="single" w:sz="6" w:space="0" w:color="FFFFFF"/>
                                <w:bottom w:val="single" w:sz="6" w:space="0" w:color="FFFFFF"/>
                                <w:right w:val="single" w:sz="6" w:space="16" w:color="FFFFF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6F2D" id="Rectangle 2" o:spid="_x0000_s1026" style="position:absolute;left:0;text-align:left;margin-left:175.8pt;margin-top:9.2pt;width:209.4pt;height:13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" o:allowincell="f" filled="f" stroked="f" strokeweight="0">
                <v:textbox inset="0,0,0,0">
                  <w:txbxContent>
                    <w:p w14:paraId="00359DB9" w14:textId="77777777" w:rsidR="00595BD6" w:rsidRDefault="00595BD6" w:rsidP="00AA602D">
                      <w:pPr>
                        <w:pBdr>
                          <w:top w:val="single" w:sz="6" w:space="0" w:color="FFFFFF"/>
                          <w:left w:val="single" w:sz="6" w:space="0" w:color="FFFFFF"/>
                          <w:bottom w:val="single" w:sz="6" w:space="0" w:color="FFFFFF"/>
                          <w:right w:val="single" w:sz="6" w:space="16" w:color="FFFFFF"/>
                        </w:pBdr>
                      </w:pPr>
                    </w:p>
                  </w:txbxContent>
                </v:textbox>
                <w10:wrap anchorx="margin"/>
                <w10:anchorlock/>
              </v:rect>
            </w:pict>
          </mc:Fallback>
        </mc:AlternateContent>
      </w:r>
    </w:p>
    <w:p w14:paraId="69457724" w14:textId="77777777" w:rsidR="00595BD6" w:rsidRPr="00922851" w:rsidRDefault="00AA602D" w:rsidP="0040444A">
      <w:pPr>
        <w:jc w:val="center"/>
        <w:rPr>
          <w:rFonts w:ascii="Times New Roman" w:hAnsi="Times New Roman"/>
          <w:b/>
          <w:sz w:val="24"/>
          <w:szCs w:val="24"/>
          <w:lang w:val="en-US"/>
        </w:rPr>
      </w:pPr>
      <w:r w:rsidRPr="00922851">
        <w:rPr>
          <w:rFonts w:ascii="Times New Roman" w:hAnsi="Times New Roman"/>
          <w:noProof/>
          <w:sz w:val="24"/>
          <w:szCs w:val="24"/>
          <w:lang w:eastAsia="en-GB"/>
        </w:rPr>
        <w:drawing>
          <wp:inline distT="0" distB="0" distL="0" distR="0" wp14:anchorId="450E4C70" wp14:editId="50974E43">
            <wp:extent cx="2840990" cy="1219200"/>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0990" cy="1219200"/>
                    </a:xfrm>
                    <a:prstGeom prst="rect">
                      <a:avLst/>
                    </a:prstGeom>
                    <a:noFill/>
                  </pic:spPr>
                </pic:pic>
              </a:graphicData>
            </a:graphic>
          </wp:inline>
        </w:drawing>
      </w:r>
    </w:p>
    <w:p w14:paraId="28F88023" w14:textId="64BD8376" w:rsidR="00595BD6" w:rsidRPr="00922851" w:rsidRDefault="00595BD6" w:rsidP="0040444A">
      <w:pPr>
        <w:jc w:val="center"/>
        <w:rPr>
          <w:rFonts w:ascii="Times New Roman" w:hAnsi="Times New Roman"/>
          <w:b/>
          <w:sz w:val="24"/>
          <w:szCs w:val="24"/>
          <w:lang w:val="en-US"/>
        </w:rPr>
      </w:pPr>
      <w:r w:rsidRPr="00922851">
        <w:rPr>
          <w:rFonts w:ascii="Times New Roman" w:hAnsi="Times New Roman"/>
          <w:b/>
          <w:sz w:val="24"/>
          <w:szCs w:val="24"/>
          <w:lang w:val="en-US"/>
        </w:rPr>
        <w:t>Statement of</w:t>
      </w:r>
    </w:p>
    <w:p w14:paraId="6058934F" w14:textId="77777777" w:rsidR="00595BD6" w:rsidRPr="00922851" w:rsidRDefault="00821130" w:rsidP="0040444A">
      <w:pPr>
        <w:jc w:val="center"/>
        <w:rPr>
          <w:rFonts w:ascii="Times New Roman" w:hAnsi="Times New Roman"/>
          <w:b/>
          <w:sz w:val="24"/>
          <w:szCs w:val="24"/>
        </w:rPr>
      </w:pPr>
      <w:r w:rsidRPr="00922851">
        <w:rPr>
          <w:rFonts w:ascii="Times New Roman" w:hAnsi="Times New Roman"/>
          <w:b/>
          <w:sz w:val="24"/>
          <w:szCs w:val="24"/>
        </w:rPr>
        <w:t>Mr</w:t>
      </w:r>
      <w:r w:rsidR="00595BD6" w:rsidRPr="00922851">
        <w:rPr>
          <w:rFonts w:ascii="Times New Roman" w:hAnsi="Times New Roman"/>
          <w:b/>
          <w:sz w:val="24"/>
          <w:szCs w:val="24"/>
        </w:rPr>
        <w:t>. Francisco Cali-Tzay</w:t>
      </w:r>
    </w:p>
    <w:p w14:paraId="41181A50" w14:textId="2257B5A9" w:rsidR="00595BD6" w:rsidRPr="00922851" w:rsidRDefault="00595BD6" w:rsidP="0040444A">
      <w:pPr>
        <w:jc w:val="center"/>
        <w:rPr>
          <w:rFonts w:ascii="Times New Roman" w:hAnsi="Times New Roman"/>
          <w:b/>
          <w:sz w:val="24"/>
          <w:szCs w:val="24"/>
        </w:rPr>
      </w:pPr>
      <w:r w:rsidRPr="00922851">
        <w:rPr>
          <w:rFonts w:ascii="Times New Roman" w:hAnsi="Times New Roman"/>
          <w:b/>
          <w:sz w:val="24"/>
          <w:szCs w:val="24"/>
        </w:rPr>
        <w:t xml:space="preserve">Special Rapporteur on the rights of </w:t>
      </w:r>
      <w:r w:rsidR="00A14B91" w:rsidRPr="00922851">
        <w:rPr>
          <w:rFonts w:ascii="Times New Roman" w:hAnsi="Times New Roman"/>
          <w:b/>
          <w:sz w:val="24"/>
          <w:szCs w:val="24"/>
        </w:rPr>
        <w:t>I</w:t>
      </w:r>
      <w:r w:rsidRPr="00922851">
        <w:rPr>
          <w:rFonts w:ascii="Times New Roman" w:hAnsi="Times New Roman"/>
          <w:b/>
          <w:sz w:val="24"/>
          <w:szCs w:val="24"/>
        </w:rPr>
        <w:t xml:space="preserve">ndigenous </w:t>
      </w:r>
      <w:r w:rsidR="00A14B91" w:rsidRPr="00922851">
        <w:rPr>
          <w:rFonts w:ascii="Times New Roman" w:hAnsi="Times New Roman"/>
          <w:b/>
          <w:sz w:val="24"/>
          <w:szCs w:val="24"/>
        </w:rPr>
        <w:t>P</w:t>
      </w:r>
      <w:r w:rsidRPr="00922851">
        <w:rPr>
          <w:rFonts w:ascii="Times New Roman" w:hAnsi="Times New Roman"/>
          <w:b/>
          <w:sz w:val="24"/>
          <w:szCs w:val="24"/>
        </w:rPr>
        <w:t>eoples</w:t>
      </w:r>
    </w:p>
    <w:p w14:paraId="54B63605" w14:textId="77777777" w:rsidR="00595BD6" w:rsidRPr="00922851" w:rsidRDefault="00595BD6" w:rsidP="0040444A">
      <w:pPr>
        <w:jc w:val="center"/>
        <w:rPr>
          <w:rFonts w:ascii="Times New Roman" w:hAnsi="Times New Roman"/>
          <w:b/>
          <w:sz w:val="24"/>
          <w:szCs w:val="24"/>
          <w:lang w:val="en-US"/>
        </w:rPr>
      </w:pPr>
    </w:p>
    <w:p w14:paraId="6D43382D" w14:textId="77777777" w:rsidR="00595BD6" w:rsidRPr="00922851" w:rsidRDefault="00595BD6" w:rsidP="0040444A">
      <w:pPr>
        <w:jc w:val="center"/>
        <w:rPr>
          <w:rFonts w:ascii="Times New Roman" w:hAnsi="Times New Roman"/>
          <w:b/>
          <w:sz w:val="24"/>
          <w:szCs w:val="24"/>
          <w:lang w:val="en-US"/>
        </w:rPr>
      </w:pPr>
    </w:p>
    <w:p w14:paraId="11F72D18" w14:textId="5620E855" w:rsidR="00595BD6" w:rsidRPr="00922851" w:rsidRDefault="00DF0E23" w:rsidP="0040444A">
      <w:pPr>
        <w:jc w:val="center"/>
        <w:rPr>
          <w:rFonts w:ascii="Times New Roman" w:hAnsi="Times New Roman"/>
          <w:b/>
          <w:sz w:val="24"/>
          <w:szCs w:val="24"/>
          <w:lang w:val="en-US"/>
        </w:rPr>
      </w:pPr>
      <w:r>
        <w:rPr>
          <w:rFonts w:ascii="Times New Roman" w:hAnsi="Times New Roman"/>
          <w:b/>
          <w:sz w:val="24"/>
          <w:szCs w:val="24"/>
          <w:lang w:val="en-US"/>
        </w:rPr>
        <w:t>Forum on Business and Human Rights</w:t>
      </w:r>
    </w:p>
    <w:p w14:paraId="5289A32C" w14:textId="51E61F24" w:rsidR="00595BD6" w:rsidRPr="00922851" w:rsidRDefault="00AA602D" w:rsidP="0040444A">
      <w:pPr>
        <w:jc w:val="center"/>
        <w:rPr>
          <w:rFonts w:ascii="Times New Roman" w:hAnsi="Times New Roman"/>
          <w:b/>
          <w:sz w:val="24"/>
          <w:szCs w:val="24"/>
          <w:lang w:val="en-US"/>
        </w:rPr>
      </w:pPr>
      <w:r w:rsidRPr="00922851">
        <w:rPr>
          <w:rFonts w:ascii="Times New Roman" w:hAnsi="Times New Roman"/>
          <w:b/>
          <w:sz w:val="24"/>
          <w:szCs w:val="24"/>
          <w:lang w:val="en-US"/>
        </w:rPr>
        <w:t>Geneva, 2</w:t>
      </w:r>
      <w:r w:rsidR="00DF0E23">
        <w:rPr>
          <w:rFonts w:ascii="Times New Roman" w:hAnsi="Times New Roman"/>
          <w:b/>
          <w:sz w:val="24"/>
          <w:szCs w:val="24"/>
          <w:lang w:val="en-US"/>
        </w:rPr>
        <w:t>9</w:t>
      </w:r>
      <w:r w:rsidRPr="00922851">
        <w:rPr>
          <w:rFonts w:ascii="Times New Roman" w:hAnsi="Times New Roman"/>
          <w:b/>
          <w:sz w:val="24"/>
          <w:szCs w:val="24"/>
          <w:lang w:val="en-US"/>
        </w:rPr>
        <w:t xml:space="preserve"> </w:t>
      </w:r>
      <w:r w:rsidR="00DF0E23">
        <w:rPr>
          <w:rFonts w:ascii="Times New Roman" w:hAnsi="Times New Roman"/>
          <w:b/>
          <w:sz w:val="24"/>
          <w:szCs w:val="24"/>
          <w:lang w:val="en-US"/>
        </w:rPr>
        <w:t>November</w:t>
      </w:r>
      <w:r w:rsidRPr="00922851">
        <w:rPr>
          <w:rFonts w:ascii="Times New Roman" w:hAnsi="Times New Roman"/>
          <w:b/>
          <w:sz w:val="24"/>
          <w:szCs w:val="24"/>
          <w:lang w:val="en-US"/>
        </w:rPr>
        <w:t xml:space="preserve"> 202</w:t>
      </w:r>
      <w:r w:rsidR="00775E90" w:rsidRPr="00922851">
        <w:rPr>
          <w:rFonts w:ascii="Times New Roman" w:hAnsi="Times New Roman"/>
          <w:b/>
          <w:sz w:val="24"/>
          <w:szCs w:val="24"/>
          <w:lang w:val="en-US"/>
        </w:rPr>
        <w:t>3</w:t>
      </w:r>
    </w:p>
    <w:p w14:paraId="0545A455" w14:textId="77777777" w:rsidR="00595BD6" w:rsidRPr="00922851" w:rsidRDefault="00595BD6" w:rsidP="0040444A">
      <w:pPr>
        <w:framePr w:w="1513" w:h="1466" w:hRule="exact" w:hSpace="90" w:vSpace="90" w:wrap="auto" w:vAnchor="page" w:hAnchor="page" w:x="5229" w:y="11809"/>
        <w:pBdr>
          <w:top w:val="single" w:sz="6" w:space="0" w:color="FFFFFF"/>
          <w:left w:val="single" w:sz="6" w:space="0" w:color="FFFFFF"/>
          <w:bottom w:val="single" w:sz="6" w:space="0" w:color="FFFFFF"/>
          <w:right w:val="single" w:sz="6" w:space="0" w:color="FFFFFF"/>
        </w:pBdr>
        <w:spacing w:after="0"/>
        <w:jc w:val="both"/>
        <w:rPr>
          <w:rFonts w:ascii="Times New Roman" w:eastAsia="SimSun" w:hAnsi="Times New Roman"/>
          <w:sz w:val="24"/>
          <w:szCs w:val="24"/>
          <w:lang w:val="en-US" w:eastAsia="zh-CN"/>
        </w:rPr>
      </w:pPr>
    </w:p>
    <w:p w14:paraId="5BBE0015" w14:textId="77777777" w:rsidR="00595BD6" w:rsidRPr="00922851" w:rsidRDefault="00595BD6" w:rsidP="0040444A">
      <w:pPr>
        <w:jc w:val="both"/>
        <w:rPr>
          <w:rFonts w:ascii="Times New Roman" w:hAnsi="Times New Roman"/>
          <w:sz w:val="24"/>
          <w:szCs w:val="24"/>
          <w:lang w:val="en-US"/>
        </w:rPr>
      </w:pPr>
    </w:p>
    <w:p w14:paraId="2316101B" w14:textId="27D24F3A" w:rsidR="003C01BB" w:rsidRPr="00AE4629" w:rsidRDefault="00595BD6" w:rsidP="0040444A">
      <w:pPr>
        <w:jc w:val="both"/>
        <w:rPr>
          <w:rFonts w:ascii="Times New Roman" w:hAnsi="Times New Roman"/>
          <w:sz w:val="24"/>
          <w:szCs w:val="24"/>
        </w:rPr>
      </w:pPr>
      <w:r w:rsidRPr="00922851">
        <w:rPr>
          <w:rFonts w:ascii="Times New Roman" w:hAnsi="Times New Roman"/>
          <w:sz w:val="24"/>
          <w:szCs w:val="24"/>
          <w:lang w:val="en-US"/>
        </w:rPr>
        <w:br w:type="page"/>
      </w:r>
      <w:r w:rsidR="00B27D40" w:rsidRPr="00AE4629">
        <w:rPr>
          <w:rFonts w:ascii="Times New Roman" w:hAnsi="Times New Roman"/>
          <w:sz w:val="24"/>
          <w:szCs w:val="24"/>
          <w:lang w:val="en-US"/>
        </w:rPr>
        <w:lastRenderedPageBreak/>
        <w:t>M</w:t>
      </w:r>
      <w:r w:rsidR="009408CA" w:rsidRPr="00AE4629">
        <w:rPr>
          <w:rFonts w:ascii="Times New Roman" w:hAnsi="Times New Roman"/>
          <w:sz w:val="24"/>
          <w:szCs w:val="24"/>
          <w:lang w:val="en-US"/>
        </w:rPr>
        <w:t xml:space="preserve">adam Chairperson, </w:t>
      </w:r>
    </w:p>
    <w:p w14:paraId="2074938F" w14:textId="77777777" w:rsidR="003C01BB" w:rsidRPr="00AE4629" w:rsidRDefault="003C01BB" w:rsidP="0040444A">
      <w:pPr>
        <w:jc w:val="both"/>
        <w:rPr>
          <w:rFonts w:ascii="Times New Roman" w:hAnsi="Times New Roman"/>
          <w:sz w:val="24"/>
          <w:szCs w:val="24"/>
          <w:lang w:val="en-US"/>
        </w:rPr>
      </w:pPr>
      <w:r w:rsidRPr="00AE4629">
        <w:rPr>
          <w:rFonts w:ascii="Times New Roman" w:hAnsi="Times New Roman"/>
          <w:sz w:val="24"/>
          <w:szCs w:val="24"/>
          <w:lang w:val="en-US"/>
        </w:rPr>
        <w:t xml:space="preserve">Distinguished delegates, </w:t>
      </w:r>
    </w:p>
    <w:p w14:paraId="334D8DD2" w14:textId="55DD63B2" w:rsidR="003C01BB" w:rsidRPr="00AE4629" w:rsidRDefault="003C01BB" w:rsidP="0040444A">
      <w:pPr>
        <w:jc w:val="both"/>
        <w:rPr>
          <w:rFonts w:ascii="Times New Roman" w:hAnsi="Times New Roman"/>
          <w:sz w:val="24"/>
          <w:szCs w:val="24"/>
          <w:lang w:val="en-US"/>
        </w:rPr>
      </w:pPr>
      <w:r w:rsidRPr="00AE4629">
        <w:rPr>
          <w:rFonts w:ascii="Times New Roman" w:hAnsi="Times New Roman"/>
          <w:sz w:val="24"/>
          <w:szCs w:val="24"/>
          <w:lang w:val="en-US"/>
        </w:rPr>
        <w:t xml:space="preserve">Indigenous </w:t>
      </w:r>
      <w:r w:rsidR="005A3B0A" w:rsidRPr="00AE4629">
        <w:rPr>
          <w:rFonts w:ascii="Times New Roman" w:hAnsi="Times New Roman"/>
          <w:sz w:val="24"/>
          <w:szCs w:val="24"/>
          <w:lang w:val="en-US"/>
        </w:rPr>
        <w:t>P</w:t>
      </w:r>
      <w:r w:rsidRPr="00AE4629">
        <w:rPr>
          <w:rFonts w:ascii="Times New Roman" w:hAnsi="Times New Roman"/>
          <w:sz w:val="24"/>
          <w:szCs w:val="24"/>
          <w:lang w:val="en-US"/>
        </w:rPr>
        <w:t>eoples’ representatives,</w:t>
      </w:r>
    </w:p>
    <w:p w14:paraId="414685F5" w14:textId="07802814" w:rsidR="003C01BB" w:rsidRPr="00AE4629" w:rsidRDefault="003C01BB" w:rsidP="0040444A">
      <w:pPr>
        <w:jc w:val="both"/>
        <w:rPr>
          <w:rFonts w:ascii="Times New Roman" w:hAnsi="Times New Roman"/>
          <w:sz w:val="24"/>
          <w:szCs w:val="24"/>
          <w:lang w:val="en-US"/>
        </w:rPr>
      </w:pPr>
      <w:r w:rsidRPr="00AE4629">
        <w:rPr>
          <w:rFonts w:ascii="Times New Roman" w:hAnsi="Times New Roman"/>
          <w:sz w:val="24"/>
          <w:szCs w:val="24"/>
          <w:lang w:val="en-US"/>
        </w:rPr>
        <w:t>Ladies and gentlemen</w:t>
      </w:r>
    </w:p>
    <w:p w14:paraId="7739A078" w14:textId="28685610" w:rsidR="009408CA" w:rsidRPr="00AE4629" w:rsidRDefault="003C01BB" w:rsidP="009408CA">
      <w:pPr>
        <w:ind w:firstLine="720"/>
        <w:jc w:val="both"/>
        <w:rPr>
          <w:rFonts w:ascii="Times New Roman" w:hAnsi="Times New Roman"/>
          <w:sz w:val="24"/>
          <w:szCs w:val="24"/>
        </w:rPr>
      </w:pPr>
      <w:r w:rsidRPr="00AE4629">
        <w:rPr>
          <w:rFonts w:ascii="Times New Roman" w:hAnsi="Times New Roman"/>
          <w:sz w:val="24"/>
          <w:szCs w:val="24"/>
          <w:lang w:val="en-US"/>
        </w:rPr>
        <w:t xml:space="preserve">It is an </w:t>
      </w:r>
      <w:r w:rsidRPr="00AE4629">
        <w:rPr>
          <w:rFonts w:ascii="Times New Roman" w:hAnsi="Times New Roman"/>
          <w:sz w:val="24"/>
          <w:szCs w:val="24"/>
        </w:rPr>
        <w:t>honour</w:t>
      </w:r>
      <w:r w:rsidRPr="00AE4629">
        <w:rPr>
          <w:rFonts w:ascii="Times New Roman" w:hAnsi="Times New Roman"/>
          <w:sz w:val="24"/>
          <w:szCs w:val="24"/>
          <w:lang w:val="en-US"/>
        </w:rPr>
        <w:t xml:space="preserve"> for me to address the </w:t>
      </w:r>
      <w:r w:rsidR="009408CA" w:rsidRPr="00AE4629">
        <w:rPr>
          <w:rFonts w:ascii="Times New Roman" w:hAnsi="Times New Roman"/>
          <w:sz w:val="24"/>
          <w:szCs w:val="24"/>
          <w:lang w:val="en-US"/>
        </w:rPr>
        <w:t xml:space="preserve">Forum on Business and Human Rights on an important topic of upholding Indigenous Peoples rights in the green economy. </w:t>
      </w:r>
      <w:r w:rsidR="00B75BB4" w:rsidRPr="00AE4629">
        <w:rPr>
          <w:rFonts w:ascii="Times New Roman" w:hAnsi="Times New Roman"/>
          <w:sz w:val="24"/>
          <w:szCs w:val="24"/>
          <w:lang w:val="en-US"/>
        </w:rPr>
        <w:t xml:space="preserve">Green </w:t>
      </w:r>
      <w:r w:rsidR="009408CA" w:rsidRPr="00AE4629">
        <w:rPr>
          <w:rFonts w:ascii="Times New Roman" w:hAnsi="Times New Roman"/>
          <w:sz w:val="24"/>
          <w:szCs w:val="24"/>
          <w:lang w:val="en-US"/>
        </w:rPr>
        <w:t>economy</w:t>
      </w:r>
      <w:r w:rsidR="00B75BB4" w:rsidRPr="00AE4629">
        <w:rPr>
          <w:rFonts w:ascii="Times New Roman" w:hAnsi="Times New Roman"/>
          <w:sz w:val="24"/>
          <w:szCs w:val="24"/>
          <w:lang w:val="en-US"/>
        </w:rPr>
        <w:t xml:space="preserve"> is critical to achieving the Sustainable Development Goals and the targets set by agreements under the United Nations Framework Convention on Climate Change and the </w:t>
      </w:r>
      <w:bookmarkStart w:id="0" w:name="_Hlk140054936"/>
      <w:r w:rsidR="00B75BB4" w:rsidRPr="00AE4629">
        <w:rPr>
          <w:rFonts w:ascii="Times New Roman" w:hAnsi="Times New Roman"/>
          <w:sz w:val="24"/>
          <w:szCs w:val="24"/>
          <w:lang w:val="en-US"/>
        </w:rPr>
        <w:t>Convention on Biological Diversity</w:t>
      </w:r>
      <w:bookmarkEnd w:id="0"/>
      <w:r w:rsidR="00B75BB4" w:rsidRPr="00AE4629">
        <w:rPr>
          <w:rFonts w:ascii="Times New Roman" w:hAnsi="Times New Roman"/>
          <w:sz w:val="24"/>
          <w:szCs w:val="24"/>
          <w:lang w:val="en-US"/>
        </w:rPr>
        <w:t xml:space="preserve"> Kunming-Montreal Global Biodiversity Framework.  </w:t>
      </w:r>
    </w:p>
    <w:p w14:paraId="2BA7DE2A" w14:textId="77777777" w:rsidR="009408CA" w:rsidRPr="00AE4629" w:rsidRDefault="00B75BB4" w:rsidP="009408CA">
      <w:pPr>
        <w:spacing w:before="120" w:after="160"/>
        <w:ind w:firstLine="720"/>
        <w:jc w:val="both"/>
        <w:rPr>
          <w:rFonts w:ascii="Times New Roman" w:hAnsi="Times New Roman"/>
          <w:sz w:val="24"/>
          <w:szCs w:val="24"/>
          <w:lang w:val="en-US"/>
        </w:rPr>
      </w:pPr>
      <w:r w:rsidRPr="00AE4629">
        <w:rPr>
          <w:rFonts w:ascii="Times New Roman" w:hAnsi="Times New Roman"/>
          <w:sz w:val="24"/>
          <w:szCs w:val="24"/>
          <w:lang w:val="en-US"/>
        </w:rPr>
        <w:t xml:space="preserve">I would like to emphasize that green </w:t>
      </w:r>
      <w:r w:rsidR="009408CA" w:rsidRPr="00AE4629">
        <w:rPr>
          <w:rFonts w:ascii="Times New Roman" w:hAnsi="Times New Roman"/>
          <w:sz w:val="24"/>
          <w:szCs w:val="24"/>
          <w:lang w:val="en-US"/>
        </w:rPr>
        <w:t>economy</w:t>
      </w:r>
      <w:r w:rsidRPr="00AE4629">
        <w:rPr>
          <w:rFonts w:ascii="Times New Roman" w:hAnsi="Times New Roman"/>
          <w:sz w:val="24"/>
          <w:szCs w:val="24"/>
          <w:lang w:val="en-US"/>
        </w:rPr>
        <w:t xml:space="preserve"> has an important human rights dimension.</w:t>
      </w:r>
      <w:r w:rsidR="009408CA" w:rsidRPr="00AE4629">
        <w:rPr>
          <w:rFonts w:ascii="Times New Roman" w:hAnsi="Times New Roman"/>
          <w:sz w:val="24"/>
          <w:szCs w:val="24"/>
          <w:lang w:val="en-US"/>
        </w:rPr>
        <w:t xml:space="preserve"> </w:t>
      </w:r>
      <w:r w:rsidR="00CE7386" w:rsidRPr="00AE4629">
        <w:rPr>
          <w:rFonts w:ascii="Times New Roman" w:hAnsi="Times New Roman"/>
          <w:sz w:val="24"/>
          <w:szCs w:val="24"/>
        </w:rPr>
        <w:t>I would</w:t>
      </w:r>
      <w:r w:rsidR="009408CA" w:rsidRPr="00AE4629">
        <w:rPr>
          <w:rFonts w:ascii="Times New Roman" w:hAnsi="Times New Roman"/>
          <w:sz w:val="24"/>
          <w:szCs w:val="24"/>
        </w:rPr>
        <w:t xml:space="preserve"> also</w:t>
      </w:r>
      <w:r w:rsidR="00CE7386" w:rsidRPr="00AE4629">
        <w:rPr>
          <w:rFonts w:ascii="Times New Roman" w:hAnsi="Times New Roman"/>
          <w:sz w:val="24"/>
          <w:szCs w:val="24"/>
        </w:rPr>
        <w:t xml:space="preserve"> like to stress that </w:t>
      </w:r>
      <w:r w:rsidR="00A14B91" w:rsidRPr="00AE4629">
        <w:rPr>
          <w:rFonts w:ascii="Times New Roman" w:hAnsi="Times New Roman"/>
          <w:sz w:val="24"/>
          <w:szCs w:val="24"/>
        </w:rPr>
        <w:t>a</w:t>
      </w:r>
      <w:r w:rsidR="009408CA" w:rsidRPr="00AE4629">
        <w:rPr>
          <w:rFonts w:ascii="Times New Roman" w:hAnsi="Times New Roman"/>
          <w:sz w:val="24"/>
          <w:szCs w:val="24"/>
        </w:rPr>
        <w:t>n urgent</w:t>
      </w:r>
      <w:r w:rsidR="00A14B91" w:rsidRPr="00AE4629">
        <w:rPr>
          <w:rFonts w:ascii="Times New Roman" w:hAnsi="Times New Roman"/>
          <w:sz w:val="24"/>
          <w:szCs w:val="24"/>
        </w:rPr>
        <w:t xml:space="preserve"> </w:t>
      </w:r>
      <w:r w:rsidR="00CE7386" w:rsidRPr="00AE4629">
        <w:rPr>
          <w:rFonts w:ascii="Times New Roman" w:hAnsi="Times New Roman"/>
          <w:sz w:val="24"/>
          <w:szCs w:val="24"/>
          <w:lang w:val="en-US"/>
        </w:rPr>
        <w:t xml:space="preserve">shift to green </w:t>
      </w:r>
      <w:r w:rsidR="009408CA" w:rsidRPr="00AE4629">
        <w:rPr>
          <w:rFonts w:ascii="Times New Roman" w:hAnsi="Times New Roman"/>
          <w:sz w:val="24"/>
          <w:szCs w:val="24"/>
          <w:lang w:val="en-US"/>
        </w:rPr>
        <w:t xml:space="preserve">economy </w:t>
      </w:r>
      <w:r w:rsidR="00CE7386" w:rsidRPr="00AE4629">
        <w:rPr>
          <w:rFonts w:ascii="Times New Roman" w:hAnsi="Times New Roman"/>
          <w:sz w:val="24"/>
          <w:szCs w:val="24"/>
          <w:lang w:val="en-US"/>
        </w:rPr>
        <w:t>is necessa</w:t>
      </w:r>
      <w:r w:rsidR="009408CA" w:rsidRPr="00AE4629">
        <w:rPr>
          <w:rFonts w:ascii="Times New Roman" w:hAnsi="Times New Roman"/>
          <w:sz w:val="24"/>
          <w:szCs w:val="24"/>
          <w:lang w:val="en-US"/>
        </w:rPr>
        <w:t>ry,</w:t>
      </w:r>
      <w:r w:rsidR="00CE7386" w:rsidRPr="00AE4629">
        <w:rPr>
          <w:rFonts w:ascii="Times New Roman" w:hAnsi="Times New Roman"/>
          <w:sz w:val="24"/>
          <w:szCs w:val="24"/>
          <w:lang w:val="en-US"/>
        </w:rPr>
        <w:t xml:space="preserve"> and if done using a human rights-based approach, it can be a source of opportunity for Indigenous Peoples</w:t>
      </w:r>
      <w:r w:rsidR="004F7EAA" w:rsidRPr="00AE4629">
        <w:rPr>
          <w:rFonts w:ascii="Times New Roman" w:hAnsi="Times New Roman"/>
          <w:sz w:val="24"/>
          <w:szCs w:val="24"/>
          <w:lang w:val="en-US"/>
        </w:rPr>
        <w:t xml:space="preserve">, </w:t>
      </w:r>
      <w:r w:rsidR="00CE7386" w:rsidRPr="00AE4629">
        <w:rPr>
          <w:rFonts w:ascii="Times New Roman" w:hAnsi="Times New Roman"/>
          <w:sz w:val="24"/>
          <w:szCs w:val="24"/>
          <w:lang w:val="en-US"/>
        </w:rPr>
        <w:t xml:space="preserve">to preserve their lands, knowledge and distinct ways of life, and to create economic opportunities that may help them to maintain and strengthen their indigenous identity.  </w:t>
      </w:r>
    </w:p>
    <w:p w14:paraId="3FDDDD27" w14:textId="77777777" w:rsidR="00AE4629" w:rsidRPr="00AE4629" w:rsidRDefault="009408CA" w:rsidP="00AE4629">
      <w:pPr>
        <w:spacing w:before="120" w:after="160"/>
        <w:ind w:firstLine="720"/>
        <w:jc w:val="both"/>
        <w:rPr>
          <w:rFonts w:ascii="Times New Roman" w:hAnsi="Times New Roman"/>
          <w:sz w:val="24"/>
          <w:szCs w:val="24"/>
          <w:lang w:val="en-US"/>
        </w:rPr>
      </w:pPr>
      <w:r w:rsidRPr="00AE4629">
        <w:rPr>
          <w:rFonts w:ascii="Times New Roman" w:hAnsi="Times New Roman"/>
          <w:sz w:val="24"/>
          <w:szCs w:val="24"/>
          <w:lang w:val="en-US"/>
        </w:rPr>
        <w:t xml:space="preserve">There are many </w:t>
      </w:r>
      <w:r w:rsidR="007776D3" w:rsidRPr="00AE4629">
        <w:rPr>
          <w:rFonts w:ascii="Times New Roman" w:hAnsi="Times New Roman"/>
          <w:sz w:val="24"/>
          <w:szCs w:val="24"/>
          <w:lang w:val="en-US"/>
        </w:rPr>
        <w:t xml:space="preserve">ongoing </w:t>
      </w:r>
      <w:r w:rsidR="00296443" w:rsidRPr="00AE4629">
        <w:rPr>
          <w:rFonts w:ascii="Times New Roman" w:hAnsi="Times New Roman"/>
          <w:sz w:val="24"/>
          <w:szCs w:val="24"/>
          <w:lang w:val="en-US"/>
        </w:rPr>
        <w:t xml:space="preserve">human rights violations that currently plague extractive and other fossil-fuel related projects. As documented by my mandate, such violations disproportionately affect Indigenous Peoples. I am concerned by increasing reports that </w:t>
      </w:r>
      <w:r w:rsidR="007776D3" w:rsidRPr="00AE4629">
        <w:rPr>
          <w:rFonts w:ascii="Times New Roman" w:hAnsi="Times New Roman"/>
          <w:sz w:val="24"/>
          <w:szCs w:val="24"/>
          <w:lang w:val="en-US"/>
        </w:rPr>
        <w:t>conservation</w:t>
      </w:r>
      <w:r w:rsidR="00296443" w:rsidRPr="00AE4629">
        <w:rPr>
          <w:rFonts w:ascii="Times New Roman" w:hAnsi="Times New Roman"/>
          <w:sz w:val="24"/>
          <w:szCs w:val="24"/>
          <w:lang w:val="en-US"/>
        </w:rPr>
        <w:t xml:space="preserve"> and climate-oriented projects and programs  rarely include protections for the fundamental rights of Indigenous Peoples. </w:t>
      </w:r>
      <w:r w:rsidR="00CE7386" w:rsidRPr="00AE4629">
        <w:rPr>
          <w:rFonts w:ascii="Times New Roman" w:hAnsi="Times New Roman"/>
          <w:sz w:val="24"/>
          <w:szCs w:val="24"/>
          <w:lang w:val="en-US"/>
        </w:rPr>
        <w:t>I</w:t>
      </w:r>
      <w:r w:rsidRPr="00AE4629">
        <w:rPr>
          <w:rFonts w:ascii="Times New Roman" w:hAnsi="Times New Roman"/>
          <w:sz w:val="24"/>
          <w:szCs w:val="24"/>
          <w:lang w:val="en-US"/>
        </w:rPr>
        <w:t xml:space="preserve"> have </w:t>
      </w:r>
      <w:r w:rsidR="00CE7386" w:rsidRPr="00AE4629">
        <w:rPr>
          <w:rFonts w:ascii="Times New Roman" w:hAnsi="Times New Roman"/>
          <w:sz w:val="24"/>
          <w:szCs w:val="24"/>
          <w:lang w:val="en-US"/>
        </w:rPr>
        <w:t xml:space="preserve"> reiterate</w:t>
      </w:r>
      <w:r w:rsidRPr="00AE4629">
        <w:rPr>
          <w:rFonts w:ascii="Times New Roman" w:hAnsi="Times New Roman"/>
          <w:sz w:val="24"/>
          <w:szCs w:val="24"/>
          <w:lang w:val="en-US"/>
        </w:rPr>
        <w:t>d on numerous occasions</w:t>
      </w:r>
      <w:r w:rsidR="00CE7386" w:rsidRPr="00AE4629">
        <w:rPr>
          <w:rFonts w:ascii="Times New Roman" w:hAnsi="Times New Roman"/>
          <w:sz w:val="24"/>
          <w:szCs w:val="24"/>
          <w:lang w:val="en-US"/>
        </w:rPr>
        <w:t xml:space="preserve"> that </w:t>
      </w:r>
      <w:r w:rsidRPr="00AE4629">
        <w:rPr>
          <w:rFonts w:ascii="Times New Roman" w:hAnsi="Times New Roman"/>
          <w:sz w:val="24"/>
          <w:szCs w:val="24"/>
          <w:lang w:val="en-US"/>
        </w:rPr>
        <w:t xml:space="preserve">economic and </w:t>
      </w:r>
      <w:r w:rsidR="00CE7386" w:rsidRPr="00AE4629">
        <w:rPr>
          <w:rFonts w:ascii="Times New Roman" w:hAnsi="Times New Roman"/>
          <w:sz w:val="24"/>
          <w:szCs w:val="24"/>
          <w:lang w:val="en-US"/>
        </w:rPr>
        <w:t xml:space="preserve">financial decision makers have a crucial role in preventing this, by demanding </w:t>
      </w:r>
      <w:r w:rsidR="00CE7386" w:rsidRPr="00AE4629">
        <w:rPr>
          <w:rFonts w:ascii="Times New Roman" w:hAnsi="Times New Roman"/>
          <w:sz w:val="24"/>
          <w:szCs w:val="24"/>
        </w:rPr>
        <w:t>social and environmental safeguards</w:t>
      </w:r>
      <w:r w:rsidR="00CE7386" w:rsidRPr="00AE4629">
        <w:rPr>
          <w:rFonts w:ascii="Times New Roman" w:hAnsi="Times New Roman"/>
          <w:sz w:val="24"/>
          <w:szCs w:val="24"/>
          <w:lang w:val="en-US"/>
        </w:rPr>
        <w:t xml:space="preserve"> and </w:t>
      </w:r>
      <w:r w:rsidR="00BB287D" w:rsidRPr="00AE4629">
        <w:rPr>
          <w:rFonts w:ascii="Times New Roman" w:hAnsi="Times New Roman"/>
          <w:sz w:val="24"/>
          <w:szCs w:val="24"/>
          <w:lang w:val="en-US"/>
        </w:rPr>
        <w:t xml:space="preserve">effective due diligence </w:t>
      </w:r>
      <w:r w:rsidR="00CE7386" w:rsidRPr="00AE4629">
        <w:rPr>
          <w:rFonts w:ascii="Times New Roman" w:hAnsi="Times New Roman"/>
          <w:sz w:val="24"/>
          <w:szCs w:val="24"/>
          <w:lang w:val="en-US"/>
        </w:rPr>
        <w:t>protocols to ensure</w:t>
      </w:r>
      <w:r w:rsidR="00CE7386" w:rsidRPr="00AE4629">
        <w:rPr>
          <w:rFonts w:ascii="Times New Roman" w:hAnsi="Times New Roman"/>
          <w:sz w:val="24"/>
          <w:szCs w:val="24"/>
        </w:rPr>
        <w:t xml:space="preserve"> Indigenous Peoples</w:t>
      </w:r>
      <w:r w:rsidR="00CE7386" w:rsidRPr="00AE4629">
        <w:rPr>
          <w:rFonts w:ascii="Times New Roman" w:hAnsi="Times New Roman"/>
          <w:sz w:val="24"/>
          <w:szCs w:val="24"/>
          <w:lang w:val="en-US"/>
        </w:rPr>
        <w:t>’ participation</w:t>
      </w:r>
      <w:r w:rsidR="00CE7386" w:rsidRPr="00AE4629">
        <w:rPr>
          <w:rFonts w:ascii="Times New Roman" w:hAnsi="Times New Roman"/>
          <w:sz w:val="24"/>
          <w:szCs w:val="24"/>
        </w:rPr>
        <w:t xml:space="preserve"> </w:t>
      </w:r>
      <w:r w:rsidR="00CE7386" w:rsidRPr="00AE4629">
        <w:rPr>
          <w:rFonts w:ascii="Times New Roman" w:hAnsi="Times New Roman"/>
          <w:sz w:val="24"/>
          <w:szCs w:val="24"/>
          <w:lang w:val="en-US"/>
        </w:rPr>
        <w:t>before approving green</w:t>
      </w:r>
      <w:r w:rsidRPr="00AE4629">
        <w:rPr>
          <w:rFonts w:ascii="Times New Roman" w:hAnsi="Times New Roman"/>
          <w:sz w:val="24"/>
          <w:szCs w:val="24"/>
          <w:lang w:val="en-US"/>
        </w:rPr>
        <w:t xml:space="preserve"> economy </w:t>
      </w:r>
      <w:r w:rsidR="00CE7386" w:rsidRPr="00AE4629">
        <w:rPr>
          <w:rFonts w:ascii="Times New Roman" w:hAnsi="Times New Roman"/>
          <w:sz w:val="24"/>
          <w:szCs w:val="24"/>
          <w:lang w:val="en-US"/>
        </w:rPr>
        <w:t xml:space="preserve"> projects or programs.</w:t>
      </w:r>
    </w:p>
    <w:p w14:paraId="1BB4E810" w14:textId="58FF334F" w:rsidR="00AE4629" w:rsidRPr="00AE4629" w:rsidRDefault="00DA3CF3" w:rsidP="00AE4629">
      <w:pPr>
        <w:spacing w:before="120" w:after="160"/>
        <w:ind w:firstLine="720"/>
        <w:jc w:val="both"/>
        <w:rPr>
          <w:rFonts w:ascii="Times New Roman" w:hAnsi="Times New Roman"/>
          <w:sz w:val="24"/>
          <w:szCs w:val="24"/>
          <w:lang w:val="en-US"/>
        </w:rPr>
      </w:pPr>
      <w:r>
        <w:rPr>
          <w:rFonts w:ascii="Times New Roman" w:hAnsi="Times New Roman"/>
          <w:sz w:val="24"/>
          <w:szCs w:val="24"/>
          <w:lang w:val="en-US"/>
        </w:rPr>
        <w:t xml:space="preserve">The </w:t>
      </w:r>
      <w:r w:rsidR="00AE4629" w:rsidRPr="00AE4629">
        <w:rPr>
          <w:rFonts w:ascii="Times New Roman" w:hAnsi="Times New Roman"/>
          <w:sz w:val="24"/>
          <w:szCs w:val="24"/>
          <w:lang w:val="en-US"/>
        </w:rPr>
        <w:t>transition</w:t>
      </w:r>
      <w:r>
        <w:rPr>
          <w:rFonts w:ascii="Times New Roman" w:hAnsi="Times New Roman"/>
          <w:sz w:val="24"/>
          <w:szCs w:val="24"/>
          <w:lang w:val="en-US"/>
        </w:rPr>
        <w:t xml:space="preserve"> to green economy</w:t>
      </w:r>
      <w:r w:rsidR="00AE4629" w:rsidRPr="00AE4629">
        <w:rPr>
          <w:rFonts w:ascii="Times New Roman" w:hAnsi="Times New Roman"/>
          <w:sz w:val="24"/>
          <w:szCs w:val="24"/>
          <w:lang w:val="en-US"/>
        </w:rPr>
        <w:t xml:space="preserve"> is both urgently necessary to respond to climate change and is expected to support economic growth. Regulation of such projects must ensure respect for and protection of Indigenous Peoples, including in terms of access to energy and inclusiveness.</w:t>
      </w:r>
      <w:r w:rsidR="00AE4629" w:rsidRPr="00AE4629">
        <w:rPr>
          <w:rFonts w:ascii="Times New Roman" w:hAnsi="Times New Roman"/>
          <w:sz w:val="24"/>
          <w:szCs w:val="24"/>
          <w:vertAlign w:val="superscript"/>
          <w:lang w:val="en-US"/>
        </w:rPr>
        <w:footnoteReference w:id="1"/>
      </w:r>
      <w:r w:rsidR="00AE4629" w:rsidRPr="00AE4629">
        <w:rPr>
          <w:rFonts w:ascii="Times New Roman" w:hAnsi="Times New Roman"/>
          <w:sz w:val="24"/>
          <w:szCs w:val="24"/>
          <w:vertAlign w:val="superscript"/>
          <w:lang w:val="en-US"/>
        </w:rPr>
        <w:t xml:space="preserve"> </w:t>
      </w:r>
      <w:r w:rsidR="00AE4629" w:rsidRPr="00AE4629">
        <w:rPr>
          <w:rFonts w:ascii="Times New Roman" w:hAnsi="Times New Roman"/>
          <w:sz w:val="24"/>
          <w:szCs w:val="24"/>
          <w:lang w:val="en-US"/>
        </w:rPr>
        <w:t>Financial and economic  actors should recognize that renewable energy projects are often located on or near Indigenous territories</w:t>
      </w:r>
      <w:r w:rsidR="00AE4629" w:rsidRPr="00AE4629">
        <w:rPr>
          <w:rFonts w:ascii="Times New Roman" w:hAnsi="Times New Roman"/>
          <w:sz w:val="24"/>
          <w:szCs w:val="24"/>
          <w:vertAlign w:val="superscript"/>
          <w:lang w:val="en-US"/>
        </w:rPr>
        <w:footnoteReference w:id="2"/>
      </w:r>
      <w:r w:rsidR="00AE4629" w:rsidRPr="00AE4629">
        <w:rPr>
          <w:rFonts w:ascii="Times New Roman" w:hAnsi="Times New Roman"/>
          <w:sz w:val="24"/>
          <w:szCs w:val="24"/>
          <w:vertAlign w:val="superscript"/>
          <w:lang w:val="en-US"/>
        </w:rPr>
        <w:t xml:space="preserve"> </w:t>
      </w:r>
      <w:r w:rsidR="00AE4629" w:rsidRPr="00AE4629">
        <w:rPr>
          <w:rFonts w:ascii="Times New Roman" w:hAnsi="Times New Roman"/>
          <w:sz w:val="24"/>
          <w:szCs w:val="24"/>
          <w:lang w:val="en-US"/>
        </w:rPr>
        <w:t>and should undertake human rights due diligence to address all actual and potential negative impacts of their projects on Indigenous Peoples and identify, assess and address all the risks to rights holders.</w:t>
      </w:r>
    </w:p>
    <w:p w14:paraId="36C8B091" w14:textId="00325953" w:rsidR="00AE4629" w:rsidRPr="00AE4629" w:rsidRDefault="00AE4629" w:rsidP="00AE4629">
      <w:pPr>
        <w:spacing w:before="120" w:after="160"/>
        <w:ind w:firstLine="720"/>
        <w:jc w:val="both"/>
        <w:rPr>
          <w:rFonts w:ascii="Times New Roman" w:hAnsi="Times New Roman"/>
          <w:sz w:val="24"/>
          <w:szCs w:val="24"/>
          <w:lang w:val="en-US"/>
        </w:rPr>
      </w:pPr>
      <w:r w:rsidRPr="00AE4629">
        <w:rPr>
          <w:rFonts w:ascii="Times New Roman" w:hAnsi="Times New Roman"/>
          <w:sz w:val="24"/>
          <w:szCs w:val="24"/>
          <w:lang w:val="en-US"/>
        </w:rPr>
        <w:t xml:space="preserve">Financial and economic actors should be especially cautious when investing in and promoting projects such as lithium mining, a sector frequently fast-tracked to accelerate the transition to electric vehicles, too often without due regard for the rights of Indigenous Peoples. Inadequate and non-participatory environmental and social impact assessments, lack of free, prior and informed consent, insufficient or non-existent remuneration of Indigenous Peoples </w:t>
      </w:r>
      <w:r w:rsidRPr="00AE4629">
        <w:rPr>
          <w:rFonts w:ascii="Times New Roman" w:hAnsi="Times New Roman"/>
          <w:sz w:val="24"/>
          <w:szCs w:val="24"/>
          <w:lang w:val="en-US"/>
        </w:rPr>
        <w:lastRenderedPageBreak/>
        <w:t>on whose lands the mining sites are located, as well as negative health and environmental impacts from extraction through to battery disposal, have been reported as important issues for some Indigenous Peoples.</w:t>
      </w:r>
      <w:r w:rsidRPr="00AE4629">
        <w:rPr>
          <w:rFonts w:ascii="Times New Roman" w:hAnsi="Times New Roman"/>
          <w:sz w:val="24"/>
          <w:szCs w:val="24"/>
          <w:vertAlign w:val="superscript"/>
          <w:lang w:val="en-US"/>
        </w:rPr>
        <w:footnoteReference w:id="3"/>
      </w:r>
    </w:p>
    <w:p w14:paraId="7B87FA33" w14:textId="68428F55" w:rsidR="00B52A2F" w:rsidRPr="00AE4629" w:rsidRDefault="00BB287D" w:rsidP="00B52A2F">
      <w:pPr>
        <w:pStyle w:val="NormalWeb"/>
        <w:spacing w:line="276" w:lineRule="auto"/>
        <w:ind w:firstLine="720"/>
        <w:jc w:val="both"/>
        <w:rPr>
          <w:lang w:val="en-US"/>
        </w:rPr>
      </w:pPr>
      <w:r w:rsidRPr="00AE4629">
        <w:rPr>
          <w:lang w:val="en-US"/>
        </w:rPr>
        <w:t>In accordance with the UN Guiding Principles on Business and Human Rights and the interpretative guidance of the UN Working Group on Business and Human Rights, States, businesses</w:t>
      </w:r>
      <w:r w:rsidR="007776D3" w:rsidRPr="00AE4629">
        <w:rPr>
          <w:lang w:val="en-US"/>
        </w:rPr>
        <w:t>,</w:t>
      </w:r>
      <w:r w:rsidRPr="00AE4629">
        <w:rPr>
          <w:lang w:val="en-US"/>
        </w:rPr>
        <w:t xml:space="preserve"> philanthropic </w:t>
      </w:r>
      <w:r w:rsidR="007776D3" w:rsidRPr="00AE4629">
        <w:rPr>
          <w:lang w:val="en-US"/>
        </w:rPr>
        <w:t>and</w:t>
      </w:r>
      <w:r w:rsidRPr="00AE4629">
        <w:rPr>
          <w:lang w:val="en-US"/>
        </w:rPr>
        <w:t xml:space="preserve"> conservation organizations must exercise human rights due diligence throughout the design, funding and implementation of green projects. Stronger governance and accountability structures are urgently needed to reduce negative impacts on Indigenous Peoples’ rights, and to facilitate direct funding to Indigenous Peoples to support their longstanding efforts to protect biodiversity, healthy forests and produce clean energy.  A just green </w:t>
      </w:r>
      <w:r w:rsidR="009408CA" w:rsidRPr="00AE4629">
        <w:rPr>
          <w:lang w:val="en-US"/>
        </w:rPr>
        <w:t xml:space="preserve">economy </w:t>
      </w:r>
      <w:r w:rsidRPr="00AE4629">
        <w:rPr>
          <w:lang w:val="en-US"/>
        </w:rPr>
        <w:t xml:space="preserve">transition will require that States and other financial actors break down the power asymmetries and involve Indigenous Peoples, Indigenous women in particular, as equal stakeholders in the </w:t>
      </w:r>
      <w:r w:rsidR="009408CA" w:rsidRPr="00AE4629">
        <w:rPr>
          <w:lang w:val="en-US"/>
        </w:rPr>
        <w:t xml:space="preserve">green economy </w:t>
      </w:r>
      <w:r w:rsidRPr="00AE4629">
        <w:rPr>
          <w:lang w:val="en-US"/>
        </w:rPr>
        <w:t xml:space="preserve">process, and foster true cooperation and solidarity. </w:t>
      </w:r>
    </w:p>
    <w:p w14:paraId="5C81A30B" w14:textId="24BB1F5C" w:rsidR="00AE4629" w:rsidRPr="00AE4629" w:rsidRDefault="00AE4629" w:rsidP="00AE4629">
      <w:pPr>
        <w:spacing w:before="120" w:after="160"/>
        <w:ind w:firstLine="720"/>
        <w:jc w:val="both"/>
        <w:rPr>
          <w:rFonts w:ascii="Times New Roman" w:hAnsi="Times New Roman"/>
          <w:sz w:val="24"/>
          <w:szCs w:val="24"/>
          <w:lang w:val="en-US"/>
        </w:rPr>
      </w:pPr>
      <w:r w:rsidRPr="00AE4629">
        <w:rPr>
          <w:rFonts w:ascii="Times New Roman" w:hAnsi="Times New Roman"/>
          <w:sz w:val="24"/>
          <w:szCs w:val="24"/>
          <w:lang w:val="en-US"/>
        </w:rPr>
        <w:t xml:space="preserve">The most biodiverse and best-preserved lands, forests and shores on this planet are those that have been stewarded by Indigenous Peoples. Indigenous Peoples’ scientific knowledge is critical to solving the biodiversity loss and climate change crises. Moreover, ensuring their participation  and consent for any project affecting their lands is the obligation of States under international law. Business corporations and financial actors have similar responsibilities and obligations under international standards and national laws. </w:t>
      </w:r>
    </w:p>
    <w:p w14:paraId="211703BB" w14:textId="45BB8D59" w:rsidR="00B52A2F" w:rsidRDefault="00B52A2F" w:rsidP="00B52A2F">
      <w:pPr>
        <w:pStyle w:val="NormalWeb"/>
        <w:spacing w:line="276" w:lineRule="auto"/>
        <w:ind w:firstLine="720"/>
        <w:jc w:val="both"/>
        <w:rPr>
          <w:lang w:val="en-US"/>
        </w:rPr>
      </w:pPr>
      <w:r w:rsidRPr="00AE4629">
        <w:rPr>
          <w:lang w:val="en-US"/>
        </w:rPr>
        <w:t>I would like to reiterate that States, international financial</w:t>
      </w:r>
      <w:r w:rsidR="009408CA" w:rsidRPr="00AE4629">
        <w:rPr>
          <w:lang w:val="en-US"/>
        </w:rPr>
        <w:t xml:space="preserve"> and economic</w:t>
      </w:r>
      <w:r w:rsidRPr="00AE4629">
        <w:rPr>
          <w:lang w:val="en-US"/>
        </w:rPr>
        <w:t xml:space="preserve"> institutions and the private sector play a critical role in shaping policy beyond their financial</w:t>
      </w:r>
      <w:r w:rsidR="009408CA" w:rsidRPr="00AE4629">
        <w:rPr>
          <w:lang w:val="en-US"/>
        </w:rPr>
        <w:t xml:space="preserve"> and economic</w:t>
      </w:r>
      <w:r w:rsidRPr="00AE4629">
        <w:rPr>
          <w:lang w:val="en-US"/>
        </w:rPr>
        <w:t xml:space="preserve"> investments and must take steps to ensure that Indigenous Peoples are consulted on, consent to and meaningfully participate in the development and implementation of </w:t>
      </w:r>
      <w:r w:rsidR="009408CA" w:rsidRPr="00AE4629">
        <w:rPr>
          <w:lang w:val="en-US"/>
        </w:rPr>
        <w:t xml:space="preserve">green economy </w:t>
      </w:r>
      <w:r w:rsidRPr="00AE4629">
        <w:rPr>
          <w:lang w:val="en-US"/>
        </w:rPr>
        <w:t xml:space="preserve">projects and programmes that may affect their rights and interests. </w:t>
      </w:r>
      <w:r w:rsidRPr="00AE4629">
        <w:t xml:space="preserve"> </w:t>
      </w:r>
    </w:p>
    <w:p w14:paraId="472A7755" w14:textId="1B06C45C" w:rsidR="00C33D39" w:rsidRPr="00AE4629" w:rsidRDefault="00C33D39" w:rsidP="00B52A2F">
      <w:pPr>
        <w:pStyle w:val="NormalWeb"/>
        <w:spacing w:line="276" w:lineRule="auto"/>
        <w:ind w:firstLine="720"/>
        <w:jc w:val="both"/>
        <w:rPr>
          <w:lang w:val="en-US"/>
        </w:rPr>
      </w:pPr>
      <w:r>
        <w:rPr>
          <w:lang w:val="en-US"/>
        </w:rPr>
        <w:t>Thank you for your attention.</w:t>
      </w:r>
    </w:p>
    <w:p w14:paraId="206948F3" w14:textId="1B219D16" w:rsidR="005802BF" w:rsidRPr="00AE4629" w:rsidRDefault="005802BF" w:rsidP="0040444A">
      <w:pPr>
        <w:jc w:val="both"/>
        <w:rPr>
          <w:rFonts w:ascii="Times New Roman" w:hAnsi="Times New Roman"/>
          <w:sz w:val="24"/>
          <w:szCs w:val="24"/>
          <w:lang w:val="en-US"/>
        </w:rPr>
      </w:pPr>
    </w:p>
    <w:sectPr w:rsidR="005802BF" w:rsidRPr="00AE462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2290" w14:textId="77777777" w:rsidR="00284CBC" w:rsidRDefault="00284CBC" w:rsidP="00504C25">
      <w:pPr>
        <w:spacing w:after="0" w:line="240" w:lineRule="auto"/>
      </w:pPr>
      <w:r>
        <w:separator/>
      </w:r>
    </w:p>
  </w:endnote>
  <w:endnote w:type="continuationSeparator" w:id="0">
    <w:p w14:paraId="592B7534" w14:textId="77777777" w:rsidR="00284CBC" w:rsidRDefault="00284CBC" w:rsidP="00504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94029"/>
      <w:docPartObj>
        <w:docPartGallery w:val="Page Numbers (Bottom of Page)"/>
        <w:docPartUnique/>
      </w:docPartObj>
    </w:sdtPr>
    <w:sdtEndPr>
      <w:rPr>
        <w:rFonts w:ascii="Times New Roman" w:hAnsi="Times New Roman"/>
        <w:noProof/>
      </w:rPr>
    </w:sdtEndPr>
    <w:sdtContent>
      <w:p w14:paraId="6378802B" w14:textId="77777777" w:rsidR="00504C25" w:rsidRPr="00504C25" w:rsidRDefault="00504C25">
        <w:pPr>
          <w:pStyle w:val="Footer"/>
          <w:jc w:val="right"/>
          <w:rPr>
            <w:rFonts w:ascii="Times New Roman" w:hAnsi="Times New Roman"/>
          </w:rPr>
        </w:pPr>
        <w:r w:rsidRPr="00504C25">
          <w:rPr>
            <w:rFonts w:ascii="Times New Roman" w:hAnsi="Times New Roman"/>
          </w:rPr>
          <w:fldChar w:fldCharType="begin"/>
        </w:r>
        <w:r w:rsidRPr="00504C25">
          <w:rPr>
            <w:rFonts w:ascii="Times New Roman" w:hAnsi="Times New Roman"/>
          </w:rPr>
          <w:instrText xml:space="preserve"> PAGE   \* MERGEFORMAT </w:instrText>
        </w:r>
        <w:r w:rsidRPr="00504C25">
          <w:rPr>
            <w:rFonts w:ascii="Times New Roman" w:hAnsi="Times New Roman"/>
          </w:rPr>
          <w:fldChar w:fldCharType="separate"/>
        </w:r>
        <w:r w:rsidR="00D74396">
          <w:rPr>
            <w:rFonts w:ascii="Times New Roman" w:hAnsi="Times New Roman"/>
            <w:noProof/>
          </w:rPr>
          <w:t>3</w:t>
        </w:r>
        <w:r w:rsidRPr="00504C25">
          <w:rPr>
            <w:rFonts w:ascii="Times New Roman" w:hAnsi="Times New Roman"/>
            <w:noProof/>
          </w:rPr>
          <w:fldChar w:fldCharType="end"/>
        </w:r>
      </w:p>
    </w:sdtContent>
  </w:sdt>
  <w:p w14:paraId="20D9EC48" w14:textId="77777777" w:rsidR="00504C25" w:rsidRDefault="00504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9D58" w14:textId="77777777" w:rsidR="00284CBC" w:rsidRDefault="00284CBC" w:rsidP="00504C25">
      <w:pPr>
        <w:spacing w:after="0" w:line="240" w:lineRule="auto"/>
      </w:pPr>
      <w:r>
        <w:separator/>
      </w:r>
    </w:p>
  </w:footnote>
  <w:footnote w:type="continuationSeparator" w:id="0">
    <w:p w14:paraId="42A3534F" w14:textId="77777777" w:rsidR="00284CBC" w:rsidRDefault="00284CBC" w:rsidP="00504C25">
      <w:pPr>
        <w:spacing w:after="0" w:line="240" w:lineRule="auto"/>
      </w:pPr>
      <w:r>
        <w:continuationSeparator/>
      </w:r>
    </w:p>
  </w:footnote>
  <w:footnote w:id="1">
    <w:p w14:paraId="1FCBE5F5" w14:textId="77777777" w:rsidR="00AE4629" w:rsidRPr="008249A6" w:rsidRDefault="00AE4629" w:rsidP="00AE4629">
      <w:pPr>
        <w:pStyle w:val="FootnoteText"/>
        <w:rPr>
          <w:sz w:val="18"/>
          <w:szCs w:val="18"/>
        </w:rPr>
      </w:pPr>
      <w:r w:rsidRPr="008249A6">
        <w:rPr>
          <w:sz w:val="18"/>
          <w:szCs w:val="18"/>
        </w:rPr>
        <w:tab/>
      </w:r>
      <w:r w:rsidRPr="008249A6">
        <w:rPr>
          <w:rStyle w:val="FootnoteReference"/>
          <w:sz w:val="18"/>
          <w:szCs w:val="18"/>
        </w:rPr>
        <w:footnoteRef/>
      </w:r>
      <w:r w:rsidRPr="008249A6">
        <w:rPr>
          <w:sz w:val="18"/>
          <w:szCs w:val="18"/>
        </w:rPr>
        <w:tab/>
        <w:t xml:space="preserve">See </w:t>
      </w:r>
      <w:r>
        <w:rPr>
          <w:szCs w:val="18"/>
        </w:rPr>
        <w:t>Committee on the Elimination of Discrimination against Women,</w:t>
      </w:r>
      <w:r w:rsidRPr="008249A6">
        <w:rPr>
          <w:sz w:val="18"/>
          <w:szCs w:val="18"/>
        </w:rPr>
        <w:t xml:space="preserve"> </w:t>
      </w:r>
      <w:r>
        <w:rPr>
          <w:szCs w:val="18"/>
        </w:rPr>
        <w:t>g</w:t>
      </w:r>
      <w:r w:rsidRPr="008249A6">
        <w:rPr>
          <w:sz w:val="18"/>
          <w:szCs w:val="18"/>
        </w:rPr>
        <w:t xml:space="preserve">eneral </w:t>
      </w:r>
      <w:r>
        <w:rPr>
          <w:szCs w:val="18"/>
        </w:rPr>
        <w:t>r</w:t>
      </w:r>
      <w:r w:rsidRPr="008249A6">
        <w:rPr>
          <w:sz w:val="18"/>
          <w:szCs w:val="18"/>
        </w:rPr>
        <w:t xml:space="preserve">ecommendation </w:t>
      </w:r>
      <w:r>
        <w:rPr>
          <w:szCs w:val="18"/>
        </w:rPr>
        <w:t xml:space="preserve">No. </w:t>
      </w:r>
      <w:r w:rsidRPr="008249A6">
        <w:rPr>
          <w:sz w:val="18"/>
          <w:szCs w:val="18"/>
        </w:rPr>
        <w:t>39</w:t>
      </w:r>
      <w:r>
        <w:rPr>
          <w:szCs w:val="18"/>
        </w:rPr>
        <w:t xml:space="preserve"> (2022);</w:t>
      </w:r>
      <w:r w:rsidRPr="008249A6">
        <w:rPr>
          <w:sz w:val="18"/>
          <w:szCs w:val="18"/>
        </w:rPr>
        <w:t xml:space="preserve"> and </w:t>
      </w:r>
      <w:hyperlink r:id="rId1" w:history="1">
        <w:r w:rsidRPr="008249A6">
          <w:rPr>
            <w:rStyle w:val="Hyperlink"/>
            <w:sz w:val="18"/>
            <w:szCs w:val="18"/>
          </w:rPr>
          <w:t>https://www.humanrights.dk/publications/womens-human-rights-energy-transition-sub-saharan-africa-roundtable-event-outcome</w:t>
        </w:r>
      </w:hyperlink>
      <w:r w:rsidRPr="008249A6">
        <w:rPr>
          <w:rStyle w:val="Hyperlink"/>
          <w:sz w:val="18"/>
          <w:szCs w:val="18"/>
        </w:rPr>
        <w:t>.</w:t>
      </w:r>
    </w:p>
  </w:footnote>
  <w:footnote w:id="2">
    <w:p w14:paraId="6C41BDDF" w14:textId="77777777" w:rsidR="00AE4629" w:rsidRPr="008249A6" w:rsidRDefault="00AE4629" w:rsidP="00AE4629">
      <w:pPr>
        <w:pStyle w:val="FootnoteText"/>
        <w:rPr>
          <w:sz w:val="18"/>
          <w:szCs w:val="18"/>
        </w:rPr>
      </w:pPr>
      <w:r w:rsidRPr="008249A6">
        <w:rPr>
          <w:sz w:val="18"/>
          <w:szCs w:val="18"/>
        </w:rPr>
        <w:tab/>
      </w:r>
      <w:r w:rsidRPr="008249A6">
        <w:rPr>
          <w:rStyle w:val="FootnoteReference"/>
          <w:sz w:val="18"/>
          <w:szCs w:val="18"/>
        </w:rPr>
        <w:footnoteRef/>
      </w:r>
      <w:r w:rsidRPr="008249A6">
        <w:rPr>
          <w:sz w:val="18"/>
          <w:szCs w:val="18"/>
        </w:rPr>
        <w:tab/>
        <w:t xml:space="preserve"> See</w:t>
      </w:r>
      <w:r>
        <w:rPr>
          <w:szCs w:val="18"/>
        </w:rPr>
        <w:t>, for example,</w:t>
      </w:r>
      <w:r w:rsidRPr="008249A6">
        <w:rPr>
          <w:sz w:val="18"/>
          <w:szCs w:val="18"/>
        </w:rPr>
        <w:t xml:space="preserve"> </w:t>
      </w:r>
      <w:r>
        <w:rPr>
          <w:szCs w:val="18"/>
        </w:rPr>
        <w:t xml:space="preserve">John R. </w:t>
      </w:r>
      <w:r w:rsidRPr="008249A6">
        <w:rPr>
          <w:sz w:val="18"/>
          <w:szCs w:val="18"/>
        </w:rPr>
        <w:t xml:space="preserve">Owen, </w:t>
      </w:r>
      <w:r>
        <w:rPr>
          <w:szCs w:val="18"/>
        </w:rPr>
        <w:t xml:space="preserve">Eleonore </w:t>
      </w:r>
      <w:r w:rsidRPr="008249A6">
        <w:rPr>
          <w:sz w:val="18"/>
          <w:szCs w:val="18"/>
        </w:rPr>
        <w:t>Lebre</w:t>
      </w:r>
      <w:r>
        <w:rPr>
          <w:szCs w:val="18"/>
        </w:rPr>
        <w:t xml:space="preserve"> and</w:t>
      </w:r>
      <w:r w:rsidRPr="008249A6">
        <w:rPr>
          <w:sz w:val="18"/>
          <w:szCs w:val="18"/>
        </w:rPr>
        <w:t xml:space="preserve"> </w:t>
      </w:r>
      <w:r>
        <w:rPr>
          <w:szCs w:val="18"/>
        </w:rPr>
        <w:t xml:space="preserve">Deanna </w:t>
      </w:r>
      <w:r w:rsidRPr="008249A6">
        <w:rPr>
          <w:sz w:val="18"/>
          <w:szCs w:val="18"/>
        </w:rPr>
        <w:t xml:space="preserve">Kemp, </w:t>
      </w:r>
      <w:r>
        <w:rPr>
          <w:szCs w:val="18"/>
        </w:rPr>
        <w:t>“</w:t>
      </w:r>
      <w:r w:rsidRPr="008249A6">
        <w:rPr>
          <w:sz w:val="18"/>
          <w:szCs w:val="18"/>
        </w:rPr>
        <w:t xml:space="preserve">Energy </w:t>
      </w:r>
      <w:r>
        <w:rPr>
          <w:szCs w:val="18"/>
        </w:rPr>
        <w:t>t</w:t>
      </w:r>
      <w:r w:rsidRPr="008249A6">
        <w:rPr>
          <w:sz w:val="18"/>
          <w:szCs w:val="18"/>
        </w:rPr>
        <w:t xml:space="preserve">ransition </w:t>
      </w:r>
      <w:r>
        <w:rPr>
          <w:szCs w:val="18"/>
        </w:rPr>
        <w:t>m</w:t>
      </w:r>
      <w:r w:rsidRPr="008249A6">
        <w:rPr>
          <w:sz w:val="18"/>
          <w:szCs w:val="18"/>
        </w:rPr>
        <w:t xml:space="preserve">inerals (ETMs): </w:t>
      </w:r>
      <w:r>
        <w:rPr>
          <w:szCs w:val="18"/>
        </w:rPr>
        <w:t>a</w:t>
      </w:r>
      <w:r w:rsidRPr="008249A6">
        <w:rPr>
          <w:sz w:val="18"/>
          <w:szCs w:val="18"/>
        </w:rPr>
        <w:t xml:space="preserve"> global dataset of projects</w:t>
      </w:r>
      <w:r>
        <w:rPr>
          <w:szCs w:val="18"/>
        </w:rPr>
        <w:t>”,</w:t>
      </w:r>
      <w:r w:rsidRPr="008249A6">
        <w:rPr>
          <w:sz w:val="18"/>
          <w:szCs w:val="18"/>
        </w:rPr>
        <w:t xml:space="preserve"> University of Queensland </w:t>
      </w:r>
      <w:r>
        <w:rPr>
          <w:szCs w:val="18"/>
        </w:rPr>
        <w:t>d</w:t>
      </w:r>
      <w:r w:rsidRPr="008249A6">
        <w:rPr>
          <w:sz w:val="18"/>
          <w:szCs w:val="18"/>
        </w:rPr>
        <w:t xml:space="preserve">ata </w:t>
      </w:r>
      <w:r>
        <w:rPr>
          <w:szCs w:val="18"/>
        </w:rPr>
        <w:t>c</w:t>
      </w:r>
      <w:r w:rsidRPr="008249A6">
        <w:rPr>
          <w:sz w:val="18"/>
          <w:szCs w:val="18"/>
        </w:rPr>
        <w:t>ollection</w:t>
      </w:r>
      <w:r>
        <w:rPr>
          <w:szCs w:val="18"/>
        </w:rPr>
        <w:t xml:space="preserve"> (2022), available from</w:t>
      </w:r>
      <w:r w:rsidRPr="008249A6">
        <w:rPr>
          <w:sz w:val="18"/>
          <w:szCs w:val="18"/>
        </w:rPr>
        <w:t xml:space="preserve"> </w:t>
      </w:r>
      <w:hyperlink r:id="rId2" w:history="1">
        <w:r w:rsidRPr="008249A6">
          <w:rPr>
            <w:rStyle w:val="Hyperlink"/>
            <w:sz w:val="18"/>
            <w:szCs w:val="18"/>
          </w:rPr>
          <w:t>https://doi.org/10.48610/12b9a6e</w:t>
        </w:r>
      </w:hyperlink>
      <w:r w:rsidRPr="008249A6">
        <w:rPr>
          <w:rStyle w:val="Hyperlink"/>
          <w:sz w:val="18"/>
          <w:szCs w:val="18"/>
        </w:rPr>
        <w:t>.</w:t>
      </w:r>
    </w:p>
  </w:footnote>
  <w:footnote w:id="3">
    <w:p w14:paraId="311DF3FF" w14:textId="77777777" w:rsidR="00AE4629" w:rsidRPr="008249A6" w:rsidRDefault="00AE4629" w:rsidP="00AE4629">
      <w:pPr>
        <w:pStyle w:val="FootnoteText"/>
        <w:rPr>
          <w:sz w:val="18"/>
          <w:szCs w:val="18"/>
        </w:rPr>
      </w:pPr>
      <w:r w:rsidRPr="008249A6">
        <w:rPr>
          <w:sz w:val="18"/>
          <w:szCs w:val="18"/>
        </w:rPr>
        <w:tab/>
      </w:r>
      <w:r w:rsidRPr="008249A6">
        <w:rPr>
          <w:rStyle w:val="FootnoteReference"/>
          <w:sz w:val="18"/>
          <w:szCs w:val="18"/>
        </w:rPr>
        <w:footnoteRef/>
      </w:r>
      <w:r w:rsidRPr="008249A6">
        <w:rPr>
          <w:sz w:val="18"/>
          <w:szCs w:val="18"/>
        </w:rPr>
        <w:tab/>
        <w:t>S</w:t>
      </w:r>
      <w:r>
        <w:rPr>
          <w:szCs w:val="18"/>
        </w:rPr>
        <w:t>ee s</w:t>
      </w:r>
      <w:r w:rsidRPr="008249A6">
        <w:rPr>
          <w:sz w:val="18"/>
          <w:szCs w:val="18"/>
        </w:rPr>
        <w:t>ubmission by the Shoshone Paiute Tribes of the Duck Valley.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932EEE"/>
    <w:multiLevelType w:val="hybridMultilevel"/>
    <w:tmpl w:val="E63C3366"/>
    <w:lvl w:ilvl="0" w:tplc="1AA6CCD8">
      <w:start w:val="1"/>
      <w:numFmt w:val="decimal"/>
      <w:lvlText w:val="%1."/>
      <w:lvlJc w:val="left"/>
      <w:pPr>
        <w:ind w:left="2061" w:hanging="360"/>
      </w:pPr>
      <w:rPr>
        <w:b w:val="0"/>
        <w:bCs w:val="0"/>
        <w:i w:val="0"/>
        <w:sz w:val="20"/>
        <w:szCs w:val="20"/>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24EB7A49"/>
    <w:multiLevelType w:val="hybridMultilevel"/>
    <w:tmpl w:val="A958FFC4"/>
    <w:lvl w:ilvl="0" w:tplc="8A4CF0F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421A70"/>
    <w:multiLevelType w:val="hybridMultilevel"/>
    <w:tmpl w:val="7C320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CB5435"/>
    <w:multiLevelType w:val="hybridMultilevel"/>
    <w:tmpl w:val="A33009FE"/>
    <w:lvl w:ilvl="0" w:tplc="C50AC2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872829">
    <w:abstractNumId w:val="3"/>
  </w:num>
  <w:num w:numId="2" w16cid:durableId="127941216">
    <w:abstractNumId w:val="4"/>
  </w:num>
  <w:num w:numId="3" w16cid:durableId="2094624886">
    <w:abstractNumId w:val="0"/>
  </w:num>
  <w:num w:numId="4" w16cid:durableId="301665062">
    <w:abstractNumId w:val="2"/>
  </w:num>
  <w:num w:numId="5" w16cid:durableId="1417630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D6"/>
    <w:rsid w:val="0002175A"/>
    <w:rsid w:val="00034335"/>
    <w:rsid w:val="00034537"/>
    <w:rsid w:val="000659EB"/>
    <w:rsid w:val="00071C69"/>
    <w:rsid w:val="000765F8"/>
    <w:rsid w:val="000B2DF9"/>
    <w:rsid w:val="000C2EBE"/>
    <w:rsid w:val="000C6077"/>
    <w:rsid w:val="000D64EC"/>
    <w:rsid w:val="00126364"/>
    <w:rsid w:val="0013066C"/>
    <w:rsid w:val="001420B7"/>
    <w:rsid w:val="001635AA"/>
    <w:rsid w:val="00164056"/>
    <w:rsid w:val="00182521"/>
    <w:rsid w:val="00187564"/>
    <w:rsid w:val="001F6DB3"/>
    <w:rsid w:val="00203AB9"/>
    <w:rsid w:val="00222BD5"/>
    <w:rsid w:val="00226503"/>
    <w:rsid w:val="00265CC9"/>
    <w:rsid w:val="00284CBC"/>
    <w:rsid w:val="002866F6"/>
    <w:rsid w:val="00291F03"/>
    <w:rsid w:val="00296443"/>
    <w:rsid w:val="002C529A"/>
    <w:rsid w:val="002D0C6C"/>
    <w:rsid w:val="003125E1"/>
    <w:rsid w:val="003170F0"/>
    <w:rsid w:val="00331619"/>
    <w:rsid w:val="0033263F"/>
    <w:rsid w:val="00336B05"/>
    <w:rsid w:val="00356331"/>
    <w:rsid w:val="00364A17"/>
    <w:rsid w:val="003711D2"/>
    <w:rsid w:val="003778E8"/>
    <w:rsid w:val="003926AD"/>
    <w:rsid w:val="003A45B3"/>
    <w:rsid w:val="003B7D6C"/>
    <w:rsid w:val="003C01BB"/>
    <w:rsid w:val="003C381D"/>
    <w:rsid w:val="003C3ADE"/>
    <w:rsid w:val="003D422F"/>
    <w:rsid w:val="003D63F0"/>
    <w:rsid w:val="003E37A9"/>
    <w:rsid w:val="0040444A"/>
    <w:rsid w:val="00413D62"/>
    <w:rsid w:val="00420F40"/>
    <w:rsid w:val="00423837"/>
    <w:rsid w:val="0043169D"/>
    <w:rsid w:val="0043398A"/>
    <w:rsid w:val="004475C2"/>
    <w:rsid w:val="004771BF"/>
    <w:rsid w:val="004E2A1D"/>
    <w:rsid w:val="004F7EAA"/>
    <w:rsid w:val="00504C25"/>
    <w:rsid w:val="00504F01"/>
    <w:rsid w:val="00514E42"/>
    <w:rsid w:val="00532AD0"/>
    <w:rsid w:val="00532FF2"/>
    <w:rsid w:val="00543C4F"/>
    <w:rsid w:val="00565D0E"/>
    <w:rsid w:val="00573172"/>
    <w:rsid w:val="005802BF"/>
    <w:rsid w:val="00581A4B"/>
    <w:rsid w:val="00595BD6"/>
    <w:rsid w:val="005A3B0A"/>
    <w:rsid w:val="005A6699"/>
    <w:rsid w:val="005B4C5E"/>
    <w:rsid w:val="0060139E"/>
    <w:rsid w:val="006147BB"/>
    <w:rsid w:val="00624D47"/>
    <w:rsid w:val="006411F6"/>
    <w:rsid w:val="00645553"/>
    <w:rsid w:val="0066654B"/>
    <w:rsid w:val="00677936"/>
    <w:rsid w:val="006B0C1A"/>
    <w:rsid w:val="007032C7"/>
    <w:rsid w:val="007151AD"/>
    <w:rsid w:val="0077317A"/>
    <w:rsid w:val="00775E90"/>
    <w:rsid w:val="007776D3"/>
    <w:rsid w:val="0078640B"/>
    <w:rsid w:val="00787969"/>
    <w:rsid w:val="00790AAF"/>
    <w:rsid w:val="007A6B85"/>
    <w:rsid w:val="007C7F3A"/>
    <w:rsid w:val="007F5390"/>
    <w:rsid w:val="00821130"/>
    <w:rsid w:val="00837B46"/>
    <w:rsid w:val="008524C1"/>
    <w:rsid w:val="00856533"/>
    <w:rsid w:val="008579FD"/>
    <w:rsid w:val="00864B6E"/>
    <w:rsid w:val="008B3DE0"/>
    <w:rsid w:val="00906735"/>
    <w:rsid w:val="00922851"/>
    <w:rsid w:val="009408CA"/>
    <w:rsid w:val="0095144A"/>
    <w:rsid w:val="00977CFE"/>
    <w:rsid w:val="00993C91"/>
    <w:rsid w:val="009951BA"/>
    <w:rsid w:val="009A02A0"/>
    <w:rsid w:val="009A5DD3"/>
    <w:rsid w:val="009B7E4B"/>
    <w:rsid w:val="00A14B91"/>
    <w:rsid w:val="00A24387"/>
    <w:rsid w:val="00A27C9E"/>
    <w:rsid w:val="00A63804"/>
    <w:rsid w:val="00A80350"/>
    <w:rsid w:val="00A82DDF"/>
    <w:rsid w:val="00A90C65"/>
    <w:rsid w:val="00A93996"/>
    <w:rsid w:val="00AA602D"/>
    <w:rsid w:val="00AB3418"/>
    <w:rsid w:val="00AB4912"/>
    <w:rsid w:val="00AC230E"/>
    <w:rsid w:val="00AE4629"/>
    <w:rsid w:val="00AF1228"/>
    <w:rsid w:val="00B0119B"/>
    <w:rsid w:val="00B24C23"/>
    <w:rsid w:val="00B27D40"/>
    <w:rsid w:val="00B46A0F"/>
    <w:rsid w:val="00B52A2F"/>
    <w:rsid w:val="00B55F9E"/>
    <w:rsid w:val="00B6608C"/>
    <w:rsid w:val="00B75BB4"/>
    <w:rsid w:val="00B80355"/>
    <w:rsid w:val="00BA5226"/>
    <w:rsid w:val="00BB287D"/>
    <w:rsid w:val="00BB2C98"/>
    <w:rsid w:val="00BC4588"/>
    <w:rsid w:val="00BD3206"/>
    <w:rsid w:val="00BE2BE9"/>
    <w:rsid w:val="00BE512F"/>
    <w:rsid w:val="00C0388D"/>
    <w:rsid w:val="00C15533"/>
    <w:rsid w:val="00C33D39"/>
    <w:rsid w:val="00C46BA2"/>
    <w:rsid w:val="00C51C93"/>
    <w:rsid w:val="00C522B9"/>
    <w:rsid w:val="00C552A1"/>
    <w:rsid w:val="00C67E3D"/>
    <w:rsid w:val="00C82E4B"/>
    <w:rsid w:val="00C83F0D"/>
    <w:rsid w:val="00C90987"/>
    <w:rsid w:val="00CB5888"/>
    <w:rsid w:val="00CD5F82"/>
    <w:rsid w:val="00CD7CE4"/>
    <w:rsid w:val="00CE7386"/>
    <w:rsid w:val="00CF3AA0"/>
    <w:rsid w:val="00D44184"/>
    <w:rsid w:val="00D5712B"/>
    <w:rsid w:val="00D71B87"/>
    <w:rsid w:val="00D74396"/>
    <w:rsid w:val="00DA2275"/>
    <w:rsid w:val="00DA3CF3"/>
    <w:rsid w:val="00DC16AD"/>
    <w:rsid w:val="00DE584D"/>
    <w:rsid w:val="00DF0E23"/>
    <w:rsid w:val="00DF577A"/>
    <w:rsid w:val="00E00658"/>
    <w:rsid w:val="00E053DF"/>
    <w:rsid w:val="00E137F7"/>
    <w:rsid w:val="00E13E8A"/>
    <w:rsid w:val="00E23497"/>
    <w:rsid w:val="00E247C8"/>
    <w:rsid w:val="00E326A9"/>
    <w:rsid w:val="00E43F80"/>
    <w:rsid w:val="00E57521"/>
    <w:rsid w:val="00E62474"/>
    <w:rsid w:val="00E735EE"/>
    <w:rsid w:val="00E750CF"/>
    <w:rsid w:val="00E760FA"/>
    <w:rsid w:val="00E83FE5"/>
    <w:rsid w:val="00EA6C0D"/>
    <w:rsid w:val="00F13073"/>
    <w:rsid w:val="00F41A30"/>
    <w:rsid w:val="00F43C55"/>
    <w:rsid w:val="00F57E46"/>
    <w:rsid w:val="00F64ECE"/>
    <w:rsid w:val="00F66A6C"/>
    <w:rsid w:val="00F80D0D"/>
    <w:rsid w:val="00F84A67"/>
    <w:rsid w:val="00F87D77"/>
    <w:rsid w:val="00F93663"/>
    <w:rsid w:val="00FA717A"/>
    <w:rsid w:val="00FC6261"/>
    <w:rsid w:val="00FF2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0B93"/>
  <w15:chartTrackingRefBased/>
  <w15:docId w15:val="{BC03CA0E-D851-44B4-98D3-6D123E3B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BD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130"/>
    <w:pPr>
      <w:spacing w:after="0" w:line="240" w:lineRule="auto"/>
      <w:ind w:left="720"/>
      <w:contextualSpacing/>
    </w:pPr>
    <w:rPr>
      <w:rFonts w:ascii="Times New Roman" w:eastAsia="Times New Roman" w:hAnsi="Times New Roman"/>
      <w:sz w:val="24"/>
      <w:szCs w:val="24"/>
      <w:lang w:val="fr-FR" w:eastAsia="fr-FR"/>
    </w:rPr>
  </w:style>
  <w:style w:type="paragraph" w:styleId="NormalWeb">
    <w:name w:val="Normal (Web)"/>
    <w:basedOn w:val="Normal"/>
    <w:uiPriority w:val="99"/>
    <w:unhideWhenUsed/>
    <w:rsid w:val="00821130"/>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504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C25"/>
    <w:rPr>
      <w:rFonts w:ascii="Calibri" w:eastAsia="Calibri" w:hAnsi="Calibri" w:cs="Times New Roman"/>
    </w:rPr>
  </w:style>
  <w:style w:type="paragraph" w:styleId="Footer">
    <w:name w:val="footer"/>
    <w:basedOn w:val="Normal"/>
    <w:link w:val="FooterChar"/>
    <w:uiPriority w:val="99"/>
    <w:unhideWhenUsed/>
    <w:rsid w:val="00504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C25"/>
    <w:rPr>
      <w:rFonts w:ascii="Calibri" w:eastAsia="Calibri" w:hAnsi="Calibri" w:cs="Times New Roman"/>
    </w:rPr>
  </w:style>
  <w:style w:type="paragraph" w:customStyle="1" w:styleId="Default">
    <w:name w:val="Default"/>
    <w:rsid w:val="00514E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xmsolistparagraph">
    <w:name w:val="x_x_msolistparagraph"/>
    <w:basedOn w:val="Normal"/>
    <w:uiPriority w:val="99"/>
    <w:rsid w:val="003D422F"/>
    <w:pPr>
      <w:spacing w:after="0" w:line="240" w:lineRule="auto"/>
    </w:pPr>
    <w:rPr>
      <w:rFonts w:ascii="Times New Roman" w:eastAsiaTheme="minorHAnsi" w:hAnsi="Times New Roman"/>
      <w:sz w:val="24"/>
      <w:szCs w:val="24"/>
      <w:lang w:eastAsia="en-GB"/>
    </w:rPr>
  </w:style>
  <w:style w:type="paragraph" w:customStyle="1" w:styleId="xxsingletxt">
    <w:name w:val="x_x_singletxt"/>
    <w:basedOn w:val="Normal"/>
    <w:uiPriority w:val="99"/>
    <w:rsid w:val="003D422F"/>
    <w:pPr>
      <w:spacing w:after="0" w:line="240" w:lineRule="auto"/>
    </w:pPr>
    <w:rPr>
      <w:rFonts w:ascii="Times New Roman" w:eastAsiaTheme="minorHAnsi" w:hAnsi="Times New Roman"/>
      <w:sz w:val="24"/>
      <w:szCs w:val="24"/>
      <w:lang w:eastAsia="en-GB"/>
    </w:rPr>
  </w:style>
  <w:style w:type="character" w:customStyle="1" w:styleId="markedcontent">
    <w:name w:val="markedcontent"/>
    <w:basedOn w:val="DefaultParagraphFont"/>
    <w:rsid w:val="001F6DB3"/>
  </w:style>
  <w:style w:type="character" w:styleId="Hyperlink">
    <w:name w:val="Hyperlink"/>
    <w:basedOn w:val="DefaultParagraphFont"/>
    <w:uiPriority w:val="99"/>
    <w:unhideWhenUsed/>
    <w:rsid w:val="00A90C65"/>
    <w:rPr>
      <w:color w:val="0563C1" w:themeColor="hyperlink"/>
      <w:u w:val="single"/>
    </w:rPr>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FOOTNOTES,fn,Geneva 9,A, Char1,5"/>
    <w:basedOn w:val="Normal"/>
    <w:link w:val="FootnoteTextChar"/>
    <w:unhideWhenUsed/>
    <w:qFormat/>
    <w:rsid w:val="00A90C65"/>
    <w:pPr>
      <w:suppressAutoHyphens/>
      <w:autoSpaceDN w:val="0"/>
      <w:spacing w:after="0" w:line="240" w:lineRule="auto"/>
      <w:textAlignment w:val="baseline"/>
    </w:pPr>
    <w:rPr>
      <w:rFonts w:ascii="Times New Roman" w:eastAsia="Times New Roman" w:hAnsi="Times New Roman"/>
      <w:sz w:val="20"/>
      <w:szCs w:val="20"/>
      <w:lang w:val="es-ES"/>
    </w:rPr>
  </w:style>
  <w:style w:type="character" w:customStyle="1" w:styleId="FootnoteTextChar">
    <w:name w:val="Footnote Text Char"/>
    <w:aliases w:val="5_G Char,Footnote Text Char Char Char Char,Footnote Text Char Char Char Char Char Char Char Char Char,Footnote Text Char Char Ch Char Char,Footnote Text Char Char Ch Char Char Char Char Char,Footnote Text Char Char Char Ch Char,f Char"/>
    <w:basedOn w:val="DefaultParagraphFont"/>
    <w:link w:val="FootnoteText"/>
    <w:qFormat/>
    <w:rsid w:val="00A90C65"/>
    <w:rPr>
      <w:rFonts w:ascii="Times New Roman" w:eastAsia="Times New Roman" w:hAnsi="Times New Roman" w:cs="Times New Roman"/>
      <w:sz w:val="20"/>
      <w:szCs w:val="20"/>
      <w:lang w:val="es-ES"/>
    </w:rPr>
  </w:style>
  <w:style w:type="character" w:styleId="FootnoteReference">
    <w:name w:val="footnote reference"/>
    <w:aliases w:val="4_G,16 Point,Superscript 6 Point,Char Char,Carattere Char1,Carattere Char Char Carattere Carattere Char Char,ftref,fr,Footnote Reference Number,BVI fnr,Footnotes refss, Char Char,Texto de nota al pie,BVI fnr Car Car,BVI fnr Car,Ref"/>
    <w:basedOn w:val="DefaultParagraphFont"/>
    <w:link w:val="BVIfnrCharCharChar1CharCharCharCharCharCharChar1CharCharChar1Char"/>
    <w:unhideWhenUsed/>
    <w:qFormat/>
    <w:rsid w:val="00A90C65"/>
    <w:rPr>
      <w:vertAlign w:val="superscript"/>
    </w:rPr>
  </w:style>
  <w:style w:type="paragraph" w:styleId="BodyText">
    <w:name w:val="Body Text"/>
    <w:basedOn w:val="Normal"/>
    <w:link w:val="BodyTextChar"/>
    <w:uiPriority w:val="1"/>
    <w:qFormat/>
    <w:rsid w:val="00A90C65"/>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BodyTextChar">
    <w:name w:val="Body Text Char"/>
    <w:basedOn w:val="DefaultParagraphFont"/>
    <w:link w:val="BodyText"/>
    <w:uiPriority w:val="1"/>
    <w:rsid w:val="00A90C65"/>
    <w:rPr>
      <w:rFonts w:ascii="Times New Roman" w:eastAsia="Times New Roman" w:hAnsi="Times New Roman" w:cs="Times New Roman"/>
      <w:sz w:val="20"/>
      <w:szCs w:val="20"/>
      <w:lang w:val="en-US"/>
    </w:rPr>
  </w:style>
  <w:style w:type="character" w:customStyle="1" w:styleId="lblnewsfulltext">
    <w:name w:val="lblnewsfulltext"/>
    <w:basedOn w:val="DefaultParagraphFont"/>
    <w:rsid w:val="00187564"/>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rsid w:val="00B75BB4"/>
    <w:pPr>
      <w:spacing w:after="160" w:line="240" w:lineRule="exact"/>
    </w:pPr>
    <w:rPr>
      <w:rFonts w:asciiTheme="minorHAnsi" w:eastAsiaTheme="minorHAnsi" w:hAnsiTheme="minorHAnsi" w:cstheme="minorBidi"/>
      <w:vertAlign w:val="superscript"/>
    </w:rPr>
  </w:style>
  <w:style w:type="paragraph" w:customStyle="1" w:styleId="ParaNoG">
    <w:name w:val="_ParaNo._G"/>
    <w:basedOn w:val="Normal"/>
    <w:qFormat/>
    <w:rsid w:val="00E750CF"/>
    <w:pPr>
      <w:numPr>
        <w:numId w:val="3"/>
      </w:numPr>
      <w:tabs>
        <w:tab w:val="left" w:pos="1701"/>
        <w:tab w:val="left" w:pos="2268"/>
      </w:tabs>
      <w:suppressAutoHyphens/>
      <w:kinsoku w:val="0"/>
      <w:overflowPunct w:val="0"/>
      <w:autoSpaceDE w:val="0"/>
      <w:autoSpaceDN w:val="0"/>
      <w:adjustRightInd w:val="0"/>
      <w:snapToGrid w:val="0"/>
      <w:spacing w:after="120" w:line="240" w:lineRule="atLeast"/>
      <w:ind w:right="1134"/>
      <w:jc w:val="both"/>
    </w:pPr>
    <w:rPr>
      <w:rFonts w:ascii="Times New Roman" w:eastAsiaTheme="minorHAnsi" w:hAnsi="Times New Roman"/>
      <w:sz w:val="20"/>
      <w:szCs w:val="20"/>
    </w:rPr>
  </w:style>
  <w:style w:type="paragraph" w:customStyle="1" w:styleId="SingleTxtG">
    <w:name w:val="_ Single Txt_G"/>
    <w:basedOn w:val="Normal"/>
    <w:link w:val="SingleTxtGChar"/>
    <w:qFormat/>
    <w:rsid w:val="00CD5F82"/>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sz w:val="20"/>
      <w:szCs w:val="20"/>
    </w:rPr>
  </w:style>
  <w:style w:type="character" w:customStyle="1" w:styleId="SingleTxtGChar">
    <w:name w:val="_ Single Txt_G Char"/>
    <w:link w:val="SingleTxtG"/>
    <w:rsid w:val="00CD5F82"/>
    <w:rPr>
      <w:rFonts w:ascii="Times New Roman" w:hAnsi="Times New Roman" w:cs="Times New Roman"/>
      <w:sz w:val="20"/>
      <w:szCs w:val="20"/>
    </w:rPr>
  </w:style>
  <w:style w:type="paragraph" w:styleId="Revision">
    <w:name w:val="Revision"/>
    <w:hidden/>
    <w:uiPriority w:val="99"/>
    <w:semiHidden/>
    <w:rsid w:val="007776D3"/>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7776D3"/>
    <w:rPr>
      <w:sz w:val="16"/>
      <w:szCs w:val="16"/>
    </w:rPr>
  </w:style>
  <w:style w:type="paragraph" w:styleId="CommentText">
    <w:name w:val="annotation text"/>
    <w:basedOn w:val="Normal"/>
    <w:link w:val="CommentTextChar"/>
    <w:uiPriority w:val="99"/>
    <w:unhideWhenUsed/>
    <w:rsid w:val="007776D3"/>
    <w:pPr>
      <w:spacing w:line="240" w:lineRule="auto"/>
    </w:pPr>
    <w:rPr>
      <w:sz w:val="20"/>
      <w:szCs w:val="20"/>
    </w:rPr>
  </w:style>
  <w:style w:type="character" w:customStyle="1" w:styleId="CommentTextChar">
    <w:name w:val="Comment Text Char"/>
    <w:basedOn w:val="DefaultParagraphFont"/>
    <w:link w:val="CommentText"/>
    <w:uiPriority w:val="99"/>
    <w:rsid w:val="007776D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76D3"/>
    <w:rPr>
      <w:b/>
      <w:bCs/>
    </w:rPr>
  </w:style>
  <w:style w:type="character" w:customStyle="1" w:styleId="CommentSubjectChar">
    <w:name w:val="Comment Subject Char"/>
    <w:basedOn w:val="CommentTextChar"/>
    <w:link w:val="CommentSubject"/>
    <w:uiPriority w:val="99"/>
    <w:semiHidden/>
    <w:rsid w:val="007776D3"/>
    <w:rPr>
      <w:rFonts w:ascii="Calibri" w:eastAsia="Calibri" w:hAnsi="Calibri" w:cs="Times New Roman"/>
      <w:b/>
      <w:bCs/>
      <w:sz w:val="20"/>
      <w:szCs w:val="20"/>
    </w:rPr>
  </w:style>
  <w:style w:type="character" w:customStyle="1" w:styleId="normaltextrun">
    <w:name w:val="normaltextrun"/>
    <w:basedOn w:val="DefaultParagraphFont"/>
    <w:rsid w:val="00FA717A"/>
  </w:style>
  <w:style w:type="character" w:customStyle="1" w:styleId="superscript">
    <w:name w:val="superscript"/>
    <w:basedOn w:val="DefaultParagraphFont"/>
    <w:rsid w:val="00FA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5686">
      <w:bodyDiv w:val="1"/>
      <w:marLeft w:val="0"/>
      <w:marRight w:val="0"/>
      <w:marTop w:val="0"/>
      <w:marBottom w:val="0"/>
      <w:divBdr>
        <w:top w:val="none" w:sz="0" w:space="0" w:color="auto"/>
        <w:left w:val="none" w:sz="0" w:space="0" w:color="auto"/>
        <w:bottom w:val="none" w:sz="0" w:space="0" w:color="auto"/>
        <w:right w:val="none" w:sz="0" w:space="0" w:color="auto"/>
      </w:divBdr>
    </w:div>
    <w:div w:id="612059218">
      <w:bodyDiv w:val="1"/>
      <w:marLeft w:val="0"/>
      <w:marRight w:val="0"/>
      <w:marTop w:val="0"/>
      <w:marBottom w:val="0"/>
      <w:divBdr>
        <w:top w:val="none" w:sz="0" w:space="0" w:color="auto"/>
        <w:left w:val="none" w:sz="0" w:space="0" w:color="auto"/>
        <w:bottom w:val="none" w:sz="0" w:space="0" w:color="auto"/>
        <w:right w:val="none" w:sz="0" w:space="0" w:color="auto"/>
      </w:divBdr>
    </w:div>
    <w:div w:id="1745302402">
      <w:bodyDiv w:val="1"/>
      <w:marLeft w:val="0"/>
      <w:marRight w:val="0"/>
      <w:marTop w:val="0"/>
      <w:marBottom w:val="0"/>
      <w:divBdr>
        <w:top w:val="none" w:sz="0" w:space="0" w:color="auto"/>
        <w:left w:val="none" w:sz="0" w:space="0" w:color="auto"/>
        <w:bottom w:val="none" w:sz="0" w:space="0" w:color="auto"/>
        <w:right w:val="none" w:sz="0" w:space="0" w:color="auto"/>
      </w:divBdr>
    </w:div>
    <w:div w:id="1768691551">
      <w:bodyDiv w:val="1"/>
      <w:marLeft w:val="0"/>
      <w:marRight w:val="0"/>
      <w:marTop w:val="0"/>
      <w:marBottom w:val="0"/>
      <w:divBdr>
        <w:top w:val="none" w:sz="0" w:space="0" w:color="auto"/>
        <w:left w:val="none" w:sz="0" w:space="0" w:color="auto"/>
        <w:bottom w:val="none" w:sz="0" w:space="0" w:color="auto"/>
        <w:right w:val="none" w:sz="0" w:space="0" w:color="auto"/>
      </w:divBdr>
    </w:div>
    <w:div w:id="208502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48610/12b9a6e" TargetMode="External"/><Relationship Id="rId1" Type="http://schemas.openxmlformats.org/officeDocument/2006/relationships/hyperlink" Target="https://www.humanrights.dk/publications/womens-human-rights-energy-transition-sub-saharan-africa-roundtable-event-out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8411A5-B6B3-4CAC-A3B4-38D3A9022C17}">
  <ds:schemaRefs>
    <ds:schemaRef ds:uri="http://schemas.microsoft.com/sharepoint/v3/contenttype/forms"/>
  </ds:schemaRefs>
</ds:datastoreItem>
</file>

<file path=customXml/itemProps2.xml><?xml version="1.0" encoding="utf-8"?>
<ds:datastoreItem xmlns:ds="http://schemas.openxmlformats.org/officeDocument/2006/customXml" ds:itemID="{988038AC-0D5F-429B-BBD5-E2C425D83EA8}"/>
</file>

<file path=customXml/itemProps3.xml><?xml version="1.0" encoding="utf-8"?>
<ds:datastoreItem xmlns:ds="http://schemas.openxmlformats.org/officeDocument/2006/customXml" ds:itemID="{65F810D9-398F-4C7C-91AD-0C26F60CC5E8}">
  <ds:schemaRefs>
    <ds:schemaRef ds:uri="http://schemas.openxmlformats.org/officeDocument/2006/bibliography"/>
  </ds:schemaRefs>
</ds:datastoreItem>
</file>

<file path=customXml/itemProps4.xml><?xml version="1.0" encoding="utf-8"?>
<ds:datastoreItem xmlns:ds="http://schemas.openxmlformats.org/officeDocument/2006/customXml" ds:itemID="{971640D1-4C17-4C51-A29A-34B8D9C9C832}"/>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Lilia Petrosyan</dc:title>
  <dc:subject/>
  <dc:creator>EVANS Christine</dc:creator>
  <cp:keywords/>
  <dc:description/>
  <cp:lastModifiedBy>Lilia Petrosyan</cp:lastModifiedBy>
  <cp:revision>2</cp:revision>
  <dcterms:created xsi:type="dcterms:W3CDTF">2024-06-21T14:51:00Z</dcterms:created>
  <dcterms:modified xsi:type="dcterms:W3CDTF">2024-06-21T14:51:00Z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319c003920b0ac0220c5d556d00ecae7f26682b0d35adac810b08bae0c02024f</vt:lpwstr>
  </property>
  <property fmtid="{D5CDD505-2E9C-101B-9397-08002B2CF9AE}" pid="3" name="ContentTypeId">
    <vt:lpwstr>0x010100F5AB59289BFBAB4F9FD152C776C60BDD</vt:lpwstr>
  </property>
  <property fmtid="{D5CDD505-2E9C-101B-9397-08002B2CF9AE}" pid="4" name="_ExtendedDescription">
    <vt:lpwstr>Webpage of the Special Rapporteur on the rights of Indigenous Peoples</vt:lpwstr>
  </property>
</Properties>
</file>