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25" w:rsidRPr="0082721F" w:rsidRDefault="00353148" w:rsidP="0082721F">
      <w:pPr>
        <w:shd w:val="clear" w:color="auto" w:fill="FFFFFF" w:themeFill="background1"/>
        <w:jc w:val="both"/>
        <w:rPr>
          <w:rFonts w:ascii="Cambria" w:hAnsi="Cambria" w:cstheme="minorHAnsi"/>
          <w:b/>
          <w:sz w:val="26"/>
          <w:szCs w:val="26"/>
        </w:rPr>
      </w:pPr>
      <w:bookmarkStart w:id="0" w:name="_GoBack"/>
      <w:bookmarkEnd w:id="0"/>
      <w:r w:rsidRPr="005A0B47">
        <w:rPr>
          <w:rFonts w:ascii="Cambria" w:hAnsi="Cambria" w:cs="Arial"/>
          <w:b/>
          <w:color w:val="222222"/>
          <w:sz w:val="26"/>
          <w:szCs w:val="26"/>
          <w:shd w:val="clear" w:color="auto" w:fill="FFFFFF"/>
        </w:rPr>
        <w:t>LE RAPPORT SUR LES DROITS DES PDIs EN MATIERE DU RESPECT DE LEURS DROITS CIVILS, SPECIALEMENT LEUR DROIT DE VOTE.</w:t>
      </w:r>
    </w:p>
    <w:p w:rsidR="0068221B" w:rsidRPr="001C00DB" w:rsidRDefault="0068221B" w:rsidP="0068221B">
      <w:pPr>
        <w:pStyle w:val="ListParagraph"/>
        <w:shd w:val="clear" w:color="auto" w:fill="FFFFFF" w:themeFill="background1"/>
        <w:jc w:val="both"/>
        <w:rPr>
          <w:rFonts w:ascii="Cambria" w:hAnsi="Cambria"/>
          <w:b/>
          <w:sz w:val="26"/>
          <w:szCs w:val="26"/>
          <w:lang w:val="fr-FR"/>
        </w:rPr>
      </w:pPr>
    </w:p>
    <w:p w:rsidR="009F0436" w:rsidRPr="001C00DB" w:rsidRDefault="00310EEC" w:rsidP="00E04A23">
      <w:pPr>
        <w:pStyle w:val="ListParagraph"/>
        <w:numPr>
          <w:ilvl w:val="0"/>
          <w:numId w:val="12"/>
        </w:numPr>
        <w:shd w:val="clear" w:color="auto" w:fill="FFFFFF" w:themeFill="background1"/>
        <w:spacing w:after="200" w:line="276" w:lineRule="auto"/>
        <w:jc w:val="both"/>
        <w:rPr>
          <w:rFonts w:ascii="Cambria" w:eastAsiaTheme="minorEastAsia" w:hAnsi="Cambria"/>
          <w:color w:val="000000" w:themeColor="text1"/>
          <w:sz w:val="26"/>
          <w:szCs w:val="26"/>
          <w:lang w:val="fr-FR" w:eastAsia="fr-FR"/>
        </w:rPr>
      </w:pPr>
      <w:r w:rsidRPr="001C00DB">
        <w:rPr>
          <w:rFonts w:ascii="Cambria" w:hAnsi="Cambria"/>
          <w:sz w:val="26"/>
          <w:szCs w:val="26"/>
          <w:lang w:val="fr-FR"/>
        </w:rPr>
        <w:t>S</w:t>
      </w:r>
      <w:r w:rsidR="00102623" w:rsidRPr="001C00DB">
        <w:rPr>
          <w:rFonts w:ascii="Cambria" w:hAnsi="Cambria"/>
          <w:sz w:val="26"/>
          <w:szCs w:val="26"/>
          <w:lang w:val="fr-FR"/>
        </w:rPr>
        <w:t xml:space="preserve">uite aux </w:t>
      </w:r>
      <w:r w:rsidR="0068221B" w:rsidRPr="001C00DB">
        <w:rPr>
          <w:rFonts w:ascii="Cambria" w:hAnsi="Cambria"/>
          <w:sz w:val="26"/>
          <w:szCs w:val="26"/>
          <w:lang w:val="fr-FR"/>
        </w:rPr>
        <w:t>conflits</w:t>
      </w:r>
      <w:r w:rsidR="008D428D" w:rsidRPr="001C00DB">
        <w:rPr>
          <w:rFonts w:ascii="Cambria" w:eastAsiaTheme="minorEastAsia" w:hAnsi="Cambria"/>
          <w:color w:val="000000" w:themeColor="text1"/>
          <w:sz w:val="26"/>
          <w:szCs w:val="26"/>
          <w:lang w:val="fr-FR" w:eastAsia="fr-FR"/>
        </w:rPr>
        <w:t xml:space="preserve"> </w:t>
      </w:r>
      <w:r w:rsidR="0068221B" w:rsidRPr="001C00DB">
        <w:rPr>
          <w:rFonts w:ascii="Cambria" w:eastAsiaTheme="minorEastAsia" w:hAnsi="Cambria"/>
          <w:color w:val="000000" w:themeColor="text1"/>
          <w:sz w:val="26"/>
          <w:szCs w:val="26"/>
          <w:lang w:val="fr-FR" w:eastAsia="fr-FR"/>
        </w:rPr>
        <w:t>socio</w:t>
      </w:r>
      <w:r w:rsidR="008D428D" w:rsidRPr="001C00DB">
        <w:rPr>
          <w:rFonts w:ascii="Cambria" w:eastAsiaTheme="minorEastAsia" w:hAnsi="Cambria"/>
          <w:color w:val="000000" w:themeColor="text1"/>
          <w:sz w:val="26"/>
          <w:szCs w:val="26"/>
          <w:lang w:val="fr-FR" w:eastAsia="fr-FR"/>
        </w:rPr>
        <w:t xml:space="preserve"> </w:t>
      </w:r>
      <w:r w:rsidR="0068221B" w:rsidRPr="001C00DB">
        <w:rPr>
          <w:rFonts w:ascii="Cambria" w:eastAsiaTheme="minorEastAsia" w:hAnsi="Cambria"/>
          <w:color w:val="000000" w:themeColor="text1"/>
          <w:sz w:val="26"/>
          <w:szCs w:val="26"/>
          <w:lang w:val="fr-FR" w:eastAsia="fr-FR"/>
        </w:rPr>
        <w:t>politiques</w:t>
      </w:r>
      <w:r w:rsidRPr="001C00DB">
        <w:rPr>
          <w:rFonts w:ascii="Cambria" w:eastAsiaTheme="minorEastAsia" w:hAnsi="Cambria"/>
          <w:color w:val="000000" w:themeColor="text1"/>
          <w:sz w:val="26"/>
          <w:szCs w:val="26"/>
          <w:lang w:val="fr-FR" w:eastAsia="fr-FR"/>
        </w:rPr>
        <w:t>, l</w:t>
      </w:r>
      <w:r w:rsidR="0068221B" w:rsidRPr="001C00DB">
        <w:rPr>
          <w:rFonts w:ascii="Cambria" w:eastAsiaTheme="minorEastAsia" w:hAnsi="Cambria"/>
          <w:color w:val="000000" w:themeColor="text1"/>
          <w:sz w:val="26"/>
          <w:szCs w:val="26"/>
          <w:lang w:val="fr-FR" w:eastAsia="fr-FR"/>
        </w:rPr>
        <w:t>e Burundi enregistr</w:t>
      </w:r>
      <w:r w:rsidRPr="001C00DB">
        <w:rPr>
          <w:rFonts w:ascii="Cambria" w:eastAsiaTheme="minorEastAsia" w:hAnsi="Cambria"/>
          <w:color w:val="000000" w:themeColor="text1"/>
          <w:sz w:val="26"/>
          <w:szCs w:val="26"/>
          <w:lang w:val="fr-FR" w:eastAsia="fr-FR"/>
        </w:rPr>
        <w:t>e</w:t>
      </w:r>
      <w:r w:rsidR="0068221B" w:rsidRPr="001C00DB">
        <w:rPr>
          <w:rFonts w:ascii="Cambria" w:eastAsiaTheme="minorEastAsia" w:hAnsi="Cambria"/>
          <w:color w:val="000000" w:themeColor="text1"/>
          <w:sz w:val="26"/>
          <w:szCs w:val="26"/>
          <w:lang w:val="fr-FR" w:eastAsia="fr-FR"/>
        </w:rPr>
        <w:t xml:space="preserve"> 120 sites de 19.950 ménages qui représentent 78.948 personnes do</w:t>
      </w:r>
      <w:r w:rsidR="00102623" w:rsidRPr="001C00DB">
        <w:rPr>
          <w:rFonts w:ascii="Cambria" w:eastAsiaTheme="minorEastAsia" w:hAnsi="Cambria"/>
          <w:color w:val="000000" w:themeColor="text1"/>
          <w:sz w:val="26"/>
          <w:szCs w:val="26"/>
          <w:lang w:val="fr-FR" w:eastAsia="fr-FR"/>
        </w:rPr>
        <w:t>nt plus de 60% sont des  femmes</w:t>
      </w:r>
      <w:r w:rsidR="0068221B" w:rsidRPr="001C00DB">
        <w:rPr>
          <w:rFonts w:ascii="Cambria" w:eastAsiaTheme="minorEastAsia" w:hAnsi="Cambria"/>
          <w:color w:val="000000" w:themeColor="text1"/>
          <w:sz w:val="26"/>
          <w:szCs w:val="26"/>
          <w:lang w:val="fr-FR" w:eastAsia="fr-FR"/>
        </w:rPr>
        <w:t>.</w:t>
      </w:r>
    </w:p>
    <w:p w:rsidR="009F0436" w:rsidRPr="001C00DB" w:rsidRDefault="009F0436" w:rsidP="00E04A23">
      <w:pPr>
        <w:pStyle w:val="ListParagraph"/>
        <w:numPr>
          <w:ilvl w:val="0"/>
          <w:numId w:val="12"/>
        </w:numPr>
        <w:shd w:val="clear" w:color="auto" w:fill="FFFFFF" w:themeFill="background1"/>
        <w:spacing w:after="200" w:line="276" w:lineRule="auto"/>
        <w:jc w:val="both"/>
        <w:rPr>
          <w:rFonts w:ascii="Cambria" w:eastAsiaTheme="minorEastAsia" w:hAnsi="Cambria"/>
          <w:color w:val="000000" w:themeColor="text1"/>
          <w:sz w:val="26"/>
          <w:szCs w:val="26"/>
          <w:lang w:val="fr-FR" w:eastAsia="fr-FR"/>
        </w:rPr>
      </w:pPr>
      <w:r w:rsidRPr="001C00DB">
        <w:rPr>
          <w:rFonts w:ascii="Cambria" w:hAnsi="Cambria"/>
          <w:sz w:val="26"/>
          <w:szCs w:val="26"/>
          <w:lang w:val="fr-FR"/>
        </w:rPr>
        <w:t xml:space="preserve">Depuis 2013, </w:t>
      </w:r>
      <w:r w:rsidR="0068221B" w:rsidRPr="001C00DB">
        <w:rPr>
          <w:rFonts w:ascii="Cambria" w:hAnsi="Cambria"/>
          <w:sz w:val="26"/>
          <w:szCs w:val="26"/>
          <w:lang w:val="fr-FR"/>
        </w:rPr>
        <w:t>115.981 personnes réparties dans 25.975 ménages</w:t>
      </w:r>
      <w:r w:rsidRPr="001C00DB">
        <w:rPr>
          <w:rFonts w:ascii="Cambria" w:hAnsi="Cambria"/>
          <w:sz w:val="26"/>
          <w:szCs w:val="26"/>
          <w:lang w:val="fr-FR"/>
        </w:rPr>
        <w:t xml:space="preserve"> ont dû quitter leurs domiciles suite aux catastrophes naturelles.</w:t>
      </w:r>
    </w:p>
    <w:p w:rsidR="006059C3" w:rsidRPr="005A0B47" w:rsidRDefault="00784BEC" w:rsidP="00EB6870">
      <w:pPr>
        <w:shd w:val="clear" w:color="auto" w:fill="FFFFFF" w:themeFill="background1"/>
        <w:jc w:val="both"/>
        <w:rPr>
          <w:rFonts w:ascii="Cambria" w:hAnsi="Cambria" w:cstheme="minorHAnsi"/>
          <w:sz w:val="26"/>
          <w:szCs w:val="26"/>
        </w:rPr>
      </w:pPr>
      <w:r w:rsidRPr="005A0B47">
        <w:rPr>
          <w:rFonts w:ascii="Cambria" w:hAnsi="Cambria" w:cstheme="minorHAnsi"/>
          <w:sz w:val="26"/>
          <w:szCs w:val="26"/>
        </w:rPr>
        <w:t>Les personnes déplacées à l'intérieur</w:t>
      </w:r>
      <w:r w:rsidR="00257F3F" w:rsidRPr="005A0B47">
        <w:rPr>
          <w:rFonts w:ascii="Cambria" w:hAnsi="Cambria" w:cstheme="minorHAnsi"/>
          <w:sz w:val="26"/>
          <w:szCs w:val="26"/>
        </w:rPr>
        <w:t>,</w:t>
      </w:r>
      <w:r w:rsidRPr="005A0B47">
        <w:rPr>
          <w:rFonts w:ascii="Cambria" w:hAnsi="Cambria" w:cstheme="minorHAnsi"/>
          <w:sz w:val="26"/>
          <w:szCs w:val="26"/>
        </w:rPr>
        <w:t xml:space="preserve"> au Burundi n’ont pas perdu leur</w:t>
      </w:r>
      <w:r w:rsidR="0068221B" w:rsidRPr="005A0B47">
        <w:rPr>
          <w:rFonts w:ascii="Cambria" w:hAnsi="Cambria" w:cstheme="minorHAnsi"/>
          <w:sz w:val="26"/>
          <w:szCs w:val="26"/>
        </w:rPr>
        <w:t xml:space="preserve"> statut de citoyenneté ou</w:t>
      </w:r>
      <w:r w:rsidRPr="005A0B47">
        <w:rPr>
          <w:rFonts w:ascii="Cambria" w:hAnsi="Cambria" w:cstheme="minorHAnsi"/>
          <w:sz w:val="26"/>
          <w:szCs w:val="26"/>
        </w:rPr>
        <w:t xml:space="preserve"> </w:t>
      </w:r>
      <w:r w:rsidR="0068221B" w:rsidRPr="005A0B47">
        <w:rPr>
          <w:rFonts w:ascii="Cambria" w:hAnsi="Cambria" w:cstheme="minorHAnsi"/>
          <w:sz w:val="26"/>
          <w:szCs w:val="26"/>
        </w:rPr>
        <w:t xml:space="preserve">leur </w:t>
      </w:r>
      <w:r w:rsidRPr="005A0B47">
        <w:rPr>
          <w:rFonts w:ascii="Cambria" w:hAnsi="Cambria" w:cstheme="minorHAnsi"/>
          <w:sz w:val="26"/>
          <w:szCs w:val="26"/>
        </w:rPr>
        <w:t>droit de participer aux élections ou d'autres droits de l'homm</w:t>
      </w:r>
      <w:r w:rsidR="009F0436" w:rsidRPr="005A0B47">
        <w:rPr>
          <w:rFonts w:ascii="Cambria" w:hAnsi="Cambria" w:cstheme="minorHAnsi"/>
          <w:sz w:val="26"/>
          <w:szCs w:val="26"/>
        </w:rPr>
        <w:t>e en raison de leur déplacement</w:t>
      </w:r>
      <w:r w:rsidRPr="005A0B47">
        <w:rPr>
          <w:rFonts w:ascii="Cambria" w:hAnsi="Cambria" w:cstheme="minorHAnsi"/>
          <w:sz w:val="26"/>
          <w:szCs w:val="26"/>
        </w:rPr>
        <w:t xml:space="preserve">. </w:t>
      </w:r>
    </w:p>
    <w:p w:rsidR="00EB6870" w:rsidRPr="005A0B47" w:rsidRDefault="00EB6870" w:rsidP="00EB6870">
      <w:pPr>
        <w:shd w:val="clear" w:color="auto" w:fill="FFFFFF" w:themeFill="background1"/>
        <w:jc w:val="both"/>
        <w:rPr>
          <w:rFonts w:ascii="Cambria" w:hAnsi="Cambria" w:cstheme="minorHAnsi"/>
          <w:sz w:val="26"/>
          <w:szCs w:val="26"/>
        </w:rPr>
      </w:pPr>
    </w:p>
    <w:p w:rsidR="00D13A43" w:rsidRPr="005A0B47" w:rsidRDefault="0074692A" w:rsidP="00F9178D">
      <w:pPr>
        <w:pStyle w:val="ListParagraph"/>
        <w:numPr>
          <w:ilvl w:val="0"/>
          <w:numId w:val="1"/>
        </w:numPr>
        <w:shd w:val="clear" w:color="auto" w:fill="FFFFFF" w:themeFill="background1"/>
        <w:spacing w:after="160" w:line="259" w:lineRule="auto"/>
        <w:jc w:val="both"/>
        <w:rPr>
          <w:rFonts w:ascii="Cambria" w:hAnsi="Cambria" w:cstheme="minorHAnsi"/>
          <w:sz w:val="26"/>
          <w:szCs w:val="26"/>
          <w:lang w:val="fr-FR"/>
        </w:rPr>
      </w:pPr>
      <w:r w:rsidRPr="005A0B47">
        <w:rPr>
          <w:rFonts w:ascii="Cambria" w:hAnsi="Cambria" w:cstheme="minorHAnsi"/>
          <w:sz w:val="26"/>
          <w:szCs w:val="26"/>
          <w:lang w:val="fr-FR"/>
        </w:rPr>
        <w:t xml:space="preserve">Quels sont les défis rencontrés par les personnes déplacées à l’intérieur de leur propre pays pour participer aux élections en tant qu'électeurs, candidats et à travers d’autres moyens, dans votre pays ou dans les pays où vous travaillez ? </w:t>
      </w:r>
    </w:p>
    <w:p w:rsidR="006F38B2" w:rsidRPr="005A0B47" w:rsidRDefault="00830756" w:rsidP="00F9178D">
      <w:pPr>
        <w:shd w:val="clear" w:color="auto" w:fill="FFFFFF" w:themeFill="background1"/>
        <w:jc w:val="both"/>
        <w:rPr>
          <w:rFonts w:ascii="Cambria" w:hAnsi="Cambria" w:cstheme="minorHAnsi"/>
          <w:sz w:val="26"/>
          <w:szCs w:val="26"/>
        </w:rPr>
      </w:pPr>
      <w:r w:rsidRPr="005A0B47">
        <w:rPr>
          <w:rFonts w:ascii="Cambria" w:hAnsi="Cambria" w:cstheme="minorHAnsi"/>
          <w:sz w:val="26"/>
          <w:szCs w:val="26"/>
        </w:rPr>
        <w:t>D</w:t>
      </w:r>
      <w:r w:rsidR="006F38B2" w:rsidRPr="005A0B47">
        <w:rPr>
          <w:rFonts w:ascii="Cambria" w:hAnsi="Cambria" w:cstheme="minorHAnsi"/>
          <w:sz w:val="26"/>
          <w:szCs w:val="26"/>
        </w:rPr>
        <w:t>es Personnes Déplacées à l’Interne suite aux inondations ou glissements des terrains ont perd</w:t>
      </w:r>
      <w:r w:rsidR="004A0329" w:rsidRPr="005A0B47">
        <w:rPr>
          <w:rFonts w:ascii="Cambria" w:hAnsi="Cambria" w:cstheme="minorHAnsi"/>
          <w:sz w:val="26"/>
          <w:szCs w:val="26"/>
        </w:rPr>
        <w:t>u</w:t>
      </w:r>
      <w:r w:rsidR="006F38B2" w:rsidRPr="005A0B47">
        <w:rPr>
          <w:rFonts w:ascii="Cambria" w:hAnsi="Cambria" w:cstheme="minorHAnsi"/>
          <w:sz w:val="26"/>
          <w:szCs w:val="26"/>
        </w:rPr>
        <w:t xml:space="preserve"> leur</w:t>
      </w:r>
      <w:r w:rsidRPr="005A0B47">
        <w:rPr>
          <w:rFonts w:ascii="Cambria" w:hAnsi="Cambria" w:cstheme="minorHAnsi"/>
          <w:sz w:val="26"/>
          <w:szCs w:val="26"/>
        </w:rPr>
        <w:t>s</w:t>
      </w:r>
      <w:r w:rsidR="00AD1A81" w:rsidRPr="005A0B47">
        <w:rPr>
          <w:rFonts w:ascii="Cambria" w:hAnsi="Cambria" w:cstheme="minorHAnsi"/>
          <w:sz w:val="26"/>
          <w:szCs w:val="26"/>
        </w:rPr>
        <w:t xml:space="preserve"> document</w:t>
      </w:r>
      <w:r w:rsidRPr="005A0B47">
        <w:rPr>
          <w:rFonts w:ascii="Cambria" w:hAnsi="Cambria" w:cstheme="minorHAnsi"/>
          <w:sz w:val="26"/>
          <w:szCs w:val="26"/>
        </w:rPr>
        <w:t>s</w:t>
      </w:r>
      <w:r w:rsidR="00AD1A81" w:rsidRPr="005A0B47">
        <w:rPr>
          <w:rFonts w:ascii="Cambria" w:hAnsi="Cambria" w:cstheme="minorHAnsi"/>
          <w:sz w:val="26"/>
          <w:szCs w:val="26"/>
        </w:rPr>
        <w:t xml:space="preserve"> civils y compris les</w:t>
      </w:r>
      <w:r w:rsidR="006F38B2" w:rsidRPr="005A0B47">
        <w:rPr>
          <w:rFonts w:ascii="Cambria" w:hAnsi="Cambria" w:cstheme="minorHAnsi"/>
          <w:sz w:val="26"/>
          <w:szCs w:val="26"/>
        </w:rPr>
        <w:t xml:space="preserve"> carte</w:t>
      </w:r>
      <w:r w:rsidR="00AD1A81" w:rsidRPr="005A0B47">
        <w:rPr>
          <w:rFonts w:ascii="Cambria" w:hAnsi="Cambria" w:cstheme="minorHAnsi"/>
          <w:sz w:val="26"/>
          <w:szCs w:val="26"/>
        </w:rPr>
        <w:t>s</w:t>
      </w:r>
      <w:r w:rsidR="006F38B2" w:rsidRPr="005A0B47">
        <w:rPr>
          <w:rFonts w:ascii="Cambria" w:hAnsi="Cambria" w:cstheme="minorHAnsi"/>
          <w:sz w:val="26"/>
          <w:szCs w:val="26"/>
        </w:rPr>
        <w:t xml:space="preserve"> d’ide</w:t>
      </w:r>
      <w:r w:rsidR="00AD1A81" w:rsidRPr="005A0B47">
        <w:rPr>
          <w:rFonts w:ascii="Cambria" w:hAnsi="Cambria" w:cstheme="minorHAnsi"/>
          <w:sz w:val="26"/>
          <w:szCs w:val="26"/>
        </w:rPr>
        <w:t>ntités</w:t>
      </w:r>
      <w:r w:rsidR="006F38B2" w:rsidRPr="005A0B47">
        <w:rPr>
          <w:rFonts w:ascii="Cambria" w:hAnsi="Cambria" w:cstheme="minorHAnsi"/>
          <w:sz w:val="26"/>
          <w:szCs w:val="26"/>
        </w:rPr>
        <w:t xml:space="preserve">. </w:t>
      </w:r>
      <w:r w:rsidRPr="005A0B47">
        <w:rPr>
          <w:rFonts w:ascii="Cambria" w:hAnsi="Cambria" w:cstheme="minorHAnsi"/>
          <w:sz w:val="26"/>
          <w:szCs w:val="26"/>
        </w:rPr>
        <w:t xml:space="preserve">Toutefois à la veille des élections, le gouvernement </w:t>
      </w:r>
      <w:r w:rsidR="006F38B2" w:rsidRPr="005A0B47">
        <w:rPr>
          <w:rFonts w:ascii="Cambria" w:hAnsi="Cambria" w:cstheme="minorHAnsi"/>
          <w:sz w:val="26"/>
          <w:szCs w:val="26"/>
        </w:rPr>
        <w:t xml:space="preserve">effectue des </w:t>
      </w:r>
      <w:r w:rsidR="003A19BE" w:rsidRPr="005A0B47">
        <w:rPr>
          <w:rFonts w:ascii="Cambria" w:hAnsi="Cambria" w:cstheme="minorHAnsi"/>
          <w:sz w:val="26"/>
          <w:szCs w:val="26"/>
        </w:rPr>
        <w:t>campagne</w:t>
      </w:r>
      <w:r w:rsidR="002E5816" w:rsidRPr="005A0B47">
        <w:rPr>
          <w:rFonts w:ascii="Cambria" w:hAnsi="Cambria" w:cstheme="minorHAnsi"/>
          <w:sz w:val="26"/>
          <w:szCs w:val="26"/>
        </w:rPr>
        <w:t>s</w:t>
      </w:r>
      <w:r w:rsidR="003A19BE" w:rsidRPr="005A0B47">
        <w:rPr>
          <w:rFonts w:ascii="Cambria" w:hAnsi="Cambria" w:cstheme="minorHAnsi"/>
          <w:sz w:val="26"/>
          <w:szCs w:val="26"/>
        </w:rPr>
        <w:t xml:space="preserve"> d’</w:t>
      </w:r>
      <w:r w:rsidR="006059C3" w:rsidRPr="005A0B47">
        <w:rPr>
          <w:rFonts w:ascii="Cambria" w:hAnsi="Cambria" w:cstheme="minorHAnsi"/>
          <w:sz w:val="26"/>
          <w:szCs w:val="26"/>
        </w:rPr>
        <w:t>octro</w:t>
      </w:r>
      <w:r w:rsidRPr="005A0B47">
        <w:rPr>
          <w:rFonts w:ascii="Cambria" w:hAnsi="Cambria" w:cstheme="minorHAnsi"/>
          <w:sz w:val="26"/>
          <w:szCs w:val="26"/>
        </w:rPr>
        <w:t>i</w:t>
      </w:r>
      <w:r w:rsidR="006059C3" w:rsidRPr="005A0B47">
        <w:rPr>
          <w:rFonts w:ascii="Cambria" w:hAnsi="Cambria" w:cstheme="minorHAnsi"/>
          <w:sz w:val="26"/>
          <w:szCs w:val="26"/>
        </w:rPr>
        <w:t xml:space="preserve"> </w:t>
      </w:r>
      <w:r w:rsidRPr="005A0B47">
        <w:rPr>
          <w:rFonts w:ascii="Cambria" w:hAnsi="Cambria" w:cstheme="minorHAnsi"/>
          <w:sz w:val="26"/>
          <w:szCs w:val="26"/>
        </w:rPr>
        <w:t>des cartes d’identité.</w:t>
      </w:r>
    </w:p>
    <w:p w:rsidR="0068221B" w:rsidRPr="005A0B47" w:rsidRDefault="0068221B" w:rsidP="00F9178D">
      <w:pPr>
        <w:shd w:val="clear" w:color="auto" w:fill="FFFFFF" w:themeFill="background1"/>
        <w:jc w:val="both"/>
        <w:rPr>
          <w:rFonts w:ascii="Cambria" w:hAnsi="Cambria" w:cstheme="minorHAnsi"/>
          <w:color w:val="FF0000"/>
          <w:sz w:val="26"/>
          <w:szCs w:val="26"/>
        </w:rPr>
      </w:pPr>
    </w:p>
    <w:p w:rsidR="0074692A" w:rsidRPr="005A0B47" w:rsidRDefault="0074692A" w:rsidP="00F9178D">
      <w:pPr>
        <w:pStyle w:val="ListParagraph"/>
        <w:numPr>
          <w:ilvl w:val="0"/>
          <w:numId w:val="1"/>
        </w:numPr>
        <w:shd w:val="clear" w:color="auto" w:fill="FFFFFF" w:themeFill="background1"/>
        <w:spacing w:after="160" w:line="259" w:lineRule="auto"/>
        <w:jc w:val="both"/>
        <w:rPr>
          <w:rFonts w:ascii="Cambria" w:hAnsi="Cambria" w:cstheme="minorHAnsi"/>
          <w:sz w:val="26"/>
          <w:szCs w:val="26"/>
          <w:lang w:val="fr-FR"/>
        </w:rPr>
      </w:pPr>
      <w:r w:rsidRPr="005A0B47">
        <w:rPr>
          <w:rFonts w:ascii="Cambria" w:hAnsi="Cambria" w:cstheme="minorHAnsi"/>
          <w:sz w:val="26"/>
          <w:szCs w:val="26"/>
          <w:lang w:val="fr-FR"/>
        </w:rPr>
        <w:t>Quels sont les défis particuliers rencontrés par les femmes et les jeunes déplacés à l'intérieur du pays, les personnes handicapées dans les situations de déplacement interne, les personnes déplacées à l'intérieur du pays appartenant à des groupes minoritaires ou auto</w:t>
      </w:r>
      <w:r w:rsidR="00830756" w:rsidRPr="005A0B47">
        <w:rPr>
          <w:rFonts w:ascii="Cambria" w:hAnsi="Cambria" w:cstheme="minorHAnsi"/>
          <w:sz w:val="26"/>
          <w:szCs w:val="26"/>
          <w:lang w:val="fr-FR"/>
        </w:rPr>
        <w:t>chtones ou à d'autres groupes ?</w:t>
      </w:r>
    </w:p>
    <w:p w:rsidR="00830756" w:rsidRPr="005A0B47" w:rsidRDefault="00830756" w:rsidP="00830756">
      <w:pPr>
        <w:pStyle w:val="ListParagraph"/>
        <w:shd w:val="clear" w:color="auto" w:fill="FFFFFF" w:themeFill="background1"/>
        <w:spacing w:after="160" w:line="259" w:lineRule="auto"/>
        <w:jc w:val="both"/>
        <w:rPr>
          <w:rFonts w:ascii="Cambria" w:hAnsi="Cambria" w:cstheme="minorHAnsi"/>
          <w:sz w:val="26"/>
          <w:szCs w:val="26"/>
          <w:lang w:val="fr-FR"/>
        </w:rPr>
      </w:pPr>
    </w:p>
    <w:p w:rsidR="00830756" w:rsidRPr="005A0B47" w:rsidRDefault="00830756" w:rsidP="00830756">
      <w:pPr>
        <w:pStyle w:val="ListParagraph"/>
        <w:shd w:val="clear" w:color="auto" w:fill="FFFFFF" w:themeFill="background1"/>
        <w:spacing w:after="160" w:line="259" w:lineRule="auto"/>
        <w:jc w:val="both"/>
        <w:rPr>
          <w:rFonts w:ascii="Cambria" w:hAnsi="Cambria" w:cstheme="minorHAnsi"/>
          <w:sz w:val="26"/>
          <w:szCs w:val="26"/>
          <w:lang w:val="fr-FR"/>
        </w:rPr>
      </w:pPr>
      <w:r w:rsidRPr="005A0B47">
        <w:rPr>
          <w:rFonts w:ascii="Cambria" w:hAnsi="Cambria" w:cstheme="minorHAnsi"/>
          <w:sz w:val="26"/>
          <w:szCs w:val="26"/>
          <w:lang w:val="fr-FR"/>
        </w:rPr>
        <w:t>Aucun défi particulier.</w:t>
      </w:r>
    </w:p>
    <w:p w:rsidR="0074692A" w:rsidRPr="005A0B47" w:rsidRDefault="0074692A" w:rsidP="00F9178D">
      <w:pPr>
        <w:pStyle w:val="ListParagraph"/>
        <w:shd w:val="clear" w:color="auto" w:fill="FFFFFF" w:themeFill="background1"/>
        <w:jc w:val="both"/>
        <w:rPr>
          <w:rFonts w:ascii="Cambria" w:hAnsi="Cambria" w:cstheme="minorHAnsi"/>
          <w:sz w:val="26"/>
          <w:szCs w:val="26"/>
          <w:lang w:val="fr-FR"/>
        </w:rPr>
      </w:pPr>
    </w:p>
    <w:p w:rsidR="00830756" w:rsidRPr="005A0B47" w:rsidRDefault="0074692A" w:rsidP="00830756">
      <w:pPr>
        <w:pStyle w:val="ListParagraph"/>
        <w:numPr>
          <w:ilvl w:val="0"/>
          <w:numId w:val="1"/>
        </w:numPr>
        <w:shd w:val="clear" w:color="auto" w:fill="FFFFFF" w:themeFill="background1"/>
        <w:spacing w:after="160" w:line="259" w:lineRule="auto"/>
        <w:jc w:val="both"/>
        <w:rPr>
          <w:rFonts w:ascii="Cambria" w:hAnsi="Cambria" w:cstheme="minorHAnsi"/>
          <w:sz w:val="26"/>
          <w:szCs w:val="26"/>
          <w:lang w:val="fr-FR"/>
        </w:rPr>
      </w:pPr>
      <w:r w:rsidRPr="005A0B47">
        <w:rPr>
          <w:rFonts w:ascii="Cambria" w:hAnsi="Cambria" w:cstheme="minorHAnsi"/>
          <w:sz w:val="26"/>
          <w:szCs w:val="26"/>
          <w:lang w:val="fr-FR"/>
        </w:rPr>
        <w:t>Quelles mesures ont été adoptées par les Etats pour garantir la participation des personnes déplacées aux élections sans discrimination en raison de leur déplacement ? Veuillez donner des exemples de lois, politiques, mesures administratives et cadres institutionnels spécifiques adoptés.</w:t>
      </w:r>
    </w:p>
    <w:p w:rsidR="00830756" w:rsidRPr="005A0B47" w:rsidRDefault="00830756" w:rsidP="00830756">
      <w:pPr>
        <w:shd w:val="clear" w:color="auto" w:fill="FFFFFF" w:themeFill="background1"/>
        <w:ind w:left="360"/>
        <w:jc w:val="both"/>
        <w:rPr>
          <w:rFonts w:ascii="Cambria" w:hAnsi="Cambria" w:cstheme="minorHAnsi"/>
          <w:sz w:val="26"/>
          <w:szCs w:val="26"/>
        </w:rPr>
      </w:pPr>
      <w:r w:rsidRPr="005A0B47">
        <w:rPr>
          <w:rFonts w:ascii="Cambria" w:hAnsi="Cambria" w:cstheme="minorHAnsi"/>
          <w:sz w:val="26"/>
          <w:szCs w:val="26"/>
        </w:rPr>
        <w:t>La Constitution de la République du Burundi, en son article 8, stipule que « </w:t>
      </w:r>
      <w:r w:rsidRPr="005A0B47">
        <w:rPr>
          <w:rFonts w:ascii="Cambria" w:hAnsi="Cambria" w:cstheme="minorHAnsi"/>
          <w:i/>
          <w:sz w:val="26"/>
          <w:szCs w:val="26"/>
        </w:rPr>
        <w:t>le suffrage est universel, égal, secret, libre et transparent. Il peut être direct dans les conditions prévues par la loi. Sont électeur, dans les conditions déterminées par le code électoral, tous les burundais âgés de dix-huit ans révolus et jouissant de leurs droits civils et politique.</w:t>
      </w:r>
      <w:r w:rsidRPr="005A0B47">
        <w:rPr>
          <w:rFonts w:ascii="Cambria" w:hAnsi="Cambria" w:cstheme="minorHAnsi"/>
          <w:sz w:val="26"/>
          <w:szCs w:val="26"/>
        </w:rPr>
        <w:t> »</w:t>
      </w:r>
    </w:p>
    <w:p w:rsidR="00830756" w:rsidRPr="001C00DB" w:rsidRDefault="00830756" w:rsidP="00830756">
      <w:pPr>
        <w:pStyle w:val="ListParagraph"/>
        <w:shd w:val="clear" w:color="auto" w:fill="FFFFFF" w:themeFill="background1"/>
        <w:autoSpaceDE w:val="0"/>
        <w:autoSpaceDN w:val="0"/>
        <w:adjustRightInd w:val="0"/>
        <w:rPr>
          <w:rFonts w:ascii="Cambria" w:hAnsi="Cambria" w:cstheme="minorHAnsi"/>
          <w:b/>
          <w:sz w:val="26"/>
          <w:szCs w:val="26"/>
          <w:lang w:val="fr-FR"/>
        </w:rPr>
      </w:pPr>
    </w:p>
    <w:p w:rsidR="00830756" w:rsidRPr="005A0B47" w:rsidRDefault="00830756" w:rsidP="00830756">
      <w:pPr>
        <w:shd w:val="clear" w:color="auto" w:fill="FFFFFF" w:themeFill="background1"/>
        <w:jc w:val="both"/>
        <w:rPr>
          <w:rFonts w:ascii="Cambria" w:hAnsi="Cambria" w:cstheme="minorHAnsi"/>
          <w:sz w:val="26"/>
          <w:szCs w:val="26"/>
        </w:rPr>
      </w:pPr>
      <w:r w:rsidRPr="005A0B47">
        <w:rPr>
          <w:rFonts w:ascii="Cambria" w:hAnsi="Cambria" w:cstheme="minorHAnsi"/>
          <w:sz w:val="26"/>
          <w:szCs w:val="26"/>
        </w:rPr>
        <w:t>La loi No 1/015 du 20 avril 2005 portant code électoral, en son article 4 précise que « </w:t>
      </w:r>
      <w:r w:rsidRPr="005A0B47">
        <w:rPr>
          <w:rFonts w:ascii="Cambria" w:hAnsi="Cambria" w:cstheme="minorHAnsi"/>
          <w:i/>
          <w:sz w:val="26"/>
          <w:szCs w:val="26"/>
        </w:rPr>
        <w:t xml:space="preserve">sont </w:t>
      </w:r>
      <w:r w:rsidRPr="005A0B47">
        <w:rPr>
          <w:rFonts w:ascii="Cambria" w:hAnsi="Cambria" w:cs="ArialNarrow"/>
          <w:i/>
          <w:sz w:val="26"/>
          <w:szCs w:val="26"/>
        </w:rPr>
        <w:t>électeurs les citoyens burundais des deux sexes, âgés de dix-huit ans révolus à la date du scrutin, jouissant de leurs droits civils et politiques et n’étant pas dans un des cas d’incapacité électorale prévus par le présent Code. </w:t>
      </w:r>
      <w:r w:rsidRPr="005A0B47">
        <w:rPr>
          <w:rFonts w:ascii="Cambria" w:hAnsi="Cambria" w:cs="ArialNarrow"/>
          <w:sz w:val="26"/>
          <w:szCs w:val="26"/>
        </w:rPr>
        <w:t>»</w:t>
      </w:r>
    </w:p>
    <w:p w:rsidR="0074692A" w:rsidRPr="005A0B47" w:rsidRDefault="00830756" w:rsidP="000502C5">
      <w:pPr>
        <w:shd w:val="clear" w:color="auto" w:fill="FFFFFF" w:themeFill="background1"/>
        <w:jc w:val="both"/>
        <w:rPr>
          <w:rFonts w:ascii="Cambria" w:hAnsi="Cambria" w:cstheme="minorHAnsi"/>
          <w:sz w:val="26"/>
          <w:szCs w:val="26"/>
        </w:rPr>
      </w:pPr>
      <w:r w:rsidRPr="005A0B47">
        <w:rPr>
          <w:rFonts w:ascii="Cambria" w:hAnsi="Cambria" w:cstheme="minorHAnsi"/>
          <w:sz w:val="26"/>
          <w:szCs w:val="26"/>
        </w:rPr>
        <w:t>L</w:t>
      </w:r>
      <w:r w:rsidR="000502C5" w:rsidRPr="005A0B47">
        <w:rPr>
          <w:rFonts w:ascii="Cambria" w:hAnsi="Cambria" w:cstheme="minorHAnsi"/>
          <w:sz w:val="26"/>
          <w:szCs w:val="26"/>
        </w:rPr>
        <w:t>es burea</w:t>
      </w:r>
      <w:r w:rsidRPr="005A0B47">
        <w:rPr>
          <w:rFonts w:ascii="Cambria" w:hAnsi="Cambria" w:cstheme="minorHAnsi"/>
          <w:sz w:val="26"/>
          <w:szCs w:val="26"/>
        </w:rPr>
        <w:t xml:space="preserve">ux de vote sont placés </w:t>
      </w:r>
      <w:r w:rsidR="000502C5" w:rsidRPr="005A0B47">
        <w:rPr>
          <w:rFonts w:ascii="Cambria" w:hAnsi="Cambria" w:cstheme="minorHAnsi"/>
          <w:sz w:val="26"/>
          <w:szCs w:val="26"/>
        </w:rPr>
        <w:t>à proximité des sites  des personnes déplacées à l’interne.</w:t>
      </w:r>
    </w:p>
    <w:p w:rsidR="0074692A" w:rsidRPr="005A0B47" w:rsidRDefault="0074692A" w:rsidP="00F9178D">
      <w:pPr>
        <w:pStyle w:val="ListParagraph"/>
        <w:numPr>
          <w:ilvl w:val="0"/>
          <w:numId w:val="1"/>
        </w:numPr>
        <w:shd w:val="clear" w:color="auto" w:fill="FFFFFF" w:themeFill="background1"/>
        <w:spacing w:after="160" w:line="259" w:lineRule="auto"/>
        <w:jc w:val="both"/>
        <w:rPr>
          <w:rFonts w:ascii="Cambria" w:hAnsi="Cambria" w:cstheme="minorHAnsi"/>
          <w:sz w:val="26"/>
          <w:szCs w:val="26"/>
          <w:lang w:val="fr-FR"/>
        </w:rPr>
      </w:pPr>
      <w:r w:rsidRPr="005A0B47">
        <w:rPr>
          <w:rFonts w:ascii="Cambria" w:hAnsi="Cambria" w:cstheme="minorHAnsi"/>
          <w:sz w:val="26"/>
          <w:szCs w:val="26"/>
          <w:lang w:val="fr-FR"/>
        </w:rPr>
        <w:t>Comment la participation des personnes déplacées à l’intérieur du pays aux élections, ou l'absence de participation, a-t-elle eu un impact sur les perspectives de solutions durables au déplacement interne dans votre pays ou dans les pays où vous travaillez ?</w:t>
      </w:r>
    </w:p>
    <w:p w:rsidR="002857EA" w:rsidRPr="005A0B47" w:rsidRDefault="00F54B96" w:rsidP="002857EA">
      <w:pPr>
        <w:shd w:val="clear" w:color="auto" w:fill="FFFFFF" w:themeFill="background1"/>
        <w:ind w:left="360"/>
        <w:jc w:val="both"/>
        <w:rPr>
          <w:rFonts w:ascii="Cambria" w:hAnsi="Cambria" w:cstheme="minorHAnsi"/>
          <w:sz w:val="26"/>
          <w:szCs w:val="26"/>
        </w:rPr>
      </w:pPr>
      <w:r w:rsidRPr="005A0B47">
        <w:rPr>
          <w:rFonts w:ascii="Cambria" w:hAnsi="Cambria" w:cstheme="minorHAnsi"/>
          <w:sz w:val="26"/>
          <w:szCs w:val="26"/>
        </w:rPr>
        <w:t>Les personnes déplacées</w:t>
      </w:r>
      <w:r w:rsidR="002857EA" w:rsidRPr="005A0B47">
        <w:rPr>
          <w:rFonts w:ascii="Cambria" w:hAnsi="Cambria" w:cstheme="minorHAnsi"/>
          <w:sz w:val="26"/>
          <w:szCs w:val="26"/>
        </w:rPr>
        <w:t xml:space="preserve"> à </w:t>
      </w:r>
      <w:r w:rsidRPr="005A0B47">
        <w:rPr>
          <w:rFonts w:ascii="Cambria" w:hAnsi="Cambria" w:cstheme="minorHAnsi"/>
          <w:sz w:val="26"/>
          <w:szCs w:val="26"/>
        </w:rPr>
        <w:t>l’interne ont participé au processus électoral</w:t>
      </w:r>
      <w:r w:rsidR="002857EA" w:rsidRPr="005A0B47">
        <w:rPr>
          <w:rFonts w:ascii="Cambria" w:hAnsi="Cambria" w:cstheme="minorHAnsi"/>
          <w:sz w:val="26"/>
          <w:szCs w:val="26"/>
        </w:rPr>
        <w:t>. Ainsi,</w:t>
      </w:r>
      <w:r w:rsidRPr="005A0B47">
        <w:rPr>
          <w:rFonts w:ascii="Cambria" w:hAnsi="Cambria" w:cstheme="minorHAnsi"/>
          <w:sz w:val="26"/>
          <w:szCs w:val="26"/>
        </w:rPr>
        <w:t xml:space="preserve"> elles sont représentées même dans les institutions issu</w:t>
      </w:r>
      <w:r w:rsidR="002857EA" w:rsidRPr="005A0B47">
        <w:rPr>
          <w:rFonts w:ascii="Cambria" w:hAnsi="Cambria" w:cstheme="minorHAnsi"/>
          <w:sz w:val="26"/>
          <w:szCs w:val="26"/>
        </w:rPr>
        <w:t>e</w:t>
      </w:r>
      <w:r w:rsidRPr="005A0B47">
        <w:rPr>
          <w:rFonts w:ascii="Cambria" w:hAnsi="Cambria" w:cstheme="minorHAnsi"/>
          <w:sz w:val="26"/>
          <w:szCs w:val="26"/>
        </w:rPr>
        <w:t xml:space="preserve">s </w:t>
      </w:r>
      <w:r w:rsidR="002857EA" w:rsidRPr="005A0B47">
        <w:rPr>
          <w:rFonts w:ascii="Cambria" w:hAnsi="Cambria" w:cstheme="minorHAnsi"/>
          <w:sz w:val="26"/>
          <w:szCs w:val="26"/>
        </w:rPr>
        <w:t>de ces élections et participent à la prise des décisions et dans la gestion des affaires du pays.</w:t>
      </w:r>
    </w:p>
    <w:p w:rsidR="002857EA" w:rsidRPr="005A0B47" w:rsidRDefault="002857EA" w:rsidP="00F9178D">
      <w:pPr>
        <w:shd w:val="clear" w:color="auto" w:fill="FFFFFF" w:themeFill="background1"/>
        <w:ind w:left="360"/>
        <w:jc w:val="both"/>
        <w:rPr>
          <w:rFonts w:ascii="Cambria" w:hAnsi="Cambria" w:cstheme="minorHAnsi"/>
          <w:sz w:val="26"/>
          <w:szCs w:val="26"/>
        </w:rPr>
      </w:pPr>
    </w:p>
    <w:p w:rsidR="0074692A" w:rsidRPr="005A0B47" w:rsidRDefault="0074692A" w:rsidP="00F9178D">
      <w:pPr>
        <w:pStyle w:val="ListParagraph"/>
        <w:numPr>
          <w:ilvl w:val="0"/>
          <w:numId w:val="1"/>
        </w:numPr>
        <w:shd w:val="clear" w:color="auto" w:fill="FFFFFF" w:themeFill="background1"/>
        <w:spacing w:after="160" w:line="259" w:lineRule="auto"/>
        <w:jc w:val="both"/>
        <w:rPr>
          <w:rFonts w:ascii="Cambria" w:hAnsi="Cambria" w:cstheme="minorHAnsi"/>
          <w:sz w:val="26"/>
          <w:szCs w:val="26"/>
          <w:lang w:val="fr-FR"/>
        </w:rPr>
      </w:pPr>
      <w:r w:rsidRPr="005A0B47">
        <w:rPr>
          <w:rFonts w:ascii="Cambria" w:hAnsi="Cambria" w:cstheme="minorHAnsi"/>
          <w:sz w:val="26"/>
          <w:szCs w:val="26"/>
          <w:lang w:val="fr-FR"/>
        </w:rPr>
        <w:t xml:space="preserve">Comment les acteurs humanitaires, du développement, de la paix et des droits de l'homme peuvent-ils promouvoir et soutenir les efforts pour la participation des personnes déplacées internes aux élections ? Veuillez donner des exemples spécifiques si </w:t>
      </w:r>
      <w:r w:rsidR="00DE38D9" w:rsidRPr="005A0B47">
        <w:rPr>
          <w:rFonts w:ascii="Cambria" w:hAnsi="Cambria" w:cstheme="minorHAnsi"/>
          <w:sz w:val="26"/>
          <w:szCs w:val="26"/>
          <w:lang w:val="fr-FR"/>
        </w:rPr>
        <w:t>possibles</w:t>
      </w:r>
      <w:r w:rsidRPr="005A0B47">
        <w:rPr>
          <w:rFonts w:ascii="Cambria" w:hAnsi="Cambria" w:cstheme="minorHAnsi"/>
          <w:sz w:val="26"/>
          <w:szCs w:val="26"/>
          <w:lang w:val="fr-FR"/>
        </w:rPr>
        <w:t>.</w:t>
      </w:r>
    </w:p>
    <w:p w:rsidR="00113873" w:rsidRPr="005A0B47" w:rsidRDefault="00DE0D83" w:rsidP="00F9178D">
      <w:pPr>
        <w:shd w:val="clear" w:color="auto" w:fill="FFFFFF" w:themeFill="background1"/>
        <w:jc w:val="both"/>
        <w:rPr>
          <w:rFonts w:ascii="Cambria" w:hAnsi="Cambria" w:cstheme="minorHAnsi"/>
          <w:sz w:val="26"/>
          <w:szCs w:val="26"/>
        </w:rPr>
      </w:pPr>
      <w:r w:rsidRPr="005A0B47">
        <w:rPr>
          <w:rFonts w:ascii="Cambria" w:hAnsi="Cambria" w:cstheme="minorHAnsi"/>
          <w:sz w:val="26"/>
          <w:szCs w:val="26"/>
        </w:rPr>
        <w:t>Plusieurs acteurs sont intervenus auprès des déplacées internes pour les sensibiliser à élire et se faire élire.</w:t>
      </w:r>
    </w:p>
    <w:p w:rsidR="00DE0D83" w:rsidRPr="005A0B47" w:rsidRDefault="00DE0D83" w:rsidP="00F9178D">
      <w:pPr>
        <w:shd w:val="clear" w:color="auto" w:fill="FFFFFF" w:themeFill="background1"/>
        <w:jc w:val="both"/>
        <w:rPr>
          <w:rFonts w:ascii="Cambria" w:hAnsi="Cambria" w:cstheme="minorHAnsi"/>
          <w:sz w:val="26"/>
          <w:szCs w:val="26"/>
        </w:rPr>
      </w:pPr>
    </w:p>
    <w:p w:rsidR="00DE0D83" w:rsidRPr="001C00DB" w:rsidRDefault="00DE0D83" w:rsidP="00DE0D83">
      <w:pPr>
        <w:pStyle w:val="ListParagraph"/>
        <w:numPr>
          <w:ilvl w:val="0"/>
          <w:numId w:val="1"/>
        </w:numPr>
        <w:jc w:val="both"/>
        <w:rPr>
          <w:rFonts w:ascii="Cambria" w:hAnsi="Cambria" w:cstheme="minorHAnsi"/>
          <w:sz w:val="26"/>
          <w:szCs w:val="26"/>
          <w:lang w:val="fr-FR"/>
        </w:rPr>
      </w:pPr>
      <w:r w:rsidRPr="001C00DB">
        <w:rPr>
          <w:rFonts w:ascii="Cambria" w:hAnsi="Cambria" w:cstheme="minorHAnsi"/>
          <w:sz w:val="26"/>
          <w:szCs w:val="26"/>
          <w:lang w:val="fr-FR"/>
        </w:rPr>
        <w:t>Y a-t-il d'autres questions liées au sujet que vous souhaiteriez porter à l'attention de la Rapport</w:t>
      </w:r>
      <w:r w:rsidR="005A0B47" w:rsidRPr="001C00DB">
        <w:rPr>
          <w:rFonts w:ascii="Cambria" w:hAnsi="Cambria" w:cstheme="minorHAnsi"/>
          <w:sz w:val="26"/>
          <w:szCs w:val="26"/>
          <w:lang w:val="fr-FR"/>
        </w:rPr>
        <w:t>euse spéciale</w:t>
      </w:r>
      <w:r w:rsidRPr="001C00DB">
        <w:rPr>
          <w:rFonts w:ascii="Cambria" w:hAnsi="Cambria" w:cstheme="minorHAnsi"/>
          <w:sz w:val="26"/>
          <w:szCs w:val="26"/>
          <w:lang w:val="fr-FR"/>
        </w:rPr>
        <w:t>?</w:t>
      </w:r>
    </w:p>
    <w:p w:rsidR="00DE0D83" w:rsidRPr="005A0B47" w:rsidRDefault="00DE0D83" w:rsidP="00F9178D">
      <w:pPr>
        <w:shd w:val="clear" w:color="auto" w:fill="FFFFFF" w:themeFill="background1"/>
        <w:jc w:val="both"/>
        <w:rPr>
          <w:rFonts w:ascii="Cambria" w:hAnsi="Cambria" w:cstheme="minorHAnsi"/>
          <w:sz w:val="26"/>
          <w:szCs w:val="26"/>
        </w:rPr>
      </w:pPr>
    </w:p>
    <w:p w:rsidR="00DE0D83" w:rsidRPr="005A0B47" w:rsidRDefault="00DE0D83" w:rsidP="00F9178D">
      <w:pPr>
        <w:shd w:val="clear" w:color="auto" w:fill="FFFFFF" w:themeFill="background1"/>
        <w:jc w:val="both"/>
        <w:rPr>
          <w:rFonts w:ascii="Cambria" w:hAnsi="Cambria" w:cstheme="minorHAnsi"/>
          <w:sz w:val="26"/>
          <w:szCs w:val="26"/>
        </w:rPr>
      </w:pPr>
      <w:r w:rsidRPr="005A0B47">
        <w:rPr>
          <w:rFonts w:ascii="Cambria" w:hAnsi="Cambria" w:cstheme="minorHAnsi"/>
          <w:sz w:val="26"/>
          <w:szCs w:val="26"/>
        </w:rPr>
        <w:t>Aucune</w:t>
      </w:r>
      <w:r w:rsidR="005A0B47">
        <w:rPr>
          <w:rFonts w:ascii="Cambria" w:hAnsi="Cambria" w:cstheme="minorHAnsi"/>
          <w:sz w:val="26"/>
          <w:szCs w:val="26"/>
        </w:rPr>
        <w:t>.</w:t>
      </w:r>
    </w:p>
    <w:sectPr w:rsidR="00DE0D83" w:rsidRPr="005A0B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666" w:rsidRDefault="000E0666" w:rsidP="004B1E31">
      <w:pPr>
        <w:spacing w:after="0" w:line="240" w:lineRule="auto"/>
      </w:pPr>
      <w:r>
        <w:separator/>
      </w:r>
    </w:p>
  </w:endnote>
  <w:endnote w:type="continuationSeparator" w:id="0">
    <w:p w:rsidR="000E0666" w:rsidRDefault="000E0666" w:rsidP="004B1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439612"/>
      <w:docPartObj>
        <w:docPartGallery w:val="Page Numbers (Bottom of Page)"/>
        <w:docPartUnique/>
      </w:docPartObj>
    </w:sdtPr>
    <w:sdtEndPr/>
    <w:sdtContent>
      <w:p w:rsidR="00C761DE" w:rsidRDefault="00C761DE">
        <w:pPr>
          <w:pStyle w:val="Footer"/>
          <w:jc w:val="center"/>
        </w:pPr>
        <w:r>
          <w:fldChar w:fldCharType="begin"/>
        </w:r>
        <w:r>
          <w:instrText>PAGE   \* MERGEFORMAT</w:instrText>
        </w:r>
        <w:r>
          <w:fldChar w:fldCharType="separate"/>
        </w:r>
        <w:r w:rsidR="001C00DB">
          <w:rPr>
            <w:noProof/>
          </w:rPr>
          <w:t>1</w:t>
        </w:r>
        <w:r>
          <w:fldChar w:fldCharType="end"/>
        </w:r>
      </w:p>
    </w:sdtContent>
  </w:sdt>
  <w:p w:rsidR="00C761DE" w:rsidRDefault="00C7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666" w:rsidRDefault="000E0666" w:rsidP="004B1E31">
      <w:pPr>
        <w:spacing w:after="0" w:line="240" w:lineRule="auto"/>
      </w:pPr>
      <w:r>
        <w:separator/>
      </w:r>
    </w:p>
  </w:footnote>
  <w:footnote w:type="continuationSeparator" w:id="0">
    <w:p w:rsidR="000E0666" w:rsidRDefault="000E0666" w:rsidP="004B1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2BD9"/>
    <w:multiLevelType w:val="hybridMultilevel"/>
    <w:tmpl w:val="783E55F4"/>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574407"/>
    <w:multiLevelType w:val="hybridMultilevel"/>
    <w:tmpl w:val="3E3E1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FF4A33"/>
    <w:multiLevelType w:val="hybridMultilevel"/>
    <w:tmpl w:val="A8C06CDE"/>
    <w:lvl w:ilvl="0" w:tplc="2676C53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B1667D"/>
    <w:multiLevelType w:val="hybridMultilevel"/>
    <w:tmpl w:val="44F2687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7C0D68"/>
    <w:multiLevelType w:val="hybridMultilevel"/>
    <w:tmpl w:val="B9AA295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3E2E62"/>
    <w:multiLevelType w:val="hybridMultilevel"/>
    <w:tmpl w:val="3E3E1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9F2356"/>
    <w:multiLevelType w:val="hybridMultilevel"/>
    <w:tmpl w:val="335CE05A"/>
    <w:lvl w:ilvl="0" w:tplc="F468ECA0">
      <w:start w:val="1"/>
      <w:numFmt w:val="lowerLetter"/>
      <w:lvlText w:val="%1."/>
      <w:lvlJc w:val="left"/>
      <w:pPr>
        <w:ind w:left="795" w:hanging="435"/>
      </w:pPr>
      <w:rPr>
        <w:rFonts w:eastAsiaTheme="minorHAns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838139D"/>
    <w:multiLevelType w:val="hybridMultilevel"/>
    <w:tmpl w:val="D49A9848"/>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F803E4"/>
    <w:multiLevelType w:val="hybridMultilevel"/>
    <w:tmpl w:val="E048D1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47644E"/>
    <w:multiLevelType w:val="hybridMultilevel"/>
    <w:tmpl w:val="342CDCDA"/>
    <w:lvl w:ilvl="0" w:tplc="916696CA">
      <w:start w:val="145"/>
      <w:numFmt w:val="bullet"/>
      <w:lvlText w:val="-"/>
      <w:lvlJc w:val="left"/>
      <w:pPr>
        <w:ind w:left="720" w:hanging="360"/>
      </w:pPr>
      <w:rPr>
        <w:rFonts w:ascii="ArialNarrow" w:eastAsia="Times New Roman" w:hAnsi="ArialNarrow"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4A5C30"/>
    <w:multiLevelType w:val="hybridMultilevel"/>
    <w:tmpl w:val="0E2C095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7DC7360"/>
    <w:multiLevelType w:val="hybridMultilevel"/>
    <w:tmpl w:val="1B4E03DE"/>
    <w:lvl w:ilvl="0" w:tplc="F516FB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F1E059F"/>
    <w:multiLevelType w:val="hybridMultilevel"/>
    <w:tmpl w:val="AA2AB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1"/>
  </w:num>
  <w:num w:numId="5">
    <w:abstractNumId w:val="10"/>
  </w:num>
  <w:num w:numId="6">
    <w:abstractNumId w:val="8"/>
  </w:num>
  <w:num w:numId="7">
    <w:abstractNumId w:val="9"/>
  </w:num>
  <w:num w:numId="8">
    <w:abstractNumId w:val="4"/>
  </w:num>
  <w:num w:numId="9">
    <w:abstractNumId w:val="12"/>
  </w:num>
  <w:num w:numId="10">
    <w:abstractNumId w:val="7"/>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2B"/>
    <w:rsid w:val="000502C5"/>
    <w:rsid w:val="00080809"/>
    <w:rsid w:val="00085D81"/>
    <w:rsid w:val="000E0666"/>
    <w:rsid w:val="00102623"/>
    <w:rsid w:val="0010378F"/>
    <w:rsid w:val="00111CC1"/>
    <w:rsid w:val="001131DC"/>
    <w:rsid w:val="00113873"/>
    <w:rsid w:val="00120B06"/>
    <w:rsid w:val="00150F01"/>
    <w:rsid w:val="0019778F"/>
    <w:rsid w:val="001C00DB"/>
    <w:rsid w:val="001D3FDA"/>
    <w:rsid w:val="001E49ED"/>
    <w:rsid w:val="00247F4A"/>
    <w:rsid w:val="00255E6F"/>
    <w:rsid w:val="00257F3F"/>
    <w:rsid w:val="00274B49"/>
    <w:rsid w:val="002835CF"/>
    <w:rsid w:val="00283AD8"/>
    <w:rsid w:val="002857EA"/>
    <w:rsid w:val="002E5816"/>
    <w:rsid w:val="00310EEC"/>
    <w:rsid w:val="00334C95"/>
    <w:rsid w:val="00340E1F"/>
    <w:rsid w:val="00353148"/>
    <w:rsid w:val="003A19BE"/>
    <w:rsid w:val="003D42A2"/>
    <w:rsid w:val="0044036D"/>
    <w:rsid w:val="004426B7"/>
    <w:rsid w:val="00464B50"/>
    <w:rsid w:val="004A019C"/>
    <w:rsid w:val="004A0329"/>
    <w:rsid w:val="004B1E31"/>
    <w:rsid w:val="004D15BE"/>
    <w:rsid w:val="0050552B"/>
    <w:rsid w:val="00521B65"/>
    <w:rsid w:val="00525356"/>
    <w:rsid w:val="005300D4"/>
    <w:rsid w:val="005533C3"/>
    <w:rsid w:val="005A0B47"/>
    <w:rsid w:val="005F1312"/>
    <w:rsid w:val="005F4CDD"/>
    <w:rsid w:val="005F4D25"/>
    <w:rsid w:val="006059C3"/>
    <w:rsid w:val="006126C7"/>
    <w:rsid w:val="006210EC"/>
    <w:rsid w:val="006559A5"/>
    <w:rsid w:val="006765A5"/>
    <w:rsid w:val="0068221B"/>
    <w:rsid w:val="00690E56"/>
    <w:rsid w:val="006C4252"/>
    <w:rsid w:val="006D0E9E"/>
    <w:rsid w:val="006D3672"/>
    <w:rsid w:val="006E73C9"/>
    <w:rsid w:val="006F38B2"/>
    <w:rsid w:val="00724922"/>
    <w:rsid w:val="007278DE"/>
    <w:rsid w:val="0074692A"/>
    <w:rsid w:val="00773BFF"/>
    <w:rsid w:val="00784BEC"/>
    <w:rsid w:val="008248C4"/>
    <w:rsid w:val="0082721F"/>
    <w:rsid w:val="00830756"/>
    <w:rsid w:val="00833A5E"/>
    <w:rsid w:val="008856D0"/>
    <w:rsid w:val="0089124E"/>
    <w:rsid w:val="00892100"/>
    <w:rsid w:val="008C580A"/>
    <w:rsid w:val="008D0783"/>
    <w:rsid w:val="008D428D"/>
    <w:rsid w:val="009032C6"/>
    <w:rsid w:val="00914B54"/>
    <w:rsid w:val="00923E7D"/>
    <w:rsid w:val="00946D8E"/>
    <w:rsid w:val="00982A75"/>
    <w:rsid w:val="0099377D"/>
    <w:rsid w:val="009A4720"/>
    <w:rsid w:val="009E2AC7"/>
    <w:rsid w:val="009F0436"/>
    <w:rsid w:val="00A03318"/>
    <w:rsid w:val="00A34A8C"/>
    <w:rsid w:val="00A56B84"/>
    <w:rsid w:val="00A66E52"/>
    <w:rsid w:val="00AC336F"/>
    <w:rsid w:val="00AD1A81"/>
    <w:rsid w:val="00AF7F61"/>
    <w:rsid w:val="00B04ADC"/>
    <w:rsid w:val="00B33AD9"/>
    <w:rsid w:val="00B36379"/>
    <w:rsid w:val="00B42618"/>
    <w:rsid w:val="00B57776"/>
    <w:rsid w:val="00B60D81"/>
    <w:rsid w:val="00BD177F"/>
    <w:rsid w:val="00BF5287"/>
    <w:rsid w:val="00C17A54"/>
    <w:rsid w:val="00C761DE"/>
    <w:rsid w:val="00CC3761"/>
    <w:rsid w:val="00CD010A"/>
    <w:rsid w:val="00CD4029"/>
    <w:rsid w:val="00CF57E8"/>
    <w:rsid w:val="00D13A43"/>
    <w:rsid w:val="00D83B36"/>
    <w:rsid w:val="00D929FF"/>
    <w:rsid w:val="00D93F26"/>
    <w:rsid w:val="00DB643D"/>
    <w:rsid w:val="00DC1B24"/>
    <w:rsid w:val="00DE0D83"/>
    <w:rsid w:val="00DE38D9"/>
    <w:rsid w:val="00E52319"/>
    <w:rsid w:val="00E75076"/>
    <w:rsid w:val="00EA41A1"/>
    <w:rsid w:val="00EB6870"/>
    <w:rsid w:val="00EE295F"/>
    <w:rsid w:val="00F03357"/>
    <w:rsid w:val="00F1172A"/>
    <w:rsid w:val="00F31A9C"/>
    <w:rsid w:val="00F52601"/>
    <w:rsid w:val="00F53906"/>
    <w:rsid w:val="00F54B96"/>
    <w:rsid w:val="00F65AEA"/>
    <w:rsid w:val="00F74226"/>
    <w:rsid w:val="00F80AF1"/>
    <w:rsid w:val="00F9178D"/>
    <w:rsid w:val="00FA1EFE"/>
    <w:rsid w:val="00FD6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F077F-A99F-4455-9936-E5D59155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52B"/>
    <w:pPr>
      <w:spacing w:after="0" w:line="240" w:lineRule="auto"/>
      <w:ind w:left="720"/>
      <w:contextualSpacing/>
    </w:pPr>
    <w:rPr>
      <w:rFonts w:ascii="Times New Roman" w:eastAsia="Times New Roman" w:hAnsi="Times New Roman" w:cs="Times New Roman"/>
      <w:sz w:val="20"/>
      <w:szCs w:val="20"/>
      <w:lang w:val="en-GB"/>
    </w:rPr>
  </w:style>
  <w:style w:type="character" w:styleId="FootnoteReference">
    <w:name w:val="footnote reference"/>
    <w:aliases w:val="4_G"/>
    <w:basedOn w:val="DefaultParagraphFont"/>
    <w:uiPriority w:val="99"/>
    <w:qFormat/>
    <w:rsid w:val="004B1E31"/>
    <w:rPr>
      <w:rFonts w:ascii="Times New Roman" w:hAnsi="Times New Roman"/>
      <w:sz w:val="18"/>
      <w:vertAlign w:val="superscript"/>
      <w:lang w:val="fr-CH"/>
    </w:rPr>
  </w:style>
  <w:style w:type="character" w:styleId="Hyperlink">
    <w:name w:val="Hyperlink"/>
    <w:basedOn w:val="DefaultParagraphFont"/>
    <w:uiPriority w:val="99"/>
    <w:rsid w:val="004B1E31"/>
    <w:rPr>
      <w:color w:val="0000FF"/>
      <w:u w:val="none"/>
    </w:rPr>
  </w:style>
  <w:style w:type="paragraph" w:styleId="FootnoteText">
    <w:name w:val="footnote text"/>
    <w:aliases w:val="5_G"/>
    <w:basedOn w:val="Normal"/>
    <w:link w:val="FootnoteTextChar"/>
    <w:uiPriority w:val="99"/>
    <w:qFormat/>
    <w:rsid w:val="004B1E31"/>
    <w:pPr>
      <w:tabs>
        <w:tab w:val="right" w:pos="1021"/>
      </w:tab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
    <w:basedOn w:val="DefaultParagraphFont"/>
    <w:link w:val="FootnoteText"/>
    <w:uiPriority w:val="99"/>
    <w:rsid w:val="004B1E31"/>
    <w:rPr>
      <w:rFonts w:ascii="Times New Roman" w:eastAsia="Times New Roman" w:hAnsi="Times New Roman" w:cs="Times New Roman"/>
      <w:sz w:val="18"/>
      <w:szCs w:val="20"/>
      <w:lang w:val="en-GB"/>
    </w:rPr>
  </w:style>
  <w:style w:type="paragraph" w:styleId="Header">
    <w:name w:val="header"/>
    <w:basedOn w:val="Normal"/>
    <w:link w:val="HeaderChar"/>
    <w:uiPriority w:val="99"/>
    <w:unhideWhenUsed/>
    <w:rsid w:val="00C761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61DE"/>
  </w:style>
  <w:style w:type="paragraph" w:styleId="Footer">
    <w:name w:val="footer"/>
    <w:basedOn w:val="Normal"/>
    <w:link w:val="FooterChar"/>
    <w:uiPriority w:val="99"/>
    <w:unhideWhenUsed/>
    <w:rsid w:val="00C761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0839adf525329c207d0185407258f8e4">
  <xsd:schema xmlns:xsd="http://www.w3.org/2001/XMLSchema" xmlns:xs="http://www.w3.org/2001/XMLSchema" xmlns:p="http://schemas.microsoft.com/office/2006/metadata/properties" xmlns:ns1="89040124-3724-453e-9e0f-d53a96d17322" targetNamespace="http://schemas.microsoft.com/office/2006/metadata/properties" ma:root="true" ma:fieldsID="6913f13e118f69bf38046e4865675079"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9CA70AB-4E34-472A-AE6D-97318E0E9545}"/>
</file>

<file path=customXml/itemProps2.xml><?xml version="1.0" encoding="utf-8"?>
<ds:datastoreItem xmlns:ds="http://schemas.openxmlformats.org/officeDocument/2006/customXml" ds:itemID="{E34492A5-5269-465D-BAF5-0ED9ED0B51A8}"/>
</file>

<file path=customXml/itemProps3.xml><?xml version="1.0" encoding="utf-8"?>
<ds:datastoreItem xmlns:ds="http://schemas.openxmlformats.org/officeDocument/2006/customXml" ds:itemID="{26BECEBE-2034-4F4E-89B7-18641C24220F}"/>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2976</Characters>
  <Application>Microsoft Office Word</Application>
  <DocSecurity>4</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Natalia Ferreira De Castro</cp:lastModifiedBy>
  <cp:revision>2</cp:revision>
  <dcterms:created xsi:type="dcterms:W3CDTF">2022-06-27T16:55:00Z</dcterms:created>
  <dcterms:modified xsi:type="dcterms:W3CDTF">2022-06-27T16:55:00Z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