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082" w:rsidRPr="00D75838" w:rsidRDefault="0037019E" w:rsidP="00F36082">
      <w:pPr>
        <w:jc w:val="center"/>
        <w:rPr>
          <w:rFonts w:ascii="Times New Roman" w:hAnsi="Times New Roman" w:cs="Times New Roman"/>
          <w:sz w:val="24"/>
          <w:szCs w:val="24"/>
        </w:rPr>
      </w:pPr>
      <w:r w:rsidRPr="00D75838">
        <w:rPr>
          <w:rFonts w:ascii="Times New Roman" w:hAnsi="Times New Roman" w:cs="Times New Roman"/>
          <w:sz w:val="24"/>
          <w:szCs w:val="24"/>
        </w:rPr>
        <w:t xml:space="preserve">Call for </w:t>
      </w:r>
      <w:bookmarkStart w:id="0" w:name="_GoBack"/>
      <w:bookmarkEnd w:id="0"/>
      <w:r w:rsidRPr="00D75838">
        <w:rPr>
          <w:rFonts w:ascii="Times New Roman" w:hAnsi="Times New Roman" w:cs="Times New Roman"/>
          <w:sz w:val="24"/>
          <w:szCs w:val="24"/>
        </w:rPr>
        <w:t>inputs (internally displacement)</w:t>
      </w:r>
    </w:p>
    <w:p w:rsidR="00F36082" w:rsidRPr="00D75838" w:rsidRDefault="00F36082" w:rsidP="0037019E">
      <w:pPr>
        <w:rPr>
          <w:rFonts w:ascii="Times New Roman" w:hAnsi="Times New Roman" w:cs="Times New Roman"/>
          <w:b/>
          <w:bCs/>
          <w:sz w:val="24"/>
          <w:szCs w:val="24"/>
        </w:rPr>
      </w:pPr>
    </w:p>
    <w:p w:rsidR="00F36082" w:rsidRPr="00D75838" w:rsidRDefault="00F36082" w:rsidP="0037019E">
      <w:pPr>
        <w:rPr>
          <w:rFonts w:ascii="Times New Roman" w:hAnsi="Times New Roman" w:cs="Times New Roman"/>
          <w:b/>
          <w:bCs/>
          <w:sz w:val="24"/>
          <w:szCs w:val="24"/>
        </w:rPr>
      </w:pPr>
      <w:r w:rsidRPr="00D75838">
        <w:rPr>
          <w:rFonts w:ascii="Times New Roman" w:hAnsi="Times New Roman" w:cs="Times New Roman"/>
          <w:b/>
          <w:bCs/>
          <w:sz w:val="24"/>
          <w:szCs w:val="24"/>
        </w:rPr>
        <w:t>Climate change and internal displacement</w:t>
      </w:r>
    </w:p>
    <w:p w:rsidR="00F36082" w:rsidRPr="00D75838" w:rsidRDefault="00903101" w:rsidP="00903101">
      <w:pPr>
        <w:pStyle w:val="ListParagraph"/>
        <w:numPr>
          <w:ilvl w:val="0"/>
          <w:numId w:val="1"/>
        </w:numPr>
        <w:rPr>
          <w:rFonts w:ascii="Times New Roman" w:hAnsi="Times New Roman" w:cs="Times New Roman"/>
          <w:b/>
          <w:bCs/>
          <w:sz w:val="24"/>
          <w:szCs w:val="24"/>
        </w:rPr>
      </w:pPr>
      <w:r w:rsidRPr="00D75838">
        <w:rPr>
          <w:rFonts w:ascii="Times New Roman" w:hAnsi="Times New Roman" w:cs="Times New Roman"/>
          <w:b/>
          <w:bCs/>
          <w:sz w:val="24"/>
          <w:szCs w:val="24"/>
        </w:rPr>
        <w:t>What issues related to internal displacement and climate change are most serious in terms of protecting human rights, reducing barriers, and fostering conditions for progressively achieving durable solutions that would warrant the Special Rapporteur’s attention and reporting?</w:t>
      </w:r>
    </w:p>
    <w:p w:rsidR="00FE3972" w:rsidRPr="00D75838" w:rsidRDefault="00FE3972" w:rsidP="009C4D0F">
      <w:pPr>
        <w:pStyle w:val="ListParagraph"/>
        <w:jc w:val="both"/>
        <w:rPr>
          <w:rFonts w:ascii="Times New Roman" w:hAnsi="Times New Roman" w:cs="Times New Roman"/>
          <w:sz w:val="24"/>
          <w:szCs w:val="24"/>
        </w:rPr>
      </w:pPr>
    </w:p>
    <w:p w:rsidR="00903101" w:rsidRPr="00D75838" w:rsidRDefault="002314C5" w:rsidP="00A3297F">
      <w:pPr>
        <w:pStyle w:val="ListParagraph"/>
        <w:jc w:val="both"/>
        <w:rPr>
          <w:rFonts w:ascii="Times New Roman" w:hAnsi="Times New Roman" w:cs="Times New Roman"/>
          <w:sz w:val="24"/>
          <w:szCs w:val="24"/>
        </w:rPr>
      </w:pPr>
      <w:r w:rsidRPr="00D75838">
        <w:rPr>
          <w:rFonts w:ascii="Times New Roman" w:hAnsi="Times New Roman" w:cs="Times New Roman"/>
          <w:sz w:val="24"/>
          <w:szCs w:val="24"/>
        </w:rPr>
        <w:t>Climate change causes many serious issues especially to the vulnerable groups. When climate change affects people and areas already subjected to weak institutions,</w:t>
      </w:r>
      <w:r w:rsidR="00A3297F" w:rsidRPr="00D75838">
        <w:rPr>
          <w:rFonts w:ascii="Times New Roman" w:hAnsi="Times New Roman" w:cs="Times New Roman"/>
          <w:sz w:val="24"/>
          <w:szCs w:val="24"/>
        </w:rPr>
        <w:t xml:space="preserve"> </w:t>
      </w:r>
      <w:r w:rsidRPr="00D75838">
        <w:rPr>
          <w:rFonts w:ascii="Times New Roman" w:hAnsi="Times New Roman" w:cs="Times New Roman"/>
          <w:sz w:val="24"/>
          <w:szCs w:val="24"/>
        </w:rPr>
        <w:t>political and socio-economic marginalization, and conflict, it has profound humanitarian consequences, particularly in terms of its effect on livelihoods, health, and migration.</w:t>
      </w:r>
    </w:p>
    <w:p w:rsidR="002314C5" w:rsidRPr="00D75838" w:rsidRDefault="002314C5" w:rsidP="002314C5">
      <w:pPr>
        <w:pStyle w:val="ListParagraph"/>
        <w:jc w:val="both"/>
        <w:rPr>
          <w:rFonts w:ascii="Times New Roman" w:hAnsi="Times New Roman" w:cs="Times New Roman"/>
          <w:sz w:val="24"/>
          <w:szCs w:val="24"/>
        </w:rPr>
      </w:pPr>
    </w:p>
    <w:p w:rsidR="002314C5" w:rsidRPr="00D75838" w:rsidRDefault="002314C5" w:rsidP="002314C5">
      <w:pPr>
        <w:pStyle w:val="ListParagraph"/>
        <w:numPr>
          <w:ilvl w:val="0"/>
          <w:numId w:val="11"/>
        </w:numPr>
        <w:jc w:val="both"/>
        <w:rPr>
          <w:rFonts w:ascii="Times New Roman" w:hAnsi="Times New Roman" w:cs="Times New Roman"/>
          <w:sz w:val="24"/>
          <w:szCs w:val="24"/>
        </w:rPr>
      </w:pPr>
      <w:r w:rsidRPr="00D75838">
        <w:rPr>
          <w:rFonts w:ascii="Times New Roman" w:hAnsi="Times New Roman" w:cs="Times New Roman"/>
          <w:i/>
          <w:iCs/>
          <w:sz w:val="24"/>
          <w:szCs w:val="24"/>
        </w:rPr>
        <w:t>Livelihood</w:t>
      </w:r>
      <w:r w:rsidRPr="00D75838">
        <w:rPr>
          <w:rFonts w:ascii="Times New Roman" w:hAnsi="Times New Roman" w:cs="Times New Roman"/>
          <w:sz w:val="24"/>
          <w:szCs w:val="24"/>
        </w:rPr>
        <w:t>. Global warming impacts on agriculture and fishing livelihoods, by causing shorter crop cycles, reduced yields, insect pest production, deteriorating coastal ecosystems, and extreme weather events that can damage life property, and live-stock.</w:t>
      </w:r>
    </w:p>
    <w:p w:rsidR="002314C5" w:rsidRPr="00D75838" w:rsidRDefault="002314C5" w:rsidP="002314C5">
      <w:pPr>
        <w:pStyle w:val="ListParagraph"/>
        <w:numPr>
          <w:ilvl w:val="0"/>
          <w:numId w:val="11"/>
        </w:numPr>
        <w:jc w:val="both"/>
        <w:rPr>
          <w:rFonts w:ascii="Times New Roman" w:hAnsi="Times New Roman" w:cs="Times New Roman"/>
          <w:sz w:val="24"/>
          <w:szCs w:val="24"/>
        </w:rPr>
      </w:pPr>
      <w:r w:rsidRPr="00D75838">
        <w:rPr>
          <w:rFonts w:ascii="Times New Roman" w:hAnsi="Times New Roman" w:cs="Times New Roman"/>
          <w:i/>
          <w:iCs/>
          <w:sz w:val="24"/>
          <w:szCs w:val="24"/>
        </w:rPr>
        <w:t>Health</w:t>
      </w:r>
      <w:r w:rsidRPr="00D75838">
        <w:rPr>
          <w:rFonts w:ascii="Times New Roman" w:hAnsi="Times New Roman" w:cs="Times New Roman"/>
          <w:sz w:val="24"/>
          <w:szCs w:val="24"/>
        </w:rPr>
        <w:t>. By increasing food insecurity, water stress, morbidity, mortality, and the likelihood of water- and vector borne diseases, while decreasing nutritional contents in food, climate change threatens to undermine the last fifty years of progress in public health.</w:t>
      </w:r>
    </w:p>
    <w:p w:rsidR="00FF59B1" w:rsidRPr="00D75838" w:rsidRDefault="00A3297F" w:rsidP="00FF59B1">
      <w:pPr>
        <w:pStyle w:val="ListParagraph"/>
        <w:numPr>
          <w:ilvl w:val="0"/>
          <w:numId w:val="11"/>
        </w:numPr>
        <w:jc w:val="both"/>
        <w:rPr>
          <w:rFonts w:ascii="Times New Roman" w:hAnsi="Times New Roman" w:cs="Times New Roman"/>
          <w:sz w:val="24"/>
          <w:szCs w:val="24"/>
        </w:rPr>
      </w:pPr>
      <w:r w:rsidRPr="00D75838">
        <w:rPr>
          <w:rFonts w:ascii="Times New Roman" w:hAnsi="Times New Roman" w:cs="Times New Roman"/>
          <w:i/>
          <w:iCs/>
          <w:sz w:val="24"/>
          <w:szCs w:val="24"/>
        </w:rPr>
        <w:t>Migration</w:t>
      </w:r>
      <w:r w:rsidR="00FF59B1" w:rsidRPr="00D75838">
        <w:rPr>
          <w:rFonts w:ascii="Times New Roman" w:hAnsi="Times New Roman" w:cs="Times New Roman"/>
          <w:i/>
          <w:iCs/>
          <w:sz w:val="24"/>
          <w:szCs w:val="24"/>
        </w:rPr>
        <w:t xml:space="preserve"> &amp;international labour migration</w:t>
      </w:r>
      <w:r w:rsidRPr="00D75838">
        <w:rPr>
          <w:rFonts w:ascii="Times New Roman" w:hAnsi="Times New Roman" w:cs="Times New Roman"/>
          <w:sz w:val="24"/>
          <w:szCs w:val="24"/>
        </w:rPr>
        <w:t xml:space="preserve">. </w:t>
      </w:r>
      <w:r w:rsidR="002314C5" w:rsidRPr="00D75838">
        <w:rPr>
          <w:rFonts w:ascii="Times New Roman" w:hAnsi="Times New Roman" w:cs="Times New Roman"/>
          <w:sz w:val="24"/>
          <w:szCs w:val="24"/>
        </w:rPr>
        <w:t>Climate change can drive rural</w:t>
      </w:r>
      <w:r w:rsidRPr="00D75838">
        <w:rPr>
          <w:rFonts w:ascii="Times New Roman" w:hAnsi="Times New Roman" w:cs="Times New Roman"/>
          <w:sz w:val="24"/>
          <w:szCs w:val="24"/>
        </w:rPr>
        <w:t xml:space="preserve"> </w:t>
      </w:r>
      <w:r w:rsidR="002314C5" w:rsidRPr="00D75838">
        <w:rPr>
          <w:rFonts w:ascii="Times New Roman" w:hAnsi="Times New Roman" w:cs="Times New Roman"/>
          <w:sz w:val="24"/>
          <w:szCs w:val="24"/>
        </w:rPr>
        <w:t>to-urban migration but can also</w:t>
      </w:r>
      <w:r w:rsidRPr="00D75838">
        <w:rPr>
          <w:rFonts w:ascii="Times New Roman" w:hAnsi="Times New Roman" w:cs="Times New Roman"/>
          <w:sz w:val="24"/>
          <w:szCs w:val="24"/>
        </w:rPr>
        <w:t xml:space="preserve"> </w:t>
      </w:r>
      <w:r w:rsidR="00721520" w:rsidRPr="00D75838">
        <w:rPr>
          <w:rFonts w:ascii="Times New Roman" w:hAnsi="Times New Roman" w:cs="Times New Roman"/>
          <w:sz w:val="24"/>
          <w:szCs w:val="24"/>
        </w:rPr>
        <w:t>trap poor people, who are not only particularly vulnerable to the negative impacts of climate changes, but also have limited mobility and resources available to adapt</w:t>
      </w:r>
      <w:r w:rsidR="00FF59B1" w:rsidRPr="00D75838">
        <w:rPr>
          <w:rFonts w:ascii="Times New Roman" w:hAnsi="Times New Roman" w:cs="Times New Roman"/>
          <w:sz w:val="24"/>
          <w:szCs w:val="24"/>
        </w:rPr>
        <w:t>. Climate change also elevates international labour migration. This is because the survivors of natural disasters will be looking for job opportunities to support their families desperately which can put them at risk of trafficking in persons. In consequent, people who are displaced by natural disasters are at high risk of exploitation and need support to resettle their lives. Thus, these vulnerable communities need attention and strategies to prevent trafficking in persons. Moreover their left behind family members of labour migrants are vulnerable to deteriorated living conditions, violence, abuse and exploitation due to lack of protection for women and children</w:t>
      </w:r>
      <w:r w:rsidR="007C54E6">
        <w:rPr>
          <w:rFonts w:ascii="Times New Roman" w:hAnsi="Times New Roman" w:cs="Times New Roman"/>
          <w:sz w:val="24"/>
          <w:szCs w:val="24"/>
        </w:rPr>
        <w:t>.</w:t>
      </w:r>
    </w:p>
    <w:p w:rsidR="00903101" w:rsidRPr="00D75838" w:rsidRDefault="00903101" w:rsidP="00903101">
      <w:pPr>
        <w:pStyle w:val="ListParagraph"/>
        <w:rPr>
          <w:rFonts w:ascii="Times New Roman" w:hAnsi="Times New Roman" w:cs="Times New Roman"/>
          <w:sz w:val="24"/>
          <w:szCs w:val="24"/>
        </w:rPr>
      </w:pPr>
    </w:p>
    <w:p w:rsidR="00E00276" w:rsidRPr="00D75838" w:rsidRDefault="00903101" w:rsidP="00E00276">
      <w:pPr>
        <w:pStyle w:val="ListParagraph"/>
        <w:numPr>
          <w:ilvl w:val="0"/>
          <w:numId w:val="1"/>
        </w:numPr>
        <w:rPr>
          <w:rFonts w:ascii="Times New Roman" w:hAnsi="Times New Roman" w:cs="Times New Roman"/>
          <w:b/>
          <w:bCs/>
          <w:sz w:val="24"/>
          <w:szCs w:val="24"/>
        </w:rPr>
      </w:pPr>
      <w:r w:rsidRPr="00D75838">
        <w:rPr>
          <w:rFonts w:ascii="Times New Roman" w:hAnsi="Times New Roman" w:cs="Times New Roman"/>
          <w:b/>
          <w:bCs/>
          <w:sz w:val="24"/>
          <w:szCs w:val="24"/>
        </w:rPr>
        <w:t>What specific groups or populations are particularly or differentially affected by climate change and internal displacement? Is their meaningful and full participation ensured and if so, how? If not, what are the main obstacles</w:t>
      </w:r>
    </w:p>
    <w:p w:rsidR="00E00276" w:rsidRPr="00D75838" w:rsidRDefault="00E00276" w:rsidP="00E00276">
      <w:pPr>
        <w:pStyle w:val="ListParagraph"/>
        <w:rPr>
          <w:rFonts w:ascii="Times New Roman" w:hAnsi="Times New Roman" w:cs="Times New Roman"/>
          <w:sz w:val="24"/>
          <w:szCs w:val="24"/>
        </w:rPr>
      </w:pPr>
    </w:p>
    <w:p w:rsidR="002314C5" w:rsidRPr="00D75838" w:rsidRDefault="00E235D7" w:rsidP="002314C5">
      <w:pPr>
        <w:pStyle w:val="ListParagraph"/>
        <w:rPr>
          <w:rFonts w:ascii="Times New Roman" w:hAnsi="Times New Roman" w:cs="Times New Roman"/>
          <w:sz w:val="24"/>
          <w:szCs w:val="24"/>
        </w:rPr>
      </w:pPr>
      <w:r w:rsidRPr="00D75838">
        <w:rPr>
          <w:rFonts w:ascii="Times New Roman" w:hAnsi="Times New Roman" w:cs="Times New Roman"/>
          <w:sz w:val="24"/>
          <w:szCs w:val="24"/>
        </w:rPr>
        <w:t xml:space="preserve">The most affected groups are those group which are marginalized, institutions are weak and/or conflict that stretched people’s coping capacities to the effect of climate change. </w:t>
      </w:r>
    </w:p>
    <w:p w:rsidR="002314C5" w:rsidRPr="00D75838" w:rsidRDefault="002314C5" w:rsidP="002314C5">
      <w:pPr>
        <w:pStyle w:val="ListParagraph"/>
        <w:rPr>
          <w:rFonts w:ascii="Times New Roman" w:hAnsi="Times New Roman" w:cs="Times New Roman"/>
          <w:i/>
          <w:iCs/>
          <w:sz w:val="24"/>
          <w:szCs w:val="24"/>
        </w:rPr>
      </w:pPr>
    </w:p>
    <w:p w:rsidR="009E448F" w:rsidRPr="00D75838" w:rsidRDefault="00E235D7" w:rsidP="009E448F">
      <w:pPr>
        <w:pStyle w:val="ListParagraph"/>
        <w:numPr>
          <w:ilvl w:val="0"/>
          <w:numId w:val="10"/>
        </w:numPr>
        <w:jc w:val="both"/>
        <w:rPr>
          <w:rFonts w:ascii="Times New Roman" w:hAnsi="Times New Roman" w:cs="Times New Roman"/>
          <w:sz w:val="24"/>
          <w:szCs w:val="24"/>
        </w:rPr>
      </w:pPr>
      <w:r w:rsidRPr="00D75838">
        <w:rPr>
          <w:rFonts w:ascii="Times New Roman" w:hAnsi="Times New Roman" w:cs="Times New Roman"/>
          <w:i/>
          <w:iCs/>
          <w:sz w:val="24"/>
          <w:szCs w:val="24"/>
        </w:rPr>
        <w:t>Weak governance and institutions</w:t>
      </w:r>
      <w:r w:rsidR="006F48DC" w:rsidRPr="00D75838">
        <w:rPr>
          <w:rFonts w:ascii="Times New Roman" w:hAnsi="Times New Roman" w:cs="Times New Roman"/>
          <w:sz w:val="24"/>
          <w:szCs w:val="24"/>
        </w:rPr>
        <w:t xml:space="preserve">. Governmental and informal institutions in general play an important part in shaping climate vulnerability and coping </w:t>
      </w:r>
      <w:r w:rsidR="006F48DC" w:rsidRPr="00D75838">
        <w:rPr>
          <w:rFonts w:ascii="Times New Roman" w:hAnsi="Times New Roman" w:cs="Times New Roman"/>
          <w:sz w:val="24"/>
          <w:szCs w:val="24"/>
        </w:rPr>
        <w:lastRenderedPageBreak/>
        <w:t>capacity. ”Failed” governments are often unable to meet basic standards of human security for citizens and struggle to provide support or response to crises or disasters, especially for more marginalized people. Corruption also hinders effective adaptation policies and crisis response strategies. Cases from Somalia, Ethiopia, Afghanistan, and Haiti demonstrate examples of governments that have struggled to deal with droughts, storms, or floods, with ensuing negative humanitarian consequences. (Oppenheimer et al., 2014)</w:t>
      </w:r>
      <w:r w:rsidR="009E448F" w:rsidRPr="00D75838">
        <w:rPr>
          <w:rFonts w:ascii="Times New Roman" w:hAnsi="Times New Roman" w:cs="Times New Roman"/>
          <w:sz w:val="24"/>
          <w:szCs w:val="24"/>
        </w:rPr>
        <w:t>.</w:t>
      </w:r>
    </w:p>
    <w:p w:rsidR="009E448F" w:rsidRPr="00D75838" w:rsidRDefault="009E448F" w:rsidP="009E448F">
      <w:pPr>
        <w:pStyle w:val="ListParagraph"/>
        <w:ind w:left="1440"/>
        <w:jc w:val="both"/>
        <w:rPr>
          <w:rFonts w:ascii="Times New Roman" w:hAnsi="Times New Roman" w:cs="Times New Roman"/>
          <w:sz w:val="24"/>
          <w:szCs w:val="24"/>
        </w:rPr>
      </w:pPr>
    </w:p>
    <w:p w:rsidR="00132335" w:rsidRPr="00D75838" w:rsidRDefault="009E448F" w:rsidP="00132335">
      <w:pPr>
        <w:pStyle w:val="ListParagraph"/>
        <w:ind w:left="1440"/>
        <w:jc w:val="both"/>
        <w:rPr>
          <w:rFonts w:ascii="Times New Roman" w:hAnsi="Times New Roman" w:cs="Times New Roman"/>
          <w:sz w:val="24"/>
          <w:szCs w:val="24"/>
        </w:rPr>
      </w:pPr>
      <w:r w:rsidRPr="00D75838">
        <w:rPr>
          <w:rFonts w:ascii="Times New Roman" w:hAnsi="Times New Roman" w:cs="Times New Roman"/>
          <w:sz w:val="24"/>
          <w:szCs w:val="24"/>
        </w:rPr>
        <w:t>For example, on 25 August, Pakistan declared a state of emergency because of the flooding. The flooding was the world's deadliest flood since the 2020 South Asian floods. More</w:t>
      </w:r>
      <w:r w:rsidR="0022520F" w:rsidRPr="00D75838">
        <w:rPr>
          <w:rFonts w:ascii="Times New Roman" w:hAnsi="Times New Roman" w:cs="Times New Roman"/>
          <w:sz w:val="24"/>
          <w:szCs w:val="24"/>
        </w:rPr>
        <w:t xml:space="preserve"> than</w:t>
      </w:r>
      <w:r w:rsidRPr="00D75838">
        <w:rPr>
          <w:rFonts w:ascii="Times New Roman" w:hAnsi="Times New Roman" w:cs="Times New Roman"/>
          <w:sz w:val="24"/>
          <w:szCs w:val="24"/>
        </w:rPr>
        <w:t xml:space="preserve"> 10 million people were got affected and many were gone under water because most of the people were living near by the rivers because of no access to water.  So, they use water directly from the rivers and for that purpose they live nearby the rivers and got badly affected by the floods.</w:t>
      </w:r>
      <w:r w:rsidR="00BE5262" w:rsidRPr="00D75838">
        <w:rPr>
          <w:rFonts w:ascii="Times New Roman" w:hAnsi="Times New Roman" w:cs="Times New Roman"/>
          <w:sz w:val="24"/>
          <w:szCs w:val="24"/>
        </w:rPr>
        <w:t xml:space="preserve"> Therefore, it is important that the government make sure the public get access to the basic needs of life such as food, shelter, water and medical facilities. </w:t>
      </w:r>
    </w:p>
    <w:p w:rsidR="00132335" w:rsidRPr="00D75838" w:rsidRDefault="00132335" w:rsidP="00132335">
      <w:pPr>
        <w:pStyle w:val="ListParagraph"/>
        <w:ind w:left="1440"/>
        <w:jc w:val="both"/>
        <w:rPr>
          <w:rFonts w:ascii="Times New Roman" w:hAnsi="Times New Roman" w:cs="Times New Roman"/>
          <w:sz w:val="24"/>
          <w:szCs w:val="24"/>
        </w:rPr>
      </w:pPr>
    </w:p>
    <w:p w:rsidR="00E235D7" w:rsidRPr="00D75838" w:rsidRDefault="002314C5" w:rsidP="009E448F">
      <w:pPr>
        <w:pStyle w:val="ListParagraph"/>
        <w:numPr>
          <w:ilvl w:val="0"/>
          <w:numId w:val="10"/>
        </w:numPr>
        <w:jc w:val="both"/>
        <w:rPr>
          <w:rFonts w:ascii="Times New Roman" w:hAnsi="Times New Roman" w:cs="Times New Roman"/>
          <w:sz w:val="24"/>
          <w:szCs w:val="24"/>
        </w:rPr>
      </w:pPr>
      <w:r w:rsidRPr="00D75838">
        <w:rPr>
          <w:rFonts w:ascii="Times New Roman" w:hAnsi="Times New Roman" w:cs="Times New Roman"/>
          <w:i/>
          <w:iCs/>
          <w:sz w:val="24"/>
          <w:szCs w:val="24"/>
        </w:rPr>
        <w:t>Marginalization.</w:t>
      </w:r>
      <w:r w:rsidR="006F48DC" w:rsidRPr="00D75838">
        <w:rPr>
          <w:rFonts w:ascii="Times New Roman" w:hAnsi="Times New Roman" w:cs="Times New Roman"/>
          <w:sz w:val="24"/>
          <w:szCs w:val="24"/>
        </w:rPr>
        <w:t xml:space="preserve"> </w:t>
      </w:r>
      <w:r w:rsidRPr="00D75838">
        <w:rPr>
          <w:rFonts w:ascii="Times New Roman" w:hAnsi="Times New Roman" w:cs="Times New Roman"/>
          <w:sz w:val="24"/>
          <w:szCs w:val="24"/>
        </w:rPr>
        <w:t>Systematic findings highlight the particular structural challenges that make women, indigenous people, and children more vulnerable to climate change than other parts of the population, even where institutions are generally strong.</w:t>
      </w:r>
      <w:r w:rsidR="00A3297F" w:rsidRPr="00D75838">
        <w:rPr>
          <w:rFonts w:ascii="Times New Roman" w:hAnsi="Times New Roman" w:cs="Times New Roman"/>
          <w:sz w:val="24"/>
          <w:szCs w:val="24"/>
        </w:rPr>
        <w:t xml:space="preserve"> Besides, people whom dependent on agricultural and fishing livelihoods face higher risks from climate change, particularly smallholder farmers that rely on rainfall. </w:t>
      </w:r>
    </w:p>
    <w:p w:rsidR="006F48DC" w:rsidRPr="00D75838" w:rsidRDefault="006F48DC" w:rsidP="00827BC0">
      <w:pPr>
        <w:pStyle w:val="ListParagraph"/>
        <w:ind w:left="1440"/>
        <w:jc w:val="both"/>
        <w:rPr>
          <w:rFonts w:ascii="Times New Roman" w:hAnsi="Times New Roman" w:cs="Times New Roman"/>
          <w:sz w:val="24"/>
          <w:szCs w:val="24"/>
        </w:rPr>
      </w:pPr>
    </w:p>
    <w:p w:rsidR="00827BC0" w:rsidRPr="00D75838" w:rsidRDefault="009E448F" w:rsidP="00827BC0">
      <w:pPr>
        <w:pStyle w:val="ListParagraph"/>
        <w:ind w:left="1440"/>
        <w:jc w:val="both"/>
        <w:rPr>
          <w:rFonts w:ascii="Times New Roman" w:hAnsi="Times New Roman" w:cs="Times New Roman"/>
          <w:sz w:val="24"/>
          <w:szCs w:val="24"/>
        </w:rPr>
      </w:pPr>
      <w:r w:rsidRPr="00D75838">
        <w:rPr>
          <w:rFonts w:ascii="Times New Roman" w:hAnsi="Times New Roman" w:cs="Times New Roman"/>
          <w:sz w:val="24"/>
          <w:szCs w:val="24"/>
        </w:rPr>
        <w:t>In addition</w:t>
      </w:r>
      <w:r w:rsidR="00827BC0" w:rsidRPr="00D75838">
        <w:rPr>
          <w:rFonts w:ascii="Times New Roman" w:hAnsi="Times New Roman" w:cs="Times New Roman"/>
          <w:sz w:val="24"/>
          <w:szCs w:val="24"/>
        </w:rPr>
        <w:t xml:space="preserve">, the humanitarian consequences of climate change are expected to be most severe in poorer countries, in large part due to weaker coping capacity and structural challenges. Overall, Africa and Asia are expected to be the most vulnerable regions in terms of humanitarian consequences of climate change. The impacts on smallholder farms are more pronounced in arid and semi-arid areas, and rising sea level particularly threatens farms in the low-lying coastal plains of Southeast Asia. Moreover, Africa and southern Asia emerge as highly vulnerable regions for food insecurity. Climate-motivated migration trends of rural to urban domestic movement </w:t>
      </w:r>
      <w:r w:rsidR="00D7318A" w:rsidRPr="00D75838">
        <w:rPr>
          <w:rFonts w:ascii="Times New Roman" w:hAnsi="Times New Roman" w:cs="Times New Roman"/>
          <w:sz w:val="24"/>
          <w:szCs w:val="24"/>
        </w:rPr>
        <w:t xml:space="preserve">and overseas migration </w:t>
      </w:r>
      <w:r w:rsidR="00827BC0" w:rsidRPr="00D75838">
        <w:rPr>
          <w:rFonts w:ascii="Times New Roman" w:hAnsi="Times New Roman" w:cs="Times New Roman"/>
          <w:sz w:val="24"/>
          <w:szCs w:val="24"/>
        </w:rPr>
        <w:t>are especially pronounced in south Asia, east Africa, and Central America</w:t>
      </w:r>
      <w:r w:rsidR="006F48DC" w:rsidRPr="00D75838">
        <w:rPr>
          <w:rFonts w:ascii="Times New Roman" w:hAnsi="Times New Roman" w:cs="Times New Roman"/>
          <w:sz w:val="24"/>
          <w:szCs w:val="24"/>
        </w:rPr>
        <w:t>.</w:t>
      </w:r>
    </w:p>
    <w:p w:rsidR="0022520F" w:rsidRPr="00D75838" w:rsidRDefault="0022520F" w:rsidP="00827BC0">
      <w:pPr>
        <w:pStyle w:val="ListParagraph"/>
        <w:ind w:left="1440"/>
        <w:jc w:val="both"/>
        <w:rPr>
          <w:rFonts w:ascii="Times New Roman" w:hAnsi="Times New Roman" w:cs="Times New Roman"/>
          <w:sz w:val="24"/>
          <w:szCs w:val="24"/>
        </w:rPr>
      </w:pPr>
    </w:p>
    <w:p w:rsidR="002314C5" w:rsidRPr="00D75838" w:rsidRDefault="002314C5" w:rsidP="00827BC0">
      <w:pPr>
        <w:pStyle w:val="ListParagraph"/>
        <w:numPr>
          <w:ilvl w:val="0"/>
          <w:numId w:val="10"/>
        </w:numPr>
        <w:jc w:val="both"/>
        <w:rPr>
          <w:rFonts w:ascii="Times New Roman" w:hAnsi="Times New Roman" w:cs="Times New Roman"/>
          <w:sz w:val="24"/>
          <w:szCs w:val="24"/>
        </w:rPr>
      </w:pPr>
      <w:r w:rsidRPr="00D75838">
        <w:rPr>
          <w:rFonts w:ascii="Times New Roman" w:hAnsi="Times New Roman" w:cs="Times New Roman"/>
          <w:i/>
          <w:iCs/>
          <w:sz w:val="24"/>
          <w:szCs w:val="24"/>
        </w:rPr>
        <w:t>Conflicts</w:t>
      </w:r>
      <w:r w:rsidRPr="00D75838">
        <w:rPr>
          <w:rFonts w:ascii="Times New Roman" w:hAnsi="Times New Roman" w:cs="Times New Roman"/>
          <w:sz w:val="24"/>
          <w:szCs w:val="24"/>
        </w:rPr>
        <w:t xml:space="preserve"> (especially protracted conflicts) erode and challenge </w:t>
      </w:r>
      <w:r w:rsidR="006F48DC" w:rsidRPr="00D75838">
        <w:rPr>
          <w:rFonts w:ascii="Times New Roman" w:hAnsi="Times New Roman" w:cs="Times New Roman"/>
          <w:sz w:val="24"/>
          <w:szCs w:val="24"/>
        </w:rPr>
        <w:t xml:space="preserve">institution </w:t>
      </w:r>
      <w:r w:rsidRPr="00D75838">
        <w:rPr>
          <w:rFonts w:ascii="Times New Roman" w:hAnsi="Times New Roman" w:cs="Times New Roman"/>
          <w:sz w:val="24"/>
          <w:szCs w:val="24"/>
        </w:rPr>
        <w:t>building, and states’, groups’, and individuals’ ability to handle, adapt to and plan for climate change.</w:t>
      </w:r>
      <w:r w:rsidR="00937A59" w:rsidRPr="00D75838">
        <w:rPr>
          <w:rFonts w:ascii="Times New Roman" w:hAnsi="Times New Roman" w:cs="Times New Roman"/>
          <w:sz w:val="24"/>
          <w:szCs w:val="24"/>
        </w:rPr>
        <w:t xml:space="preserve"> (</w:t>
      </w:r>
      <w:proofErr w:type="spellStart"/>
      <w:r w:rsidR="00937A59" w:rsidRPr="00D75838">
        <w:rPr>
          <w:rFonts w:ascii="Times New Roman" w:hAnsi="Times New Roman" w:cs="Times New Roman"/>
          <w:sz w:val="24"/>
          <w:szCs w:val="24"/>
        </w:rPr>
        <w:t>Adger</w:t>
      </w:r>
      <w:proofErr w:type="spellEnd"/>
      <w:r w:rsidR="00937A59" w:rsidRPr="00D75838">
        <w:rPr>
          <w:rFonts w:ascii="Times New Roman" w:hAnsi="Times New Roman" w:cs="Times New Roman"/>
          <w:sz w:val="24"/>
          <w:szCs w:val="24"/>
        </w:rPr>
        <w:t xml:space="preserve"> et al., 2014)</w:t>
      </w:r>
    </w:p>
    <w:p w:rsidR="00E00276" w:rsidRPr="00D75838" w:rsidRDefault="00E00276" w:rsidP="00827BC0">
      <w:pPr>
        <w:pStyle w:val="ListParagraph"/>
        <w:jc w:val="both"/>
        <w:rPr>
          <w:rFonts w:ascii="Times New Roman" w:hAnsi="Times New Roman" w:cs="Times New Roman"/>
          <w:sz w:val="24"/>
          <w:szCs w:val="24"/>
        </w:rPr>
      </w:pPr>
    </w:p>
    <w:p w:rsidR="00E00276" w:rsidRPr="00D75838" w:rsidRDefault="00E00276" w:rsidP="00E00276">
      <w:pPr>
        <w:pStyle w:val="ListParagraph"/>
        <w:numPr>
          <w:ilvl w:val="0"/>
          <w:numId w:val="1"/>
        </w:numPr>
        <w:rPr>
          <w:rFonts w:ascii="Times New Roman" w:hAnsi="Times New Roman" w:cs="Times New Roman"/>
          <w:b/>
          <w:bCs/>
          <w:sz w:val="24"/>
          <w:szCs w:val="24"/>
        </w:rPr>
      </w:pPr>
      <w:r w:rsidRPr="00D75838">
        <w:rPr>
          <w:rFonts w:ascii="Times New Roman" w:eastAsia="Times New Roman" w:hAnsi="Times New Roman" w:cs="Times New Roman"/>
          <w:b/>
          <w:bCs/>
          <w:sz w:val="24"/>
          <w:szCs w:val="24"/>
        </w:rPr>
        <w:t>What actions would you suggest the Special Rapporteur take to address these issues, within the purview of her mandate and complementary to the actions of her predecessors?</w:t>
      </w:r>
    </w:p>
    <w:p w:rsidR="003505D4" w:rsidRPr="00D75838" w:rsidRDefault="003505D4" w:rsidP="001F3FC4">
      <w:pPr>
        <w:pStyle w:val="ListParagraph"/>
        <w:jc w:val="both"/>
        <w:rPr>
          <w:rFonts w:ascii="Times New Roman" w:hAnsi="Times New Roman" w:cs="Times New Roman"/>
          <w:b/>
          <w:bCs/>
          <w:sz w:val="24"/>
          <w:szCs w:val="24"/>
        </w:rPr>
      </w:pPr>
    </w:p>
    <w:p w:rsidR="003505D4" w:rsidRPr="00D75838" w:rsidRDefault="00586B23" w:rsidP="00586B23">
      <w:pPr>
        <w:pStyle w:val="ListParagraph"/>
        <w:numPr>
          <w:ilvl w:val="0"/>
          <w:numId w:val="13"/>
        </w:numPr>
        <w:jc w:val="both"/>
        <w:rPr>
          <w:rFonts w:ascii="Times New Roman" w:hAnsi="Times New Roman" w:cs="Times New Roman"/>
          <w:sz w:val="24"/>
          <w:szCs w:val="24"/>
        </w:rPr>
      </w:pPr>
      <w:r w:rsidRPr="00D75838">
        <w:rPr>
          <w:rFonts w:ascii="Times New Roman" w:hAnsi="Times New Roman" w:cs="Times New Roman"/>
          <w:sz w:val="24"/>
          <w:szCs w:val="24"/>
        </w:rPr>
        <w:t>Do advocacy with the governments to c</w:t>
      </w:r>
      <w:r w:rsidR="003505D4" w:rsidRPr="00D75838">
        <w:rPr>
          <w:rFonts w:ascii="Times New Roman" w:hAnsi="Times New Roman" w:cs="Times New Roman"/>
          <w:sz w:val="24"/>
          <w:szCs w:val="24"/>
        </w:rPr>
        <w:t xml:space="preserve">reate sustainable and multi-faceted, international framework across regions and countries as the effects of migration </w:t>
      </w:r>
      <w:r w:rsidR="003505D4" w:rsidRPr="00D75838">
        <w:rPr>
          <w:rFonts w:ascii="Times New Roman" w:hAnsi="Times New Roman" w:cs="Times New Roman"/>
          <w:sz w:val="24"/>
          <w:szCs w:val="24"/>
        </w:rPr>
        <w:lastRenderedPageBreak/>
        <w:t xml:space="preserve">spans across countries. Moreover, these laws, policies and framework need to aid vulnerable communities even in the most remote villages in the world. </w:t>
      </w:r>
    </w:p>
    <w:p w:rsidR="003505D4" w:rsidRPr="00D75838" w:rsidRDefault="003505D4" w:rsidP="001F3FC4">
      <w:pPr>
        <w:pStyle w:val="ListParagraph"/>
        <w:numPr>
          <w:ilvl w:val="0"/>
          <w:numId w:val="13"/>
        </w:numPr>
        <w:jc w:val="both"/>
        <w:rPr>
          <w:rFonts w:ascii="Times New Roman" w:hAnsi="Times New Roman" w:cs="Times New Roman"/>
          <w:sz w:val="24"/>
          <w:szCs w:val="24"/>
        </w:rPr>
      </w:pPr>
      <w:r w:rsidRPr="00D75838">
        <w:rPr>
          <w:rFonts w:ascii="Times New Roman" w:hAnsi="Times New Roman" w:cs="Times New Roman"/>
          <w:sz w:val="24"/>
          <w:szCs w:val="24"/>
        </w:rPr>
        <w:t>Monetary compensations should be availa</w:t>
      </w:r>
      <w:r w:rsidR="0022520F" w:rsidRPr="00D75838">
        <w:rPr>
          <w:rFonts w:ascii="Times New Roman" w:hAnsi="Times New Roman" w:cs="Times New Roman"/>
          <w:sz w:val="24"/>
          <w:szCs w:val="24"/>
        </w:rPr>
        <w:t xml:space="preserve">ble for vulnerable communities, </w:t>
      </w:r>
      <w:r w:rsidRPr="00D75838">
        <w:rPr>
          <w:rFonts w:ascii="Times New Roman" w:hAnsi="Times New Roman" w:cs="Times New Roman"/>
          <w:sz w:val="24"/>
          <w:szCs w:val="24"/>
        </w:rPr>
        <w:t>victims of climate change and migrants who lack finance to improve their livelihood. Financial aid should also be offered to organisations that help to educate, counsel and provide aid to victims in an effort to protect these vulnerable communities</w:t>
      </w:r>
    </w:p>
    <w:p w:rsidR="00586B23" w:rsidRPr="00D75838" w:rsidRDefault="00586B23" w:rsidP="00586B23">
      <w:pPr>
        <w:pStyle w:val="ListParagraph"/>
        <w:numPr>
          <w:ilvl w:val="0"/>
          <w:numId w:val="13"/>
        </w:numPr>
        <w:jc w:val="both"/>
        <w:rPr>
          <w:rFonts w:ascii="Times New Roman" w:hAnsi="Times New Roman" w:cs="Times New Roman"/>
          <w:sz w:val="24"/>
          <w:szCs w:val="24"/>
        </w:rPr>
      </w:pPr>
      <w:r w:rsidRPr="00D75838">
        <w:rPr>
          <w:rFonts w:ascii="Times New Roman" w:hAnsi="Times New Roman" w:cs="Times New Roman"/>
          <w:sz w:val="24"/>
          <w:szCs w:val="24"/>
        </w:rPr>
        <w:t xml:space="preserve">Do advocacy with international funding organizations/donors to support national and regional organizations working on trafficking in persons, labour migration, and working with displaced communities especially for labour migrant’s families, women &amp; children and elderly people.  There is urgent need to address their livelihood, health and protection issues.  There is also need to pay attention to prevent trafficking in persons and inform affected communities about safe or regular migration.    </w:t>
      </w:r>
    </w:p>
    <w:p w:rsidR="00586B23" w:rsidRPr="00D75838" w:rsidRDefault="00586B23" w:rsidP="00586B23">
      <w:pPr>
        <w:pStyle w:val="ListParagraph"/>
        <w:ind w:left="1440"/>
        <w:jc w:val="both"/>
        <w:rPr>
          <w:rFonts w:ascii="Times New Roman" w:hAnsi="Times New Roman" w:cs="Times New Roman"/>
          <w:sz w:val="24"/>
          <w:szCs w:val="24"/>
        </w:rPr>
      </w:pPr>
    </w:p>
    <w:p w:rsidR="00FE3972" w:rsidRPr="00D75838" w:rsidRDefault="00FE3972" w:rsidP="00FE3972">
      <w:pPr>
        <w:pStyle w:val="ListParagraph"/>
        <w:rPr>
          <w:rFonts w:ascii="Times New Roman" w:hAnsi="Times New Roman" w:cs="Times New Roman"/>
          <w:sz w:val="24"/>
          <w:szCs w:val="24"/>
        </w:rPr>
      </w:pPr>
    </w:p>
    <w:p w:rsidR="00FE3972" w:rsidRPr="00D75838" w:rsidRDefault="00FE3972" w:rsidP="00FE3972">
      <w:pPr>
        <w:pStyle w:val="ListParagraph"/>
        <w:rPr>
          <w:rFonts w:ascii="Times New Roman" w:hAnsi="Times New Roman" w:cs="Times New Roman"/>
          <w:sz w:val="24"/>
          <w:szCs w:val="24"/>
        </w:rPr>
      </w:pPr>
      <w:r w:rsidRPr="00D75838">
        <w:rPr>
          <w:rFonts w:ascii="Times New Roman" w:hAnsi="Times New Roman" w:cs="Times New Roman"/>
          <w:sz w:val="24"/>
          <w:szCs w:val="24"/>
        </w:rPr>
        <w:t xml:space="preserve">Based on the research study by </w:t>
      </w:r>
      <w:proofErr w:type="spellStart"/>
      <w:r w:rsidRPr="00D75838">
        <w:rPr>
          <w:rFonts w:ascii="Times New Roman" w:hAnsi="Times New Roman" w:cs="Times New Roman"/>
          <w:sz w:val="24"/>
          <w:szCs w:val="24"/>
        </w:rPr>
        <w:t>Boano</w:t>
      </w:r>
      <w:proofErr w:type="spellEnd"/>
      <w:r w:rsidRPr="00D75838">
        <w:rPr>
          <w:rFonts w:ascii="Times New Roman" w:hAnsi="Times New Roman" w:cs="Times New Roman"/>
          <w:sz w:val="24"/>
          <w:szCs w:val="24"/>
        </w:rPr>
        <w:t xml:space="preserve">, </w:t>
      </w:r>
      <w:proofErr w:type="spellStart"/>
      <w:r w:rsidRPr="00D75838">
        <w:rPr>
          <w:rFonts w:ascii="Times New Roman" w:hAnsi="Times New Roman" w:cs="Times New Roman"/>
          <w:sz w:val="24"/>
          <w:szCs w:val="24"/>
        </w:rPr>
        <w:t>Zetter</w:t>
      </w:r>
      <w:proofErr w:type="spellEnd"/>
      <w:r w:rsidRPr="00D75838">
        <w:rPr>
          <w:rFonts w:ascii="Times New Roman" w:hAnsi="Times New Roman" w:cs="Times New Roman"/>
          <w:sz w:val="24"/>
          <w:szCs w:val="24"/>
        </w:rPr>
        <w:t xml:space="preserve"> &amp; Morris (2008), we recommend few comprehensive actions that Special Rapporteur can consider enforcing which are:</w:t>
      </w:r>
    </w:p>
    <w:p w:rsidR="00FE3972" w:rsidRPr="00D75838" w:rsidRDefault="00FE3972" w:rsidP="00FE3972">
      <w:pPr>
        <w:pStyle w:val="ListParagraph"/>
        <w:rPr>
          <w:rFonts w:ascii="Times New Roman" w:hAnsi="Times New Roman" w:cs="Times New Roman"/>
          <w:sz w:val="24"/>
          <w:szCs w:val="24"/>
        </w:rPr>
      </w:pPr>
    </w:p>
    <w:p w:rsidR="00FE3972" w:rsidRPr="00D75838" w:rsidRDefault="00FE3972" w:rsidP="00FE3972">
      <w:pPr>
        <w:pStyle w:val="ListParagraph"/>
        <w:numPr>
          <w:ilvl w:val="1"/>
          <w:numId w:val="1"/>
        </w:numPr>
        <w:jc w:val="both"/>
        <w:rPr>
          <w:rFonts w:ascii="Times New Roman" w:hAnsi="Times New Roman" w:cs="Times New Roman"/>
          <w:sz w:val="24"/>
          <w:szCs w:val="24"/>
        </w:rPr>
      </w:pPr>
      <w:r w:rsidRPr="00D75838">
        <w:rPr>
          <w:rFonts w:ascii="Times New Roman" w:hAnsi="Times New Roman" w:cs="Times New Roman"/>
          <w:sz w:val="24"/>
          <w:szCs w:val="24"/>
        </w:rPr>
        <w:t>Promoting high-level dialogue in order to develop, strengthen and harmonise international understanding of concepts, knowledge-base, vocabulary and experience related to the multiple cause-effect links between environmental degradation, socio–economic impacts and environmentally-induced forced migration</w:t>
      </w:r>
    </w:p>
    <w:p w:rsidR="00FE3972" w:rsidRPr="00D75838" w:rsidRDefault="00FE3972" w:rsidP="00FE3972">
      <w:pPr>
        <w:pStyle w:val="ListParagraph"/>
        <w:numPr>
          <w:ilvl w:val="1"/>
          <w:numId w:val="1"/>
        </w:numPr>
        <w:jc w:val="both"/>
        <w:rPr>
          <w:rFonts w:ascii="Times New Roman" w:hAnsi="Times New Roman" w:cs="Times New Roman"/>
          <w:sz w:val="24"/>
          <w:szCs w:val="24"/>
        </w:rPr>
      </w:pPr>
      <w:r w:rsidRPr="00D75838">
        <w:rPr>
          <w:rFonts w:ascii="Times New Roman" w:hAnsi="Times New Roman" w:cs="Times New Roman"/>
          <w:sz w:val="24"/>
          <w:szCs w:val="24"/>
        </w:rPr>
        <w:t>Promoting the identification and mapping of potential environmental ‘hotspots’, ‘tipping points’ and internal displacement trends in relation to climate change</w:t>
      </w:r>
    </w:p>
    <w:p w:rsidR="00FE3972" w:rsidRPr="00D75838" w:rsidRDefault="00FE3972" w:rsidP="00FE3972">
      <w:pPr>
        <w:pStyle w:val="ListParagraph"/>
        <w:numPr>
          <w:ilvl w:val="1"/>
          <w:numId w:val="1"/>
        </w:numPr>
        <w:jc w:val="both"/>
        <w:rPr>
          <w:rFonts w:ascii="Times New Roman" w:hAnsi="Times New Roman" w:cs="Times New Roman"/>
          <w:sz w:val="24"/>
          <w:szCs w:val="24"/>
        </w:rPr>
      </w:pPr>
      <w:r w:rsidRPr="00D75838">
        <w:rPr>
          <w:rFonts w:ascii="Times New Roman" w:hAnsi="Times New Roman" w:cs="Times New Roman"/>
          <w:sz w:val="24"/>
          <w:szCs w:val="24"/>
        </w:rPr>
        <w:t>Enhancing knowledge of livelihood resilience, successful adaptation, preparedness and coping strategies used by local populations to mitigate the impacts of environment change</w:t>
      </w:r>
    </w:p>
    <w:p w:rsidR="00FE3972" w:rsidRPr="00D75838" w:rsidRDefault="00FE3972" w:rsidP="00FE3972">
      <w:pPr>
        <w:pStyle w:val="ListParagraph"/>
        <w:numPr>
          <w:ilvl w:val="1"/>
          <w:numId w:val="1"/>
        </w:numPr>
        <w:jc w:val="both"/>
        <w:rPr>
          <w:rFonts w:ascii="Times New Roman" w:hAnsi="Times New Roman" w:cs="Times New Roman"/>
          <w:sz w:val="24"/>
          <w:szCs w:val="24"/>
        </w:rPr>
      </w:pPr>
      <w:r w:rsidRPr="00D75838">
        <w:rPr>
          <w:rFonts w:ascii="Times New Roman" w:hAnsi="Times New Roman" w:cs="Times New Roman"/>
          <w:sz w:val="24"/>
          <w:szCs w:val="24"/>
        </w:rPr>
        <w:t xml:space="preserve">Commissioning research on potential governance models for areas experiencing degradation and migration pressures. </w:t>
      </w:r>
    </w:p>
    <w:p w:rsidR="00FE3972" w:rsidRPr="00D75838" w:rsidRDefault="00FE3972" w:rsidP="00FE3972">
      <w:pPr>
        <w:pStyle w:val="ListParagraph"/>
        <w:numPr>
          <w:ilvl w:val="1"/>
          <w:numId w:val="1"/>
        </w:numPr>
        <w:jc w:val="both"/>
        <w:rPr>
          <w:rFonts w:ascii="Times New Roman" w:hAnsi="Times New Roman" w:cs="Times New Roman"/>
          <w:sz w:val="24"/>
          <w:szCs w:val="24"/>
        </w:rPr>
      </w:pPr>
      <w:r w:rsidRPr="00D75838">
        <w:rPr>
          <w:rFonts w:ascii="Times New Roman" w:hAnsi="Times New Roman" w:cs="Times New Roman"/>
          <w:sz w:val="24"/>
          <w:szCs w:val="24"/>
        </w:rPr>
        <w:t xml:space="preserve">Fostering institutional reform and enhancing policy responses and competences by advocating the clarification of international institutional responsibilities for promoting and co-ordinating policy responses to climate change and internal displacement </w:t>
      </w:r>
    </w:p>
    <w:p w:rsidR="00FE3972" w:rsidRPr="00D75838" w:rsidRDefault="00FE3972" w:rsidP="00FE3972">
      <w:pPr>
        <w:pStyle w:val="ListParagraph"/>
        <w:numPr>
          <w:ilvl w:val="1"/>
          <w:numId w:val="1"/>
        </w:numPr>
        <w:jc w:val="both"/>
        <w:rPr>
          <w:rFonts w:ascii="Times New Roman" w:hAnsi="Times New Roman" w:cs="Times New Roman"/>
          <w:sz w:val="24"/>
          <w:szCs w:val="24"/>
        </w:rPr>
      </w:pPr>
      <w:r w:rsidRPr="00D75838">
        <w:rPr>
          <w:rFonts w:ascii="Times New Roman" w:hAnsi="Times New Roman" w:cs="Times New Roman"/>
          <w:sz w:val="24"/>
          <w:szCs w:val="24"/>
        </w:rPr>
        <w:t>Adopting proactive development policies to address the potential migratory impacts of climate change which stress coping capacities, adaptation and sustainability and which strengthen the incorporation of resilience strategies in programmes and projects</w:t>
      </w:r>
    </w:p>
    <w:p w:rsidR="00FE3972" w:rsidRPr="00D75838" w:rsidRDefault="00FE3972" w:rsidP="00FE3972">
      <w:pPr>
        <w:pStyle w:val="ListParagraph"/>
        <w:numPr>
          <w:ilvl w:val="1"/>
          <w:numId w:val="1"/>
        </w:numPr>
        <w:jc w:val="both"/>
        <w:rPr>
          <w:rFonts w:ascii="Times New Roman" w:hAnsi="Times New Roman" w:cs="Times New Roman"/>
          <w:sz w:val="24"/>
          <w:szCs w:val="24"/>
        </w:rPr>
      </w:pPr>
      <w:r w:rsidRPr="00D75838">
        <w:rPr>
          <w:rFonts w:ascii="Times New Roman" w:hAnsi="Times New Roman" w:cs="Times New Roman"/>
          <w:sz w:val="24"/>
          <w:szCs w:val="24"/>
        </w:rPr>
        <w:t>Promoting the integration of environmental policies and responses in relief, recovery and development programmes in situations of conflict and forced displacement</w:t>
      </w:r>
    </w:p>
    <w:p w:rsidR="00FE3972" w:rsidRPr="00D75838" w:rsidRDefault="00FE3972" w:rsidP="00FE3972">
      <w:pPr>
        <w:pStyle w:val="ListParagraph"/>
        <w:numPr>
          <w:ilvl w:val="1"/>
          <w:numId w:val="1"/>
        </w:numPr>
        <w:jc w:val="both"/>
        <w:rPr>
          <w:rFonts w:ascii="Times New Roman" w:hAnsi="Times New Roman" w:cs="Times New Roman"/>
          <w:sz w:val="24"/>
          <w:szCs w:val="24"/>
        </w:rPr>
      </w:pPr>
      <w:r w:rsidRPr="00D75838">
        <w:rPr>
          <w:rFonts w:ascii="Times New Roman" w:hAnsi="Times New Roman" w:cs="Times New Roman"/>
          <w:sz w:val="24"/>
          <w:szCs w:val="24"/>
        </w:rPr>
        <w:t xml:space="preserve">Urging developing countries to integrate the impacts and responses to climate change into Poverty Reduction Strategy Papers and conflict reduction strategies, developing principles and practices for ‘environment </w:t>
      </w:r>
      <w:r w:rsidRPr="00D75838">
        <w:rPr>
          <w:rFonts w:ascii="Times New Roman" w:hAnsi="Times New Roman" w:cs="Times New Roman"/>
          <w:sz w:val="24"/>
          <w:szCs w:val="24"/>
        </w:rPr>
        <w:lastRenderedPageBreak/>
        <w:t>proofing’ development strategies programmes and projects and requiring donors and development agencies urgently to adopt them.</w:t>
      </w:r>
    </w:p>
    <w:p w:rsidR="00E00276" w:rsidRPr="00D75838" w:rsidRDefault="00E00276" w:rsidP="00E00276">
      <w:pPr>
        <w:pStyle w:val="ListParagraph"/>
        <w:rPr>
          <w:rFonts w:ascii="Times New Roman" w:hAnsi="Times New Roman" w:cs="Times New Roman"/>
          <w:b/>
          <w:bCs/>
          <w:sz w:val="24"/>
          <w:szCs w:val="24"/>
        </w:rPr>
      </w:pPr>
    </w:p>
    <w:p w:rsidR="00E00276" w:rsidRPr="00D75838" w:rsidRDefault="00E00276" w:rsidP="00E00276">
      <w:pPr>
        <w:pStyle w:val="ListParagraph"/>
        <w:numPr>
          <w:ilvl w:val="0"/>
          <w:numId w:val="1"/>
        </w:numPr>
        <w:rPr>
          <w:rFonts w:ascii="Times New Roman" w:hAnsi="Times New Roman" w:cs="Times New Roman"/>
          <w:b/>
          <w:bCs/>
          <w:sz w:val="24"/>
          <w:szCs w:val="24"/>
        </w:rPr>
      </w:pPr>
      <w:r w:rsidRPr="00D75838">
        <w:rPr>
          <w:rFonts w:ascii="Times New Roman" w:eastAsia="Times New Roman" w:hAnsi="Times New Roman" w:cs="Times New Roman"/>
          <w:b/>
          <w:bCs/>
          <w:sz w:val="24"/>
          <w:szCs w:val="24"/>
        </w:rPr>
        <w:t>What are the main elements of effective preventive strategies for internal displacement driven by climate change, including adaptation measures and planned relocation policies?</w:t>
      </w:r>
    </w:p>
    <w:p w:rsidR="00E00276" w:rsidRPr="00D75838" w:rsidRDefault="00E00276" w:rsidP="00E00276">
      <w:pPr>
        <w:pStyle w:val="ListParagraph"/>
        <w:rPr>
          <w:rFonts w:ascii="Times New Roman" w:hAnsi="Times New Roman" w:cs="Times New Roman"/>
          <w:sz w:val="24"/>
          <w:szCs w:val="24"/>
        </w:rPr>
      </w:pPr>
    </w:p>
    <w:p w:rsidR="00937A59" w:rsidRPr="00D75838" w:rsidRDefault="00937A59" w:rsidP="00937A59">
      <w:pPr>
        <w:pStyle w:val="ListParagraph"/>
        <w:jc w:val="both"/>
        <w:rPr>
          <w:rFonts w:ascii="Times New Roman" w:hAnsi="Times New Roman" w:cs="Times New Roman"/>
          <w:sz w:val="24"/>
          <w:szCs w:val="24"/>
        </w:rPr>
      </w:pPr>
      <w:r w:rsidRPr="00D75838">
        <w:rPr>
          <w:rFonts w:ascii="Times New Roman" w:hAnsi="Times New Roman" w:cs="Times New Roman"/>
          <w:sz w:val="24"/>
          <w:szCs w:val="24"/>
        </w:rPr>
        <w:t>There are number of effective preventive strategies.</w:t>
      </w:r>
      <w:r w:rsidR="00E931C8" w:rsidRPr="00D75838">
        <w:rPr>
          <w:rFonts w:ascii="Times New Roman" w:hAnsi="Times New Roman" w:cs="Times New Roman"/>
          <w:sz w:val="24"/>
          <w:szCs w:val="24"/>
        </w:rPr>
        <w:t xml:space="preserve"> Essentially, </w:t>
      </w:r>
      <w:r w:rsidRPr="00D75838">
        <w:rPr>
          <w:rFonts w:ascii="Times New Roman" w:hAnsi="Times New Roman" w:cs="Times New Roman"/>
          <w:sz w:val="24"/>
          <w:szCs w:val="24"/>
        </w:rPr>
        <w:t xml:space="preserve">knowledge is the first step to action. </w:t>
      </w:r>
      <w:r w:rsidR="00250F15" w:rsidRPr="00D75838">
        <w:rPr>
          <w:rFonts w:ascii="Times New Roman" w:hAnsi="Times New Roman" w:cs="Times New Roman"/>
          <w:sz w:val="24"/>
          <w:szCs w:val="24"/>
        </w:rPr>
        <w:t>Therefore, the stakeholders should focus on educating the public especially, the vulnerable communities as it is the most important factor in the success of any program, policy, framework, law and organisation. People from communities that are poor, illiterate, unable to access basic needs and live in remote locations need to understand that they have rights and those rights are protected by the law; that justice and aid is provided to victims of climate change and that can be their last option.</w:t>
      </w:r>
    </w:p>
    <w:p w:rsidR="001F3FC4" w:rsidRPr="00D75838" w:rsidRDefault="001F3FC4" w:rsidP="00937A59">
      <w:pPr>
        <w:pStyle w:val="ListParagraph"/>
        <w:jc w:val="both"/>
        <w:rPr>
          <w:rFonts w:ascii="Times New Roman" w:hAnsi="Times New Roman" w:cs="Times New Roman"/>
          <w:sz w:val="24"/>
          <w:szCs w:val="24"/>
        </w:rPr>
      </w:pPr>
    </w:p>
    <w:p w:rsidR="00586B23" w:rsidRPr="00D75838" w:rsidRDefault="00586B23" w:rsidP="00937A59">
      <w:pPr>
        <w:pStyle w:val="ListParagraph"/>
        <w:jc w:val="both"/>
        <w:rPr>
          <w:rFonts w:ascii="Times New Roman" w:hAnsi="Times New Roman" w:cs="Times New Roman"/>
          <w:sz w:val="24"/>
          <w:szCs w:val="24"/>
        </w:rPr>
      </w:pPr>
      <w:r w:rsidRPr="00D75838">
        <w:rPr>
          <w:rFonts w:ascii="Times New Roman" w:hAnsi="Times New Roman" w:cs="Times New Roman"/>
          <w:sz w:val="24"/>
          <w:szCs w:val="24"/>
        </w:rPr>
        <w:t xml:space="preserve">There is urgent need to invest in the waring systems to inform people about expected floods and earthquakes. There should be resources available for advanced level of research to enhance capacity of relevant government departments to issue flood, cyclone/typhons, and earthquake warnings to public. Governments need to have support systems in place to help people in relocating quickly when there is risk of any natural disaster.       </w:t>
      </w:r>
    </w:p>
    <w:p w:rsidR="00586B23" w:rsidRPr="00D75838" w:rsidRDefault="00586B23" w:rsidP="00937A59">
      <w:pPr>
        <w:pStyle w:val="ListParagraph"/>
        <w:jc w:val="both"/>
        <w:rPr>
          <w:rFonts w:ascii="Times New Roman" w:hAnsi="Times New Roman" w:cs="Times New Roman"/>
          <w:sz w:val="24"/>
          <w:szCs w:val="24"/>
        </w:rPr>
      </w:pPr>
    </w:p>
    <w:p w:rsidR="001F3FC4" w:rsidRDefault="001F3FC4" w:rsidP="00937A59">
      <w:pPr>
        <w:pStyle w:val="ListParagraph"/>
        <w:jc w:val="both"/>
        <w:rPr>
          <w:rFonts w:ascii="Times New Roman" w:hAnsi="Times New Roman" w:cs="Times New Roman"/>
          <w:sz w:val="24"/>
          <w:szCs w:val="24"/>
        </w:rPr>
      </w:pPr>
      <w:r w:rsidRPr="00D75838">
        <w:rPr>
          <w:rFonts w:ascii="Times New Roman" w:hAnsi="Times New Roman" w:cs="Times New Roman"/>
          <w:sz w:val="24"/>
          <w:szCs w:val="24"/>
        </w:rPr>
        <w:t>Following that, ensuring a continuous funding and educating is crucial to ensure the sustainability of actions taken by the stakeholders. The public needs to be reminded constantly of the negative effect of climate change. Fines and penalties need to be imposed by local governing bodies to ensure negative behaviour that cause climate change does not reoccur. Education on the effects of climate change and various ways to combat it needs to be taught to children in schools and all educational institutions to ensure people understand the impacts of climate change, Therefore, empowering them with skills, knowledge, attitudes and values that will act as proxies of change in the long run.</w:t>
      </w:r>
    </w:p>
    <w:p w:rsidR="00BE3250" w:rsidRDefault="00BE3250" w:rsidP="00937A59">
      <w:pPr>
        <w:pStyle w:val="ListParagraph"/>
        <w:jc w:val="both"/>
        <w:rPr>
          <w:rFonts w:ascii="Times New Roman" w:hAnsi="Times New Roman" w:cs="Times New Roman"/>
          <w:sz w:val="24"/>
          <w:szCs w:val="24"/>
        </w:rPr>
      </w:pPr>
    </w:p>
    <w:p w:rsidR="00BE3250" w:rsidRPr="00D75838" w:rsidRDefault="00BE3250" w:rsidP="00937A59">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There is need to conduct a research on the preventable measures which can reduce the climate disaster for example help developing countries to build more dames which probably can reduce the events of floods.  </w:t>
      </w:r>
      <w:r w:rsidR="006A6A2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00276" w:rsidRPr="00D75838" w:rsidRDefault="00E00276" w:rsidP="00E00276">
      <w:pPr>
        <w:spacing w:before="100" w:beforeAutospacing="1" w:after="100" w:afterAutospacing="1" w:line="240" w:lineRule="auto"/>
        <w:rPr>
          <w:rFonts w:ascii="Times New Roman" w:eastAsia="Times New Roman" w:hAnsi="Times New Roman" w:cs="Times New Roman"/>
          <w:sz w:val="24"/>
          <w:szCs w:val="24"/>
        </w:rPr>
      </w:pPr>
      <w:r w:rsidRPr="00D75838">
        <w:rPr>
          <w:rFonts w:ascii="Times New Roman" w:eastAsia="Times New Roman" w:hAnsi="Times New Roman" w:cs="Times New Roman"/>
          <w:b/>
          <w:bCs/>
          <w:sz w:val="24"/>
          <w:szCs w:val="24"/>
        </w:rPr>
        <w:t>Internal displacement due to generalized violence</w:t>
      </w:r>
    </w:p>
    <w:p w:rsidR="00E00276" w:rsidRPr="00D75838" w:rsidRDefault="00E00276" w:rsidP="00E00276">
      <w:pPr>
        <w:numPr>
          <w:ilvl w:val="0"/>
          <w:numId w:val="3"/>
        </w:numPr>
        <w:spacing w:before="100" w:beforeAutospacing="1" w:after="100" w:afterAutospacing="1" w:line="240" w:lineRule="auto"/>
        <w:rPr>
          <w:rFonts w:ascii="Times New Roman" w:eastAsia="Times New Roman" w:hAnsi="Times New Roman" w:cs="Times New Roman"/>
          <w:b/>
          <w:bCs/>
          <w:sz w:val="24"/>
          <w:szCs w:val="24"/>
        </w:rPr>
      </w:pPr>
      <w:r w:rsidRPr="00D75838">
        <w:rPr>
          <w:rFonts w:ascii="Times New Roman" w:eastAsia="Times New Roman" w:hAnsi="Times New Roman" w:cs="Times New Roman"/>
          <w:b/>
          <w:bCs/>
          <w:sz w:val="24"/>
          <w:szCs w:val="24"/>
        </w:rPr>
        <w:t>What kind of situations or issues fall under the umbrella of “generalized violence” as a cause for internal displacement in your countries or contexts?</w:t>
      </w:r>
    </w:p>
    <w:p w:rsidR="00F952CA" w:rsidRPr="00D75838" w:rsidRDefault="00F952CA" w:rsidP="00C9548F">
      <w:pPr>
        <w:spacing w:before="100" w:beforeAutospacing="1" w:after="100" w:afterAutospacing="1" w:line="240" w:lineRule="auto"/>
        <w:ind w:left="720"/>
        <w:jc w:val="both"/>
        <w:rPr>
          <w:rFonts w:ascii="Times New Roman" w:eastAsia="Times New Roman" w:hAnsi="Times New Roman" w:cs="Times New Roman"/>
          <w:sz w:val="24"/>
          <w:szCs w:val="24"/>
        </w:rPr>
      </w:pPr>
      <w:r w:rsidRPr="00D75838">
        <w:rPr>
          <w:rFonts w:ascii="Times New Roman" w:eastAsia="Times New Roman" w:hAnsi="Times New Roman" w:cs="Times New Roman"/>
          <w:sz w:val="24"/>
          <w:szCs w:val="24"/>
        </w:rPr>
        <w:t xml:space="preserve">In Malaysia, </w:t>
      </w:r>
      <w:r w:rsidR="006A2571" w:rsidRPr="00D75838">
        <w:rPr>
          <w:rFonts w:ascii="Times New Roman" w:eastAsia="Times New Roman" w:hAnsi="Times New Roman" w:cs="Times New Roman"/>
          <w:sz w:val="24"/>
          <w:szCs w:val="24"/>
        </w:rPr>
        <w:t>internal displacement cases due to generalized violence is very less in number but more people had displaced due to disasters like flood, landslide and etc. , According to the World Bank collection of development indicators, compiled from officially recognized sources, internally displaced persons, new displacement associated with disasters (number of cases) in Malaysia was reported at 129000 in 2021</w:t>
      </w:r>
    </w:p>
    <w:p w:rsidR="006A2571" w:rsidRPr="00D75838" w:rsidRDefault="00E00276" w:rsidP="006A2571">
      <w:pPr>
        <w:numPr>
          <w:ilvl w:val="0"/>
          <w:numId w:val="3"/>
        </w:numPr>
        <w:spacing w:before="100" w:beforeAutospacing="1" w:after="100" w:afterAutospacing="1" w:line="240" w:lineRule="auto"/>
        <w:rPr>
          <w:rFonts w:ascii="Times New Roman" w:eastAsia="Times New Roman" w:hAnsi="Times New Roman" w:cs="Times New Roman"/>
          <w:b/>
          <w:bCs/>
          <w:sz w:val="24"/>
          <w:szCs w:val="24"/>
        </w:rPr>
      </w:pPr>
      <w:r w:rsidRPr="00D75838">
        <w:rPr>
          <w:rFonts w:ascii="Times New Roman" w:eastAsia="Times New Roman" w:hAnsi="Times New Roman" w:cs="Times New Roman"/>
          <w:b/>
          <w:bCs/>
          <w:sz w:val="24"/>
          <w:szCs w:val="24"/>
        </w:rPr>
        <w:lastRenderedPageBreak/>
        <w:t>What issues related to generalized violence and internal displacement are most serious in terms of protecting human rights, reducing barriers, and fostering conditions for progressively achieving durable solutions that are insufficiently considered by other stakeholders that would warrant the Special Rapporteur’s attention and reporting?</w:t>
      </w:r>
    </w:p>
    <w:p w:rsidR="00DE3B6A" w:rsidRDefault="0000221D" w:rsidP="0000221D">
      <w:pPr>
        <w:spacing w:before="100" w:beforeAutospacing="1" w:after="100" w:afterAutospacing="1" w:line="240" w:lineRule="auto"/>
        <w:ind w:left="720"/>
        <w:jc w:val="both"/>
        <w:rPr>
          <w:rFonts w:ascii="Times New Roman" w:eastAsia="Times New Roman" w:hAnsi="Times New Roman" w:cs="Times New Roman"/>
          <w:sz w:val="24"/>
          <w:szCs w:val="24"/>
        </w:rPr>
      </w:pPr>
      <w:r w:rsidRPr="0000221D">
        <w:rPr>
          <w:rFonts w:ascii="Times New Roman" w:eastAsia="Times New Roman" w:hAnsi="Times New Roman" w:cs="Times New Roman"/>
          <w:sz w:val="24"/>
          <w:szCs w:val="24"/>
        </w:rPr>
        <w:t xml:space="preserve">Government of the country failed to protect their people and moreover cause suffering to them. For example, in August 2017, </w:t>
      </w:r>
      <w:r w:rsidRPr="0000221D">
        <w:rPr>
          <w:rFonts w:ascii="Times New Roman" w:eastAsia="Times New Roman" w:hAnsi="Times New Roman" w:cs="Times New Roman"/>
          <w:sz w:val="24"/>
          <w:szCs w:val="24"/>
        </w:rPr>
        <w:t xml:space="preserve">hundreds of thousands of terrified </w:t>
      </w:r>
      <w:proofErr w:type="spellStart"/>
      <w:r w:rsidRPr="0000221D">
        <w:rPr>
          <w:rFonts w:ascii="Times New Roman" w:eastAsia="Times New Roman" w:hAnsi="Times New Roman" w:cs="Times New Roman"/>
          <w:sz w:val="24"/>
          <w:szCs w:val="24"/>
        </w:rPr>
        <w:t>Rohingya</w:t>
      </w:r>
      <w:proofErr w:type="spellEnd"/>
      <w:r w:rsidRPr="0000221D">
        <w:rPr>
          <w:rFonts w:ascii="Times New Roman" w:eastAsia="Times New Roman" w:hAnsi="Times New Roman" w:cs="Times New Roman"/>
          <w:sz w:val="24"/>
          <w:szCs w:val="24"/>
        </w:rPr>
        <w:t xml:space="preserve"> refugees began flooding onto the beaches and paddy fields</w:t>
      </w:r>
      <w:r w:rsidRPr="0000221D">
        <w:rPr>
          <w:rFonts w:ascii="Times New Roman" w:eastAsia="Times New Roman" w:hAnsi="Times New Roman" w:cs="Times New Roman"/>
          <w:sz w:val="24"/>
          <w:szCs w:val="24"/>
        </w:rPr>
        <w:t xml:space="preserve"> of southern Bangladesh. As the refugees, a</w:t>
      </w:r>
      <w:r w:rsidRPr="0000221D">
        <w:rPr>
          <w:rFonts w:ascii="Times New Roman" w:eastAsia="Times New Roman" w:hAnsi="Times New Roman" w:cs="Times New Roman"/>
          <w:sz w:val="24"/>
          <w:szCs w:val="24"/>
        </w:rPr>
        <w:t>lmost 60 per cent of whom were chil</w:t>
      </w:r>
      <w:r w:rsidRPr="0000221D">
        <w:rPr>
          <w:rFonts w:ascii="Times New Roman" w:eastAsia="Times New Roman" w:hAnsi="Times New Roman" w:cs="Times New Roman"/>
          <w:sz w:val="24"/>
          <w:szCs w:val="24"/>
        </w:rPr>
        <w:t xml:space="preserve">dren that </w:t>
      </w:r>
      <w:r w:rsidRPr="0000221D">
        <w:rPr>
          <w:rFonts w:ascii="Times New Roman" w:eastAsia="Times New Roman" w:hAnsi="Times New Roman" w:cs="Times New Roman"/>
          <w:sz w:val="24"/>
          <w:szCs w:val="24"/>
        </w:rPr>
        <w:t>poured across the border from Myanmar into Bangladesh, they brought with them accounts of the unspeakable violence and brutality that had forced them to flee.</w:t>
      </w:r>
      <w:r>
        <w:rPr>
          <w:rFonts w:ascii="Times New Roman" w:eastAsia="Times New Roman" w:hAnsi="Times New Roman" w:cs="Times New Roman"/>
          <w:sz w:val="24"/>
          <w:szCs w:val="24"/>
        </w:rPr>
        <w:t xml:space="preserve"> </w:t>
      </w:r>
      <w:r w:rsidRPr="0000221D">
        <w:rPr>
          <w:rFonts w:ascii="Times New Roman" w:eastAsia="Times New Roman" w:hAnsi="Times New Roman" w:cs="Times New Roman"/>
          <w:sz w:val="24"/>
          <w:szCs w:val="24"/>
        </w:rPr>
        <w:t>Those fleeing attacks and violence in the 2017 exodus joined around 300,000 people already in Bangladesh from previous waves of displacement, effectively forming the world’s largest refugee camp</w:t>
      </w:r>
      <w:r>
        <w:rPr>
          <w:rFonts w:ascii="Times New Roman" w:eastAsia="Times New Roman" w:hAnsi="Times New Roman" w:cs="Times New Roman"/>
          <w:sz w:val="24"/>
          <w:szCs w:val="24"/>
        </w:rPr>
        <w:t xml:space="preserve">. </w:t>
      </w:r>
      <w:r w:rsidR="00DE3B6A">
        <w:rPr>
          <w:rFonts w:ascii="Times New Roman" w:eastAsia="Times New Roman" w:hAnsi="Times New Roman" w:cs="Times New Roman"/>
          <w:sz w:val="24"/>
          <w:szCs w:val="24"/>
        </w:rPr>
        <w:t>These people were denied of citizenship and identity in their own country.</w:t>
      </w:r>
    </w:p>
    <w:p w:rsidR="0000221D" w:rsidRDefault="00DE3B6A" w:rsidP="003C25F3">
      <w:pPr>
        <w:spacing w:before="100" w:beforeAutospacing="1" w:after="100" w:afterAutospacing="1"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Therefore, we suggest special rapporteur to take prompt action by calling the concerned governments to take initiatives to bring back the internally displaced </w:t>
      </w:r>
      <w:proofErr w:type="spellStart"/>
      <w:r>
        <w:rPr>
          <w:rFonts w:ascii="Times New Roman" w:eastAsia="Times New Roman" w:hAnsi="Times New Roman" w:cs="Times New Roman"/>
          <w:sz w:val="24"/>
          <w:szCs w:val="24"/>
        </w:rPr>
        <w:t>Rohingya</w:t>
      </w:r>
      <w:proofErr w:type="spellEnd"/>
      <w:r>
        <w:rPr>
          <w:rFonts w:ascii="Times New Roman" w:eastAsia="Times New Roman" w:hAnsi="Times New Roman" w:cs="Times New Roman"/>
          <w:sz w:val="24"/>
          <w:szCs w:val="24"/>
        </w:rPr>
        <w:t xml:space="preserve"> refugees and give them the life that they deserve to live like the other nationals. Due to number of reasons, the refugees in Bangladesh camp is facing plight again. Thus, immediate action has to be taken. </w:t>
      </w:r>
    </w:p>
    <w:p w:rsidR="003C25F3" w:rsidRPr="003C25F3" w:rsidRDefault="003C25F3" w:rsidP="003C25F3">
      <w:pPr>
        <w:spacing w:before="100" w:beforeAutospacing="1" w:after="100" w:afterAutospacing="1" w:line="240" w:lineRule="auto"/>
        <w:ind w:left="720"/>
        <w:jc w:val="both"/>
        <w:rPr>
          <w:rFonts w:ascii="Times New Roman" w:eastAsia="Times New Roman" w:hAnsi="Times New Roman" w:cs="Times New Roman"/>
          <w:sz w:val="24"/>
          <w:szCs w:val="24"/>
        </w:rPr>
      </w:pPr>
    </w:p>
    <w:p w:rsidR="00721520" w:rsidRPr="00D75838" w:rsidRDefault="00E00276" w:rsidP="00721520">
      <w:pPr>
        <w:numPr>
          <w:ilvl w:val="0"/>
          <w:numId w:val="3"/>
        </w:numPr>
        <w:spacing w:before="100" w:beforeAutospacing="1" w:after="100" w:afterAutospacing="1" w:line="240" w:lineRule="auto"/>
        <w:rPr>
          <w:rFonts w:ascii="Times New Roman" w:eastAsia="Times New Roman" w:hAnsi="Times New Roman" w:cs="Times New Roman"/>
          <w:b/>
          <w:bCs/>
          <w:sz w:val="24"/>
          <w:szCs w:val="24"/>
        </w:rPr>
      </w:pPr>
      <w:r w:rsidRPr="00D75838">
        <w:rPr>
          <w:rFonts w:ascii="Times New Roman" w:eastAsia="Times New Roman" w:hAnsi="Times New Roman" w:cs="Times New Roman"/>
          <w:b/>
          <w:bCs/>
          <w:sz w:val="24"/>
          <w:szCs w:val="24"/>
        </w:rPr>
        <w:t>What drivers of generalized violence are most serious in terms of their human rights implications? Which of them are insufficiently considered by other stakeholders that would warrant the Special Rapporteur’s attention?</w:t>
      </w:r>
    </w:p>
    <w:p w:rsidR="00721520" w:rsidRPr="00D75838" w:rsidRDefault="00721520" w:rsidP="001F3FC4">
      <w:pPr>
        <w:spacing w:before="100" w:beforeAutospacing="1" w:after="100" w:afterAutospacing="1" w:line="240" w:lineRule="auto"/>
        <w:ind w:left="720"/>
        <w:jc w:val="both"/>
        <w:rPr>
          <w:rFonts w:ascii="Times New Roman" w:eastAsia="Times New Roman" w:hAnsi="Times New Roman" w:cs="Times New Roman"/>
          <w:sz w:val="24"/>
          <w:szCs w:val="24"/>
        </w:rPr>
      </w:pPr>
      <w:r w:rsidRPr="00D75838">
        <w:rPr>
          <w:rFonts w:ascii="Times New Roman" w:eastAsia="Times New Roman" w:hAnsi="Times New Roman" w:cs="Times New Roman"/>
          <w:sz w:val="24"/>
          <w:szCs w:val="24"/>
        </w:rPr>
        <w:t>There are number of factors contribute to generalized violence which are poverty</w:t>
      </w:r>
      <w:r w:rsidR="00FB60F1" w:rsidRPr="00D75838">
        <w:rPr>
          <w:rFonts w:ascii="Times New Roman" w:eastAsia="Times New Roman" w:hAnsi="Times New Roman" w:cs="Times New Roman"/>
          <w:sz w:val="24"/>
          <w:szCs w:val="24"/>
        </w:rPr>
        <w:t xml:space="preserve">, inequality, </w:t>
      </w:r>
      <w:r w:rsidR="00060882" w:rsidRPr="00D75838">
        <w:rPr>
          <w:rFonts w:ascii="Times New Roman" w:eastAsia="Times New Roman" w:hAnsi="Times New Roman" w:cs="Times New Roman"/>
          <w:sz w:val="24"/>
          <w:szCs w:val="24"/>
        </w:rPr>
        <w:t>food (in</w:t>
      </w:r>
      <w:r w:rsidR="00C9548F" w:rsidRPr="00D75838">
        <w:rPr>
          <w:rFonts w:ascii="Times New Roman" w:eastAsia="Times New Roman" w:hAnsi="Times New Roman" w:cs="Times New Roman"/>
          <w:sz w:val="24"/>
          <w:szCs w:val="24"/>
        </w:rPr>
        <w:t>) security</w:t>
      </w:r>
      <w:r w:rsidR="00FB60F1" w:rsidRPr="00D75838">
        <w:rPr>
          <w:rFonts w:ascii="Times New Roman" w:eastAsia="Times New Roman" w:hAnsi="Times New Roman" w:cs="Times New Roman"/>
          <w:sz w:val="24"/>
          <w:szCs w:val="24"/>
        </w:rPr>
        <w:t xml:space="preserve">. </w:t>
      </w:r>
      <w:r w:rsidR="001F3FC4" w:rsidRPr="00D75838">
        <w:rPr>
          <w:rFonts w:ascii="Times New Roman" w:eastAsia="Times New Roman" w:hAnsi="Times New Roman" w:cs="Times New Roman"/>
          <w:sz w:val="24"/>
          <w:szCs w:val="24"/>
        </w:rPr>
        <w:t>First and foremost, poverty is one relatively well-established factor that makes it more likely that in</w:t>
      </w:r>
      <w:r w:rsidR="001B6ACA" w:rsidRPr="00D75838">
        <w:rPr>
          <w:rFonts w:ascii="Times New Roman" w:eastAsia="Times New Roman" w:hAnsi="Times New Roman" w:cs="Times New Roman"/>
          <w:sz w:val="24"/>
          <w:szCs w:val="24"/>
        </w:rPr>
        <w:t>dividuals join rebel groups (</w:t>
      </w:r>
      <w:r w:rsidR="00EC1C4E" w:rsidRPr="00D75838">
        <w:rPr>
          <w:rFonts w:ascii="Times New Roman" w:eastAsia="Times New Roman" w:hAnsi="Times New Roman" w:cs="Times New Roman"/>
          <w:sz w:val="24"/>
          <w:szCs w:val="24"/>
        </w:rPr>
        <w:t>Busby, 2018)</w:t>
      </w:r>
      <w:r w:rsidR="001B6ACA" w:rsidRPr="00D75838">
        <w:rPr>
          <w:rFonts w:ascii="Times New Roman" w:eastAsia="Times New Roman" w:hAnsi="Times New Roman" w:cs="Times New Roman"/>
          <w:sz w:val="24"/>
          <w:szCs w:val="24"/>
        </w:rPr>
        <w:t xml:space="preserve">. </w:t>
      </w:r>
      <w:r w:rsidR="001F3FC4" w:rsidRPr="00D75838">
        <w:rPr>
          <w:rFonts w:ascii="Times New Roman" w:eastAsia="Times New Roman" w:hAnsi="Times New Roman" w:cs="Times New Roman"/>
          <w:sz w:val="24"/>
          <w:szCs w:val="24"/>
        </w:rPr>
        <w:t>As climate negatively impacts income through decreased agricultural production or as a result of a disaster, it may lower opportunity costs of a rebellion an</w:t>
      </w:r>
      <w:r w:rsidR="001B6ACA" w:rsidRPr="00D75838">
        <w:rPr>
          <w:rFonts w:ascii="Times New Roman" w:eastAsia="Times New Roman" w:hAnsi="Times New Roman" w:cs="Times New Roman"/>
          <w:sz w:val="24"/>
          <w:szCs w:val="24"/>
        </w:rPr>
        <w:t>d could increase grievances (</w:t>
      </w:r>
      <w:r w:rsidR="00EC1C4E" w:rsidRPr="00D75838">
        <w:rPr>
          <w:rFonts w:ascii="Times New Roman" w:eastAsia="Times New Roman" w:hAnsi="Times New Roman" w:cs="Times New Roman"/>
          <w:sz w:val="24"/>
          <w:szCs w:val="24"/>
        </w:rPr>
        <w:t>Berman, 2011</w:t>
      </w:r>
      <w:r w:rsidR="001B6ACA" w:rsidRPr="00D75838">
        <w:rPr>
          <w:rFonts w:ascii="Times New Roman" w:eastAsia="Times New Roman" w:hAnsi="Times New Roman" w:cs="Times New Roman"/>
          <w:sz w:val="24"/>
          <w:szCs w:val="24"/>
        </w:rPr>
        <w:t xml:space="preserve">). </w:t>
      </w:r>
      <w:r w:rsidR="001F3FC4" w:rsidRPr="00D75838">
        <w:rPr>
          <w:rFonts w:ascii="Times New Roman" w:eastAsia="Times New Roman" w:hAnsi="Times New Roman" w:cs="Times New Roman"/>
          <w:sz w:val="24"/>
          <w:szCs w:val="24"/>
        </w:rPr>
        <w:t xml:space="preserve">Whether poverty is a dominant motivation for participation in organized violence varies across individuals and </w:t>
      </w:r>
      <w:r w:rsidR="001B6ACA" w:rsidRPr="00D75838">
        <w:rPr>
          <w:rFonts w:ascii="Times New Roman" w:eastAsia="Times New Roman" w:hAnsi="Times New Roman" w:cs="Times New Roman"/>
          <w:sz w:val="24"/>
          <w:szCs w:val="24"/>
        </w:rPr>
        <w:t>contexts.</w:t>
      </w:r>
      <w:r w:rsidR="001F3FC4" w:rsidRPr="00D75838">
        <w:rPr>
          <w:rFonts w:ascii="Times New Roman" w:eastAsia="Times New Roman" w:hAnsi="Times New Roman" w:cs="Times New Roman"/>
          <w:sz w:val="24"/>
          <w:szCs w:val="24"/>
        </w:rPr>
        <w:t xml:space="preserve"> </w:t>
      </w:r>
    </w:p>
    <w:p w:rsidR="006A2571" w:rsidRPr="00D75838" w:rsidRDefault="00060882" w:rsidP="00EC1C4E">
      <w:pPr>
        <w:spacing w:before="100" w:beforeAutospacing="1" w:after="100" w:afterAutospacing="1" w:line="240" w:lineRule="auto"/>
        <w:ind w:left="720"/>
        <w:jc w:val="both"/>
        <w:rPr>
          <w:rFonts w:ascii="Times New Roman" w:eastAsia="Times New Roman" w:hAnsi="Times New Roman" w:cs="Times New Roman"/>
          <w:sz w:val="24"/>
          <w:szCs w:val="24"/>
        </w:rPr>
      </w:pPr>
      <w:r w:rsidRPr="00D75838">
        <w:rPr>
          <w:rFonts w:ascii="Times New Roman" w:eastAsia="Times New Roman" w:hAnsi="Times New Roman" w:cs="Times New Roman"/>
          <w:sz w:val="24"/>
          <w:szCs w:val="24"/>
        </w:rPr>
        <w:t>F</w:t>
      </w:r>
      <w:r w:rsidR="001B6ACA" w:rsidRPr="00D75838">
        <w:rPr>
          <w:rFonts w:ascii="Times New Roman" w:eastAsia="Times New Roman" w:hAnsi="Times New Roman" w:cs="Times New Roman"/>
          <w:sz w:val="24"/>
          <w:szCs w:val="24"/>
        </w:rPr>
        <w:t>ood insecurities is also a driver of generalized violence. This is because food (in) security linked to spikes in food prices. Evidence shows that dry conditions increase food prices, which are in t</w:t>
      </w:r>
      <w:r w:rsidR="00EC1C4E" w:rsidRPr="00D75838">
        <w:rPr>
          <w:rFonts w:ascii="Times New Roman" w:eastAsia="Times New Roman" w:hAnsi="Times New Roman" w:cs="Times New Roman"/>
          <w:sz w:val="24"/>
          <w:szCs w:val="24"/>
        </w:rPr>
        <w:t>urn linked to more violence</w:t>
      </w:r>
      <w:proofErr w:type="gramStart"/>
      <w:r w:rsidR="00EC1C4E" w:rsidRPr="00D75838">
        <w:rPr>
          <w:rFonts w:ascii="Times New Roman" w:eastAsia="Times New Roman" w:hAnsi="Times New Roman" w:cs="Times New Roman"/>
          <w:sz w:val="24"/>
          <w:szCs w:val="24"/>
        </w:rPr>
        <w:t>.(</w:t>
      </w:r>
      <w:proofErr w:type="gramEnd"/>
      <w:r w:rsidR="00EC1C4E" w:rsidRPr="00D75838">
        <w:rPr>
          <w:rFonts w:ascii="Times New Roman" w:eastAsia="Times New Roman" w:hAnsi="Times New Roman" w:cs="Times New Roman"/>
          <w:sz w:val="24"/>
          <w:szCs w:val="24"/>
        </w:rPr>
        <w:t xml:space="preserve">Raleigh &amp; </w:t>
      </w:r>
      <w:proofErr w:type="spellStart"/>
      <w:r w:rsidR="00EC1C4E" w:rsidRPr="00D75838">
        <w:rPr>
          <w:rFonts w:ascii="Times New Roman" w:eastAsia="Times New Roman" w:hAnsi="Times New Roman" w:cs="Times New Roman"/>
          <w:sz w:val="24"/>
          <w:szCs w:val="24"/>
        </w:rPr>
        <w:t>Kniveton</w:t>
      </w:r>
      <w:proofErr w:type="spellEnd"/>
      <w:r w:rsidR="00EC1C4E" w:rsidRPr="00D75838">
        <w:rPr>
          <w:rFonts w:ascii="Times New Roman" w:eastAsia="Times New Roman" w:hAnsi="Times New Roman" w:cs="Times New Roman"/>
          <w:sz w:val="24"/>
          <w:szCs w:val="24"/>
        </w:rPr>
        <w:t>,</w:t>
      </w:r>
      <w:r w:rsidR="009F14FE" w:rsidRPr="00D75838">
        <w:rPr>
          <w:rFonts w:ascii="Times New Roman" w:eastAsia="Times New Roman" w:hAnsi="Times New Roman" w:cs="Times New Roman"/>
          <w:sz w:val="24"/>
          <w:szCs w:val="24"/>
        </w:rPr>
        <w:t xml:space="preserve"> 2015)</w:t>
      </w:r>
      <w:r w:rsidR="00EC1C4E" w:rsidRPr="00D75838">
        <w:rPr>
          <w:rFonts w:ascii="Times New Roman" w:eastAsia="Times New Roman" w:hAnsi="Times New Roman" w:cs="Times New Roman"/>
          <w:sz w:val="24"/>
          <w:szCs w:val="24"/>
        </w:rPr>
        <w:t xml:space="preserve"> </w:t>
      </w:r>
      <w:r w:rsidR="001B6ACA" w:rsidRPr="00D75838">
        <w:rPr>
          <w:rFonts w:ascii="Times New Roman" w:eastAsia="Times New Roman" w:hAnsi="Times New Roman" w:cs="Times New Roman"/>
          <w:sz w:val="24"/>
          <w:szCs w:val="24"/>
        </w:rPr>
        <w:t>. This is not to say that food insecurity is a main driver of violence. Indeed, overall social protest and rebellion seem to result more as reactions to policies, corruption, repression, or market failure, than as a result of food price changes (</w:t>
      </w:r>
      <w:proofErr w:type="spellStart"/>
      <w:r w:rsidR="009F14FE" w:rsidRPr="00D75838">
        <w:rPr>
          <w:rFonts w:ascii="Times New Roman" w:eastAsia="Times New Roman" w:hAnsi="Times New Roman" w:cs="Times New Roman"/>
          <w:sz w:val="24"/>
          <w:szCs w:val="24"/>
        </w:rPr>
        <w:t>Buhaug</w:t>
      </w:r>
      <w:proofErr w:type="spellEnd"/>
      <w:r w:rsidR="009F14FE" w:rsidRPr="00D75838">
        <w:rPr>
          <w:rFonts w:ascii="Times New Roman" w:eastAsia="Times New Roman" w:hAnsi="Times New Roman" w:cs="Times New Roman"/>
          <w:sz w:val="24"/>
          <w:szCs w:val="24"/>
        </w:rPr>
        <w:t>, 2015</w:t>
      </w:r>
      <w:r w:rsidR="001B6ACA" w:rsidRPr="00D75838">
        <w:rPr>
          <w:rFonts w:ascii="Times New Roman" w:eastAsia="Times New Roman" w:hAnsi="Times New Roman" w:cs="Times New Roman"/>
          <w:sz w:val="24"/>
          <w:szCs w:val="24"/>
        </w:rPr>
        <w:t xml:space="preserve">). </w:t>
      </w:r>
    </w:p>
    <w:p w:rsidR="00E00276" w:rsidRPr="00D75838" w:rsidRDefault="00E00276" w:rsidP="00E00276">
      <w:pPr>
        <w:numPr>
          <w:ilvl w:val="0"/>
          <w:numId w:val="3"/>
        </w:numPr>
        <w:spacing w:before="100" w:beforeAutospacing="1" w:after="100" w:afterAutospacing="1" w:line="240" w:lineRule="auto"/>
        <w:rPr>
          <w:rFonts w:ascii="Times New Roman" w:eastAsia="Times New Roman" w:hAnsi="Times New Roman" w:cs="Times New Roman"/>
          <w:b/>
          <w:bCs/>
          <w:sz w:val="24"/>
          <w:szCs w:val="24"/>
        </w:rPr>
      </w:pPr>
      <w:r w:rsidRPr="00D75838">
        <w:rPr>
          <w:rFonts w:ascii="Times New Roman" w:eastAsia="Times New Roman" w:hAnsi="Times New Roman" w:cs="Times New Roman"/>
          <w:b/>
          <w:bCs/>
          <w:sz w:val="24"/>
          <w:szCs w:val="24"/>
        </w:rPr>
        <w:t>What disproportionate impact does such violence have on specific groups? How are specific groups particularly or differentially affected by generalized violence and internal displacement?</w:t>
      </w:r>
    </w:p>
    <w:p w:rsidR="006A2571" w:rsidRPr="00D75838" w:rsidRDefault="00672F11" w:rsidP="00672F11">
      <w:pPr>
        <w:spacing w:before="100" w:beforeAutospacing="1" w:after="100" w:afterAutospacing="1" w:line="240" w:lineRule="auto"/>
        <w:ind w:left="720"/>
        <w:jc w:val="both"/>
        <w:rPr>
          <w:rFonts w:ascii="Times New Roman" w:eastAsia="Times New Roman" w:hAnsi="Times New Roman" w:cs="Times New Roman"/>
          <w:sz w:val="24"/>
          <w:szCs w:val="24"/>
        </w:rPr>
      </w:pPr>
      <w:r w:rsidRPr="00D75838">
        <w:rPr>
          <w:rFonts w:ascii="Times New Roman" w:eastAsia="Times New Roman" w:hAnsi="Times New Roman" w:cs="Times New Roman"/>
          <w:sz w:val="24"/>
          <w:szCs w:val="24"/>
        </w:rPr>
        <w:t xml:space="preserve">According to the UNHCR Refugee Data Finder IDPs, internally displaced people (IDP) account for 60 per cent of all people displaced in the world. The data revealed that at </w:t>
      </w:r>
      <w:r w:rsidRPr="00D75838">
        <w:rPr>
          <w:rFonts w:ascii="Times New Roman" w:eastAsia="Times New Roman" w:hAnsi="Times New Roman" w:cs="Times New Roman"/>
          <w:sz w:val="24"/>
          <w:szCs w:val="24"/>
        </w:rPr>
        <w:lastRenderedPageBreak/>
        <w:t>the end of 2021, Syria, Colombia, the Democratic Republic of the Congo, Yemen, Ethiopia and Afghanistan continued to host the l</w:t>
      </w:r>
      <w:r w:rsidR="00DB0CEB" w:rsidRPr="00D75838">
        <w:rPr>
          <w:rFonts w:ascii="Times New Roman" w:eastAsia="Times New Roman" w:hAnsi="Times New Roman" w:cs="Times New Roman"/>
          <w:sz w:val="24"/>
          <w:szCs w:val="24"/>
        </w:rPr>
        <w:t>argest IDP populations globally…</w:t>
      </w:r>
    </w:p>
    <w:p w:rsidR="00E00276" w:rsidRPr="00D75838" w:rsidRDefault="00E00276" w:rsidP="00E00276">
      <w:pPr>
        <w:numPr>
          <w:ilvl w:val="0"/>
          <w:numId w:val="3"/>
        </w:numPr>
        <w:spacing w:before="100" w:beforeAutospacing="1" w:after="100" w:afterAutospacing="1" w:line="240" w:lineRule="auto"/>
        <w:rPr>
          <w:rFonts w:ascii="Times New Roman" w:eastAsia="Times New Roman" w:hAnsi="Times New Roman" w:cs="Times New Roman"/>
          <w:b/>
          <w:bCs/>
          <w:sz w:val="24"/>
          <w:szCs w:val="24"/>
        </w:rPr>
      </w:pPr>
      <w:r w:rsidRPr="00D75838">
        <w:rPr>
          <w:rFonts w:ascii="Times New Roman" w:eastAsia="Times New Roman" w:hAnsi="Times New Roman" w:cs="Times New Roman"/>
          <w:b/>
          <w:bCs/>
          <w:sz w:val="24"/>
          <w:szCs w:val="24"/>
        </w:rPr>
        <w:t>What are the main elements of effective preventive strategies to mitigate internal displacement driven by generalized violence?</w:t>
      </w:r>
    </w:p>
    <w:p w:rsidR="006A2571" w:rsidRPr="00D75838" w:rsidRDefault="00136325" w:rsidP="00C9548F">
      <w:pPr>
        <w:spacing w:before="100" w:beforeAutospacing="1" w:after="100" w:afterAutospacing="1" w:line="240" w:lineRule="auto"/>
        <w:ind w:left="720"/>
        <w:jc w:val="both"/>
        <w:rPr>
          <w:rFonts w:ascii="Times New Roman" w:eastAsia="Times New Roman" w:hAnsi="Times New Roman" w:cs="Times New Roman"/>
          <w:sz w:val="24"/>
          <w:szCs w:val="24"/>
        </w:rPr>
      </w:pPr>
      <w:r w:rsidRPr="00D75838">
        <w:rPr>
          <w:rFonts w:ascii="Times New Roman" w:eastAsia="Times New Roman" w:hAnsi="Times New Roman" w:cs="Times New Roman"/>
          <w:sz w:val="24"/>
          <w:szCs w:val="24"/>
        </w:rPr>
        <w:t xml:space="preserve">According to </w:t>
      </w:r>
      <w:proofErr w:type="spellStart"/>
      <w:r w:rsidRPr="00D75838">
        <w:rPr>
          <w:rFonts w:ascii="Times New Roman" w:eastAsia="Times New Roman" w:hAnsi="Times New Roman" w:cs="Times New Roman"/>
          <w:sz w:val="24"/>
          <w:szCs w:val="24"/>
        </w:rPr>
        <w:t>Dirikgil</w:t>
      </w:r>
      <w:proofErr w:type="spellEnd"/>
      <w:r w:rsidRPr="00D75838">
        <w:rPr>
          <w:rFonts w:ascii="Times New Roman" w:eastAsia="Times New Roman" w:hAnsi="Times New Roman" w:cs="Times New Roman"/>
          <w:sz w:val="24"/>
          <w:szCs w:val="24"/>
        </w:rPr>
        <w:t xml:space="preserve"> (2023), in the context of IDP protection, ‘prevention of internal displacement’ may refer to two fundamental steps that the stakeholders can take to exercise their responsibility with regard to internal displacement. The first step is the prevention of the root causes of forced internal displacement or the prevention of people from getting exposed to situations that can be considered as causing a risk of displacement, and where some kind of violations of rights or harm to civilians is not already happening. The second step is about when displacement is unavoidable, and that is aiming at taking steps in advance to mitigate its harmful effects. Thus, the prevention of acts that lead to displacement is not only focused on measures to distil what must be done before displacement occurs but also minimise forced displacement and mitigate its adverse effects when displacement becomes the only option.</w:t>
      </w:r>
    </w:p>
    <w:p w:rsidR="00E00276" w:rsidRPr="00D75838" w:rsidRDefault="00E00276" w:rsidP="00E00276">
      <w:pPr>
        <w:numPr>
          <w:ilvl w:val="0"/>
          <w:numId w:val="3"/>
        </w:numPr>
        <w:spacing w:before="100" w:beforeAutospacing="1" w:after="100" w:afterAutospacing="1" w:line="240" w:lineRule="auto"/>
        <w:rPr>
          <w:rFonts w:ascii="Times New Roman" w:eastAsia="Times New Roman" w:hAnsi="Times New Roman" w:cs="Times New Roman"/>
          <w:b/>
          <w:bCs/>
          <w:sz w:val="24"/>
          <w:szCs w:val="24"/>
        </w:rPr>
      </w:pPr>
      <w:r w:rsidRPr="00D75838">
        <w:rPr>
          <w:rFonts w:ascii="Times New Roman" w:eastAsia="Times New Roman" w:hAnsi="Times New Roman" w:cs="Times New Roman"/>
          <w:b/>
          <w:bCs/>
          <w:sz w:val="24"/>
          <w:szCs w:val="24"/>
        </w:rPr>
        <w:t>What actions would you suggest the Special Rapporteur take to address these issues, within the purview of her mandate and complementary to the actions of her predecessors?</w:t>
      </w:r>
    </w:p>
    <w:p w:rsidR="00745C9A" w:rsidRPr="00D75838" w:rsidRDefault="00745C9A" w:rsidP="00745C9A">
      <w:pPr>
        <w:spacing w:before="100" w:beforeAutospacing="1" w:after="100" w:afterAutospacing="1" w:line="240" w:lineRule="auto"/>
        <w:ind w:left="720"/>
        <w:rPr>
          <w:rFonts w:ascii="Times New Roman" w:eastAsia="Times New Roman" w:hAnsi="Times New Roman" w:cs="Times New Roman"/>
          <w:sz w:val="24"/>
          <w:szCs w:val="24"/>
        </w:rPr>
      </w:pPr>
      <w:r w:rsidRPr="00D75838">
        <w:rPr>
          <w:rFonts w:ascii="Times New Roman" w:eastAsia="Times New Roman" w:hAnsi="Times New Roman" w:cs="Times New Roman"/>
          <w:sz w:val="24"/>
          <w:szCs w:val="24"/>
        </w:rPr>
        <w:t>We would sug</w:t>
      </w:r>
      <w:r w:rsidR="00A64D34" w:rsidRPr="00D75838">
        <w:rPr>
          <w:rFonts w:ascii="Times New Roman" w:eastAsia="Times New Roman" w:hAnsi="Times New Roman" w:cs="Times New Roman"/>
          <w:sz w:val="24"/>
          <w:szCs w:val="24"/>
        </w:rPr>
        <w:t>gest Special Rapporteur to take</w:t>
      </w:r>
      <w:r w:rsidRPr="00D75838">
        <w:rPr>
          <w:rFonts w:ascii="Times New Roman" w:eastAsia="Times New Roman" w:hAnsi="Times New Roman" w:cs="Times New Roman"/>
          <w:sz w:val="24"/>
          <w:szCs w:val="24"/>
        </w:rPr>
        <w:t xml:space="preserve"> few actions as stated below:</w:t>
      </w:r>
    </w:p>
    <w:p w:rsidR="00FE0F13" w:rsidRPr="00D75838" w:rsidRDefault="00FE0F13" w:rsidP="002E72DE">
      <w:pPr>
        <w:pStyle w:val="ListParagraph"/>
        <w:numPr>
          <w:ilvl w:val="0"/>
          <w:numId w:val="9"/>
        </w:numPr>
        <w:spacing w:before="100" w:beforeAutospacing="1" w:after="100" w:afterAutospacing="1" w:line="240" w:lineRule="auto"/>
        <w:rPr>
          <w:rFonts w:ascii="Times New Roman" w:eastAsia="Times New Roman" w:hAnsi="Times New Roman" w:cs="Times New Roman"/>
          <w:b/>
          <w:bCs/>
          <w:sz w:val="24"/>
          <w:szCs w:val="24"/>
        </w:rPr>
      </w:pPr>
      <w:r w:rsidRPr="00D75838">
        <w:rPr>
          <w:rFonts w:ascii="Times New Roman" w:eastAsia="Times New Roman" w:hAnsi="Times New Roman" w:cs="Times New Roman"/>
          <w:sz w:val="24"/>
          <w:szCs w:val="24"/>
        </w:rPr>
        <w:t>Generalized violence is a serious issue that cripples the</w:t>
      </w:r>
      <w:r w:rsidR="00274318" w:rsidRPr="00D75838">
        <w:rPr>
          <w:rFonts w:ascii="Times New Roman" w:eastAsia="Times New Roman" w:hAnsi="Times New Roman" w:cs="Times New Roman"/>
          <w:sz w:val="24"/>
          <w:szCs w:val="24"/>
        </w:rPr>
        <w:t xml:space="preserve"> peace of</w:t>
      </w:r>
      <w:r w:rsidRPr="00D75838">
        <w:rPr>
          <w:rFonts w:ascii="Times New Roman" w:eastAsia="Times New Roman" w:hAnsi="Times New Roman" w:cs="Times New Roman"/>
          <w:sz w:val="24"/>
          <w:szCs w:val="24"/>
        </w:rPr>
        <w:t xml:space="preserve"> earth and people</w:t>
      </w:r>
      <w:r w:rsidR="00274318" w:rsidRPr="00D75838">
        <w:rPr>
          <w:rFonts w:ascii="Times New Roman" w:eastAsia="Times New Roman" w:hAnsi="Times New Roman" w:cs="Times New Roman"/>
          <w:sz w:val="24"/>
          <w:szCs w:val="24"/>
        </w:rPr>
        <w:t xml:space="preserve"> in it</w:t>
      </w:r>
      <w:r w:rsidRPr="00D75838">
        <w:rPr>
          <w:rFonts w:ascii="Times New Roman" w:eastAsia="Times New Roman" w:hAnsi="Times New Roman" w:cs="Times New Roman"/>
          <w:sz w:val="24"/>
          <w:szCs w:val="24"/>
        </w:rPr>
        <w:t>. Therefore, the most effective action should be taken</w:t>
      </w:r>
      <w:r w:rsidR="00274318" w:rsidRPr="00D75838">
        <w:rPr>
          <w:rFonts w:ascii="Times New Roman" w:eastAsia="Times New Roman" w:hAnsi="Times New Roman" w:cs="Times New Roman"/>
          <w:sz w:val="24"/>
          <w:szCs w:val="24"/>
        </w:rPr>
        <w:t xml:space="preserve"> promptly</w:t>
      </w:r>
      <w:r w:rsidRPr="00D75838">
        <w:rPr>
          <w:rFonts w:ascii="Times New Roman" w:eastAsia="Times New Roman" w:hAnsi="Times New Roman" w:cs="Times New Roman"/>
          <w:sz w:val="24"/>
          <w:szCs w:val="24"/>
        </w:rPr>
        <w:t xml:space="preserve"> to curb this issue. For this, the governments of the involved countries should bring </w:t>
      </w:r>
      <w:r w:rsidR="00274318" w:rsidRPr="00D75838">
        <w:rPr>
          <w:rFonts w:ascii="Times New Roman" w:eastAsia="Times New Roman" w:hAnsi="Times New Roman" w:cs="Times New Roman"/>
          <w:sz w:val="24"/>
          <w:szCs w:val="24"/>
        </w:rPr>
        <w:t>together for peace negotiation.</w:t>
      </w:r>
    </w:p>
    <w:p w:rsidR="006A2571" w:rsidRPr="00D75838" w:rsidRDefault="00745C9A" w:rsidP="00C9548F">
      <w:pPr>
        <w:pStyle w:val="ListParagraph"/>
        <w:numPr>
          <w:ilvl w:val="0"/>
          <w:numId w:val="9"/>
        </w:numPr>
        <w:spacing w:before="100" w:beforeAutospacing="1" w:after="100" w:afterAutospacing="1" w:line="240" w:lineRule="auto"/>
        <w:rPr>
          <w:rFonts w:ascii="Times New Roman" w:eastAsia="Times New Roman" w:hAnsi="Times New Roman" w:cs="Times New Roman"/>
          <w:b/>
          <w:bCs/>
          <w:sz w:val="24"/>
          <w:szCs w:val="24"/>
        </w:rPr>
      </w:pPr>
      <w:r w:rsidRPr="00D75838">
        <w:rPr>
          <w:rFonts w:ascii="Times New Roman" w:eastAsia="Times New Roman" w:hAnsi="Times New Roman" w:cs="Times New Roman"/>
          <w:sz w:val="24"/>
          <w:szCs w:val="24"/>
        </w:rPr>
        <w:t xml:space="preserve">Formulate rehabilitation policies on humanitarian grounds which aimed at reducing inequality of opportunity among these internally displaced people or group by integrating them into local social services and allowing them to access jobs, education, and healthcare opportunities; otherwise new conflicts might break out (Das et al., 2016) </w:t>
      </w:r>
    </w:p>
    <w:p w:rsidR="00E00276" w:rsidRPr="00D75838" w:rsidRDefault="00E00276" w:rsidP="00E00276">
      <w:pPr>
        <w:numPr>
          <w:ilvl w:val="0"/>
          <w:numId w:val="3"/>
        </w:numPr>
        <w:spacing w:before="100" w:beforeAutospacing="1" w:after="100" w:afterAutospacing="1" w:line="240" w:lineRule="auto"/>
        <w:rPr>
          <w:rFonts w:ascii="Times New Roman" w:eastAsia="Times New Roman" w:hAnsi="Times New Roman" w:cs="Times New Roman"/>
          <w:b/>
          <w:bCs/>
          <w:sz w:val="24"/>
          <w:szCs w:val="24"/>
        </w:rPr>
      </w:pPr>
      <w:r w:rsidRPr="00D75838">
        <w:rPr>
          <w:rFonts w:ascii="Times New Roman" w:eastAsia="Times New Roman" w:hAnsi="Times New Roman" w:cs="Times New Roman"/>
          <w:b/>
          <w:bCs/>
          <w:sz w:val="24"/>
          <w:szCs w:val="24"/>
        </w:rPr>
        <w:t>What can different stakeholders do to address the root causes of generalized violence?</w:t>
      </w:r>
    </w:p>
    <w:p w:rsidR="00864B8B" w:rsidRPr="00D75838" w:rsidRDefault="00864B8B" w:rsidP="00864B8B">
      <w:pPr>
        <w:spacing w:before="100" w:beforeAutospacing="1" w:after="100" w:afterAutospacing="1" w:line="240" w:lineRule="auto"/>
        <w:ind w:left="720"/>
        <w:rPr>
          <w:rFonts w:ascii="Times New Roman" w:eastAsia="Times New Roman" w:hAnsi="Times New Roman" w:cs="Times New Roman"/>
          <w:b/>
          <w:bCs/>
          <w:sz w:val="24"/>
          <w:szCs w:val="24"/>
        </w:rPr>
      </w:pPr>
    </w:p>
    <w:p w:rsidR="00E00276" w:rsidRPr="00D75838" w:rsidRDefault="00E00276" w:rsidP="00E00276">
      <w:pPr>
        <w:spacing w:before="100" w:beforeAutospacing="1" w:after="100" w:afterAutospacing="1" w:line="240" w:lineRule="auto"/>
        <w:rPr>
          <w:rFonts w:ascii="Times New Roman" w:eastAsia="Times New Roman" w:hAnsi="Times New Roman" w:cs="Times New Roman"/>
          <w:sz w:val="24"/>
          <w:szCs w:val="24"/>
        </w:rPr>
      </w:pPr>
      <w:r w:rsidRPr="00D75838">
        <w:rPr>
          <w:rFonts w:ascii="Times New Roman" w:eastAsia="Times New Roman" w:hAnsi="Times New Roman" w:cs="Times New Roman"/>
          <w:b/>
          <w:bCs/>
          <w:sz w:val="24"/>
          <w:szCs w:val="24"/>
        </w:rPr>
        <w:t>Internally displaced persons in peace negotiations or mediation processes and in peacebuilding to achieve sustainable peace</w:t>
      </w:r>
    </w:p>
    <w:p w:rsidR="00E00276" w:rsidRPr="00D75838" w:rsidRDefault="00E00276" w:rsidP="00E00276">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D75838">
        <w:rPr>
          <w:rFonts w:ascii="Times New Roman" w:eastAsia="Times New Roman" w:hAnsi="Times New Roman" w:cs="Times New Roman"/>
          <w:b/>
          <w:bCs/>
          <w:sz w:val="24"/>
          <w:szCs w:val="24"/>
        </w:rPr>
        <w:t>What issues related to the human rights of internally displaced persons are most serious and/or least considered in such processes that would warrant the Special Rapporteur’s attention and reporting?</w:t>
      </w:r>
    </w:p>
    <w:p w:rsidR="009326D2" w:rsidRPr="00D75838" w:rsidRDefault="009326D2" w:rsidP="009326D2">
      <w:pPr>
        <w:pStyle w:val="ListParagraph"/>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D75838">
        <w:rPr>
          <w:rFonts w:ascii="Times New Roman" w:eastAsia="Times New Roman" w:hAnsi="Times New Roman" w:cs="Times New Roman"/>
          <w:sz w:val="24"/>
          <w:szCs w:val="24"/>
        </w:rPr>
        <w:t>Physical safety and security of internally displaced people</w:t>
      </w:r>
    </w:p>
    <w:p w:rsidR="009326D2" w:rsidRPr="00D75838" w:rsidRDefault="009326D2" w:rsidP="009326D2">
      <w:pPr>
        <w:pStyle w:val="ListParagraph"/>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D75838">
        <w:rPr>
          <w:rFonts w:ascii="Times New Roman" w:eastAsia="Times New Roman" w:hAnsi="Times New Roman" w:cs="Times New Roman"/>
          <w:sz w:val="24"/>
          <w:szCs w:val="24"/>
        </w:rPr>
        <w:t xml:space="preserve">Legal protection before the law, such as absence of discrimination against formerly displaced persons for reasons related to their displacement, full and non-discriminatory access to national and local protection mechanisms, including police and courts, access to personal documentation and access to </w:t>
      </w:r>
      <w:r w:rsidRPr="00D75838">
        <w:rPr>
          <w:rFonts w:ascii="Times New Roman" w:eastAsia="Times New Roman" w:hAnsi="Times New Roman" w:cs="Times New Roman"/>
          <w:sz w:val="24"/>
          <w:szCs w:val="24"/>
        </w:rPr>
        <w:lastRenderedPageBreak/>
        <w:t>property restitution or compensation mechanisms, regardless of whether they return or (re)settle</w:t>
      </w:r>
    </w:p>
    <w:p w:rsidR="009326D2" w:rsidRPr="00D75838" w:rsidRDefault="009326D2" w:rsidP="009326D2">
      <w:pPr>
        <w:pStyle w:val="ListParagraph"/>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D75838">
        <w:rPr>
          <w:rFonts w:ascii="Times New Roman" w:eastAsia="Times New Roman" w:hAnsi="Times New Roman" w:cs="Times New Roman"/>
          <w:sz w:val="24"/>
          <w:szCs w:val="24"/>
        </w:rPr>
        <w:t xml:space="preserve">Economic, social, and cultural reintegration possibilities, such as access to adequate standards of living, including shelter, food, water, and other means of survival; family reunification; and the ability to exercise political rights, including the right to participate fully and equally in </w:t>
      </w:r>
      <w:r w:rsidR="00835943">
        <w:rPr>
          <w:rFonts w:ascii="Times New Roman" w:eastAsia="Times New Roman" w:hAnsi="Times New Roman" w:cs="Times New Roman"/>
          <w:sz w:val="24"/>
          <w:szCs w:val="24"/>
        </w:rPr>
        <w:t xml:space="preserve">the </w:t>
      </w:r>
      <w:r w:rsidRPr="00D75838">
        <w:rPr>
          <w:rFonts w:ascii="Times New Roman" w:eastAsia="Times New Roman" w:hAnsi="Times New Roman" w:cs="Times New Roman"/>
          <w:sz w:val="24"/>
          <w:szCs w:val="24"/>
        </w:rPr>
        <w:t>public affairs.</w:t>
      </w:r>
    </w:p>
    <w:p w:rsidR="009326D2" w:rsidRPr="00D75838" w:rsidRDefault="009326D2" w:rsidP="009326D2">
      <w:pPr>
        <w:pStyle w:val="ListParagraph"/>
        <w:spacing w:before="100" w:beforeAutospacing="1" w:after="100" w:afterAutospacing="1" w:line="240" w:lineRule="auto"/>
        <w:ind w:left="1800"/>
        <w:jc w:val="both"/>
        <w:rPr>
          <w:rFonts w:ascii="Times New Roman" w:eastAsia="Times New Roman" w:hAnsi="Times New Roman" w:cs="Times New Roman"/>
          <w:sz w:val="24"/>
          <w:szCs w:val="24"/>
        </w:rPr>
      </w:pPr>
    </w:p>
    <w:p w:rsidR="00E00276" w:rsidRPr="00A433FF" w:rsidRDefault="00E00276" w:rsidP="00E00276">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A433FF">
        <w:rPr>
          <w:rFonts w:ascii="Times New Roman" w:eastAsia="Times New Roman" w:hAnsi="Times New Roman" w:cs="Times New Roman"/>
          <w:b/>
          <w:bCs/>
          <w:sz w:val="24"/>
          <w:szCs w:val="24"/>
        </w:rPr>
        <w:t>How and when should internally displaced persons participate in peace negotiations, mediation processes and in peacebuilding?</w:t>
      </w:r>
    </w:p>
    <w:p w:rsidR="00A433FF" w:rsidRPr="00A433FF" w:rsidRDefault="00A433FF" w:rsidP="00A017FB">
      <w:pPr>
        <w:spacing w:before="240" w:beforeAutospacing="1" w:after="100" w:afterAutospacing="1" w:line="240" w:lineRule="auto"/>
        <w:ind w:left="720"/>
        <w:jc w:val="both"/>
        <w:rPr>
          <w:rFonts w:ascii="Times New Roman" w:eastAsia="Times New Roman" w:hAnsi="Times New Roman" w:cs="Times New Roman"/>
          <w:sz w:val="24"/>
          <w:szCs w:val="24"/>
        </w:rPr>
      </w:pPr>
      <w:r w:rsidRPr="00A433FF">
        <w:rPr>
          <w:rFonts w:ascii="Times New Roman" w:eastAsia="Times New Roman" w:hAnsi="Times New Roman" w:cs="Times New Roman"/>
          <w:sz w:val="24"/>
          <w:szCs w:val="24"/>
        </w:rPr>
        <w:t>The process of peacebuilding requires the estab</w:t>
      </w:r>
      <w:r>
        <w:rPr>
          <w:rFonts w:ascii="Times New Roman" w:eastAsia="Times New Roman" w:hAnsi="Times New Roman" w:cs="Times New Roman"/>
          <w:sz w:val="24"/>
          <w:szCs w:val="24"/>
        </w:rPr>
        <w:t>lishment of a functioning legit</w:t>
      </w:r>
      <w:r w:rsidRPr="00A433FF">
        <w:rPr>
          <w:rFonts w:ascii="Times New Roman" w:eastAsia="Times New Roman" w:hAnsi="Times New Roman" w:cs="Times New Roman"/>
          <w:sz w:val="24"/>
          <w:szCs w:val="24"/>
        </w:rPr>
        <w:t>imate government, which usually involves setti</w:t>
      </w:r>
      <w:r>
        <w:rPr>
          <w:rFonts w:ascii="Times New Roman" w:eastAsia="Times New Roman" w:hAnsi="Times New Roman" w:cs="Times New Roman"/>
          <w:sz w:val="24"/>
          <w:szCs w:val="24"/>
        </w:rPr>
        <w:t>ng up a transitional administra</w:t>
      </w:r>
      <w:r w:rsidRPr="00A433FF">
        <w:rPr>
          <w:rFonts w:ascii="Times New Roman" w:eastAsia="Times New Roman" w:hAnsi="Times New Roman" w:cs="Times New Roman"/>
          <w:sz w:val="24"/>
          <w:szCs w:val="24"/>
        </w:rPr>
        <w:t>tion, referenda on a constitution, elections, and activities to ensure that the</w:t>
      </w:r>
      <w:r>
        <w:rPr>
          <w:rFonts w:ascii="Times New Roman" w:eastAsia="Times New Roman" w:hAnsi="Times New Roman" w:cs="Times New Roman"/>
          <w:sz w:val="24"/>
          <w:szCs w:val="24"/>
        </w:rPr>
        <w:t xml:space="preserve"> </w:t>
      </w:r>
      <w:r w:rsidRPr="00A433FF">
        <w:rPr>
          <w:rFonts w:ascii="Times New Roman" w:eastAsia="Times New Roman" w:hAnsi="Times New Roman" w:cs="Times New Roman"/>
          <w:sz w:val="24"/>
          <w:szCs w:val="24"/>
        </w:rPr>
        <w:t>context in which elections take place is conduc</w:t>
      </w:r>
      <w:r>
        <w:rPr>
          <w:rFonts w:ascii="Times New Roman" w:eastAsia="Times New Roman" w:hAnsi="Times New Roman" w:cs="Times New Roman"/>
          <w:sz w:val="24"/>
          <w:szCs w:val="24"/>
        </w:rPr>
        <w:t>ive to full participation of the</w:t>
      </w:r>
      <w:r w:rsidRPr="00A433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IDP </w:t>
      </w:r>
      <w:r w:rsidRPr="00A433FF">
        <w:rPr>
          <w:rFonts w:ascii="Times New Roman" w:eastAsia="Times New Roman" w:hAnsi="Times New Roman" w:cs="Times New Roman"/>
          <w:sz w:val="24"/>
          <w:szCs w:val="24"/>
        </w:rPr>
        <w:t>population. In post-conflict situations, political parti</w:t>
      </w:r>
      <w:r>
        <w:rPr>
          <w:rFonts w:ascii="Times New Roman" w:eastAsia="Times New Roman" w:hAnsi="Times New Roman" w:cs="Times New Roman"/>
          <w:sz w:val="24"/>
          <w:szCs w:val="24"/>
        </w:rPr>
        <w:t>cipation can effectively con</w:t>
      </w:r>
      <w:r w:rsidRPr="00A433FF">
        <w:rPr>
          <w:rFonts w:ascii="Times New Roman" w:eastAsia="Times New Roman" w:hAnsi="Times New Roman" w:cs="Times New Roman"/>
          <w:sz w:val="24"/>
          <w:szCs w:val="24"/>
        </w:rPr>
        <w:t>tribute to peace, recovery, and long-term development. Thus, taking seriously</w:t>
      </w:r>
      <w:r>
        <w:rPr>
          <w:rFonts w:ascii="Times New Roman" w:eastAsia="Times New Roman" w:hAnsi="Times New Roman" w:cs="Times New Roman"/>
          <w:sz w:val="24"/>
          <w:szCs w:val="24"/>
        </w:rPr>
        <w:t xml:space="preserve"> </w:t>
      </w:r>
      <w:r w:rsidRPr="00A433FF">
        <w:rPr>
          <w:rFonts w:ascii="Times New Roman" w:eastAsia="Times New Roman" w:hAnsi="Times New Roman" w:cs="Times New Roman"/>
          <w:sz w:val="24"/>
          <w:szCs w:val="24"/>
        </w:rPr>
        <w:t>political rights, including the right to vote and t</w:t>
      </w:r>
      <w:r>
        <w:rPr>
          <w:rFonts w:ascii="Times New Roman" w:eastAsia="Times New Roman" w:hAnsi="Times New Roman" w:cs="Times New Roman"/>
          <w:sz w:val="24"/>
          <w:szCs w:val="24"/>
        </w:rPr>
        <w:t>ake part in elections and refer</w:t>
      </w:r>
      <w:r w:rsidRPr="00A433FF">
        <w:rPr>
          <w:rFonts w:ascii="Times New Roman" w:eastAsia="Times New Roman" w:hAnsi="Times New Roman" w:cs="Times New Roman"/>
          <w:sz w:val="24"/>
          <w:szCs w:val="24"/>
        </w:rPr>
        <w:t>enda, is highly relevant to societies trying to emerge from conflict and build</w:t>
      </w:r>
      <w:r>
        <w:rPr>
          <w:rFonts w:ascii="Times New Roman" w:eastAsia="Times New Roman" w:hAnsi="Times New Roman" w:cs="Times New Roman"/>
          <w:sz w:val="24"/>
          <w:szCs w:val="24"/>
        </w:rPr>
        <w:t xml:space="preserve"> </w:t>
      </w:r>
      <w:r w:rsidRPr="00A433FF">
        <w:rPr>
          <w:rFonts w:ascii="Times New Roman" w:eastAsia="Times New Roman" w:hAnsi="Times New Roman" w:cs="Times New Roman"/>
          <w:sz w:val="24"/>
          <w:szCs w:val="24"/>
        </w:rPr>
        <w:t>a more stable and prosperous future.</w:t>
      </w:r>
      <w:r w:rsidR="00716A0A">
        <w:rPr>
          <w:rFonts w:ascii="Times New Roman" w:eastAsia="Times New Roman" w:hAnsi="Times New Roman" w:cs="Times New Roman"/>
          <w:sz w:val="24"/>
          <w:szCs w:val="24"/>
        </w:rPr>
        <w:t xml:space="preserve"> (</w:t>
      </w:r>
      <w:r w:rsidR="00716A0A" w:rsidRPr="00D75838">
        <w:rPr>
          <w:rFonts w:ascii="Times New Roman" w:eastAsia="Times New Roman" w:hAnsi="Times New Roman" w:cs="Times New Roman"/>
          <w:sz w:val="24"/>
          <w:szCs w:val="24"/>
        </w:rPr>
        <w:t>O’Neill, 2009</w:t>
      </w:r>
      <w:r w:rsidR="00716A0A">
        <w:rPr>
          <w:rFonts w:ascii="Times New Roman" w:eastAsia="Times New Roman" w:hAnsi="Times New Roman" w:cs="Times New Roman"/>
          <w:sz w:val="24"/>
          <w:szCs w:val="24"/>
        </w:rPr>
        <w:t>)</w:t>
      </w:r>
    </w:p>
    <w:p w:rsidR="00A433FF" w:rsidRPr="00D75838" w:rsidRDefault="00A433FF" w:rsidP="00A433FF">
      <w:pPr>
        <w:spacing w:before="100" w:beforeAutospacing="1" w:after="100" w:afterAutospacing="1" w:line="240" w:lineRule="auto"/>
        <w:ind w:left="720"/>
        <w:rPr>
          <w:rFonts w:ascii="Times New Roman" w:eastAsia="Times New Roman" w:hAnsi="Times New Roman" w:cs="Times New Roman"/>
          <w:sz w:val="24"/>
          <w:szCs w:val="24"/>
        </w:rPr>
      </w:pPr>
      <w:r w:rsidRPr="00A433FF">
        <w:rPr>
          <w:rFonts w:ascii="Times New Roman" w:eastAsia="Times New Roman" w:hAnsi="Times New Roman" w:cs="Times New Roman"/>
          <w:sz w:val="24"/>
          <w:szCs w:val="24"/>
        </w:rPr>
        <w:t xml:space="preserve"> </w:t>
      </w:r>
    </w:p>
    <w:p w:rsidR="00E00276" w:rsidRPr="00716A0A" w:rsidRDefault="00E00276" w:rsidP="00E00276">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716A0A">
        <w:rPr>
          <w:rFonts w:ascii="Times New Roman" w:eastAsia="Times New Roman" w:hAnsi="Times New Roman" w:cs="Times New Roman"/>
          <w:b/>
          <w:bCs/>
          <w:sz w:val="24"/>
          <w:szCs w:val="24"/>
        </w:rPr>
        <w:t>What specific groups or populations among internally displaced persons are underrepresented in or excluded from participation in such processes?</w:t>
      </w:r>
    </w:p>
    <w:p w:rsidR="00071261" w:rsidRPr="00716A0A" w:rsidRDefault="00E00276" w:rsidP="00071261">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716A0A">
        <w:rPr>
          <w:rFonts w:ascii="Times New Roman" w:eastAsia="Times New Roman" w:hAnsi="Times New Roman" w:cs="Times New Roman"/>
          <w:b/>
          <w:bCs/>
          <w:sz w:val="24"/>
          <w:szCs w:val="24"/>
        </w:rPr>
        <w:t>What actions would you suggest the Special Rapporteur take to address these issues, within the purview of her mandate and complementary to the actions of her predecessors?</w:t>
      </w:r>
    </w:p>
    <w:p w:rsidR="00071261" w:rsidRPr="00071261" w:rsidRDefault="00071261" w:rsidP="00071261">
      <w:pPr>
        <w:spacing w:before="100" w:beforeAutospacing="1" w:after="100" w:afterAutospacing="1" w:line="240" w:lineRule="auto"/>
        <w:ind w:left="720"/>
        <w:rPr>
          <w:rFonts w:ascii="Times New Roman" w:eastAsia="Times New Roman" w:hAnsi="Times New Roman" w:cs="Times New Roman"/>
          <w:sz w:val="24"/>
          <w:szCs w:val="24"/>
        </w:rPr>
      </w:pPr>
    </w:p>
    <w:p w:rsidR="00E00276" w:rsidRPr="00071261" w:rsidRDefault="00E00276" w:rsidP="00E00276">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071261">
        <w:rPr>
          <w:rFonts w:ascii="Times New Roman" w:eastAsia="Times New Roman" w:hAnsi="Times New Roman" w:cs="Times New Roman"/>
          <w:b/>
          <w:bCs/>
          <w:sz w:val="24"/>
          <w:szCs w:val="24"/>
        </w:rPr>
        <w:t>How should peace negotiations, mediation processes and peace processes attempt to address the root causes of internal displacement?</w:t>
      </w:r>
    </w:p>
    <w:p w:rsidR="00DD3B82" w:rsidRPr="00D75838" w:rsidRDefault="00DD3B82" w:rsidP="00DD3B82">
      <w:pPr>
        <w:spacing w:before="100" w:beforeAutospacing="1" w:after="100" w:afterAutospacing="1" w:line="240" w:lineRule="auto"/>
        <w:ind w:left="720"/>
        <w:rPr>
          <w:rFonts w:ascii="Times New Roman" w:eastAsia="Times New Roman" w:hAnsi="Times New Roman" w:cs="Times New Roman"/>
          <w:sz w:val="24"/>
          <w:szCs w:val="24"/>
        </w:rPr>
      </w:pPr>
      <w:r w:rsidRPr="00D75838">
        <w:rPr>
          <w:rFonts w:ascii="Times New Roman" w:eastAsia="Times New Roman" w:hAnsi="Times New Roman" w:cs="Times New Roman"/>
          <w:sz w:val="24"/>
          <w:szCs w:val="24"/>
        </w:rPr>
        <w:t>Finding durable solutions for the displaced is a necessary element of effective peacebuild</w:t>
      </w:r>
      <w:r w:rsidR="00D83216" w:rsidRPr="00D75838">
        <w:rPr>
          <w:rFonts w:ascii="Times New Roman" w:eastAsia="Times New Roman" w:hAnsi="Times New Roman" w:cs="Times New Roman"/>
          <w:sz w:val="24"/>
          <w:szCs w:val="24"/>
        </w:rPr>
        <w:t>ing</w:t>
      </w:r>
      <w:r w:rsidRPr="00D75838">
        <w:rPr>
          <w:rFonts w:ascii="Times New Roman" w:eastAsia="Times New Roman" w:hAnsi="Times New Roman" w:cs="Times New Roman"/>
          <w:sz w:val="24"/>
          <w:szCs w:val="24"/>
        </w:rPr>
        <w:t>. The process of peacebuilding is multi-faceted and usually involves</w:t>
      </w:r>
      <w:r w:rsidR="00D75838" w:rsidRPr="00D75838">
        <w:rPr>
          <w:rFonts w:ascii="Times New Roman" w:eastAsia="Times New Roman" w:hAnsi="Times New Roman" w:cs="Times New Roman"/>
          <w:sz w:val="24"/>
          <w:szCs w:val="24"/>
        </w:rPr>
        <w:t xml:space="preserve"> (O’Neill, 2009</w:t>
      </w:r>
      <w:r w:rsidRPr="00D75838">
        <w:rPr>
          <w:rFonts w:ascii="Times New Roman" w:eastAsia="Times New Roman" w:hAnsi="Times New Roman" w:cs="Times New Roman"/>
          <w:sz w:val="24"/>
          <w:szCs w:val="24"/>
        </w:rPr>
        <w:t>):</w:t>
      </w:r>
    </w:p>
    <w:p w:rsidR="00DD3B82" w:rsidRPr="00D75838" w:rsidRDefault="00DD3B82" w:rsidP="00DD3B82">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D75838">
        <w:rPr>
          <w:rFonts w:ascii="Times New Roman" w:eastAsia="Times New Roman" w:hAnsi="Times New Roman" w:cs="Times New Roman"/>
          <w:sz w:val="24"/>
          <w:szCs w:val="24"/>
        </w:rPr>
        <w:t>Re-establishing security, demilitarizing armed groups, and re-establishing law and order</w:t>
      </w:r>
    </w:p>
    <w:p w:rsidR="00DD3B82" w:rsidRPr="00D75838" w:rsidRDefault="00DD3B82" w:rsidP="00DD3B82">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D75838">
        <w:rPr>
          <w:rFonts w:ascii="Times New Roman" w:eastAsia="Times New Roman" w:hAnsi="Times New Roman" w:cs="Times New Roman"/>
          <w:sz w:val="24"/>
          <w:szCs w:val="24"/>
        </w:rPr>
        <w:t>Reconstruction and economic rehabilitation, including property restitution or compensation for lost property</w:t>
      </w:r>
    </w:p>
    <w:p w:rsidR="00DD3B82" w:rsidRPr="00D75838" w:rsidRDefault="00DD3B82" w:rsidP="00DD3B82">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D75838">
        <w:rPr>
          <w:rFonts w:ascii="Times New Roman" w:eastAsia="Times New Roman" w:hAnsi="Times New Roman" w:cs="Times New Roman"/>
          <w:sz w:val="24"/>
          <w:szCs w:val="24"/>
        </w:rPr>
        <w:t>Reconciliation and social rehabilitation, including measures to address impunity and transitional justice initiatives; and</w:t>
      </w:r>
    </w:p>
    <w:p w:rsidR="00DD3B82" w:rsidRPr="00D75838" w:rsidRDefault="00DD3B82" w:rsidP="00DD3B82">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D75838">
        <w:rPr>
          <w:rFonts w:ascii="Times New Roman" w:eastAsia="Times New Roman" w:hAnsi="Times New Roman" w:cs="Times New Roman"/>
          <w:sz w:val="24"/>
          <w:szCs w:val="24"/>
        </w:rPr>
        <w:t>Political transition and creating more accountable governance structure and institutions, which may include redefining how the "new" society is to function, namely in terms of ensuring more equitable access to resources, services, and positions, as well as redefining how the various sectors of society can become stakeholders</w:t>
      </w:r>
    </w:p>
    <w:p w:rsidR="00E00276" w:rsidRPr="00716A0A" w:rsidRDefault="00E00276" w:rsidP="00E00276">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716A0A">
        <w:rPr>
          <w:rFonts w:ascii="Times New Roman" w:eastAsia="Times New Roman" w:hAnsi="Times New Roman" w:cs="Times New Roman"/>
          <w:b/>
          <w:bCs/>
          <w:sz w:val="24"/>
          <w:szCs w:val="24"/>
        </w:rPr>
        <w:lastRenderedPageBreak/>
        <w:t>Do peace and/or mediation processes and peacebuilding efforts adequately address the needs of all internally displaced persons? What factors enable or inhibit this?</w:t>
      </w:r>
    </w:p>
    <w:p w:rsidR="00E00276" w:rsidRPr="00716A0A" w:rsidRDefault="00E00276" w:rsidP="00E00276">
      <w:pPr>
        <w:numPr>
          <w:ilvl w:val="0"/>
          <w:numId w:val="4"/>
        </w:numPr>
        <w:spacing w:before="100" w:beforeAutospacing="1" w:after="100" w:afterAutospacing="1" w:line="240" w:lineRule="auto"/>
        <w:rPr>
          <w:rFonts w:ascii="Times New Roman" w:eastAsia="Times New Roman" w:hAnsi="Times New Roman" w:cs="Times New Roman"/>
          <w:b/>
          <w:bCs/>
          <w:sz w:val="24"/>
          <w:szCs w:val="24"/>
        </w:rPr>
      </w:pPr>
      <w:r w:rsidRPr="00716A0A">
        <w:rPr>
          <w:rFonts w:ascii="Times New Roman" w:eastAsia="Times New Roman" w:hAnsi="Times New Roman" w:cs="Times New Roman"/>
          <w:b/>
          <w:bCs/>
          <w:sz w:val="24"/>
          <w:szCs w:val="24"/>
        </w:rPr>
        <w:t>What are effective strategies to ensure peace negotiations, peacebuilding efforts, other peace mediation processes, and peace agreements prevent future internal displacement?</w:t>
      </w:r>
    </w:p>
    <w:p w:rsidR="00E00276" w:rsidRPr="00D75838" w:rsidRDefault="00E00276" w:rsidP="00E00276">
      <w:pPr>
        <w:spacing w:before="100" w:beforeAutospacing="1" w:after="100" w:afterAutospacing="1" w:line="240" w:lineRule="auto"/>
        <w:rPr>
          <w:rFonts w:ascii="Times New Roman" w:eastAsia="Times New Roman" w:hAnsi="Times New Roman" w:cs="Times New Roman"/>
          <w:sz w:val="24"/>
          <w:szCs w:val="24"/>
        </w:rPr>
      </w:pPr>
      <w:r w:rsidRPr="00D75838">
        <w:rPr>
          <w:rFonts w:ascii="Times New Roman" w:eastAsia="Times New Roman" w:hAnsi="Times New Roman" w:cs="Times New Roman"/>
          <w:b/>
          <w:bCs/>
          <w:sz w:val="24"/>
          <w:szCs w:val="24"/>
        </w:rPr>
        <w:t xml:space="preserve"> (Re)integration of internally displaced persons</w:t>
      </w:r>
    </w:p>
    <w:p w:rsidR="00E00276" w:rsidRDefault="00E00276" w:rsidP="00E00276">
      <w:pPr>
        <w:numPr>
          <w:ilvl w:val="0"/>
          <w:numId w:val="5"/>
        </w:numPr>
        <w:spacing w:before="100" w:beforeAutospacing="1" w:after="100" w:afterAutospacing="1" w:line="240" w:lineRule="auto"/>
        <w:rPr>
          <w:rFonts w:ascii="Times New Roman" w:eastAsia="Times New Roman" w:hAnsi="Times New Roman" w:cs="Times New Roman"/>
          <w:b/>
          <w:bCs/>
          <w:sz w:val="24"/>
          <w:szCs w:val="24"/>
        </w:rPr>
      </w:pPr>
      <w:r w:rsidRPr="00A017FB">
        <w:rPr>
          <w:rFonts w:ascii="Times New Roman" w:eastAsia="Times New Roman" w:hAnsi="Times New Roman" w:cs="Times New Roman"/>
          <w:b/>
          <w:bCs/>
          <w:sz w:val="24"/>
          <w:szCs w:val="24"/>
        </w:rPr>
        <w:t>What issues</w:t>
      </w:r>
      <w:r w:rsidRPr="00071261">
        <w:rPr>
          <w:rFonts w:ascii="Times New Roman" w:eastAsia="Times New Roman" w:hAnsi="Times New Roman" w:cs="Times New Roman"/>
          <w:b/>
          <w:bCs/>
          <w:sz w:val="24"/>
          <w:szCs w:val="24"/>
        </w:rPr>
        <w:t xml:space="preserve"> related to integration or reintegration of internally displaced persons are most serious in terms of protecting human rights, reducing barriers and fostering conditions for progressively achieving durable solutions that would warrant the Special Rapporteur’s attention and reporting?</w:t>
      </w:r>
    </w:p>
    <w:p w:rsidR="00B0723D" w:rsidRPr="00B0723D" w:rsidRDefault="00B0723D" w:rsidP="0021026F">
      <w:pPr>
        <w:spacing w:before="100" w:beforeAutospacing="1" w:after="100" w:afterAutospacing="1" w:line="240" w:lineRule="auto"/>
        <w:ind w:left="720"/>
        <w:jc w:val="both"/>
        <w:rPr>
          <w:rFonts w:ascii="Times New Roman" w:eastAsia="Times New Roman" w:hAnsi="Times New Roman" w:cs="Times New Roman"/>
          <w:sz w:val="24"/>
          <w:szCs w:val="24"/>
        </w:rPr>
      </w:pPr>
      <w:r w:rsidRPr="00B0723D">
        <w:rPr>
          <w:rFonts w:ascii="Times New Roman" w:eastAsia="Times New Roman" w:hAnsi="Times New Roman" w:cs="Times New Roman"/>
          <w:sz w:val="24"/>
          <w:szCs w:val="24"/>
        </w:rPr>
        <w:t>According to the article by O’Neil (2009)</w:t>
      </w:r>
      <w:r w:rsidR="004A11CE">
        <w:rPr>
          <w:rFonts w:ascii="Times New Roman" w:eastAsia="Times New Roman" w:hAnsi="Times New Roman" w:cs="Times New Roman"/>
          <w:sz w:val="24"/>
          <w:szCs w:val="24"/>
        </w:rPr>
        <w:t>,</w:t>
      </w:r>
      <w:r w:rsidRPr="00B0723D">
        <w:rPr>
          <w:rFonts w:ascii="Times New Roman" w:eastAsia="Times New Roman" w:hAnsi="Times New Roman" w:cs="Times New Roman"/>
          <w:sz w:val="24"/>
          <w:szCs w:val="24"/>
        </w:rPr>
        <w:t xml:space="preserve"> there are few serious issues related to integration or reintegration of internally displaced</w:t>
      </w:r>
      <w:r>
        <w:rPr>
          <w:rFonts w:ascii="Times New Roman" w:eastAsia="Times New Roman" w:hAnsi="Times New Roman" w:cs="Times New Roman"/>
          <w:sz w:val="24"/>
          <w:szCs w:val="24"/>
        </w:rPr>
        <w:t xml:space="preserve"> person which are: </w:t>
      </w:r>
    </w:p>
    <w:p w:rsidR="00071261" w:rsidRDefault="0021026F" w:rsidP="0021026F">
      <w:pPr>
        <w:spacing w:before="100" w:beforeAutospacing="1" w:after="100" w:afterAutospacing="1" w:line="240" w:lineRule="auto"/>
        <w:ind w:left="720"/>
        <w:jc w:val="both"/>
        <w:rPr>
          <w:rFonts w:ascii="Times New Roman" w:eastAsia="Times New Roman" w:hAnsi="Times New Roman" w:cs="Times New Roman"/>
          <w:sz w:val="24"/>
          <w:szCs w:val="24"/>
        </w:rPr>
      </w:pPr>
      <w:r w:rsidRPr="0021026F">
        <w:rPr>
          <w:rFonts w:ascii="Times New Roman" w:eastAsia="Times New Roman" w:hAnsi="Times New Roman" w:cs="Times New Roman"/>
          <w:i/>
          <w:iCs/>
          <w:sz w:val="24"/>
          <w:szCs w:val="24"/>
        </w:rPr>
        <w:t>(</w:t>
      </w:r>
      <w:proofErr w:type="spellStart"/>
      <w:r w:rsidRPr="0021026F">
        <w:rPr>
          <w:rFonts w:ascii="Times New Roman" w:eastAsia="Times New Roman" w:hAnsi="Times New Roman" w:cs="Times New Roman"/>
          <w:i/>
          <w:iCs/>
          <w:sz w:val="24"/>
          <w:szCs w:val="24"/>
        </w:rPr>
        <w:t>i</w:t>
      </w:r>
      <w:proofErr w:type="spellEnd"/>
      <w:r>
        <w:rPr>
          <w:rFonts w:ascii="Times New Roman" w:eastAsia="Times New Roman" w:hAnsi="Times New Roman" w:cs="Times New Roman"/>
          <w:i/>
          <w:iCs/>
          <w:sz w:val="24"/>
          <w:szCs w:val="24"/>
        </w:rPr>
        <w:t xml:space="preserve">) </w:t>
      </w:r>
      <w:r w:rsidR="00071261" w:rsidRPr="0021026F">
        <w:rPr>
          <w:rFonts w:ascii="Times New Roman" w:eastAsia="Times New Roman" w:hAnsi="Times New Roman" w:cs="Times New Roman"/>
          <w:i/>
          <w:iCs/>
          <w:sz w:val="24"/>
          <w:szCs w:val="24"/>
        </w:rPr>
        <w:t>Security.</w:t>
      </w:r>
      <w:r w:rsidR="00071261" w:rsidRPr="0021026F">
        <w:rPr>
          <w:rFonts w:ascii="Times New Roman" w:eastAsia="Times New Roman" w:hAnsi="Times New Roman" w:cs="Times New Roman"/>
          <w:sz w:val="24"/>
          <w:szCs w:val="24"/>
        </w:rPr>
        <w:t xml:space="preserve"> </w:t>
      </w:r>
      <w:r w:rsidRPr="0021026F">
        <w:rPr>
          <w:rFonts w:ascii="Times New Roman" w:eastAsia="Times New Roman" w:hAnsi="Times New Roman" w:cs="Times New Roman"/>
          <w:sz w:val="24"/>
          <w:szCs w:val="24"/>
        </w:rPr>
        <w:t>Creating or maintaining an environment that is safe enough for displaced persons to return to their homes and places of origin is important matter. Therefore, the presence of armed groups, whether belonging to regular forces or militias, may create a serious obstacle to return and may be considered as a</w:t>
      </w:r>
      <w:r w:rsidR="00590206">
        <w:rPr>
          <w:rFonts w:ascii="Times New Roman" w:eastAsia="Times New Roman" w:hAnsi="Times New Roman" w:cs="Times New Roman"/>
          <w:sz w:val="24"/>
          <w:szCs w:val="24"/>
        </w:rPr>
        <w:t xml:space="preserve"> threat by potential returnees</w:t>
      </w:r>
      <w:r w:rsidRPr="0021026F">
        <w:rPr>
          <w:rFonts w:ascii="Times New Roman" w:eastAsia="Times New Roman" w:hAnsi="Times New Roman" w:cs="Times New Roman"/>
          <w:sz w:val="24"/>
          <w:szCs w:val="24"/>
        </w:rPr>
        <w:t xml:space="preserve"> due to their past behaviour, ethnic origin, or lack of discipline. This is especially true where these forces have caused the displacement suffered by returnees. In such cases, it is necessary to either disarm such groups or to integrate them into the post-conflict armed forces of the country concerned. </w:t>
      </w:r>
      <w:r w:rsidR="004A11CE">
        <w:rPr>
          <w:rFonts w:ascii="Times New Roman" w:eastAsia="Times New Roman" w:hAnsi="Times New Roman" w:cs="Times New Roman"/>
          <w:sz w:val="24"/>
          <w:szCs w:val="24"/>
        </w:rPr>
        <w:t>(O’Neill, 2009).</w:t>
      </w:r>
    </w:p>
    <w:p w:rsidR="0021026F" w:rsidRDefault="0021026F" w:rsidP="00953FD6">
      <w:pPr>
        <w:spacing w:before="100" w:beforeAutospacing="1" w:after="100" w:afterAutospacing="1"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(ii) Property.</w:t>
      </w:r>
      <w:r w:rsidR="002146B5">
        <w:rPr>
          <w:rFonts w:ascii="Times New Roman" w:eastAsia="Times New Roman" w:hAnsi="Times New Roman" w:cs="Times New Roman"/>
          <w:sz w:val="24"/>
          <w:szCs w:val="24"/>
        </w:rPr>
        <w:t xml:space="preserve"> T</w:t>
      </w:r>
      <w:r w:rsidR="002146B5" w:rsidRPr="002146B5">
        <w:rPr>
          <w:rFonts w:ascii="Times New Roman" w:eastAsia="Times New Roman" w:hAnsi="Times New Roman" w:cs="Times New Roman"/>
          <w:sz w:val="24"/>
          <w:szCs w:val="24"/>
        </w:rPr>
        <w:t xml:space="preserve">ensions </w:t>
      </w:r>
      <w:r w:rsidR="002146B5">
        <w:rPr>
          <w:rFonts w:ascii="Times New Roman" w:eastAsia="Times New Roman" w:hAnsi="Times New Roman" w:cs="Times New Roman"/>
          <w:sz w:val="24"/>
          <w:szCs w:val="24"/>
        </w:rPr>
        <w:t xml:space="preserve">usually develop </w:t>
      </w:r>
      <w:r w:rsidR="002146B5" w:rsidRPr="002146B5">
        <w:rPr>
          <w:rFonts w:ascii="Times New Roman" w:eastAsia="Times New Roman" w:hAnsi="Times New Roman" w:cs="Times New Roman"/>
          <w:sz w:val="24"/>
          <w:szCs w:val="24"/>
        </w:rPr>
        <w:t>between local communities and displaced</w:t>
      </w:r>
      <w:r w:rsidR="002146B5">
        <w:rPr>
          <w:rFonts w:ascii="Times New Roman" w:eastAsia="Times New Roman" w:hAnsi="Times New Roman" w:cs="Times New Roman"/>
          <w:sz w:val="24"/>
          <w:szCs w:val="24"/>
        </w:rPr>
        <w:t xml:space="preserve"> </w:t>
      </w:r>
      <w:r w:rsidR="002146B5" w:rsidRPr="002146B5">
        <w:rPr>
          <w:rFonts w:ascii="Times New Roman" w:eastAsia="Times New Roman" w:hAnsi="Times New Roman" w:cs="Times New Roman"/>
          <w:sz w:val="24"/>
          <w:szCs w:val="24"/>
        </w:rPr>
        <w:t xml:space="preserve">persons and returnees </w:t>
      </w:r>
      <w:r w:rsidR="002146B5">
        <w:rPr>
          <w:rFonts w:ascii="Times New Roman" w:eastAsia="Times New Roman" w:hAnsi="Times New Roman" w:cs="Times New Roman"/>
          <w:sz w:val="24"/>
          <w:szCs w:val="24"/>
        </w:rPr>
        <w:t xml:space="preserve">which </w:t>
      </w:r>
      <w:r w:rsidR="002146B5" w:rsidRPr="002146B5">
        <w:rPr>
          <w:rFonts w:ascii="Times New Roman" w:eastAsia="Times New Roman" w:hAnsi="Times New Roman" w:cs="Times New Roman"/>
          <w:sz w:val="24"/>
          <w:szCs w:val="24"/>
        </w:rPr>
        <w:t>may be couched in ethnic, religious, or political terms</w:t>
      </w:r>
      <w:r w:rsidR="002146B5">
        <w:rPr>
          <w:rFonts w:ascii="Times New Roman" w:eastAsia="Times New Roman" w:hAnsi="Times New Roman" w:cs="Times New Roman"/>
          <w:sz w:val="24"/>
          <w:szCs w:val="24"/>
        </w:rPr>
        <w:t xml:space="preserve"> </w:t>
      </w:r>
      <w:r w:rsidR="002146B5" w:rsidRPr="002146B5">
        <w:rPr>
          <w:rFonts w:ascii="Times New Roman" w:eastAsia="Times New Roman" w:hAnsi="Times New Roman" w:cs="Times New Roman"/>
          <w:sz w:val="24"/>
          <w:szCs w:val="24"/>
        </w:rPr>
        <w:t>but are often related to disputes over resource</w:t>
      </w:r>
      <w:r w:rsidR="002146B5">
        <w:rPr>
          <w:rFonts w:ascii="Times New Roman" w:eastAsia="Times New Roman" w:hAnsi="Times New Roman" w:cs="Times New Roman"/>
          <w:sz w:val="24"/>
          <w:szCs w:val="24"/>
        </w:rPr>
        <w:t>s and property. Population move</w:t>
      </w:r>
      <w:r w:rsidR="002146B5" w:rsidRPr="002146B5">
        <w:rPr>
          <w:rFonts w:ascii="Times New Roman" w:eastAsia="Times New Roman" w:hAnsi="Times New Roman" w:cs="Times New Roman"/>
          <w:sz w:val="24"/>
          <w:szCs w:val="24"/>
        </w:rPr>
        <w:t>ments usually create conflicts over land and dwellings. Lack of reconstruction</w:t>
      </w:r>
      <w:r w:rsidR="002146B5">
        <w:rPr>
          <w:rFonts w:ascii="Times New Roman" w:eastAsia="Times New Roman" w:hAnsi="Times New Roman" w:cs="Times New Roman"/>
          <w:sz w:val="24"/>
          <w:szCs w:val="24"/>
        </w:rPr>
        <w:t xml:space="preserve"> </w:t>
      </w:r>
      <w:r w:rsidR="002146B5" w:rsidRPr="002146B5">
        <w:rPr>
          <w:rFonts w:ascii="Times New Roman" w:eastAsia="Times New Roman" w:hAnsi="Times New Roman" w:cs="Times New Roman"/>
          <w:sz w:val="24"/>
          <w:szCs w:val="24"/>
        </w:rPr>
        <w:t>of destroyed houses or non-r</w:t>
      </w:r>
      <w:r w:rsidR="004A11CE">
        <w:rPr>
          <w:rFonts w:ascii="Times New Roman" w:eastAsia="Times New Roman" w:hAnsi="Times New Roman" w:cs="Times New Roman"/>
          <w:sz w:val="24"/>
          <w:szCs w:val="24"/>
        </w:rPr>
        <w:t xml:space="preserve">eturn of property left behind which are </w:t>
      </w:r>
      <w:r w:rsidR="002146B5" w:rsidRPr="002146B5">
        <w:rPr>
          <w:rFonts w:ascii="Times New Roman" w:eastAsia="Times New Roman" w:hAnsi="Times New Roman" w:cs="Times New Roman"/>
          <w:sz w:val="24"/>
          <w:szCs w:val="24"/>
        </w:rPr>
        <w:t>taken over by either</w:t>
      </w:r>
      <w:r w:rsidR="002146B5">
        <w:rPr>
          <w:rFonts w:ascii="Times New Roman" w:eastAsia="Times New Roman" w:hAnsi="Times New Roman" w:cs="Times New Roman"/>
          <w:sz w:val="24"/>
          <w:szCs w:val="24"/>
        </w:rPr>
        <w:t xml:space="preserve"> </w:t>
      </w:r>
      <w:r w:rsidR="002146B5" w:rsidRPr="002146B5">
        <w:rPr>
          <w:rFonts w:ascii="Times New Roman" w:eastAsia="Times New Roman" w:hAnsi="Times New Roman" w:cs="Times New Roman"/>
          <w:sz w:val="24"/>
          <w:szCs w:val="24"/>
        </w:rPr>
        <w:t>the local population or persons who themselves have been displaced - create</w:t>
      </w:r>
      <w:r w:rsidR="002146B5">
        <w:rPr>
          <w:rFonts w:ascii="Times New Roman" w:eastAsia="Times New Roman" w:hAnsi="Times New Roman" w:cs="Times New Roman"/>
          <w:sz w:val="24"/>
          <w:szCs w:val="24"/>
        </w:rPr>
        <w:t xml:space="preserve"> </w:t>
      </w:r>
      <w:r w:rsidR="00953FD6">
        <w:rPr>
          <w:rFonts w:ascii="Times New Roman" w:eastAsia="Times New Roman" w:hAnsi="Times New Roman" w:cs="Times New Roman"/>
          <w:sz w:val="24"/>
          <w:szCs w:val="24"/>
        </w:rPr>
        <w:t>serious obstacles to return.</w:t>
      </w:r>
      <w:r w:rsidR="002146B5" w:rsidRPr="002146B5">
        <w:rPr>
          <w:rFonts w:ascii="Times New Roman" w:eastAsia="Times New Roman" w:hAnsi="Times New Roman" w:cs="Times New Roman"/>
          <w:sz w:val="24"/>
          <w:szCs w:val="24"/>
        </w:rPr>
        <w:t xml:space="preserve"> The judiciary may be overburdened or otherwise</w:t>
      </w:r>
      <w:r w:rsidR="002146B5">
        <w:rPr>
          <w:rFonts w:ascii="Times New Roman" w:eastAsia="Times New Roman" w:hAnsi="Times New Roman" w:cs="Times New Roman"/>
          <w:sz w:val="24"/>
          <w:szCs w:val="24"/>
        </w:rPr>
        <w:t xml:space="preserve"> </w:t>
      </w:r>
      <w:r w:rsidR="002146B5" w:rsidRPr="002146B5">
        <w:rPr>
          <w:rFonts w:ascii="Times New Roman" w:eastAsia="Times New Roman" w:hAnsi="Times New Roman" w:cs="Times New Roman"/>
          <w:sz w:val="24"/>
          <w:szCs w:val="24"/>
        </w:rPr>
        <w:t>unab</w:t>
      </w:r>
      <w:r w:rsidR="00953FD6">
        <w:rPr>
          <w:rFonts w:ascii="Times New Roman" w:eastAsia="Times New Roman" w:hAnsi="Times New Roman" w:cs="Times New Roman"/>
          <w:sz w:val="24"/>
          <w:szCs w:val="24"/>
        </w:rPr>
        <w:t>le to solve property disputes.</w:t>
      </w:r>
      <w:r w:rsidR="00953FD6" w:rsidRPr="00953FD6">
        <w:t xml:space="preserve"> </w:t>
      </w:r>
      <w:r w:rsidR="00580F13">
        <w:t>F</w:t>
      </w:r>
      <w:r w:rsidR="00953FD6" w:rsidRPr="00953FD6">
        <w:rPr>
          <w:rFonts w:ascii="Times New Roman" w:eastAsia="Times New Roman" w:hAnsi="Times New Roman" w:cs="Times New Roman"/>
          <w:sz w:val="24"/>
          <w:szCs w:val="24"/>
        </w:rPr>
        <w:t>emale h</w:t>
      </w:r>
      <w:r w:rsidR="00580F13">
        <w:rPr>
          <w:rFonts w:ascii="Times New Roman" w:eastAsia="Times New Roman" w:hAnsi="Times New Roman" w:cs="Times New Roman"/>
          <w:sz w:val="24"/>
          <w:szCs w:val="24"/>
        </w:rPr>
        <w:t>eads of household may face addi</w:t>
      </w:r>
      <w:r w:rsidR="00953FD6" w:rsidRPr="00953FD6">
        <w:rPr>
          <w:rFonts w:ascii="Times New Roman" w:eastAsia="Times New Roman" w:hAnsi="Times New Roman" w:cs="Times New Roman"/>
          <w:sz w:val="24"/>
          <w:szCs w:val="24"/>
        </w:rPr>
        <w:t>tional problems. They often lack property titles in their own names, have lost</w:t>
      </w:r>
      <w:r w:rsidR="00580F13">
        <w:rPr>
          <w:rFonts w:ascii="Times New Roman" w:eastAsia="Times New Roman" w:hAnsi="Times New Roman" w:cs="Times New Roman"/>
          <w:sz w:val="24"/>
          <w:szCs w:val="24"/>
        </w:rPr>
        <w:t xml:space="preserve"> </w:t>
      </w:r>
      <w:r w:rsidR="00953FD6" w:rsidRPr="00953FD6">
        <w:rPr>
          <w:rFonts w:ascii="Times New Roman" w:eastAsia="Times New Roman" w:hAnsi="Times New Roman" w:cs="Times New Roman"/>
          <w:sz w:val="24"/>
          <w:szCs w:val="24"/>
        </w:rPr>
        <w:t xml:space="preserve">access to their pre-displacement property due </w:t>
      </w:r>
      <w:r w:rsidR="00580F13">
        <w:rPr>
          <w:rFonts w:ascii="Times New Roman" w:eastAsia="Times New Roman" w:hAnsi="Times New Roman" w:cs="Times New Roman"/>
          <w:sz w:val="24"/>
          <w:szCs w:val="24"/>
        </w:rPr>
        <w:t>to divorce or because their husband</w:t>
      </w:r>
      <w:r w:rsidR="00953FD6" w:rsidRPr="00953FD6">
        <w:rPr>
          <w:rFonts w:ascii="Times New Roman" w:eastAsia="Times New Roman" w:hAnsi="Times New Roman" w:cs="Times New Roman"/>
          <w:sz w:val="24"/>
          <w:szCs w:val="24"/>
        </w:rPr>
        <w:t xml:space="preserve"> have abandoned them, or cannot inheri</w:t>
      </w:r>
      <w:r w:rsidR="00580F13">
        <w:rPr>
          <w:rFonts w:ascii="Times New Roman" w:eastAsia="Times New Roman" w:hAnsi="Times New Roman" w:cs="Times New Roman"/>
          <w:sz w:val="24"/>
          <w:szCs w:val="24"/>
        </w:rPr>
        <w:t>t their deceased husbands' prop</w:t>
      </w:r>
      <w:r w:rsidR="00953FD6" w:rsidRPr="00953FD6">
        <w:rPr>
          <w:rFonts w:ascii="Times New Roman" w:eastAsia="Times New Roman" w:hAnsi="Times New Roman" w:cs="Times New Roman"/>
          <w:sz w:val="24"/>
          <w:szCs w:val="24"/>
        </w:rPr>
        <w:t>erty. These factors can prevent them from submitting claims for both</w:t>
      </w:r>
      <w:r w:rsidR="00580F13">
        <w:rPr>
          <w:rFonts w:ascii="Times New Roman" w:eastAsia="Times New Roman" w:hAnsi="Times New Roman" w:cs="Times New Roman"/>
          <w:sz w:val="24"/>
          <w:szCs w:val="24"/>
        </w:rPr>
        <w:t xml:space="preserve"> </w:t>
      </w:r>
      <w:r w:rsidR="00953FD6" w:rsidRPr="00953FD6">
        <w:rPr>
          <w:rFonts w:ascii="Times New Roman" w:eastAsia="Times New Roman" w:hAnsi="Times New Roman" w:cs="Times New Roman"/>
          <w:sz w:val="24"/>
          <w:szCs w:val="24"/>
        </w:rPr>
        <w:t>repossession and reconstruction of their houses.</w:t>
      </w:r>
      <w:r w:rsidR="00580F13">
        <w:rPr>
          <w:rFonts w:ascii="Times New Roman" w:eastAsia="Times New Roman" w:hAnsi="Times New Roman" w:cs="Times New Roman"/>
          <w:sz w:val="24"/>
          <w:szCs w:val="24"/>
        </w:rPr>
        <w:t xml:space="preserve"> (O’Neill, 2009).</w:t>
      </w:r>
    </w:p>
    <w:p w:rsidR="00B0723D" w:rsidRPr="0021026F" w:rsidRDefault="00B0723D" w:rsidP="00B0723D">
      <w:pPr>
        <w:spacing w:before="100" w:beforeAutospacing="1" w:after="100" w:afterAutospacing="1"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sidRPr="00B0723D">
        <w:rPr>
          <w:rFonts w:ascii="Times New Roman" w:eastAsia="Times New Roman" w:hAnsi="Times New Roman" w:cs="Times New Roman"/>
          <w:i/>
          <w:iCs/>
          <w:sz w:val="24"/>
          <w:szCs w:val="24"/>
        </w:rPr>
        <w:t>Reconciliation and transitional justice.</w:t>
      </w:r>
      <w:r>
        <w:rPr>
          <w:rFonts w:ascii="Times New Roman" w:eastAsia="Times New Roman" w:hAnsi="Times New Roman" w:cs="Times New Roman"/>
          <w:sz w:val="24"/>
          <w:szCs w:val="24"/>
        </w:rPr>
        <w:t xml:space="preserve"> </w:t>
      </w:r>
      <w:r w:rsidRPr="00B0723D">
        <w:rPr>
          <w:rFonts w:ascii="Times New Roman" w:eastAsia="Times New Roman" w:hAnsi="Times New Roman" w:cs="Times New Roman"/>
          <w:sz w:val="24"/>
          <w:szCs w:val="24"/>
        </w:rPr>
        <w:t>In certain situations, displaced persons cannot return to their places of origin and homes or their return is not sustainable because they are not welcomed by</w:t>
      </w:r>
      <w:r>
        <w:rPr>
          <w:rFonts w:ascii="Times New Roman" w:eastAsia="Times New Roman" w:hAnsi="Times New Roman" w:cs="Times New Roman"/>
          <w:sz w:val="24"/>
          <w:szCs w:val="24"/>
        </w:rPr>
        <w:t xml:space="preserve"> </w:t>
      </w:r>
      <w:r w:rsidRPr="00B0723D">
        <w:rPr>
          <w:rFonts w:ascii="Times New Roman" w:eastAsia="Times New Roman" w:hAnsi="Times New Roman" w:cs="Times New Roman"/>
          <w:sz w:val="24"/>
          <w:szCs w:val="24"/>
        </w:rPr>
        <w:t>local communities and encounter discrimina</w:t>
      </w:r>
      <w:r>
        <w:rPr>
          <w:rFonts w:ascii="Times New Roman" w:eastAsia="Times New Roman" w:hAnsi="Times New Roman" w:cs="Times New Roman"/>
          <w:sz w:val="24"/>
          <w:szCs w:val="24"/>
        </w:rPr>
        <w:t xml:space="preserve">tion or even acts of violence. </w:t>
      </w:r>
      <w:r w:rsidRPr="00B0723D">
        <w:rPr>
          <w:rFonts w:ascii="Times New Roman" w:eastAsia="Times New Roman" w:hAnsi="Times New Roman" w:cs="Times New Roman"/>
          <w:sz w:val="24"/>
          <w:szCs w:val="24"/>
        </w:rPr>
        <w:t>Inter- and intracommunal tensions over access to land and water may further</w:t>
      </w:r>
      <w:r>
        <w:rPr>
          <w:rFonts w:ascii="Times New Roman" w:eastAsia="Times New Roman" w:hAnsi="Times New Roman" w:cs="Times New Roman"/>
          <w:sz w:val="24"/>
          <w:szCs w:val="24"/>
        </w:rPr>
        <w:t xml:space="preserve"> </w:t>
      </w:r>
      <w:r w:rsidRPr="00B0723D">
        <w:rPr>
          <w:rFonts w:ascii="Times New Roman" w:eastAsia="Times New Roman" w:hAnsi="Times New Roman" w:cs="Times New Roman"/>
          <w:sz w:val="24"/>
          <w:szCs w:val="24"/>
        </w:rPr>
        <w:t xml:space="preserve">exacerbate IDPs' and returnees' fear for their </w:t>
      </w:r>
      <w:r>
        <w:rPr>
          <w:rFonts w:ascii="Times New Roman" w:eastAsia="Times New Roman" w:hAnsi="Times New Roman" w:cs="Times New Roman"/>
          <w:sz w:val="24"/>
          <w:szCs w:val="24"/>
        </w:rPr>
        <w:t>physical safety and lead to out</w:t>
      </w:r>
      <w:r w:rsidR="004A11CE">
        <w:rPr>
          <w:rFonts w:ascii="Times New Roman" w:eastAsia="Times New Roman" w:hAnsi="Times New Roman" w:cs="Times New Roman"/>
          <w:sz w:val="24"/>
          <w:szCs w:val="24"/>
        </w:rPr>
        <w:t xml:space="preserve"> breaks of violent clashes. </w:t>
      </w:r>
      <w:r w:rsidRPr="00B0723D">
        <w:rPr>
          <w:rFonts w:ascii="Times New Roman" w:eastAsia="Times New Roman" w:hAnsi="Times New Roman" w:cs="Times New Roman"/>
          <w:sz w:val="24"/>
          <w:szCs w:val="24"/>
        </w:rPr>
        <w:t>In all these situations,</w:t>
      </w:r>
      <w:r>
        <w:rPr>
          <w:rFonts w:ascii="Times New Roman" w:eastAsia="Times New Roman" w:hAnsi="Times New Roman" w:cs="Times New Roman"/>
          <w:sz w:val="24"/>
          <w:szCs w:val="24"/>
        </w:rPr>
        <w:t xml:space="preserve"> robust steps aimed at reconcil</w:t>
      </w:r>
      <w:r w:rsidRPr="00B0723D">
        <w:rPr>
          <w:rFonts w:ascii="Times New Roman" w:eastAsia="Times New Roman" w:hAnsi="Times New Roman" w:cs="Times New Roman"/>
          <w:sz w:val="24"/>
          <w:szCs w:val="24"/>
        </w:rPr>
        <w:t>ing communities and restoring justice shoul</w:t>
      </w:r>
      <w:r>
        <w:rPr>
          <w:rFonts w:ascii="Times New Roman" w:eastAsia="Times New Roman" w:hAnsi="Times New Roman" w:cs="Times New Roman"/>
          <w:sz w:val="24"/>
          <w:szCs w:val="24"/>
        </w:rPr>
        <w:t>d be considered. Mechanisms of</w:t>
      </w:r>
      <w:r w:rsidRPr="00B0723D">
        <w:rPr>
          <w:rFonts w:ascii="Times New Roman" w:eastAsia="Times New Roman" w:hAnsi="Times New Roman" w:cs="Times New Roman"/>
          <w:sz w:val="24"/>
          <w:szCs w:val="24"/>
        </w:rPr>
        <w:t xml:space="preserve"> reconciliation and transitional justice should be without prejudice to displaced</w:t>
      </w:r>
      <w:r>
        <w:rPr>
          <w:rFonts w:ascii="Times New Roman" w:eastAsia="Times New Roman" w:hAnsi="Times New Roman" w:cs="Times New Roman"/>
          <w:sz w:val="24"/>
          <w:szCs w:val="24"/>
        </w:rPr>
        <w:t xml:space="preserve"> </w:t>
      </w:r>
      <w:r w:rsidRPr="00B0723D">
        <w:rPr>
          <w:rFonts w:ascii="Times New Roman" w:eastAsia="Times New Roman" w:hAnsi="Times New Roman" w:cs="Times New Roman"/>
          <w:sz w:val="24"/>
          <w:szCs w:val="24"/>
        </w:rPr>
        <w:t>persons' rights to restitution, compensation, rehab</w:t>
      </w:r>
      <w:r>
        <w:rPr>
          <w:rFonts w:ascii="Times New Roman" w:eastAsia="Times New Roman" w:hAnsi="Times New Roman" w:cs="Times New Roman"/>
          <w:sz w:val="24"/>
          <w:szCs w:val="24"/>
        </w:rPr>
        <w:t>ilitation, reparation, and guar</w:t>
      </w:r>
      <w:r w:rsidRPr="00B0723D">
        <w:rPr>
          <w:rFonts w:ascii="Times New Roman" w:eastAsia="Times New Roman" w:hAnsi="Times New Roman" w:cs="Times New Roman"/>
          <w:sz w:val="24"/>
          <w:szCs w:val="24"/>
        </w:rPr>
        <w:t>antees of non-repetition.</w:t>
      </w:r>
      <w:r w:rsidR="004A11CE" w:rsidRPr="004A11CE">
        <w:rPr>
          <w:rFonts w:ascii="Times New Roman" w:eastAsia="Times New Roman" w:hAnsi="Times New Roman" w:cs="Times New Roman"/>
          <w:sz w:val="24"/>
          <w:szCs w:val="24"/>
        </w:rPr>
        <w:t xml:space="preserve"> </w:t>
      </w:r>
      <w:r w:rsidR="004A11CE">
        <w:rPr>
          <w:rFonts w:ascii="Times New Roman" w:eastAsia="Times New Roman" w:hAnsi="Times New Roman" w:cs="Times New Roman"/>
          <w:sz w:val="24"/>
          <w:szCs w:val="24"/>
        </w:rPr>
        <w:t>(O’Neill, 2009).</w:t>
      </w:r>
    </w:p>
    <w:p w:rsidR="00071261" w:rsidRPr="00D75838" w:rsidRDefault="00071261" w:rsidP="00071261">
      <w:pPr>
        <w:spacing w:before="100" w:beforeAutospacing="1" w:after="100" w:afterAutospacing="1" w:line="240" w:lineRule="auto"/>
        <w:ind w:left="720"/>
        <w:rPr>
          <w:rFonts w:ascii="Times New Roman" w:eastAsia="Times New Roman" w:hAnsi="Times New Roman" w:cs="Times New Roman"/>
          <w:sz w:val="24"/>
          <w:szCs w:val="24"/>
        </w:rPr>
      </w:pPr>
    </w:p>
    <w:p w:rsidR="00E00276" w:rsidRPr="002146B5" w:rsidRDefault="00E00276" w:rsidP="00E00276">
      <w:pPr>
        <w:numPr>
          <w:ilvl w:val="0"/>
          <w:numId w:val="5"/>
        </w:numPr>
        <w:spacing w:before="100" w:beforeAutospacing="1" w:after="100" w:afterAutospacing="1" w:line="240" w:lineRule="auto"/>
        <w:rPr>
          <w:rFonts w:ascii="Times New Roman" w:eastAsia="Times New Roman" w:hAnsi="Times New Roman" w:cs="Times New Roman"/>
          <w:b/>
          <w:bCs/>
          <w:sz w:val="24"/>
          <w:szCs w:val="24"/>
        </w:rPr>
      </w:pPr>
      <w:r w:rsidRPr="002146B5">
        <w:rPr>
          <w:rFonts w:ascii="Times New Roman" w:eastAsia="Times New Roman" w:hAnsi="Times New Roman" w:cs="Times New Roman"/>
          <w:b/>
          <w:bCs/>
          <w:sz w:val="24"/>
          <w:szCs w:val="24"/>
        </w:rPr>
        <w:t xml:space="preserve">What </w:t>
      </w:r>
      <w:r w:rsidRPr="00A017FB">
        <w:rPr>
          <w:rFonts w:ascii="Times New Roman" w:eastAsia="Times New Roman" w:hAnsi="Times New Roman" w:cs="Times New Roman"/>
          <w:b/>
          <w:bCs/>
          <w:sz w:val="24"/>
          <w:szCs w:val="24"/>
        </w:rPr>
        <w:t>specific groups or populations among</w:t>
      </w:r>
      <w:r w:rsidRPr="002146B5">
        <w:rPr>
          <w:rFonts w:ascii="Times New Roman" w:eastAsia="Times New Roman" w:hAnsi="Times New Roman" w:cs="Times New Roman"/>
          <w:b/>
          <w:bCs/>
          <w:sz w:val="24"/>
          <w:szCs w:val="24"/>
        </w:rPr>
        <w:t xml:space="preserve"> internally displaced persons face particular challenges in integrating or reintegrating, and what are these challenges? Which challenges are faced by host communities and how to address them?</w:t>
      </w:r>
    </w:p>
    <w:p w:rsidR="00590206" w:rsidRDefault="002146B5" w:rsidP="002146B5">
      <w:pPr>
        <w:spacing w:before="100" w:beforeAutospacing="1" w:after="100" w:afterAutospacing="1"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challenge faces by host communities is getting back their property. This affect more to the </w:t>
      </w:r>
      <w:r w:rsidR="00590206" w:rsidRPr="00590206">
        <w:rPr>
          <w:rFonts w:ascii="Times New Roman" w:eastAsia="Times New Roman" w:hAnsi="Times New Roman" w:cs="Times New Roman"/>
          <w:sz w:val="24"/>
          <w:szCs w:val="24"/>
        </w:rPr>
        <w:t>certain minorities or indigenous peo</w:t>
      </w:r>
      <w:r>
        <w:rPr>
          <w:rFonts w:ascii="Times New Roman" w:eastAsia="Times New Roman" w:hAnsi="Times New Roman" w:cs="Times New Roman"/>
          <w:sz w:val="24"/>
          <w:szCs w:val="24"/>
        </w:rPr>
        <w:t>ples</w:t>
      </w:r>
      <w:proofErr w:type="gramStart"/>
      <w:r>
        <w:rPr>
          <w:rFonts w:ascii="Times New Roman" w:eastAsia="Times New Roman" w:hAnsi="Times New Roman" w:cs="Times New Roman"/>
          <w:sz w:val="24"/>
          <w:szCs w:val="24"/>
        </w:rPr>
        <w:t>,</w:t>
      </w:r>
      <w:r w:rsidR="00590206" w:rsidRPr="00590206">
        <w:rPr>
          <w:rFonts w:ascii="Times New Roman" w:eastAsia="Times New Roman" w:hAnsi="Times New Roman" w:cs="Times New Roman"/>
          <w:sz w:val="24"/>
          <w:szCs w:val="24"/>
        </w:rPr>
        <w:t>,</w:t>
      </w:r>
      <w:proofErr w:type="gramEnd"/>
      <w:r w:rsidR="00590206" w:rsidRPr="00590206">
        <w:rPr>
          <w:rFonts w:ascii="Times New Roman" w:eastAsia="Times New Roman" w:hAnsi="Times New Roman" w:cs="Times New Roman"/>
          <w:sz w:val="24"/>
          <w:szCs w:val="24"/>
        </w:rPr>
        <w:t xml:space="preserve"> especially when they were holding traditional but informal titles not</w:t>
      </w:r>
      <w:r w:rsidR="00590206">
        <w:rPr>
          <w:rFonts w:ascii="Times New Roman" w:eastAsia="Times New Roman" w:hAnsi="Times New Roman" w:cs="Times New Roman"/>
          <w:sz w:val="24"/>
          <w:szCs w:val="24"/>
        </w:rPr>
        <w:t xml:space="preserve"> </w:t>
      </w:r>
      <w:r w:rsidR="00590206" w:rsidRPr="00590206">
        <w:rPr>
          <w:rFonts w:ascii="Times New Roman" w:eastAsia="Times New Roman" w:hAnsi="Times New Roman" w:cs="Times New Roman"/>
          <w:sz w:val="24"/>
          <w:szCs w:val="24"/>
        </w:rPr>
        <w:t>recognize</w:t>
      </w:r>
      <w:r>
        <w:rPr>
          <w:rFonts w:ascii="Times New Roman" w:eastAsia="Times New Roman" w:hAnsi="Times New Roman" w:cs="Times New Roman"/>
          <w:sz w:val="24"/>
          <w:szCs w:val="24"/>
        </w:rPr>
        <w:t>d by the authorities.</w:t>
      </w:r>
      <w:r w:rsidR="00590206" w:rsidRPr="00590206">
        <w:rPr>
          <w:rFonts w:ascii="Times New Roman" w:eastAsia="Times New Roman" w:hAnsi="Times New Roman" w:cs="Times New Roman"/>
          <w:sz w:val="24"/>
          <w:szCs w:val="24"/>
        </w:rPr>
        <w:t xml:space="preserve"> Specific problems also arise where persons</w:t>
      </w:r>
      <w:r w:rsidR="00590206">
        <w:rPr>
          <w:rFonts w:ascii="Times New Roman" w:eastAsia="Times New Roman" w:hAnsi="Times New Roman" w:cs="Times New Roman"/>
          <w:sz w:val="24"/>
          <w:szCs w:val="24"/>
        </w:rPr>
        <w:t xml:space="preserve"> </w:t>
      </w:r>
      <w:r w:rsidR="00590206" w:rsidRPr="00590206">
        <w:rPr>
          <w:rFonts w:ascii="Times New Roman" w:eastAsia="Times New Roman" w:hAnsi="Times New Roman" w:cs="Times New Roman"/>
          <w:sz w:val="24"/>
          <w:szCs w:val="24"/>
        </w:rPr>
        <w:t>cannot return to their original lands, such as those who have been displaced</w:t>
      </w:r>
      <w:r w:rsidR="00590206">
        <w:rPr>
          <w:rFonts w:ascii="Times New Roman" w:eastAsia="Times New Roman" w:hAnsi="Times New Roman" w:cs="Times New Roman"/>
          <w:sz w:val="24"/>
          <w:szCs w:val="24"/>
        </w:rPr>
        <w:t xml:space="preserve"> </w:t>
      </w:r>
      <w:r w:rsidR="00590206" w:rsidRPr="00590206">
        <w:rPr>
          <w:rFonts w:ascii="Times New Roman" w:eastAsia="Times New Roman" w:hAnsi="Times New Roman" w:cs="Times New Roman"/>
          <w:sz w:val="24"/>
          <w:szCs w:val="24"/>
        </w:rPr>
        <w:t>for two or more generations and are no longer considered entitled to particular</w:t>
      </w:r>
      <w:r w:rsidR="00590206">
        <w:rPr>
          <w:rFonts w:ascii="Times New Roman" w:eastAsia="Times New Roman" w:hAnsi="Times New Roman" w:cs="Times New Roman"/>
          <w:sz w:val="24"/>
          <w:szCs w:val="24"/>
        </w:rPr>
        <w:t xml:space="preserve"> </w:t>
      </w:r>
      <w:r w:rsidR="00590206" w:rsidRPr="00590206">
        <w:rPr>
          <w:rFonts w:ascii="Times New Roman" w:eastAsia="Times New Roman" w:hAnsi="Times New Roman" w:cs="Times New Roman"/>
          <w:sz w:val="24"/>
          <w:szCs w:val="24"/>
        </w:rPr>
        <w:t>areas of land, or where land has become unusable due to landmines or ongoing</w:t>
      </w:r>
      <w:r w:rsidR="005902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occupation by militias.</w:t>
      </w:r>
    </w:p>
    <w:p w:rsidR="00071261" w:rsidRPr="00D75838" w:rsidRDefault="00071261" w:rsidP="00071261">
      <w:pPr>
        <w:spacing w:before="100" w:beforeAutospacing="1" w:after="100" w:afterAutospacing="1" w:line="240" w:lineRule="auto"/>
        <w:ind w:left="720"/>
        <w:rPr>
          <w:rFonts w:ascii="Times New Roman" w:eastAsia="Times New Roman" w:hAnsi="Times New Roman" w:cs="Times New Roman"/>
          <w:sz w:val="24"/>
          <w:szCs w:val="24"/>
        </w:rPr>
      </w:pPr>
    </w:p>
    <w:p w:rsidR="00E00276" w:rsidRPr="00A017FB" w:rsidRDefault="00E00276" w:rsidP="00E00276">
      <w:pPr>
        <w:numPr>
          <w:ilvl w:val="0"/>
          <w:numId w:val="5"/>
        </w:numPr>
        <w:spacing w:before="100" w:beforeAutospacing="1" w:after="100" w:afterAutospacing="1" w:line="240" w:lineRule="auto"/>
        <w:rPr>
          <w:rFonts w:ascii="Times New Roman" w:eastAsia="Times New Roman" w:hAnsi="Times New Roman" w:cs="Times New Roman"/>
          <w:b/>
          <w:bCs/>
          <w:sz w:val="24"/>
          <w:szCs w:val="24"/>
        </w:rPr>
      </w:pPr>
      <w:r w:rsidRPr="00A017FB">
        <w:rPr>
          <w:rFonts w:ascii="Times New Roman" w:eastAsia="Times New Roman" w:hAnsi="Times New Roman" w:cs="Times New Roman"/>
          <w:b/>
          <w:bCs/>
          <w:sz w:val="24"/>
          <w:szCs w:val="24"/>
        </w:rPr>
        <w:t>What factors enable or impede the sustainability of integration or reintegration of internally displaced persons? Please refer to social cohesion, mental and psychological health, identity, cultural and spiritual factors.</w:t>
      </w:r>
    </w:p>
    <w:p w:rsidR="00071261" w:rsidRPr="00A017FB" w:rsidRDefault="00071261" w:rsidP="00071261">
      <w:pPr>
        <w:spacing w:before="100" w:beforeAutospacing="1" w:after="100" w:afterAutospacing="1" w:line="240" w:lineRule="auto"/>
        <w:ind w:left="720"/>
        <w:rPr>
          <w:rFonts w:ascii="Times New Roman" w:eastAsia="Times New Roman" w:hAnsi="Times New Roman" w:cs="Times New Roman"/>
          <w:b/>
          <w:bCs/>
          <w:sz w:val="24"/>
          <w:szCs w:val="24"/>
        </w:rPr>
      </w:pPr>
    </w:p>
    <w:p w:rsidR="00DA5E72" w:rsidRPr="003C25F3" w:rsidRDefault="00E00276" w:rsidP="00DA5E72">
      <w:pPr>
        <w:numPr>
          <w:ilvl w:val="0"/>
          <w:numId w:val="5"/>
        </w:numPr>
        <w:spacing w:before="100" w:beforeAutospacing="1" w:after="100" w:afterAutospacing="1" w:line="240" w:lineRule="auto"/>
        <w:rPr>
          <w:rFonts w:ascii="Times New Roman" w:eastAsia="Times New Roman" w:hAnsi="Times New Roman" w:cs="Times New Roman"/>
          <w:b/>
          <w:bCs/>
          <w:sz w:val="24"/>
          <w:szCs w:val="24"/>
        </w:rPr>
      </w:pPr>
      <w:r w:rsidRPr="00A017FB">
        <w:rPr>
          <w:rFonts w:ascii="Times New Roman" w:eastAsia="Times New Roman" w:hAnsi="Times New Roman" w:cs="Times New Roman"/>
          <w:b/>
          <w:bCs/>
          <w:sz w:val="24"/>
          <w:szCs w:val="24"/>
        </w:rPr>
        <w:t>What actions would you suggest that the Special Rapporteur take to address these issues within</w:t>
      </w:r>
      <w:r w:rsidRPr="00716A0A">
        <w:rPr>
          <w:rFonts w:ascii="Times New Roman" w:eastAsia="Times New Roman" w:hAnsi="Times New Roman" w:cs="Times New Roman"/>
          <w:b/>
          <w:bCs/>
          <w:sz w:val="24"/>
          <w:szCs w:val="24"/>
        </w:rPr>
        <w:t xml:space="preserve"> the purview of her mandate and complementary to the actions of her predecessors?</w:t>
      </w:r>
    </w:p>
    <w:p w:rsidR="00DA5E72" w:rsidRPr="00DA5E72" w:rsidRDefault="00DA5E72" w:rsidP="00163247">
      <w:pPr>
        <w:spacing w:before="100" w:beforeAutospacing="1" w:after="100" w:afterAutospacing="1"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Peace agreement alone is not enough. Therefore, we suggest Special </w:t>
      </w:r>
      <w:proofErr w:type="spellStart"/>
      <w:r>
        <w:rPr>
          <w:rFonts w:ascii="Times New Roman" w:eastAsia="Times New Roman" w:hAnsi="Times New Roman" w:cs="Times New Roman"/>
          <w:sz w:val="24"/>
          <w:szCs w:val="24"/>
        </w:rPr>
        <w:t>Rapporteaur</w:t>
      </w:r>
      <w:proofErr w:type="spellEnd"/>
      <w:r>
        <w:rPr>
          <w:rFonts w:ascii="Times New Roman" w:eastAsia="Times New Roman" w:hAnsi="Times New Roman" w:cs="Times New Roman"/>
          <w:sz w:val="24"/>
          <w:szCs w:val="24"/>
        </w:rPr>
        <w:t xml:space="preserve"> to c</w:t>
      </w:r>
      <w:r w:rsidRPr="00DA5E72">
        <w:rPr>
          <w:rFonts w:ascii="Times New Roman" w:eastAsia="Times New Roman" w:hAnsi="Times New Roman" w:cs="Times New Roman"/>
          <w:sz w:val="24"/>
          <w:szCs w:val="24"/>
        </w:rPr>
        <w:t xml:space="preserve">all the concerned governments </w:t>
      </w:r>
      <w:r>
        <w:rPr>
          <w:rFonts w:ascii="Times New Roman" w:eastAsia="Times New Roman" w:hAnsi="Times New Roman" w:cs="Times New Roman"/>
          <w:sz w:val="24"/>
          <w:szCs w:val="24"/>
        </w:rPr>
        <w:t xml:space="preserve">to take action on the </w:t>
      </w:r>
      <w:r w:rsidRPr="00DA5E72">
        <w:rPr>
          <w:rFonts w:ascii="Times New Roman" w:eastAsia="Times New Roman" w:hAnsi="Times New Roman" w:cs="Times New Roman"/>
          <w:sz w:val="24"/>
          <w:szCs w:val="24"/>
        </w:rPr>
        <w:t>issues mentioned below</w:t>
      </w:r>
      <w:r w:rsidR="005E2E2A">
        <w:rPr>
          <w:rFonts w:ascii="Times New Roman" w:eastAsia="Times New Roman" w:hAnsi="Times New Roman" w:cs="Times New Roman"/>
          <w:sz w:val="24"/>
          <w:szCs w:val="24"/>
        </w:rPr>
        <w:t xml:space="preserve"> based on the article by </w:t>
      </w:r>
      <w:proofErr w:type="spellStart"/>
      <w:r w:rsidR="005E2E2A">
        <w:rPr>
          <w:rFonts w:ascii="Times New Roman" w:eastAsia="Times New Roman" w:hAnsi="Times New Roman" w:cs="Times New Roman"/>
          <w:sz w:val="24"/>
          <w:szCs w:val="24"/>
        </w:rPr>
        <w:t>Kälin</w:t>
      </w:r>
      <w:proofErr w:type="spellEnd"/>
      <w:r w:rsidR="005E2E2A">
        <w:rPr>
          <w:rFonts w:ascii="Times New Roman" w:eastAsia="Times New Roman" w:hAnsi="Times New Roman" w:cs="Times New Roman"/>
          <w:sz w:val="24"/>
          <w:szCs w:val="24"/>
        </w:rPr>
        <w:t xml:space="preserve"> (</w:t>
      </w:r>
      <w:r w:rsidR="005E2E2A" w:rsidRPr="005E2E2A">
        <w:rPr>
          <w:rFonts w:ascii="Times New Roman" w:eastAsia="Times New Roman" w:hAnsi="Times New Roman" w:cs="Times New Roman"/>
          <w:sz w:val="24"/>
          <w:szCs w:val="24"/>
        </w:rPr>
        <w:t>2008)</w:t>
      </w:r>
      <w:r w:rsidRPr="00DA5E72">
        <w:rPr>
          <w:rFonts w:ascii="Times New Roman" w:eastAsia="Times New Roman" w:hAnsi="Times New Roman" w:cs="Times New Roman"/>
          <w:sz w:val="24"/>
          <w:szCs w:val="24"/>
        </w:rPr>
        <w:t xml:space="preserve">: </w:t>
      </w:r>
    </w:p>
    <w:p w:rsidR="00DA5E72" w:rsidRPr="00DA5E72" w:rsidRDefault="00DA5E72" w:rsidP="00163247">
      <w:pPr>
        <w:pStyle w:val="ListParagraph"/>
        <w:numPr>
          <w:ilvl w:val="1"/>
          <w:numId w:val="4"/>
        </w:numPr>
        <w:spacing w:before="100" w:beforeAutospacing="1" w:after="100" w:afterAutospacing="1" w:line="240" w:lineRule="auto"/>
        <w:jc w:val="both"/>
        <w:rPr>
          <w:rFonts w:ascii="Times New Roman" w:eastAsia="Times New Roman" w:hAnsi="Times New Roman" w:cs="Times New Roman"/>
          <w:b/>
          <w:bCs/>
          <w:sz w:val="24"/>
          <w:szCs w:val="24"/>
        </w:rPr>
      </w:pPr>
      <w:r w:rsidRPr="00BE6A09">
        <w:rPr>
          <w:rFonts w:ascii="Times New Roman" w:eastAsia="Times New Roman" w:hAnsi="Times New Roman" w:cs="Times New Roman"/>
          <w:i/>
          <w:iCs/>
          <w:sz w:val="24"/>
          <w:szCs w:val="24"/>
        </w:rPr>
        <w:t>Ensuring voluntariness of return.</w:t>
      </w:r>
      <w:r w:rsidRPr="00BE6A09">
        <w:rPr>
          <w:rFonts w:ascii="Times New Roman" w:eastAsia="Times New Roman" w:hAnsi="Times New Roman" w:cs="Times New Roman"/>
          <w:sz w:val="24"/>
          <w:szCs w:val="24"/>
        </w:rPr>
        <w:t xml:space="preserve"> Return should take place voluntarily</w:t>
      </w:r>
      <w:r w:rsidRPr="00DA5E72">
        <w:rPr>
          <w:rFonts w:ascii="Times New Roman" w:eastAsia="Times New Roman" w:hAnsi="Times New Roman" w:cs="Times New Roman"/>
          <w:sz w:val="24"/>
          <w:szCs w:val="24"/>
        </w:rPr>
        <w:t xml:space="preserve"> based on an informed decision by the persons concerned without coercion of any kind. IDPs are usually citizens of their country and enjoy like all other citizens the rights to liberty of movement and to choose their residence, and thus are entitled to choose whether they want to return to the place of origin, integrate locally where they were displaced, or resettle in another part of the country. </w:t>
      </w:r>
    </w:p>
    <w:p w:rsidR="00DA5E72" w:rsidRDefault="00DA5E72" w:rsidP="00163247">
      <w:pPr>
        <w:pStyle w:val="ListParagraph"/>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DA5E72">
        <w:rPr>
          <w:rFonts w:ascii="Times New Roman" w:eastAsia="Times New Roman" w:hAnsi="Times New Roman" w:cs="Times New Roman"/>
          <w:i/>
          <w:iCs/>
          <w:sz w:val="24"/>
          <w:szCs w:val="24"/>
        </w:rPr>
        <w:t>Ensuring the safety of returnees.</w:t>
      </w:r>
      <w:r w:rsidRPr="00DA5E72">
        <w:rPr>
          <w:rFonts w:ascii="Times New Roman" w:eastAsia="Times New Roman" w:hAnsi="Times New Roman" w:cs="Times New Roman"/>
          <w:sz w:val="24"/>
          <w:szCs w:val="24"/>
        </w:rPr>
        <w:t xml:space="preserve"> Returnees must not suffer from attacks, harassment, intimidation and persecution or any other form of punitive action upon return to their home communities, or from the dangers of landmines and UXOs.</w:t>
      </w:r>
    </w:p>
    <w:p w:rsidR="00DA5E72" w:rsidRPr="00DA5E72" w:rsidRDefault="00DA5E72" w:rsidP="00163247">
      <w:pPr>
        <w:pStyle w:val="ListParagraph"/>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DA5E72">
        <w:rPr>
          <w:rFonts w:ascii="Times New Roman" w:eastAsia="Times New Roman" w:hAnsi="Times New Roman" w:cs="Times New Roman"/>
          <w:i/>
          <w:iCs/>
          <w:sz w:val="24"/>
          <w:szCs w:val="24"/>
        </w:rPr>
        <w:t>Returning property to the displaced and reconstruction of their houses</w:t>
      </w:r>
      <w:r w:rsidRPr="00DA5E72">
        <w:rPr>
          <w:rFonts w:ascii="Times New Roman" w:eastAsia="Times New Roman" w:hAnsi="Times New Roman" w:cs="Times New Roman"/>
          <w:sz w:val="24"/>
          <w:szCs w:val="24"/>
        </w:rPr>
        <w:t>. At a minimum returnees must have access to mechanisms for property restitution or compensation.</w:t>
      </w:r>
    </w:p>
    <w:p w:rsidR="00DA5E72" w:rsidRDefault="00DA5E72" w:rsidP="00163247">
      <w:pPr>
        <w:pStyle w:val="ListParagraph"/>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DA5E72">
        <w:rPr>
          <w:rFonts w:ascii="Times New Roman" w:eastAsia="Times New Roman" w:hAnsi="Times New Roman" w:cs="Times New Roman"/>
          <w:i/>
          <w:iCs/>
          <w:sz w:val="24"/>
          <w:szCs w:val="24"/>
        </w:rPr>
        <w:t>Creating an environment that sustains return, including through appropriate funding mechanisms.</w:t>
      </w:r>
      <w:r w:rsidRPr="00DA5E72">
        <w:rPr>
          <w:rFonts w:ascii="Times New Roman" w:eastAsia="Times New Roman" w:hAnsi="Times New Roman" w:cs="Times New Roman"/>
          <w:sz w:val="24"/>
          <w:szCs w:val="24"/>
        </w:rPr>
        <w:t xml:space="preserve"> Returnees must have access without discrimination to basic public services, documentation and employment and income-generating opportunities.</w:t>
      </w:r>
    </w:p>
    <w:p w:rsidR="00DA5E72" w:rsidRDefault="00472C03" w:rsidP="003C25F3">
      <w:pPr>
        <w:pStyle w:val="ListParagraph"/>
        <w:spacing w:before="100" w:beforeAutospacing="1" w:after="100" w:afterAutospacing="1"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75838" w:rsidRDefault="00D50A98" w:rsidP="00D75838">
      <w:pPr>
        <w:pStyle w:val="ListParagraph"/>
        <w:jc w:val="center"/>
        <w:rPr>
          <w:rFonts w:ascii="Times New Roman" w:hAnsi="Times New Roman" w:cs="Times New Roman"/>
          <w:b/>
          <w:bCs/>
          <w:sz w:val="24"/>
          <w:szCs w:val="24"/>
        </w:rPr>
      </w:pPr>
      <w:r w:rsidRPr="00D75838">
        <w:rPr>
          <w:rFonts w:ascii="Times New Roman" w:hAnsi="Times New Roman" w:cs="Times New Roman"/>
          <w:b/>
          <w:bCs/>
          <w:sz w:val="24"/>
          <w:szCs w:val="24"/>
        </w:rPr>
        <w:lastRenderedPageBreak/>
        <w:t>References</w:t>
      </w:r>
    </w:p>
    <w:p w:rsidR="00D75838" w:rsidRPr="00D75838" w:rsidRDefault="00D75838" w:rsidP="00D75838">
      <w:pPr>
        <w:pStyle w:val="ListParagraph"/>
        <w:jc w:val="center"/>
        <w:rPr>
          <w:rFonts w:ascii="Times New Roman" w:hAnsi="Times New Roman" w:cs="Times New Roman"/>
          <w:sz w:val="24"/>
          <w:szCs w:val="24"/>
        </w:rPr>
      </w:pPr>
    </w:p>
    <w:p w:rsidR="00D75838" w:rsidRPr="00D75838" w:rsidRDefault="00D75838" w:rsidP="00D75838">
      <w:pPr>
        <w:pStyle w:val="ListParagraph"/>
        <w:spacing w:line="480" w:lineRule="auto"/>
        <w:jc w:val="both"/>
        <w:rPr>
          <w:rFonts w:ascii="Times New Roman" w:hAnsi="Times New Roman" w:cs="Times New Roman"/>
          <w:sz w:val="24"/>
          <w:szCs w:val="24"/>
        </w:rPr>
      </w:pPr>
      <w:proofErr w:type="spellStart"/>
      <w:r w:rsidRPr="00D75838">
        <w:rPr>
          <w:rFonts w:ascii="Times New Roman" w:hAnsi="Times New Roman" w:cs="Times New Roman"/>
          <w:sz w:val="24"/>
          <w:szCs w:val="24"/>
        </w:rPr>
        <w:t>Adger</w:t>
      </w:r>
      <w:proofErr w:type="spellEnd"/>
      <w:r w:rsidRPr="00D75838">
        <w:rPr>
          <w:rFonts w:ascii="Times New Roman" w:hAnsi="Times New Roman" w:cs="Times New Roman"/>
          <w:sz w:val="24"/>
          <w:szCs w:val="24"/>
        </w:rPr>
        <w:t xml:space="preserve">, W. N., J. M. </w:t>
      </w:r>
      <w:proofErr w:type="spellStart"/>
      <w:r w:rsidRPr="00D75838">
        <w:rPr>
          <w:rFonts w:ascii="Times New Roman" w:hAnsi="Times New Roman" w:cs="Times New Roman"/>
          <w:sz w:val="24"/>
          <w:szCs w:val="24"/>
        </w:rPr>
        <w:t>Pulhin</w:t>
      </w:r>
      <w:proofErr w:type="spellEnd"/>
      <w:r w:rsidRPr="00D75838">
        <w:rPr>
          <w:rFonts w:ascii="Times New Roman" w:hAnsi="Times New Roman" w:cs="Times New Roman"/>
          <w:sz w:val="24"/>
          <w:szCs w:val="24"/>
        </w:rPr>
        <w:t>, J. Barnett, et al. (2014), supra note 5.</w:t>
      </w:r>
    </w:p>
    <w:p w:rsidR="00D75838" w:rsidRDefault="00D75838" w:rsidP="00D7583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D75838">
        <w:rPr>
          <w:rFonts w:ascii="Times New Roman" w:hAnsi="Times New Roman" w:cs="Times New Roman"/>
          <w:sz w:val="24"/>
          <w:szCs w:val="24"/>
        </w:rPr>
        <w:t xml:space="preserve">Berman, E., M. Callen, JH. </w:t>
      </w:r>
      <w:proofErr w:type="spellStart"/>
      <w:r w:rsidRPr="00D75838">
        <w:rPr>
          <w:rFonts w:ascii="Times New Roman" w:hAnsi="Times New Roman" w:cs="Times New Roman"/>
          <w:sz w:val="24"/>
          <w:szCs w:val="24"/>
        </w:rPr>
        <w:t>Felter</w:t>
      </w:r>
      <w:proofErr w:type="spellEnd"/>
      <w:r w:rsidRPr="00D75838">
        <w:rPr>
          <w:rFonts w:ascii="Times New Roman" w:hAnsi="Times New Roman" w:cs="Times New Roman"/>
          <w:sz w:val="24"/>
          <w:szCs w:val="24"/>
        </w:rPr>
        <w:t xml:space="preserve">, &amp; JN. Shapiro (2011), “Do Working Men </w:t>
      </w:r>
      <w:r>
        <w:rPr>
          <w:rFonts w:ascii="Times New Roman" w:hAnsi="Times New Roman" w:cs="Times New Roman"/>
          <w:sz w:val="24"/>
          <w:szCs w:val="24"/>
        </w:rPr>
        <w:tab/>
      </w:r>
      <w:r w:rsidRPr="00D75838">
        <w:rPr>
          <w:rFonts w:ascii="Times New Roman" w:hAnsi="Times New Roman" w:cs="Times New Roman"/>
          <w:sz w:val="24"/>
          <w:szCs w:val="24"/>
        </w:rPr>
        <w:t xml:space="preserve">Rebel? Insurgency and Unemployment in Afghanistan, Iraq, and the </w:t>
      </w:r>
      <w:r>
        <w:rPr>
          <w:rFonts w:ascii="Times New Roman" w:hAnsi="Times New Roman" w:cs="Times New Roman"/>
          <w:sz w:val="24"/>
          <w:szCs w:val="24"/>
        </w:rPr>
        <w:tab/>
      </w:r>
      <w:r>
        <w:rPr>
          <w:rFonts w:ascii="Times New Roman" w:hAnsi="Times New Roman" w:cs="Times New Roman"/>
          <w:sz w:val="24"/>
          <w:szCs w:val="24"/>
        </w:rPr>
        <w:tab/>
      </w:r>
      <w:r w:rsidRPr="00D75838">
        <w:rPr>
          <w:rFonts w:ascii="Times New Roman" w:hAnsi="Times New Roman" w:cs="Times New Roman"/>
          <w:sz w:val="24"/>
          <w:szCs w:val="24"/>
        </w:rPr>
        <w:t xml:space="preserve">Philippines,” </w:t>
      </w:r>
      <w:r w:rsidRPr="00D75838">
        <w:rPr>
          <w:rFonts w:ascii="Times New Roman" w:hAnsi="Times New Roman" w:cs="Times New Roman"/>
          <w:i/>
          <w:iCs/>
          <w:sz w:val="24"/>
          <w:szCs w:val="24"/>
        </w:rPr>
        <w:t>Journal of Conflict Resolution 55</w:t>
      </w:r>
      <w:r w:rsidRPr="00D75838">
        <w:rPr>
          <w:rFonts w:ascii="Times New Roman" w:hAnsi="Times New Roman" w:cs="Times New Roman"/>
          <w:sz w:val="24"/>
          <w:szCs w:val="24"/>
        </w:rPr>
        <w:t xml:space="preserve">(4): 496–528. </w:t>
      </w:r>
      <w:r>
        <w:rPr>
          <w:rFonts w:ascii="Times New Roman" w:hAnsi="Times New Roman" w:cs="Times New Roman"/>
          <w:sz w:val="24"/>
          <w:szCs w:val="24"/>
        </w:rPr>
        <w:tab/>
      </w:r>
      <w:hyperlink r:id="rId5" w:history="1">
        <w:r w:rsidRPr="00D75838">
          <w:rPr>
            <w:rStyle w:val="Hyperlink"/>
            <w:rFonts w:ascii="Times New Roman" w:hAnsi="Times New Roman" w:cs="Times New Roman"/>
            <w:color w:val="auto"/>
            <w:sz w:val="24"/>
            <w:szCs w:val="24"/>
            <w:u w:val="none"/>
          </w:rPr>
          <w:t>https://doi.org/10.1177/0022002710393920</w:t>
        </w:r>
      </w:hyperlink>
      <w:r w:rsidRPr="00D75838">
        <w:rPr>
          <w:rFonts w:ascii="Times New Roman" w:hAnsi="Times New Roman" w:cs="Times New Roman"/>
          <w:sz w:val="24"/>
          <w:szCs w:val="24"/>
        </w:rPr>
        <w:t>.</w:t>
      </w:r>
    </w:p>
    <w:p w:rsidR="00590206" w:rsidRPr="00D75838" w:rsidRDefault="00590206" w:rsidP="00D75838">
      <w:pPr>
        <w:pStyle w:val="ListParagraph"/>
        <w:spacing w:line="480" w:lineRule="auto"/>
        <w:jc w:val="both"/>
        <w:rPr>
          <w:rFonts w:ascii="Times New Roman" w:hAnsi="Times New Roman" w:cs="Times New Roman"/>
          <w:sz w:val="24"/>
          <w:szCs w:val="24"/>
        </w:rPr>
      </w:pPr>
      <w:r w:rsidRPr="00590206">
        <w:rPr>
          <w:rFonts w:ascii="Times New Roman" w:hAnsi="Times New Roman" w:cs="Times New Roman"/>
          <w:sz w:val="24"/>
          <w:szCs w:val="24"/>
        </w:rPr>
        <w:t>A/HRC/2006//4/38/Add.3 (Colombia),</w:t>
      </w:r>
      <w:r>
        <w:rPr>
          <w:rFonts w:ascii="Times New Roman" w:hAnsi="Times New Roman" w:cs="Times New Roman"/>
          <w:sz w:val="24"/>
          <w:szCs w:val="24"/>
        </w:rPr>
        <w:t xml:space="preserve"> para. 57.</w:t>
      </w:r>
    </w:p>
    <w:p w:rsidR="00D75838" w:rsidRPr="00D75838" w:rsidRDefault="00D75838" w:rsidP="00D75838">
      <w:pPr>
        <w:pStyle w:val="ListParagraph"/>
        <w:spacing w:line="480" w:lineRule="auto"/>
        <w:jc w:val="both"/>
        <w:rPr>
          <w:rFonts w:ascii="Times New Roman" w:hAnsi="Times New Roman" w:cs="Times New Roman"/>
          <w:i/>
          <w:iCs/>
          <w:sz w:val="24"/>
          <w:szCs w:val="24"/>
          <w:shd w:val="clear" w:color="auto" w:fill="FFFFFF"/>
        </w:rPr>
      </w:pPr>
      <w:proofErr w:type="spellStart"/>
      <w:r w:rsidRPr="00D75838">
        <w:rPr>
          <w:rFonts w:ascii="Times New Roman" w:hAnsi="Times New Roman" w:cs="Times New Roman"/>
          <w:sz w:val="24"/>
          <w:szCs w:val="24"/>
          <w:shd w:val="clear" w:color="auto" w:fill="FFFFFF"/>
        </w:rPr>
        <w:t>Boano</w:t>
      </w:r>
      <w:proofErr w:type="spellEnd"/>
      <w:r w:rsidRPr="00D75838">
        <w:rPr>
          <w:rFonts w:ascii="Times New Roman" w:hAnsi="Times New Roman" w:cs="Times New Roman"/>
          <w:sz w:val="24"/>
          <w:szCs w:val="24"/>
          <w:shd w:val="clear" w:color="auto" w:fill="FFFFFF"/>
        </w:rPr>
        <w:t xml:space="preserve">, C., </w:t>
      </w:r>
      <w:proofErr w:type="spellStart"/>
      <w:r w:rsidRPr="00D75838">
        <w:rPr>
          <w:rFonts w:ascii="Times New Roman" w:hAnsi="Times New Roman" w:cs="Times New Roman"/>
          <w:sz w:val="24"/>
          <w:szCs w:val="24"/>
          <w:shd w:val="clear" w:color="auto" w:fill="FFFFFF"/>
        </w:rPr>
        <w:t>Zetter</w:t>
      </w:r>
      <w:proofErr w:type="spellEnd"/>
      <w:r w:rsidRPr="00D75838">
        <w:rPr>
          <w:rFonts w:ascii="Times New Roman" w:hAnsi="Times New Roman" w:cs="Times New Roman"/>
          <w:sz w:val="24"/>
          <w:szCs w:val="24"/>
          <w:shd w:val="clear" w:color="auto" w:fill="FFFFFF"/>
        </w:rPr>
        <w:t xml:space="preserve">, R., &amp; Morris, T. (2008). Environmentally displaced people: </w:t>
      </w:r>
      <w:r>
        <w:rPr>
          <w:rFonts w:ascii="Times New Roman" w:hAnsi="Times New Roman" w:cs="Times New Roman"/>
          <w:sz w:val="24"/>
          <w:szCs w:val="24"/>
          <w:shd w:val="clear" w:color="auto" w:fill="FFFFFF"/>
        </w:rPr>
        <w:tab/>
      </w:r>
      <w:r w:rsidRPr="00D75838">
        <w:rPr>
          <w:rFonts w:ascii="Times New Roman" w:hAnsi="Times New Roman" w:cs="Times New Roman"/>
          <w:sz w:val="24"/>
          <w:szCs w:val="24"/>
          <w:shd w:val="clear" w:color="auto" w:fill="FFFFFF"/>
        </w:rPr>
        <w:t xml:space="preserve">understanding the linkages between environmental change, livelihoods and </w:t>
      </w:r>
      <w:r>
        <w:rPr>
          <w:rFonts w:ascii="Times New Roman" w:hAnsi="Times New Roman" w:cs="Times New Roman"/>
          <w:sz w:val="24"/>
          <w:szCs w:val="24"/>
          <w:shd w:val="clear" w:color="auto" w:fill="FFFFFF"/>
        </w:rPr>
        <w:tab/>
      </w:r>
      <w:r w:rsidRPr="00D75838">
        <w:rPr>
          <w:rFonts w:ascii="Times New Roman" w:hAnsi="Times New Roman" w:cs="Times New Roman"/>
          <w:sz w:val="24"/>
          <w:szCs w:val="24"/>
          <w:shd w:val="clear" w:color="auto" w:fill="FFFFFF"/>
        </w:rPr>
        <w:t>forced migration. </w:t>
      </w:r>
      <w:r w:rsidRPr="00D75838">
        <w:rPr>
          <w:rFonts w:ascii="Times New Roman" w:hAnsi="Times New Roman" w:cs="Times New Roman"/>
          <w:i/>
          <w:iCs/>
          <w:sz w:val="24"/>
          <w:szCs w:val="24"/>
          <w:shd w:val="clear" w:color="auto" w:fill="FFFFFF"/>
        </w:rPr>
        <w:t xml:space="preserve">Environmentally displaced people: understanding the </w:t>
      </w:r>
      <w:r>
        <w:rPr>
          <w:rFonts w:ascii="Times New Roman" w:hAnsi="Times New Roman" w:cs="Times New Roman"/>
          <w:i/>
          <w:iCs/>
          <w:sz w:val="24"/>
          <w:szCs w:val="24"/>
          <w:shd w:val="clear" w:color="auto" w:fill="FFFFFF"/>
        </w:rPr>
        <w:tab/>
      </w:r>
      <w:r w:rsidRPr="00D75838">
        <w:rPr>
          <w:rFonts w:ascii="Times New Roman" w:hAnsi="Times New Roman" w:cs="Times New Roman"/>
          <w:i/>
          <w:iCs/>
          <w:sz w:val="24"/>
          <w:szCs w:val="24"/>
          <w:shd w:val="clear" w:color="auto" w:fill="FFFFFF"/>
        </w:rPr>
        <w:t>linkages between environmental change, livelihoods and forced migration.</w:t>
      </w:r>
    </w:p>
    <w:p w:rsidR="00D75838" w:rsidRPr="00D75838" w:rsidRDefault="00D75838" w:rsidP="00D75838">
      <w:pPr>
        <w:pStyle w:val="ListParagraph"/>
        <w:spacing w:line="480" w:lineRule="auto"/>
        <w:jc w:val="both"/>
        <w:rPr>
          <w:rFonts w:ascii="Times New Roman" w:hAnsi="Times New Roman" w:cs="Times New Roman"/>
          <w:sz w:val="24"/>
          <w:szCs w:val="24"/>
        </w:rPr>
      </w:pPr>
      <w:proofErr w:type="spellStart"/>
      <w:r w:rsidRPr="00D75838">
        <w:rPr>
          <w:rFonts w:ascii="Times New Roman" w:hAnsi="Times New Roman" w:cs="Times New Roman"/>
          <w:sz w:val="24"/>
          <w:szCs w:val="24"/>
        </w:rPr>
        <w:t>Buhaug</w:t>
      </w:r>
      <w:proofErr w:type="spellEnd"/>
      <w:r w:rsidRPr="00D75838">
        <w:rPr>
          <w:rFonts w:ascii="Times New Roman" w:hAnsi="Times New Roman" w:cs="Times New Roman"/>
          <w:sz w:val="24"/>
          <w:szCs w:val="24"/>
        </w:rPr>
        <w:t xml:space="preserve">, H., TA. </w:t>
      </w:r>
      <w:proofErr w:type="spellStart"/>
      <w:r w:rsidRPr="00D75838">
        <w:rPr>
          <w:rFonts w:ascii="Times New Roman" w:hAnsi="Times New Roman" w:cs="Times New Roman"/>
          <w:sz w:val="24"/>
          <w:szCs w:val="24"/>
        </w:rPr>
        <w:t>Benjaminsen</w:t>
      </w:r>
      <w:proofErr w:type="spellEnd"/>
      <w:r w:rsidRPr="00D75838">
        <w:rPr>
          <w:rFonts w:ascii="Times New Roman" w:hAnsi="Times New Roman" w:cs="Times New Roman"/>
          <w:sz w:val="24"/>
          <w:szCs w:val="24"/>
        </w:rPr>
        <w:t xml:space="preserve">, E. </w:t>
      </w:r>
      <w:proofErr w:type="spellStart"/>
      <w:r w:rsidRPr="00D75838">
        <w:rPr>
          <w:rFonts w:ascii="Times New Roman" w:hAnsi="Times New Roman" w:cs="Times New Roman"/>
          <w:sz w:val="24"/>
          <w:szCs w:val="24"/>
        </w:rPr>
        <w:t>Sjaastad</w:t>
      </w:r>
      <w:proofErr w:type="spellEnd"/>
      <w:r w:rsidRPr="00D75838">
        <w:rPr>
          <w:rFonts w:ascii="Times New Roman" w:hAnsi="Times New Roman" w:cs="Times New Roman"/>
          <w:sz w:val="24"/>
          <w:szCs w:val="24"/>
        </w:rPr>
        <w:t xml:space="preserve">, &amp; OM. Theisen (2015), “Climate </w:t>
      </w:r>
      <w:r>
        <w:rPr>
          <w:rFonts w:ascii="Times New Roman" w:hAnsi="Times New Roman" w:cs="Times New Roman"/>
          <w:sz w:val="24"/>
          <w:szCs w:val="24"/>
        </w:rPr>
        <w:tab/>
      </w:r>
      <w:r w:rsidRPr="00D75838">
        <w:rPr>
          <w:rFonts w:ascii="Times New Roman" w:hAnsi="Times New Roman" w:cs="Times New Roman"/>
          <w:sz w:val="24"/>
          <w:szCs w:val="24"/>
        </w:rPr>
        <w:t xml:space="preserve">Variability, Food Production Shocks, and Violent Conflict in Sub-Saharan </w:t>
      </w:r>
      <w:r>
        <w:rPr>
          <w:rFonts w:ascii="Times New Roman" w:hAnsi="Times New Roman" w:cs="Times New Roman"/>
          <w:sz w:val="24"/>
          <w:szCs w:val="24"/>
        </w:rPr>
        <w:tab/>
      </w:r>
      <w:r w:rsidRPr="00D75838">
        <w:rPr>
          <w:rFonts w:ascii="Times New Roman" w:hAnsi="Times New Roman" w:cs="Times New Roman"/>
          <w:sz w:val="24"/>
          <w:szCs w:val="24"/>
        </w:rPr>
        <w:t xml:space="preserve">Africa,” </w:t>
      </w:r>
      <w:r w:rsidRPr="00D75838">
        <w:rPr>
          <w:rFonts w:ascii="Times New Roman" w:hAnsi="Times New Roman" w:cs="Times New Roman"/>
          <w:i/>
          <w:iCs/>
          <w:sz w:val="24"/>
          <w:szCs w:val="24"/>
        </w:rPr>
        <w:t>Environmental Research Letters 10</w:t>
      </w:r>
      <w:r w:rsidRPr="00D75838">
        <w:rPr>
          <w:rFonts w:ascii="Times New Roman" w:hAnsi="Times New Roman" w:cs="Times New Roman"/>
          <w:sz w:val="24"/>
          <w:szCs w:val="24"/>
        </w:rPr>
        <w:t xml:space="preserve">(12): 125015. https:// </w:t>
      </w:r>
      <w:r>
        <w:rPr>
          <w:rFonts w:ascii="Times New Roman" w:hAnsi="Times New Roman" w:cs="Times New Roman"/>
          <w:sz w:val="24"/>
          <w:szCs w:val="24"/>
        </w:rPr>
        <w:tab/>
      </w:r>
      <w:r w:rsidRPr="00D75838">
        <w:rPr>
          <w:rFonts w:ascii="Times New Roman" w:hAnsi="Times New Roman" w:cs="Times New Roman"/>
          <w:sz w:val="24"/>
          <w:szCs w:val="24"/>
        </w:rPr>
        <w:t>doi.org/10.1088/1748-9326/10/12/125015.</w:t>
      </w:r>
    </w:p>
    <w:p w:rsidR="00D75838" w:rsidRPr="00D75838" w:rsidRDefault="00D75838" w:rsidP="00D75838">
      <w:pPr>
        <w:pStyle w:val="ListParagraph"/>
        <w:spacing w:line="480" w:lineRule="auto"/>
        <w:jc w:val="both"/>
        <w:rPr>
          <w:rFonts w:ascii="Times New Roman" w:hAnsi="Times New Roman" w:cs="Times New Roman"/>
          <w:sz w:val="24"/>
          <w:szCs w:val="24"/>
        </w:rPr>
      </w:pPr>
      <w:r w:rsidRPr="00D75838">
        <w:rPr>
          <w:rFonts w:ascii="Times New Roman" w:hAnsi="Times New Roman" w:cs="Times New Roman"/>
          <w:sz w:val="24"/>
          <w:szCs w:val="24"/>
        </w:rPr>
        <w:t>Busby, J. (2018), supra note 22</w:t>
      </w:r>
    </w:p>
    <w:p w:rsidR="00D75838" w:rsidRPr="00D75838" w:rsidRDefault="00D75838" w:rsidP="00D75838">
      <w:pPr>
        <w:pStyle w:val="ListParagraph"/>
        <w:spacing w:line="480" w:lineRule="auto"/>
        <w:jc w:val="both"/>
        <w:rPr>
          <w:rFonts w:ascii="Times New Roman" w:hAnsi="Times New Roman" w:cs="Times New Roman"/>
          <w:sz w:val="24"/>
          <w:szCs w:val="24"/>
        </w:rPr>
      </w:pPr>
      <w:r w:rsidRPr="00D75838">
        <w:rPr>
          <w:rFonts w:ascii="Times New Roman" w:hAnsi="Times New Roman" w:cs="Times New Roman"/>
          <w:sz w:val="24"/>
          <w:szCs w:val="24"/>
        </w:rPr>
        <w:t xml:space="preserve">Das, </w:t>
      </w:r>
      <w:proofErr w:type="spellStart"/>
      <w:r w:rsidRPr="00D75838">
        <w:rPr>
          <w:rFonts w:ascii="Times New Roman" w:hAnsi="Times New Roman" w:cs="Times New Roman"/>
          <w:sz w:val="24"/>
          <w:szCs w:val="24"/>
        </w:rPr>
        <w:t>Tuhin</w:t>
      </w:r>
      <w:proofErr w:type="spellEnd"/>
      <w:r w:rsidRPr="00D75838">
        <w:rPr>
          <w:rFonts w:ascii="Times New Roman" w:hAnsi="Times New Roman" w:cs="Times New Roman"/>
          <w:sz w:val="24"/>
          <w:szCs w:val="24"/>
        </w:rPr>
        <w:t xml:space="preserve"> K.; Haldar, Sushil K.; Das Gupta, Ivy; Kundu, Sangeeta (August 2016). </w:t>
      </w:r>
      <w:r>
        <w:rPr>
          <w:rFonts w:ascii="Times New Roman" w:hAnsi="Times New Roman" w:cs="Times New Roman"/>
          <w:sz w:val="24"/>
          <w:szCs w:val="24"/>
        </w:rPr>
        <w:tab/>
      </w:r>
      <w:r w:rsidRPr="00D75838">
        <w:rPr>
          <w:rFonts w:ascii="Times New Roman" w:hAnsi="Times New Roman" w:cs="Times New Roman"/>
          <w:i/>
          <w:iCs/>
          <w:sz w:val="24"/>
          <w:szCs w:val="24"/>
        </w:rPr>
        <w:t xml:space="preserve">Deprivation of Internally Displaced Persons: Case Studies in India (First ed.). </w:t>
      </w:r>
      <w:r>
        <w:rPr>
          <w:rFonts w:ascii="Times New Roman" w:hAnsi="Times New Roman" w:cs="Times New Roman"/>
          <w:i/>
          <w:iCs/>
          <w:sz w:val="24"/>
          <w:szCs w:val="24"/>
        </w:rPr>
        <w:tab/>
      </w:r>
      <w:r w:rsidRPr="00D75838">
        <w:rPr>
          <w:rFonts w:ascii="Times New Roman" w:hAnsi="Times New Roman" w:cs="Times New Roman"/>
          <w:i/>
          <w:iCs/>
          <w:sz w:val="24"/>
          <w:szCs w:val="24"/>
        </w:rPr>
        <w:t xml:space="preserve">India: </w:t>
      </w:r>
      <w:r w:rsidRPr="00D75838">
        <w:rPr>
          <w:rFonts w:ascii="Times New Roman" w:hAnsi="Times New Roman" w:cs="Times New Roman"/>
          <w:sz w:val="24"/>
          <w:szCs w:val="24"/>
        </w:rPr>
        <w:t>Power Publishers. p. 130. ISBN 978-93-85892-71-4.</w:t>
      </w:r>
    </w:p>
    <w:p w:rsidR="00D75838" w:rsidRDefault="00D75838" w:rsidP="00D75838">
      <w:pPr>
        <w:pStyle w:val="ListParagraph"/>
        <w:spacing w:line="480" w:lineRule="auto"/>
        <w:jc w:val="both"/>
        <w:rPr>
          <w:rStyle w:val="Hyperlink"/>
          <w:rFonts w:ascii="Times New Roman" w:hAnsi="Times New Roman" w:cs="Times New Roman"/>
          <w:color w:val="auto"/>
          <w:sz w:val="24"/>
          <w:szCs w:val="24"/>
          <w:u w:val="none"/>
        </w:rPr>
      </w:pPr>
      <w:proofErr w:type="spellStart"/>
      <w:r w:rsidRPr="00D75838">
        <w:rPr>
          <w:rFonts w:ascii="Times New Roman" w:hAnsi="Times New Roman" w:cs="Times New Roman"/>
          <w:sz w:val="24"/>
          <w:szCs w:val="24"/>
        </w:rPr>
        <w:t>Dirikgil</w:t>
      </w:r>
      <w:proofErr w:type="spellEnd"/>
      <w:r w:rsidRPr="00D75838">
        <w:rPr>
          <w:rFonts w:ascii="Times New Roman" w:hAnsi="Times New Roman" w:cs="Times New Roman"/>
          <w:sz w:val="24"/>
          <w:szCs w:val="24"/>
        </w:rPr>
        <w:t xml:space="preserve">, N. Addressing the Prevention of Internal Displacement: the Right Not to Be </w:t>
      </w:r>
      <w:r>
        <w:rPr>
          <w:rFonts w:ascii="Times New Roman" w:hAnsi="Times New Roman" w:cs="Times New Roman"/>
          <w:sz w:val="24"/>
          <w:szCs w:val="24"/>
        </w:rPr>
        <w:tab/>
      </w:r>
      <w:r w:rsidRPr="00D75838">
        <w:rPr>
          <w:rFonts w:ascii="Times New Roman" w:hAnsi="Times New Roman" w:cs="Times New Roman"/>
          <w:sz w:val="24"/>
          <w:szCs w:val="24"/>
        </w:rPr>
        <w:t xml:space="preserve">Arbitrarily Displaced. Int. Migration &amp; Integration 24, 113–138 (2023). </w:t>
      </w:r>
      <w:r>
        <w:rPr>
          <w:rFonts w:ascii="Times New Roman" w:hAnsi="Times New Roman" w:cs="Times New Roman"/>
          <w:sz w:val="24"/>
          <w:szCs w:val="24"/>
        </w:rPr>
        <w:tab/>
      </w:r>
      <w:hyperlink r:id="rId6" w:history="1">
        <w:r w:rsidRPr="00D75838">
          <w:rPr>
            <w:rStyle w:val="Hyperlink"/>
            <w:rFonts w:ascii="Times New Roman" w:hAnsi="Times New Roman" w:cs="Times New Roman"/>
            <w:color w:val="auto"/>
            <w:sz w:val="24"/>
            <w:szCs w:val="24"/>
            <w:u w:val="none"/>
          </w:rPr>
          <w:t>https://doi.org/10.1007/s12134-022-00935-4</w:t>
        </w:r>
      </w:hyperlink>
    </w:p>
    <w:p w:rsidR="00590206" w:rsidRPr="00590206" w:rsidRDefault="00590206" w:rsidP="00590206">
      <w:pPr>
        <w:pStyle w:val="ListParagraph"/>
        <w:spacing w:line="480" w:lineRule="auto"/>
        <w:jc w:val="both"/>
        <w:rPr>
          <w:rFonts w:ascii="Times New Roman" w:hAnsi="Times New Roman" w:cs="Times New Roman"/>
          <w:sz w:val="24"/>
          <w:szCs w:val="24"/>
        </w:rPr>
      </w:pPr>
      <w:r w:rsidRPr="00590206">
        <w:rPr>
          <w:rFonts w:ascii="Times New Roman" w:hAnsi="Times New Roman" w:cs="Times New Roman"/>
          <w:sz w:val="24"/>
          <w:szCs w:val="24"/>
        </w:rPr>
        <w:t xml:space="preserve">E/CN.4/2006/71 /Add.4 (Bosnia-Herzegovina), para. 39; A/61/276, para. 34 (Northern </w:t>
      </w:r>
      <w:r>
        <w:rPr>
          <w:rFonts w:ascii="Times New Roman" w:hAnsi="Times New Roman" w:cs="Times New Roman"/>
          <w:sz w:val="24"/>
          <w:szCs w:val="24"/>
        </w:rPr>
        <w:tab/>
      </w:r>
      <w:r w:rsidRPr="00590206">
        <w:rPr>
          <w:rFonts w:ascii="Times New Roman" w:hAnsi="Times New Roman" w:cs="Times New Roman"/>
          <w:sz w:val="24"/>
          <w:szCs w:val="24"/>
        </w:rPr>
        <w:t>Uganda).</w:t>
      </w:r>
    </w:p>
    <w:p w:rsidR="00590206" w:rsidRDefault="00590206" w:rsidP="00590206">
      <w:pPr>
        <w:pStyle w:val="ListParagraph"/>
        <w:spacing w:line="480" w:lineRule="auto"/>
        <w:jc w:val="both"/>
        <w:rPr>
          <w:rFonts w:ascii="Times New Roman" w:hAnsi="Times New Roman" w:cs="Times New Roman"/>
          <w:sz w:val="24"/>
          <w:szCs w:val="24"/>
        </w:rPr>
      </w:pPr>
      <w:r w:rsidRPr="00590206">
        <w:rPr>
          <w:rFonts w:ascii="Times New Roman" w:hAnsi="Times New Roman" w:cs="Times New Roman"/>
          <w:sz w:val="24"/>
          <w:szCs w:val="24"/>
        </w:rPr>
        <w:t>E/CN.4/2006/71 /Add.6 (Sudan), para. 47.</w:t>
      </w:r>
    </w:p>
    <w:p w:rsidR="00A85790" w:rsidRPr="00D75838" w:rsidRDefault="00A85790" w:rsidP="00590206">
      <w:pPr>
        <w:pStyle w:val="ListParagraph"/>
        <w:spacing w:line="480" w:lineRule="auto"/>
        <w:jc w:val="both"/>
        <w:rPr>
          <w:rFonts w:ascii="Times New Roman" w:hAnsi="Times New Roman" w:cs="Times New Roman"/>
          <w:sz w:val="24"/>
          <w:szCs w:val="24"/>
        </w:rPr>
      </w:pPr>
      <w:proofErr w:type="spellStart"/>
      <w:r w:rsidRPr="00A85790">
        <w:rPr>
          <w:rFonts w:ascii="Times New Roman" w:hAnsi="Times New Roman" w:cs="Times New Roman"/>
          <w:sz w:val="24"/>
          <w:szCs w:val="24"/>
        </w:rPr>
        <w:lastRenderedPageBreak/>
        <w:t>Kälin</w:t>
      </w:r>
      <w:proofErr w:type="spellEnd"/>
      <w:r w:rsidRPr="00A85790">
        <w:rPr>
          <w:rFonts w:ascii="Times New Roman" w:hAnsi="Times New Roman" w:cs="Times New Roman"/>
          <w:sz w:val="24"/>
          <w:szCs w:val="24"/>
        </w:rPr>
        <w:t xml:space="preserve">, W. (2008, March 13). Durable Solutions for Internally Displaced Persons: An </w:t>
      </w:r>
      <w:r>
        <w:rPr>
          <w:rFonts w:ascii="Times New Roman" w:hAnsi="Times New Roman" w:cs="Times New Roman"/>
          <w:sz w:val="24"/>
          <w:szCs w:val="24"/>
        </w:rPr>
        <w:tab/>
      </w:r>
      <w:r w:rsidRPr="00A85790">
        <w:rPr>
          <w:rFonts w:ascii="Times New Roman" w:hAnsi="Times New Roman" w:cs="Times New Roman"/>
          <w:sz w:val="24"/>
          <w:szCs w:val="24"/>
        </w:rPr>
        <w:t xml:space="preserve">Essential Dimension of Peacebuilding. Brookings; Brookings. </w:t>
      </w:r>
      <w:r>
        <w:rPr>
          <w:rFonts w:ascii="Times New Roman" w:hAnsi="Times New Roman" w:cs="Times New Roman"/>
          <w:sz w:val="24"/>
          <w:szCs w:val="24"/>
        </w:rPr>
        <w:tab/>
      </w:r>
      <w:hyperlink r:id="rId7" w:history="1">
        <w:r w:rsidRPr="00A85790">
          <w:rPr>
            <w:rStyle w:val="Hyperlink"/>
            <w:rFonts w:ascii="Times New Roman" w:hAnsi="Times New Roman" w:cs="Times New Roman"/>
            <w:color w:val="auto"/>
            <w:sz w:val="24"/>
            <w:szCs w:val="24"/>
            <w:u w:val="none"/>
          </w:rPr>
          <w:t>https://www.brookings.edu/research/durable-solutions-for-internally-</w:t>
        </w:r>
      </w:hyperlink>
      <w:r>
        <w:rPr>
          <w:rFonts w:ascii="Times New Roman" w:hAnsi="Times New Roman" w:cs="Times New Roman"/>
          <w:sz w:val="24"/>
          <w:szCs w:val="24"/>
        </w:rPr>
        <w:tab/>
      </w:r>
      <w:r w:rsidRPr="00A85790">
        <w:rPr>
          <w:rFonts w:ascii="Times New Roman" w:hAnsi="Times New Roman" w:cs="Times New Roman"/>
          <w:sz w:val="24"/>
          <w:szCs w:val="24"/>
        </w:rPr>
        <w:t>displaced-persons-an-essential-dimension-of-peacebuilding</w:t>
      </w:r>
    </w:p>
    <w:p w:rsidR="00D75838" w:rsidRPr="00D75838" w:rsidRDefault="00D75838" w:rsidP="00D75838">
      <w:pPr>
        <w:pStyle w:val="ListParagraph"/>
        <w:spacing w:line="480" w:lineRule="auto"/>
        <w:jc w:val="both"/>
        <w:rPr>
          <w:rFonts w:ascii="Times New Roman" w:hAnsi="Times New Roman" w:cs="Times New Roman"/>
          <w:sz w:val="24"/>
          <w:szCs w:val="24"/>
        </w:rPr>
      </w:pPr>
      <w:r w:rsidRPr="00D75838">
        <w:rPr>
          <w:rFonts w:ascii="Times New Roman" w:hAnsi="Times New Roman" w:cs="Times New Roman"/>
          <w:sz w:val="24"/>
          <w:szCs w:val="24"/>
        </w:rPr>
        <w:t xml:space="preserve">O’Neill, W. “Internal Displacement and Peacebuilding: Institutional Responses.” </w:t>
      </w:r>
      <w:r>
        <w:rPr>
          <w:rFonts w:ascii="Times New Roman" w:hAnsi="Times New Roman" w:cs="Times New Roman"/>
          <w:sz w:val="24"/>
          <w:szCs w:val="24"/>
        </w:rPr>
        <w:tab/>
      </w:r>
      <w:r w:rsidRPr="00D75838">
        <w:rPr>
          <w:rFonts w:ascii="Times New Roman" w:hAnsi="Times New Roman" w:cs="Times New Roman"/>
          <w:i/>
          <w:iCs/>
          <w:sz w:val="24"/>
          <w:szCs w:val="24"/>
        </w:rPr>
        <w:t>Refugee Survey Quarterly,</w:t>
      </w:r>
      <w:r w:rsidRPr="00D75838">
        <w:rPr>
          <w:rFonts w:ascii="Times New Roman" w:hAnsi="Times New Roman" w:cs="Times New Roman"/>
          <w:sz w:val="24"/>
          <w:szCs w:val="24"/>
        </w:rPr>
        <w:t xml:space="preserve"> vol. 28, no. 1, 1 Jan. 2009, pp. 151–180, </w:t>
      </w:r>
      <w:r>
        <w:rPr>
          <w:rFonts w:ascii="Times New Roman" w:hAnsi="Times New Roman" w:cs="Times New Roman"/>
          <w:sz w:val="24"/>
          <w:szCs w:val="24"/>
        </w:rPr>
        <w:tab/>
      </w:r>
      <w:r w:rsidRPr="00D75838">
        <w:rPr>
          <w:rFonts w:ascii="Times New Roman" w:hAnsi="Times New Roman" w:cs="Times New Roman"/>
          <w:sz w:val="24"/>
          <w:szCs w:val="24"/>
        </w:rPr>
        <w:t>https://doi.org/10.1093/rsq/hdp018.</w:t>
      </w:r>
    </w:p>
    <w:p w:rsidR="00D75838" w:rsidRPr="00D75838" w:rsidRDefault="00D75838" w:rsidP="00D75838">
      <w:pPr>
        <w:pStyle w:val="ListParagraph"/>
        <w:spacing w:line="480" w:lineRule="auto"/>
        <w:jc w:val="both"/>
        <w:rPr>
          <w:rFonts w:ascii="Times New Roman" w:hAnsi="Times New Roman" w:cs="Times New Roman"/>
          <w:sz w:val="24"/>
          <w:szCs w:val="24"/>
        </w:rPr>
      </w:pPr>
      <w:r w:rsidRPr="00D75838">
        <w:rPr>
          <w:rFonts w:ascii="Times New Roman" w:hAnsi="Times New Roman" w:cs="Times New Roman"/>
          <w:sz w:val="24"/>
          <w:szCs w:val="24"/>
        </w:rPr>
        <w:t xml:space="preserve">Oppenheimer, M., M. Campos, R. Warren, et al. (2014), “Emergent Risks and Key </w:t>
      </w:r>
      <w:r>
        <w:rPr>
          <w:rFonts w:ascii="Times New Roman" w:hAnsi="Times New Roman" w:cs="Times New Roman"/>
          <w:sz w:val="24"/>
          <w:szCs w:val="24"/>
        </w:rPr>
        <w:tab/>
      </w:r>
      <w:r w:rsidRPr="00D75838">
        <w:rPr>
          <w:rFonts w:ascii="Times New Roman" w:hAnsi="Times New Roman" w:cs="Times New Roman"/>
          <w:sz w:val="24"/>
          <w:szCs w:val="24"/>
        </w:rPr>
        <w:t xml:space="preserve">Vulnerabilities.” in C. B. Field, V. R. Barros, D. J. Dokken, et al. (eds.) Climate </w:t>
      </w:r>
      <w:r>
        <w:rPr>
          <w:rFonts w:ascii="Times New Roman" w:hAnsi="Times New Roman" w:cs="Times New Roman"/>
          <w:sz w:val="24"/>
          <w:szCs w:val="24"/>
        </w:rPr>
        <w:tab/>
      </w:r>
      <w:r w:rsidRPr="00D75838">
        <w:rPr>
          <w:rFonts w:ascii="Times New Roman" w:hAnsi="Times New Roman" w:cs="Times New Roman"/>
          <w:sz w:val="24"/>
          <w:szCs w:val="24"/>
        </w:rPr>
        <w:t xml:space="preserve">Change 2014: Impacts, Adaptation, and Vulnerability. Part A: Global and </w:t>
      </w:r>
      <w:r>
        <w:rPr>
          <w:rFonts w:ascii="Times New Roman" w:hAnsi="Times New Roman" w:cs="Times New Roman"/>
          <w:sz w:val="24"/>
          <w:szCs w:val="24"/>
        </w:rPr>
        <w:tab/>
      </w:r>
      <w:r w:rsidRPr="00D75838">
        <w:rPr>
          <w:rFonts w:ascii="Times New Roman" w:hAnsi="Times New Roman" w:cs="Times New Roman"/>
          <w:sz w:val="24"/>
          <w:szCs w:val="24"/>
        </w:rPr>
        <w:t xml:space="preserve">Sectoral Aspects. Contribution of Working Group II to the Fifth Assessment </w:t>
      </w:r>
      <w:r>
        <w:rPr>
          <w:rFonts w:ascii="Times New Roman" w:hAnsi="Times New Roman" w:cs="Times New Roman"/>
          <w:sz w:val="24"/>
          <w:szCs w:val="24"/>
        </w:rPr>
        <w:tab/>
      </w:r>
      <w:r w:rsidRPr="00D75838">
        <w:rPr>
          <w:rFonts w:ascii="Times New Roman" w:hAnsi="Times New Roman" w:cs="Times New Roman"/>
          <w:sz w:val="24"/>
          <w:szCs w:val="24"/>
        </w:rPr>
        <w:t xml:space="preserve">Report of the Intergovernmental Panel </w:t>
      </w:r>
      <w:proofErr w:type="spellStart"/>
      <w:r w:rsidRPr="00D75838">
        <w:rPr>
          <w:rFonts w:ascii="Times New Roman" w:hAnsi="Times New Roman" w:cs="Times New Roman"/>
          <w:sz w:val="24"/>
          <w:szCs w:val="24"/>
        </w:rPr>
        <w:t>of</w:t>
      </w:r>
      <w:proofErr w:type="spellEnd"/>
      <w:r w:rsidRPr="00D75838">
        <w:rPr>
          <w:rFonts w:ascii="Times New Roman" w:hAnsi="Times New Roman" w:cs="Times New Roman"/>
          <w:sz w:val="24"/>
          <w:szCs w:val="24"/>
        </w:rPr>
        <w:t xml:space="preserve"> Climate Change, Cambridge</w:t>
      </w:r>
    </w:p>
    <w:p w:rsidR="00D75838" w:rsidRDefault="00D75838" w:rsidP="00D75838">
      <w:pPr>
        <w:pStyle w:val="ListParagraph"/>
        <w:spacing w:line="480" w:lineRule="auto"/>
        <w:rPr>
          <w:rFonts w:ascii="Times New Roman" w:hAnsi="Times New Roman" w:cs="Times New Roman"/>
          <w:sz w:val="24"/>
          <w:szCs w:val="24"/>
        </w:rPr>
      </w:pPr>
      <w:r w:rsidRPr="00D75838">
        <w:rPr>
          <w:rFonts w:ascii="Times New Roman" w:hAnsi="Times New Roman" w:cs="Times New Roman"/>
          <w:sz w:val="24"/>
          <w:szCs w:val="24"/>
        </w:rPr>
        <w:t xml:space="preserve">Raleigh, C., HJ. Choi, &amp; D. </w:t>
      </w:r>
      <w:proofErr w:type="spellStart"/>
      <w:r w:rsidRPr="00D75838">
        <w:rPr>
          <w:rFonts w:ascii="Times New Roman" w:hAnsi="Times New Roman" w:cs="Times New Roman"/>
          <w:sz w:val="24"/>
          <w:szCs w:val="24"/>
        </w:rPr>
        <w:t>Kniveton</w:t>
      </w:r>
      <w:proofErr w:type="spellEnd"/>
      <w:r w:rsidRPr="00D75838">
        <w:rPr>
          <w:rFonts w:ascii="Times New Roman" w:hAnsi="Times New Roman" w:cs="Times New Roman"/>
          <w:sz w:val="24"/>
          <w:szCs w:val="24"/>
        </w:rPr>
        <w:t xml:space="preserve"> (2015), “The Devil Is in the Details: An </w:t>
      </w:r>
      <w:r>
        <w:rPr>
          <w:rFonts w:ascii="Times New Roman" w:hAnsi="Times New Roman" w:cs="Times New Roman"/>
          <w:sz w:val="24"/>
          <w:szCs w:val="24"/>
        </w:rPr>
        <w:tab/>
      </w:r>
      <w:r w:rsidRPr="00D75838">
        <w:rPr>
          <w:rFonts w:ascii="Times New Roman" w:hAnsi="Times New Roman" w:cs="Times New Roman"/>
          <w:sz w:val="24"/>
          <w:szCs w:val="24"/>
        </w:rPr>
        <w:t xml:space="preserve">Investigation of the Relationships between Conflict, Food Price and Climate </w:t>
      </w:r>
      <w:r>
        <w:rPr>
          <w:rFonts w:ascii="Times New Roman" w:hAnsi="Times New Roman" w:cs="Times New Roman"/>
          <w:sz w:val="24"/>
          <w:szCs w:val="24"/>
        </w:rPr>
        <w:tab/>
      </w:r>
      <w:r w:rsidRPr="00D75838">
        <w:rPr>
          <w:rFonts w:ascii="Times New Roman" w:hAnsi="Times New Roman" w:cs="Times New Roman"/>
          <w:sz w:val="24"/>
          <w:szCs w:val="24"/>
        </w:rPr>
        <w:t xml:space="preserve">across </w:t>
      </w:r>
    </w:p>
    <w:p w:rsidR="00D75838" w:rsidRDefault="00D75838" w:rsidP="00D75838">
      <w:pPr>
        <w:pStyle w:val="ListParagraph"/>
        <w:spacing w:line="480" w:lineRule="auto"/>
        <w:rPr>
          <w:rFonts w:ascii="Times New Roman" w:hAnsi="Times New Roman" w:cs="Times New Roman"/>
          <w:sz w:val="24"/>
          <w:szCs w:val="24"/>
        </w:rPr>
      </w:pPr>
      <w:r w:rsidRPr="00D75838">
        <w:rPr>
          <w:rFonts w:ascii="Times New Roman" w:hAnsi="Times New Roman" w:cs="Times New Roman"/>
          <w:sz w:val="24"/>
          <w:szCs w:val="24"/>
        </w:rPr>
        <w:t xml:space="preserve">Africa,” </w:t>
      </w:r>
      <w:r w:rsidRPr="00D75838">
        <w:rPr>
          <w:rFonts w:ascii="Times New Roman" w:hAnsi="Times New Roman" w:cs="Times New Roman"/>
          <w:i/>
          <w:iCs/>
          <w:sz w:val="24"/>
          <w:szCs w:val="24"/>
        </w:rPr>
        <w:t>Global Environmental Change 32</w:t>
      </w:r>
      <w:r w:rsidRPr="00D75838">
        <w:rPr>
          <w:rFonts w:ascii="Times New Roman" w:hAnsi="Times New Roman" w:cs="Times New Roman"/>
          <w:sz w:val="24"/>
          <w:szCs w:val="24"/>
        </w:rPr>
        <w:t>(May): 187–</w:t>
      </w:r>
      <w:r>
        <w:rPr>
          <w:rFonts w:ascii="Times New Roman" w:hAnsi="Times New Roman" w:cs="Times New Roman"/>
          <w:sz w:val="24"/>
          <w:szCs w:val="24"/>
        </w:rPr>
        <w:tab/>
      </w:r>
      <w:r w:rsidRPr="00D75838">
        <w:rPr>
          <w:rFonts w:ascii="Times New Roman" w:hAnsi="Times New Roman" w:cs="Times New Roman"/>
          <w:sz w:val="24"/>
          <w:szCs w:val="24"/>
        </w:rPr>
        <w:t>99.https://doi.org/10.1016/j.gloenvcha.2015.03.005.</w:t>
      </w:r>
    </w:p>
    <w:p w:rsidR="00953FD6" w:rsidRDefault="00953FD6" w:rsidP="00D75838">
      <w:pPr>
        <w:pStyle w:val="ListParagraph"/>
        <w:spacing w:line="480" w:lineRule="auto"/>
        <w:rPr>
          <w:rFonts w:ascii="Times New Roman" w:hAnsi="Times New Roman" w:cs="Times New Roman"/>
          <w:sz w:val="24"/>
          <w:szCs w:val="24"/>
        </w:rPr>
      </w:pPr>
    </w:p>
    <w:p w:rsidR="00953FD6" w:rsidRPr="00D75838" w:rsidRDefault="00953FD6" w:rsidP="00D75838">
      <w:pPr>
        <w:pStyle w:val="ListParagraph"/>
        <w:spacing w:line="480" w:lineRule="auto"/>
        <w:rPr>
          <w:rFonts w:ascii="Times New Roman" w:hAnsi="Times New Roman" w:cs="Times New Roman"/>
          <w:sz w:val="24"/>
          <w:szCs w:val="24"/>
        </w:rPr>
      </w:pPr>
    </w:p>
    <w:sectPr w:rsidR="00953FD6" w:rsidRPr="00D75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A0FAB"/>
    <w:multiLevelType w:val="hybridMultilevel"/>
    <w:tmpl w:val="9C9C907C"/>
    <w:lvl w:ilvl="0" w:tplc="7646EEEC">
      <w:numFmt w:val="bullet"/>
      <w:lvlText w:val="•"/>
      <w:lvlJc w:val="left"/>
      <w:pPr>
        <w:ind w:left="1080" w:hanging="360"/>
      </w:pPr>
      <w:rPr>
        <w:rFonts w:ascii="Calibri" w:eastAsiaTheme="minorEastAsia" w:hAnsi="Calibri" w:cs="Calibr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 w15:restartNumberingAfterBreak="0">
    <w:nsid w:val="138926A8"/>
    <w:multiLevelType w:val="multilevel"/>
    <w:tmpl w:val="51BAB9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E6291"/>
    <w:multiLevelType w:val="hybridMultilevel"/>
    <w:tmpl w:val="2A7E74B6"/>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 w15:restartNumberingAfterBreak="0">
    <w:nsid w:val="15156E00"/>
    <w:multiLevelType w:val="hybridMultilevel"/>
    <w:tmpl w:val="34E464F6"/>
    <w:lvl w:ilvl="0" w:tplc="E19CD468">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15:restartNumberingAfterBreak="0">
    <w:nsid w:val="22BA728A"/>
    <w:multiLevelType w:val="hybridMultilevel"/>
    <w:tmpl w:val="ADC88320"/>
    <w:lvl w:ilvl="0" w:tplc="7646EEEC">
      <w:numFmt w:val="bullet"/>
      <w:lvlText w:val="•"/>
      <w:lvlJc w:val="left"/>
      <w:pPr>
        <w:ind w:left="1800" w:hanging="360"/>
      </w:pPr>
      <w:rPr>
        <w:rFonts w:ascii="Calibri" w:eastAsiaTheme="minorEastAsia" w:hAnsi="Calibri" w:cs="Calibri"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5" w15:restartNumberingAfterBreak="0">
    <w:nsid w:val="252826EC"/>
    <w:multiLevelType w:val="hybridMultilevel"/>
    <w:tmpl w:val="95DE150C"/>
    <w:lvl w:ilvl="0" w:tplc="02582884">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6" w15:restartNumberingAfterBreak="0">
    <w:nsid w:val="41941A6E"/>
    <w:multiLevelType w:val="hybridMultilevel"/>
    <w:tmpl w:val="25C66ED8"/>
    <w:lvl w:ilvl="0" w:tplc="918AD270">
      <w:numFmt w:val="bullet"/>
      <w:lvlText w:val="•"/>
      <w:lvlJc w:val="left"/>
      <w:pPr>
        <w:ind w:left="1440" w:hanging="360"/>
      </w:pPr>
      <w:rPr>
        <w:rFonts w:ascii="Times New Roman" w:eastAsiaTheme="minorEastAsia" w:hAnsi="Times New Roman" w:cs="Times New Roman"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7" w15:restartNumberingAfterBreak="0">
    <w:nsid w:val="4A6D70BD"/>
    <w:multiLevelType w:val="multilevel"/>
    <w:tmpl w:val="D102D9A0"/>
    <w:lvl w:ilvl="0">
      <w:start w:val="12"/>
      <w:numFmt w:val="decimal"/>
      <w:lvlText w:val="%1."/>
      <w:lvlJc w:val="left"/>
      <w:pPr>
        <w:tabs>
          <w:tab w:val="num" w:pos="720"/>
        </w:tabs>
        <w:ind w:left="720" w:hanging="360"/>
      </w:pPr>
    </w:lvl>
    <w:lvl w:ilvl="1">
      <w:start w:val="1"/>
      <w:numFmt w:val="lowerRoman"/>
      <w:lvlText w:val="(%2)"/>
      <w:lvlJc w:val="left"/>
      <w:pPr>
        <w:ind w:left="1800" w:hanging="720"/>
      </w:pPr>
      <w:rPr>
        <w:rFonts w:hint="default"/>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937CEA"/>
    <w:multiLevelType w:val="multilevel"/>
    <w:tmpl w:val="BC84C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DD234B"/>
    <w:multiLevelType w:val="hybridMultilevel"/>
    <w:tmpl w:val="F02E93F4"/>
    <w:lvl w:ilvl="0" w:tplc="4409000F">
      <w:start w:val="1"/>
      <w:numFmt w:val="decimal"/>
      <w:lvlText w:val="%1."/>
      <w:lvlJc w:val="left"/>
      <w:pPr>
        <w:ind w:left="720" w:hanging="360"/>
      </w:pPr>
      <w:rPr>
        <w:rFonts w:hint="default"/>
      </w:rPr>
    </w:lvl>
    <w:lvl w:ilvl="1" w:tplc="918AD270">
      <w:numFmt w:val="bullet"/>
      <w:lvlText w:val="•"/>
      <w:lvlJc w:val="left"/>
      <w:pPr>
        <w:ind w:left="1800" w:hanging="720"/>
      </w:pPr>
      <w:rPr>
        <w:rFonts w:ascii="Times New Roman" w:eastAsiaTheme="minorEastAsia" w:hAnsi="Times New Roman" w:cs="Times New Roman"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76667D2B"/>
    <w:multiLevelType w:val="hybridMultilevel"/>
    <w:tmpl w:val="7FDA6222"/>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1" w15:restartNumberingAfterBreak="0">
    <w:nsid w:val="7A2C3313"/>
    <w:multiLevelType w:val="multilevel"/>
    <w:tmpl w:val="53D0D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5A0C2F"/>
    <w:multiLevelType w:val="hybridMultilevel"/>
    <w:tmpl w:val="90D240DA"/>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num w:numId="1">
    <w:abstractNumId w:val="9"/>
  </w:num>
  <w:num w:numId="2">
    <w:abstractNumId w:val="11"/>
  </w:num>
  <w:num w:numId="3">
    <w:abstractNumId w:val="1"/>
  </w:num>
  <w:num w:numId="4">
    <w:abstractNumId w:val="7"/>
  </w:num>
  <w:num w:numId="5">
    <w:abstractNumId w:val="8"/>
  </w:num>
  <w:num w:numId="6">
    <w:abstractNumId w:val="10"/>
  </w:num>
  <w:num w:numId="7">
    <w:abstractNumId w:val="0"/>
  </w:num>
  <w:num w:numId="8">
    <w:abstractNumId w:val="4"/>
  </w:num>
  <w:num w:numId="9">
    <w:abstractNumId w:val="12"/>
  </w:num>
  <w:num w:numId="10">
    <w:abstractNumId w:val="3"/>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9E"/>
    <w:rsid w:val="0000221D"/>
    <w:rsid w:val="00060882"/>
    <w:rsid w:val="00071261"/>
    <w:rsid w:val="00092D2E"/>
    <w:rsid w:val="000E6E1F"/>
    <w:rsid w:val="00132335"/>
    <w:rsid w:val="00136325"/>
    <w:rsid w:val="00163247"/>
    <w:rsid w:val="00183D18"/>
    <w:rsid w:val="001B40BC"/>
    <w:rsid w:val="001B6ACA"/>
    <w:rsid w:val="001F3FC4"/>
    <w:rsid w:val="0021026F"/>
    <w:rsid w:val="002146B5"/>
    <w:rsid w:val="002246CF"/>
    <w:rsid w:val="0022520F"/>
    <w:rsid w:val="002314C5"/>
    <w:rsid w:val="00250F15"/>
    <w:rsid w:val="00274318"/>
    <w:rsid w:val="003505D4"/>
    <w:rsid w:val="0037019E"/>
    <w:rsid w:val="003C25F3"/>
    <w:rsid w:val="003C72C2"/>
    <w:rsid w:val="00472C03"/>
    <w:rsid w:val="004A11CE"/>
    <w:rsid w:val="00536E9E"/>
    <w:rsid w:val="00580F13"/>
    <w:rsid w:val="00586B23"/>
    <w:rsid w:val="00590206"/>
    <w:rsid w:val="005E2E2A"/>
    <w:rsid w:val="00603A0E"/>
    <w:rsid w:val="00672F11"/>
    <w:rsid w:val="006A2571"/>
    <w:rsid w:val="006A6A2A"/>
    <w:rsid w:val="006F48DC"/>
    <w:rsid w:val="00716A0A"/>
    <w:rsid w:val="00721520"/>
    <w:rsid w:val="00745C9A"/>
    <w:rsid w:val="00775273"/>
    <w:rsid w:val="007C54E6"/>
    <w:rsid w:val="00827BC0"/>
    <w:rsid w:val="00835943"/>
    <w:rsid w:val="008411A8"/>
    <w:rsid w:val="00864B8B"/>
    <w:rsid w:val="008838F8"/>
    <w:rsid w:val="00903101"/>
    <w:rsid w:val="009326D2"/>
    <w:rsid w:val="00937A59"/>
    <w:rsid w:val="00953FD6"/>
    <w:rsid w:val="0098236C"/>
    <w:rsid w:val="009B573E"/>
    <w:rsid w:val="009C4D0F"/>
    <w:rsid w:val="009E448F"/>
    <w:rsid w:val="009F14FE"/>
    <w:rsid w:val="00A017FB"/>
    <w:rsid w:val="00A3297F"/>
    <w:rsid w:val="00A433FF"/>
    <w:rsid w:val="00A64D34"/>
    <w:rsid w:val="00A85790"/>
    <w:rsid w:val="00AB2C6A"/>
    <w:rsid w:val="00AF61FA"/>
    <w:rsid w:val="00B065F4"/>
    <w:rsid w:val="00B0723D"/>
    <w:rsid w:val="00B925BE"/>
    <w:rsid w:val="00BA315A"/>
    <w:rsid w:val="00BE3250"/>
    <w:rsid w:val="00BE5262"/>
    <w:rsid w:val="00BE6A09"/>
    <w:rsid w:val="00BF6B8D"/>
    <w:rsid w:val="00C327D7"/>
    <w:rsid w:val="00C56F3B"/>
    <w:rsid w:val="00C9548F"/>
    <w:rsid w:val="00D50A98"/>
    <w:rsid w:val="00D7318A"/>
    <w:rsid w:val="00D75838"/>
    <w:rsid w:val="00D83216"/>
    <w:rsid w:val="00DA5E72"/>
    <w:rsid w:val="00DB0CEB"/>
    <w:rsid w:val="00DD3B82"/>
    <w:rsid w:val="00DE3B6A"/>
    <w:rsid w:val="00E00276"/>
    <w:rsid w:val="00E235D7"/>
    <w:rsid w:val="00E931C8"/>
    <w:rsid w:val="00EC1C4E"/>
    <w:rsid w:val="00F36082"/>
    <w:rsid w:val="00F37843"/>
    <w:rsid w:val="00F952CA"/>
    <w:rsid w:val="00FB60F1"/>
    <w:rsid w:val="00FE0F13"/>
    <w:rsid w:val="00FE3972"/>
    <w:rsid w:val="00FF59B1"/>
  </w:rsids>
  <m:mathPr>
    <m:mathFont m:val="Cambria Math"/>
    <m:brkBin m:val="before"/>
    <m:brkBinSub m:val="--"/>
    <m:smallFrac m:val="0"/>
    <m:dispDef/>
    <m:lMargin m:val="0"/>
    <m:rMargin m:val="0"/>
    <m:defJc m:val="centerGroup"/>
    <m:wrapIndent m:val="1440"/>
    <m:intLim m:val="subSup"/>
    <m:naryLim m:val="undOvr"/>
  </m:mathPr>
  <w:themeFontLang w:val="en-MY"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8AB6B-1416-4908-A3FF-28105B03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101"/>
    <w:pPr>
      <w:ind w:left="720"/>
      <w:contextualSpacing/>
    </w:pPr>
  </w:style>
  <w:style w:type="character" w:styleId="Hyperlink">
    <w:name w:val="Hyperlink"/>
    <w:basedOn w:val="DefaultParagraphFont"/>
    <w:uiPriority w:val="99"/>
    <w:unhideWhenUsed/>
    <w:rsid w:val="006F48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718">
      <w:bodyDiv w:val="1"/>
      <w:marLeft w:val="0"/>
      <w:marRight w:val="0"/>
      <w:marTop w:val="0"/>
      <w:marBottom w:val="0"/>
      <w:divBdr>
        <w:top w:val="none" w:sz="0" w:space="0" w:color="auto"/>
        <w:left w:val="none" w:sz="0" w:space="0" w:color="auto"/>
        <w:bottom w:val="none" w:sz="0" w:space="0" w:color="auto"/>
        <w:right w:val="none" w:sz="0" w:space="0" w:color="auto"/>
      </w:divBdr>
      <w:divsChild>
        <w:div w:id="110520154">
          <w:marLeft w:val="0"/>
          <w:marRight w:val="0"/>
          <w:marTop w:val="0"/>
          <w:marBottom w:val="0"/>
          <w:divBdr>
            <w:top w:val="none" w:sz="0" w:space="0" w:color="auto"/>
            <w:left w:val="none" w:sz="0" w:space="0" w:color="auto"/>
            <w:bottom w:val="none" w:sz="0" w:space="0" w:color="auto"/>
            <w:right w:val="none" w:sz="0" w:space="0" w:color="auto"/>
          </w:divBdr>
        </w:div>
      </w:divsChild>
    </w:div>
    <w:div w:id="366763745">
      <w:bodyDiv w:val="1"/>
      <w:marLeft w:val="0"/>
      <w:marRight w:val="0"/>
      <w:marTop w:val="0"/>
      <w:marBottom w:val="0"/>
      <w:divBdr>
        <w:top w:val="none" w:sz="0" w:space="0" w:color="auto"/>
        <w:left w:val="none" w:sz="0" w:space="0" w:color="auto"/>
        <w:bottom w:val="none" w:sz="0" w:space="0" w:color="auto"/>
        <w:right w:val="none" w:sz="0" w:space="0" w:color="auto"/>
      </w:divBdr>
      <w:divsChild>
        <w:div w:id="1855682279">
          <w:marLeft w:val="0"/>
          <w:marRight w:val="0"/>
          <w:marTop w:val="0"/>
          <w:marBottom w:val="0"/>
          <w:divBdr>
            <w:top w:val="none" w:sz="0" w:space="0" w:color="auto"/>
            <w:left w:val="none" w:sz="0" w:space="0" w:color="auto"/>
            <w:bottom w:val="none" w:sz="0" w:space="0" w:color="auto"/>
            <w:right w:val="none" w:sz="0" w:space="0" w:color="auto"/>
          </w:divBdr>
        </w:div>
      </w:divsChild>
    </w:div>
    <w:div w:id="555625006">
      <w:bodyDiv w:val="1"/>
      <w:marLeft w:val="0"/>
      <w:marRight w:val="0"/>
      <w:marTop w:val="0"/>
      <w:marBottom w:val="0"/>
      <w:divBdr>
        <w:top w:val="none" w:sz="0" w:space="0" w:color="auto"/>
        <w:left w:val="none" w:sz="0" w:space="0" w:color="auto"/>
        <w:bottom w:val="none" w:sz="0" w:space="0" w:color="auto"/>
        <w:right w:val="none" w:sz="0" w:space="0" w:color="auto"/>
      </w:divBdr>
      <w:divsChild>
        <w:div w:id="1792170171">
          <w:marLeft w:val="0"/>
          <w:marRight w:val="0"/>
          <w:marTop w:val="0"/>
          <w:marBottom w:val="0"/>
          <w:divBdr>
            <w:top w:val="none" w:sz="0" w:space="0" w:color="auto"/>
            <w:left w:val="none" w:sz="0" w:space="0" w:color="auto"/>
            <w:bottom w:val="none" w:sz="0" w:space="0" w:color="auto"/>
            <w:right w:val="none" w:sz="0" w:space="0" w:color="auto"/>
          </w:divBdr>
        </w:div>
      </w:divsChild>
    </w:div>
    <w:div w:id="656611917">
      <w:bodyDiv w:val="1"/>
      <w:marLeft w:val="0"/>
      <w:marRight w:val="0"/>
      <w:marTop w:val="0"/>
      <w:marBottom w:val="0"/>
      <w:divBdr>
        <w:top w:val="none" w:sz="0" w:space="0" w:color="auto"/>
        <w:left w:val="none" w:sz="0" w:space="0" w:color="auto"/>
        <w:bottom w:val="none" w:sz="0" w:space="0" w:color="auto"/>
        <w:right w:val="none" w:sz="0" w:space="0" w:color="auto"/>
      </w:divBdr>
      <w:divsChild>
        <w:div w:id="1565141521">
          <w:blockQuote w:val="1"/>
          <w:marLeft w:val="0"/>
          <w:marRight w:val="0"/>
          <w:marTop w:val="0"/>
          <w:marBottom w:val="480"/>
          <w:divBdr>
            <w:top w:val="none" w:sz="0" w:space="0" w:color="auto"/>
            <w:left w:val="none" w:sz="0" w:space="0" w:color="auto"/>
            <w:bottom w:val="none" w:sz="0" w:space="0" w:color="auto"/>
            <w:right w:val="none" w:sz="0" w:space="0" w:color="auto"/>
          </w:divBdr>
        </w:div>
        <w:div w:id="1982225453">
          <w:blockQuote w:val="1"/>
          <w:marLeft w:val="0"/>
          <w:marRight w:val="0"/>
          <w:marTop w:val="0"/>
          <w:marBottom w:val="480"/>
          <w:divBdr>
            <w:top w:val="none" w:sz="0" w:space="0" w:color="auto"/>
            <w:left w:val="none" w:sz="0" w:space="0" w:color="auto"/>
            <w:bottom w:val="none" w:sz="0" w:space="0" w:color="auto"/>
            <w:right w:val="none" w:sz="0" w:space="0" w:color="auto"/>
          </w:divBdr>
        </w:div>
        <w:div w:id="723605255">
          <w:blockQuote w:val="1"/>
          <w:marLeft w:val="0"/>
          <w:marRight w:val="0"/>
          <w:marTop w:val="0"/>
          <w:marBottom w:val="480"/>
          <w:divBdr>
            <w:top w:val="none" w:sz="0" w:space="0" w:color="auto"/>
            <w:left w:val="none" w:sz="0" w:space="0" w:color="auto"/>
            <w:bottom w:val="none" w:sz="0" w:space="0" w:color="auto"/>
            <w:right w:val="none" w:sz="0" w:space="0" w:color="auto"/>
          </w:divBdr>
        </w:div>
        <w:div w:id="69279337">
          <w:blockQuote w:val="1"/>
          <w:marLeft w:val="0"/>
          <w:marRight w:val="0"/>
          <w:marTop w:val="0"/>
          <w:marBottom w:val="480"/>
          <w:divBdr>
            <w:top w:val="none" w:sz="0" w:space="0" w:color="auto"/>
            <w:left w:val="none" w:sz="0" w:space="0" w:color="auto"/>
            <w:bottom w:val="none" w:sz="0" w:space="0" w:color="auto"/>
            <w:right w:val="none" w:sz="0" w:space="0" w:color="auto"/>
          </w:divBdr>
        </w:div>
      </w:divsChild>
    </w:div>
    <w:div w:id="951012815">
      <w:bodyDiv w:val="1"/>
      <w:marLeft w:val="0"/>
      <w:marRight w:val="0"/>
      <w:marTop w:val="0"/>
      <w:marBottom w:val="0"/>
      <w:divBdr>
        <w:top w:val="none" w:sz="0" w:space="0" w:color="auto"/>
        <w:left w:val="none" w:sz="0" w:space="0" w:color="auto"/>
        <w:bottom w:val="none" w:sz="0" w:space="0" w:color="auto"/>
        <w:right w:val="none" w:sz="0" w:space="0" w:color="auto"/>
      </w:divBdr>
    </w:div>
    <w:div w:id="1536691975">
      <w:bodyDiv w:val="1"/>
      <w:marLeft w:val="0"/>
      <w:marRight w:val="0"/>
      <w:marTop w:val="0"/>
      <w:marBottom w:val="0"/>
      <w:divBdr>
        <w:top w:val="none" w:sz="0" w:space="0" w:color="auto"/>
        <w:left w:val="none" w:sz="0" w:space="0" w:color="auto"/>
        <w:bottom w:val="none" w:sz="0" w:space="0" w:color="auto"/>
        <w:right w:val="none" w:sz="0" w:space="0" w:color="auto"/>
      </w:divBdr>
      <w:divsChild>
        <w:div w:id="2039771743">
          <w:marLeft w:val="0"/>
          <w:marRight w:val="0"/>
          <w:marTop w:val="0"/>
          <w:marBottom w:val="0"/>
          <w:divBdr>
            <w:top w:val="none" w:sz="0" w:space="0" w:color="auto"/>
            <w:left w:val="none" w:sz="0" w:space="0" w:color="auto"/>
            <w:bottom w:val="none" w:sz="0" w:space="0" w:color="auto"/>
            <w:right w:val="none" w:sz="0" w:space="0" w:color="auto"/>
          </w:divBdr>
        </w:div>
      </w:divsChild>
    </w:div>
    <w:div w:id="1543666880">
      <w:bodyDiv w:val="1"/>
      <w:marLeft w:val="0"/>
      <w:marRight w:val="0"/>
      <w:marTop w:val="0"/>
      <w:marBottom w:val="0"/>
      <w:divBdr>
        <w:top w:val="none" w:sz="0" w:space="0" w:color="auto"/>
        <w:left w:val="none" w:sz="0" w:space="0" w:color="auto"/>
        <w:bottom w:val="none" w:sz="0" w:space="0" w:color="auto"/>
        <w:right w:val="none" w:sz="0" w:space="0" w:color="auto"/>
      </w:divBdr>
      <w:divsChild>
        <w:div w:id="1418558578">
          <w:marLeft w:val="0"/>
          <w:marRight w:val="0"/>
          <w:marTop w:val="0"/>
          <w:marBottom w:val="0"/>
          <w:divBdr>
            <w:top w:val="none" w:sz="0" w:space="0" w:color="auto"/>
            <w:left w:val="none" w:sz="0" w:space="0" w:color="auto"/>
            <w:bottom w:val="none" w:sz="0" w:space="0" w:color="auto"/>
            <w:right w:val="none" w:sz="0" w:space="0" w:color="auto"/>
          </w:divBdr>
        </w:div>
        <w:div w:id="1280180487">
          <w:marLeft w:val="0"/>
          <w:marRight w:val="0"/>
          <w:marTop w:val="0"/>
          <w:marBottom w:val="0"/>
          <w:divBdr>
            <w:top w:val="none" w:sz="0" w:space="0" w:color="auto"/>
            <w:left w:val="none" w:sz="0" w:space="0" w:color="auto"/>
            <w:bottom w:val="none" w:sz="0" w:space="0" w:color="auto"/>
            <w:right w:val="none" w:sz="0" w:space="0" w:color="auto"/>
          </w:divBdr>
        </w:div>
        <w:div w:id="1692874591">
          <w:marLeft w:val="0"/>
          <w:marRight w:val="0"/>
          <w:marTop w:val="0"/>
          <w:marBottom w:val="0"/>
          <w:divBdr>
            <w:top w:val="none" w:sz="0" w:space="0" w:color="auto"/>
            <w:left w:val="none" w:sz="0" w:space="0" w:color="auto"/>
            <w:bottom w:val="none" w:sz="0" w:space="0" w:color="auto"/>
            <w:right w:val="none" w:sz="0" w:space="0" w:color="auto"/>
          </w:divBdr>
        </w:div>
        <w:div w:id="1275795308">
          <w:marLeft w:val="0"/>
          <w:marRight w:val="0"/>
          <w:marTop w:val="0"/>
          <w:marBottom w:val="0"/>
          <w:divBdr>
            <w:top w:val="none" w:sz="0" w:space="0" w:color="auto"/>
            <w:left w:val="none" w:sz="0" w:space="0" w:color="auto"/>
            <w:bottom w:val="none" w:sz="0" w:space="0" w:color="auto"/>
            <w:right w:val="none" w:sz="0" w:space="0" w:color="auto"/>
          </w:divBdr>
        </w:div>
        <w:div w:id="254021215">
          <w:marLeft w:val="0"/>
          <w:marRight w:val="0"/>
          <w:marTop w:val="0"/>
          <w:marBottom w:val="0"/>
          <w:divBdr>
            <w:top w:val="none" w:sz="0" w:space="0" w:color="auto"/>
            <w:left w:val="none" w:sz="0" w:space="0" w:color="auto"/>
            <w:bottom w:val="none" w:sz="0" w:space="0" w:color="auto"/>
            <w:right w:val="none" w:sz="0" w:space="0" w:color="auto"/>
          </w:divBdr>
        </w:div>
        <w:div w:id="1551500712">
          <w:marLeft w:val="0"/>
          <w:marRight w:val="0"/>
          <w:marTop w:val="0"/>
          <w:marBottom w:val="0"/>
          <w:divBdr>
            <w:top w:val="none" w:sz="0" w:space="0" w:color="auto"/>
            <w:left w:val="none" w:sz="0" w:space="0" w:color="auto"/>
            <w:bottom w:val="none" w:sz="0" w:space="0" w:color="auto"/>
            <w:right w:val="none" w:sz="0" w:space="0" w:color="auto"/>
          </w:divBdr>
        </w:div>
        <w:div w:id="371924070">
          <w:marLeft w:val="0"/>
          <w:marRight w:val="0"/>
          <w:marTop w:val="0"/>
          <w:marBottom w:val="0"/>
          <w:divBdr>
            <w:top w:val="none" w:sz="0" w:space="0" w:color="auto"/>
            <w:left w:val="none" w:sz="0" w:space="0" w:color="auto"/>
            <w:bottom w:val="none" w:sz="0" w:space="0" w:color="auto"/>
            <w:right w:val="none" w:sz="0" w:space="0" w:color="auto"/>
          </w:divBdr>
        </w:div>
        <w:div w:id="2036541175">
          <w:marLeft w:val="0"/>
          <w:marRight w:val="0"/>
          <w:marTop w:val="0"/>
          <w:marBottom w:val="0"/>
          <w:divBdr>
            <w:top w:val="none" w:sz="0" w:space="0" w:color="auto"/>
            <w:left w:val="none" w:sz="0" w:space="0" w:color="auto"/>
            <w:bottom w:val="none" w:sz="0" w:space="0" w:color="auto"/>
            <w:right w:val="none" w:sz="0" w:space="0" w:color="auto"/>
          </w:divBdr>
        </w:div>
        <w:div w:id="1715304866">
          <w:marLeft w:val="0"/>
          <w:marRight w:val="0"/>
          <w:marTop w:val="0"/>
          <w:marBottom w:val="0"/>
          <w:divBdr>
            <w:top w:val="none" w:sz="0" w:space="0" w:color="auto"/>
            <w:left w:val="none" w:sz="0" w:space="0" w:color="auto"/>
            <w:bottom w:val="none" w:sz="0" w:space="0" w:color="auto"/>
            <w:right w:val="none" w:sz="0" w:space="0" w:color="auto"/>
          </w:divBdr>
        </w:div>
      </w:divsChild>
    </w:div>
    <w:div w:id="1832452121">
      <w:bodyDiv w:val="1"/>
      <w:marLeft w:val="0"/>
      <w:marRight w:val="0"/>
      <w:marTop w:val="0"/>
      <w:marBottom w:val="0"/>
      <w:divBdr>
        <w:top w:val="none" w:sz="0" w:space="0" w:color="auto"/>
        <w:left w:val="none" w:sz="0" w:space="0" w:color="auto"/>
        <w:bottom w:val="none" w:sz="0" w:space="0" w:color="auto"/>
        <w:right w:val="none" w:sz="0" w:space="0" w:color="auto"/>
      </w:divBdr>
    </w:div>
    <w:div w:id="2008438590">
      <w:bodyDiv w:val="1"/>
      <w:marLeft w:val="0"/>
      <w:marRight w:val="0"/>
      <w:marTop w:val="0"/>
      <w:marBottom w:val="0"/>
      <w:divBdr>
        <w:top w:val="none" w:sz="0" w:space="0" w:color="auto"/>
        <w:left w:val="none" w:sz="0" w:space="0" w:color="auto"/>
        <w:bottom w:val="none" w:sz="0" w:space="0" w:color="auto"/>
        <w:right w:val="none" w:sz="0" w:space="0" w:color="auto"/>
      </w:divBdr>
      <w:divsChild>
        <w:div w:id="145687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ookings.edu/research/durable-solutions-for-internally-"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s12134-022-00935-4" TargetMode="External"/><Relationship Id="rId11" Type="http://schemas.openxmlformats.org/officeDocument/2006/relationships/customXml" Target="../customXml/item2.xml"/><Relationship Id="rId5" Type="http://schemas.openxmlformats.org/officeDocument/2006/relationships/hyperlink" Target="https://doi.org/10.1177/0022002710393920"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CARAM Asia</Contributor>
  </documentManagement>
</p:properties>
</file>

<file path=customXml/itemProps1.xml><?xml version="1.0" encoding="utf-8"?>
<ds:datastoreItem xmlns:ds="http://schemas.openxmlformats.org/officeDocument/2006/customXml" ds:itemID="{25C1B2BC-F215-4B4D-8EF6-EFE078D196EA}"/>
</file>

<file path=customXml/itemProps2.xml><?xml version="1.0" encoding="utf-8"?>
<ds:datastoreItem xmlns:ds="http://schemas.openxmlformats.org/officeDocument/2006/customXml" ds:itemID="{B383E330-9B7A-47BB-8446-E967549F3132}"/>
</file>

<file path=customXml/itemProps3.xml><?xml version="1.0" encoding="utf-8"?>
<ds:datastoreItem xmlns:ds="http://schemas.openxmlformats.org/officeDocument/2006/customXml" ds:itemID="{DB88EF86-5FC5-4C29-9A12-36397BEC309D}"/>
</file>

<file path=docProps/app.xml><?xml version="1.0" encoding="utf-8"?>
<Properties xmlns="http://schemas.openxmlformats.org/officeDocument/2006/extended-properties" xmlns:vt="http://schemas.openxmlformats.org/officeDocument/2006/docPropsVTypes">
  <Template>Normal</Template>
  <TotalTime>1</TotalTime>
  <Pages>11</Pages>
  <Words>4232</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CARAM Asia - input</dc:title>
  <dc:subject/>
  <dc:creator>User</dc:creator>
  <cp:keywords/>
  <dc:description/>
  <cp:lastModifiedBy>User</cp:lastModifiedBy>
  <cp:revision>2</cp:revision>
  <dcterms:created xsi:type="dcterms:W3CDTF">2023-06-12T07:21:00Z</dcterms:created>
  <dcterms:modified xsi:type="dcterms:W3CDTF">2023-06-12T07:21:00Z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