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1888" w14:textId="414FEC31" w:rsidR="00113452" w:rsidRPr="00E52FBA" w:rsidRDefault="0015758C" w:rsidP="00A14270">
      <w:pPr>
        <w:pStyle w:val="BodyText"/>
        <w:wordWrap/>
        <w:spacing w:line="240" w:lineRule="auto"/>
        <w:ind w:left="0"/>
        <w:jc w:val="center"/>
        <w:rPr>
          <w:rFonts w:ascii="Times New Roman" w:hAnsi="Times New Roman" w:cs="Times New Roman"/>
          <w:b/>
          <w:bCs/>
          <w:sz w:val="28"/>
          <w:szCs w:val="32"/>
        </w:rPr>
      </w:pPr>
      <w:bookmarkStart w:id="0" w:name="_top"/>
      <w:bookmarkEnd w:id="0"/>
      <w:r w:rsidRPr="00E52FBA">
        <w:rPr>
          <w:rFonts w:ascii="Times New Roman" w:hAnsi="Times New Roman" w:cs="Times New Roman"/>
          <w:b/>
          <w:bCs/>
          <w:sz w:val="28"/>
          <w:szCs w:val="32"/>
        </w:rPr>
        <w:t>The Role</w:t>
      </w:r>
      <w:r w:rsidR="00D15F87">
        <w:rPr>
          <w:rFonts w:ascii="Times New Roman" w:hAnsi="Times New Roman" w:cs="Times New Roman"/>
          <w:b/>
          <w:bCs/>
          <w:sz w:val="28"/>
          <w:szCs w:val="32"/>
        </w:rPr>
        <w:t>s</w:t>
      </w:r>
      <w:r w:rsidRPr="00E52FBA">
        <w:rPr>
          <w:rFonts w:ascii="Times New Roman" w:hAnsi="Times New Roman" w:cs="Times New Roman"/>
          <w:b/>
          <w:bCs/>
          <w:sz w:val="28"/>
          <w:szCs w:val="32"/>
        </w:rPr>
        <w:t xml:space="preserve"> of Local Government</w:t>
      </w:r>
      <w:r w:rsidR="00D15F87">
        <w:rPr>
          <w:rFonts w:ascii="Times New Roman" w:hAnsi="Times New Roman" w:cs="Times New Roman"/>
          <w:b/>
          <w:bCs/>
          <w:sz w:val="28"/>
          <w:szCs w:val="32"/>
        </w:rPr>
        <w:t>s</w:t>
      </w:r>
      <w:r w:rsidRPr="00E52FBA">
        <w:rPr>
          <w:rFonts w:ascii="Times New Roman" w:hAnsi="Times New Roman" w:cs="Times New Roman"/>
          <w:b/>
          <w:bCs/>
          <w:sz w:val="28"/>
          <w:szCs w:val="32"/>
        </w:rPr>
        <w:t xml:space="preserve"> and </w:t>
      </w:r>
      <w:r w:rsidR="0084474B">
        <w:rPr>
          <w:rFonts w:ascii="Times New Roman" w:hAnsi="Times New Roman" w:cs="Times New Roman"/>
          <w:b/>
          <w:bCs/>
          <w:sz w:val="28"/>
          <w:szCs w:val="32"/>
        </w:rPr>
        <w:t xml:space="preserve">the </w:t>
      </w:r>
      <w:r w:rsidRPr="00E52FBA">
        <w:rPr>
          <w:rFonts w:ascii="Times New Roman" w:hAnsi="Times New Roman" w:cs="Times New Roman"/>
          <w:b/>
          <w:bCs/>
          <w:sz w:val="28"/>
          <w:szCs w:val="32"/>
        </w:rPr>
        <w:t>Challenges Faced in the Promotion and Protection of Human Rights</w:t>
      </w:r>
    </w:p>
    <w:p w14:paraId="02A90695" w14:textId="77777777" w:rsidR="00113452" w:rsidRPr="00E52FBA" w:rsidRDefault="00113452">
      <w:pPr>
        <w:pStyle w:val="BodyText"/>
        <w:wordWrap/>
        <w:ind w:left="0"/>
        <w:jc w:val="center"/>
        <w:rPr>
          <w:rFonts w:ascii="Times New Roman" w:hAnsi="Times New Roman" w:cs="Times New Roman"/>
        </w:rPr>
      </w:pPr>
    </w:p>
    <w:p w14:paraId="296E2845" w14:textId="254061E0" w:rsidR="00113452" w:rsidRPr="00E52FBA" w:rsidRDefault="00B5693D">
      <w:pPr>
        <w:pStyle w:val="BodyText"/>
        <w:wordWrap/>
        <w:ind w:left="0"/>
        <w:jc w:val="center"/>
        <w:rPr>
          <w:rFonts w:ascii="Times New Roman" w:hAnsi="Times New Roman" w:cs="Times New Roman"/>
          <w:b/>
          <w:bCs/>
          <w:sz w:val="24"/>
          <w:szCs w:val="28"/>
        </w:rPr>
      </w:pPr>
      <w:r w:rsidRPr="00E52FBA">
        <w:rPr>
          <w:rFonts w:ascii="Times New Roman" w:hAnsi="Times New Roman" w:cs="Times New Roman"/>
          <w:b/>
          <w:bCs/>
          <w:sz w:val="24"/>
          <w:szCs w:val="28"/>
        </w:rPr>
        <w:t xml:space="preserve">The </w:t>
      </w:r>
      <w:r w:rsidR="0015758C" w:rsidRPr="00E52FBA">
        <w:rPr>
          <w:rFonts w:ascii="Times New Roman" w:hAnsi="Times New Roman" w:cs="Times New Roman"/>
          <w:b/>
          <w:bCs/>
          <w:sz w:val="24"/>
          <w:szCs w:val="28"/>
        </w:rPr>
        <w:t>City of Gwangju, Republic of Korea</w:t>
      </w:r>
    </w:p>
    <w:p w14:paraId="43A0AB06" w14:textId="37D84669" w:rsidR="00A14270" w:rsidRPr="00E52FBA" w:rsidRDefault="00A14270">
      <w:pPr>
        <w:pStyle w:val="BodyText"/>
        <w:wordWrap/>
        <w:ind w:left="0"/>
        <w:jc w:val="center"/>
        <w:rPr>
          <w:rFonts w:ascii="Times New Roman" w:hAnsi="Times New Roman" w:cs="Times New Roman"/>
          <w:b/>
          <w:bCs/>
          <w:sz w:val="24"/>
          <w:szCs w:val="28"/>
        </w:rPr>
      </w:pPr>
      <w:r w:rsidRPr="00E52FBA">
        <w:rPr>
          <w:rFonts w:ascii="Times New Roman" w:hAnsi="Times New Roman" w:cs="Times New Roman"/>
          <w:b/>
          <w:bCs/>
          <w:sz w:val="24"/>
          <w:szCs w:val="28"/>
        </w:rPr>
        <w:t>6 April 2022</w:t>
      </w:r>
    </w:p>
    <w:p w14:paraId="139F890B" w14:textId="77777777" w:rsidR="00113452" w:rsidRPr="00E52FBA" w:rsidRDefault="00113452">
      <w:pPr>
        <w:pBdr>
          <w:top w:val="none" w:sz="2" w:space="0" w:color="000000"/>
          <w:left w:val="none" w:sz="2" w:space="0" w:color="000000"/>
          <w:bottom w:val="none" w:sz="2" w:space="0" w:color="000000"/>
          <w:right w:val="none" w:sz="2" w:space="0" w:color="000000"/>
        </w:pBdr>
        <w:rPr>
          <w:rFonts w:ascii="Times New Roman" w:hAnsi="Times New Roman" w:cs="Times New Roman"/>
          <w:color w:val="1F497D"/>
          <w:u w:val="single" w:color="1F497D"/>
        </w:rPr>
      </w:pPr>
    </w:p>
    <w:p w14:paraId="765AC2FE" w14:textId="16FA3CCC" w:rsidR="00113452" w:rsidRPr="00E52FBA" w:rsidRDefault="0015758C" w:rsidP="00A142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There were eight large-scale uprisings in 20th century Korea while the people were ruled by colonial and authoritarian rulers. Gwangju citizens led two </w:t>
      </w:r>
      <w:r w:rsidR="006175B5" w:rsidRPr="00E52FBA">
        <w:rPr>
          <w:rFonts w:ascii="Times New Roman" w:hAnsi="Times New Roman" w:cs="Times New Roman"/>
          <w:kern w:val="1"/>
          <w:sz w:val="24"/>
          <w:shd w:val="clear" w:color="000000" w:fill="auto"/>
        </w:rPr>
        <w:t xml:space="preserve">of these </w:t>
      </w:r>
      <w:r w:rsidRPr="00E52FBA">
        <w:rPr>
          <w:rFonts w:ascii="Times New Roman" w:hAnsi="Times New Roman" w:cs="Times New Roman"/>
          <w:kern w:val="1"/>
          <w:sz w:val="24"/>
          <w:shd w:val="clear" w:color="000000" w:fill="auto"/>
        </w:rPr>
        <w:t>uprising</w:t>
      </w:r>
      <w:r w:rsidR="006175B5" w:rsidRPr="00E52FBA">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 xml:space="preserve"> in 1929 and 1980. With Korea becoming more democratized, this historical heritage motivated</w:t>
      </w:r>
      <w:r w:rsidR="006175B5" w:rsidRPr="00E52FBA">
        <w:rPr>
          <w:rFonts w:ascii="Times New Roman" w:hAnsi="Times New Roman" w:cs="Times New Roman"/>
          <w:kern w:val="1"/>
          <w:sz w:val="24"/>
          <w:shd w:val="clear" w:color="000000" w:fill="auto"/>
        </w:rPr>
        <w:t xml:space="preserve"> Gwangju </w:t>
      </w:r>
      <w:r w:rsidRPr="00E52FBA">
        <w:rPr>
          <w:rFonts w:ascii="Times New Roman" w:hAnsi="Times New Roman" w:cs="Times New Roman"/>
          <w:kern w:val="1"/>
          <w:sz w:val="24"/>
          <w:shd w:val="clear" w:color="000000" w:fill="auto"/>
        </w:rPr>
        <w:t xml:space="preserve">civil society and the city </w:t>
      </w:r>
      <w:r w:rsidR="0046393E" w:rsidRPr="00E52FBA">
        <w:rPr>
          <w:rFonts w:ascii="Times New Roman" w:hAnsi="Times New Roman" w:cs="Times New Roman"/>
          <w:kern w:val="1"/>
          <w:sz w:val="24"/>
          <w:shd w:val="clear" w:color="000000" w:fill="auto"/>
        </w:rPr>
        <w:t xml:space="preserve">government to begin </w:t>
      </w:r>
      <w:r w:rsidRPr="00E52FBA">
        <w:rPr>
          <w:rFonts w:ascii="Times New Roman" w:hAnsi="Times New Roman" w:cs="Times New Roman"/>
          <w:kern w:val="1"/>
          <w:sz w:val="24"/>
          <w:shd w:val="clear" w:color="000000" w:fill="auto"/>
        </w:rPr>
        <w:t>to develop policies and systems to promote and protect the human rights of residents. This report will deal with the</w:t>
      </w:r>
      <w:r w:rsidR="0046393E" w:rsidRPr="00E52FBA">
        <w:rPr>
          <w:rFonts w:ascii="Times New Roman" w:hAnsi="Times New Roman" w:cs="Times New Roman"/>
          <w:kern w:val="1"/>
          <w:sz w:val="24"/>
          <w:shd w:val="clear" w:color="000000" w:fill="auto"/>
        </w:rPr>
        <w:t xml:space="preserve"> ordinances</w:t>
      </w:r>
      <w:r w:rsidR="009824CC" w:rsidRPr="00E52FBA">
        <w:rPr>
          <w:rFonts w:ascii="Times New Roman" w:hAnsi="Times New Roman" w:cs="Times New Roman"/>
          <w:kern w:val="1"/>
          <w:sz w:val="24"/>
          <w:shd w:val="clear" w:color="000000" w:fill="auto"/>
        </w:rPr>
        <w:t xml:space="preserve">, </w:t>
      </w:r>
      <w:r w:rsidR="00394472" w:rsidRPr="00E52FBA">
        <w:rPr>
          <w:rFonts w:ascii="Times New Roman" w:hAnsi="Times New Roman" w:cs="Times New Roman"/>
          <w:kern w:val="1"/>
          <w:sz w:val="24"/>
          <w:shd w:val="clear" w:color="000000" w:fill="auto"/>
        </w:rPr>
        <w:t xml:space="preserve">institutions, policies and </w:t>
      </w:r>
      <w:r w:rsidR="009824CC" w:rsidRPr="00E52FBA">
        <w:rPr>
          <w:rFonts w:ascii="Times New Roman" w:hAnsi="Times New Roman" w:cs="Times New Roman"/>
          <w:kern w:val="1"/>
          <w:sz w:val="24"/>
          <w:shd w:val="clear" w:color="000000" w:fill="auto"/>
        </w:rPr>
        <w:t xml:space="preserve">programs </w:t>
      </w:r>
      <w:r w:rsidRPr="00E52FBA">
        <w:rPr>
          <w:rFonts w:ascii="Times New Roman" w:hAnsi="Times New Roman" w:cs="Times New Roman"/>
          <w:kern w:val="1"/>
          <w:sz w:val="24"/>
          <w:shd w:val="clear" w:color="000000" w:fill="auto"/>
        </w:rPr>
        <w:t xml:space="preserve">of Human Rights City Gwangju, especially policies to protect the socially disadvantaged. </w:t>
      </w:r>
    </w:p>
    <w:p w14:paraId="412BF876" w14:textId="77777777" w:rsidR="00A14270" w:rsidRPr="00E52FBA" w:rsidRDefault="00A14270" w:rsidP="00A142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sz w:val="24"/>
        </w:rPr>
      </w:pPr>
    </w:p>
    <w:p w14:paraId="3D90DBC1" w14:textId="71C4C5D6" w:rsidR="00113452" w:rsidRPr="00E52FBA" w:rsidRDefault="0046393E">
      <w:pPr>
        <w:pStyle w:val="1"/>
        <w:tabs>
          <w:tab w:val="left" w:pos="400"/>
        </w:tabs>
        <w:ind w:left="0"/>
        <w:rPr>
          <w:rFonts w:ascii="Times New Roman" w:hAnsi="Times New Roman" w:cs="Times New Roman"/>
          <w:b/>
          <w:sz w:val="28"/>
          <w:szCs w:val="24"/>
          <w:shd w:val="clear" w:color="000000" w:fill="auto"/>
        </w:rPr>
      </w:pPr>
      <w:r w:rsidRPr="00E52FBA">
        <w:rPr>
          <w:rFonts w:ascii="Times New Roman" w:hAnsi="Times New Roman" w:cs="Times New Roman"/>
          <w:b/>
          <w:sz w:val="28"/>
          <w:szCs w:val="24"/>
          <w:shd w:val="clear" w:color="000000" w:fill="auto"/>
        </w:rPr>
        <w:t>O</w:t>
      </w:r>
      <w:r w:rsidR="0015758C" w:rsidRPr="00E52FBA">
        <w:rPr>
          <w:rFonts w:ascii="Times New Roman" w:hAnsi="Times New Roman" w:cs="Times New Roman"/>
          <w:b/>
          <w:sz w:val="28"/>
          <w:szCs w:val="24"/>
          <w:shd w:val="clear" w:color="000000" w:fill="auto"/>
        </w:rPr>
        <w:t xml:space="preserve">rdinances, </w:t>
      </w:r>
      <w:r w:rsidRPr="00E52FBA">
        <w:rPr>
          <w:rFonts w:ascii="Times New Roman" w:hAnsi="Times New Roman" w:cs="Times New Roman"/>
          <w:b/>
          <w:sz w:val="28"/>
          <w:szCs w:val="24"/>
          <w:shd w:val="clear" w:color="000000" w:fill="auto"/>
        </w:rPr>
        <w:t xml:space="preserve">Institutions, </w:t>
      </w:r>
      <w:r w:rsidR="003D1CBA" w:rsidRPr="00E52FBA">
        <w:rPr>
          <w:rFonts w:ascii="Times New Roman" w:hAnsi="Times New Roman" w:cs="Times New Roman"/>
          <w:b/>
          <w:sz w:val="28"/>
          <w:szCs w:val="24"/>
          <w:shd w:val="clear" w:color="000000" w:fill="auto"/>
        </w:rPr>
        <w:t>P</w:t>
      </w:r>
      <w:r w:rsidR="0015758C" w:rsidRPr="00E52FBA">
        <w:rPr>
          <w:rFonts w:ascii="Times New Roman" w:hAnsi="Times New Roman" w:cs="Times New Roman"/>
          <w:b/>
          <w:sz w:val="28"/>
          <w:szCs w:val="24"/>
          <w:shd w:val="clear" w:color="000000" w:fill="auto"/>
        </w:rPr>
        <w:t xml:space="preserve">olicies and </w:t>
      </w:r>
      <w:r w:rsidR="003D1CBA" w:rsidRPr="00E52FBA">
        <w:rPr>
          <w:rFonts w:ascii="Times New Roman" w:hAnsi="Times New Roman" w:cs="Times New Roman"/>
          <w:b/>
          <w:sz w:val="28"/>
          <w:szCs w:val="24"/>
          <w:shd w:val="clear" w:color="000000" w:fill="auto"/>
        </w:rPr>
        <w:t>P</w:t>
      </w:r>
      <w:r w:rsidR="0015758C" w:rsidRPr="00E52FBA">
        <w:rPr>
          <w:rFonts w:ascii="Times New Roman" w:hAnsi="Times New Roman" w:cs="Times New Roman"/>
          <w:b/>
          <w:sz w:val="28"/>
          <w:szCs w:val="24"/>
          <w:shd w:val="clear" w:color="000000" w:fill="auto"/>
        </w:rPr>
        <w:t xml:space="preserve">rograms </w:t>
      </w:r>
    </w:p>
    <w:p w14:paraId="71F8E32A" w14:textId="646AB7D3" w:rsidR="00A14270" w:rsidRPr="00E52FBA" w:rsidRDefault="00A14270" w:rsidP="00A14270">
      <w:pPr>
        <w:pStyle w:val="1"/>
        <w:numPr>
          <w:ilvl w:val="0"/>
          <w:numId w:val="0"/>
        </w:numPr>
        <w:tabs>
          <w:tab w:val="left" w:pos="400"/>
        </w:tabs>
        <w:ind w:left="200"/>
        <w:rPr>
          <w:rFonts w:ascii="Times New Roman" w:hAnsi="Times New Roman" w:cs="Times New Roman"/>
          <w:bCs/>
        </w:rPr>
      </w:pPr>
      <w:r w:rsidRPr="00E52FBA">
        <w:rPr>
          <w:rFonts w:ascii="Times New Roman" w:hAnsi="Times New Roman" w:cs="Times New Roman"/>
          <w:bCs/>
        </w:rPr>
        <w:t xml:space="preserve"> </w:t>
      </w:r>
    </w:p>
    <w:p w14:paraId="794B5613" w14:textId="04E226E4" w:rsidR="00113452" w:rsidRPr="00E52FBA" w:rsidRDefault="0015758C" w:rsidP="00A142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This section handles 1.1) charter and ordinances as the legal basis, 1.2) institutions and policies as the system, and 1.3) programs and projects developed explicitly and implemented to promote and protect human rights in general</w:t>
      </w:r>
      <w:r w:rsidR="009824CC" w:rsidRPr="00E52FBA">
        <w:rPr>
          <w:rFonts w:ascii="Times New Roman" w:hAnsi="Times New Roman" w:cs="Times New Roman"/>
          <w:kern w:val="1"/>
          <w:sz w:val="24"/>
          <w:shd w:val="clear" w:color="000000" w:fill="auto"/>
        </w:rPr>
        <w:t>,</w:t>
      </w:r>
      <w:r w:rsidRPr="00E52FBA">
        <w:rPr>
          <w:rFonts w:ascii="Times New Roman" w:hAnsi="Times New Roman" w:cs="Times New Roman"/>
          <w:kern w:val="1"/>
          <w:sz w:val="24"/>
          <w:shd w:val="clear" w:color="000000" w:fill="auto"/>
        </w:rPr>
        <w:t xml:space="preserve"> </w:t>
      </w:r>
      <w:r w:rsidR="009824CC" w:rsidRPr="00E52FBA">
        <w:rPr>
          <w:rFonts w:ascii="Times New Roman" w:hAnsi="Times New Roman" w:cs="Times New Roman"/>
          <w:kern w:val="1"/>
          <w:sz w:val="24"/>
          <w:shd w:val="clear" w:color="000000" w:fill="auto"/>
        </w:rPr>
        <w:t xml:space="preserve">as well as </w:t>
      </w:r>
      <w:r w:rsidRPr="00E52FBA">
        <w:rPr>
          <w:rFonts w:ascii="Times New Roman" w:hAnsi="Times New Roman" w:cs="Times New Roman"/>
          <w:kern w:val="1"/>
          <w:sz w:val="24"/>
          <w:shd w:val="clear" w:color="000000" w:fill="auto"/>
        </w:rPr>
        <w:t xml:space="preserve">those related to the right to equality and non-discrimination and the protection of persons in vulnerable and marginalized situations. </w:t>
      </w:r>
    </w:p>
    <w:p w14:paraId="5A32045F"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b/>
          <w:sz w:val="28"/>
        </w:rPr>
      </w:pPr>
    </w:p>
    <w:p w14:paraId="4BDE98E3" w14:textId="77777777" w:rsidR="00113452" w:rsidRPr="00E52FBA" w:rsidRDefault="0015758C">
      <w:pPr>
        <w:pStyle w:val="2"/>
        <w:tabs>
          <w:tab w:val="left" w:pos="400"/>
        </w:tabs>
        <w:ind w:left="0"/>
        <w:rPr>
          <w:rFonts w:ascii="Times New Roman" w:hAnsi="Times New Roman" w:cs="Times New Roman"/>
          <w:b/>
          <w:sz w:val="26"/>
          <w:szCs w:val="26"/>
          <w:shd w:val="clear" w:color="000000" w:fill="auto"/>
        </w:rPr>
      </w:pPr>
      <w:r w:rsidRPr="00E52FBA">
        <w:rPr>
          <w:rFonts w:ascii="Times New Roman" w:hAnsi="Times New Roman" w:cs="Times New Roman"/>
          <w:b/>
          <w:sz w:val="26"/>
          <w:szCs w:val="26"/>
          <w:shd w:val="clear" w:color="000000" w:fill="auto"/>
        </w:rPr>
        <w:t xml:space="preserve">Charter and Ordinances </w:t>
      </w:r>
    </w:p>
    <w:p w14:paraId="4035DE54" w14:textId="77777777" w:rsidR="00113452" w:rsidRPr="00E52FBA" w:rsidRDefault="0015758C">
      <w:pPr>
        <w:pStyle w:val="3"/>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Gwangju Human Rights Charter (2012)</w:t>
      </w:r>
    </w:p>
    <w:p w14:paraId="6D9F06B1" w14:textId="24E6905D" w:rsidR="00113452" w:rsidRPr="00E52FBA" w:rsidRDefault="0015758C">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r w:rsidRPr="00E52FBA">
        <w:rPr>
          <w:rFonts w:hAnsi="Times New Roman" w:cs="Times New Roman"/>
          <w:sz w:val="24"/>
        </w:rPr>
        <w:t>The Gwangju Human Rights Charter was declared as the first charter at the local level in Asia by citizen representatives on the 47</w:t>
      </w:r>
      <w:r w:rsidRPr="00E52FBA">
        <w:rPr>
          <w:rFonts w:hAnsi="Times New Roman" w:cs="Times New Roman"/>
          <w:sz w:val="24"/>
          <w:vertAlign w:val="superscript"/>
        </w:rPr>
        <w:t xml:space="preserve">th </w:t>
      </w:r>
      <w:r w:rsidRPr="00E52FBA">
        <w:rPr>
          <w:rFonts w:hAnsi="Times New Roman" w:cs="Times New Roman"/>
          <w:sz w:val="24"/>
        </w:rPr>
        <w:t xml:space="preserve">Gwangju Citizens’ Day. It was established after conducting more than 40 meetings with about 30 institutions and organizations for over a year to best incorporate the diverse needs of civil society activists, academics, human rights experts, public officials, refugees, women, laborers, and others. The charter has played a critical role as a guideline for human rights administration, mainstreaming human rights in various policies of Gwangju City. </w:t>
      </w:r>
    </w:p>
    <w:p w14:paraId="08D0ADC3" w14:textId="77777777" w:rsidR="00113452" w:rsidRPr="00E52FBA" w:rsidRDefault="00113452">
      <w:pPr>
        <w:pStyle w:val="a"/>
        <w:tabs>
          <w:tab w:val="left" w:pos="400"/>
        </w:tabs>
        <w:rPr>
          <w:rFonts w:ascii="Times New Roman" w:hAnsi="Times New Roman" w:cs="Times New Roman"/>
          <w:sz w:val="24"/>
        </w:rPr>
      </w:pPr>
    </w:p>
    <w:p w14:paraId="48A6D640" w14:textId="77777777" w:rsidR="00113452" w:rsidRPr="00E52FBA" w:rsidRDefault="0015758C">
      <w:pPr>
        <w:pStyle w:val="3"/>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lastRenderedPageBreak/>
        <w:t>Human Rights Protection and Improvement Ordinance (2009)</w:t>
      </w:r>
    </w:p>
    <w:p w14:paraId="437628DF" w14:textId="3C3D0FBC" w:rsidR="00113452" w:rsidRPr="00E52FBA" w:rsidRDefault="0015758C">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rPr>
      </w:pPr>
      <w:r w:rsidRPr="00E52FBA">
        <w:rPr>
          <w:rFonts w:ascii="Times New Roman" w:hAnsi="Times New Roman" w:cs="Times New Roman"/>
          <w:kern w:val="1"/>
          <w:sz w:val="24"/>
          <w:shd w:val="clear" w:color="000000" w:fill="auto"/>
        </w:rPr>
        <w:t xml:space="preserve">In 2007, Gwangju </w:t>
      </w:r>
      <w:r w:rsidR="006B5020" w:rsidRPr="00E52FBA">
        <w:rPr>
          <w:rFonts w:ascii="Times New Roman" w:hAnsi="Times New Roman" w:cs="Times New Roman"/>
          <w:kern w:val="1"/>
          <w:sz w:val="24"/>
          <w:shd w:val="clear" w:color="000000" w:fill="auto"/>
        </w:rPr>
        <w:t xml:space="preserve">City </w:t>
      </w:r>
      <w:r w:rsidRPr="00E52FBA">
        <w:rPr>
          <w:rFonts w:ascii="Times New Roman" w:hAnsi="Times New Roman" w:cs="Times New Roman"/>
          <w:kern w:val="1"/>
          <w:sz w:val="24"/>
          <w:shd w:val="clear" w:color="000000" w:fill="auto"/>
        </w:rPr>
        <w:t xml:space="preserve">enacted the “Ordinance on the Promotion of a City of Democracy and Peace in Gwangju Metropolitan City,” which was the first in Korea to bear the title of </w:t>
      </w:r>
      <w:r w:rsidR="00E930F4">
        <w:rPr>
          <w:rFonts w:ascii="Times New Roman" w:hAnsi="Times New Roman" w:cs="Times New Roman"/>
          <w:kern w:val="1"/>
          <w:sz w:val="24"/>
          <w:shd w:val="clear" w:color="000000" w:fill="auto"/>
        </w:rPr>
        <w:t xml:space="preserve">a </w:t>
      </w:r>
      <w:r w:rsidRPr="00E52FBA">
        <w:rPr>
          <w:rFonts w:ascii="Times New Roman" w:hAnsi="Times New Roman" w:cs="Times New Roman"/>
          <w:kern w:val="1"/>
          <w:sz w:val="24"/>
          <w:shd w:val="clear" w:color="000000" w:fill="auto"/>
        </w:rPr>
        <w:t>human rights ordinance at local level. It was expanded into the current Ordinance as</w:t>
      </w:r>
      <w:r w:rsidR="00CF469F" w:rsidRPr="00E52FBA">
        <w:rPr>
          <w:rFonts w:ascii="Times New Roman" w:hAnsi="Times New Roman" w:cs="Times New Roman"/>
          <w:kern w:val="1"/>
          <w:sz w:val="24"/>
          <w:shd w:val="clear" w:color="000000" w:fill="auto"/>
        </w:rPr>
        <w:t xml:space="preserve"> a set of </w:t>
      </w:r>
      <w:r w:rsidRPr="00E52FBA">
        <w:rPr>
          <w:rFonts w:ascii="Times New Roman" w:hAnsi="Times New Roman" w:cs="Times New Roman"/>
          <w:kern w:val="1"/>
          <w:sz w:val="24"/>
          <w:shd w:val="clear" w:color="000000" w:fill="auto"/>
        </w:rPr>
        <w:t xml:space="preserve">guiding principles to establish and </w:t>
      </w:r>
      <w:r w:rsidR="00CF469F" w:rsidRPr="00E52FBA">
        <w:rPr>
          <w:rFonts w:ascii="Times New Roman" w:hAnsi="Times New Roman" w:cs="Times New Roman"/>
          <w:kern w:val="1"/>
          <w:sz w:val="24"/>
          <w:shd w:val="clear" w:color="000000" w:fill="auto"/>
        </w:rPr>
        <w:t xml:space="preserve">implement Gwangju’s </w:t>
      </w:r>
      <w:r w:rsidRPr="00E52FBA">
        <w:rPr>
          <w:rFonts w:ascii="Times New Roman" w:hAnsi="Times New Roman" w:cs="Times New Roman"/>
          <w:kern w:val="1"/>
          <w:sz w:val="24"/>
          <w:shd w:val="clear" w:color="000000" w:fill="auto"/>
        </w:rPr>
        <w:t>human-rights-based policies.</w:t>
      </w:r>
    </w:p>
    <w:p w14:paraId="270AC1C3" w14:textId="77777777" w:rsidR="00113452" w:rsidRPr="00E52FBA" w:rsidRDefault="00113452">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eastAsia="Batang" w:hAnsi="Times New Roman" w:cs="Times New Roman"/>
          <w:kern w:val="1"/>
          <w:sz w:val="24"/>
          <w:shd w:val="clear" w:color="000000" w:fill="auto"/>
        </w:rPr>
      </w:pPr>
    </w:p>
    <w:p w14:paraId="62B82C01" w14:textId="0876F1B3" w:rsidR="00113452" w:rsidRPr="00E52FBA" w:rsidRDefault="0015758C">
      <w:pPr>
        <w:pStyle w:val="3"/>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Ordinances for Socially Disadvantaged Groups</w:t>
      </w:r>
    </w:p>
    <w:p w14:paraId="4E7D1E38" w14:textId="53A7E544" w:rsidR="00113452" w:rsidRPr="00E52FBA" w:rsidRDefault="0015758C" w:rsidP="00A14270">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sz w:val="24"/>
        </w:rPr>
      </w:pPr>
      <w:r w:rsidRPr="00E52FBA">
        <w:rPr>
          <w:rFonts w:hAnsi="Times New Roman" w:cs="Times New Roman"/>
          <w:sz w:val="24"/>
        </w:rPr>
        <w:t xml:space="preserve">In addition to the comprehensive Human Rights Protection and Improvement Ordinance, diverse ordinances </w:t>
      </w:r>
      <w:r w:rsidR="00CF469F" w:rsidRPr="00E52FBA">
        <w:rPr>
          <w:rFonts w:hAnsi="Times New Roman" w:cs="Times New Roman"/>
          <w:sz w:val="24"/>
        </w:rPr>
        <w:t xml:space="preserve">were </w:t>
      </w:r>
      <w:r w:rsidRPr="00E52FBA">
        <w:rPr>
          <w:rFonts w:hAnsi="Times New Roman" w:cs="Times New Roman"/>
          <w:sz w:val="24"/>
        </w:rPr>
        <w:t>established in order to protect persons with disabilities and socially disadvantaged groups.</w:t>
      </w:r>
    </w:p>
    <w:p w14:paraId="7BD4C00F" w14:textId="58F5AA3D"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Ordinance on Prohibition of Discrimination against Persons with Disabilities and Guarantee of Human Rights (2011)</w:t>
      </w:r>
    </w:p>
    <w:p w14:paraId="2BD904AC" w14:textId="6390BCDA"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Ordinance on Support for Disabled Families (2011)</w:t>
      </w:r>
    </w:p>
    <w:p w14:paraId="3F9512D3" w14:textId="79119821"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Ordinances to Protect the Elderly (2009) </w:t>
      </w:r>
    </w:p>
    <w:p w14:paraId="55000869" w14:textId="08ADED78"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Gender Equality Basic Ordinance (2007): </w:t>
      </w:r>
      <w:r w:rsidR="0015758C" w:rsidRPr="00E52FBA">
        <w:rPr>
          <w:rFonts w:ascii="Times New Roman" w:hAnsi="Times New Roman" w:cs="Times New Roman"/>
        </w:rPr>
        <w:br/>
      </w:r>
      <w:r w:rsidR="0015758C" w:rsidRPr="00E52FBA">
        <w:rPr>
          <w:rFonts w:ascii="Times New Roman" w:hAnsi="Times New Roman" w:cs="Times New Roman"/>
          <w:kern w:val="1"/>
          <w:sz w:val="24"/>
          <w:shd w:val="clear" w:color="000000" w:fill="auto"/>
        </w:rPr>
        <w:t>To implement the gender equality-related acts at the local level</w:t>
      </w:r>
    </w:p>
    <w:p w14:paraId="7D4F833A" w14:textId="137BD316"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Multicultural Families Support Ordinance (2020): </w:t>
      </w:r>
      <w:r w:rsidR="0015758C" w:rsidRPr="00E52FBA">
        <w:rPr>
          <w:rFonts w:ascii="Times New Roman" w:hAnsi="Times New Roman" w:cs="Times New Roman"/>
        </w:rPr>
        <w:br/>
      </w:r>
      <w:r w:rsidR="0015758C" w:rsidRPr="00E52FBA">
        <w:rPr>
          <w:rFonts w:ascii="Times New Roman" w:hAnsi="Times New Roman" w:cs="Times New Roman"/>
          <w:kern w:val="1"/>
          <w:sz w:val="24"/>
          <w:shd w:val="clear" w:color="000000" w:fill="auto"/>
        </w:rPr>
        <w:t>To provide assistance for the married immigrants and their families</w:t>
      </w:r>
    </w:p>
    <w:p w14:paraId="6E6A352A" w14:textId="105DB934"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Child- and Youth Friendly City Ordinance (2015)</w:t>
      </w:r>
    </w:p>
    <w:p w14:paraId="7B867814" w14:textId="33062B8A"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Child Protection and Welfare Ordinance (2016): </w:t>
      </w:r>
      <w:r w:rsidR="0015758C" w:rsidRPr="00E52FBA">
        <w:rPr>
          <w:rFonts w:ascii="Times New Roman" w:hAnsi="Times New Roman" w:cs="Times New Roman"/>
        </w:rPr>
        <w:br/>
      </w:r>
      <w:r w:rsidR="0015758C" w:rsidRPr="00E52FBA">
        <w:rPr>
          <w:rFonts w:ascii="Times New Roman" w:hAnsi="Times New Roman" w:cs="Times New Roman"/>
          <w:kern w:val="1"/>
          <w:sz w:val="24"/>
          <w:shd w:val="clear" w:color="000000" w:fill="auto"/>
        </w:rPr>
        <w:t>To implement the “Child Welfare Act” at the local level</w:t>
      </w:r>
    </w:p>
    <w:p w14:paraId="70B97FCA" w14:textId="0F8E41C3"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Child Abuse Prevention and Child Protection Ordinance (2020)</w:t>
      </w:r>
    </w:p>
    <w:p w14:paraId="17685136" w14:textId="77777777" w:rsidR="00113452" w:rsidRPr="00E52FBA" w:rsidRDefault="00113452">
      <w:pPr>
        <w:pStyle w:val="ListParagraph"/>
        <w:pBdr>
          <w:top w:val="none" w:sz="2" w:space="0" w:color="000000"/>
          <w:left w:val="none" w:sz="2" w:space="0" w:color="000000"/>
          <w:bottom w:val="none" w:sz="2" w:space="0" w:color="000000"/>
          <w:right w:val="none" w:sz="2" w:space="0" w:color="000000"/>
        </w:pBdr>
        <w:tabs>
          <w:tab w:val="left" w:pos="400"/>
        </w:tabs>
        <w:wordWrap w:val="0"/>
        <w:spacing w:line="384" w:lineRule="auto"/>
        <w:ind w:left="0"/>
        <w:jc w:val="both"/>
        <w:rPr>
          <w:rFonts w:ascii="Times New Roman" w:eastAsia="함초롬바탕" w:hAnsi="Times New Roman" w:cs="Times New Roman"/>
          <w:sz w:val="24"/>
          <w:shd w:val="clear" w:color="999999" w:fill="auto"/>
        </w:rPr>
      </w:pPr>
    </w:p>
    <w:p w14:paraId="18003C97" w14:textId="77777777" w:rsidR="00113452" w:rsidRPr="00E52FBA" w:rsidRDefault="0015758C">
      <w:pPr>
        <w:pStyle w:val="2"/>
        <w:tabs>
          <w:tab w:val="left" w:pos="400"/>
        </w:tabs>
        <w:ind w:left="0"/>
        <w:rPr>
          <w:rFonts w:ascii="Times New Roman" w:hAnsi="Times New Roman" w:cs="Times New Roman"/>
          <w:b/>
          <w:sz w:val="26"/>
          <w:szCs w:val="26"/>
          <w:shd w:val="clear" w:color="000000" w:fill="auto"/>
        </w:rPr>
      </w:pPr>
      <w:r w:rsidRPr="00E52FBA">
        <w:rPr>
          <w:rFonts w:ascii="Times New Roman" w:hAnsi="Times New Roman" w:cs="Times New Roman"/>
          <w:b/>
          <w:sz w:val="26"/>
          <w:szCs w:val="26"/>
          <w:shd w:val="clear" w:color="000000" w:fill="auto"/>
        </w:rPr>
        <w:t>Institutions and Policies</w:t>
      </w:r>
    </w:p>
    <w:p w14:paraId="01D32129" w14:textId="53E74716"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Human Rights Department (2010)</w:t>
      </w:r>
    </w:p>
    <w:p w14:paraId="1BABE03D"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p>
    <w:p w14:paraId="2BC63C6F" w14:textId="6B1355D7" w:rsidR="00113452" w:rsidRPr="00E52FBA" w:rsidRDefault="0015758C">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r w:rsidRPr="00E52FBA">
        <w:rPr>
          <w:rFonts w:hAnsi="Times New Roman" w:cs="Times New Roman"/>
          <w:sz w:val="24"/>
        </w:rPr>
        <w:t xml:space="preserve">Gwangju </w:t>
      </w:r>
      <w:r w:rsidR="006B5020" w:rsidRPr="00E52FBA">
        <w:rPr>
          <w:rFonts w:hAnsi="Times New Roman" w:cs="Times New Roman"/>
          <w:sz w:val="24"/>
        </w:rPr>
        <w:t xml:space="preserve">City </w:t>
      </w:r>
      <w:r w:rsidRPr="00E52FBA">
        <w:rPr>
          <w:rFonts w:hAnsi="Times New Roman" w:cs="Times New Roman"/>
          <w:sz w:val="24"/>
        </w:rPr>
        <w:t>established the first and the biggest Human Rights Department</w:t>
      </w:r>
      <w:r w:rsidRPr="00E52FBA">
        <w:rPr>
          <w:rFonts w:hAnsi="Times New Roman" w:cs="Times New Roman"/>
          <w:i/>
          <w:sz w:val="24"/>
        </w:rPr>
        <w:t xml:space="preserve"> </w:t>
      </w:r>
      <w:r w:rsidRPr="00E52FBA">
        <w:rPr>
          <w:rFonts w:hAnsi="Times New Roman" w:cs="Times New Roman"/>
          <w:sz w:val="24"/>
        </w:rPr>
        <w:t>at local level in Korea. T</w:t>
      </w:r>
      <w:r w:rsidRPr="00E52FBA">
        <w:rPr>
          <w:rFonts w:hAnsi="Times New Roman" w:cs="Times New Roman"/>
          <w:sz w:val="24"/>
          <w:shd w:val="clear" w:color="999999" w:fill="auto"/>
        </w:rPr>
        <w:t xml:space="preserve">he Office started with 15 staff members, continuously playing the role of the engine of </w:t>
      </w:r>
      <w:r w:rsidR="006B5020" w:rsidRPr="00E52FBA">
        <w:rPr>
          <w:rFonts w:hAnsi="Times New Roman" w:cs="Times New Roman"/>
          <w:sz w:val="24"/>
          <w:shd w:val="clear" w:color="999999" w:fill="auto"/>
        </w:rPr>
        <w:t>H</w:t>
      </w:r>
      <w:r w:rsidRPr="00E52FBA">
        <w:rPr>
          <w:rFonts w:hAnsi="Times New Roman" w:cs="Times New Roman"/>
          <w:sz w:val="24"/>
          <w:shd w:val="clear" w:color="999999" w:fill="auto"/>
        </w:rPr>
        <w:t xml:space="preserve">uman </w:t>
      </w:r>
      <w:r w:rsidR="006B5020" w:rsidRPr="00E52FBA">
        <w:rPr>
          <w:rFonts w:hAnsi="Times New Roman" w:cs="Times New Roman"/>
          <w:sz w:val="24"/>
          <w:shd w:val="clear" w:color="999999" w:fill="auto"/>
        </w:rPr>
        <w:t>R</w:t>
      </w:r>
      <w:r w:rsidRPr="00E52FBA">
        <w:rPr>
          <w:rFonts w:hAnsi="Times New Roman" w:cs="Times New Roman"/>
          <w:sz w:val="24"/>
          <w:shd w:val="clear" w:color="999999" w:fill="auto"/>
        </w:rPr>
        <w:t xml:space="preserve">ights </w:t>
      </w:r>
      <w:r w:rsidR="006B5020" w:rsidRPr="00E52FBA">
        <w:rPr>
          <w:rFonts w:hAnsi="Times New Roman" w:cs="Times New Roman"/>
          <w:sz w:val="24"/>
          <w:shd w:val="clear" w:color="999999" w:fill="auto"/>
        </w:rPr>
        <w:t>C</w:t>
      </w:r>
      <w:r w:rsidRPr="00E52FBA">
        <w:rPr>
          <w:rFonts w:hAnsi="Times New Roman" w:cs="Times New Roman"/>
          <w:sz w:val="24"/>
          <w:shd w:val="clear" w:color="999999" w:fill="auto"/>
        </w:rPr>
        <w:t xml:space="preserve">ity Gwangju. </w:t>
      </w:r>
      <w:r w:rsidRPr="00E52FBA">
        <w:rPr>
          <w:rFonts w:hAnsi="Times New Roman" w:cs="Times New Roman"/>
          <w:sz w:val="24"/>
        </w:rPr>
        <w:t xml:space="preserve">A human rights ombudsman team was added in the Office in 2013. </w:t>
      </w:r>
      <w:r w:rsidR="007D6019" w:rsidRPr="00E52FBA">
        <w:rPr>
          <w:rFonts w:hAnsi="Times New Roman" w:cs="Times New Roman"/>
          <w:sz w:val="24"/>
        </w:rPr>
        <w:t xml:space="preserve">The </w:t>
      </w:r>
      <w:r w:rsidRPr="00E52FBA">
        <w:rPr>
          <w:rFonts w:hAnsi="Times New Roman" w:cs="Times New Roman"/>
          <w:sz w:val="24"/>
        </w:rPr>
        <w:t xml:space="preserve">Women's Human Rights Protection officer was appointed </w:t>
      </w:r>
      <w:r w:rsidRPr="00E52FBA">
        <w:rPr>
          <w:rFonts w:hAnsi="Times New Roman" w:cs="Times New Roman"/>
          <w:sz w:val="24"/>
        </w:rPr>
        <w:lastRenderedPageBreak/>
        <w:t>to join the team in 2018. In 2019, the Human Rights Office was expanded into the larger Democracy, Human Rights and Peace Bureau</w:t>
      </w:r>
      <w:r w:rsidRPr="00E52FBA">
        <w:rPr>
          <w:rFonts w:hAnsi="Times New Roman" w:cs="Times New Roman"/>
          <w:i/>
          <w:sz w:val="24"/>
        </w:rPr>
        <w:t xml:space="preserve"> </w:t>
      </w:r>
      <w:r w:rsidRPr="00E52FBA">
        <w:rPr>
          <w:rFonts w:hAnsi="Times New Roman" w:cs="Times New Roman"/>
          <w:sz w:val="24"/>
        </w:rPr>
        <w:t xml:space="preserve">of 45 members in three departments: Democracy and Human Rights (16), Promotion of May 18 (17), and Peace and Cooperation (12) under </w:t>
      </w:r>
      <w:r w:rsidR="007D6019" w:rsidRPr="00E52FBA">
        <w:rPr>
          <w:rFonts w:hAnsi="Times New Roman" w:cs="Times New Roman"/>
          <w:sz w:val="24"/>
        </w:rPr>
        <w:t xml:space="preserve">a </w:t>
      </w:r>
      <w:r w:rsidRPr="00E52FBA">
        <w:rPr>
          <w:rFonts w:hAnsi="Times New Roman" w:cs="Times New Roman"/>
          <w:sz w:val="24"/>
        </w:rPr>
        <w:t>director recruited from civil society.</w:t>
      </w:r>
    </w:p>
    <w:p w14:paraId="6F09489C"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sz w:val="24"/>
        </w:rPr>
      </w:pPr>
    </w:p>
    <w:p w14:paraId="52338427" w14:textId="1105BCB8"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Improvement Citizen Committee </w:t>
      </w:r>
      <w:r w:rsidR="00394472" w:rsidRPr="00E52FBA">
        <w:rPr>
          <w:rFonts w:ascii="Times New Roman" w:hAnsi="Times New Roman" w:cs="Times New Roman"/>
          <w:b/>
          <w:sz w:val="24"/>
          <w:shd w:val="clear" w:color="000000" w:fill="auto"/>
        </w:rPr>
        <w:t>s</w:t>
      </w:r>
      <w:r w:rsidRPr="00E52FBA">
        <w:rPr>
          <w:rFonts w:ascii="Times New Roman" w:hAnsi="Times New Roman" w:cs="Times New Roman"/>
          <w:b/>
          <w:sz w:val="24"/>
          <w:shd w:val="clear" w:color="000000" w:fill="auto"/>
        </w:rPr>
        <w:t>ince 2009</w:t>
      </w:r>
    </w:p>
    <w:p w14:paraId="1D61B332"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p>
    <w:p w14:paraId="482455A3" w14:textId="36981690" w:rsidR="00113452" w:rsidRPr="00E52FBA" w:rsidRDefault="0015758C">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r w:rsidRPr="00E52FBA">
        <w:rPr>
          <w:rFonts w:hAnsi="Times New Roman" w:cs="Times New Roman"/>
          <w:sz w:val="24"/>
        </w:rPr>
        <w:t>The Committee was prescribed in the Human Rights Protection and Improvement Ordinance and has been in operation ever since. The Committee is co-chaired by the mayor and a prominent member of the civil society. It consists of 20 members representing civil society and human rights organizations. The Committee evaluates policies and provide</w:t>
      </w:r>
      <w:r w:rsidR="00E930F4">
        <w:rPr>
          <w:rFonts w:hAnsi="Times New Roman" w:cs="Times New Roman"/>
          <w:sz w:val="24"/>
        </w:rPr>
        <w:t>s</w:t>
      </w:r>
      <w:r w:rsidRPr="00E52FBA">
        <w:rPr>
          <w:rFonts w:hAnsi="Times New Roman" w:cs="Times New Roman"/>
          <w:sz w:val="24"/>
        </w:rPr>
        <w:t xml:space="preserve"> advice to </w:t>
      </w:r>
      <w:r w:rsidR="006B5020" w:rsidRPr="00E52FBA">
        <w:rPr>
          <w:rFonts w:hAnsi="Times New Roman" w:cs="Times New Roman"/>
          <w:sz w:val="24"/>
        </w:rPr>
        <w:t xml:space="preserve">the </w:t>
      </w:r>
      <w:r w:rsidR="00B5693D" w:rsidRPr="00E52FBA">
        <w:rPr>
          <w:rFonts w:hAnsi="Times New Roman" w:cs="Times New Roman"/>
          <w:sz w:val="24"/>
        </w:rPr>
        <w:t>c</w:t>
      </w:r>
      <w:r w:rsidRPr="00E52FBA">
        <w:rPr>
          <w:rFonts w:hAnsi="Times New Roman" w:cs="Times New Roman"/>
          <w:sz w:val="24"/>
        </w:rPr>
        <w:t xml:space="preserve">ity </w:t>
      </w:r>
      <w:r w:rsidR="00B5693D" w:rsidRPr="00E52FBA">
        <w:rPr>
          <w:rFonts w:hAnsi="Times New Roman" w:cs="Times New Roman"/>
          <w:sz w:val="24"/>
        </w:rPr>
        <w:t>h</w:t>
      </w:r>
      <w:r w:rsidRPr="00E52FBA">
        <w:rPr>
          <w:rFonts w:hAnsi="Times New Roman" w:cs="Times New Roman"/>
          <w:sz w:val="24"/>
        </w:rPr>
        <w:t xml:space="preserve">all on the Human Rights Improvement Master Plan as well as the Implementation of Human Rights City Development Plan, among others. </w:t>
      </w:r>
    </w:p>
    <w:p w14:paraId="34F62B34" w14:textId="77777777" w:rsidR="00113452" w:rsidRPr="00E52FBA" w:rsidRDefault="00113452">
      <w:pPr>
        <w:pStyle w:val="MS"/>
        <w:pBdr>
          <w:top w:val="none" w:sz="2" w:space="1" w:color="000000"/>
          <w:left w:val="none" w:sz="2" w:space="4" w:color="000000"/>
          <w:bottom w:val="none" w:sz="2" w:space="1" w:color="000000"/>
          <w:right w:val="none" w:sz="2" w:space="4" w:color="000000"/>
        </w:pBdr>
        <w:shd w:val="clear" w:color="000000" w:fill="FFFFFF"/>
        <w:wordWrap/>
        <w:snapToGrid w:val="0"/>
        <w:spacing w:line="360" w:lineRule="auto"/>
        <w:rPr>
          <w:rFonts w:hAnsi="Times New Roman" w:cs="Times New Roman"/>
          <w:sz w:val="26"/>
        </w:rPr>
      </w:pPr>
    </w:p>
    <w:p w14:paraId="62E42D53" w14:textId="3CDA4CF5"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Policy Joint Meeting </w:t>
      </w:r>
      <w:r w:rsidR="00394472" w:rsidRPr="00E52FBA">
        <w:rPr>
          <w:rFonts w:ascii="Times New Roman" w:hAnsi="Times New Roman" w:cs="Times New Roman"/>
          <w:b/>
          <w:sz w:val="24"/>
          <w:shd w:val="clear" w:color="000000" w:fill="auto"/>
        </w:rPr>
        <w:t>s</w:t>
      </w:r>
      <w:r w:rsidRPr="00E52FBA">
        <w:rPr>
          <w:rFonts w:ascii="Times New Roman" w:hAnsi="Times New Roman" w:cs="Times New Roman"/>
          <w:b/>
          <w:sz w:val="24"/>
          <w:shd w:val="clear" w:color="000000" w:fill="auto"/>
        </w:rPr>
        <w:t>ince 2012</w:t>
      </w:r>
    </w:p>
    <w:p w14:paraId="66ABB546"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240" w:lineRule="auto"/>
        <w:rPr>
          <w:rFonts w:hAnsi="Times New Roman" w:cs="Times New Roman"/>
        </w:rPr>
      </w:pPr>
    </w:p>
    <w:p w14:paraId="64561C63" w14:textId="28449CB9" w:rsidR="00113452" w:rsidRPr="00E52FBA" w:rsidRDefault="0015758C">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r w:rsidRPr="00E52FBA">
        <w:rPr>
          <w:rFonts w:hAnsi="Times New Roman" w:cs="Times New Roman"/>
          <w:sz w:val="24"/>
        </w:rPr>
        <w:t>This meeting is less formal than the Human Rights Improvement Citizen Committee, but it is more effective in collaboration with the private and public sectors</w:t>
      </w:r>
      <w:r w:rsidR="00424B56" w:rsidRPr="00E52FBA">
        <w:rPr>
          <w:rFonts w:hAnsi="Times New Roman" w:cs="Times New Roman"/>
          <w:sz w:val="24"/>
        </w:rPr>
        <w:t>, and is</w:t>
      </w:r>
      <w:r w:rsidRPr="00E52FBA">
        <w:rPr>
          <w:rFonts w:hAnsi="Times New Roman" w:cs="Times New Roman"/>
          <w:sz w:val="24"/>
        </w:rPr>
        <w:t xml:space="preserve"> attended by human rights activists, academics, and officials from the Human Rights Office. They pay attention to monitoring human rights conditions of the city as well as identifying ideas and policies to address immediate human rights issues at the administrative level. </w:t>
      </w:r>
    </w:p>
    <w:p w14:paraId="568BF9A0"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eastAsia="Times New Roman" w:hAnsi="Times New Roman" w:cs="Times New Roman"/>
          <w:color w:val="FF0000"/>
          <w:sz w:val="24"/>
        </w:rPr>
      </w:pPr>
    </w:p>
    <w:p w14:paraId="52F44C09" w14:textId="15F367DC"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Roundtable </w:t>
      </w:r>
      <w:r w:rsidR="00394472" w:rsidRPr="00E52FBA">
        <w:rPr>
          <w:rFonts w:ascii="Times New Roman" w:hAnsi="Times New Roman" w:cs="Times New Roman"/>
          <w:b/>
          <w:sz w:val="24"/>
          <w:shd w:val="clear" w:color="000000" w:fill="auto"/>
        </w:rPr>
        <w:t>s</w:t>
      </w:r>
      <w:r w:rsidRPr="00E52FBA">
        <w:rPr>
          <w:rFonts w:ascii="Times New Roman" w:hAnsi="Times New Roman" w:cs="Times New Roman"/>
          <w:b/>
          <w:sz w:val="24"/>
          <w:shd w:val="clear" w:color="000000" w:fill="auto"/>
        </w:rPr>
        <w:t>ince 2011</w:t>
      </w:r>
    </w:p>
    <w:p w14:paraId="0115D81B"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240" w:lineRule="auto"/>
        <w:rPr>
          <w:rFonts w:hAnsi="Times New Roman" w:cs="Times New Roman"/>
        </w:rPr>
      </w:pPr>
    </w:p>
    <w:p w14:paraId="3E102753" w14:textId="71241BB5" w:rsidR="00113452" w:rsidRPr="00E52FBA" w:rsidRDefault="0015758C">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r w:rsidRPr="00E52FBA">
        <w:rPr>
          <w:rFonts w:hAnsi="Times New Roman" w:cs="Times New Roman"/>
          <w:sz w:val="24"/>
        </w:rPr>
        <w:t xml:space="preserve">The Human Rights Roundtable with human rights experts and scholars </w:t>
      </w:r>
      <w:r w:rsidR="00424B56" w:rsidRPr="00E52FBA">
        <w:rPr>
          <w:rFonts w:hAnsi="Times New Roman" w:cs="Times New Roman"/>
          <w:sz w:val="24"/>
        </w:rPr>
        <w:t xml:space="preserve">was </w:t>
      </w:r>
      <w:r w:rsidRPr="00E52FBA">
        <w:rPr>
          <w:rFonts w:hAnsi="Times New Roman" w:cs="Times New Roman"/>
          <w:sz w:val="24"/>
        </w:rPr>
        <w:t xml:space="preserve">created to share current research trends from around the world with a focus on human rights. The Sustainable Development Goals and the New Urban Agenda, for example, are topics discussed by the Roundtable. The meetings are held once a month and are open to the general public. These sessions are organized on an alternating basis by </w:t>
      </w:r>
      <w:r w:rsidR="006B5020" w:rsidRPr="00E52FBA">
        <w:rPr>
          <w:rFonts w:hAnsi="Times New Roman" w:cs="Times New Roman"/>
          <w:sz w:val="24"/>
        </w:rPr>
        <w:t xml:space="preserve">the </w:t>
      </w:r>
      <w:r w:rsidR="00B5693D" w:rsidRPr="00E52FBA">
        <w:rPr>
          <w:rFonts w:hAnsi="Times New Roman" w:cs="Times New Roman"/>
          <w:sz w:val="24"/>
        </w:rPr>
        <w:t>c</w:t>
      </w:r>
      <w:r w:rsidRPr="00E52FBA">
        <w:rPr>
          <w:rFonts w:hAnsi="Times New Roman" w:cs="Times New Roman"/>
          <w:sz w:val="24"/>
        </w:rPr>
        <w:t xml:space="preserve">ity </w:t>
      </w:r>
      <w:r w:rsidR="00B5693D" w:rsidRPr="00E52FBA">
        <w:rPr>
          <w:rFonts w:hAnsi="Times New Roman" w:cs="Times New Roman"/>
          <w:sz w:val="24"/>
        </w:rPr>
        <w:t>h</w:t>
      </w:r>
      <w:r w:rsidRPr="00E52FBA">
        <w:rPr>
          <w:rFonts w:hAnsi="Times New Roman" w:cs="Times New Roman"/>
          <w:sz w:val="24"/>
        </w:rPr>
        <w:t xml:space="preserve">all, the Board of Education, the Gwangju Office of the Korea Human Rights Commission, the Gwangju Human Rights Council, or the Public Interest Law Center of Chonnam National </w:t>
      </w:r>
      <w:r w:rsidRPr="00E52FBA">
        <w:rPr>
          <w:rFonts w:hAnsi="Times New Roman" w:cs="Times New Roman"/>
          <w:sz w:val="24"/>
        </w:rPr>
        <w:lastRenderedPageBreak/>
        <w:t xml:space="preserve">University. </w:t>
      </w:r>
    </w:p>
    <w:p w14:paraId="0CC178BE" w14:textId="77777777" w:rsidR="00113452" w:rsidRPr="00E52FBA" w:rsidRDefault="00113452">
      <w:pPr>
        <w:pStyle w:val="a"/>
        <w:tabs>
          <w:tab w:val="left" w:pos="400"/>
        </w:tabs>
        <w:rPr>
          <w:rFonts w:ascii="Times New Roman" w:hAnsi="Times New Roman" w:cs="Times New Roman"/>
          <w:sz w:val="24"/>
        </w:rPr>
      </w:pPr>
    </w:p>
    <w:p w14:paraId="7541CAF1" w14:textId="0D9171DF"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Human Rights City Basic Plan and Annual Action Plan (2011)</w:t>
      </w:r>
    </w:p>
    <w:p w14:paraId="7813690C"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p>
    <w:p w14:paraId="1BB1E7F9" w14:textId="1147D45C" w:rsidR="00113452" w:rsidRPr="00E52FBA" w:rsidRDefault="0015758C">
      <w:pPr>
        <w:pStyle w:val="12"/>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rPr>
      </w:pPr>
      <w:r w:rsidRPr="00E52FBA">
        <w:rPr>
          <w:rFonts w:ascii="Times New Roman" w:hAnsi="Times New Roman" w:cs="Times New Roman"/>
          <w:sz w:val="24"/>
        </w:rPr>
        <w:t xml:space="preserve">Gwangju created the First Basic Plan for a Human Rights City (2012 – 2016) in 2011. With the completion of the first basic plan, the </w:t>
      </w:r>
      <w:r w:rsidR="00B5693D" w:rsidRPr="00E52FBA">
        <w:rPr>
          <w:rFonts w:ascii="Times New Roman" w:hAnsi="Times New Roman" w:cs="Times New Roman"/>
          <w:sz w:val="24"/>
        </w:rPr>
        <w:t>c</w:t>
      </w:r>
      <w:r w:rsidRPr="00E52FBA">
        <w:rPr>
          <w:rFonts w:ascii="Times New Roman" w:hAnsi="Times New Roman" w:cs="Times New Roman"/>
          <w:sz w:val="24"/>
        </w:rPr>
        <w:t xml:space="preserve">ity then established the Second Basic Plan (2018 - 2022) in 2017. The Second Basic Plan is accompanied by annual action plans with 123 policy tasks in six areas in i) promotion of human rights for social minorities, ii) human rights system and human rights administration, iii) formation of a human rights community culture, iv) establishment of a human rights cooperation system, v) strengthening the status of Gwangju as a human rights city, and vi) implementation of the Gwangju Human Rights Charter. The progress on such measures is to be monitored by relevant organizations. </w:t>
      </w:r>
    </w:p>
    <w:p w14:paraId="131D039E" w14:textId="77777777" w:rsidR="00113452" w:rsidRPr="00E52FBA" w:rsidRDefault="00113452">
      <w:pPr>
        <w:pStyle w:val="a"/>
        <w:tabs>
          <w:tab w:val="left" w:pos="400"/>
        </w:tabs>
        <w:rPr>
          <w:rFonts w:ascii="Times New Roman" w:hAnsi="Times New Roman" w:cs="Times New Roman"/>
          <w:sz w:val="24"/>
        </w:rPr>
      </w:pPr>
    </w:p>
    <w:p w14:paraId="5B2074CD" w14:textId="77777777"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Human Rights Indicators (2012)</w:t>
      </w:r>
    </w:p>
    <w:p w14:paraId="072DC35A"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rPr>
      </w:pPr>
    </w:p>
    <w:p w14:paraId="01AC163C" w14:textId="228A261A" w:rsidR="00113452" w:rsidRPr="00E52FBA" w:rsidRDefault="0015758C">
      <w:pPr>
        <w:pStyle w:val="12"/>
        <w:pBdr>
          <w:top w:val="none" w:sz="2" w:space="1" w:color="000000"/>
          <w:left w:val="none" w:sz="2" w:space="4" w:color="000000"/>
          <w:bottom w:val="none" w:sz="2" w:space="1" w:color="000000"/>
          <w:right w:val="none" w:sz="2" w:space="4" w:color="000000"/>
        </w:pBdr>
        <w:spacing w:line="360" w:lineRule="auto"/>
        <w:rPr>
          <w:rFonts w:ascii="Times New Roman" w:hAnsi="Times New Roman" w:cs="Times New Roman"/>
        </w:rPr>
      </w:pPr>
      <w:r w:rsidRPr="00E52FBA">
        <w:rPr>
          <w:rFonts w:ascii="Times New Roman" w:hAnsi="Times New Roman" w:cs="Times New Roman"/>
          <w:sz w:val="26"/>
        </w:rPr>
        <w:t>Gwangju developed the Human Rights Indicators</w:t>
      </w:r>
      <w:r w:rsidRPr="00E52FBA">
        <w:rPr>
          <w:rFonts w:ascii="Times New Roman" w:hAnsi="Times New Roman" w:cs="Times New Roman"/>
          <w:i/>
          <w:sz w:val="26"/>
        </w:rPr>
        <w:t xml:space="preserve"> </w:t>
      </w:r>
      <w:r w:rsidRPr="00E52FBA">
        <w:rPr>
          <w:rFonts w:ascii="Times New Roman" w:hAnsi="Times New Roman" w:cs="Times New Roman"/>
          <w:sz w:val="26"/>
        </w:rPr>
        <w:t xml:space="preserve">to assess the human rights situation of the </w:t>
      </w:r>
      <w:r w:rsidR="00B5693D" w:rsidRPr="00E52FBA">
        <w:rPr>
          <w:rFonts w:ascii="Times New Roman" w:hAnsi="Times New Roman" w:cs="Times New Roman"/>
          <w:sz w:val="26"/>
        </w:rPr>
        <w:t>c</w:t>
      </w:r>
      <w:r w:rsidRPr="00E52FBA">
        <w:rPr>
          <w:rFonts w:ascii="Times New Roman" w:hAnsi="Times New Roman" w:cs="Times New Roman"/>
          <w:sz w:val="26"/>
        </w:rPr>
        <w:t xml:space="preserve">ity and to establish more coherent human rights policies. The Indicators take into account both universal aspects of human rights and </w:t>
      </w:r>
      <w:r w:rsidR="00E930F4">
        <w:rPr>
          <w:rFonts w:ascii="Times New Roman" w:hAnsi="Times New Roman" w:cs="Times New Roman"/>
          <w:sz w:val="26"/>
        </w:rPr>
        <w:t xml:space="preserve">the </w:t>
      </w:r>
      <w:r w:rsidRPr="00E52FBA">
        <w:rPr>
          <w:rFonts w:ascii="Times New Roman" w:hAnsi="Times New Roman" w:cs="Times New Roman"/>
          <w:sz w:val="26"/>
        </w:rPr>
        <w:t xml:space="preserve">local characteristics of the </w:t>
      </w:r>
      <w:r w:rsidR="00B5693D" w:rsidRPr="00E52FBA">
        <w:rPr>
          <w:rFonts w:ascii="Times New Roman" w:hAnsi="Times New Roman" w:cs="Times New Roman"/>
          <w:sz w:val="26"/>
        </w:rPr>
        <w:t>c</w:t>
      </w:r>
      <w:r w:rsidRPr="00E52FBA">
        <w:rPr>
          <w:rFonts w:ascii="Times New Roman" w:hAnsi="Times New Roman" w:cs="Times New Roman"/>
          <w:sz w:val="26"/>
        </w:rPr>
        <w:t>ity. It was created based on consultation</w:t>
      </w:r>
      <w:r w:rsidR="00424B56" w:rsidRPr="00E52FBA">
        <w:rPr>
          <w:rFonts w:ascii="Times New Roman" w:hAnsi="Times New Roman" w:cs="Times New Roman"/>
          <w:sz w:val="26"/>
        </w:rPr>
        <w:t>s</w:t>
      </w:r>
      <w:r w:rsidRPr="00E52FBA">
        <w:rPr>
          <w:rFonts w:ascii="Times New Roman" w:hAnsi="Times New Roman" w:cs="Times New Roman"/>
          <w:sz w:val="26"/>
        </w:rPr>
        <w:t xml:space="preserve"> </w:t>
      </w:r>
      <w:r w:rsidR="00424B56" w:rsidRPr="00E52FBA">
        <w:rPr>
          <w:rFonts w:ascii="Times New Roman" w:hAnsi="Times New Roman" w:cs="Times New Roman"/>
          <w:sz w:val="26"/>
        </w:rPr>
        <w:t xml:space="preserve">with </w:t>
      </w:r>
      <w:r w:rsidRPr="00E52FBA">
        <w:rPr>
          <w:rFonts w:ascii="Times New Roman" w:hAnsi="Times New Roman" w:cs="Times New Roman"/>
          <w:sz w:val="26"/>
        </w:rPr>
        <w:t xml:space="preserve">experts, public hearings, meetings of administrative directors, and advisory sessions with the National Human Rights Commission of Korea. These steps led to a </w:t>
      </w:r>
      <w:r w:rsidR="00424B56" w:rsidRPr="00E52FBA">
        <w:rPr>
          <w:rFonts w:ascii="Times New Roman" w:hAnsi="Times New Roman" w:cs="Times New Roman"/>
          <w:sz w:val="26"/>
        </w:rPr>
        <w:t xml:space="preserve">system </w:t>
      </w:r>
      <w:r w:rsidRPr="00E52FBA">
        <w:rPr>
          <w:rFonts w:ascii="Times New Roman" w:hAnsi="Times New Roman" w:cs="Times New Roman"/>
          <w:sz w:val="26"/>
        </w:rPr>
        <w:t>of 100 indicators under five areas with 18 adjoining implementation tasks. There are 50 indicators currently being pursued while the other 50 have been accomplished successfully.</w:t>
      </w:r>
    </w:p>
    <w:p w14:paraId="41DDBAA9" w14:textId="77777777" w:rsidR="00113452" w:rsidRPr="00E52FBA" w:rsidRDefault="0015758C">
      <w:pPr>
        <w:pStyle w:val="12"/>
        <w:pBdr>
          <w:top w:val="none" w:sz="2" w:space="1" w:color="000000"/>
          <w:left w:val="none" w:sz="2" w:space="4" w:color="000000"/>
          <w:bottom w:val="none" w:sz="2" w:space="1" w:color="000000"/>
          <w:right w:val="none" w:sz="2" w:space="4" w:color="000000"/>
        </w:pBdr>
        <w:spacing w:line="360" w:lineRule="auto"/>
        <w:rPr>
          <w:rFonts w:ascii="Times New Roman" w:hAnsi="Times New Roman" w:cs="Times New Roman"/>
        </w:rPr>
      </w:pPr>
      <w:r w:rsidRPr="00E52FBA">
        <w:rPr>
          <w:rFonts w:ascii="Times New Roman" w:hAnsi="Times New Roman" w:cs="Times New Roman"/>
          <w:sz w:val="26"/>
        </w:rPr>
        <w:t xml:space="preserve"> </w:t>
      </w:r>
    </w:p>
    <w:p w14:paraId="724ECE72" w14:textId="77777777"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Human Rights Impact Assessment (2017)</w:t>
      </w:r>
    </w:p>
    <w:p w14:paraId="5452CF38"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240" w:lineRule="atLeast"/>
        <w:rPr>
          <w:rFonts w:hAnsi="Times New Roman" w:cs="Times New Roman"/>
        </w:rPr>
      </w:pPr>
    </w:p>
    <w:p w14:paraId="07E46F17" w14:textId="240A5D15" w:rsidR="00113452" w:rsidRPr="00E52FBA" w:rsidRDefault="0015758C">
      <w:pPr>
        <w:pStyle w:val="12"/>
        <w:pBdr>
          <w:top w:val="none" w:sz="2" w:space="1" w:color="000000"/>
          <w:left w:val="none" w:sz="2" w:space="4" w:color="000000"/>
          <w:bottom w:val="none" w:sz="2" w:space="1" w:color="000000"/>
          <w:right w:val="none" w:sz="2" w:space="4" w:color="000000"/>
        </w:pBdr>
        <w:spacing w:before="140" w:line="360" w:lineRule="auto"/>
        <w:ind w:right="-20" w:hanging="20"/>
        <w:rPr>
          <w:rFonts w:ascii="Times New Roman" w:hAnsi="Times New Roman" w:cs="Times New Roman"/>
        </w:rPr>
      </w:pPr>
      <w:r w:rsidRPr="00E52FBA">
        <w:rPr>
          <w:rFonts w:ascii="Times New Roman" w:hAnsi="Times New Roman" w:cs="Times New Roman"/>
          <w:sz w:val="26"/>
        </w:rPr>
        <w:t xml:space="preserve">The Human Rights Impact Assessment System provides a powerful tool to conduct an effective human rights impact assessment on all new ordinances and regulations </w:t>
      </w:r>
      <w:r w:rsidRPr="00E52FBA">
        <w:rPr>
          <w:rFonts w:ascii="Times New Roman" w:hAnsi="Times New Roman" w:cs="Times New Roman"/>
          <w:sz w:val="26"/>
        </w:rPr>
        <w:lastRenderedPageBreak/>
        <w:t xml:space="preserve">of the </w:t>
      </w:r>
      <w:r w:rsidR="00B5693D" w:rsidRPr="00E52FBA">
        <w:rPr>
          <w:rFonts w:ascii="Times New Roman" w:hAnsi="Times New Roman" w:cs="Times New Roman"/>
          <w:sz w:val="26"/>
        </w:rPr>
        <w:t>c</w:t>
      </w:r>
      <w:r w:rsidRPr="00E52FBA">
        <w:rPr>
          <w:rFonts w:ascii="Times New Roman" w:hAnsi="Times New Roman" w:cs="Times New Roman"/>
          <w:sz w:val="26"/>
        </w:rPr>
        <w:t xml:space="preserve">ity when they are newly established or revised. Guidelines for the Assessment of Human Rights Impact on Public Buildings were established in March 2018, and an Impact Assessment Team began to operate to promote human rights-friendly public buildings. In addition, 22 of 44 polling stations were renovated for easier access by persons with disabilities. The </w:t>
      </w:r>
      <w:r w:rsidR="00B5693D" w:rsidRPr="00E52FBA">
        <w:rPr>
          <w:rFonts w:ascii="Times New Roman" w:hAnsi="Times New Roman" w:cs="Times New Roman"/>
          <w:sz w:val="26"/>
        </w:rPr>
        <w:t>c</w:t>
      </w:r>
      <w:r w:rsidRPr="00E52FBA">
        <w:rPr>
          <w:rFonts w:ascii="Times New Roman" w:hAnsi="Times New Roman" w:cs="Times New Roman"/>
          <w:sz w:val="26"/>
        </w:rPr>
        <w:t>ity is also conducting human rights impact assessments on public events with the purpose of establishing event guidelines.</w:t>
      </w:r>
    </w:p>
    <w:p w14:paraId="61866D5E" w14:textId="77777777" w:rsidR="00113452" w:rsidRPr="00E52FBA" w:rsidRDefault="00113452">
      <w:pPr>
        <w:pStyle w:val="12"/>
        <w:pBdr>
          <w:top w:val="none" w:sz="2" w:space="1" w:color="000000"/>
          <w:left w:val="none" w:sz="2" w:space="4" w:color="000000"/>
          <w:bottom w:val="none" w:sz="2" w:space="1" w:color="000000"/>
          <w:right w:val="none" w:sz="2" w:space="4" w:color="000000"/>
        </w:pBdr>
        <w:spacing w:before="140" w:line="360" w:lineRule="auto"/>
        <w:ind w:right="-20" w:hanging="20"/>
        <w:rPr>
          <w:rFonts w:ascii="Times New Roman" w:hAnsi="Times New Roman" w:cs="Times New Roman"/>
          <w:sz w:val="26"/>
        </w:rPr>
      </w:pPr>
    </w:p>
    <w:p w14:paraId="7D1E88D6" w14:textId="77777777" w:rsidR="00113452" w:rsidRPr="00E52FBA" w:rsidRDefault="0015758C" w:rsidP="00D04E26">
      <w:pPr>
        <w:pStyle w:val="3"/>
        <w:numPr>
          <w:ilvl w:val="2"/>
          <w:numId w:val="10"/>
        </w:numPr>
        <w:tabs>
          <w:tab w:val="left" w:pos="400"/>
        </w:tabs>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Education </w:t>
      </w:r>
    </w:p>
    <w:p w14:paraId="177463D8" w14:textId="77777777" w:rsidR="00113452" w:rsidRPr="00E52FBA" w:rsidRDefault="00113452">
      <w:pPr>
        <w:pStyle w:val="MS"/>
        <w:pBdr>
          <w:top w:val="none" w:sz="2" w:space="1" w:color="000000"/>
          <w:left w:val="none" w:sz="2" w:space="4" w:color="000000"/>
          <w:bottom w:val="none" w:sz="2" w:space="1" w:color="000000"/>
          <w:right w:val="none" w:sz="2" w:space="4" w:color="000000"/>
        </w:pBdr>
        <w:wordWrap/>
        <w:snapToGrid w:val="0"/>
        <w:spacing w:line="240" w:lineRule="auto"/>
        <w:rPr>
          <w:rFonts w:hAnsi="Times New Roman" w:cs="Times New Roman"/>
        </w:rPr>
      </w:pPr>
    </w:p>
    <w:p w14:paraId="583E4182" w14:textId="22B7763F" w:rsidR="00113452" w:rsidRPr="00E52FBA" w:rsidRDefault="0015758C" w:rsidP="00D04E26">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sz w:val="26"/>
        </w:rPr>
      </w:pPr>
      <w:r w:rsidRPr="00E52FBA">
        <w:rPr>
          <w:rFonts w:hAnsi="Times New Roman" w:cs="Times New Roman"/>
          <w:sz w:val="26"/>
        </w:rPr>
        <w:t xml:space="preserve">Gwangju </w:t>
      </w:r>
      <w:r w:rsidR="006B5020" w:rsidRPr="00E52FBA">
        <w:rPr>
          <w:rFonts w:hAnsi="Times New Roman" w:cs="Times New Roman"/>
          <w:sz w:val="26"/>
        </w:rPr>
        <w:t xml:space="preserve">City </w:t>
      </w:r>
      <w:r w:rsidRPr="00E52FBA">
        <w:rPr>
          <w:rFonts w:hAnsi="Times New Roman" w:cs="Times New Roman"/>
          <w:sz w:val="26"/>
        </w:rPr>
        <w:t xml:space="preserve">considers human rights education as one of the most important pillars of a </w:t>
      </w:r>
      <w:r w:rsidR="006B5020" w:rsidRPr="00E52FBA">
        <w:rPr>
          <w:rFonts w:hAnsi="Times New Roman" w:cs="Times New Roman"/>
          <w:sz w:val="26"/>
        </w:rPr>
        <w:t>h</w:t>
      </w:r>
      <w:r w:rsidRPr="00E52FBA">
        <w:rPr>
          <w:rFonts w:hAnsi="Times New Roman" w:cs="Times New Roman"/>
          <w:sz w:val="26"/>
        </w:rPr>
        <w:t xml:space="preserve">uman </w:t>
      </w:r>
      <w:r w:rsidR="006B5020" w:rsidRPr="00E52FBA">
        <w:rPr>
          <w:rFonts w:hAnsi="Times New Roman" w:cs="Times New Roman"/>
          <w:sz w:val="26"/>
        </w:rPr>
        <w:t>r</w:t>
      </w:r>
      <w:r w:rsidRPr="00E52FBA">
        <w:rPr>
          <w:rFonts w:hAnsi="Times New Roman" w:cs="Times New Roman"/>
          <w:sz w:val="26"/>
        </w:rPr>
        <w:t xml:space="preserve">ights </w:t>
      </w:r>
      <w:r w:rsidR="006B5020" w:rsidRPr="00E52FBA">
        <w:rPr>
          <w:rFonts w:hAnsi="Times New Roman" w:cs="Times New Roman"/>
          <w:sz w:val="26"/>
        </w:rPr>
        <w:t>c</w:t>
      </w:r>
      <w:r w:rsidRPr="00E52FBA">
        <w:rPr>
          <w:rFonts w:hAnsi="Times New Roman" w:cs="Times New Roman"/>
          <w:sz w:val="26"/>
        </w:rPr>
        <w:t xml:space="preserve">ity. Through education, citizens understand that embodying values of human rights is what the </w:t>
      </w:r>
      <w:r w:rsidR="00B5693D" w:rsidRPr="00E52FBA">
        <w:rPr>
          <w:rFonts w:hAnsi="Times New Roman" w:cs="Times New Roman"/>
          <w:sz w:val="26"/>
        </w:rPr>
        <w:t>c</w:t>
      </w:r>
      <w:r w:rsidRPr="00E52FBA">
        <w:rPr>
          <w:rFonts w:hAnsi="Times New Roman" w:cs="Times New Roman"/>
          <w:sz w:val="26"/>
        </w:rPr>
        <w:t>ity ultimately strives for. Nearly one fifth of the city population, including city government employees, social service sector employees, and young students, are trained on human rights each year.</w:t>
      </w:r>
    </w:p>
    <w:p w14:paraId="22C18ED0" w14:textId="77777777" w:rsidR="00D04E26" w:rsidRPr="00E52FBA" w:rsidRDefault="00D04E26" w:rsidP="00D04E26">
      <w:pPr>
        <w:pStyle w:val="MS"/>
        <w:pBdr>
          <w:top w:val="none" w:sz="2" w:space="1" w:color="000000"/>
          <w:left w:val="none" w:sz="2" w:space="4" w:color="000000"/>
          <w:bottom w:val="none" w:sz="2" w:space="1" w:color="000000"/>
          <w:right w:val="none" w:sz="2" w:space="4" w:color="000000"/>
        </w:pBdr>
        <w:wordWrap/>
        <w:snapToGrid w:val="0"/>
        <w:spacing w:line="360" w:lineRule="auto"/>
        <w:rPr>
          <w:rFonts w:hAnsi="Times New Roman" w:cs="Times New Roman"/>
          <w:b/>
          <w:sz w:val="28"/>
        </w:rPr>
      </w:pPr>
    </w:p>
    <w:p w14:paraId="67640D6A" w14:textId="4D484FB9" w:rsidR="00113452" w:rsidRPr="00E52FBA" w:rsidRDefault="0015758C">
      <w:pPr>
        <w:pStyle w:val="2"/>
        <w:tabs>
          <w:tab w:val="left" w:pos="400"/>
        </w:tabs>
        <w:ind w:left="0"/>
        <w:rPr>
          <w:rFonts w:ascii="Times New Roman" w:hAnsi="Times New Roman" w:cs="Times New Roman"/>
          <w:b/>
          <w:sz w:val="26"/>
          <w:szCs w:val="26"/>
          <w:shd w:val="clear" w:color="000000" w:fill="auto"/>
        </w:rPr>
      </w:pPr>
      <w:r w:rsidRPr="00E52FBA">
        <w:rPr>
          <w:rFonts w:ascii="Times New Roman" w:hAnsi="Times New Roman" w:cs="Times New Roman"/>
          <w:b/>
          <w:sz w:val="26"/>
          <w:szCs w:val="26"/>
          <w:shd w:val="clear" w:color="000000" w:fill="auto"/>
        </w:rPr>
        <w:t>Programs and Projects</w:t>
      </w:r>
    </w:p>
    <w:p w14:paraId="046378A6" w14:textId="77777777" w:rsidR="00113452" w:rsidRPr="00E52FBA" w:rsidRDefault="00113452">
      <w:pPr>
        <w:pStyle w:val="a"/>
        <w:tabs>
          <w:tab w:val="left" w:pos="400"/>
        </w:tabs>
        <w:rPr>
          <w:rFonts w:ascii="Times New Roman" w:hAnsi="Times New Roman" w:cs="Times New Roman"/>
          <w:sz w:val="24"/>
        </w:rPr>
      </w:pPr>
    </w:p>
    <w:p w14:paraId="7718234F" w14:textId="2399F90A" w:rsidR="00113452" w:rsidRPr="00E52FBA" w:rsidRDefault="0015758C" w:rsidP="00D04E26">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Diverse programs and projects are in practice to protect and promote human rights and to lead the sustainable growth of Gwangju as a human rights city, based on </w:t>
      </w:r>
      <w:r w:rsidR="005623A5" w:rsidRPr="00E52FBA">
        <w:rPr>
          <w:rFonts w:ascii="Times New Roman" w:hAnsi="Times New Roman" w:cs="Times New Roman"/>
          <w:kern w:val="1"/>
          <w:sz w:val="24"/>
          <w:shd w:val="clear" w:color="000000" w:fill="auto"/>
        </w:rPr>
        <w:t xml:space="preserve">the </w:t>
      </w:r>
      <w:r w:rsidRPr="00E52FBA">
        <w:rPr>
          <w:rFonts w:ascii="Times New Roman" w:hAnsi="Times New Roman" w:cs="Times New Roman"/>
          <w:kern w:val="1"/>
          <w:sz w:val="24"/>
          <w:shd w:val="clear" w:color="000000" w:fill="auto"/>
        </w:rPr>
        <w:t>Gwangju Human Rights Charter and other relevant ordinances. This section</w:t>
      </w:r>
      <w:r w:rsidR="005623A5" w:rsidRPr="00E52FBA">
        <w:rPr>
          <w:rFonts w:ascii="Times New Roman" w:hAnsi="Times New Roman" w:cs="Times New Roman"/>
          <w:kern w:val="1"/>
          <w:sz w:val="24"/>
          <w:shd w:val="clear" w:color="000000" w:fill="auto"/>
        </w:rPr>
        <w:t xml:space="preserve"> principally</w:t>
      </w:r>
      <w:r w:rsidRPr="00E52FBA">
        <w:rPr>
          <w:rFonts w:ascii="Times New Roman" w:hAnsi="Times New Roman" w:cs="Times New Roman"/>
          <w:kern w:val="1"/>
          <w:sz w:val="24"/>
          <w:shd w:val="clear" w:color="000000" w:fill="auto"/>
        </w:rPr>
        <w:t xml:space="preserve"> </w:t>
      </w:r>
      <w:r w:rsidR="005623A5" w:rsidRPr="00E52FBA">
        <w:rPr>
          <w:rFonts w:ascii="Times New Roman" w:hAnsi="Times New Roman" w:cs="Times New Roman"/>
          <w:kern w:val="1"/>
          <w:sz w:val="24"/>
          <w:shd w:val="clear" w:color="000000" w:fill="auto"/>
        </w:rPr>
        <w:t xml:space="preserve">introduces </w:t>
      </w:r>
      <w:r w:rsidRPr="00E52FBA">
        <w:rPr>
          <w:rFonts w:ascii="Times New Roman" w:hAnsi="Times New Roman" w:cs="Times New Roman"/>
          <w:kern w:val="1"/>
          <w:sz w:val="24"/>
          <w:shd w:val="clear" w:color="000000" w:fill="auto"/>
        </w:rPr>
        <w:t>the programs and projects for people in socially disadvantaged groups.</w:t>
      </w:r>
    </w:p>
    <w:p w14:paraId="1544D757" w14:textId="77777777" w:rsidR="00113452" w:rsidRPr="00E52FBA" w:rsidRDefault="0015758C" w:rsidP="00D04E26">
      <w:pPr>
        <w:pStyle w:val="3"/>
        <w:numPr>
          <w:ilvl w:val="2"/>
          <w:numId w:val="10"/>
        </w:numPr>
        <w:pBdr>
          <w:top w:val="none" w:sz="2" w:space="4" w:color="000000"/>
          <w:left w:val="none" w:sz="2" w:space="1" w:color="000000"/>
          <w:bottom w:val="none" w:sz="2" w:space="4" w:color="000000"/>
          <w:right w:val="none" w:sz="2" w:space="1" w:color="000000"/>
        </w:pBdr>
        <w:spacing w:before="100" w:line="432" w:lineRule="auto"/>
        <w:ind w:left="0"/>
        <w:rPr>
          <w:rFonts w:ascii="Times New Roman" w:hAnsi="Times New Roman" w:cs="Times New Roman"/>
          <w:b/>
          <w:sz w:val="24"/>
          <w:szCs w:val="24"/>
          <w:shd w:val="clear" w:color="000000" w:fill="auto"/>
        </w:rPr>
      </w:pPr>
      <w:r w:rsidRPr="00E52FBA">
        <w:rPr>
          <w:rFonts w:ascii="Times New Roman" w:hAnsi="Times New Roman" w:cs="Times New Roman"/>
          <w:b/>
          <w:sz w:val="24"/>
          <w:szCs w:val="24"/>
          <w:shd w:val="clear" w:color="000000" w:fill="auto"/>
        </w:rPr>
        <w:t>Human Rights for Persons with Disabilities</w:t>
      </w:r>
    </w:p>
    <w:p w14:paraId="0D05CF8B" w14:textId="64F3AB67" w:rsidR="00113452" w:rsidRPr="00E52FBA" w:rsidRDefault="0015758C" w:rsidP="00D04E26">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There are five measure</w:t>
      </w:r>
      <w:r w:rsidR="005623A5" w:rsidRPr="00E52FBA">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 xml:space="preserve"> in practice to remove or reduce any </w:t>
      </w:r>
      <w:r w:rsidR="005623A5" w:rsidRPr="00E52FBA">
        <w:rPr>
          <w:rFonts w:ascii="Times New Roman" w:hAnsi="Times New Roman" w:cs="Times New Roman"/>
          <w:kern w:val="1"/>
          <w:sz w:val="24"/>
          <w:shd w:val="clear" w:color="000000" w:fill="auto"/>
        </w:rPr>
        <w:t xml:space="preserve">discrimination </w:t>
      </w:r>
      <w:r w:rsidRPr="00E52FBA">
        <w:rPr>
          <w:rFonts w:ascii="Times New Roman" w:hAnsi="Times New Roman" w:cs="Times New Roman"/>
          <w:kern w:val="1"/>
          <w:sz w:val="24"/>
          <w:shd w:val="clear" w:color="000000" w:fill="auto"/>
        </w:rPr>
        <w:t xml:space="preserve">in daily life and to promote </w:t>
      </w:r>
      <w:r w:rsidR="005623A5" w:rsidRPr="00E52FBA">
        <w:rPr>
          <w:rFonts w:ascii="Times New Roman" w:hAnsi="Times New Roman" w:cs="Times New Roman"/>
          <w:kern w:val="1"/>
          <w:sz w:val="24"/>
          <w:shd w:val="clear" w:color="000000" w:fill="auto"/>
        </w:rPr>
        <w:t xml:space="preserve">the </w:t>
      </w:r>
      <w:r w:rsidRPr="00E52FBA">
        <w:rPr>
          <w:rFonts w:ascii="Times New Roman" w:hAnsi="Times New Roman" w:cs="Times New Roman"/>
          <w:kern w:val="1"/>
          <w:sz w:val="24"/>
          <w:shd w:val="clear" w:color="000000" w:fill="auto"/>
        </w:rPr>
        <w:t xml:space="preserve">human rights friendly management of welfare facilities.  </w:t>
      </w:r>
    </w:p>
    <w:p w14:paraId="32F7BE0C" w14:textId="1FCA31EF"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5623A5" w:rsidRPr="00E52FBA">
        <w:rPr>
          <w:rFonts w:ascii="Times New Roman" w:hAnsi="Times New Roman" w:cs="Times New Roman"/>
          <w:kern w:val="1"/>
          <w:sz w:val="24"/>
          <w:shd w:val="clear" w:color="000000" w:fill="auto"/>
        </w:rPr>
        <w:t>F</w:t>
      </w:r>
      <w:r w:rsidR="0015758C" w:rsidRPr="00E52FBA">
        <w:rPr>
          <w:rFonts w:ascii="Times New Roman" w:hAnsi="Times New Roman" w:cs="Times New Roman"/>
          <w:kern w:val="1"/>
          <w:sz w:val="24"/>
          <w:shd w:val="clear" w:color="000000" w:fill="auto"/>
        </w:rPr>
        <w:t>acilitat</w:t>
      </w:r>
      <w:r w:rsidR="005623A5" w:rsidRPr="00E52FBA">
        <w:rPr>
          <w:rFonts w:ascii="Times New Roman" w:hAnsi="Times New Roman" w:cs="Times New Roman"/>
          <w:kern w:val="1"/>
          <w:sz w:val="24"/>
          <w:shd w:val="clear" w:color="000000" w:fill="auto"/>
        </w:rPr>
        <w:t>ing</w:t>
      </w:r>
      <w:r w:rsidR="0015758C" w:rsidRPr="00E52FBA">
        <w:rPr>
          <w:rFonts w:ascii="Times New Roman" w:hAnsi="Times New Roman" w:cs="Times New Roman"/>
          <w:kern w:val="1"/>
          <w:sz w:val="24"/>
          <w:shd w:val="clear" w:color="000000" w:fill="auto"/>
        </w:rPr>
        <w:t xml:space="preserve"> the media and web accessibility </w:t>
      </w:r>
      <w:r w:rsidR="005623A5" w:rsidRPr="00E52FBA">
        <w:rPr>
          <w:rFonts w:ascii="Times New Roman" w:hAnsi="Times New Roman" w:cs="Times New Roman"/>
          <w:kern w:val="1"/>
          <w:sz w:val="24"/>
          <w:shd w:val="clear" w:color="000000" w:fill="auto"/>
        </w:rPr>
        <w:t xml:space="preserve">of </w:t>
      </w:r>
      <w:r w:rsidR="0015758C" w:rsidRPr="00E52FBA">
        <w:rPr>
          <w:rFonts w:ascii="Times New Roman" w:hAnsi="Times New Roman" w:cs="Times New Roman"/>
          <w:kern w:val="1"/>
          <w:sz w:val="24"/>
          <w:shd w:val="clear" w:color="000000" w:fill="auto"/>
        </w:rPr>
        <w:t xml:space="preserve">people with hearing or visual impairment and </w:t>
      </w:r>
      <w:r w:rsidR="00243A72">
        <w:rPr>
          <w:rFonts w:ascii="Times New Roman" w:hAnsi="Times New Roman" w:cs="Times New Roman"/>
          <w:kern w:val="1"/>
          <w:sz w:val="24"/>
          <w:shd w:val="clear" w:color="000000" w:fill="auto"/>
        </w:rPr>
        <w:t>people with developmental disabilities</w:t>
      </w:r>
      <w:r w:rsidR="0015758C" w:rsidRPr="00E52FBA">
        <w:rPr>
          <w:rFonts w:ascii="Times New Roman" w:hAnsi="Times New Roman" w:cs="Times New Roman"/>
          <w:kern w:val="1"/>
          <w:sz w:val="24"/>
          <w:shd w:val="clear" w:color="000000" w:fill="auto"/>
        </w:rPr>
        <w:t xml:space="preserve"> </w:t>
      </w:r>
    </w:p>
    <w:p w14:paraId="65428ED3" w14:textId="014510B4"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Providing assistive device support for people with disabilities</w:t>
      </w:r>
    </w:p>
    <w:p w14:paraId="456E24E5" w14:textId="2AEA60F6"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lastRenderedPageBreak/>
        <w:t xml:space="preserve"> </w:t>
      </w:r>
      <w:r w:rsidR="0015758C" w:rsidRPr="00E52FBA">
        <w:rPr>
          <w:rFonts w:ascii="Times New Roman" w:hAnsi="Times New Roman" w:cs="Times New Roman"/>
          <w:kern w:val="1"/>
          <w:sz w:val="24"/>
          <w:shd w:val="clear" w:color="000000" w:fill="auto"/>
        </w:rPr>
        <w:t>Providing consul</w:t>
      </w:r>
      <w:r w:rsidR="005623A5" w:rsidRPr="00E52FBA">
        <w:rPr>
          <w:rFonts w:ascii="Times New Roman" w:hAnsi="Times New Roman" w:cs="Times New Roman"/>
          <w:kern w:val="1"/>
          <w:sz w:val="24"/>
          <w:shd w:val="clear" w:color="000000" w:fill="auto"/>
        </w:rPr>
        <w:t>t</w:t>
      </w:r>
      <w:r w:rsidR="0015758C" w:rsidRPr="00E52FBA">
        <w:rPr>
          <w:rFonts w:ascii="Times New Roman" w:hAnsi="Times New Roman" w:cs="Times New Roman"/>
          <w:kern w:val="1"/>
          <w:sz w:val="24"/>
          <w:shd w:val="clear" w:color="000000" w:fill="auto"/>
        </w:rPr>
        <w:t>ation and carry</w:t>
      </w:r>
      <w:r w:rsidR="00243A72">
        <w:rPr>
          <w:rFonts w:ascii="Times New Roman" w:hAnsi="Times New Roman" w:cs="Times New Roman"/>
          <w:kern w:val="1"/>
          <w:sz w:val="24"/>
          <w:shd w:val="clear" w:color="000000" w:fill="auto"/>
        </w:rPr>
        <w:t>ing</w:t>
      </w:r>
      <w:r w:rsidR="0015758C" w:rsidRPr="00E52FBA">
        <w:rPr>
          <w:rFonts w:ascii="Times New Roman" w:hAnsi="Times New Roman" w:cs="Times New Roman"/>
          <w:kern w:val="1"/>
          <w:sz w:val="24"/>
          <w:shd w:val="clear" w:color="000000" w:fill="auto"/>
        </w:rPr>
        <w:t xml:space="preserve"> out regular monitoring </w:t>
      </w:r>
      <w:r w:rsidR="005623A5" w:rsidRPr="00E52FBA">
        <w:rPr>
          <w:rFonts w:ascii="Times New Roman" w:hAnsi="Times New Roman" w:cs="Times New Roman"/>
          <w:kern w:val="1"/>
          <w:sz w:val="24"/>
          <w:shd w:val="clear" w:color="000000" w:fill="auto"/>
        </w:rPr>
        <w:t>of</w:t>
      </w:r>
      <w:r w:rsidR="0015758C" w:rsidRPr="00E52FBA">
        <w:rPr>
          <w:rFonts w:ascii="Times New Roman" w:hAnsi="Times New Roman" w:cs="Times New Roman"/>
          <w:kern w:val="1"/>
          <w:sz w:val="24"/>
          <w:shd w:val="clear" w:color="000000" w:fill="auto"/>
        </w:rPr>
        <w:t xml:space="preserve"> welfare facilities for human rights improvement </w:t>
      </w:r>
    </w:p>
    <w:p w14:paraId="2D8A42C7" w14:textId="7C968D9D"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Building advocacy organizations and training facilities for </w:t>
      </w:r>
      <w:r w:rsidR="00243A72">
        <w:rPr>
          <w:rFonts w:ascii="Times New Roman" w:hAnsi="Times New Roman" w:cs="Times New Roman"/>
          <w:kern w:val="1"/>
          <w:sz w:val="24"/>
          <w:shd w:val="clear" w:color="000000" w:fill="auto"/>
        </w:rPr>
        <w:t>people with disabilities</w:t>
      </w:r>
    </w:p>
    <w:p w14:paraId="2C30A11D" w14:textId="4A202BB0" w:rsidR="00113452" w:rsidRPr="00E52FBA" w:rsidRDefault="00D04E26"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Maintaining support centers and training facilities for people with disabilities</w:t>
      </w:r>
    </w:p>
    <w:p w14:paraId="3AAC6312" w14:textId="77777777" w:rsidR="00D04E26" w:rsidRPr="00E52FBA" w:rsidRDefault="00D04E26" w:rsidP="00D04E26">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p>
    <w:p w14:paraId="339E60E5" w14:textId="0C0974A3" w:rsidR="00113452" w:rsidRPr="00E52FBA" w:rsidRDefault="0015758C" w:rsidP="00D04E26">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There are </w:t>
      </w:r>
      <w:r w:rsidR="005623A5" w:rsidRPr="00E52FBA">
        <w:rPr>
          <w:rFonts w:ascii="Times New Roman" w:hAnsi="Times New Roman" w:cs="Times New Roman"/>
          <w:kern w:val="1"/>
          <w:sz w:val="24"/>
          <w:shd w:val="clear" w:color="000000" w:fill="auto"/>
        </w:rPr>
        <w:t xml:space="preserve">an </w:t>
      </w:r>
      <w:r w:rsidRPr="00E52FBA">
        <w:rPr>
          <w:rFonts w:ascii="Times New Roman" w:hAnsi="Times New Roman" w:cs="Times New Roman"/>
          <w:kern w:val="1"/>
          <w:sz w:val="24"/>
          <w:shd w:val="clear" w:color="000000" w:fill="auto"/>
        </w:rPr>
        <w:t xml:space="preserve">additional five programs and projects with the aim </w:t>
      </w:r>
      <w:r w:rsidR="005623A5" w:rsidRPr="00E52FBA">
        <w:rPr>
          <w:rFonts w:ascii="Times New Roman" w:hAnsi="Times New Roman" w:cs="Times New Roman"/>
          <w:kern w:val="1"/>
          <w:sz w:val="24"/>
          <w:shd w:val="clear" w:color="000000" w:fill="auto"/>
        </w:rPr>
        <w:t>of</w:t>
      </w:r>
      <w:r w:rsidRPr="00E52FBA">
        <w:rPr>
          <w:rFonts w:ascii="Times New Roman" w:hAnsi="Times New Roman" w:cs="Times New Roman"/>
          <w:kern w:val="1"/>
          <w:sz w:val="24"/>
          <w:shd w:val="clear" w:color="000000" w:fill="auto"/>
        </w:rPr>
        <w:t xml:space="preserve"> help</w:t>
      </w:r>
      <w:r w:rsidR="005623A5" w:rsidRPr="00E52FBA">
        <w:rPr>
          <w:rFonts w:ascii="Times New Roman" w:hAnsi="Times New Roman" w:cs="Times New Roman"/>
          <w:kern w:val="1"/>
          <w:sz w:val="24"/>
          <w:shd w:val="clear" w:color="000000" w:fill="auto"/>
        </w:rPr>
        <w:t>ing</w:t>
      </w:r>
      <w:r w:rsidRPr="00E52FBA">
        <w:rPr>
          <w:rFonts w:ascii="Times New Roman" w:hAnsi="Times New Roman" w:cs="Times New Roman"/>
          <w:kern w:val="1"/>
          <w:sz w:val="24"/>
          <w:shd w:val="clear" w:color="000000" w:fill="auto"/>
        </w:rPr>
        <w:t xml:space="preserve"> people with </w:t>
      </w:r>
      <w:r w:rsidR="005623A5" w:rsidRPr="00E52FBA">
        <w:rPr>
          <w:rFonts w:ascii="Times New Roman" w:hAnsi="Times New Roman" w:cs="Times New Roman"/>
          <w:kern w:val="1"/>
          <w:sz w:val="24"/>
          <w:shd w:val="clear" w:color="000000" w:fill="auto"/>
        </w:rPr>
        <w:t xml:space="preserve">physical </w:t>
      </w:r>
      <w:r w:rsidRPr="00E52FBA">
        <w:rPr>
          <w:rFonts w:ascii="Times New Roman" w:hAnsi="Times New Roman" w:cs="Times New Roman"/>
          <w:kern w:val="1"/>
          <w:sz w:val="24"/>
          <w:shd w:val="clear" w:color="000000" w:fill="auto"/>
        </w:rPr>
        <w:t xml:space="preserve">disabilities and people with developmental disabilities to carry out their own independent </w:t>
      </w:r>
      <w:r w:rsidR="00243A72">
        <w:rPr>
          <w:rFonts w:ascii="Times New Roman" w:hAnsi="Times New Roman" w:cs="Times New Roman"/>
          <w:kern w:val="1"/>
          <w:sz w:val="24"/>
          <w:shd w:val="clear" w:color="000000" w:fill="auto"/>
        </w:rPr>
        <w:t>lives</w:t>
      </w:r>
      <w:r w:rsidR="00243A72" w:rsidRPr="00E52FBA">
        <w:rPr>
          <w:rFonts w:ascii="Times New Roman" w:hAnsi="Times New Roman" w:cs="Times New Roman"/>
          <w:kern w:val="1"/>
          <w:sz w:val="24"/>
          <w:shd w:val="clear" w:color="000000" w:fill="auto"/>
        </w:rPr>
        <w:t xml:space="preserve"> </w:t>
      </w:r>
      <w:r w:rsidRPr="00E52FBA">
        <w:rPr>
          <w:rFonts w:ascii="Times New Roman" w:hAnsi="Times New Roman" w:cs="Times New Roman"/>
          <w:kern w:val="1"/>
          <w:sz w:val="24"/>
          <w:shd w:val="clear" w:color="000000" w:fill="auto"/>
        </w:rPr>
        <w:t xml:space="preserve">outside facilities. </w:t>
      </w:r>
    </w:p>
    <w:p w14:paraId="5DF80CAD" w14:textId="61CC3D6C" w:rsidR="00113452" w:rsidRPr="00E52FBA" w:rsidRDefault="00160E70"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Finding public sector jobs for </w:t>
      </w:r>
      <w:r w:rsidR="00243A72">
        <w:rPr>
          <w:rFonts w:ascii="Times New Roman" w:hAnsi="Times New Roman" w:cs="Times New Roman"/>
          <w:kern w:val="1"/>
          <w:sz w:val="24"/>
          <w:shd w:val="clear" w:color="000000" w:fill="auto"/>
        </w:rPr>
        <w:t>people with severe disabilities</w:t>
      </w:r>
      <w:r w:rsidR="0015758C" w:rsidRPr="00E52FBA">
        <w:rPr>
          <w:rFonts w:ascii="Times New Roman" w:hAnsi="Times New Roman" w:cs="Times New Roman"/>
          <w:kern w:val="1"/>
          <w:sz w:val="24"/>
          <w:shd w:val="clear" w:color="000000" w:fill="auto"/>
        </w:rPr>
        <w:t xml:space="preserve"> </w:t>
      </w:r>
    </w:p>
    <w:p w14:paraId="100B40BC" w14:textId="7E288A4A" w:rsidR="00113452" w:rsidRPr="00E52FBA" w:rsidRDefault="00160E70"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Fostering cooperatives and social enterprises for people with disabilities</w:t>
      </w:r>
    </w:p>
    <w:p w14:paraId="1ABF37C1" w14:textId="61468864" w:rsidR="00113452" w:rsidRPr="00E52FBA" w:rsidRDefault="00160E70"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Providing diverse support for independent living </w:t>
      </w:r>
    </w:p>
    <w:p w14:paraId="34CA9738" w14:textId="744E3D81" w:rsidR="00113452" w:rsidRPr="00E52FBA" w:rsidRDefault="00160E70" w:rsidP="00D04E26">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Providing individual support for people with disabilities to be independent from facilities</w:t>
      </w:r>
    </w:p>
    <w:p w14:paraId="5B180A58" w14:textId="735D3884"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Establishing and managing the Self-Reliance Support Center for people with developmental disabilities </w:t>
      </w:r>
    </w:p>
    <w:p w14:paraId="10F31F6E" w14:textId="7ECD7763"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There are on-going projects to promote the </w:t>
      </w:r>
      <w:r w:rsidR="005623A5" w:rsidRPr="00E52FBA">
        <w:rPr>
          <w:rFonts w:ascii="Times New Roman" w:hAnsi="Times New Roman" w:cs="Times New Roman"/>
          <w:kern w:val="1"/>
          <w:sz w:val="24"/>
          <w:shd w:val="clear" w:color="000000" w:fill="auto"/>
        </w:rPr>
        <w:t xml:space="preserve">ease of mobility </w:t>
      </w:r>
      <w:r w:rsidRPr="00E52FBA">
        <w:rPr>
          <w:rFonts w:ascii="Times New Roman" w:hAnsi="Times New Roman" w:cs="Times New Roman"/>
          <w:kern w:val="1"/>
          <w:sz w:val="24"/>
          <w:shd w:val="clear" w:color="000000" w:fill="auto"/>
        </w:rPr>
        <w:t xml:space="preserve">of people with developmental disabilities. The </w:t>
      </w:r>
      <w:r w:rsidR="00B5693D" w:rsidRPr="00E52FBA">
        <w:rPr>
          <w:rFonts w:ascii="Times New Roman" w:hAnsi="Times New Roman" w:cs="Times New Roman"/>
          <w:kern w:val="1"/>
          <w:sz w:val="24"/>
          <w:shd w:val="clear" w:color="000000" w:fill="auto"/>
        </w:rPr>
        <w:t>c</w:t>
      </w:r>
      <w:r w:rsidRPr="00E52FBA">
        <w:rPr>
          <w:rFonts w:ascii="Times New Roman" w:hAnsi="Times New Roman" w:cs="Times New Roman"/>
          <w:kern w:val="1"/>
          <w:sz w:val="24"/>
          <w:shd w:val="clear" w:color="000000" w:fill="auto"/>
        </w:rPr>
        <w:t xml:space="preserve">ity invites stake-holders to participate in policy development and implementation. </w:t>
      </w:r>
    </w:p>
    <w:p w14:paraId="5A09695E" w14:textId="1C782F18"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Promoting </w:t>
      </w:r>
      <w:r w:rsidR="0015758C" w:rsidRPr="00E52FBA">
        <w:rPr>
          <w:rFonts w:ascii="Times New Roman" w:hAnsi="Times New Roman" w:cs="Times New Roman"/>
          <w:kern w:val="1"/>
          <w:sz w:val="24"/>
          <w:shd w:val="clear" w:color="000000" w:fill="auto"/>
        </w:rPr>
        <w:t xml:space="preserve">mobility rights for </w:t>
      </w:r>
      <w:r w:rsidR="00243A72">
        <w:rPr>
          <w:rFonts w:ascii="Times New Roman" w:hAnsi="Times New Roman" w:cs="Times New Roman"/>
          <w:kern w:val="1"/>
          <w:sz w:val="24"/>
          <w:shd w:val="clear" w:color="000000" w:fill="auto"/>
        </w:rPr>
        <w:t>people with visual impairments</w:t>
      </w:r>
    </w:p>
    <w:p w14:paraId="361C3402" w14:textId="13A92EA6"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Expanding</w:t>
      </w:r>
      <w:r w:rsidR="0015758C" w:rsidRPr="00E52FBA">
        <w:rPr>
          <w:rFonts w:ascii="Times New Roman" w:hAnsi="Times New Roman" w:cs="Times New Roman"/>
          <w:kern w:val="1"/>
          <w:sz w:val="24"/>
          <w:shd w:val="clear" w:color="000000" w:fill="auto"/>
        </w:rPr>
        <w:t xml:space="preserve"> transportation facilities and support system</w:t>
      </w:r>
    </w:p>
    <w:p w14:paraId="5EE858AF" w14:textId="5C6F4BE1" w:rsidR="00160E70"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Installing</w:t>
      </w:r>
      <w:r w:rsidR="0015758C" w:rsidRPr="00E52FBA">
        <w:rPr>
          <w:rFonts w:ascii="Times New Roman" w:hAnsi="Times New Roman" w:cs="Times New Roman"/>
          <w:kern w:val="1"/>
          <w:sz w:val="24"/>
          <w:shd w:val="clear" w:color="000000" w:fill="auto"/>
        </w:rPr>
        <w:t xml:space="preserve"> barrier-free bus stops</w:t>
      </w:r>
    </w:p>
    <w:p w14:paraId="7D020F40" w14:textId="49B37E4A"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Making home </w:t>
      </w:r>
      <w:r w:rsidR="0015758C" w:rsidRPr="00E52FBA">
        <w:rPr>
          <w:rFonts w:ascii="Times New Roman" w:hAnsi="Times New Roman" w:cs="Times New Roman"/>
          <w:kern w:val="1"/>
          <w:sz w:val="24"/>
          <w:shd w:val="clear" w:color="000000" w:fill="auto"/>
        </w:rPr>
        <w:t>improvement</w:t>
      </w:r>
      <w:r w:rsidR="005623A5" w:rsidRPr="00E52FBA">
        <w:rPr>
          <w:rFonts w:ascii="Times New Roman" w:hAnsi="Times New Roman" w:cs="Times New Roman"/>
          <w:kern w:val="1"/>
          <w:sz w:val="24"/>
          <w:shd w:val="clear" w:color="000000" w:fill="auto"/>
        </w:rPr>
        <w:t>s</w:t>
      </w:r>
      <w:r w:rsidR="0015758C" w:rsidRPr="00E52FBA">
        <w:rPr>
          <w:rFonts w:ascii="Times New Roman" w:hAnsi="Times New Roman" w:cs="Times New Roman"/>
          <w:kern w:val="1"/>
          <w:sz w:val="24"/>
          <w:shd w:val="clear" w:color="000000" w:fill="auto"/>
        </w:rPr>
        <w:t xml:space="preserve"> for </w:t>
      </w:r>
      <w:r w:rsidR="00243A72">
        <w:rPr>
          <w:rFonts w:ascii="Times New Roman" w:hAnsi="Times New Roman" w:cs="Times New Roman"/>
          <w:kern w:val="1"/>
          <w:sz w:val="24"/>
          <w:shd w:val="clear" w:color="000000" w:fill="auto"/>
        </w:rPr>
        <w:t>people with disabilities</w:t>
      </w:r>
    </w:p>
    <w:p w14:paraId="53100090" w14:textId="1699B7D9"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Providing mobility </w:t>
      </w:r>
      <w:r w:rsidR="0015758C" w:rsidRPr="00E52FBA">
        <w:rPr>
          <w:rFonts w:ascii="Times New Roman" w:hAnsi="Times New Roman" w:cs="Times New Roman"/>
          <w:kern w:val="1"/>
          <w:sz w:val="24"/>
          <w:shd w:val="clear" w:color="000000" w:fill="auto"/>
        </w:rPr>
        <w:t>support operation system for the transportation vulnerable</w:t>
      </w:r>
    </w:p>
    <w:p w14:paraId="27F266F6" w14:textId="4B5FDB8A" w:rsidR="00113452" w:rsidRPr="00E52FBA" w:rsidRDefault="0015758C" w:rsidP="00D04E26">
      <w:pPr>
        <w:pStyle w:val="3"/>
        <w:numPr>
          <w:ilvl w:val="2"/>
          <w:numId w:val="10"/>
        </w:numPr>
        <w:pBdr>
          <w:top w:val="none" w:sz="2" w:space="4" w:color="000000"/>
          <w:bottom w:val="none" w:sz="2" w:space="4" w:color="000000"/>
          <w:right w:val="none" w:sz="2" w:space="1" w:color="000000"/>
        </w:pBdr>
        <w:spacing w:before="100" w:line="432" w:lineRule="auto"/>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for </w:t>
      </w:r>
      <w:r w:rsidR="00114379" w:rsidRPr="00E52FBA">
        <w:rPr>
          <w:rFonts w:ascii="Times New Roman" w:hAnsi="Times New Roman" w:cs="Times New Roman"/>
          <w:b/>
          <w:sz w:val="24"/>
          <w:shd w:val="clear" w:color="000000" w:fill="auto"/>
        </w:rPr>
        <w:t xml:space="preserve">the </w:t>
      </w:r>
      <w:r w:rsidRPr="00E52FBA">
        <w:rPr>
          <w:rFonts w:ascii="Times New Roman" w:hAnsi="Times New Roman" w:cs="Times New Roman"/>
          <w:b/>
          <w:sz w:val="24"/>
          <w:shd w:val="clear" w:color="000000" w:fill="auto"/>
        </w:rPr>
        <w:t>Elderly</w:t>
      </w:r>
    </w:p>
    <w:p w14:paraId="657EC6E5" w14:textId="0FF92BBA"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The traditional value of respecting the </w:t>
      </w:r>
      <w:r w:rsidR="00114379" w:rsidRPr="00E52FBA">
        <w:rPr>
          <w:rFonts w:ascii="Times New Roman" w:hAnsi="Times New Roman" w:cs="Times New Roman"/>
          <w:kern w:val="1"/>
          <w:sz w:val="24"/>
          <w:shd w:val="clear" w:color="000000" w:fill="auto"/>
        </w:rPr>
        <w:t xml:space="preserve">elderly </w:t>
      </w:r>
      <w:r w:rsidRPr="00E52FBA">
        <w:rPr>
          <w:rFonts w:ascii="Times New Roman" w:hAnsi="Times New Roman" w:cs="Times New Roman"/>
          <w:kern w:val="1"/>
          <w:sz w:val="24"/>
          <w:shd w:val="clear" w:color="000000" w:fill="auto"/>
        </w:rPr>
        <w:t>is disappearing quickly with</w:t>
      </w:r>
      <w:r w:rsidR="00114379" w:rsidRPr="00E52FBA">
        <w:rPr>
          <w:rFonts w:ascii="Times New Roman" w:hAnsi="Times New Roman" w:cs="Times New Roman"/>
          <w:kern w:val="1"/>
          <w:sz w:val="24"/>
          <w:shd w:val="clear" w:color="000000" w:fill="auto"/>
        </w:rPr>
        <w:t>in</w:t>
      </w:r>
      <w:r w:rsidRPr="00E52FBA">
        <w:rPr>
          <w:rFonts w:ascii="Times New Roman" w:hAnsi="Times New Roman" w:cs="Times New Roman"/>
          <w:kern w:val="1"/>
          <w:sz w:val="24"/>
          <w:shd w:val="clear" w:color="000000" w:fill="auto"/>
        </w:rPr>
        <w:t xml:space="preserve"> </w:t>
      </w:r>
      <w:r w:rsidR="00114379" w:rsidRPr="00E52FBA">
        <w:rPr>
          <w:rFonts w:ascii="Times New Roman" w:hAnsi="Times New Roman" w:cs="Times New Roman"/>
          <w:kern w:val="1"/>
          <w:sz w:val="24"/>
          <w:shd w:val="clear" w:color="000000" w:fill="auto"/>
        </w:rPr>
        <w:t xml:space="preserve">Korea’s </w:t>
      </w:r>
      <w:r w:rsidRPr="00E52FBA">
        <w:rPr>
          <w:rFonts w:ascii="Times New Roman" w:hAnsi="Times New Roman" w:cs="Times New Roman"/>
          <w:kern w:val="1"/>
          <w:sz w:val="24"/>
          <w:shd w:val="clear" w:color="000000" w:fill="auto"/>
        </w:rPr>
        <w:t>industrialized</w:t>
      </w:r>
      <w:r w:rsidR="00114379" w:rsidRPr="00E52FBA">
        <w:rPr>
          <w:rFonts w:ascii="Times New Roman" w:hAnsi="Times New Roman" w:cs="Times New Roman"/>
          <w:kern w:val="1"/>
          <w:sz w:val="24"/>
          <w:shd w:val="clear" w:color="000000" w:fill="auto"/>
        </w:rPr>
        <w:t xml:space="preserve"> society</w:t>
      </w:r>
      <w:r w:rsidRPr="00E52FBA">
        <w:rPr>
          <w:rFonts w:ascii="Times New Roman" w:hAnsi="Times New Roman" w:cs="Times New Roman"/>
          <w:kern w:val="1"/>
          <w:sz w:val="24"/>
          <w:shd w:val="clear" w:color="000000" w:fill="auto"/>
        </w:rPr>
        <w:t xml:space="preserve"> and </w:t>
      </w:r>
      <w:r w:rsidR="00114379" w:rsidRPr="00E52FBA">
        <w:rPr>
          <w:rFonts w:ascii="Times New Roman" w:hAnsi="Times New Roman" w:cs="Times New Roman"/>
          <w:kern w:val="1"/>
          <w:sz w:val="24"/>
          <w:shd w:val="clear" w:color="000000" w:fill="auto"/>
        </w:rPr>
        <w:t xml:space="preserve">shrinking </w:t>
      </w:r>
      <w:r w:rsidRPr="00E52FBA">
        <w:rPr>
          <w:rFonts w:ascii="Times New Roman" w:hAnsi="Times New Roman" w:cs="Times New Roman"/>
          <w:kern w:val="1"/>
          <w:sz w:val="24"/>
          <w:shd w:val="clear" w:color="000000" w:fill="auto"/>
        </w:rPr>
        <w:t xml:space="preserve">family size. Gwangju is devising diverse measures for the human rights of older people including </w:t>
      </w:r>
      <w:r w:rsidR="00114379" w:rsidRPr="00E52FBA">
        <w:rPr>
          <w:rFonts w:ascii="Times New Roman" w:hAnsi="Times New Roman" w:cs="Times New Roman"/>
          <w:kern w:val="1"/>
          <w:sz w:val="24"/>
          <w:shd w:val="clear" w:color="000000" w:fill="auto"/>
        </w:rPr>
        <w:t xml:space="preserve">a </w:t>
      </w:r>
      <w:r w:rsidRPr="00E52FBA">
        <w:rPr>
          <w:rFonts w:ascii="Times New Roman" w:hAnsi="Times New Roman" w:cs="Times New Roman"/>
          <w:kern w:val="1"/>
          <w:sz w:val="24"/>
          <w:shd w:val="clear" w:color="000000" w:fill="auto"/>
        </w:rPr>
        <w:t>societal campa</w:t>
      </w:r>
      <w:r w:rsidR="00114379" w:rsidRPr="00E52FBA">
        <w:rPr>
          <w:rFonts w:ascii="Times New Roman" w:hAnsi="Times New Roman" w:cs="Times New Roman"/>
          <w:kern w:val="1"/>
          <w:sz w:val="24"/>
          <w:shd w:val="clear" w:color="000000" w:fill="auto"/>
        </w:rPr>
        <w:t>i</w:t>
      </w:r>
      <w:r w:rsidRPr="00E52FBA">
        <w:rPr>
          <w:rFonts w:ascii="Times New Roman" w:hAnsi="Times New Roman" w:cs="Times New Roman"/>
          <w:kern w:val="1"/>
          <w:sz w:val="24"/>
          <w:shd w:val="clear" w:color="000000" w:fill="auto"/>
        </w:rPr>
        <w:t>gn to emphasize the importance of the traditional value</w:t>
      </w:r>
      <w:r w:rsidR="00114379" w:rsidRPr="00E52FBA">
        <w:rPr>
          <w:rFonts w:ascii="Times New Roman" w:hAnsi="Times New Roman" w:cs="Times New Roman"/>
          <w:kern w:val="1"/>
          <w:sz w:val="24"/>
          <w:shd w:val="clear" w:color="000000" w:fill="auto"/>
        </w:rPr>
        <w:t xml:space="preserve"> of respect for the elderly</w:t>
      </w:r>
      <w:r w:rsidRPr="00E52FBA">
        <w:rPr>
          <w:rFonts w:ascii="Times New Roman" w:hAnsi="Times New Roman" w:cs="Times New Roman"/>
          <w:kern w:val="1"/>
          <w:sz w:val="24"/>
          <w:shd w:val="clear" w:color="000000" w:fill="auto"/>
        </w:rPr>
        <w:t xml:space="preserve"> and to understand the vulnerability of older people.</w:t>
      </w:r>
      <w:r w:rsidR="00160E70" w:rsidRPr="00E52FBA">
        <w:rPr>
          <w:rFonts w:ascii="Times New Roman" w:hAnsi="Times New Roman" w:cs="Times New Roman"/>
          <w:kern w:val="1"/>
          <w:sz w:val="24"/>
          <w:shd w:val="clear" w:color="000000" w:fill="auto"/>
        </w:rPr>
        <w:t xml:space="preserve"> </w:t>
      </w:r>
      <w:r w:rsidRPr="00E52FBA">
        <w:rPr>
          <w:rFonts w:ascii="Times New Roman" w:hAnsi="Times New Roman" w:cs="Times New Roman"/>
          <w:kern w:val="1"/>
          <w:sz w:val="24"/>
          <w:shd w:val="clear" w:color="000000" w:fill="auto"/>
        </w:rPr>
        <w:t xml:space="preserve">In addition, Gwangju </w:t>
      </w:r>
      <w:r w:rsidR="00114379" w:rsidRPr="00E52FBA">
        <w:rPr>
          <w:rFonts w:ascii="Times New Roman" w:hAnsi="Times New Roman" w:cs="Times New Roman"/>
          <w:kern w:val="1"/>
          <w:sz w:val="24"/>
          <w:shd w:val="clear" w:color="000000" w:fill="auto"/>
        </w:rPr>
        <w:t xml:space="preserve">facilitates </w:t>
      </w:r>
      <w:r w:rsidRPr="00E52FBA">
        <w:rPr>
          <w:rFonts w:ascii="Times New Roman" w:hAnsi="Times New Roman" w:cs="Times New Roman"/>
          <w:kern w:val="1"/>
          <w:sz w:val="24"/>
          <w:shd w:val="clear" w:color="000000" w:fill="auto"/>
        </w:rPr>
        <w:t>the social participation of older people by</w:t>
      </w:r>
      <w:r w:rsidR="00160E70" w:rsidRPr="00E52FBA">
        <w:rPr>
          <w:rFonts w:ascii="Times New Roman" w:hAnsi="Times New Roman" w:cs="Times New Roman"/>
          <w:kern w:val="1"/>
          <w:sz w:val="24"/>
          <w:shd w:val="clear" w:color="000000" w:fill="auto"/>
        </w:rPr>
        <w:t>:</w:t>
      </w:r>
    </w:p>
    <w:p w14:paraId="4BA12A1D" w14:textId="0B29C203"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sz w:val="24"/>
          <w:shd w:val="clear" w:color="000000" w:fill="auto"/>
        </w:rPr>
        <w:t xml:space="preserve"> </w:t>
      </w:r>
      <w:r w:rsidRPr="00E52FBA">
        <w:rPr>
          <w:rFonts w:ascii="Times New Roman" w:hAnsi="Times New Roman" w:cs="Times New Roman"/>
          <w:kern w:val="1"/>
          <w:sz w:val="24"/>
          <w:shd w:val="clear" w:color="000000" w:fill="auto"/>
        </w:rPr>
        <w:t>Training older people as human rights instructors for the elderly</w:t>
      </w:r>
    </w:p>
    <w:p w14:paraId="00D97C19" w14:textId="7C88120F"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Training older people as human rights guardians for the elderly</w:t>
      </w:r>
    </w:p>
    <w:p w14:paraId="327A6B3A" w14:textId="607F190C"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Training older people to design their own </w:t>
      </w:r>
      <w:r w:rsidR="00114379" w:rsidRPr="00E52FBA">
        <w:rPr>
          <w:rFonts w:ascii="Times New Roman" w:hAnsi="Times New Roman" w:cs="Times New Roman"/>
          <w:kern w:val="1"/>
          <w:sz w:val="24"/>
          <w:shd w:val="clear" w:color="000000" w:fill="auto"/>
        </w:rPr>
        <w:t>lives</w:t>
      </w:r>
    </w:p>
    <w:p w14:paraId="7C2BD1DC" w14:textId="06F0D0C8"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Gwangju </w:t>
      </w:r>
      <w:r w:rsidR="00114379" w:rsidRPr="00E52FBA">
        <w:rPr>
          <w:rFonts w:ascii="Times New Roman" w:hAnsi="Times New Roman" w:cs="Times New Roman"/>
          <w:kern w:val="1"/>
          <w:sz w:val="24"/>
          <w:shd w:val="clear" w:color="000000" w:fill="auto"/>
        </w:rPr>
        <w:t xml:space="preserve">is </w:t>
      </w:r>
      <w:r w:rsidRPr="00E52FBA">
        <w:rPr>
          <w:rFonts w:ascii="Times New Roman" w:hAnsi="Times New Roman" w:cs="Times New Roman"/>
          <w:kern w:val="1"/>
          <w:sz w:val="24"/>
          <w:shd w:val="clear" w:color="000000" w:fill="auto"/>
        </w:rPr>
        <w:t xml:space="preserve">also </w:t>
      </w:r>
      <w:r w:rsidR="00114379" w:rsidRPr="00E52FBA">
        <w:rPr>
          <w:rFonts w:ascii="Times New Roman" w:hAnsi="Times New Roman" w:cs="Times New Roman"/>
          <w:kern w:val="1"/>
          <w:sz w:val="24"/>
          <w:shd w:val="clear" w:color="000000" w:fill="auto"/>
        </w:rPr>
        <w:t xml:space="preserve">expanding </w:t>
      </w:r>
      <w:r w:rsidRPr="00E52FBA">
        <w:rPr>
          <w:rFonts w:ascii="Times New Roman" w:hAnsi="Times New Roman" w:cs="Times New Roman"/>
          <w:kern w:val="1"/>
          <w:sz w:val="24"/>
          <w:shd w:val="clear" w:color="000000" w:fill="auto"/>
        </w:rPr>
        <w:t>direct services for older people.</w:t>
      </w:r>
    </w:p>
    <w:p w14:paraId="381ED43B" w14:textId="5C04AA9B"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Establishing the Gwangju Dementia Center</w:t>
      </w:r>
    </w:p>
    <w:p w14:paraId="11C09B80" w14:textId="3A11DB05"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Supporting self-help family groups of people with dementia</w:t>
      </w:r>
    </w:p>
    <w:p w14:paraId="7A934472" w14:textId="5F863FF4"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Gwangju </w:t>
      </w:r>
      <w:r w:rsidR="00114379" w:rsidRPr="00E52FBA">
        <w:rPr>
          <w:rFonts w:ascii="Times New Roman" w:hAnsi="Times New Roman" w:cs="Times New Roman"/>
          <w:kern w:val="1"/>
          <w:sz w:val="24"/>
          <w:shd w:val="clear" w:color="000000" w:fill="auto"/>
        </w:rPr>
        <w:t xml:space="preserve">is expanding </w:t>
      </w:r>
      <w:r w:rsidRPr="00E52FBA">
        <w:rPr>
          <w:rFonts w:ascii="Times New Roman" w:hAnsi="Times New Roman" w:cs="Times New Roman"/>
          <w:kern w:val="1"/>
          <w:sz w:val="24"/>
          <w:shd w:val="clear" w:color="000000" w:fill="auto"/>
        </w:rPr>
        <w:t>its support to welfare facilities for older people.</w:t>
      </w:r>
    </w:p>
    <w:p w14:paraId="7EB5B036" w14:textId="77777777"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Providing professional management support to the facilities </w:t>
      </w:r>
    </w:p>
    <w:p w14:paraId="1B360FEA" w14:textId="3C504F6E"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Managing the investigation and judgment committee </w:t>
      </w:r>
    </w:p>
    <w:p w14:paraId="040D4713" w14:textId="77777777"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Managing the Committee for the Human Rights of older people</w:t>
      </w:r>
    </w:p>
    <w:p w14:paraId="30E5B27E" w14:textId="650F46A6" w:rsidR="00113452" w:rsidRPr="00E52FBA" w:rsidRDefault="0015758C" w:rsidP="00D04E26">
      <w:pPr>
        <w:pStyle w:val="3"/>
        <w:numPr>
          <w:ilvl w:val="2"/>
          <w:numId w:val="10"/>
        </w:numPr>
        <w:pBdr>
          <w:top w:val="none" w:sz="2" w:space="4" w:color="000000"/>
          <w:bottom w:val="none" w:sz="2" w:space="4" w:color="000000"/>
          <w:right w:val="none" w:sz="2" w:space="1" w:color="000000"/>
        </w:pBdr>
        <w:spacing w:before="100" w:line="432" w:lineRule="auto"/>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w:t>
      </w:r>
      <w:r w:rsidR="003D1CBA" w:rsidRPr="00E52FBA">
        <w:rPr>
          <w:rFonts w:ascii="Times New Roman" w:hAnsi="Times New Roman" w:cs="Times New Roman"/>
          <w:b/>
          <w:sz w:val="24"/>
          <w:shd w:val="clear" w:color="000000" w:fill="auto"/>
        </w:rPr>
        <w:t xml:space="preserve">of </w:t>
      </w:r>
      <w:r w:rsidRPr="00E52FBA">
        <w:rPr>
          <w:rFonts w:ascii="Times New Roman" w:hAnsi="Times New Roman" w:cs="Times New Roman"/>
          <w:b/>
          <w:sz w:val="24"/>
          <w:shd w:val="clear" w:color="000000" w:fill="auto"/>
        </w:rPr>
        <w:t>Women</w:t>
      </w:r>
    </w:p>
    <w:p w14:paraId="76FD5B32" w14:textId="6F4D743A"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Gwangju has the largest </w:t>
      </w:r>
      <w:r w:rsidR="00114379" w:rsidRPr="00E52FBA">
        <w:rPr>
          <w:rFonts w:ascii="Times New Roman" w:hAnsi="Times New Roman" w:cs="Times New Roman"/>
          <w:kern w:val="1"/>
          <w:sz w:val="24"/>
          <w:shd w:val="clear" w:color="000000" w:fill="auto"/>
        </w:rPr>
        <w:t>female</w:t>
      </w:r>
      <w:r w:rsidRPr="00E52FBA">
        <w:rPr>
          <w:rFonts w:ascii="Times New Roman" w:hAnsi="Times New Roman" w:cs="Times New Roman"/>
          <w:kern w:val="1"/>
          <w:sz w:val="24"/>
          <w:shd w:val="clear" w:color="000000" w:fill="auto"/>
        </w:rPr>
        <w:t xml:space="preserve"> repre</w:t>
      </w:r>
      <w:r w:rsidR="00114379" w:rsidRPr="00E52FBA">
        <w:rPr>
          <w:rFonts w:ascii="Times New Roman" w:hAnsi="Times New Roman" w:cs="Times New Roman"/>
          <w:kern w:val="1"/>
          <w:sz w:val="24"/>
          <w:shd w:val="clear" w:color="000000" w:fill="auto"/>
        </w:rPr>
        <w:t>se</w:t>
      </w:r>
      <w:r w:rsidRPr="00E52FBA">
        <w:rPr>
          <w:rFonts w:ascii="Times New Roman" w:hAnsi="Times New Roman" w:cs="Times New Roman"/>
          <w:kern w:val="1"/>
          <w:sz w:val="24"/>
          <w:shd w:val="clear" w:color="000000" w:fill="auto"/>
        </w:rPr>
        <w:t xml:space="preserve">ntation </w:t>
      </w:r>
      <w:r w:rsidR="00114379" w:rsidRPr="00E52FBA">
        <w:rPr>
          <w:rFonts w:ascii="Times New Roman" w:hAnsi="Times New Roman" w:cs="Times New Roman"/>
          <w:kern w:val="1"/>
          <w:sz w:val="24"/>
          <w:shd w:val="clear" w:color="000000" w:fill="auto"/>
        </w:rPr>
        <w:t>among Korean</w:t>
      </w:r>
      <w:r w:rsidRPr="00E52FBA">
        <w:rPr>
          <w:rFonts w:ascii="Times New Roman" w:hAnsi="Times New Roman" w:cs="Times New Roman"/>
          <w:kern w:val="1"/>
          <w:sz w:val="24"/>
          <w:shd w:val="clear" w:color="000000" w:fill="auto"/>
        </w:rPr>
        <w:t xml:space="preserve"> city council</w:t>
      </w:r>
      <w:r w:rsidR="00114379" w:rsidRPr="00E52FBA">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 xml:space="preserve">. </w:t>
      </w:r>
      <w:r w:rsidR="00243A72">
        <w:rPr>
          <w:rFonts w:ascii="Times New Roman" w:hAnsi="Times New Roman" w:cs="Times New Roman"/>
          <w:kern w:val="1"/>
          <w:sz w:val="24"/>
          <w:shd w:val="clear" w:color="000000" w:fill="auto"/>
        </w:rPr>
        <w:t>Notwithstanding,</w:t>
      </w:r>
      <w:r w:rsidR="00243A72" w:rsidRPr="00E52FBA">
        <w:rPr>
          <w:rFonts w:ascii="Times New Roman" w:hAnsi="Times New Roman" w:cs="Times New Roman"/>
          <w:kern w:val="1"/>
          <w:sz w:val="24"/>
          <w:shd w:val="clear" w:color="000000" w:fill="auto"/>
        </w:rPr>
        <w:t xml:space="preserve"> </w:t>
      </w:r>
      <w:r w:rsidRPr="00E52FBA">
        <w:rPr>
          <w:rFonts w:ascii="Times New Roman" w:hAnsi="Times New Roman" w:cs="Times New Roman"/>
          <w:kern w:val="1"/>
          <w:sz w:val="24"/>
          <w:shd w:val="clear" w:color="000000" w:fill="auto"/>
        </w:rPr>
        <w:t xml:space="preserve">Gwangju </w:t>
      </w:r>
      <w:r w:rsidR="006B5020" w:rsidRPr="00E52FBA">
        <w:rPr>
          <w:rFonts w:ascii="Times New Roman" w:hAnsi="Times New Roman" w:cs="Times New Roman"/>
          <w:kern w:val="1"/>
          <w:sz w:val="24"/>
          <w:shd w:val="clear" w:color="000000" w:fill="auto"/>
        </w:rPr>
        <w:t xml:space="preserve">City </w:t>
      </w:r>
      <w:r w:rsidR="00114379" w:rsidRPr="00E52FBA">
        <w:rPr>
          <w:rFonts w:ascii="Times New Roman" w:hAnsi="Times New Roman" w:cs="Times New Roman"/>
          <w:kern w:val="1"/>
          <w:sz w:val="24"/>
          <w:shd w:val="clear" w:color="000000" w:fill="auto"/>
        </w:rPr>
        <w:t xml:space="preserve">is continuing </w:t>
      </w:r>
      <w:r w:rsidRPr="00E52FBA">
        <w:rPr>
          <w:rFonts w:ascii="Times New Roman" w:hAnsi="Times New Roman" w:cs="Times New Roman"/>
          <w:kern w:val="1"/>
          <w:sz w:val="24"/>
          <w:shd w:val="clear" w:color="000000" w:fill="auto"/>
        </w:rPr>
        <w:t>its effort</w:t>
      </w:r>
      <w:r w:rsidR="00243A72">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 xml:space="preserve"> to enhance the political representation and social participation of women in diverse ways. </w:t>
      </w:r>
    </w:p>
    <w:p w14:paraId="70A07BAE" w14:textId="699CF3E2"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Monitoring and reducing gender discrimination </w:t>
      </w:r>
    </w:p>
    <w:p w14:paraId="57B5BF6A" w14:textId="1765566E"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Promoting equal labor and economic rights by helping female emotional </w:t>
      </w:r>
      <w:r w:rsidR="00A72D53" w:rsidRPr="00E52FBA">
        <w:rPr>
          <w:rFonts w:ascii="Times New Roman" w:hAnsi="Times New Roman" w:cs="Times New Roman"/>
          <w:kern w:val="1"/>
          <w:sz w:val="24"/>
          <w:shd w:val="clear" w:color="000000" w:fill="auto"/>
        </w:rPr>
        <w:t xml:space="preserve">laborers </w:t>
      </w:r>
      <w:r w:rsidR="0015758C" w:rsidRPr="00E52FBA">
        <w:rPr>
          <w:rFonts w:ascii="Times New Roman" w:hAnsi="Times New Roman" w:cs="Times New Roman"/>
          <w:kern w:val="1"/>
          <w:sz w:val="24"/>
          <w:shd w:val="clear" w:color="000000" w:fill="auto"/>
        </w:rPr>
        <w:t>in the public sector</w:t>
      </w:r>
    </w:p>
    <w:p w14:paraId="727D336D" w14:textId="46CC6708"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Supporting the gap between </w:t>
      </w:r>
      <w:r w:rsidR="00243A72">
        <w:rPr>
          <w:rFonts w:ascii="Times New Roman" w:hAnsi="Times New Roman" w:cs="Times New Roman"/>
          <w:kern w:val="1"/>
          <w:sz w:val="24"/>
          <w:shd w:val="clear" w:color="000000" w:fill="auto"/>
        </w:rPr>
        <w:t xml:space="preserve">the </w:t>
      </w:r>
      <w:r w:rsidR="0015758C" w:rsidRPr="00E52FBA">
        <w:rPr>
          <w:rFonts w:ascii="Times New Roman" w:hAnsi="Times New Roman" w:cs="Times New Roman"/>
          <w:kern w:val="1"/>
          <w:sz w:val="24"/>
          <w:shd w:val="clear" w:color="000000" w:fill="auto"/>
        </w:rPr>
        <w:t>living wage and minimum wage</w:t>
      </w:r>
    </w:p>
    <w:p w14:paraId="482AC858" w14:textId="77777777" w:rsidR="00113452" w:rsidRPr="00E52FBA" w:rsidRDefault="00113452" w:rsidP="00D04E26">
      <w:pPr>
        <w:pStyle w:val="a"/>
        <w:pBdr>
          <w:top w:val="none" w:sz="2" w:space="4" w:color="000000"/>
          <w:bottom w:val="none" w:sz="2" w:space="4" w:color="000000"/>
          <w:right w:val="none" w:sz="2" w:space="1" w:color="000000"/>
        </w:pBdr>
        <w:wordWrap/>
        <w:spacing w:before="100" w:line="432" w:lineRule="auto"/>
        <w:jc w:val="left"/>
        <w:rPr>
          <w:rFonts w:ascii="Times New Roman" w:hAnsi="Times New Roman" w:cs="Times New Roman"/>
          <w:sz w:val="24"/>
          <w:shd w:val="clear" w:color="000000" w:fill="auto"/>
        </w:rPr>
      </w:pPr>
    </w:p>
    <w:p w14:paraId="2C54B99A" w14:textId="4E48CC94" w:rsidR="00113452" w:rsidRPr="00E52FBA" w:rsidRDefault="00B5693D"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Gwangju </w:t>
      </w:r>
      <w:r w:rsidR="006B5020" w:rsidRPr="00E52FBA">
        <w:rPr>
          <w:rFonts w:ascii="Times New Roman" w:hAnsi="Times New Roman" w:cs="Times New Roman"/>
          <w:kern w:val="1"/>
          <w:sz w:val="24"/>
          <w:shd w:val="clear" w:color="000000" w:fill="auto"/>
        </w:rPr>
        <w:t>C</w:t>
      </w:r>
      <w:r w:rsidR="0015758C" w:rsidRPr="00E52FBA">
        <w:rPr>
          <w:rFonts w:ascii="Times New Roman" w:hAnsi="Times New Roman" w:cs="Times New Roman"/>
          <w:kern w:val="1"/>
          <w:sz w:val="24"/>
          <w:shd w:val="clear" w:color="000000" w:fill="auto"/>
        </w:rPr>
        <w:t xml:space="preserve">ity is also busy </w:t>
      </w:r>
      <w:r w:rsidR="00114379" w:rsidRPr="00E52FBA">
        <w:rPr>
          <w:rFonts w:ascii="Times New Roman" w:hAnsi="Times New Roman" w:cs="Times New Roman"/>
          <w:kern w:val="1"/>
          <w:sz w:val="24"/>
          <w:shd w:val="clear" w:color="000000" w:fill="auto"/>
        </w:rPr>
        <w:t xml:space="preserve">creating </w:t>
      </w:r>
      <w:r w:rsidR="0015758C" w:rsidRPr="00E52FBA">
        <w:rPr>
          <w:rFonts w:ascii="Times New Roman" w:hAnsi="Times New Roman" w:cs="Times New Roman"/>
          <w:kern w:val="1"/>
          <w:sz w:val="24"/>
          <w:shd w:val="clear" w:color="000000" w:fill="auto"/>
        </w:rPr>
        <w:t xml:space="preserve">a safe working environment for women in diverse ways. </w:t>
      </w:r>
    </w:p>
    <w:p w14:paraId="4961166C" w14:textId="007F2C3F"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Supporting the female single-person households</w:t>
      </w:r>
    </w:p>
    <w:p w14:paraId="2CA60008" w14:textId="59DD3955"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Establishing </w:t>
      </w:r>
      <w:r w:rsidRPr="00E52FBA">
        <w:rPr>
          <w:rFonts w:ascii="Times New Roman" w:hAnsi="Times New Roman" w:cs="Times New Roman"/>
          <w:kern w:val="1"/>
          <w:sz w:val="24"/>
          <w:shd w:val="clear" w:color="000000" w:fill="auto"/>
        </w:rPr>
        <w:t xml:space="preserve">and supporting gender equality </w:t>
      </w:r>
      <w:r w:rsidR="00A72D53" w:rsidRPr="00E52FBA">
        <w:rPr>
          <w:rFonts w:ascii="Times New Roman" w:hAnsi="Times New Roman" w:cs="Times New Roman"/>
          <w:kern w:val="1"/>
          <w:sz w:val="24"/>
          <w:shd w:val="clear" w:color="000000" w:fill="auto"/>
        </w:rPr>
        <w:t xml:space="preserve">in the </w:t>
      </w:r>
      <w:r w:rsidRPr="00E52FBA">
        <w:rPr>
          <w:rFonts w:ascii="Times New Roman" w:hAnsi="Times New Roman" w:cs="Times New Roman"/>
          <w:kern w:val="1"/>
          <w:sz w:val="24"/>
          <w:shd w:val="clear" w:color="000000" w:fill="auto"/>
        </w:rPr>
        <w:t>community</w:t>
      </w:r>
    </w:p>
    <w:p w14:paraId="775C01BA" w14:textId="16ED5D7B"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5758C" w:rsidRPr="00E52FBA">
        <w:rPr>
          <w:rFonts w:ascii="Times New Roman" w:hAnsi="Times New Roman" w:cs="Times New Roman"/>
          <w:kern w:val="1"/>
          <w:sz w:val="24"/>
          <w:shd w:val="clear" w:color="000000" w:fill="auto"/>
        </w:rPr>
        <w:t xml:space="preserve">Preventing violence against women </w:t>
      </w:r>
      <w:r w:rsidR="00114379" w:rsidRPr="00E52FBA">
        <w:rPr>
          <w:rFonts w:ascii="Times New Roman" w:hAnsi="Times New Roman" w:cs="Times New Roman"/>
          <w:kern w:val="1"/>
          <w:sz w:val="24"/>
          <w:shd w:val="clear" w:color="000000" w:fill="auto"/>
        </w:rPr>
        <w:t xml:space="preserve">through </w:t>
      </w:r>
      <w:r w:rsidR="0015758C" w:rsidRPr="00E52FBA">
        <w:rPr>
          <w:rFonts w:ascii="Times New Roman" w:hAnsi="Times New Roman" w:cs="Times New Roman"/>
          <w:kern w:val="1"/>
          <w:sz w:val="24"/>
          <w:shd w:val="clear" w:color="000000" w:fill="auto"/>
        </w:rPr>
        <w:t>victim service</w:t>
      </w:r>
    </w:p>
    <w:p w14:paraId="6D95C3FC" w14:textId="77777777" w:rsidR="00113452" w:rsidRPr="00E52FBA" w:rsidRDefault="0015758C" w:rsidP="00D04E26">
      <w:pPr>
        <w:pStyle w:val="3"/>
        <w:numPr>
          <w:ilvl w:val="2"/>
          <w:numId w:val="10"/>
        </w:numPr>
        <w:pBdr>
          <w:top w:val="none" w:sz="2" w:space="4" w:color="000000"/>
          <w:bottom w:val="none" w:sz="2" w:space="4" w:color="000000"/>
          <w:right w:val="none" w:sz="2" w:space="1" w:color="000000"/>
        </w:pBdr>
        <w:spacing w:before="100" w:line="432" w:lineRule="auto"/>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 xml:space="preserve">Human Rights of Migrants </w:t>
      </w:r>
    </w:p>
    <w:p w14:paraId="258C8566" w14:textId="78328514"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Approximately 30,000 migrants or 2% of the city population are provided services of the city in the following way</w:t>
      </w:r>
      <w:r w:rsidR="001C534A" w:rsidRPr="00E52FBA">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w:t>
      </w:r>
    </w:p>
    <w:p w14:paraId="1AE64E6F" w14:textId="2B27E4DE"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Improving</w:t>
      </w:r>
      <w:r w:rsidR="0015758C" w:rsidRPr="00E52FBA">
        <w:rPr>
          <w:rFonts w:ascii="Times New Roman" w:hAnsi="Times New Roman" w:cs="Times New Roman"/>
          <w:kern w:val="1"/>
          <w:sz w:val="24"/>
          <w:shd w:val="clear" w:color="000000" w:fill="auto"/>
        </w:rPr>
        <w:t xml:space="preserve"> infrastructure for migrants</w:t>
      </w:r>
    </w:p>
    <w:p w14:paraId="105BAA88" w14:textId="4245B640"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Carrying out multicultural </w:t>
      </w:r>
      <w:r w:rsidR="0015758C" w:rsidRPr="00E52FBA">
        <w:rPr>
          <w:rFonts w:ascii="Times New Roman" w:hAnsi="Times New Roman" w:cs="Times New Roman"/>
          <w:kern w:val="1"/>
          <w:sz w:val="24"/>
          <w:shd w:val="clear" w:color="000000" w:fill="auto"/>
        </w:rPr>
        <w:t>educat</w:t>
      </w:r>
      <w:r w:rsidR="00592ABD" w:rsidRPr="00E52FBA">
        <w:rPr>
          <w:rFonts w:ascii="Times New Roman" w:hAnsi="Times New Roman" w:cs="Times New Roman"/>
          <w:kern w:val="1"/>
          <w:sz w:val="24"/>
          <w:shd w:val="clear" w:color="000000" w:fill="auto"/>
        </w:rPr>
        <w:t>i</w:t>
      </w:r>
      <w:r w:rsidR="0015758C" w:rsidRPr="00E52FBA">
        <w:rPr>
          <w:rFonts w:ascii="Times New Roman" w:hAnsi="Times New Roman" w:cs="Times New Roman"/>
          <w:kern w:val="1"/>
          <w:sz w:val="24"/>
          <w:shd w:val="clear" w:color="000000" w:fill="auto"/>
        </w:rPr>
        <w:t xml:space="preserve">on </w:t>
      </w:r>
      <w:r w:rsidR="001C534A" w:rsidRPr="00E52FBA">
        <w:rPr>
          <w:rFonts w:ascii="Times New Roman" w:hAnsi="Times New Roman" w:cs="Times New Roman"/>
          <w:kern w:val="1"/>
          <w:sz w:val="24"/>
          <w:shd w:val="clear" w:color="000000" w:fill="auto"/>
        </w:rPr>
        <w:t xml:space="preserve">for </w:t>
      </w:r>
      <w:r w:rsidR="0015758C" w:rsidRPr="00E52FBA">
        <w:rPr>
          <w:rFonts w:ascii="Times New Roman" w:hAnsi="Times New Roman" w:cs="Times New Roman"/>
          <w:kern w:val="1"/>
          <w:sz w:val="24"/>
          <w:shd w:val="clear" w:color="000000" w:fill="auto"/>
        </w:rPr>
        <w:t xml:space="preserve">the general population, city employees, and institutional workers in charge of immigrants </w:t>
      </w:r>
    </w:p>
    <w:p w14:paraId="27A9CB58" w14:textId="10621F2E"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 xml:space="preserve">Providing medical </w:t>
      </w:r>
      <w:r w:rsidR="0015758C" w:rsidRPr="00E52FBA">
        <w:rPr>
          <w:rFonts w:ascii="Times New Roman" w:hAnsi="Times New Roman" w:cs="Times New Roman"/>
          <w:kern w:val="1"/>
          <w:sz w:val="24"/>
          <w:shd w:val="clear" w:color="000000" w:fill="auto"/>
        </w:rPr>
        <w:t xml:space="preserve">support </w:t>
      </w:r>
      <w:r w:rsidR="001C534A" w:rsidRPr="00E52FBA">
        <w:rPr>
          <w:rFonts w:ascii="Times New Roman" w:hAnsi="Times New Roman" w:cs="Times New Roman"/>
          <w:kern w:val="1"/>
          <w:sz w:val="24"/>
          <w:shd w:val="clear" w:color="000000" w:fill="auto"/>
        </w:rPr>
        <w:t xml:space="preserve">to </w:t>
      </w:r>
      <w:r w:rsidR="0015758C" w:rsidRPr="00E52FBA">
        <w:rPr>
          <w:rFonts w:ascii="Times New Roman" w:hAnsi="Times New Roman" w:cs="Times New Roman"/>
          <w:kern w:val="1"/>
          <w:sz w:val="24"/>
          <w:shd w:val="clear" w:color="000000" w:fill="auto"/>
        </w:rPr>
        <w:t>undocumented migrants, refugees and children</w:t>
      </w:r>
    </w:p>
    <w:p w14:paraId="37EAC1B1" w14:textId="1F52D1D3"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rPr>
      </w:pPr>
      <w:r w:rsidRPr="00E52FBA">
        <w:rPr>
          <w:rFonts w:ascii="Times New Roman" w:hAnsi="Times New Roman" w:cs="Times New Roman"/>
          <w:kern w:val="1"/>
          <w:sz w:val="24"/>
          <w:shd w:val="clear" w:color="000000" w:fill="auto"/>
        </w:rPr>
        <w:t xml:space="preserve"> </w:t>
      </w:r>
      <w:r w:rsidR="001C534A" w:rsidRPr="00E52FBA">
        <w:rPr>
          <w:rFonts w:ascii="Times New Roman" w:hAnsi="Times New Roman" w:cs="Times New Roman"/>
          <w:kern w:val="1"/>
          <w:sz w:val="24"/>
          <w:shd w:val="clear" w:color="000000" w:fill="auto"/>
        </w:rPr>
        <w:t>Protecting</w:t>
      </w:r>
      <w:r w:rsidR="0015758C" w:rsidRPr="00E52FBA">
        <w:rPr>
          <w:rFonts w:ascii="Times New Roman" w:hAnsi="Times New Roman" w:cs="Times New Roman"/>
          <w:kern w:val="1"/>
          <w:sz w:val="24"/>
          <w:shd w:val="clear" w:color="000000" w:fill="auto"/>
        </w:rPr>
        <w:t xml:space="preserve"> foreign workers through legal counseling</w:t>
      </w:r>
      <w:r w:rsidR="0015758C" w:rsidRPr="00E52FBA">
        <w:rPr>
          <w:rFonts w:ascii="Times New Roman" w:hAnsi="Times New Roman" w:cs="Times New Roman"/>
          <w:sz w:val="24"/>
          <w:shd w:val="clear" w:color="000000" w:fill="auto"/>
        </w:rPr>
        <w:t xml:space="preserve"> </w:t>
      </w:r>
    </w:p>
    <w:p w14:paraId="44156B28" w14:textId="77777777" w:rsidR="00113452" w:rsidRPr="00E52FBA" w:rsidRDefault="0015758C" w:rsidP="00D04E26">
      <w:pPr>
        <w:pStyle w:val="3"/>
        <w:numPr>
          <w:ilvl w:val="2"/>
          <w:numId w:val="10"/>
        </w:numPr>
        <w:pBdr>
          <w:top w:val="none" w:sz="2" w:space="4" w:color="000000"/>
          <w:bottom w:val="none" w:sz="2" w:space="4" w:color="000000"/>
          <w:right w:val="none" w:sz="2" w:space="1" w:color="000000"/>
        </w:pBdr>
        <w:spacing w:before="100" w:line="432" w:lineRule="auto"/>
        <w:ind w:left="0"/>
        <w:rPr>
          <w:rFonts w:ascii="Times New Roman" w:hAnsi="Times New Roman" w:cs="Times New Roman"/>
          <w:b/>
          <w:sz w:val="24"/>
          <w:shd w:val="clear" w:color="000000" w:fill="auto"/>
        </w:rPr>
      </w:pPr>
      <w:r w:rsidRPr="00E52FBA">
        <w:rPr>
          <w:rFonts w:ascii="Times New Roman" w:hAnsi="Times New Roman" w:cs="Times New Roman"/>
          <w:b/>
          <w:sz w:val="24"/>
          <w:shd w:val="clear" w:color="000000" w:fill="auto"/>
        </w:rPr>
        <w:t>Human Rights of Children and Youth</w:t>
      </w:r>
    </w:p>
    <w:p w14:paraId="04BCBECB" w14:textId="0970BD99" w:rsidR="00113452" w:rsidRPr="00E52FBA" w:rsidRDefault="0015758C" w:rsidP="00160E70">
      <w:pPr>
        <w:pStyle w:val="a"/>
        <w:pBdr>
          <w:top w:val="none" w:sz="2" w:space="1" w:color="000000"/>
          <w:left w:val="none" w:sz="2" w:space="4" w:color="000000"/>
          <w:bottom w:val="none" w:sz="2" w:space="1" w:color="000000"/>
          <w:right w:val="none" w:sz="2" w:space="4" w:color="000000"/>
        </w:pBdr>
        <w:wordWrap/>
        <w:snapToGrid w:val="0"/>
        <w:spacing w:line="360" w:lineRule="auto"/>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The strength of Gwangju as a human right</w:t>
      </w:r>
      <w:r w:rsidR="00592ABD" w:rsidRPr="00E52FBA">
        <w:rPr>
          <w:rFonts w:ascii="Times New Roman" w:hAnsi="Times New Roman" w:cs="Times New Roman"/>
          <w:kern w:val="1"/>
          <w:sz w:val="24"/>
          <w:shd w:val="clear" w:color="000000" w:fill="auto"/>
        </w:rPr>
        <w:t>s</w:t>
      </w:r>
      <w:r w:rsidRPr="00E52FBA">
        <w:rPr>
          <w:rFonts w:ascii="Times New Roman" w:hAnsi="Times New Roman" w:cs="Times New Roman"/>
          <w:kern w:val="1"/>
          <w:sz w:val="24"/>
          <w:shd w:val="clear" w:color="000000" w:fill="auto"/>
        </w:rPr>
        <w:t xml:space="preserve"> city is its sustainab</w:t>
      </w:r>
      <w:r w:rsidR="00592ABD" w:rsidRPr="00E52FBA">
        <w:rPr>
          <w:rFonts w:ascii="Times New Roman" w:hAnsi="Times New Roman" w:cs="Times New Roman"/>
          <w:kern w:val="1"/>
          <w:sz w:val="24"/>
          <w:shd w:val="clear" w:color="000000" w:fill="auto"/>
        </w:rPr>
        <w:t>i</w:t>
      </w:r>
      <w:r w:rsidRPr="00E52FBA">
        <w:rPr>
          <w:rFonts w:ascii="Times New Roman" w:hAnsi="Times New Roman" w:cs="Times New Roman"/>
          <w:kern w:val="1"/>
          <w:sz w:val="24"/>
          <w:shd w:val="clear" w:color="000000" w:fill="auto"/>
        </w:rPr>
        <w:t xml:space="preserve">lity based on the majority of </w:t>
      </w:r>
      <w:r w:rsidR="00243A72">
        <w:rPr>
          <w:rFonts w:ascii="Times New Roman" w:hAnsi="Times New Roman" w:cs="Times New Roman"/>
          <w:kern w:val="1"/>
          <w:sz w:val="24"/>
          <w:shd w:val="clear" w:color="000000" w:fill="auto"/>
        </w:rPr>
        <w:t xml:space="preserve">the </w:t>
      </w:r>
      <w:r w:rsidRPr="00E52FBA">
        <w:rPr>
          <w:rFonts w:ascii="Times New Roman" w:hAnsi="Times New Roman" w:cs="Times New Roman"/>
          <w:kern w:val="1"/>
          <w:sz w:val="24"/>
          <w:shd w:val="clear" w:color="000000" w:fill="auto"/>
        </w:rPr>
        <w:t xml:space="preserve">population continuously supporting the human rights policy of the city. In this regard, the </w:t>
      </w:r>
      <w:r w:rsidR="00243A72">
        <w:rPr>
          <w:rFonts w:ascii="Times New Roman" w:hAnsi="Times New Roman" w:cs="Times New Roman"/>
          <w:kern w:val="1"/>
          <w:sz w:val="24"/>
          <w:shd w:val="clear" w:color="000000" w:fill="auto"/>
        </w:rPr>
        <w:t>youth</w:t>
      </w:r>
      <w:r w:rsidRPr="00E52FBA">
        <w:rPr>
          <w:rFonts w:ascii="Times New Roman" w:hAnsi="Times New Roman" w:cs="Times New Roman"/>
          <w:kern w:val="1"/>
          <w:sz w:val="24"/>
          <w:shd w:val="clear" w:color="000000" w:fill="auto"/>
        </w:rPr>
        <w:t xml:space="preserve"> are trained to be human rights friendly in diverse ways.</w:t>
      </w:r>
    </w:p>
    <w:p w14:paraId="57F01C61" w14:textId="7A55DA30"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592ABD" w:rsidRPr="00E52FBA">
        <w:rPr>
          <w:rFonts w:ascii="Times New Roman" w:hAnsi="Times New Roman" w:cs="Times New Roman"/>
          <w:kern w:val="1"/>
          <w:sz w:val="24"/>
          <w:shd w:val="clear" w:color="000000" w:fill="auto"/>
        </w:rPr>
        <w:t xml:space="preserve">Inviting young people </w:t>
      </w:r>
      <w:r w:rsidR="0015758C" w:rsidRPr="00E52FBA">
        <w:rPr>
          <w:rFonts w:ascii="Times New Roman" w:hAnsi="Times New Roman" w:cs="Times New Roman"/>
          <w:kern w:val="1"/>
          <w:sz w:val="24"/>
          <w:shd w:val="clear" w:color="000000" w:fill="auto"/>
        </w:rPr>
        <w:t>as members of the Youth City Council</w:t>
      </w:r>
    </w:p>
    <w:p w14:paraId="317D9CA4" w14:textId="13D55C5F" w:rsidR="00113452" w:rsidRPr="00E52FBA" w:rsidRDefault="00160E70"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592ABD" w:rsidRPr="00E52FBA">
        <w:rPr>
          <w:rFonts w:ascii="Times New Roman" w:hAnsi="Times New Roman" w:cs="Times New Roman"/>
          <w:kern w:val="1"/>
          <w:sz w:val="24"/>
          <w:shd w:val="clear" w:color="000000" w:fill="auto"/>
        </w:rPr>
        <w:t xml:space="preserve">Selecting </w:t>
      </w:r>
      <w:r w:rsidR="0015758C" w:rsidRPr="00E52FBA">
        <w:rPr>
          <w:rFonts w:ascii="Times New Roman" w:hAnsi="Times New Roman" w:cs="Times New Roman"/>
          <w:kern w:val="1"/>
          <w:sz w:val="24"/>
          <w:shd w:val="clear" w:color="000000" w:fill="auto"/>
        </w:rPr>
        <w:t xml:space="preserve">and </w:t>
      </w:r>
      <w:r w:rsidR="00592ABD" w:rsidRPr="00E52FBA">
        <w:rPr>
          <w:rFonts w:ascii="Times New Roman" w:hAnsi="Times New Roman" w:cs="Times New Roman"/>
          <w:kern w:val="1"/>
          <w:sz w:val="24"/>
          <w:shd w:val="clear" w:color="000000" w:fill="auto"/>
        </w:rPr>
        <w:t xml:space="preserve">giving </w:t>
      </w:r>
      <w:r w:rsidR="0015758C" w:rsidRPr="00E52FBA">
        <w:rPr>
          <w:rFonts w:ascii="Times New Roman" w:hAnsi="Times New Roman" w:cs="Times New Roman"/>
          <w:kern w:val="1"/>
          <w:sz w:val="24"/>
          <w:shd w:val="clear" w:color="000000" w:fill="auto"/>
        </w:rPr>
        <w:t xml:space="preserve">awards </w:t>
      </w:r>
      <w:r w:rsidR="00592ABD" w:rsidRPr="00E52FBA">
        <w:rPr>
          <w:rFonts w:ascii="Times New Roman" w:hAnsi="Times New Roman" w:cs="Times New Roman"/>
          <w:kern w:val="1"/>
          <w:sz w:val="24"/>
          <w:shd w:val="clear" w:color="000000" w:fill="auto"/>
        </w:rPr>
        <w:t>to</w:t>
      </w:r>
      <w:r w:rsidR="0015758C" w:rsidRPr="00E52FBA">
        <w:rPr>
          <w:rFonts w:ascii="Times New Roman" w:hAnsi="Times New Roman" w:cs="Times New Roman"/>
          <w:kern w:val="1"/>
          <w:sz w:val="24"/>
          <w:shd w:val="clear" w:color="000000" w:fill="auto"/>
        </w:rPr>
        <w:t xml:space="preserve"> workplaces</w:t>
      </w:r>
      <w:r w:rsidR="00592ABD" w:rsidRPr="00E52FBA">
        <w:rPr>
          <w:rFonts w:ascii="Times New Roman" w:hAnsi="Times New Roman" w:cs="Times New Roman"/>
          <w:kern w:val="1"/>
          <w:sz w:val="24"/>
          <w:shd w:val="clear" w:color="000000" w:fill="auto"/>
        </w:rPr>
        <w:t xml:space="preserve"> which are</w:t>
      </w:r>
      <w:r w:rsidR="0015758C" w:rsidRPr="00E52FBA">
        <w:rPr>
          <w:rFonts w:ascii="Times New Roman" w:hAnsi="Times New Roman" w:cs="Times New Roman"/>
          <w:kern w:val="1"/>
          <w:sz w:val="24"/>
          <w:shd w:val="clear" w:color="000000" w:fill="auto"/>
        </w:rPr>
        <w:t xml:space="preserve"> both youth labor friendly and human rights friendly </w:t>
      </w:r>
    </w:p>
    <w:p w14:paraId="3AEF0C88" w14:textId="2F03894A"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592ABD" w:rsidRPr="00E52FBA">
        <w:rPr>
          <w:rFonts w:ascii="Times New Roman" w:hAnsi="Times New Roman" w:cs="Times New Roman"/>
          <w:kern w:val="1"/>
          <w:sz w:val="24"/>
          <w:shd w:val="clear" w:color="000000" w:fill="auto"/>
        </w:rPr>
        <w:t xml:space="preserve">Supporting </w:t>
      </w:r>
      <w:r w:rsidRPr="00E52FBA">
        <w:rPr>
          <w:rFonts w:ascii="Times New Roman" w:hAnsi="Times New Roman" w:cs="Times New Roman"/>
          <w:kern w:val="1"/>
          <w:sz w:val="24"/>
          <w:shd w:val="clear" w:color="000000" w:fill="auto"/>
        </w:rPr>
        <w:t>the settlement of immigrant youth</w:t>
      </w:r>
    </w:p>
    <w:p w14:paraId="7FC085C9" w14:textId="3CE7D192" w:rsidR="00113452" w:rsidRPr="00E52FBA" w:rsidRDefault="0015758C" w:rsidP="00160E70">
      <w:pPr>
        <w:pStyle w:val="a"/>
        <w:numPr>
          <w:ilvl w:val="0"/>
          <w:numId w:val="3"/>
        </w:numPr>
        <w:pBdr>
          <w:top w:val="none" w:sz="2" w:space="1" w:color="000000"/>
          <w:left w:val="none" w:sz="2" w:space="4" w:color="000000"/>
          <w:bottom w:val="none" w:sz="2" w:space="1" w:color="000000"/>
          <w:right w:val="none" w:sz="2" w:space="4" w:color="000000"/>
        </w:pBdr>
        <w:tabs>
          <w:tab w:val="left" w:pos="426"/>
        </w:tabs>
        <w:wordWrap/>
        <w:snapToGrid w:val="0"/>
        <w:spacing w:line="360" w:lineRule="auto"/>
        <w:ind w:left="426" w:hanging="284"/>
        <w:jc w:val="left"/>
        <w:rPr>
          <w:rFonts w:ascii="Times New Roman" w:hAnsi="Times New Roman" w:cs="Times New Roman"/>
          <w:kern w:val="1"/>
          <w:sz w:val="24"/>
          <w:shd w:val="clear" w:color="000000" w:fill="auto"/>
        </w:rPr>
      </w:pPr>
      <w:r w:rsidRPr="00E52FBA">
        <w:rPr>
          <w:rFonts w:ascii="Times New Roman" w:hAnsi="Times New Roman" w:cs="Times New Roman"/>
          <w:kern w:val="1"/>
          <w:sz w:val="24"/>
          <w:shd w:val="clear" w:color="000000" w:fill="auto"/>
        </w:rPr>
        <w:t xml:space="preserve"> </w:t>
      </w:r>
      <w:r w:rsidR="00592ABD" w:rsidRPr="00E52FBA">
        <w:rPr>
          <w:rFonts w:ascii="Times New Roman" w:hAnsi="Times New Roman" w:cs="Times New Roman"/>
          <w:kern w:val="1"/>
          <w:sz w:val="24"/>
          <w:shd w:val="clear" w:color="000000" w:fill="auto"/>
        </w:rPr>
        <w:t xml:space="preserve">Supporting </w:t>
      </w:r>
      <w:r w:rsidRPr="00E52FBA">
        <w:rPr>
          <w:rFonts w:ascii="Times New Roman" w:hAnsi="Times New Roman" w:cs="Times New Roman"/>
          <w:kern w:val="1"/>
          <w:sz w:val="24"/>
          <w:shd w:val="clear" w:color="000000" w:fill="auto"/>
        </w:rPr>
        <w:t>human rights friendly youth cultural spaces</w:t>
      </w:r>
    </w:p>
    <w:p w14:paraId="179D07DB" w14:textId="77777777" w:rsidR="00160E70" w:rsidRPr="00E52FBA" w:rsidRDefault="00160E70" w:rsidP="00160E70">
      <w:pPr>
        <w:pStyle w:val="a"/>
        <w:pBdr>
          <w:top w:val="none" w:sz="2" w:space="1" w:color="000000"/>
          <w:left w:val="none" w:sz="2" w:space="4" w:color="000000"/>
          <w:bottom w:val="none" w:sz="2" w:space="1" w:color="000000"/>
          <w:right w:val="none" w:sz="2" w:space="4" w:color="000000"/>
        </w:pBdr>
        <w:tabs>
          <w:tab w:val="left" w:pos="426"/>
        </w:tabs>
        <w:wordWrap/>
        <w:snapToGrid w:val="0"/>
        <w:spacing w:line="360" w:lineRule="auto"/>
        <w:jc w:val="left"/>
        <w:rPr>
          <w:rFonts w:ascii="Times New Roman" w:hAnsi="Times New Roman" w:cs="Times New Roman"/>
          <w:kern w:val="1"/>
          <w:sz w:val="24"/>
          <w:shd w:val="clear" w:color="000000" w:fill="auto"/>
        </w:rPr>
      </w:pPr>
    </w:p>
    <w:p w14:paraId="089F6FE5" w14:textId="245F9CF1" w:rsidR="00113452" w:rsidRPr="00E52FBA" w:rsidRDefault="0015758C" w:rsidP="00D04E26">
      <w:pPr>
        <w:pStyle w:val="ListParagraph"/>
        <w:numPr>
          <w:ilvl w:val="0"/>
          <w:numId w:val="10"/>
        </w:numPr>
        <w:pBdr>
          <w:top w:val="none" w:sz="2" w:space="0" w:color="000000"/>
          <w:left w:val="none" w:sz="2" w:space="0" w:color="000000"/>
          <w:bottom w:val="none" w:sz="2" w:space="0" w:color="000000"/>
          <w:right w:val="none" w:sz="2" w:space="0" w:color="000000"/>
        </w:pBdr>
        <w:tabs>
          <w:tab w:val="left" w:pos="400"/>
        </w:tabs>
        <w:wordWrap w:val="0"/>
        <w:spacing w:line="384" w:lineRule="auto"/>
        <w:ind w:left="0"/>
        <w:jc w:val="both"/>
        <w:outlineLvl w:val="0"/>
        <w:rPr>
          <w:rFonts w:ascii="Times New Roman" w:eastAsia="함초롬바탕" w:hAnsi="Times New Roman" w:cs="Times New Roman"/>
          <w:b/>
          <w:sz w:val="28"/>
          <w:szCs w:val="24"/>
          <w:shd w:val="clear" w:color="000000" w:fill="auto"/>
        </w:rPr>
      </w:pPr>
      <w:r w:rsidRPr="00E52FBA">
        <w:rPr>
          <w:rFonts w:ascii="Times New Roman" w:eastAsia="함초롬바탕" w:hAnsi="Times New Roman" w:cs="Times New Roman"/>
          <w:b/>
          <w:sz w:val="28"/>
          <w:szCs w:val="24"/>
          <w:shd w:val="clear" w:color="000000" w:fill="auto"/>
        </w:rPr>
        <w:t>Challenges and Promising Practices</w:t>
      </w:r>
      <w:r w:rsidR="009B170D" w:rsidRPr="00E52FBA">
        <w:rPr>
          <w:rFonts w:ascii="Times New Roman" w:eastAsia="함초롬바탕" w:hAnsi="Times New Roman" w:cs="Times New Roman"/>
          <w:b/>
          <w:sz w:val="28"/>
          <w:szCs w:val="24"/>
          <w:shd w:val="clear" w:color="000000" w:fill="auto"/>
        </w:rPr>
        <w:t xml:space="preserve"> for Gwangju</w:t>
      </w:r>
    </w:p>
    <w:p w14:paraId="67944874" w14:textId="77777777" w:rsidR="00113452" w:rsidRPr="00E52FBA" w:rsidRDefault="00113452">
      <w:pPr>
        <w:pStyle w:val="ListParagraph"/>
        <w:ind w:hanging="360"/>
        <w:rPr>
          <w:rFonts w:ascii="Times New Roman" w:hAnsi="Times New Roman" w:cs="Times New Roman"/>
        </w:rPr>
      </w:pPr>
    </w:p>
    <w:p w14:paraId="32D7D309" w14:textId="79AAF156"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There are numerous challenges faced by Gwangju in promoting and protecting human rights, </w:t>
      </w:r>
      <w:r w:rsidR="009B170D" w:rsidRPr="00E52FBA">
        <w:rPr>
          <w:rFonts w:ascii="Times New Roman" w:eastAsia="함초롬바탕" w:hAnsi="Times New Roman" w:cs="Times New Roman"/>
          <w:kern w:val="1"/>
          <w:sz w:val="24"/>
          <w:shd w:val="clear" w:color="000000" w:fill="auto"/>
        </w:rPr>
        <w:t xml:space="preserve">both </w:t>
      </w:r>
      <w:r w:rsidRPr="00E52FBA">
        <w:rPr>
          <w:rFonts w:ascii="Times New Roman" w:eastAsia="함초롬바탕" w:hAnsi="Times New Roman" w:cs="Times New Roman"/>
          <w:kern w:val="1"/>
          <w:sz w:val="24"/>
          <w:shd w:val="clear" w:color="000000" w:fill="auto"/>
        </w:rPr>
        <w:t xml:space="preserve">in terms of equality and nondiscrimination and the protection of </w:t>
      </w:r>
      <w:r w:rsidR="009B170D" w:rsidRPr="00E52FBA">
        <w:rPr>
          <w:rFonts w:ascii="Times New Roman" w:eastAsia="함초롬바탕" w:hAnsi="Times New Roman" w:cs="Times New Roman"/>
          <w:kern w:val="1"/>
          <w:sz w:val="24"/>
          <w:shd w:val="clear" w:color="000000" w:fill="auto"/>
        </w:rPr>
        <w:t>those who are</w:t>
      </w:r>
      <w:r w:rsidRPr="00E52FBA">
        <w:rPr>
          <w:rFonts w:ascii="Times New Roman" w:eastAsia="함초롬바탕" w:hAnsi="Times New Roman" w:cs="Times New Roman"/>
          <w:kern w:val="1"/>
          <w:sz w:val="24"/>
          <w:shd w:val="clear" w:color="000000" w:fill="auto"/>
        </w:rPr>
        <w:t xml:space="preserve"> vulnerable and marginalized. One of the biggest is the Comprehensive Anti-Discrimination Ordinance, which has been opposed by conservative religious groups as in other part</w:t>
      </w:r>
      <w:r w:rsidR="009B170D" w:rsidRPr="00E52FBA">
        <w:rPr>
          <w:rFonts w:ascii="Times New Roman" w:eastAsia="함초롬바탕" w:hAnsi="Times New Roman" w:cs="Times New Roman"/>
          <w:kern w:val="1"/>
          <w:sz w:val="24"/>
          <w:shd w:val="clear" w:color="000000" w:fill="auto"/>
        </w:rPr>
        <w:t>s</w:t>
      </w:r>
      <w:r w:rsidRPr="00E52FBA">
        <w:rPr>
          <w:rFonts w:ascii="Times New Roman" w:eastAsia="함초롬바탕" w:hAnsi="Times New Roman" w:cs="Times New Roman"/>
          <w:kern w:val="1"/>
          <w:sz w:val="24"/>
          <w:shd w:val="clear" w:color="000000" w:fill="auto"/>
        </w:rPr>
        <w:t xml:space="preserve"> of Korea. Non-registered immigrants including refugees are not officially welcome here </w:t>
      </w:r>
      <w:r w:rsidR="009B170D" w:rsidRPr="00E52FBA">
        <w:rPr>
          <w:rFonts w:ascii="Times New Roman" w:eastAsia="함초롬바탕" w:hAnsi="Times New Roman" w:cs="Times New Roman"/>
          <w:kern w:val="1"/>
          <w:sz w:val="24"/>
          <w:shd w:val="clear" w:color="000000" w:fill="auto"/>
        </w:rPr>
        <w:t xml:space="preserve">as a result of </w:t>
      </w:r>
      <w:r w:rsidRPr="00E52FBA">
        <w:rPr>
          <w:rFonts w:ascii="Times New Roman" w:eastAsia="함초롬바탕" w:hAnsi="Times New Roman" w:cs="Times New Roman"/>
          <w:kern w:val="1"/>
          <w:sz w:val="24"/>
          <w:shd w:val="clear" w:color="000000" w:fill="auto"/>
        </w:rPr>
        <w:t xml:space="preserve">the extremely low rate of visa </w:t>
      </w:r>
      <w:r w:rsidR="009B170D" w:rsidRPr="00E52FBA">
        <w:rPr>
          <w:rFonts w:ascii="Times New Roman" w:eastAsia="함초롬바탕" w:hAnsi="Times New Roman" w:cs="Times New Roman"/>
          <w:kern w:val="1"/>
          <w:sz w:val="24"/>
          <w:shd w:val="clear" w:color="000000" w:fill="auto"/>
        </w:rPr>
        <w:t xml:space="preserve">issuance </w:t>
      </w:r>
      <w:r w:rsidRPr="00E52FBA">
        <w:rPr>
          <w:rFonts w:ascii="Times New Roman" w:eastAsia="함초롬바탕" w:hAnsi="Times New Roman" w:cs="Times New Roman"/>
          <w:kern w:val="1"/>
          <w:sz w:val="24"/>
          <w:shd w:val="clear" w:color="000000" w:fill="auto"/>
        </w:rPr>
        <w:t xml:space="preserve">by the Immigration Office. The rising housing prices </w:t>
      </w:r>
      <w:r w:rsidR="009B170D" w:rsidRPr="00E52FBA">
        <w:rPr>
          <w:rFonts w:ascii="Times New Roman" w:eastAsia="함초롬바탕" w:hAnsi="Times New Roman" w:cs="Times New Roman"/>
          <w:kern w:val="1"/>
          <w:sz w:val="24"/>
          <w:shd w:val="clear" w:color="000000" w:fill="auto"/>
        </w:rPr>
        <w:t>cannot be</w:t>
      </w:r>
      <w:r w:rsidRPr="00E52FBA">
        <w:rPr>
          <w:rFonts w:ascii="Times New Roman" w:eastAsia="함초롬바탕" w:hAnsi="Times New Roman" w:cs="Times New Roman"/>
          <w:kern w:val="1"/>
          <w:sz w:val="24"/>
          <w:shd w:val="clear" w:color="000000" w:fill="auto"/>
        </w:rPr>
        <w:t xml:space="preserve"> properly handled </w:t>
      </w:r>
      <w:r w:rsidR="009B170D" w:rsidRPr="00E52FBA">
        <w:rPr>
          <w:rFonts w:ascii="Times New Roman" w:eastAsia="함초롬바탕" w:hAnsi="Times New Roman" w:cs="Times New Roman"/>
          <w:kern w:val="1"/>
          <w:sz w:val="24"/>
          <w:shd w:val="clear" w:color="000000" w:fill="auto"/>
        </w:rPr>
        <w:t xml:space="preserve">by the city, </w:t>
      </w:r>
      <w:r w:rsidRPr="00E52FBA">
        <w:rPr>
          <w:rFonts w:ascii="Times New Roman" w:eastAsia="함초롬바탕" w:hAnsi="Times New Roman" w:cs="Times New Roman"/>
          <w:kern w:val="1"/>
          <w:sz w:val="24"/>
          <w:shd w:val="clear" w:color="000000" w:fill="auto"/>
        </w:rPr>
        <w:t xml:space="preserve">as </w:t>
      </w:r>
      <w:r w:rsidR="009B170D" w:rsidRPr="00E52FBA">
        <w:rPr>
          <w:rFonts w:ascii="Times New Roman" w:eastAsia="함초롬바탕" w:hAnsi="Times New Roman" w:cs="Times New Roman"/>
          <w:kern w:val="1"/>
          <w:sz w:val="24"/>
          <w:shd w:val="clear" w:color="000000" w:fill="auto"/>
        </w:rPr>
        <w:t xml:space="preserve">well as </w:t>
      </w:r>
      <w:r w:rsidRPr="00E52FBA">
        <w:rPr>
          <w:rFonts w:ascii="Times New Roman" w:eastAsia="함초롬바탕" w:hAnsi="Times New Roman" w:cs="Times New Roman"/>
          <w:kern w:val="1"/>
          <w:sz w:val="24"/>
          <w:shd w:val="clear" w:color="000000" w:fill="auto"/>
        </w:rPr>
        <w:t>other local governments</w:t>
      </w:r>
      <w:r w:rsidR="009B170D" w:rsidRPr="00E52FBA">
        <w:rPr>
          <w:rFonts w:ascii="Times New Roman" w:eastAsia="함초롬바탕" w:hAnsi="Times New Roman" w:cs="Times New Roman"/>
          <w:kern w:val="1"/>
          <w:sz w:val="24"/>
          <w:shd w:val="clear" w:color="000000" w:fill="auto"/>
        </w:rPr>
        <w:t>,</w:t>
      </w:r>
      <w:r w:rsidRPr="00E52FBA">
        <w:rPr>
          <w:rFonts w:ascii="Times New Roman" w:eastAsia="함초롬바탕" w:hAnsi="Times New Roman" w:cs="Times New Roman"/>
          <w:kern w:val="1"/>
          <w:sz w:val="24"/>
          <w:shd w:val="clear" w:color="000000" w:fill="auto"/>
        </w:rPr>
        <w:t xml:space="preserve"> since </w:t>
      </w:r>
      <w:r w:rsidR="009B170D" w:rsidRPr="00E52FBA">
        <w:rPr>
          <w:rFonts w:ascii="Times New Roman" w:eastAsia="함초롬바탕" w:hAnsi="Times New Roman" w:cs="Times New Roman"/>
          <w:kern w:val="1"/>
          <w:sz w:val="24"/>
          <w:shd w:val="clear" w:color="000000" w:fill="auto"/>
        </w:rPr>
        <w:t>they</w:t>
      </w:r>
      <w:r w:rsidRPr="00E52FBA">
        <w:rPr>
          <w:rFonts w:ascii="Times New Roman" w:eastAsia="함초롬바탕" w:hAnsi="Times New Roman" w:cs="Times New Roman"/>
          <w:kern w:val="1"/>
          <w:sz w:val="24"/>
          <w:shd w:val="clear" w:color="000000" w:fill="auto"/>
        </w:rPr>
        <w:t xml:space="preserve"> don’t have the financial capacity to provide public housing to low income families. </w:t>
      </w:r>
    </w:p>
    <w:p w14:paraId="1CC7D95D" w14:textId="7777777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Times New Roman" w:hAnsi="Times New Roman" w:cs="Times New Roman"/>
          <w:spacing w:val="6"/>
          <w:sz w:val="24"/>
          <w:szCs w:val="24"/>
        </w:rPr>
      </w:pPr>
    </w:p>
    <w:p w14:paraId="72E955F3" w14:textId="4990D13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In this </w:t>
      </w:r>
      <w:r w:rsidR="009B170D" w:rsidRPr="00E52FBA">
        <w:rPr>
          <w:rFonts w:ascii="Times New Roman" w:eastAsia="함초롬바탕" w:hAnsi="Times New Roman" w:cs="Times New Roman"/>
          <w:kern w:val="1"/>
          <w:sz w:val="24"/>
          <w:shd w:val="clear" w:color="000000" w:fill="auto"/>
        </w:rPr>
        <w:t>section</w:t>
      </w:r>
      <w:r w:rsidRPr="00E52FBA">
        <w:rPr>
          <w:rFonts w:ascii="Times New Roman" w:eastAsia="함초롬바탕" w:hAnsi="Times New Roman" w:cs="Times New Roman"/>
          <w:kern w:val="1"/>
          <w:sz w:val="24"/>
          <w:shd w:val="clear" w:color="000000" w:fill="auto"/>
        </w:rPr>
        <w:t xml:space="preserve">, we will handle three cases of responses to the challenges faced by Gwangju: 1) Comprehensive Care Center for People </w:t>
      </w:r>
      <w:r w:rsidR="004D04B1" w:rsidRPr="00E52FBA">
        <w:rPr>
          <w:rFonts w:ascii="Times New Roman" w:eastAsia="함초롬바탕" w:hAnsi="Times New Roman" w:cs="Times New Roman"/>
          <w:kern w:val="1"/>
          <w:sz w:val="24"/>
          <w:shd w:val="clear" w:color="000000" w:fill="auto"/>
        </w:rPr>
        <w:t>with Severe Developmental Disabilities</w:t>
      </w:r>
      <w:r w:rsidRPr="00E52FBA">
        <w:rPr>
          <w:rFonts w:ascii="Times New Roman" w:eastAsia="함초롬바탕" w:hAnsi="Times New Roman" w:cs="Times New Roman"/>
          <w:kern w:val="1"/>
          <w:sz w:val="24"/>
          <w:shd w:val="clear" w:color="000000" w:fill="auto"/>
        </w:rPr>
        <w:t xml:space="preserve">, </w:t>
      </w:r>
    </w:p>
    <w:p w14:paraId="37763A05" w14:textId="53B6F8D5"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2) Social Service Center to help social service workers, who are suffering from low </w:t>
      </w:r>
      <w:r w:rsidR="009B170D" w:rsidRPr="00E52FBA">
        <w:rPr>
          <w:rFonts w:ascii="Times New Roman" w:eastAsia="함초롬바탕" w:hAnsi="Times New Roman" w:cs="Times New Roman"/>
          <w:kern w:val="1"/>
          <w:sz w:val="24"/>
          <w:shd w:val="clear" w:color="000000" w:fill="auto"/>
        </w:rPr>
        <w:t xml:space="preserve">remuneration </w:t>
      </w:r>
      <w:r w:rsidRPr="00E52FBA">
        <w:rPr>
          <w:rFonts w:ascii="Times New Roman" w:eastAsia="함초롬바탕" w:hAnsi="Times New Roman" w:cs="Times New Roman"/>
          <w:kern w:val="1"/>
          <w:sz w:val="24"/>
          <w:shd w:val="clear" w:color="000000" w:fill="auto"/>
        </w:rPr>
        <w:t>and low self-esteem, and 3) Elderly Health Welfare Town to provide services to the rising population of older people.</w:t>
      </w:r>
    </w:p>
    <w:p w14:paraId="4D9C93AE" w14:textId="07D3D91C"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Times New Roman" w:hAnsi="Times New Roman" w:cs="Times New Roman"/>
          <w:sz w:val="24"/>
          <w:szCs w:val="24"/>
        </w:rPr>
      </w:pPr>
    </w:p>
    <w:p w14:paraId="0ADA4717" w14:textId="573C4D9F"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b/>
          <w:sz w:val="26"/>
          <w:szCs w:val="26"/>
          <w:shd w:val="clear" w:color="000000" w:fill="auto"/>
        </w:rPr>
      </w:pPr>
      <w:r w:rsidRPr="00E52FBA">
        <w:rPr>
          <w:rFonts w:ascii="Times New Roman" w:eastAsia="함초롬바탕" w:hAnsi="Times New Roman" w:cs="Times New Roman"/>
          <w:b/>
          <w:sz w:val="26"/>
          <w:szCs w:val="26"/>
          <w:shd w:val="clear" w:color="000000" w:fill="auto"/>
        </w:rPr>
        <w:t xml:space="preserve">2.1 Comprehensive Care Center </w:t>
      </w:r>
    </w:p>
    <w:p w14:paraId="7C6B94FE" w14:textId="1ADA39BC"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b/>
          <w:sz w:val="24"/>
          <w:shd w:val="clear" w:color="000000" w:fill="auto"/>
        </w:rPr>
      </w:pPr>
      <w:r w:rsidRPr="00E52FBA">
        <w:rPr>
          <w:rFonts w:ascii="Times New Roman" w:eastAsia="함초롬바탕" w:hAnsi="Times New Roman" w:cs="Times New Roman"/>
          <w:b/>
          <w:sz w:val="24"/>
          <w:shd w:val="clear" w:color="000000" w:fill="auto"/>
        </w:rPr>
        <w:t>2.1.1 Challenge</w:t>
      </w:r>
    </w:p>
    <w:p w14:paraId="463FD4C7" w14:textId="2A69211B"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The situation of people with severe developmental disabilities suffered the most </w:t>
      </w:r>
      <w:r w:rsidR="009B170D" w:rsidRPr="00E52FBA">
        <w:rPr>
          <w:rFonts w:ascii="Times New Roman" w:eastAsia="함초롬바탕" w:hAnsi="Times New Roman" w:cs="Times New Roman"/>
          <w:kern w:val="1"/>
          <w:sz w:val="24"/>
          <w:shd w:val="clear" w:color="000000" w:fill="auto"/>
        </w:rPr>
        <w:t xml:space="preserve">after </w:t>
      </w:r>
      <w:r w:rsidRPr="00E52FBA">
        <w:rPr>
          <w:rFonts w:ascii="Times New Roman" w:eastAsia="함초롬바탕" w:hAnsi="Times New Roman" w:cs="Times New Roman"/>
          <w:kern w:val="1"/>
          <w:sz w:val="24"/>
          <w:shd w:val="clear" w:color="000000" w:fill="auto"/>
        </w:rPr>
        <w:t xml:space="preserve">the social service system was suspended </w:t>
      </w:r>
      <w:r w:rsidR="009B170D" w:rsidRPr="00E52FBA">
        <w:rPr>
          <w:rFonts w:ascii="Times New Roman" w:eastAsia="함초롬바탕" w:hAnsi="Times New Roman" w:cs="Times New Roman"/>
          <w:kern w:val="1"/>
          <w:sz w:val="24"/>
          <w:shd w:val="clear" w:color="000000" w:fill="auto"/>
        </w:rPr>
        <w:t xml:space="preserve">due to </w:t>
      </w:r>
      <w:r w:rsidRPr="00E52FBA">
        <w:rPr>
          <w:rFonts w:ascii="Times New Roman" w:eastAsia="함초롬바탕" w:hAnsi="Times New Roman" w:cs="Times New Roman"/>
          <w:kern w:val="1"/>
          <w:sz w:val="24"/>
          <w:shd w:val="clear" w:color="000000" w:fill="auto"/>
        </w:rPr>
        <w:t xml:space="preserve">the spread of </w:t>
      </w:r>
      <w:r w:rsidR="009B170D" w:rsidRPr="00E52FBA">
        <w:rPr>
          <w:rFonts w:ascii="Times New Roman" w:eastAsia="함초롬바탕" w:hAnsi="Times New Roman" w:cs="Times New Roman"/>
          <w:kern w:val="1"/>
          <w:sz w:val="24"/>
          <w:shd w:val="clear" w:color="000000" w:fill="auto"/>
        </w:rPr>
        <w:t xml:space="preserve">the </w:t>
      </w:r>
      <w:r w:rsidR="004D04B1" w:rsidRPr="00E52FBA">
        <w:rPr>
          <w:rFonts w:ascii="Times New Roman" w:eastAsia="함초롬바탕" w:hAnsi="Times New Roman" w:cs="Times New Roman"/>
          <w:kern w:val="1"/>
          <w:sz w:val="24"/>
          <w:shd w:val="clear" w:color="000000" w:fill="auto"/>
        </w:rPr>
        <w:t>COVID-19 virus</w:t>
      </w:r>
      <w:r w:rsidRPr="00E52FBA">
        <w:rPr>
          <w:rFonts w:ascii="Times New Roman" w:eastAsia="함초롬바탕" w:hAnsi="Times New Roman" w:cs="Times New Roman"/>
          <w:kern w:val="1"/>
          <w:sz w:val="24"/>
          <w:shd w:val="clear" w:color="000000" w:fill="auto"/>
        </w:rPr>
        <w:t xml:space="preserve">. </w:t>
      </w:r>
      <w:r w:rsidR="009B170D" w:rsidRPr="00E52FBA">
        <w:rPr>
          <w:rFonts w:ascii="Times New Roman" w:eastAsia="함초롬바탕" w:hAnsi="Times New Roman" w:cs="Times New Roman"/>
          <w:kern w:val="1"/>
          <w:sz w:val="24"/>
          <w:shd w:val="clear" w:color="000000" w:fill="auto"/>
        </w:rPr>
        <w:t xml:space="preserve">Tragically, some </w:t>
      </w:r>
      <w:r w:rsidRPr="00E52FBA">
        <w:rPr>
          <w:rFonts w:ascii="Times New Roman" w:eastAsia="함초롬바탕" w:hAnsi="Times New Roman" w:cs="Times New Roman"/>
          <w:kern w:val="1"/>
          <w:sz w:val="24"/>
          <w:shd w:val="clear" w:color="000000" w:fill="auto"/>
        </w:rPr>
        <w:t xml:space="preserve">of them committed suicide or harmed themselves. </w:t>
      </w:r>
    </w:p>
    <w:p w14:paraId="19D29D8D" w14:textId="05B9E6C3" w:rsidR="00D91B8D" w:rsidRPr="00E52FBA" w:rsidRDefault="00D91B8D" w:rsidP="00D91B8D">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2"/>
        <w:rPr>
          <w:rFonts w:ascii="Times New Roman" w:eastAsia="Times New Roman" w:hAnsi="Times New Roman" w:cs="Times New Roman"/>
          <w:sz w:val="20"/>
          <w:szCs w:val="20"/>
        </w:rPr>
      </w:pPr>
      <w:r w:rsidRPr="00E52FBA">
        <w:rPr>
          <w:rFonts w:ascii="Times New Roman" w:eastAsia="함초롬바탕" w:hAnsi="Times New Roman" w:cs="Times New Roman"/>
          <w:sz w:val="24"/>
          <w:szCs w:val="24"/>
        </w:rPr>
        <w:t>2.1.2 Response</w:t>
      </w:r>
    </w:p>
    <w:p w14:paraId="3FF2FA19" w14:textId="607C3CB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Gwangju established the Comprehensive Care Center for People with Severe Developmental Disabilities</w:t>
      </w:r>
      <w:r w:rsidR="004D04B1" w:rsidRPr="00E52FBA">
        <w:rPr>
          <w:rFonts w:ascii="Times New Roman" w:eastAsia="함초롬바탕" w:hAnsi="Times New Roman" w:cs="Times New Roman"/>
          <w:kern w:val="1"/>
          <w:sz w:val="24"/>
          <w:shd w:val="clear" w:color="000000" w:fill="auto"/>
        </w:rPr>
        <w:t>, which is comprised of two separate centers</w:t>
      </w:r>
      <w:r w:rsidRPr="00E52FBA">
        <w:rPr>
          <w:rFonts w:ascii="Times New Roman" w:eastAsia="함초롬바탕" w:hAnsi="Times New Roman" w:cs="Times New Roman"/>
          <w:kern w:val="1"/>
          <w:sz w:val="24"/>
          <w:shd w:val="clear" w:color="000000" w:fill="auto"/>
        </w:rPr>
        <w:t xml:space="preserve"> </w:t>
      </w:r>
      <w:r w:rsidR="004D04B1" w:rsidRPr="00E52FBA">
        <w:rPr>
          <w:rFonts w:ascii="Times New Roman" w:eastAsia="함초롬바탕" w:hAnsi="Times New Roman" w:cs="Times New Roman"/>
          <w:kern w:val="1"/>
          <w:sz w:val="24"/>
          <w:shd w:val="clear" w:color="000000" w:fill="auto"/>
        </w:rPr>
        <w:t>providing</w:t>
      </w:r>
      <w:r w:rsidRPr="00E52FBA">
        <w:rPr>
          <w:rFonts w:ascii="Times New Roman" w:eastAsia="함초롬바탕" w:hAnsi="Times New Roman" w:cs="Times New Roman"/>
          <w:kern w:val="1"/>
          <w:sz w:val="24"/>
          <w:shd w:val="clear" w:color="000000" w:fill="auto"/>
        </w:rPr>
        <w:t xml:space="preserve"> personalized care service 24 hours a day</w:t>
      </w:r>
      <w:r w:rsidR="004D04B1" w:rsidRPr="00E52FBA">
        <w:rPr>
          <w:rFonts w:ascii="Times New Roman" w:eastAsia="함초롬바탕" w:hAnsi="Times New Roman" w:cs="Times New Roman"/>
          <w:kern w:val="1"/>
          <w:sz w:val="24"/>
          <w:shd w:val="clear" w:color="000000" w:fill="auto"/>
        </w:rPr>
        <w:t>,</w:t>
      </w:r>
      <w:r w:rsidRPr="00E52FBA">
        <w:rPr>
          <w:rFonts w:ascii="Times New Roman" w:eastAsia="함초롬바탕" w:hAnsi="Times New Roman" w:cs="Times New Roman"/>
          <w:kern w:val="1"/>
          <w:sz w:val="24"/>
          <w:shd w:val="clear" w:color="000000" w:fill="auto"/>
        </w:rPr>
        <w:t xml:space="preserve"> 365 days a year. </w:t>
      </w:r>
      <w:r w:rsidR="004D04B1" w:rsidRPr="00E52FBA">
        <w:rPr>
          <w:rFonts w:ascii="Times New Roman" w:eastAsia="함초롬바탕" w:hAnsi="Times New Roman" w:cs="Times New Roman"/>
          <w:kern w:val="1"/>
          <w:sz w:val="24"/>
          <w:shd w:val="clear" w:color="000000" w:fill="auto"/>
        </w:rPr>
        <w:t>Each of the Centers</w:t>
      </w:r>
      <w:r w:rsidRPr="00E52FBA">
        <w:rPr>
          <w:rFonts w:ascii="Times New Roman" w:eastAsia="함초롬바탕" w:hAnsi="Times New Roman" w:cs="Times New Roman"/>
          <w:kern w:val="1"/>
          <w:sz w:val="24"/>
          <w:shd w:val="clear" w:color="000000" w:fill="auto"/>
        </w:rPr>
        <w:t xml:space="preserve"> is equipped with a group activity room, an individual activity room, and a psychological stability room</w:t>
      </w:r>
      <w:r w:rsidR="004D04B1" w:rsidRPr="00E52FBA">
        <w:rPr>
          <w:rFonts w:ascii="Times New Roman" w:eastAsia="함초롬바탕" w:hAnsi="Times New Roman" w:cs="Times New Roman"/>
          <w:kern w:val="1"/>
          <w:sz w:val="24"/>
          <w:shd w:val="clear" w:color="000000" w:fill="auto"/>
        </w:rPr>
        <w:t xml:space="preserve">, and has </w:t>
      </w:r>
      <w:r w:rsidRPr="00E52FBA">
        <w:rPr>
          <w:rFonts w:ascii="Times New Roman" w:eastAsia="함초롬바탕" w:hAnsi="Times New Roman" w:cs="Times New Roman"/>
          <w:kern w:val="1"/>
          <w:sz w:val="24"/>
          <w:shd w:val="clear" w:color="000000" w:fill="auto"/>
        </w:rPr>
        <w:t xml:space="preserve">six professionally trained staff </w:t>
      </w:r>
      <w:r w:rsidR="004D04B1" w:rsidRPr="00E52FBA">
        <w:rPr>
          <w:rFonts w:ascii="Times New Roman" w:eastAsia="함초롬바탕" w:hAnsi="Times New Roman" w:cs="Times New Roman"/>
          <w:kern w:val="1"/>
          <w:sz w:val="24"/>
          <w:shd w:val="clear" w:color="000000" w:fill="auto"/>
        </w:rPr>
        <w:t xml:space="preserve">who </w:t>
      </w:r>
      <w:r w:rsidRPr="00E52FBA">
        <w:rPr>
          <w:rFonts w:ascii="Times New Roman" w:eastAsia="함초롬바탕" w:hAnsi="Times New Roman" w:cs="Times New Roman"/>
          <w:kern w:val="1"/>
          <w:sz w:val="24"/>
          <w:shd w:val="clear" w:color="000000" w:fill="auto"/>
        </w:rPr>
        <w:t xml:space="preserve">support four people with severe developmental disabilities. </w:t>
      </w:r>
      <w:r w:rsidR="004D04B1" w:rsidRPr="00E52FBA">
        <w:rPr>
          <w:rFonts w:ascii="Times New Roman" w:eastAsia="함초롬바탕" w:hAnsi="Times New Roman" w:cs="Times New Roman"/>
          <w:kern w:val="1"/>
          <w:sz w:val="24"/>
          <w:shd w:val="clear" w:color="000000" w:fill="auto"/>
        </w:rPr>
        <w:t xml:space="preserve">Each </w:t>
      </w:r>
      <w:r w:rsidRPr="00E52FBA">
        <w:rPr>
          <w:rFonts w:ascii="Times New Roman" w:eastAsia="함초롬바탕" w:hAnsi="Times New Roman" w:cs="Times New Roman"/>
          <w:kern w:val="1"/>
          <w:sz w:val="24"/>
          <w:shd w:val="clear" w:color="000000" w:fill="auto"/>
        </w:rPr>
        <w:t>of the patient</w:t>
      </w:r>
      <w:r w:rsidR="004D04B1" w:rsidRPr="00E52FBA">
        <w:rPr>
          <w:rFonts w:ascii="Times New Roman" w:eastAsia="함초롬바탕" w:hAnsi="Times New Roman" w:cs="Times New Roman"/>
          <w:kern w:val="1"/>
          <w:sz w:val="24"/>
          <w:shd w:val="clear" w:color="000000" w:fill="auto"/>
        </w:rPr>
        <w:t>s</w:t>
      </w:r>
      <w:r w:rsidRPr="00E52FBA">
        <w:rPr>
          <w:rFonts w:ascii="Times New Roman" w:eastAsia="함초롬바탕" w:hAnsi="Times New Roman" w:cs="Times New Roman"/>
          <w:kern w:val="1"/>
          <w:sz w:val="24"/>
          <w:shd w:val="clear" w:color="000000" w:fill="auto"/>
        </w:rPr>
        <w:t xml:space="preserve"> </w:t>
      </w:r>
      <w:r w:rsidR="004D04B1" w:rsidRPr="00E52FBA">
        <w:rPr>
          <w:rFonts w:ascii="Times New Roman" w:eastAsia="함초롬바탕" w:hAnsi="Times New Roman" w:cs="Times New Roman"/>
          <w:kern w:val="1"/>
          <w:sz w:val="24"/>
          <w:shd w:val="clear" w:color="000000" w:fill="auto"/>
        </w:rPr>
        <w:t>is</w:t>
      </w:r>
      <w:r w:rsidRPr="00E52FBA">
        <w:rPr>
          <w:rFonts w:ascii="Times New Roman" w:eastAsia="함초롬바탕" w:hAnsi="Times New Roman" w:cs="Times New Roman"/>
          <w:kern w:val="1"/>
          <w:sz w:val="24"/>
          <w:shd w:val="clear" w:color="000000" w:fill="auto"/>
        </w:rPr>
        <w:t xml:space="preserve"> given care by a team of three. In addition, the city provides travel opportunities to the people with severe developmental disabilities and their families. </w:t>
      </w:r>
    </w:p>
    <w:p w14:paraId="67715CAF" w14:textId="7777777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ind w:left="240" w:right="-20" w:firstLine="126"/>
        <w:jc w:val="both"/>
        <w:rPr>
          <w:rFonts w:ascii="Times New Roman" w:eastAsia="Times New Roman" w:hAnsi="Times New Roman" w:cs="Times New Roman"/>
          <w:sz w:val="24"/>
          <w:szCs w:val="24"/>
        </w:rPr>
      </w:pPr>
    </w:p>
    <w:p w14:paraId="02FD89FB" w14:textId="40DC632A" w:rsidR="00D91B8D" w:rsidRPr="00E52FBA" w:rsidRDefault="001C695C" w:rsidP="001C695C">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b/>
          <w:bCs/>
          <w:sz w:val="26"/>
          <w:szCs w:val="26"/>
        </w:rPr>
      </w:pPr>
      <w:r w:rsidRPr="00E52FBA">
        <w:rPr>
          <w:rFonts w:ascii="Times New Roman" w:eastAsia="함초롬바탕" w:hAnsi="Times New Roman" w:cs="Times New Roman"/>
          <w:b/>
          <w:bCs/>
          <w:sz w:val="26"/>
          <w:szCs w:val="26"/>
        </w:rPr>
        <w:t xml:space="preserve">2.2 </w:t>
      </w:r>
      <w:r w:rsidR="00D91B8D" w:rsidRPr="00E52FBA">
        <w:rPr>
          <w:rFonts w:ascii="Times New Roman" w:eastAsia="함초롬바탕" w:hAnsi="Times New Roman" w:cs="Times New Roman"/>
          <w:b/>
          <w:bCs/>
          <w:sz w:val="26"/>
          <w:szCs w:val="26"/>
        </w:rPr>
        <w:t xml:space="preserve">Social Service Center </w:t>
      </w:r>
    </w:p>
    <w:p w14:paraId="53A324F2" w14:textId="51F231B0" w:rsidR="00D91B8D" w:rsidRPr="00E52FBA" w:rsidRDefault="001C695C" w:rsidP="001C695C">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2"/>
        <w:rPr>
          <w:rFonts w:ascii="Times New Roman" w:eastAsia="Times New Roman" w:hAnsi="Times New Roman" w:cs="Times New Roman"/>
          <w:sz w:val="20"/>
          <w:szCs w:val="20"/>
        </w:rPr>
      </w:pPr>
      <w:r w:rsidRPr="00E52FBA">
        <w:rPr>
          <w:rFonts w:ascii="Times New Roman" w:eastAsia="함초롬바탕" w:hAnsi="Times New Roman" w:cs="Times New Roman"/>
          <w:b/>
          <w:bCs/>
          <w:sz w:val="24"/>
          <w:szCs w:val="24"/>
        </w:rPr>
        <w:t xml:space="preserve">2.2.1 </w:t>
      </w:r>
      <w:r w:rsidR="00D91B8D" w:rsidRPr="00E52FBA">
        <w:rPr>
          <w:rFonts w:ascii="Times New Roman" w:eastAsia="함초롬바탕" w:hAnsi="Times New Roman" w:cs="Times New Roman"/>
          <w:b/>
          <w:bCs/>
          <w:sz w:val="24"/>
          <w:szCs w:val="24"/>
        </w:rPr>
        <w:t>Challenge</w:t>
      </w:r>
    </w:p>
    <w:p w14:paraId="34CD2BB0" w14:textId="525193A5"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Most social service workers suffer from low </w:t>
      </w:r>
      <w:r w:rsidR="004D04B1" w:rsidRPr="00E52FBA">
        <w:rPr>
          <w:rFonts w:ascii="Times New Roman" w:eastAsia="함초롬바탕" w:hAnsi="Times New Roman" w:cs="Times New Roman"/>
          <w:kern w:val="1"/>
          <w:sz w:val="24"/>
          <w:shd w:val="clear" w:color="000000" w:fill="auto"/>
        </w:rPr>
        <w:t xml:space="preserve">remuneration </w:t>
      </w:r>
      <w:r w:rsidRPr="00E52FBA">
        <w:rPr>
          <w:rFonts w:ascii="Times New Roman" w:eastAsia="함초롬바탕" w:hAnsi="Times New Roman" w:cs="Times New Roman"/>
          <w:kern w:val="1"/>
          <w:sz w:val="24"/>
          <w:shd w:val="clear" w:color="000000" w:fill="auto"/>
        </w:rPr>
        <w:t xml:space="preserve">and low self-esteem since the services have been provided by facilities which are exclusively </w:t>
      </w:r>
      <w:r w:rsidR="004D04B1" w:rsidRPr="00E52FBA">
        <w:rPr>
          <w:rFonts w:ascii="Times New Roman" w:eastAsia="함초롬바탕" w:hAnsi="Times New Roman" w:cs="Times New Roman"/>
          <w:kern w:val="1"/>
          <w:sz w:val="24"/>
          <w:shd w:val="clear" w:color="000000" w:fill="auto"/>
        </w:rPr>
        <w:t xml:space="preserve">dependent </w:t>
      </w:r>
      <w:r w:rsidRPr="00E52FBA">
        <w:rPr>
          <w:rFonts w:ascii="Times New Roman" w:eastAsia="함초롬바탕" w:hAnsi="Times New Roman" w:cs="Times New Roman"/>
          <w:kern w:val="1"/>
          <w:sz w:val="24"/>
          <w:shd w:val="clear" w:color="000000" w:fill="auto"/>
        </w:rPr>
        <w:t xml:space="preserve">on government funding without additional funding sources. </w:t>
      </w:r>
    </w:p>
    <w:p w14:paraId="3E11CC44" w14:textId="7777777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ind w:left="240" w:right="-20" w:firstLine="126"/>
        <w:jc w:val="both"/>
        <w:rPr>
          <w:rFonts w:ascii="Times New Roman" w:eastAsia="Times New Roman" w:hAnsi="Times New Roman" w:cs="Times New Roman"/>
          <w:sz w:val="24"/>
          <w:szCs w:val="24"/>
        </w:rPr>
      </w:pPr>
    </w:p>
    <w:p w14:paraId="4BD61190" w14:textId="7AF02EFE" w:rsidR="00D91B8D" w:rsidRPr="00E52FBA" w:rsidRDefault="001C695C" w:rsidP="001C695C">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2"/>
        <w:rPr>
          <w:rFonts w:ascii="Times New Roman" w:eastAsia="Times New Roman" w:hAnsi="Times New Roman" w:cs="Times New Roman"/>
          <w:sz w:val="20"/>
          <w:szCs w:val="20"/>
        </w:rPr>
      </w:pPr>
      <w:r w:rsidRPr="00E52FBA">
        <w:rPr>
          <w:rFonts w:ascii="Times New Roman" w:eastAsia="함초롬바탕" w:hAnsi="Times New Roman" w:cs="Times New Roman"/>
          <w:b/>
          <w:bCs/>
          <w:sz w:val="24"/>
          <w:szCs w:val="24"/>
        </w:rPr>
        <w:t xml:space="preserve">2.2.2 </w:t>
      </w:r>
      <w:r w:rsidR="00D91B8D" w:rsidRPr="00E52FBA">
        <w:rPr>
          <w:rFonts w:ascii="Times New Roman" w:eastAsia="함초롬바탕" w:hAnsi="Times New Roman" w:cs="Times New Roman"/>
          <w:b/>
          <w:bCs/>
          <w:sz w:val="24"/>
          <w:szCs w:val="24"/>
        </w:rPr>
        <w:t>Response</w:t>
      </w:r>
    </w:p>
    <w:p w14:paraId="6E6C9860" w14:textId="1E9A026D"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The Gwangju Social Service Center is an institution created with the full funding of Gwangju City. It is responsible for the quality of public social welfare facilities, comprehensive home care services, and the support of private social service providers. The Center is playing a leading role as a public service provider by providing emergency care services for children and the elderly, especially when there is a care gap due to the COVID-19 crisis.</w:t>
      </w:r>
    </w:p>
    <w:p w14:paraId="571E9DA0" w14:textId="7777777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ind w:left="240" w:right="-20" w:firstLine="126"/>
        <w:jc w:val="both"/>
        <w:rPr>
          <w:rFonts w:ascii="Times New Roman" w:eastAsia="Times New Roman" w:hAnsi="Times New Roman" w:cs="Times New Roman"/>
          <w:sz w:val="24"/>
          <w:szCs w:val="24"/>
        </w:rPr>
      </w:pPr>
    </w:p>
    <w:p w14:paraId="4C91DB9D" w14:textId="1AF52B5F" w:rsidR="00D91B8D" w:rsidRPr="00E52FBA" w:rsidRDefault="001C695C" w:rsidP="001C695C">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1"/>
        <w:rPr>
          <w:rFonts w:ascii="Times New Roman" w:eastAsia="Times New Roman" w:hAnsi="Times New Roman" w:cs="Times New Roman"/>
          <w:b/>
          <w:bCs/>
          <w:sz w:val="26"/>
          <w:szCs w:val="26"/>
        </w:rPr>
      </w:pPr>
      <w:r w:rsidRPr="00E52FBA">
        <w:rPr>
          <w:rFonts w:ascii="Times New Roman" w:eastAsia="함초롬바탕" w:hAnsi="Times New Roman" w:cs="Times New Roman"/>
          <w:b/>
          <w:bCs/>
          <w:spacing w:val="6"/>
          <w:sz w:val="26"/>
          <w:szCs w:val="26"/>
        </w:rPr>
        <w:t xml:space="preserve">2.3 </w:t>
      </w:r>
      <w:r w:rsidR="00D91B8D" w:rsidRPr="00E52FBA">
        <w:rPr>
          <w:rFonts w:ascii="Times New Roman" w:eastAsia="함초롬바탕" w:hAnsi="Times New Roman" w:cs="Times New Roman"/>
          <w:b/>
          <w:bCs/>
          <w:spacing w:val="6"/>
          <w:sz w:val="26"/>
          <w:szCs w:val="26"/>
        </w:rPr>
        <w:t xml:space="preserve">Elderly Health Welfare Town </w:t>
      </w:r>
    </w:p>
    <w:p w14:paraId="12A303BC" w14:textId="5FF0262B" w:rsidR="00D91B8D" w:rsidRPr="00E52FBA" w:rsidRDefault="001C695C" w:rsidP="001C695C">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2"/>
        <w:rPr>
          <w:rFonts w:ascii="Times New Roman" w:eastAsia="Times New Roman" w:hAnsi="Times New Roman" w:cs="Times New Roman"/>
          <w:b/>
          <w:bCs/>
          <w:sz w:val="20"/>
          <w:szCs w:val="20"/>
        </w:rPr>
      </w:pPr>
      <w:r w:rsidRPr="00E52FBA">
        <w:rPr>
          <w:rFonts w:ascii="Times New Roman" w:eastAsia="함초롬바탕" w:hAnsi="Times New Roman" w:cs="Times New Roman"/>
          <w:b/>
          <w:bCs/>
          <w:sz w:val="24"/>
          <w:szCs w:val="24"/>
        </w:rPr>
        <w:t xml:space="preserve">2.3.1 </w:t>
      </w:r>
      <w:r w:rsidR="00D91B8D" w:rsidRPr="00E52FBA">
        <w:rPr>
          <w:rFonts w:ascii="Times New Roman" w:eastAsia="함초롬바탕" w:hAnsi="Times New Roman" w:cs="Times New Roman"/>
          <w:b/>
          <w:bCs/>
          <w:sz w:val="24"/>
          <w:szCs w:val="24"/>
        </w:rPr>
        <w:t>Challenge</w:t>
      </w:r>
    </w:p>
    <w:p w14:paraId="12D2F3C7" w14:textId="155BCF24"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The population of older people has drastically increased in </w:t>
      </w:r>
      <w:r w:rsidR="00362D7E" w:rsidRPr="00E52FBA">
        <w:rPr>
          <w:rFonts w:ascii="Times New Roman" w:eastAsia="함초롬바탕" w:hAnsi="Times New Roman" w:cs="Times New Roman"/>
          <w:kern w:val="1"/>
          <w:sz w:val="24"/>
          <w:shd w:val="clear" w:color="000000" w:fill="auto"/>
        </w:rPr>
        <w:t>in step with</w:t>
      </w:r>
      <w:r w:rsidRPr="00E52FBA">
        <w:rPr>
          <w:rFonts w:ascii="Times New Roman" w:eastAsia="함초롬바탕" w:hAnsi="Times New Roman" w:cs="Times New Roman"/>
          <w:kern w:val="1"/>
          <w:sz w:val="24"/>
          <w:shd w:val="clear" w:color="000000" w:fill="auto"/>
        </w:rPr>
        <w:t xml:space="preserve"> the average life expectancy due to the improvement of living standards and medical services. The demand for culture and leisure activities has also increased and diversified. </w:t>
      </w:r>
    </w:p>
    <w:p w14:paraId="41DEE0C6" w14:textId="77777777" w:rsidR="00D91B8D" w:rsidRPr="00E52FBA" w:rsidRDefault="00D91B8D" w:rsidP="00D91B8D">
      <w:pPr>
        <w:pBdr>
          <w:top w:val="none" w:sz="0" w:space="0" w:color="auto"/>
          <w:left w:val="none" w:sz="0" w:space="0" w:color="auto"/>
          <w:bottom w:val="none" w:sz="0" w:space="0" w:color="auto"/>
          <w:right w:val="none" w:sz="0" w:space="0" w:color="auto"/>
        </w:pBdr>
        <w:wordWrap w:val="0"/>
        <w:spacing w:line="360" w:lineRule="auto"/>
        <w:ind w:left="240" w:right="-20" w:firstLine="126"/>
        <w:jc w:val="both"/>
        <w:rPr>
          <w:rFonts w:ascii="Times New Roman" w:eastAsia="Times New Roman" w:hAnsi="Times New Roman" w:cs="Times New Roman"/>
          <w:sz w:val="24"/>
          <w:szCs w:val="24"/>
        </w:rPr>
      </w:pPr>
    </w:p>
    <w:p w14:paraId="1E61F0B6" w14:textId="1D25896E" w:rsidR="00D91B8D" w:rsidRPr="00E52FBA" w:rsidRDefault="001C695C" w:rsidP="001C695C">
      <w:pPr>
        <w:pBdr>
          <w:top w:val="none" w:sz="0" w:space="0" w:color="auto"/>
          <w:left w:val="none" w:sz="0" w:space="0" w:color="auto"/>
          <w:bottom w:val="none" w:sz="0" w:space="0" w:color="auto"/>
          <w:right w:val="none" w:sz="0" w:space="0" w:color="auto"/>
        </w:pBdr>
        <w:tabs>
          <w:tab w:val="left" w:pos="400"/>
        </w:tabs>
        <w:wordWrap w:val="0"/>
        <w:spacing w:line="360" w:lineRule="auto"/>
        <w:jc w:val="both"/>
        <w:outlineLvl w:val="2"/>
        <w:rPr>
          <w:rFonts w:ascii="Times New Roman" w:eastAsia="Times New Roman" w:hAnsi="Times New Roman" w:cs="Times New Roman"/>
          <w:b/>
          <w:bCs/>
          <w:sz w:val="20"/>
          <w:szCs w:val="20"/>
        </w:rPr>
      </w:pPr>
      <w:r w:rsidRPr="00E52FBA">
        <w:rPr>
          <w:rFonts w:ascii="Times New Roman" w:eastAsia="함초롬바탕" w:hAnsi="Times New Roman" w:cs="Times New Roman"/>
          <w:b/>
          <w:bCs/>
          <w:sz w:val="24"/>
          <w:szCs w:val="24"/>
        </w:rPr>
        <w:t xml:space="preserve">2.3.2 </w:t>
      </w:r>
      <w:r w:rsidR="00D91B8D" w:rsidRPr="00E52FBA">
        <w:rPr>
          <w:rFonts w:ascii="Times New Roman" w:eastAsia="함초롬바탕" w:hAnsi="Times New Roman" w:cs="Times New Roman"/>
          <w:b/>
          <w:bCs/>
          <w:sz w:val="24"/>
          <w:szCs w:val="24"/>
        </w:rPr>
        <w:t>Response</w:t>
      </w:r>
    </w:p>
    <w:p w14:paraId="2E5C355C" w14:textId="4B2C86A3" w:rsidR="00D91B8D" w:rsidRPr="00E52FBA" w:rsidRDefault="00D91B8D" w:rsidP="001C695C">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Gwangju City </w:t>
      </w:r>
      <w:r w:rsidR="00362D7E" w:rsidRPr="00E52FBA">
        <w:rPr>
          <w:rFonts w:ascii="Times New Roman" w:eastAsia="함초롬바탕" w:hAnsi="Times New Roman" w:cs="Times New Roman"/>
          <w:kern w:val="1"/>
          <w:sz w:val="24"/>
          <w:shd w:val="clear" w:color="000000" w:fill="auto"/>
        </w:rPr>
        <w:t xml:space="preserve">established </w:t>
      </w:r>
      <w:r w:rsidRPr="00E52FBA">
        <w:rPr>
          <w:rFonts w:ascii="Times New Roman" w:eastAsia="함초롬바탕" w:hAnsi="Times New Roman" w:cs="Times New Roman"/>
          <w:kern w:val="1"/>
          <w:sz w:val="24"/>
          <w:shd w:val="clear" w:color="000000" w:fill="auto"/>
        </w:rPr>
        <w:t xml:space="preserve">the biggest Elderly Health Welfare Town </w:t>
      </w:r>
      <w:r w:rsidR="00A72D53" w:rsidRPr="00E52FBA">
        <w:rPr>
          <w:rFonts w:ascii="Times New Roman" w:eastAsia="함초롬바탕" w:hAnsi="Times New Roman" w:cs="Times New Roman"/>
          <w:kern w:val="1"/>
          <w:sz w:val="24"/>
          <w:shd w:val="clear" w:color="000000" w:fill="auto"/>
        </w:rPr>
        <w:t>in Korea</w:t>
      </w:r>
      <w:r w:rsidR="00362D7E" w:rsidRPr="00E52FBA">
        <w:rPr>
          <w:rFonts w:ascii="Times New Roman" w:eastAsia="함초롬바탕" w:hAnsi="Times New Roman" w:cs="Times New Roman"/>
          <w:kern w:val="1"/>
          <w:sz w:val="24"/>
          <w:shd w:val="clear" w:color="000000" w:fill="auto"/>
        </w:rPr>
        <w:t xml:space="preserve"> in 2019 </w:t>
      </w:r>
      <w:r w:rsidRPr="00E52FBA">
        <w:rPr>
          <w:rFonts w:ascii="Times New Roman" w:eastAsia="함초롬바탕" w:hAnsi="Times New Roman" w:cs="Times New Roman"/>
          <w:kern w:val="1"/>
          <w:sz w:val="24"/>
          <w:shd w:val="clear" w:color="000000" w:fill="auto"/>
        </w:rPr>
        <w:t xml:space="preserve">to provide services to the rising population of older people. The Town </w:t>
      </w:r>
      <w:r w:rsidR="00362D7E" w:rsidRPr="00E52FBA">
        <w:rPr>
          <w:rFonts w:ascii="Times New Roman" w:eastAsia="함초롬바탕" w:hAnsi="Times New Roman" w:cs="Times New Roman"/>
          <w:kern w:val="1"/>
          <w:sz w:val="24"/>
          <w:shd w:val="clear" w:color="000000" w:fill="auto"/>
        </w:rPr>
        <w:t xml:space="preserve">provides </w:t>
      </w:r>
      <w:r w:rsidRPr="00E52FBA">
        <w:rPr>
          <w:rFonts w:ascii="Times New Roman" w:eastAsia="함초롬바탕" w:hAnsi="Times New Roman" w:cs="Times New Roman"/>
          <w:kern w:val="1"/>
          <w:sz w:val="24"/>
          <w:shd w:val="clear" w:color="000000" w:fill="auto"/>
        </w:rPr>
        <w:t xml:space="preserve">70 courses in five areas of i) health, ii) hobbies and leisure, iii) liberal arts and education, iv) IT education, and v) self-selection courses in </w:t>
      </w:r>
      <w:r w:rsidR="00E5514A" w:rsidRPr="00E52FBA">
        <w:rPr>
          <w:rFonts w:ascii="Times New Roman" w:eastAsia="함초롬바탕" w:hAnsi="Times New Roman" w:cs="Times New Roman"/>
          <w:kern w:val="1"/>
          <w:sz w:val="24"/>
          <w:shd w:val="clear" w:color="000000" w:fill="auto"/>
        </w:rPr>
        <w:t xml:space="preserve">a </w:t>
      </w:r>
      <w:r w:rsidRPr="00E52FBA">
        <w:rPr>
          <w:rFonts w:ascii="Times New Roman" w:eastAsia="함초롬바탕" w:hAnsi="Times New Roman" w:cs="Times New Roman"/>
          <w:kern w:val="1"/>
          <w:sz w:val="24"/>
          <w:shd w:val="clear" w:color="000000" w:fill="auto"/>
        </w:rPr>
        <w:t xml:space="preserve">wide variety of facilities including swimming pools, physical therapy rooms, health promotion rooms, restaurants, and baths among others. The Town enjoys the membership of 70,000 people with 4,000 of them using it every day. It is now offering diverse virtual courses to prevent </w:t>
      </w:r>
      <w:r w:rsidR="00E5514A" w:rsidRPr="00E52FBA">
        <w:rPr>
          <w:rFonts w:ascii="Times New Roman" w:eastAsia="함초롬바탕" w:hAnsi="Times New Roman" w:cs="Times New Roman"/>
          <w:kern w:val="1"/>
          <w:sz w:val="24"/>
          <w:shd w:val="clear" w:color="000000" w:fill="auto"/>
        </w:rPr>
        <w:t xml:space="preserve">COVID-19 </w:t>
      </w:r>
      <w:r w:rsidRPr="00E52FBA">
        <w:rPr>
          <w:rFonts w:ascii="Times New Roman" w:eastAsia="함초롬바탕" w:hAnsi="Times New Roman" w:cs="Times New Roman"/>
          <w:kern w:val="1"/>
          <w:sz w:val="24"/>
          <w:shd w:val="clear" w:color="000000" w:fill="auto"/>
        </w:rPr>
        <w:t xml:space="preserve">infection. It also provides meals depending on the </w:t>
      </w:r>
      <w:r w:rsidR="00E5514A" w:rsidRPr="00E52FBA">
        <w:rPr>
          <w:rFonts w:ascii="Times New Roman" w:eastAsia="함초롬바탕" w:hAnsi="Times New Roman" w:cs="Times New Roman"/>
          <w:kern w:val="1"/>
          <w:sz w:val="24"/>
          <w:shd w:val="clear" w:color="000000" w:fill="auto"/>
        </w:rPr>
        <w:t>current COVID-19 restrictions</w:t>
      </w:r>
      <w:r w:rsidRPr="00E52FBA">
        <w:rPr>
          <w:rFonts w:ascii="Times New Roman" w:eastAsia="함초롬바탕" w:hAnsi="Times New Roman" w:cs="Times New Roman"/>
          <w:kern w:val="1"/>
          <w:sz w:val="24"/>
          <w:shd w:val="clear" w:color="000000" w:fill="auto"/>
        </w:rPr>
        <w:t>. More facilities are being added for the older people who are unable to use existing facilities: a specialized elderly welfare center, a folk sports center, and a small library to prevent dementia.</w:t>
      </w:r>
    </w:p>
    <w:p w14:paraId="2277C997" w14:textId="77777777" w:rsidR="00D91B8D" w:rsidRPr="00E52FBA" w:rsidRDefault="00D91B8D" w:rsidP="00D91B8D">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Times New Roman" w:hAnsi="Times New Roman" w:cs="Times New Roman"/>
          <w:sz w:val="24"/>
          <w:szCs w:val="24"/>
        </w:rPr>
      </w:pPr>
    </w:p>
    <w:p w14:paraId="1C374E53" w14:textId="7BE432F4" w:rsidR="00323CD8" w:rsidRPr="00E52FBA" w:rsidRDefault="001C695C" w:rsidP="00E52FBA">
      <w:pPr>
        <w:pBdr>
          <w:top w:val="none" w:sz="0" w:space="0" w:color="auto"/>
          <w:left w:val="none" w:sz="0" w:space="0" w:color="auto"/>
          <w:bottom w:val="none" w:sz="0" w:space="0" w:color="auto"/>
          <w:right w:val="none" w:sz="0" w:space="0" w:color="auto"/>
        </w:pBdr>
        <w:tabs>
          <w:tab w:val="left" w:pos="400"/>
        </w:tabs>
        <w:wordWrap w:val="0"/>
        <w:spacing w:line="360" w:lineRule="auto"/>
        <w:ind w:left="284" w:hanging="284"/>
        <w:outlineLvl w:val="0"/>
        <w:rPr>
          <w:rFonts w:ascii="Times New Roman" w:eastAsia="함초롬바탕" w:hAnsi="Times New Roman" w:cs="Times New Roman"/>
          <w:b/>
          <w:kern w:val="1"/>
          <w:sz w:val="28"/>
          <w:shd w:val="clear" w:color="000000" w:fill="auto"/>
        </w:rPr>
      </w:pPr>
      <w:r w:rsidRPr="00E52FBA">
        <w:rPr>
          <w:rFonts w:ascii="Times New Roman" w:eastAsia="함초롬바탕" w:hAnsi="Times New Roman" w:cs="Times New Roman"/>
          <w:b/>
          <w:kern w:val="1"/>
          <w:sz w:val="28"/>
          <w:shd w:val="clear" w:color="000000" w:fill="auto"/>
        </w:rPr>
        <w:t>3.</w:t>
      </w:r>
      <w:r w:rsidR="00323CD8" w:rsidRPr="00E52FBA">
        <w:rPr>
          <w:rFonts w:ascii="Times New Roman" w:eastAsia="함초롬바탕" w:hAnsi="Times New Roman" w:cs="Times New Roman"/>
          <w:b/>
          <w:kern w:val="1"/>
          <w:sz w:val="28"/>
          <w:shd w:val="clear" w:color="000000" w:fill="auto"/>
        </w:rPr>
        <w:t xml:space="preserve"> Key Principles that should Guide Local and National Governments in the Promotion and Protection of Human Rights</w:t>
      </w:r>
    </w:p>
    <w:p w14:paraId="353E37BC" w14:textId="77777777" w:rsidR="00EC71D4" w:rsidRPr="00E52FBA" w:rsidRDefault="00EC71D4"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p>
    <w:p w14:paraId="10C491C2" w14:textId="18C57FC9"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 xml:space="preserve">National governments </w:t>
      </w:r>
      <w:r w:rsidR="000155DB">
        <w:rPr>
          <w:rFonts w:ascii="Times New Roman" w:eastAsia="함초롬바탕" w:hAnsi="Times New Roman" w:cs="Times New Roman"/>
          <w:kern w:val="1"/>
          <w:sz w:val="24"/>
          <w:shd w:val="clear" w:color="000000" w:fill="auto"/>
        </w:rPr>
        <w:t>should</w:t>
      </w:r>
      <w:r w:rsidR="000155DB" w:rsidRPr="00E52FBA">
        <w:rPr>
          <w:rFonts w:ascii="Times New Roman" w:eastAsia="함초롬바탕" w:hAnsi="Times New Roman" w:cs="Times New Roman"/>
          <w:kern w:val="1"/>
          <w:sz w:val="24"/>
          <w:shd w:val="clear" w:color="000000" w:fill="auto"/>
        </w:rPr>
        <w:t xml:space="preserve"> </w:t>
      </w:r>
      <w:r w:rsidRPr="00E52FBA">
        <w:rPr>
          <w:rFonts w:ascii="Times New Roman" w:eastAsia="함초롬바탕" w:hAnsi="Times New Roman" w:cs="Times New Roman"/>
          <w:kern w:val="1"/>
          <w:sz w:val="24"/>
          <w:shd w:val="clear" w:color="000000" w:fill="auto"/>
        </w:rPr>
        <w:t xml:space="preserve">promote human rights issues through mass media and school education. In addition, the National Human Rights Commission </w:t>
      </w:r>
      <w:r w:rsidR="000155DB">
        <w:rPr>
          <w:rFonts w:ascii="Times New Roman" w:eastAsia="함초롬바탕" w:hAnsi="Times New Roman" w:cs="Times New Roman"/>
          <w:kern w:val="1"/>
          <w:sz w:val="24"/>
          <w:shd w:val="clear" w:color="000000" w:fill="auto"/>
        </w:rPr>
        <w:t>could</w:t>
      </w:r>
      <w:r w:rsidR="000155DB" w:rsidRPr="00E52FBA">
        <w:rPr>
          <w:rFonts w:ascii="Times New Roman" w:eastAsia="함초롬바탕" w:hAnsi="Times New Roman" w:cs="Times New Roman"/>
          <w:kern w:val="1"/>
          <w:sz w:val="24"/>
          <w:shd w:val="clear" w:color="000000" w:fill="auto"/>
        </w:rPr>
        <w:t xml:space="preserve"> </w:t>
      </w:r>
      <w:r w:rsidRPr="00E52FBA">
        <w:rPr>
          <w:rFonts w:ascii="Times New Roman" w:eastAsia="함초롬바탕" w:hAnsi="Times New Roman" w:cs="Times New Roman"/>
          <w:kern w:val="1"/>
          <w:sz w:val="24"/>
          <w:shd w:val="clear" w:color="000000" w:fill="auto"/>
        </w:rPr>
        <w:t xml:space="preserve">coordinate the difference in level of human rights protection and promotion in different local governments through recommendations and </w:t>
      </w:r>
      <w:r w:rsidR="000155DB">
        <w:rPr>
          <w:rFonts w:ascii="Times New Roman" w:eastAsia="함초롬바탕" w:hAnsi="Times New Roman" w:cs="Times New Roman"/>
          <w:kern w:val="1"/>
          <w:sz w:val="24"/>
          <w:shd w:val="clear" w:color="000000" w:fill="auto"/>
        </w:rPr>
        <w:t>advice</w:t>
      </w:r>
      <w:r w:rsidR="000155DB" w:rsidRPr="00E52FBA">
        <w:rPr>
          <w:rFonts w:ascii="Times New Roman" w:eastAsia="함초롬바탕" w:hAnsi="Times New Roman" w:cs="Times New Roman"/>
          <w:kern w:val="1"/>
          <w:sz w:val="24"/>
          <w:shd w:val="clear" w:color="000000" w:fill="auto"/>
        </w:rPr>
        <w:t xml:space="preserve"> </w:t>
      </w:r>
      <w:r w:rsidRPr="00E52FBA">
        <w:rPr>
          <w:rFonts w:ascii="Times New Roman" w:eastAsia="함초롬바탕" w:hAnsi="Times New Roman" w:cs="Times New Roman"/>
          <w:kern w:val="1"/>
          <w:sz w:val="24"/>
          <w:shd w:val="clear" w:color="000000" w:fill="auto"/>
        </w:rPr>
        <w:t>to local governments.</w:t>
      </w:r>
    </w:p>
    <w:p w14:paraId="60187D84" w14:textId="77777777" w:rsidR="00323CD8" w:rsidRPr="00E52FBA" w:rsidRDefault="00323CD8" w:rsidP="00323CD8">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p>
    <w:p w14:paraId="26941A14"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bCs/>
          <w:sz w:val="26"/>
          <w:szCs w:val="26"/>
          <w:shd w:val="clear" w:color="000000" w:fill="auto"/>
        </w:rPr>
      </w:pPr>
      <w:r w:rsidRPr="00E52FBA">
        <w:rPr>
          <w:rFonts w:ascii="Times New Roman" w:eastAsia="함초롬바탕" w:hAnsi="Times New Roman" w:cs="Times New Roman"/>
          <w:bCs/>
          <w:sz w:val="26"/>
          <w:szCs w:val="26"/>
          <w:shd w:val="clear" w:color="000000" w:fill="auto"/>
        </w:rPr>
        <w:t>3.1 Leading Roles of National Governments for Big Issues</w:t>
      </w:r>
    </w:p>
    <w:p w14:paraId="1AB9450A"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p>
    <w:p w14:paraId="509A46F5" w14:textId="3970E2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b/>
          <w:bCs/>
          <w:kern w:val="1"/>
          <w:sz w:val="24"/>
          <w:shd w:val="clear" w:color="000000" w:fill="auto"/>
        </w:rPr>
        <w:t>Anti-</w:t>
      </w:r>
      <w:r w:rsidR="00D72350" w:rsidRPr="00E52FBA">
        <w:rPr>
          <w:rFonts w:ascii="Times New Roman" w:eastAsia="함초롬바탕" w:hAnsi="Times New Roman" w:cs="Times New Roman"/>
          <w:b/>
          <w:bCs/>
          <w:kern w:val="1"/>
          <w:sz w:val="24"/>
          <w:shd w:val="clear" w:color="000000" w:fill="auto"/>
        </w:rPr>
        <w:t>d</w:t>
      </w:r>
      <w:r w:rsidRPr="00E52FBA">
        <w:rPr>
          <w:rFonts w:ascii="Times New Roman" w:eastAsia="함초롬바탕" w:hAnsi="Times New Roman" w:cs="Times New Roman"/>
          <w:b/>
          <w:bCs/>
          <w:kern w:val="1"/>
          <w:sz w:val="24"/>
          <w:shd w:val="clear" w:color="000000" w:fill="auto"/>
        </w:rPr>
        <w:t>iscrimination</w:t>
      </w:r>
      <w:r w:rsidRPr="00E52FBA">
        <w:rPr>
          <w:rFonts w:ascii="Times New Roman" w:eastAsia="함초롬바탕" w:hAnsi="Times New Roman" w:cs="Times New Roman"/>
          <w:kern w:val="1"/>
          <w:sz w:val="24"/>
          <w:shd w:val="clear" w:color="000000" w:fill="auto"/>
        </w:rPr>
        <w:t xml:space="preserve">: The influence of national and local governments is mutual in principle. However, the leading role of national governments is apparent. For example, with the Comprehensive Anti-Discrimination Act at hand, most Korean local governments will not have much difficulty in enacting their own Comprehensive Anti-Discrimination Ordinances in spite of the opposition of the conservative religious groups. </w:t>
      </w:r>
    </w:p>
    <w:p w14:paraId="49A0F2EE"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p>
    <w:p w14:paraId="3E946AB4" w14:textId="6BC40E85" w:rsidR="00323CD8" w:rsidRPr="00E52FBA" w:rsidRDefault="00D72350"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kern w:val="1"/>
          <w:sz w:val="24"/>
          <w:shd w:val="clear" w:color="000000" w:fill="auto"/>
        </w:rPr>
        <w:t>Climate change</w:t>
      </w:r>
      <w:r w:rsidR="00323CD8" w:rsidRPr="00E52FBA">
        <w:rPr>
          <w:rFonts w:ascii="Times New Roman" w:eastAsia="함초롬바탕" w:hAnsi="Times New Roman" w:cs="Times New Roman"/>
          <w:kern w:val="1"/>
          <w:sz w:val="24"/>
          <w:shd w:val="clear" w:color="000000" w:fill="auto"/>
        </w:rPr>
        <w:t xml:space="preserve">: Climate change is not only endangering nature but also the basis of human existence, which is the most significant human rights violation. </w:t>
      </w:r>
      <w:r w:rsidRPr="00E52FBA">
        <w:rPr>
          <w:rFonts w:ascii="Times New Roman" w:eastAsia="함초롬바탕" w:hAnsi="Times New Roman" w:cs="Times New Roman"/>
          <w:kern w:val="1"/>
          <w:sz w:val="24"/>
          <w:shd w:val="clear" w:color="000000" w:fill="auto"/>
        </w:rPr>
        <w:t>National governments may need to promote climate change as a human rights issue.</w:t>
      </w:r>
    </w:p>
    <w:p w14:paraId="5ECE57DA"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p>
    <w:p w14:paraId="2D0D2595"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sz w:val="26"/>
          <w:szCs w:val="26"/>
        </w:rPr>
      </w:pPr>
      <w:r w:rsidRPr="00E52FBA">
        <w:rPr>
          <w:rFonts w:ascii="Times New Roman" w:eastAsia="함초롬바탕" w:hAnsi="Times New Roman" w:cs="Times New Roman"/>
          <w:sz w:val="26"/>
          <w:szCs w:val="26"/>
        </w:rPr>
        <w:t>3.2 Leading Roles of Local Governments with Issues Close to Life</w:t>
      </w:r>
    </w:p>
    <w:p w14:paraId="6C67815E" w14:textId="5B6DEF9D"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b/>
          <w:bCs/>
          <w:kern w:val="1"/>
          <w:sz w:val="24"/>
          <w:shd w:val="clear" w:color="000000" w:fill="auto"/>
        </w:rPr>
        <w:t>Refugees and immigrants:</w:t>
      </w:r>
      <w:r w:rsidRPr="00E52FBA">
        <w:rPr>
          <w:rFonts w:ascii="Times New Roman" w:eastAsia="함초롬바탕" w:hAnsi="Times New Roman" w:cs="Times New Roman"/>
          <w:kern w:val="1"/>
          <w:sz w:val="24"/>
          <w:shd w:val="clear" w:color="000000" w:fill="auto"/>
        </w:rPr>
        <w:t xml:space="preserve"> With more crises caused by climate change and possible conflicts, we may expect more refugees and immigrants in the near future. Local governments can help them more closely and effectively in their daily life. </w:t>
      </w:r>
      <w:r w:rsidR="00D72350" w:rsidRPr="00E52FBA">
        <w:rPr>
          <w:rFonts w:ascii="Times New Roman" w:eastAsia="함초롬바탕" w:hAnsi="Times New Roman" w:cs="Times New Roman"/>
          <w:kern w:val="1"/>
          <w:sz w:val="24"/>
          <w:shd w:val="clear" w:color="000000" w:fill="auto"/>
        </w:rPr>
        <w:t xml:space="preserve">National </w:t>
      </w:r>
      <w:r w:rsidRPr="00E52FBA">
        <w:rPr>
          <w:rFonts w:ascii="Times New Roman" w:eastAsia="함초롬바탕" w:hAnsi="Times New Roman" w:cs="Times New Roman"/>
          <w:kern w:val="1"/>
          <w:sz w:val="24"/>
          <w:shd w:val="clear" w:color="000000" w:fill="auto"/>
        </w:rPr>
        <w:t xml:space="preserve">governments </w:t>
      </w:r>
      <w:r w:rsidR="000155DB">
        <w:rPr>
          <w:rFonts w:ascii="Times New Roman" w:eastAsia="함초롬바탕" w:hAnsi="Times New Roman" w:cs="Times New Roman"/>
          <w:kern w:val="1"/>
          <w:sz w:val="24"/>
          <w:shd w:val="clear" w:color="000000" w:fill="auto"/>
        </w:rPr>
        <w:t>should</w:t>
      </w:r>
      <w:r w:rsidR="000155DB" w:rsidRPr="00E52FBA">
        <w:rPr>
          <w:rFonts w:ascii="Times New Roman" w:eastAsia="함초롬바탕" w:hAnsi="Times New Roman" w:cs="Times New Roman"/>
          <w:kern w:val="1"/>
          <w:sz w:val="24"/>
          <w:shd w:val="clear" w:color="000000" w:fill="auto"/>
        </w:rPr>
        <w:t xml:space="preserve"> </w:t>
      </w:r>
      <w:r w:rsidRPr="00E52FBA">
        <w:rPr>
          <w:rFonts w:ascii="Times New Roman" w:eastAsia="함초롬바탕" w:hAnsi="Times New Roman" w:cs="Times New Roman"/>
          <w:kern w:val="1"/>
          <w:sz w:val="24"/>
          <w:shd w:val="clear" w:color="000000" w:fill="auto"/>
        </w:rPr>
        <w:t>provide funding the local governments, in proportion to the number of refugees and immigrants instead of handling them directly.</w:t>
      </w:r>
    </w:p>
    <w:p w14:paraId="59DAF4D9" w14:textId="77777777" w:rsidR="00323CD8" w:rsidRPr="00E52FBA" w:rsidRDefault="00323CD8" w:rsidP="00323CD8">
      <w:pPr>
        <w:pBdr>
          <w:top w:val="none" w:sz="0" w:space="0" w:color="auto"/>
          <w:left w:val="none" w:sz="0" w:space="0" w:color="auto"/>
          <w:bottom w:val="none" w:sz="0" w:space="0" w:color="auto"/>
          <w:right w:val="none" w:sz="0" w:space="0" w:color="auto"/>
        </w:pBdr>
        <w:tabs>
          <w:tab w:val="left" w:pos="400"/>
        </w:tabs>
        <w:wordWrap w:val="0"/>
        <w:spacing w:line="360" w:lineRule="auto"/>
        <w:jc w:val="both"/>
        <w:rPr>
          <w:rFonts w:ascii="Times New Roman" w:eastAsia="함초롬바탕" w:hAnsi="Times New Roman" w:cs="Times New Roman"/>
          <w:kern w:val="1"/>
          <w:sz w:val="24"/>
          <w:shd w:val="clear" w:color="000000" w:fill="auto"/>
        </w:rPr>
      </w:pPr>
    </w:p>
    <w:p w14:paraId="3302A204" w14:textId="3C57F39A" w:rsidR="00D91B8D" w:rsidRPr="00E52FBA" w:rsidRDefault="00323CD8" w:rsidP="00D72350">
      <w:pPr>
        <w:pBdr>
          <w:top w:val="none" w:sz="0" w:space="0" w:color="auto"/>
          <w:left w:val="none" w:sz="0" w:space="0" w:color="auto"/>
          <w:bottom w:val="none" w:sz="0" w:space="0" w:color="auto"/>
          <w:right w:val="none" w:sz="0" w:space="0" w:color="auto"/>
        </w:pBdr>
        <w:wordWrap w:val="0"/>
        <w:spacing w:line="360" w:lineRule="auto"/>
        <w:jc w:val="both"/>
        <w:rPr>
          <w:rFonts w:ascii="Times New Roman" w:eastAsia="함초롬바탕" w:hAnsi="Times New Roman" w:cs="Times New Roman"/>
          <w:kern w:val="1"/>
          <w:sz w:val="24"/>
          <w:shd w:val="clear" w:color="000000" w:fill="auto"/>
        </w:rPr>
      </w:pPr>
      <w:r w:rsidRPr="00E52FBA">
        <w:rPr>
          <w:rFonts w:ascii="Times New Roman" w:eastAsia="함초롬바탕" w:hAnsi="Times New Roman" w:cs="Times New Roman"/>
          <w:b/>
          <w:bCs/>
          <w:kern w:val="1"/>
          <w:sz w:val="24"/>
          <w:shd w:val="clear" w:color="000000" w:fill="auto"/>
        </w:rPr>
        <w:t>Housing</w:t>
      </w:r>
      <w:r w:rsidRPr="00E52FBA">
        <w:rPr>
          <w:rFonts w:ascii="Times New Roman" w:eastAsia="함초롬바탕" w:hAnsi="Times New Roman" w:cs="Times New Roman"/>
          <w:kern w:val="1"/>
          <w:sz w:val="24"/>
          <w:shd w:val="clear" w:color="000000" w:fill="auto"/>
        </w:rPr>
        <w:t>: The same principle should apply to housing as well. Central governments may provide financial support to the local governments, in addressing the housing issues of each of the local governments.</w:t>
      </w:r>
    </w:p>
    <w:sectPr w:rsidR="00D91B8D" w:rsidRPr="00E52FBA">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9265" w14:textId="77777777" w:rsidR="00FE006C" w:rsidRDefault="00FE006C" w:rsidP="00A14270">
      <w:r>
        <w:separator/>
      </w:r>
    </w:p>
  </w:endnote>
  <w:endnote w:type="continuationSeparator" w:id="0">
    <w:p w14:paraId="491A1994" w14:textId="77777777" w:rsidR="00FE006C" w:rsidRDefault="00FE006C" w:rsidP="00A1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altName w:val="Malgun Gothic Semilight"/>
    <w:charset w:val="81"/>
    <w:family w:val="roman"/>
    <w:pitch w:val="variable"/>
    <w:sig w:usb0="00000000" w:usb1="19DFFFFF" w:usb2="001BFDD7" w:usb3="00000000" w:csb0="001F01FF" w:csb1="00000000"/>
  </w:font>
  <w:font w:name="함초롬돋움">
    <w:charset w:val="81"/>
    <w:family w:val="modern"/>
    <w:pitch w:val="variable"/>
    <w:sig w:usb0="F7002EFF" w:usb1="19DFFFFF" w:usb2="001BFDD7" w:usb3="00000000" w:csb0="001F007F" w:csb1="00000000"/>
  </w:font>
  <w:font w:name="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F7C0" w14:textId="77777777" w:rsidR="00FE006C" w:rsidRDefault="00FE006C" w:rsidP="00A14270">
      <w:r>
        <w:separator/>
      </w:r>
    </w:p>
  </w:footnote>
  <w:footnote w:type="continuationSeparator" w:id="0">
    <w:p w14:paraId="66EB5DC6" w14:textId="77777777" w:rsidR="00FE006C" w:rsidRDefault="00FE006C" w:rsidP="00A1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5ED"/>
    <w:multiLevelType w:val="multilevel"/>
    <w:tmpl w:val="ADEE31D6"/>
    <w:lvl w:ilvl="0">
      <w:start w:val="1"/>
      <w:numFmt w:val="decimal"/>
      <w:suff w:val="space"/>
      <w:lvlText w:val="%1."/>
      <w:lvlJc w:val="left"/>
    </w:lvl>
    <w:lvl w:ilvl="1">
      <w:start w:val="1"/>
      <w:numFmt w:val="decimal"/>
      <w:suff w:val="space"/>
      <w:lvlText w:val="%1.%2"/>
      <w:lvlJc w:val="left"/>
    </w:lvl>
    <w:lvl w:ilvl="2">
      <w:start w:val="1"/>
      <w:numFmt w:val="decimal"/>
      <w:pStyle w:val="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 w15:restartNumberingAfterBreak="0">
    <w:nsid w:val="040A2B33"/>
    <w:multiLevelType w:val="hybridMultilevel"/>
    <w:tmpl w:val="0162477A"/>
    <w:lvl w:ilvl="0" w:tplc="83FAA0EE">
      <w:start w:val="1"/>
      <w:numFmt w:val="bullet"/>
      <w:suff w:val="space"/>
      <w:lvlText w:val="-"/>
      <w:lvlJc w:val="left"/>
    </w:lvl>
    <w:lvl w:ilvl="1" w:tplc="688E87CE">
      <w:numFmt w:val="decimal"/>
      <w:lvlText w:val=""/>
      <w:lvlJc w:val="left"/>
    </w:lvl>
    <w:lvl w:ilvl="2" w:tplc="5B88DA32">
      <w:numFmt w:val="decimal"/>
      <w:lvlText w:val=""/>
      <w:lvlJc w:val="left"/>
    </w:lvl>
    <w:lvl w:ilvl="3" w:tplc="675CA5E2">
      <w:numFmt w:val="decimal"/>
      <w:lvlText w:val=""/>
      <w:lvlJc w:val="left"/>
    </w:lvl>
    <w:lvl w:ilvl="4" w:tplc="4306C868">
      <w:numFmt w:val="decimal"/>
      <w:lvlText w:val=""/>
      <w:lvlJc w:val="left"/>
    </w:lvl>
    <w:lvl w:ilvl="5" w:tplc="E8A22808">
      <w:numFmt w:val="decimal"/>
      <w:lvlText w:val=""/>
      <w:lvlJc w:val="left"/>
    </w:lvl>
    <w:lvl w:ilvl="6" w:tplc="1638A80C">
      <w:numFmt w:val="decimal"/>
      <w:lvlText w:val=""/>
      <w:lvlJc w:val="left"/>
    </w:lvl>
    <w:lvl w:ilvl="7" w:tplc="71BA7738">
      <w:numFmt w:val="decimal"/>
      <w:lvlText w:val=""/>
      <w:lvlJc w:val="left"/>
    </w:lvl>
    <w:lvl w:ilvl="8" w:tplc="35B4C4F6">
      <w:numFmt w:val="decimal"/>
      <w:lvlText w:val=""/>
      <w:lvlJc w:val="left"/>
    </w:lvl>
  </w:abstractNum>
  <w:abstractNum w:abstractNumId="2" w15:restartNumberingAfterBreak="0">
    <w:nsid w:val="15AD36E5"/>
    <w:multiLevelType w:val="multilevel"/>
    <w:tmpl w:val="6686BAA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pStyle w:val="6"/>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1B677233"/>
    <w:multiLevelType w:val="multilevel"/>
    <w:tmpl w:val="A7561642"/>
    <w:lvl w:ilvl="0">
      <w:start w:val="2"/>
      <w:numFmt w:val="decimal"/>
      <w:suff w:val="space"/>
      <w:lvlText w:val="%1."/>
      <w:lvlJc w:val="left"/>
      <w:rPr>
        <w:b/>
        <w:color w:val="000000"/>
        <w:sz w:val="26"/>
      </w:rPr>
    </w:lvl>
    <w:lvl w:ilvl="1">
      <w:start w:val="1"/>
      <w:numFmt w:val="decimal"/>
      <w:suff w:val="space"/>
      <w:lvlText w:val="%1.%2."/>
      <w:lvlJc w:val="left"/>
      <w:rPr>
        <w:b/>
        <w:color w:val="000000"/>
        <w:sz w:val="26"/>
      </w:rPr>
    </w:lvl>
    <w:lvl w:ilvl="2">
      <w:start w:val="1"/>
      <w:numFmt w:val="decimal"/>
      <w:suff w:val="space"/>
      <w:lvlText w:val="%1.%2.%3."/>
      <w:lvlJc w:val="left"/>
      <w:rPr>
        <w:b/>
        <w:color w:val="000000"/>
        <w:sz w:val="26"/>
      </w:rPr>
    </w:lvl>
    <w:lvl w:ilvl="3">
      <w:start w:val="1"/>
      <w:numFmt w:val="decimal"/>
      <w:suff w:val="space"/>
      <w:lvlText w:val="%1.%2.%3.%4."/>
      <w:lvlJc w:val="left"/>
      <w:rPr>
        <w:b/>
        <w:color w:val="000000"/>
        <w:sz w:val="26"/>
      </w:rPr>
    </w:lvl>
    <w:lvl w:ilvl="4">
      <w:start w:val="1"/>
      <w:numFmt w:val="decimal"/>
      <w:suff w:val="space"/>
      <w:lvlText w:val="%1.%2.%3.%4.%5."/>
      <w:lvlJc w:val="left"/>
      <w:rPr>
        <w:b/>
        <w:color w:val="000000"/>
        <w:sz w:val="26"/>
      </w:rPr>
    </w:lvl>
    <w:lvl w:ilvl="5">
      <w:start w:val="1"/>
      <w:numFmt w:val="decimal"/>
      <w:suff w:val="space"/>
      <w:lvlText w:val="%1.%2.%3.%4.%5.%6."/>
      <w:lvlJc w:val="left"/>
      <w:rPr>
        <w:b/>
        <w:color w:val="000000"/>
        <w:sz w:val="26"/>
      </w:rPr>
    </w:lvl>
    <w:lvl w:ilvl="6">
      <w:start w:val="1"/>
      <w:numFmt w:val="decimal"/>
      <w:suff w:val="space"/>
      <w:lvlText w:val="%1.%2.%3.%4.%5.%6.%7."/>
      <w:lvlJc w:val="left"/>
      <w:rPr>
        <w:b/>
        <w:color w:val="000000"/>
        <w:sz w:val="26"/>
      </w:rPr>
    </w:lvl>
    <w:lvl w:ilvl="7">
      <w:start w:val="1"/>
      <w:numFmt w:val="decimal"/>
      <w:suff w:val="space"/>
      <w:lvlText w:val=""/>
      <w:lvlJc w:val="left"/>
      <w:rPr>
        <w:b/>
        <w:color w:val="000000"/>
        <w:sz w:val="26"/>
      </w:rPr>
    </w:lvl>
    <w:lvl w:ilvl="8">
      <w:start w:val="1"/>
      <w:numFmt w:val="decimal"/>
      <w:suff w:val="space"/>
      <w:lvlText w:val=""/>
      <w:lvlJc w:val="left"/>
      <w:rPr>
        <w:b/>
        <w:color w:val="000000"/>
        <w:sz w:val="26"/>
      </w:rPr>
    </w:lvl>
  </w:abstractNum>
  <w:abstractNum w:abstractNumId="4" w15:restartNumberingAfterBreak="0">
    <w:nsid w:val="21347C9E"/>
    <w:multiLevelType w:val="multilevel"/>
    <w:tmpl w:val="39886A94"/>
    <w:lvl w:ilvl="0">
      <w:start w:val="3"/>
      <w:numFmt w:val="decimal"/>
      <w:suff w:val="space"/>
      <w:lvlText w:val="%1."/>
      <w:lvlJc w:val="left"/>
      <w:rPr>
        <w:color w:val="000000"/>
        <w:sz w:val="24"/>
      </w:rPr>
    </w:lvl>
    <w:lvl w:ilvl="1">
      <w:start w:val="1"/>
      <w:numFmt w:val="decimal"/>
      <w:suff w:val="space"/>
      <w:lvlText w:val="%1.%2."/>
      <w:lvlJc w:val="left"/>
      <w:rPr>
        <w:color w:val="000000"/>
        <w:sz w:val="24"/>
      </w:rPr>
    </w:lvl>
    <w:lvl w:ilvl="2">
      <w:start w:val="1"/>
      <w:numFmt w:val="decimal"/>
      <w:suff w:val="space"/>
      <w:lvlText w:val="%1.%2.%3."/>
      <w:lvlJc w:val="left"/>
      <w:rPr>
        <w:color w:val="000000"/>
        <w:sz w:val="24"/>
      </w:rPr>
    </w:lvl>
    <w:lvl w:ilvl="3">
      <w:start w:val="1"/>
      <w:numFmt w:val="decimal"/>
      <w:suff w:val="space"/>
      <w:lvlText w:val="%1.%2.%3.%4."/>
      <w:lvlJc w:val="left"/>
      <w:rPr>
        <w:color w:val="000000"/>
        <w:sz w:val="24"/>
      </w:rPr>
    </w:lvl>
    <w:lvl w:ilvl="4">
      <w:start w:val="1"/>
      <w:numFmt w:val="decimal"/>
      <w:suff w:val="space"/>
      <w:lvlText w:val="%1.%2.%3.%4.%5."/>
      <w:lvlJc w:val="left"/>
      <w:rPr>
        <w:color w:val="000000"/>
        <w:sz w:val="24"/>
      </w:rPr>
    </w:lvl>
    <w:lvl w:ilvl="5">
      <w:start w:val="1"/>
      <w:numFmt w:val="decimal"/>
      <w:suff w:val="space"/>
      <w:lvlText w:val="%1.%2.%3.%4.%5.%6."/>
      <w:lvlJc w:val="left"/>
      <w:rPr>
        <w:color w:val="000000"/>
        <w:sz w:val="24"/>
      </w:rPr>
    </w:lvl>
    <w:lvl w:ilvl="6">
      <w:start w:val="1"/>
      <w:numFmt w:val="decimal"/>
      <w:suff w:val="space"/>
      <w:lvlText w:val="%1.%2.%3.%4.%5.%6.%7."/>
      <w:lvlJc w:val="left"/>
      <w:rPr>
        <w:color w:val="000000"/>
        <w:sz w:val="24"/>
      </w:rPr>
    </w:lvl>
    <w:lvl w:ilvl="7">
      <w:start w:val="1"/>
      <w:numFmt w:val="decimal"/>
      <w:suff w:val="space"/>
      <w:lvlText w:val=""/>
      <w:lvlJc w:val="left"/>
      <w:rPr>
        <w:color w:val="000000"/>
        <w:sz w:val="24"/>
      </w:rPr>
    </w:lvl>
    <w:lvl w:ilvl="8">
      <w:start w:val="1"/>
      <w:numFmt w:val="decimal"/>
      <w:suff w:val="space"/>
      <w:lvlText w:val=""/>
      <w:lvlJc w:val="left"/>
      <w:rPr>
        <w:color w:val="000000"/>
        <w:sz w:val="24"/>
      </w:rPr>
    </w:lvl>
  </w:abstractNum>
  <w:abstractNum w:abstractNumId="5" w15:restartNumberingAfterBreak="0">
    <w:nsid w:val="273F4322"/>
    <w:multiLevelType w:val="multilevel"/>
    <w:tmpl w:val="83A8253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6" w15:restartNumberingAfterBreak="0">
    <w:nsid w:val="3B7F31AD"/>
    <w:multiLevelType w:val="multilevel"/>
    <w:tmpl w:val="0F14E5D0"/>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5A0314"/>
    <w:multiLevelType w:val="multilevel"/>
    <w:tmpl w:val="6FA0EB22"/>
    <w:lvl w:ilvl="0">
      <w:start w:val="1"/>
      <w:numFmt w:val="decimal"/>
      <w:suff w:val="space"/>
      <w:lvlText w:val="%1."/>
      <w:lvlJc w:val="left"/>
      <w:rPr>
        <w:b/>
        <w:color w:val="000000"/>
        <w:sz w:val="24"/>
      </w:rPr>
    </w:lvl>
    <w:lvl w:ilvl="1">
      <w:start w:val="1"/>
      <w:numFmt w:val="decimal"/>
      <w:suff w:val="space"/>
      <w:lvlText w:val="%1.%2."/>
      <w:lvlJc w:val="left"/>
      <w:rPr>
        <w:b/>
        <w:color w:val="000000"/>
        <w:sz w:val="24"/>
      </w:rPr>
    </w:lvl>
    <w:lvl w:ilvl="2">
      <w:start w:val="1"/>
      <w:numFmt w:val="decimal"/>
      <w:suff w:val="space"/>
      <w:lvlText w:val="%1.%2.%3."/>
      <w:lvlJc w:val="left"/>
      <w:rPr>
        <w:b/>
        <w:color w:val="000000"/>
        <w:sz w:val="24"/>
      </w:rPr>
    </w:lvl>
    <w:lvl w:ilvl="3">
      <w:start w:val="1"/>
      <w:numFmt w:val="decimal"/>
      <w:suff w:val="space"/>
      <w:lvlText w:val="%1.%2.%3.%4."/>
      <w:lvlJc w:val="left"/>
      <w:rPr>
        <w:b/>
        <w:color w:val="000000"/>
        <w:sz w:val="24"/>
      </w:rPr>
    </w:lvl>
    <w:lvl w:ilvl="4">
      <w:start w:val="1"/>
      <w:numFmt w:val="decimal"/>
      <w:suff w:val="space"/>
      <w:lvlText w:val="%1.%2.%3.%4.%5."/>
      <w:lvlJc w:val="left"/>
      <w:rPr>
        <w:b/>
        <w:color w:val="000000"/>
        <w:sz w:val="24"/>
      </w:rPr>
    </w:lvl>
    <w:lvl w:ilvl="5">
      <w:start w:val="1"/>
      <w:numFmt w:val="decimal"/>
      <w:suff w:val="space"/>
      <w:lvlText w:val="%1.%2.%3.%4.%5.%6."/>
      <w:lvlJc w:val="left"/>
      <w:rPr>
        <w:b/>
        <w:color w:val="000000"/>
        <w:sz w:val="24"/>
      </w:rPr>
    </w:lvl>
    <w:lvl w:ilvl="6">
      <w:start w:val="1"/>
      <w:numFmt w:val="decimal"/>
      <w:suff w:val="space"/>
      <w:lvlText w:val="%1.%2.%3.%4.%5.%6.%7."/>
      <w:lvlJc w:val="left"/>
      <w:rPr>
        <w:b/>
        <w:color w:val="000000"/>
        <w:sz w:val="24"/>
      </w:rPr>
    </w:lvl>
    <w:lvl w:ilvl="7">
      <w:start w:val="1"/>
      <w:numFmt w:val="decimal"/>
      <w:suff w:val="space"/>
      <w:lvlText w:val=""/>
      <w:lvlJc w:val="left"/>
      <w:rPr>
        <w:b/>
        <w:color w:val="000000"/>
        <w:sz w:val="24"/>
      </w:rPr>
    </w:lvl>
    <w:lvl w:ilvl="8">
      <w:start w:val="1"/>
      <w:numFmt w:val="decimal"/>
      <w:suff w:val="space"/>
      <w:lvlText w:val=""/>
      <w:lvlJc w:val="left"/>
      <w:rPr>
        <w:b/>
        <w:color w:val="000000"/>
        <w:sz w:val="24"/>
      </w:rPr>
    </w:lvl>
  </w:abstractNum>
  <w:abstractNum w:abstractNumId="8" w15:restartNumberingAfterBreak="0">
    <w:nsid w:val="40943324"/>
    <w:multiLevelType w:val="multilevel"/>
    <w:tmpl w:val="77707A08"/>
    <w:lvl w:ilvl="0">
      <w:start w:val="2"/>
      <w:numFmt w:val="decimal"/>
      <w:suff w:val="space"/>
      <w:lvlText w:val="%1."/>
      <w:lvlJc w:val="left"/>
      <w:rPr>
        <w:color w:val="000000"/>
        <w:sz w:val="24"/>
      </w:rPr>
    </w:lvl>
    <w:lvl w:ilvl="1">
      <w:start w:val="1"/>
      <w:numFmt w:val="decimal"/>
      <w:suff w:val="space"/>
      <w:lvlText w:val="%1.%2."/>
      <w:lvlJc w:val="left"/>
      <w:rPr>
        <w:color w:val="000000"/>
        <w:sz w:val="24"/>
      </w:rPr>
    </w:lvl>
    <w:lvl w:ilvl="2">
      <w:start w:val="1"/>
      <w:numFmt w:val="decimal"/>
      <w:suff w:val="space"/>
      <w:lvlText w:val="%1.%2.%3."/>
      <w:lvlJc w:val="left"/>
      <w:rPr>
        <w:color w:val="000000"/>
        <w:sz w:val="24"/>
      </w:rPr>
    </w:lvl>
    <w:lvl w:ilvl="3">
      <w:start w:val="1"/>
      <w:numFmt w:val="decimal"/>
      <w:suff w:val="space"/>
      <w:lvlText w:val="%1.%2.%3.%4."/>
      <w:lvlJc w:val="left"/>
      <w:rPr>
        <w:color w:val="000000"/>
        <w:sz w:val="24"/>
      </w:rPr>
    </w:lvl>
    <w:lvl w:ilvl="4">
      <w:start w:val="1"/>
      <w:numFmt w:val="decimal"/>
      <w:suff w:val="space"/>
      <w:lvlText w:val="%1.%2.%3.%4.%5."/>
      <w:lvlJc w:val="left"/>
      <w:rPr>
        <w:color w:val="000000"/>
        <w:sz w:val="24"/>
      </w:rPr>
    </w:lvl>
    <w:lvl w:ilvl="5">
      <w:start w:val="1"/>
      <w:numFmt w:val="decimal"/>
      <w:suff w:val="space"/>
      <w:lvlText w:val="%1.%2.%3.%4.%5.%6."/>
      <w:lvlJc w:val="left"/>
      <w:rPr>
        <w:color w:val="000000"/>
        <w:sz w:val="24"/>
      </w:rPr>
    </w:lvl>
    <w:lvl w:ilvl="6">
      <w:start w:val="1"/>
      <w:numFmt w:val="decimal"/>
      <w:suff w:val="space"/>
      <w:lvlText w:val="%1.%2.%3.%4.%5.%6.%7."/>
      <w:lvlJc w:val="left"/>
      <w:rPr>
        <w:color w:val="000000"/>
        <w:sz w:val="24"/>
      </w:rPr>
    </w:lvl>
    <w:lvl w:ilvl="7">
      <w:start w:val="1"/>
      <w:numFmt w:val="decimal"/>
      <w:suff w:val="space"/>
      <w:lvlText w:val=""/>
      <w:lvlJc w:val="left"/>
      <w:rPr>
        <w:color w:val="000000"/>
        <w:sz w:val="24"/>
      </w:rPr>
    </w:lvl>
    <w:lvl w:ilvl="8">
      <w:start w:val="1"/>
      <w:numFmt w:val="decimal"/>
      <w:suff w:val="space"/>
      <w:lvlText w:val=""/>
      <w:lvlJc w:val="left"/>
      <w:rPr>
        <w:color w:val="000000"/>
        <w:sz w:val="24"/>
      </w:rPr>
    </w:lvl>
  </w:abstractNum>
  <w:abstractNum w:abstractNumId="9" w15:restartNumberingAfterBreak="0">
    <w:nsid w:val="450C26E5"/>
    <w:multiLevelType w:val="multilevel"/>
    <w:tmpl w:val="A86E180A"/>
    <w:lvl w:ilvl="0">
      <w:start w:val="1"/>
      <w:numFmt w:val="decimal"/>
      <w:suff w:val="space"/>
      <w:lvlText w:val="%1."/>
      <w:lvlJc w:val="left"/>
    </w:lvl>
    <w:lvl w:ilvl="1">
      <w:start w:val="1"/>
      <w:numFmt w:val="decimal"/>
      <w:pStyle w:val="2"/>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0" w15:restartNumberingAfterBreak="0">
    <w:nsid w:val="488847D4"/>
    <w:multiLevelType w:val="multilevel"/>
    <w:tmpl w:val="8FD43ED8"/>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pStyle w:val="5"/>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1" w15:restartNumberingAfterBreak="0">
    <w:nsid w:val="4D70198D"/>
    <w:multiLevelType w:val="multilevel"/>
    <w:tmpl w:val="ECB23080"/>
    <w:lvl w:ilvl="0">
      <w:start w:val="1"/>
      <w:numFmt w:val="decimal"/>
      <w:suff w:val="space"/>
      <w:lvlText w:val="%1."/>
      <w:lvlJc w:val="left"/>
      <w:rPr>
        <w:rFonts w:ascii="Times New Roman" w:eastAsia="Batang" w:hAnsi="Times New Roman"/>
        <w:b/>
        <w:color w:val="000000"/>
        <w:kern w:val="1"/>
        <w:sz w:val="28"/>
      </w:rPr>
    </w:lvl>
    <w:lvl w:ilvl="1">
      <w:start w:val="1"/>
      <w:numFmt w:val="decimal"/>
      <w:suff w:val="space"/>
      <w:lvlText w:val="%1.%2"/>
      <w:lvlJc w:val="left"/>
      <w:rPr>
        <w:rFonts w:ascii="Times New Roman" w:eastAsia="Batang" w:hAnsi="Times New Roman"/>
        <w:b/>
        <w:color w:val="000000"/>
        <w:kern w:val="1"/>
        <w:sz w:val="28"/>
      </w:rPr>
    </w:lvl>
    <w:lvl w:ilvl="2">
      <w:start w:val="1"/>
      <w:numFmt w:val="decimal"/>
      <w:suff w:val="space"/>
      <w:lvlText w:val="%1.%2.%3"/>
      <w:lvlJc w:val="left"/>
      <w:rPr>
        <w:rFonts w:ascii="Times New Roman" w:eastAsia="Batang" w:hAnsi="Times New Roman"/>
        <w:b/>
        <w:color w:val="000000"/>
        <w:kern w:val="1"/>
        <w:sz w:val="28"/>
      </w:rPr>
    </w:lvl>
    <w:lvl w:ilvl="3">
      <w:start w:val="1"/>
      <w:numFmt w:val="decimal"/>
      <w:suff w:val="space"/>
      <w:lvlText w:val="%1.%2.%3.%4"/>
      <w:lvlJc w:val="left"/>
      <w:rPr>
        <w:rFonts w:ascii="Times New Roman" w:eastAsia="Batang" w:hAnsi="Times New Roman"/>
        <w:b/>
        <w:color w:val="000000"/>
        <w:kern w:val="1"/>
        <w:sz w:val="28"/>
      </w:rPr>
    </w:lvl>
    <w:lvl w:ilvl="4">
      <w:start w:val="1"/>
      <w:numFmt w:val="decimal"/>
      <w:suff w:val="space"/>
      <w:lvlText w:val="%1.%2.%3.%4.%5"/>
      <w:lvlJc w:val="left"/>
      <w:rPr>
        <w:rFonts w:ascii="Times New Roman" w:eastAsia="Batang" w:hAnsi="Times New Roman"/>
        <w:b/>
        <w:color w:val="000000"/>
        <w:kern w:val="1"/>
        <w:sz w:val="28"/>
      </w:rPr>
    </w:lvl>
    <w:lvl w:ilvl="5">
      <w:start w:val="1"/>
      <w:numFmt w:val="decimal"/>
      <w:suff w:val="space"/>
      <w:lvlText w:val="%1.%2.%3.%4.%5.%6"/>
      <w:lvlJc w:val="left"/>
      <w:rPr>
        <w:rFonts w:ascii="Times New Roman" w:eastAsia="Batang" w:hAnsi="Times New Roman"/>
        <w:b/>
        <w:color w:val="000000"/>
        <w:kern w:val="1"/>
        <w:sz w:val="28"/>
      </w:rPr>
    </w:lvl>
    <w:lvl w:ilvl="6">
      <w:start w:val="1"/>
      <w:numFmt w:val="decimal"/>
      <w:suff w:val="space"/>
      <w:lvlText w:val="%1.%2.%3.%4.%5.%6.%7"/>
      <w:lvlJc w:val="left"/>
      <w:rPr>
        <w:rFonts w:ascii="Times New Roman" w:eastAsia="Batang" w:hAnsi="Times New Roman"/>
        <w:b/>
        <w:color w:val="000000"/>
        <w:kern w:val="1"/>
        <w:sz w:val="28"/>
      </w:rPr>
    </w:lvl>
    <w:lvl w:ilvl="7">
      <w:start w:val="1"/>
      <w:numFmt w:val="decimal"/>
      <w:suff w:val="space"/>
      <w:lvlText w:val=""/>
      <w:lvlJc w:val="left"/>
      <w:rPr>
        <w:rFonts w:ascii="Times New Roman" w:eastAsia="Batang" w:hAnsi="Times New Roman"/>
        <w:b/>
        <w:color w:val="000000"/>
        <w:kern w:val="1"/>
        <w:sz w:val="28"/>
      </w:rPr>
    </w:lvl>
    <w:lvl w:ilvl="8">
      <w:start w:val="1"/>
      <w:numFmt w:val="decimal"/>
      <w:suff w:val="space"/>
      <w:lvlText w:val=""/>
      <w:lvlJc w:val="left"/>
      <w:rPr>
        <w:rFonts w:ascii="Times New Roman" w:eastAsia="Batang" w:hAnsi="Times New Roman"/>
        <w:b/>
        <w:color w:val="000000"/>
        <w:kern w:val="1"/>
        <w:sz w:val="28"/>
      </w:rPr>
    </w:lvl>
  </w:abstractNum>
  <w:abstractNum w:abstractNumId="12" w15:restartNumberingAfterBreak="0">
    <w:nsid w:val="56037855"/>
    <w:multiLevelType w:val="hybridMultilevel"/>
    <w:tmpl w:val="3D52CB70"/>
    <w:lvl w:ilvl="0" w:tplc="0AD0190E">
      <w:start w:val="1"/>
      <w:numFmt w:val="bullet"/>
      <w:suff w:val="space"/>
      <w:lvlText w:val="-"/>
      <w:lvlJc w:val="left"/>
    </w:lvl>
    <w:lvl w:ilvl="1" w:tplc="AAACF846">
      <w:numFmt w:val="decimal"/>
      <w:lvlText w:val=""/>
      <w:lvlJc w:val="left"/>
    </w:lvl>
    <w:lvl w:ilvl="2" w:tplc="3F66890A">
      <w:numFmt w:val="decimal"/>
      <w:lvlText w:val=""/>
      <w:lvlJc w:val="left"/>
    </w:lvl>
    <w:lvl w:ilvl="3" w:tplc="E45636E2">
      <w:numFmt w:val="decimal"/>
      <w:lvlText w:val=""/>
      <w:lvlJc w:val="left"/>
    </w:lvl>
    <w:lvl w:ilvl="4" w:tplc="C99605A0">
      <w:numFmt w:val="decimal"/>
      <w:lvlText w:val=""/>
      <w:lvlJc w:val="left"/>
    </w:lvl>
    <w:lvl w:ilvl="5" w:tplc="0D64F47E">
      <w:numFmt w:val="decimal"/>
      <w:lvlText w:val=""/>
      <w:lvlJc w:val="left"/>
    </w:lvl>
    <w:lvl w:ilvl="6" w:tplc="0B38B73A">
      <w:numFmt w:val="decimal"/>
      <w:lvlText w:val=""/>
      <w:lvlJc w:val="left"/>
    </w:lvl>
    <w:lvl w:ilvl="7" w:tplc="9BBE76D6">
      <w:numFmt w:val="decimal"/>
      <w:lvlText w:val=""/>
      <w:lvlJc w:val="left"/>
    </w:lvl>
    <w:lvl w:ilvl="8" w:tplc="923A5684">
      <w:numFmt w:val="decimal"/>
      <w:lvlText w:val=""/>
      <w:lvlJc w:val="left"/>
    </w:lvl>
  </w:abstractNum>
  <w:abstractNum w:abstractNumId="13" w15:restartNumberingAfterBreak="0">
    <w:nsid w:val="5E890646"/>
    <w:multiLevelType w:val="multilevel"/>
    <w:tmpl w:val="BE16F372"/>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pStyle w:val="4"/>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4" w15:restartNumberingAfterBreak="0">
    <w:nsid w:val="670048C4"/>
    <w:multiLevelType w:val="multilevel"/>
    <w:tmpl w:val="8EA86FB8"/>
    <w:lvl w:ilvl="0">
      <w:start w:val="1"/>
      <w:numFmt w:val="decimal"/>
      <w:pStyle w:val="1"/>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5" w15:restartNumberingAfterBreak="0">
    <w:nsid w:val="75D835BB"/>
    <w:multiLevelType w:val="multilevel"/>
    <w:tmpl w:val="06E612EE"/>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pStyle w:val="7"/>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6" w15:restartNumberingAfterBreak="0">
    <w:nsid w:val="76782D85"/>
    <w:multiLevelType w:val="multilevel"/>
    <w:tmpl w:val="04A4591C"/>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2"/>
  </w:num>
  <w:num w:numId="3">
    <w:abstractNumId w:val="1"/>
  </w:num>
  <w:num w:numId="4">
    <w:abstractNumId w:val="3"/>
  </w:num>
  <w:num w:numId="5">
    <w:abstractNumId w:val="8"/>
  </w:num>
  <w:num w:numId="6">
    <w:abstractNumId w:val="4"/>
  </w:num>
  <w:num w:numId="7">
    <w:abstractNumId w:val="5"/>
  </w:num>
  <w:num w:numId="8">
    <w:abstractNumId w:val="11"/>
  </w:num>
  <w:num w:numId="9">
    <w:abstractNumId w:val="14"/>
  </w:num>
  <w:num w:numId="10">
    <w:abstractNumId w:val="9"/>
  </w:num>
  <w:num w:numId="11">
    <w:abstractNumId w:val="0"/>
  </w:num>
  <w:num w:numId="12">
    <w:abstractNumId w:val="13"/>
  </w:num>
  <w:num w:numId="13">
    <w:abstractNumId w:val="10"/>
  </w:num>
  <w:num w:numId="14">
    <w:abstractNumId w:val="2"/>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52"/>
    <w:rsid w:val="000155DB"/>
    <w:rsid w:val="00024D42"/>
    <w:rsid w:val="000D4269"/>
    <w:rsid w:val="00113452"/>
    <w:rsid w:val="00114379"/>
    <w:rsid w:val="0015758C"/>
    <w:rsid w:val="00160E70"/>
    <w:rsid w:val="001622B5"/>
    <w:rsid w:val="001624F8"/>
    <w:rsid w:val="001C534A"/>
    <w:rsid w:val="001C695C"/>
    <w:rsid w:val="00215926"/>
    <w:rsid w:val="00243A72"/>
    <w:rsid w:val="002E39D6"/>
    <w:rsid w:val="00323CD8"/>
    <w:rsid w:val="00362D7E"/>
    <w:rsid w:val="00394472"/>
    <w:rsid w:val="003D1CBA"/>
    <w:rsid w:val="00424B56"/>
    <w:rsid w:val="0046393E"/>
    <w:rsid w:val="0049493F"/>
    <w:rsid w:val="004D04B1"/>
    <w:rsid w:val="005623A5"/>
    <w:rsid w:val="00592ABD"/>
    <w:rsid w:val="005D2405"/>
    <w:rsid w:val="006175B5"/>
    <w:rsid w:val="00660928"/>
    <w:rsid w:val="006B5020"/>
    <w:rsid w:val="007522CC"/>
    <w:rsid w:val="007C774E"/>
    <w:rsid w:val="007D6019"/>
    <w:rsid w:val="0084474B"/>
    <w:rsid w:val="009128F0"/>
    <w:rsid w:val="009824CC"/>
    <w:rsid w:val="009B170D"/>
    <w:rsid w:val="009E3C5C"/>
    <w:rsid w:val="00A04BE5"/>
    <w:rsid w:val="00A14270"/>
    <w:rsid w:val="00A72D53"/>
    <w:rsid w:val="00AC2229"/>
    <w:rsid w:val="00B5693D"/>
    <w:rsid w:val="00BC4E45"/>
    <w:rsid w:val="00BE0EBA"/>
    <w:rsid w:val="00CB161C"/>
    <w:rsid w:val="00CF469F"/>
    <w:rsid w:val="00D04E26"/>
    <w:rsid w:val="00D15F87"/>
    <w:rsid w:val="00D544C5"/>
    <w:rsid w:val="00D72350"/>
    <w:rsid w:val="00D74FA9"/>
    <w:rsid w:val="00D91B8D"/>
    <w:rsid w:val="00E4157E"/>
    <w:rsid w:val="00E52FBA"/>
    <w:rsid w:val="00E5514A"/>
    <w:rsid w:val="00E930F4"/>
    <w:rsid w:val="00EA0BB7"/>
    <w:rsid w:val="00EC71D4"/>
    <w:rsid w:val="00FE00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396CA"/>
  <w15:docId w15:val="{BAB7AA2A-9A03-4835-913A-04246D4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pPr>
    <w:rPr>
      <w:rFonts w:ascii="Calibri" w:eastAsia="Malgun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pPr>
      <w:widowControl w:val="0"/>
      <w:numPr>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pPr>
      <w:widowControl w:val="0"/>
      <w:numPr>
        <w:ilvl w:val="1"/>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pPr>
      <w:widowControl w:val="0"/>
      <w:numPr>
        <w:ilvl w:val="2"/>
        <w:numId w:val="1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1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1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1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1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pPr>
    <w:rPr>
      <w:rFonts w:ascii="함초롬바탕" w:eastAsia="함초롬바탕"/>
      <w:color w:val="000000"/>
      <w:sz w:val="20"/>
      <w:shd w:val="clear" w:color="999999" w:fill="auto"/>
    </w:rPr>
  </w:style>
  <w:style w:type="paragraph" w:customStyle="1" w:styleId="9">
    <w:name w:val="개요 9"/>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pPr>
    <w:rPr>
      <w:rFonts w:ascii="함초롬바탕" w:eastAsia="함초롬바탕"/>
      <w:color w:val="000000"/>
      <w:sz w:val="2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0">
    <w:name w:val="쪽 번호"/>
    <w:uiPriority w:val="12"/>
    <w:rPr>
      <w:rFonts w:ascii="함초롬돋움" w:eastAsia="함초롬돋움"/>
      <w:color w:val="000000"/>
      <w:sz w:val="20"/>
      <w:shd w:val="clear" w:color="999999" w:fill="auto"/>
    </w:rPr>
  </w:style>
  <w:style w:type="paragraph" w:customStyle="1" w:styleId="a1">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2">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3">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4">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5">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Caption">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 w:type="paragraph" w:customStyle="1" w:styleId="xl77">
    <w:name w:val="xl77"/>
    <w:uiPriority w:val="2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center"/>
    </w:pPr>
    <w:rPr>
      <w:rFonts w:ascii="NanumGothic" w:eastAsia="NanumGothic"/>
      <w:color w:val="000000"/>
      <w:sz w:val="20"/>
    </w:rPr>
  </w:style>
  <w:style w:type="paragraph" w:styleId="ListParagraph">
    <w:name w:val="List Paragraph"/>
    <w:uiPriority w:val="24"/>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ind w:left="720"/>
      <w:textAlignment w:val="baseline"/>
    </w:pPr>
    <w:rPr>
      <w:rFonts w:ascii="Calibri" w:eastAsia="Malgun Gothic"/>
      <w:color w:val="000000"/>
    </w:rPr>
  </w:style>
  <w:style w:type="paragraph" w:customStyle="1" w:styleId="MS">
    <w:name w:val="MS바탕글"/>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Times New Roman" w:eastAsia="Batang"/>
      <w:color w:val="000000"/>
      <w:kern w:val="1"/>
      <w:sz w:val="20"/>
    </w:rPr>
  </w:style>
  <w:style w:type="paragraph" w:customStyle="1" w:styleId="12">
    <w:name w:val="바탕글1"/>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kern w:val="1"/>
      <w:sz w:val="20"/>
    </w:rPr>
  </w:style>
  <w:style w:type="paragraph" w:styleId="Header">
    <w:name w:val="header"/>
    <w:basedOn w:val="Normal"/>
    <w:link w:val="HeaderChar"/>
    <w:uiPriority w:val="99"/>
    <w:unhideWhenUsed/>
    <w:rsid w:val="00A14270"/>
    <w:pPr>
      <w:tabs>
        <w:tab w:val="center" w:pos="4680"/>
        <w:tab w:val="right" w:pos="9360"/>
      </w:tabs>
    </w:pPr>
  </w:style>
  <w:style w:type="character" w:customStyle="1" w:styleId="HeaderChar">
    <w:name w:val="Header Char"/>
    <w:basedOn w:val="DefaultParagraphFont"/>
    <w:link w:val="Header"/>
    <w:uiPriority w:val="99"/>
    <w:rsid w:val="00A14270"/>
    <w:rPr>
      <w:rFonts w:ascii="Calibri" w:eastAsia="Malgun Gothic"/>
      <w:color w:val="000000"/>
    </w:rPr>
  </w:style>
  <w:style w:type="paragraph" w:styleId="Footer">
    <w:name w:val="footer"/>
    <w:basedOn w:val="Normal"/>
    <w:link w:val="FooterChar"/>
    <w:uiPriority w:val="99"/>
    <w:unhideWhenUsed/>
    <w:rsid w:val="00A14270"/>
    <w:pPr>
      <w:tabs>
        <w:tab w:val="center" w:pos="4680"/>
        <w:tab w:val="right" w:pos="9360"/>
      </w:tabs>
    </w:pPr>
  </w:style>
  <w:style w:type="character" w:customStyle="1" w:styleId="FooterChar">
    <w:name w:val="Footer Char"/>
    <w:basedOn w:val="DefaultParagraphFont"/>
    <w:link w:val="Footer"/>
    <w:uiPriority w:val="99"/>
    <w:rsid w:val="00A14270"/>
    <w:rPr>
      <w:rFonts w:ascii="Calibri" w:eastAsia="Malgun Gothic"/>
      <w:color w:val="000000"/>
    </w:rPr>
  </w:style>
  <w:style w:type="paragraph" w:styleId="BalloonText">
    <w:name w:val="Balloon Text"/>
    <w:basedOn w:val="Normal"/>
    <w:link w:val="BalloonTextChar"/>
    <w:uiPriority w:val="99"/>
    <w:semiHidden/>
    <w:unhideWhenUsed/>
    <w:rsid w:val="006175B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175B5"/>
    <w:rPr>
      <w:rFonts w:asciiTheme="majorHAnsi" w:eastAsiaTheme="majorEastAsia" w:hAnsiTheme="majorHAnsi" w:cstheme="majorBidi"/>
      <w:color w:val="000000"/>
      <w:sz w:val="16"/>
      <w:szCs w:val="16"/>
    </w:rPr>
  </w:style>
  <w:style w:type="character" w:styleId="CommentReference">
    <w:name w:val="annotation reference"/>
    <w:basedOn w:val="DefaultParagraphFont"/>
    <w:uiPriority w:val="99"/>
    <w:semiHidden/>
    <w:unhideWhenUsed/>
    <w:rsid w:val="009824CC"/>
    <w:rPr>
      <w:sz w:val="18"/>
      <w:szCs w:val="18"/>
    </w:rPr>
  </w:style>
  <w:style w:type="paragraph" w:styleId="CommentText">
    <w:name w:val="annotation text"/>
    <w:basedOn w:val="Normal"/>
    <w:link w:val="CommentTextChar"/>
    <w:uiPriority w:val="99"/>
    <w:semiHidden/>
    <w:unhideWhenUsed/>
    <w:rsid w:val="009824CC"/>
  </w:style>
  <w:style w:type="character" w:customStyle="1" w:styleId="CommentTextChar">
    <w:name w:val="Comment Text Char"/>
    <w:basedOn w:val="DefaultParagraphFont"/>
    <w:link w:val="CommentText"/>
    <w:uiPriority w:val="99"/>
    <w:semiHidden/>
    <w:rsid w:val="009824CC"/>
    <w:rPr>
      <w:rFonts w:ascii="Calibri" w:eastAsia="Malgun Gothic"/>
      <w:color w:val="000000"/>
    </w:rPr>
  </w:style>
  <w:style w:type="paragraph" w:styleId="CommentSubject">
    <w:name w:val="annotation subject"/>
    <w:basedOn w:val="CommentText"/>
    <w:next w:val="CommentText"/>
    <w:link w:val="CommentSubjectChar"/>
    <w:uiPriority w:val="99"/>
    <w:semiHidden/>
    <w:unhideWhenUsed/>
    <w:rsid w:val="009824CC"/>
    <w:rPr>
      <w:b/>
      <w:bCs/>
    </w:rPr>
  </w:style>
  <w:style w:type="character" w:customStyle="1" w:styleId="CommentSubjectChar">
    <w:name w:val="Comment Subject Char"/>
    <w:basedOn w:val="CommentTextChar"/>
    <w:link w:val="CommentSubject"/>
    <w:uiPriority w:val="99"/>
    <w:semiHidden/>
    <w:rsid w:val="009824CC"/>
    <w:rPr>
      <w:rFonts w:ascii="Calibri" w:eastAsia="Malgun Gothic"/>
      <w:b/>
      <w:bCs/>
      <w:color w:val="000000"/>
    </w:rPr>
  </w:style>
  <w:style w:type="paragraph" w:customStyle="1" w:styleId="13">
    <w:name w:val="목록 단락1"/>
    <w:basedOn w:val="Normal"/>
    <w:rsid w:val="00D91B8D"/>
    <w:pPr>
      <w:pBdr>
        <w:top w:val="none" w:sz="0" w:space="0" w:color="auto"/>
        <w:left w:val="none" w:sz="0" w:space="0" w:color="auto"/>
        <w:bottom w:val="none" w:sz="0" w:space="0" w:color="auto"/>
        <w:right w:val="none" w:sz="0" w:space="0" w:color="auto"/>
      </w:pBdr>
      <w:ind w:left="720"/>
    </w:pPr>
    <w:rPr>
      <w:rFonts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772">
      <w:bodyDiv w:val="1"/>
      <w:marLeft w:val="0"/>
      <w:marRight w:val="0"/>
      <w:marTop w:val="0"/>
      <w:marBottom w:val="0"/>
      <w:divBdr>
        <w:top w:val="none" w:sz="0" w:space="0" w:color="auto"/>
        <w:left w:val="none" w:sz="0" w:space="0" w:color="auto"/>
        <w:bottom w:val="none" w:sz="0" w:space="0" w:color="auto"/>
        <w:right w:val="none" w:sz="0" w:space="0" w:color="auto"/>
      </w:divBdr>
    </w:div>
    <w:div w:id="1622150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C0274-8269-4D5A-913F-6BE05595DAED}">
  <ds:schemaRefs>
    <ds:schemaRef ds:uri="http://schemas.microsoft.com/sharepoint/v3/contenttype/forms"/>
  </ds:schemaRefs>
</ds:datastoreItem>
</file>

<file path=customXml/itemProps2.xml><?xml version="1.0" encoding="utf-8"?>
<ds:datastoreItem xmlns:ds="http://schemas.openxmlformats.org/officeDocument/2006/customXml" ds:itemID="{C51B2DD5-FAB5-4F51-8C18-43E70726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5436A6-F20E-412A-BAD3-CCC4DEE142B8}">
  <ds:schemaRefs>
    <ds:schemaRef ds:uri="http://schemas.openxmlformats.org/officeDocument/2006/bibliography"/>
  </ds:schemaRefs>
</ds:datastoreItem>
</file>

<file path=customXml/itemProps4.xml><?xml version="1.0" encoding="utf-8"?>
<ds:datastoreItem xmlns:ds="http://schemas.openxmlformats.org/officeDocument/2006/customXml" ds:itemID="{C1994827-7C78-4157-8A6A-4FC5F84796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2803</Words>
  <Characters>15982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지방정부가 명시적으로 평등권</vt:lpstr>
      <vt:lpstr>지방정부가 명시적으로 평등권</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지방정부가 명시적으로 평등권</dc:title>
  <dc:creator>ilove</dc:creator>
  <cp:lastModifiedBy>Lubab Alkhairi</cp:lastModifiedBy>
  <cp:revision>2</cp:revision>
  <cp:lastPrinted>2022-05-18T09:13:00Z</cp:lastPrinted>
  <dcterms:created xsi:type="dcterms:W3CDTF">2022-09-14T08:21:00Z</dcterms:created>
  <dcterms:modified xsi:type="dcterms:W3CDTF">2022-09-14T08:21:00Z</dcterms:modified>
  <cp:version>0501.0001.01</cp:version>
</cp:coreProperties>
</file>