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F929" w14:textId="77777777" w:rsidR="00B26606" w:rsidRDefault="00B26606" w:rsidP="00B26606">
      <w:pPr>
        <w:jc w:val="center"/>
        <w:rPr>
          <w:rFonts w:ascii="Calisto MT" w:hAnsi="Calisto MT"/>
          <w:b/>
          <w:sz w:val="32"/>
        </w:rPr>
      </w:pPr>
    </w:p>
    <w:p w14:paraId="3B766619" w14:textId="77777777" w:rsidR="00316316" w:rsidRDefault="00316316" w:rsidP="00B26606">
      <w:pPr>
        <w:jc w:val="center"/>
        <w:rPr>
          <w:rFonts w:ascii="Calisto MT" w:hAnsi="Calisto MT"/>
          <w:b/>
          <w:sz w:val="32"/>
        </w:rPr>
      </w:pPr>
      <w:r>
        <w:rPr>
          <w:rFonts w:ascii="Calisto MT" w:hAnsi="Calisto MT"/>
          <w:b/>
          <w:sz w:val="32"/>
        </w:rPr>
        <w:t xml:space="preserve">Informe Alto Comisionado </w:t>
      </w:r>
      <w:r w:rsidR="00152E67">
        <w:rPr>
          <w:rFonts w:ascii="Calisto MT" w:hAnsi="Calisto MT"/>
          <w:b/>
          <w:sz w:val="32"/>
        </w:rPr>
        <w:t xml:space="preserve">para los Derechos Humanos </w:t>
      </w:r>
      <w:r>
        <w:rPr>
          <w:rFonts w:ascii="Calisto MT" w:hAnsi="Calisto MT"/>
          <w:b/>
          <w:sz w:val="32"/>
        </w:rPr>
        <w:t xml:space="preserve"> </w:t>
      </w:r>
    </w:p>
    <w:p w14:paraId="48379C81" w14:textId="77777777" w:rsidR="00BB757E" w:rsidRDefault="00B26606" w:rsidP="00B26606">
      <w:pPr>
        <w:jc w:val="center"/>
        <w:rPr>
          <w:rFonts w:ascii="Calisto MT" w:hAnsi="Calisto MT"/>
          <w:b/>
          <w:sz w:val="32"/>
        </w:rPr>
      </w:pPr>
      <w:r w:rsidRPr="00B26606">
        <w:rPr>
          <w:rFonts w:ascii="Calisto MT" w:hAnsi="Calisto MT"/>
          <w:b/>
          <w:sz w:val="32"/>
        </w:rPr>
        <w:t>Dirección de Desarrollo Humano</w:t>
      </w:r>
    </w:p>
    <w:p w14:paraId="187BEF63" w14:textId="77777777" w:rsidR="00316316" w:rsidRDefault="00316316" w:rsidP="00B26606">
      <w:pPr>
        <w:jc w:val="center"/>
        <w:rPr>
          <w:rFonts w:ascii="Calisto MT" w:hAnsi="Calisto MT"/>
          <w:b/>
          <w:sz w:val="32"/>
        </w:rPr>
      </w:pPr>
      <w:r>
        <w:rPr>
          <w:rFonts w:ascii="Calisto MT" w:hAnsi="Calisto MT"/>
          <w:b/>
          <w:sz w:val="32"/>
        </w:rPr>
        <w:t xml:space="preserve">Municipalidad de Goicoechea </w:t>
      </w:r>
    </w:p>
    <w:p w14:paraId="659B595E" w14:textId="77777777" w:rsidR="00316316" w:rsidRDefault="00316316" w:rsidP="00B26606">
      <w:pPr>
        <w:jc w:val="center"/>
        <w:rPr>
          <w:rFonts w:ascii="Calisto MT" w:hAnsi="Calisto MT"/>
          <w:b/>
          <w:sz w:val="32"/>
        </w:rPr>
      </w:pPr>
      <w:r>
        <w:rPr>
          <w:rFonts w:ascii="Calisto MT" w:hAnsi="Calisto MT"/>
          <w:b/>
          <w:sz w:val="32"/>
        </w:rPr>
        <w:t xml:space="preserve">República de Costa Rica </w:t>
      </w:r>
    </w:p>
    <w:p w14:paraId="13C05207" w14:textId="77777777" w:rsidR="00316316" w:rsidRDefault="00316316" w:rsidP="00B26606">
      <w:pPr>
        <w:jc w:val="center"/>
        <w:rPr>
          <w:rFonts w:ascii="Calisto MT" w:hAnsi="Calisto MT"/>
          <w:b/>
          <w:sz w:val="32"/>
        </w:rPr>
      </w:pPr>
    </w:p>
    <w:p w14:paraId="54179914" w14:textId="77777777" w:rsidR="00316316" w:rsidRDefault="00316316" w:rsidP="00B26606">
      <w:pPr>
        <w:jc w:val="center"/>
        <w:rPr>
          <w:rFonts w:ascii="Calisto MT" w:hAnsi="Calisto MT"/>
          <w:b/>
          <w:sz w:val="32"/>
        </w:rPr>
      </w:pPr>
      <w:r>
        <w:rPr>
          <w:rFonts w:ascii="Calisto MT" w:hAnsi="Calisto MT"/>
          <w:b/>
          <w:sz w:val="32"/>
        </w:rPr>
        <w:t xml:space="preserve">Comité de Inclusión Social, Democracia Participativa y Derechos </w:t>
      </w:r>
      <w:r w:rsidR="00152E67">
        <w:rPr>
          <w:rFonts w:ascii="Calisto MT" w:hAnsi="Calisto MT"/>
          <w:b/>
          <w:sz w:val="32"/>
        </w:rPr>
        <w:t>Humanos de</w:t>
      </w:r>
      <w:r w:rsidR="00E50CC9">
        <w:rPr>
          <w:rFonts w:ascii="Calisto MT" w:hAnsi="Calisto MT"/>
          <w:b/>
          <w:sz w:val="32"/>
        </w:rPr>
        <w:t xml:space="preserve"> Ciudades y Gobiernos Locales Unidos</w:t>
      </w:r>
      <w:r w:rsidR="00152E67">
        <w:rPr>
          <w:rFonts w:ascii="Calisto MT" w:hAnsi="Calisto MT"/>
          <w:b/>
          <w:sz w:val="32"/>
        </w:rPr>
        <w:t xml:space="preserve"> (CGLU)</w:t>
      </w:r>
      <w:r w:rsidR="00E50CC9">
        <w:rPr>
          <w:rFonts w:ascii="Calisto MT" w:hAnsi="Calisto MT"/>
          <w:b/>
          <w:sz w:val="32"/>
        </w:rPr>
        <w:t xml:space="preserve"> </w:t>
      </w:r>
    </w:p>
    <w:p w14:paraId="2858797F" w14:textId="77777777" w:rsidR="00316316" w:rsidRDefault="00316316" w:rsidP="00B26606">
      <w:pPr>
        <w:jc w:val="center"/>
        <w:rPr>
          <w:rFonts w:ascii="Calisto MT" w:hAnsi="Calisto MT"/>
          <w:b/>
          <w:sz w:val="32"/>
        </w:rPr>
      </w:pPr>
    </w:p>
    <w:p w14:paraId="6539BFD2" w14:textId="77777777" w:rsidR="00316316" w:rsidRPr="00E50CC9" w:rsidRDefault="00316316" w:rsidP="00316316">
      <w:pPr>
        <w:jc w:val="center"/>
        <w:rPr>
          <w:rFonts w:ascii="Calisto MT" w:hAnsi="Calisto MT"/>
          <w:b/>
          <w:sz w:val="24"/>
        </w:rPr>
      </w:pPr>
      <w:r w:rsidRPr="00E50CC9">
        <w:rPr>
          <w:rFonts w:ascii="Calisto MT" w:hAnsi="Calisto MT"/>
          <w:b/>
          <w:sz w:val="24"/>
        </w:rPr>
        <w:t>Presentado por:</w:t>
      </w:r>
    </w:p>
    <w:p w14:paraId="7380CE73" w14:textId="77777777" w:rsidR="00316316" w:rsidRPr="00E50CC9" w:rsidRDefault="00316316" w:rsidP="00316316">
      <w:pPr>
        <w:jc w:val="center"/>
        <w:rPr>
          <w:rFonts w:ascii="Calisto MT" w:hAnsi="Calisto MT"/>
          <w:b/>
          <w:sz w:val="24"/>
        </w:rPr>
      </w:pPr>
      <w:r w:rsidRPr="00E50CC9">
        <w:rPr>
          <w:rFonts w:ascii="Calisto MT" w:hAnsi="Calisto MT"/>
          <w:b/>
          <w:sz w:val="24"/>
        </w:rPr>
        <w:t xml:space="preserve"> Dr. Luis D. Hidalgo Pereira, Director DH.</w:t>
      </w:r>
    </w:p>
    <w:p w14:paraId="2F7D18F3" w14:textId="77777777" w:rsidR="00316316" w:rsidRPr="00E50CC9" w:rsidRDefault="00316316" w:rsidP="00316316">
      <w:pPr>
        <w:jc w:val="center"/>
        <w:rPr>
          <w:rFonts w:ascii="Calisto MT" w:hAnsi="Calisto MT"/>
          <w:b/>
          <w:sz w:val="24"/>
        </w:rPr>
      </w:pPr>
      <w:r w:rsidRPr="00E50CC9">
        <w:rPr>
          <w:rFonts w:ascii="Calisto MT" w:hAnsi="Calisto MT"/>
          <w:b/>
          <w:sz w:val="24"/>
        </w:rPr>
        <w:t>Licda. Cindy Chinchilla Araya, Encargada de Proceso DH</w:t>
      </w:r>
    </w:p>
    <w:p w14:paraId="6D32EFD3" w14:textId="77777777" w:rsidR="00BB757E" w:rsidRDefault="00BB757E"/>
    <w:p w14:paraId="562771C7" w14:textId="77777777" w:rsidR="00316316" w:rsidRDefault="00316316">
      <w:pPr>
        <w:rPr>
          <w:rFonts w:ascii="Calisto MT" w:hAnsi="Calisto MT"/>
          <w:b/>
          <w:sz w:val="24"/>
        </w:rPr>
      </w:pPr>
      <w:r w:rsidRPr="000E274F">
        <w:rPr>
          <w:rFonts w:ascii="Calisto MT" w:hAnsi="Calisto MT"/>
          <w:b/>
          <w:sz w:val="24"/>
        </w:rPr>
        <w:t>Prioridades Temáticas</w:t>
      </w:r>
      <w:r w:rsidR="00D7683D">
        <w:rPr>
          <w:rFonts w:ascii="Calisto MT" w:hAnsi="Calisto MT"/>
          <w:b/>
          <w:sz w:val="24"/>
        </w:rPr>
        <w:t xml:space="preserve"> y brechas locales para la protección y Promoción de los derechos humanos en el contexto de pandemia</w:t>
      </w:r>
      <w:r w:rsidRPr="000E274F">
        <w:rPr>
          <w:rFonts w:ascii="Calisto MT" w:hAnsi="Calisto MT"/>
          <w:b/>
          <w:sz w:val="24"/>
        </w:rPr>
        <w:t>:</w:t>
      </w:r>
    </w:p>
    <w:p w14:paraId="4244D083" w14:textId="77777777" w:rsidR="00D0029C" w:rsidRDefault="00D0029C" w:rsidP="00D0029C">
      <w:pPr>
        <w:jc w:val="both"/>
        <w:rPr>
          <w:rFonts w:ascii="Calisto MT" w:hAnsi="Calisto MT"/>
          <w:sz w:val="24"/>
        </w:rPr>
      </w:pPr>
      <w:r w:rsidRPr="00D0029C">
        <w:rPr>
          <w:rFonts w:ascii="Calisto MT" w:hAnsi="Calisto MT"/>
          <w:sz w:val="24"/>
        </w:rPr>
        <w:t>Las prioridades temáticas seleccionadas por el Gobierno Local</w:t>
      </w:r>
      <w:r w:rsidR="00505112">
        <w:rPr>
          <w:rFonts w:ascii="Calisto MT" w:hAnsi="Calisto MT"/>
          <w:sz w:val="24"/>
        </w:rPr>
        <w:t xml:space="preserve"> para la promoción y protección de los derechos humanos en la era post-pandémica</w:t>
      </w:r>
      <w:r w:rsidRPr="00D0029C">
        <w:rPr>
          <w:rFonts w:ascii="Calisto MT" w:hAnsi="Calisto MT"/>
          <w:sz w:val="24"/>
        </w:rPr>
        <w:t xml:space="preserve"> se vinculan con la eliminación de las formas de exclusión social y las brechas en la participación social, </w:t>
      </w:r>
      <w:r w:rsidR="00FD7E15">
        <w:rPr>
          <w:rFonts w:ascii="Calisto MT" w:hAnsi="Calisto MT"/>
          <w:sz w:val="24"/>
        </w:rPr>
        <w:t>que</w:t>
      </w:r>
      <w:r>
        <w:rPr>
          <w:rFonts w:ascii="Calisto MT" w:hAnsi="Calisto MT"/>
          <w:sz w:val="24"/>
        </w:rPr>
        <w:t xml:space="preserve"> se </w:t>
      </w:r>
      <w:r w:rsidR="00FD7E15">
        <w:rPr>
          <w:rFonts w:ascii="Calisto MT" w:hAnsi="Calisto MT"/>
          <w:sz w:val="24"/>
        </w:rPr>
        <w:t xml:space="preserve">identifican en dos vías, </w:t>
      </w:r>
      <w:r>
        <w:rPr>
          <w:rFonts w:ascii="Calisto MT" w:hAnsi="Calisto MT"/>
          <w:sz w:val="24"/>
        </w:rPr>
        <w:t>la dimensión de mejoras institucionales y la dimensión de la ampliación de capacidades y oportunidades para las personas</w:t>
      </w:r>
      <w:r w:rsidR="00FD7E15">
        <w:rPr>
          <w:rFonts w:ascii="Calisto MT" w:hAnsi="Calisto MT"/>
          <w:sz w:val="24"/>
        </w:rPr>
        <w:t xml:space="preserve">, </w:t>
      </w:r>
      <w:r w:rsidR="00FD7E15" w:rsidRPr="00D0029C">
        <w:rPr>
          <w:rFonts w:ascii="Calisto MT" w:hAnsi="Calisto MT"/>
          <w:sz w:val="24"/>
        </w:rPr>
        <w:t>ent</w:t>
      </w:r>
      <w:r w:rsidR="00FD7E15">
        <w:rPr>
          <w:rFonts w:ascii="Calisto MT" w:hAnsi="Calisto MT"/>
          <w:sz w:val="24"/>
        </w:rPr>
        <w:t>re las cuales destacan</w:t>
      </w:r>
      <w:r>
        <w:rPr>
          <w:rFonts w:ascii="Calisto MT" w:hAnsi="Calisto MT"/>
          <w:sz w:val="24"/>
        </w:rPr>
        <w:t xml:space="preserve">: </w:t>
      </w:r>
    </w:p>
    <w:p w14:paraId="64FFF6AC" w14:textId="77777777" w:rsidR="00D0029C" w:rsidRPr="00D0029C" w:rsidRDefault="00505112" w:rsidP="00D0029C">
      <w:pPr>
        <w:jc w:val="both"/>
        <w:rPr>
          <w:rFonts w:ascii="Calisto MT" w:hAnsi="Calisto MT"/>
          <w:sz w:val="24"/>
        </w:rPr>
      </w:pPr>
      <w:r w:rsidRPr="00505112">
        <w:rPr>
          <w:rFonts w:ascii="Calisto MT" w:hAnsi="Calisto MT"/>
          <w:b/>
          <w:sz w:val="24"/>
        </w:rPr>
        <w:t>Con las personas:</w:t>
      </w:r>
      <w:r>
        <w:rPr>
          <w:rFonts w:ascii="Calisto MT" w:hAnsi="Calisto MT"/>
          <w:sz w:val="24"/>
        </w:rPr>
        <w:t xml:space="preserve"> representación política de los intereses de las personas más vulnerables, Mecanismos de acceso a los mercados de trabajo (incremento de la informalidad generalizada, desempleo), profundización de las formas de exclusión </w:t>
      </w:r>
      <w:r>
        <w:rPr>
          <w:rFonts w:ascii="Calisto MT" w:hAnsi="Calisto MT"/>
          <w:sz w:val="24"/>
        </w:rPr>
        <w:lastRenderedPageBreak/>
        <w:t xml:space="preserve">social, ampliación de los perfiles y condiciones de vulnerabilidad social producto del imparto del COVID-19, debilitamiento del estado de bienestar y el acceso a los logros históricos en materia de protección de derechos universales y selectivos, brecha digital   </w:t>
      </w:r>
    </w:p>
    <w:p w14:paraId="4AA71075" w14:textId="77777777" w:rsidR="00FD7E15" w:rsidRDefault="00505112" w:rsidP="00505112">
      <w:pPr>
        <w:jc w:val="both"/>
        <w:rPr>
          <w:rFonts w:ascii="Calisto MT" w:hAnsi="Calisto MT"/>
          <w:sz w:val="24"/>
        </w:rPr>
      </w:pPr>
      <w:r>
        <w:rPr>
          <w:rFonts w:ascii="Calisto MT" w:hAnsi="Calisto MT"/>
          <w:b/>
          <w:sz w:val="24"/>
        </w:rPr>
        <w:t xml:space="preserve">Mejoras institucionales: </w:t>
      </w:r>
      <w:r w:rsidRPr="00505112">
        <w:rPr>
          <w:rFonts w:ascii="Calisto MT" w:hAnsi="Calisto MT"/>
          <w:sz w:val="24"/>
        </w:rPr>
        <w:t>Capacidades de respuesta para la atención de las desigualdades económicas y sociales</w:t>
      </w:r>
      <w:r>
        <w:rPr>
          <w:rFonts w:ascii="Calisto MT" w:hAnsi="Calisto MT"/>
          <w:sz w:val="24"/>
        </w:rPr>
        <w:t>, regresión en materia de protección ambiental por debilitamiento de capacidades institucionales para el financiamiento de las políticas locales ambientales, profundización de las desigualdades económicas (Subempleo e informalidad</w:t>
      </w:r>
      <w:r w:rsidR="00FD7E15">
        <w:rPr>
          <w:rFonts w:ascii="Calisto MT" w:hAnsi="Calisto MT"/>
          <w:sz w:val="24"/>
        </w:rPr>
        <w:t>)</w:t>
      </w:r>
      <w:r>
        <w:rPr>
          <w:rFonts w:ascii="Calisto MT" w:hAnsi="Calisto MT"/>
          <w:sz w:val="24"/>
        </w:rPr>
        <w:t>, debilidades técnicas y financieras para atender brechas estructurales que agudizan las desigualdades</w:t>
      </w:r>
      <w:r w:rsidR="00FD7E15">
        <w:rPr>
          <w:rFonts w:ascii="Calisto MT" w:hAnsi="Calisto MT"/>
          <w:sz w:val="24"/>
        </w:rPr>
        <w:t>, desigualdades territoriales.</w:t>
      </w:r>
    </w:p>
    <w:p w14:paraId="062F2888" w14:textId="77777777" w:rsidR="00FD7E15" w:rsidRPr="00FD7E15" w:rsidRDefault="00FD7E15" w:rsidP="00505112">
      <w:pPr>
        <w:jc w:val="both"/>
        <w:rPr>
          <w:rFonts w:ascii="Calisto MT" w:hAnsi="Calisto MT"/>
          <w:sz w:val="24"/>
        </w:rPr>
      </w:pPr>
      <w:r>
        <w:rPr>
          <w:rFonts w:ascii="Calisto MT" w:hAnsi="Calisto MT"/>
          <w:sz w:val="24"/>
        </w:rPr>
        <w:t>En el caso particular de Costa Rica y del Gobierno Local de Goicoechea, se debe considerar como elemento atenuante para acceder a los recursos disponibles la clasificación del país como país de renta media, el acelerado envejecimiento, las presiones financieras sobre las políticas productivas, sociales y ambientales, la apatía por la desconexión entre la ciudadanía y la representación política en algunos niveles y la falta de involucramiento comunitario en acciones para el desarrollo.</w:t>
      </w:r>
    </w:p>
    <w:p w14:paraId="5A329C95" w14:textId="77777777" w:rsidR="00BB757E" w:rsidRPr="000E274F" w:rsidRDefault="00316316">
      <w:pPr>
        <w:rPr>
          <w:rFonts w:ascii="Calisto MT" w:hAnsi="Calisto MT"/>
          <w:sz w:val="24"/>
        </w:rPr>
      </w:pPr>
      <w:r w:rsidRPr="000E274F">
        <w:rPr>
          <w:rFonts w:ascii="Calisto MT" w:hAnsi="Calisto MT"/>
          <w:sz w:val="24"/>
        </w:rPr>
        <w:t xml:space="preserve"> </w:t>
      </w:r>
    </w:p>
    <w:p w14:paraId="62ADDC4A" w14:textId="77777777" w:rsidR="00316316" w:rsidRPr="000E274F" w:rsidRDefault="00316316">
      <w:pPr>
        <w:rPr>
          <w:rFonts w:ascii="Calisto MT" w:hAnsi="Calisto MT"/>
          <w:b/>
          <w:sz w:val="24"/>
        </w:rPr>
      </w:pPr>
      <w:r w:rsidRPr="000E274F">
        <w:rPr>
          <w:rFonts w:ascii="Calisto MT" w:hAnsi="Calisto MT"/>
          <w:b/>
          <w:sz w:val="24"/>
        </w:rPr>
        <w:t>Principios clave</w:t>
      </w:r>
      <w:r w:rsidR="00D7683D">
        <w:rPr>
          <w:rFonts w:ascii="Calisto MT" w:hAnsi="Calisto MT"/>
          <w:b/>
          <w:sz w:val="24"/>
        </w:rPr>
        <w:t xml:space="preserve"> y principales retos</w:t>
      </w:r>
      <w:r w:rsidRPr="000E274F">
        <w:rPr>
          <w:rFonts w:ascii="Calisto MT" w:hAnsi="Calisto MT"/>
          <w:b/>
          <w:sz w:val="24"/>
        </w:rPr>
        <w:t xml:space="preserve"> para la protección y promoción de los derechos humanos en la era post-pandémica</w:t>
      </w:r>
    </w:p>
    <w:p w14:paraId="42E8ECC2" w14:textId="77777777" w:rsidR="00ED3FC4" w:rsidRDefault="000E274F" w:rsidP="000E274F">
      <w:pPr>
        <w:jc w:val="both"/>
        <w:rPr>
          <w:rFonts w:ascii="Calisto MT" w:hAnsi="Calisto MT" w:cs="Arial"/>
          <w:color w:val="202124"/>
          <w:sz w:val="24"/>
          <w:shd w:val="clear" w:color="auto" w:fill="FFFFFF"/>
        </w:rPr>
      </w:pPr>
      <w:r w:rsidRPr="000E274F">
        <w:rPr>
          <w:rFonts w:ascii="Calisto MT" w:hAnsi="Calisto MT" w:cs="Arial"/>
          <w:color w:val="202124"/>
          <w:sz w:val="24"/>
          <w:shd w:val="clear" w:color="auto" w:fill="FFFFFF"/>
        </w:rPr>
        <w:t>Consideramos que el principal reto de la Municipalidad de Goicoechea en la era post pandémica refiere a la continuidad de los logros históricos y el desarrollo humano</w:t>
      </w:r>
      <w:r>
        <w:rPr>
          <w:rFonts w:ascii="Calisto MT" w:hAnsi="Calisto MT" w:cs="Arial"/>
          <w:color w:val="202124"/>
          <w:sz w:val="24"/>
          <w:shd w:val="clear" w:color="auto" w:fill="FFFFFF"/>
        </w:rPr>
        <w:t xml:space="preserve"> sostenible</w:t>
      </w:r>
      <w:r w:rsidRPr="000E274F">
        <w:rPr>
          <w:rFonts w:ascii="Calisto MT" w:hAnsi="Calisto MT" w:cs="Arial"/>
          <w:color w:val="202124"/>
          <w:sz w:val="24"/>
          <w:shd w:val="clear" w:color="auto" w:fill="FFFFFF"/>
        </w:rPr>
        <w:t xml:space="preserve"> previos a la pandemia del COVID-19</w:t>
      </w:r>
      <w:r>
        <w:rPr>
          <w:rFonts w:ascii="Calisto MT" w:hAnsi="Calisto MT" w:cs="Arial"/>
          <w:color w:val="202124"/>
          <w:sz w:val="24"/>
          <w:shd w:val="clear" w:color="auto" w:fill="FFFFFF"/>
        </w:rPr>
        <w:t xml:space="preserve">, protegiendo así los principios claves de protección y promoción de los derechos humanos, en el contexto de los impactos a corto, mediano y largo plazo en las dimensiones ambientales, sociales, económicas, políticas y culturales del COVID-19, en el Gobierno Local, pudiendo producir en algunos aspectos fundamentales regresiones más o menos permanentes en los logros históricos alcanzados en materia de promoción y protección de los derechos humanos, vinculados principalmente, </w:t>
      </w:r>
      <w:r w:rsidR="00ED3FC4">
        <w:rPr>
          <w:rFonts w:ascii="Calisto MT" w:hAnsi="Calisto MT" w:cs="Arial"/>
          <w:color w:val="202124"/>
          <w:sz w:val="24"/>
          <w:shd w:val="clear" w:color="auto" w:fill="FFFFFF"/>
        </w:rPr>
        <w:t>a</w:t>
      </w:r>
      <w:r>
        <w:rPr>
          <w:rFonts w:ascii="Calisto MT" w:hAnsi="Calisto MT" w:cs="Arial"/>
          <w:color w:val="202124"/>
          <w:sz w:val="24"/>
          <w:shd w:val="clear" w:color="auto" w:fill="FFFFFF"/>
        </w:rPr>
        <w:t>l debilitamiento de las capacidades políticas, sociales</w:t>
      </w:r>
      <w:r w:rsidR="00ED3FC4">
        <w:rPr>
          <w:rFonts w:ascii="Calisto MT" w:hAnsi="Calisto MT" w:cs="Arial"/>
          <w:color w:val="202124"/>
          <w:sz w:val="24"/>
          <w:shd w:val="clear" w:color="auto" w:fill="FFFFFF"/>
        </w:rPr>
        <w:t>, económicas</w:t>
      </w:r>
      <w:r>
        <w:rPr>
          <w:rFonts w:ascii="Calisto MT" w:hAnsi="Calisto MT" w:cs="Arial"/>
          <w:color w:val="202124"/>
          <w:sz w:val="24"/>
          <w:shd w:val="clear" w:color="auto" w:fill="FFFFFF"/>
        </w:rPr>
        <w:t xml:space="preserve">  e institucionales para el desarrollo</w:t>
      </w:r>
      <w:r w:rsidR="00ED3FC4">
        <w:rPr>
          <w:rFonts w:ascii="Calisto MT" w:hAnsi="Calisto MT" w:cs="Arial"/>
          <w:color w:val="202124"/>
          <w:sz w:val="24"/>
          <w:shd w:val="clear" w:color="auto" w:fill="FFFFFF"/>
        </w:rPr>
        <w:t xml:space="preserve"> de políticas públicas que respondan a los desafíos estructurales pre-pandémicos y las nuevas condiciones post-pandémicas priorizando las necesidades sociales para la formalización de políticas de desarrollo humanos para la promoción y protección de los derechos tanto universales como selectivas.</w:t>
      </w:r>
    </w:p>
    <w:p w14:paraId="7CCF9B33" w14:textId="77777777" w:rsidR="000E274F" w:rsidRDefault="00ED3FC4" w:rsidP="000E274F">
      <w:pPr>
        <w:jc w:val="both"/>
        <w:rPr>
          <w:rFonts w:ascii="Calisto MT" w:hAnsi="Calisto MT" w:cs="Arial"/>
          <w:color w:val="202124"/>
          <w:sz w:val="24"/>
          <w:shd w:val="clear" w:color="auto" w:fill="FFFFFF"/>
        </w:rPr>
      </w:pPr>
      <w:r>
        <w:rPr>
          <w:rFonts w:ascii="Calisto MT" w:hAnsi="Calisto MT" w:cs="Arial"/>
          <w:color w:val="202124"/>
          <w:sz w:val="24"/>
          <w:shd w:val="clear" w:color="auto" w:fill="FFFFFF"/>
        </w:rPr>
        <w:lastRenderedPageBreak/>
        <w:t>De ahí, que la valoración inicial tenga el objetivo de mantener los principios de</w:t>
      </w:r>
      <w:r w:rsidR="00514BA7">
        <w:rPr>
          <w:rFonts w:ascii="Calisto MT" w:hAnsi="Calisto MT" w:cs="Arial"/>
          <w:color w:val="202124"/>
          <w:sz w:val="24"/>
          <w:shd w:val="clear" w:color="auto" w:fill="FFFFFF"/>
        </w:rPr>
        <w:t xml:space="preserve"> igualdad y no discriminación, como elemento fundamental para de ahí garantizar la </w:t>
      </w:r>
      <w:r>
        <w:rPr>
          <w:rFonts w:ascii="Calisto MT" w:hAnsi="Calisto MT" w:cs="Arial"/>
          <w:color w:val="202124"/>
          <w:sz w:val="24"/>
          <w:shd w:val="clear" w:color="auto" w:fill="FFFFFF"/>
        </w:rPr>
        <w:t xml:space="preserve"> </w:t>
      </w:r>
      <w:r w:rsidR="000E274F" w:rsidRPr="000E274F">
        <w:rPr>
          <w:rFonts w:ascii="Calisto MT" w:hAnsi="Calisto MT" w:cs="Arial"/>
          <w:color w:val="202124"/>
          <w:sz w:val="24"/>
          <w:shd w:val="clear" w:color="auto" w:fill="FFFFFF"/>
        </w:rPr>
        <w:t>universalidad,</w:t>
      </w:r>
      <w:r>
        <w:rPr>
          <w:rFonts w:ascii="Calisto MT" w:hAnsi="Calisto MT" w:cs="Arial"/>
          <w:color w:val="202124"/>
          <w:sz w:val="24"/>
          <w:shd w:val="clear" w:color="auto" w:fill="FFFFFF"/>
        </w:rPr>
        <w:t xml:space="preserve"> inalienabilidad, </w:t>
      </w:r>
      <w:r w:rsidRPr="000E274F">
        <w:rPr>
          <w:rFonts w:ascii="Calisto MT" w:hAnsi="Calisto MT" w:cs="Arial"/>
          <w:color w:val="202124"/>
          <w:sz w:val="24"/>
          <w:shd w:val="clear" w:color="auto" w:fill="FFFFFF"/>
        </w:rPr>
        <w:t>interdependencia</w:t>
      </w:r>
      <w:r w:rsidR="000E274F" w:rsidRPr="000E274F">
        <w:rPr>
          <w:rFonts w:ascii="Calisto MT" w:hAnsi="Calisto MT" w:cs="Arial"/>
          <w:color w:val="202124"/>
          <w:sz w:val="24"/>
          <w:shd w:val="clear" w:color="auto" w:fill="FFFFFF"/>
        </w:rPr>
        <w:t>, indivisibilidad</w:t>
      </w:r>
      <w:r>
        <w:rPr>
          <w:rFonts w:ascii="Calisto MT" w:hAnsi="Calisto MT" w:cs="Arial"/>
          <w:color w:val="202124"/>
          <w:sz w:val="24"/>
          <w:shd w:val="clear" w:color="auto" w:fill="FFFFFF"/>
        </w:rPr>
        <w:t>, imprescriptibilidad</w:t>
      </w:r>
      <w:r w:rsidR="000E274F" w:rsidRPr="000E274F">
        <w:rPr>
          <w:rFonts w:ascii="Calisto MT" w:hAnsi="Calisto MT" w:cs="Arial"/>
          <w:color w:val="202124"/>
          <w:sz w:val="24"/>
          <w:shd w:val="clear" w:color="auto" w:fill="FFFFFF"/>
        </w:rPr>
        <w:t xml:space="preserve"> y progresividad</w:t>
      </w:r>
      <w:r>
        <w:rPr>
          <w:rFonts w:ascii="Calisto MT" w:hAnsi="Calisto MT" w:cs="Arial"/>
          <w:color w:val="202124"/>
          <w:sz w:val="24"/>
          <w:shd w:val="clear" w:color="auto" w:fill="FFFFFF"/>
        </w:rPr>
        <w:t xml:space="preserve">, </w:t>
      </w:r>
      <w:r w:rsidR="00514BA7">
        <w:rPr>
          <w:rFonts w:ascii="Calisto MT" w:hAnsi="Calisto MT" w:cs="Arial"/>
          <w:color w:val="202124"/>
          <w:sz w:val="24"/>
          <w:shd w:val="clear" w:color="auto" w:fill="FFFFFF"/>
        </w:rPr>
        <w:t>en calidad de principios</w:t>
      </w:r>
      <w:r>
        <w:rPr>
          <w:rFonts w:ascii="Calisto MT" w:hAnsi="Calisto MT" w:cs="Arial"/>
          <w:color w:val="202124"/>
          <w:sz w:val="24"/>
          <w:shd w:val="clear" w:color="auto" w:fill="FFFFFF"/>
        </w:rPr>
        <w:t xml:space="preserve"> protectores en un contexto de profundización de </w:t>
      </w:r>
      <w:r w:rsidR="00514BA7">
        <w:rPr>
          <w:rFonts w:ascii="Calisto MT" w:hAnsi="Calisto MT" w:cs="Arial"/>
          <w:color w:val="202124"/>
          <w:sz w:val="24"/>
          <w:shd w:val="clear" w:color="auto" w:fill="FFFFFF"/>
        </w:rPr>
        <w:t>las desigualdades económicas, p</w:t>
      </w:r>
      <w:r>
        <w:rPr>
          <w:rFonts w:ascii="Calisto MT" w:hAnsi="Calisto MT" w:cs="Arial"/>
          <w:color w:val="202124"/>
          <w:sz w:val="24"/>
          <w:shd w:val="clear" w:color="auto" w:fill="FFFFFF"/>
        </w:rPr>
        <w:t>r</w:t>
      </w:r>
      <w:r w:rsidR="00514BA7">
        <w:rPr>
          <w:rFonts w:ascii="Calisto MT" w:hAnsi="Calisto MT" w:cs="Arial"/>
          <w:color w:val="202124"/>
          <w:sz w:val="24"/>
          <w:shd w:val="clear" w:color="auto" w:fill="FFFFFF"/>
        </w:rPr>
        <w:t>oducto de los desafíos e</w:t>
      </w:r>
      <w:r>
        <w:rPr>
          <w:rFonts w:ascii="Calisto MT" w:hAnsi="Calisto MT" w:cs="Arial"/>
          <w:color w:val="202124"/>
          <w:sz w:val="24"/>
          <w:shd w:val="clear" w:color="auto" w:fill="FFFFFF"/>
        </w:rPr>
        <w:t>structurales que pone</w:t>
      </w:r>
      <w:r w:rsidR="00514BA7">
        <w:rPr>
          <w:rFonts w:ascii="Calisto MT" w:hAnsi="Calisto MT" w:cs="Arial"/>
          <w:color w:val="202124"/>
          <w:sz w:val="24"/>
          <w:shd w:val="clear" w:color="auto" w:fill="FFFFFF"/>
        </w:rPr>
        <w:t>n</w:t>
      </w:r>
      <w:r>
        <w:rPr>
          <w:rFonts w:ascii="Calisto MT" w:hAnsi="Calisto MT" w:cs="Arial"/>
          <w:color w:val="202124"/>
          <w:sz w:val="24"/>
          <w:shd w:val="clear" w:color="auto" w:fill="FFFFFF"/>
        </w:rPr>
        <w:t xml:space="preserve"> en riesgo el desarrollo humano, cuando</w:t>
      </w:r>
      <w:r w:rsidR="00514BA7">
        <w:rPr>
          <w:rFonts w:ascii="Calisto MT" w:hAnsi="Calisto MT" w:cs="Arial"/>
          <w:color w:val="202124"/>
          <w:sz w:val="24"/>
          <w:shd w:val="clear" w:color="auto" w:fill="FFFFFF"/>
        </w:rPr>
        <w:t xml:space="preserve"> no se crean concesos sociales y políticos para la articulación de </w:t>
      </w:r>
      <w:r>
        <w:rPr>
          <w:rFonts w:ascii="Calisto MT" w:hAnsi="Calisto MT" w:cs="Arial"/>
          <w:color w:val="202124"/>
          <w:sz w:val="24"/>
          <w:shd w:val="clear" w:color="auto" w:fill="FFFFFF"/>
        </w:rPr>
        <w:t xml:space="preserve"> agendas</w:t>
      </w:r>
      <w:r w:rsidR="00514BA7">
        <w:rPr>
          <w:rFonts w:ascii="Calisto MT" w:hAnsi="Calisto MT" w:cs="Arial"/>
          <w:color w:val="202124"/>
          <w:sz w:val="24"/>
          <w:shd w:val="clear" w:color="auto" w:fill="FFFFFF"/>
        </w:rPr>
        <w:t xml:space="preserve"> conjuntas para la resolución de las brechas sociales entre los grupos de población de mayor vulnerabilidad a saber niñas, niños y adolescentes, mujeres, personas adultas mayores, personas con discapacidad, </w:t>
      </w:r>
      <w:r w:rsidR="00D031A3">
        <w:rPr>
          <w:rFonts w:ascii="Calisto MT" w:hAnsi="Calisto MT" w:cs="Arial"/>
          <w:color w:val="202124"/>
          <w:sz w:val="24"/>
          <w:shd w:val="clear" w:color="auto" w:fill="FFFFFF"/>
        </w:rPr>
        <w:t>colectivo LGBTIQ+</w:t>
      </w:r>
      <w:r w:rsidR="00514BA7">
        <w:rPr>
          <w:rFonts w:ascii="Calisto MT" w:hAnsi="Calisto MT" w:cs="Arial"/>
          <w:color w:val="202124"/>
          <w:sz w:val="24"/>
          <w:shd w:val="clear" w:color="auto" w:fill="FFFFFF"/>
        </w:rPr>
        <w:t>.</w:t>
      </w:r>
    </w:p>
    <w:p w14:paraId="4381F3BB" w14:textId="77777777" w:rsidR="00BE7DF9" w:rsidRDefault="00BE7DF9" w:rsidP="000E274F">
      <w:pPr>
        <w:jc w:val="both"/>
        <w:rPr>
          <w:rFonts w:ascii="Calisto MT" w:hAnsi="Calisto MT" w:cs="Arial"/>
          <w:color w:val="202124"/>
          <w:sz w:val="24"/>
          <w:shd w:val="clear" w:color="auto" w:fill="FFFFFF"/>
        </w:rPr>
      </w:pPr>
      <w:r>
        <w:rPr>
          <w:rFonts w:ascii="Calisto MT" w:hAnsi="Calisto MT" w:cs="Arial"/>
          <w:color w:val="202124"/>
          <w:sz w:val="24"/>
          <w:shd w:val="clear" w:color="auto" w:fill="FFFFFF"/>
        </w:rPr>
        <w:t xml:space="preserve">Para lograr, garantizar la protección y promoción de los derechos humanos es necesaria la ampliación de oportunidades y capacidades, mediante la generación de acciones selectivas dirigidas a las personas más vulnerables mediante la inclusión y la participación social, lo anterior en razón de que, la protección y promoción en derechos es estrictamente proporcional  al desarrollo humano, el cual debe concebirse mediante la integralidad incluyendo todos los niveles en las interacciones cantonales mutiactorías y multinivel, </w:t>
      </w:r>
      <w:r w:rsidR="00ED3332">
        <w:rPr>
          <w:rFonts w:ascii="Calisto MT" w:hAnsi="Calisto MT" w:cs="Arial"/>
          <w:color w:val="202124"/>
          <w:sz w:val="24"/>
          <w:shd w:val="clear" w:color="auto" w:fill="FFFFFF"/>
        </w:rPr>
        <w:t>mediante</w:t>
      </w:r>
      <w:r>
        <w:rPr>
          <w:rFonts w:ascii="Calisto MT" w:hAnsi="Calisto MT" w:cs="Arial"/>
          <w:color w:val="202124"/>
          <w:sz w:val="24"/>
          <w:shd w:val="clear" w:color="auto" w:fill="FFFFFF"/>
        </w:rPr>
        <w:t xml:space="preserve"> una constante revisión de los</w:t>
      </w:r>
      <w:r w:rsidR="00ED3332">
        <w:rPr>
          <w:rFonts w:ascii="Calisto MT" w:hAnsi="Calisto MT" w:cs="Arial"/>
          <w:color w:val="202124"/>
          <w:sz w:val="24"/>
          <w:shd w:val="clear" w:color="auto" w:fill="FFFFFF"/>
        </w:rPr>
        <w:t xml:space="preserve"> eventuales grados de exclusió</w:t>
      </w:r>
      <w:r>
        <w:rPr>
          <w:rFonts w:ascii="Calisto MT" w:hAnsi="Calisto MT" w:cs="Arial"/>
          <w:color w:val="202124"/>
          <w:sz w:val="24"/>
          <w:shd w:val="clear" w:color="auto" w:fill="FFFFFF"/>
        </w:rPr>
        <w:t xml:space="preserve">n que bien pueden generar los marcos institucionales y el funcionamiento </w:t>
      </w:r>
      <w:r w:rsidR="00ED3332">
        <w:rPr>
          <w:rFonts w:ascii="Calisto MT" w:hAnsi="Calisto MT" w:cs="Arial"/>
          <w:color w:val="202124"/>
          <w:sz w:val="24"/>
          <w:shd w:val="clear" w:color="auto" w:fill="FFFFFF"/>
        </w:rPr>
        <w:t>administrativos</w:t>
      </w:r>
      <w:r>
        <w:rPr>
          <w:rFonts w:ascii="Calisto MT" w:hAnsi="Calisto MT" w:cs="Arial"/>
          <w:color w:val="202124"/>
          <w:sz w:val="24"/>
          <w:shd w:val="clear" w:color="auto" w:fill="FFFFFF"/>
        </w:rPr>
        <w:t xml:space="preserve"> de las instituciones locales</w:t>
      </w:r>
      <w:r w:rsidR="00ED3332">
        <w:rPr>
          <w:rFonts w:ascii="Calisto MT" w:hAnsi="Calisto MT" w:cs="Arial"/>
          <w:color w:val="202124"/>
          <w:sz w:val="24"/>
          <w:shd w:val="clear" w:color="auto" w:fill="FFFFFF"/>
        </w:rPr>
        <w:t>, dentro de las acciones para atender estas debilidades se debe priorizar el acceso al conocimiento, el intercambio instrumental del mismo y las habilidades y el empoderamiento comunitario</w:t>
      </w:r>
      <w:r>
        <w:rPr>
          <w:rFonts w:ascii="Calisto MT" w:hAnsi="Calisto MT" w:cs="Arial"/>
          <w:color w:val="202124"/>
          <w:sz w:val="24"/>
          <w:shd w:val="clear" w:color="auto" w:fill="FFFFFF"/>
        </w:rPr>
        <w:t xml:space="preserve"> .</w:t>
      </w:r>
    </w:p>
    <w:p w14:paraId="6B701EAE" w14:textId="77777777" w:rsidR="00514BA7" w:rsidRPr="000E274F" w:rsidRDefault="00514BA7" w:rsidP="000E274F">
      <w:pPr>
        <w:jc w:val="both"/>
        <w:rPr>
          <w:rFonts w:ascii="Calisto MT" w:hAnsi="Calisto MT"/>
          <w:sz w:val="24"/>
        </w:rPr>
      </w:pPr>
      <w:r>
        <w:rPr>
          <w:rFonts w:ascii="Calisto MT" w:hAnsi="Calisto MT" w:cs="Arial"/>
          <w:color w:val="202124"/>
          <w:sz w:val="24"/>
          <w:shd w:val="clear" w:color="auto" w:fill="FFFFFF"/>
        </w:rPr>
        <w:t>Siendo que dentro de los principales peligros que enfrentan las sociedades post*-pandémicas podemos encontrar la privatización de los derechos económicos, sociales y culturales que vendrían a profundizar las desigualdades y con ello, las capacidades de las personas para alcanzar los factores de movilidad social ascendente en el marco de la inclusión social y las responsabilidades del Gobierno Local</w:t>
      </w:r>
      <w:r w:rsidR="00BE7DF9">
        <w:rPr>
          <w:rFonts w:ascii="Calisto MT" w:hAnsi="Calisto MT" w:cs="Arial"/>
          <w:color w:val="202124"/>
          <w:sz w:val="24"/>
          <w:shd w:val="clear" w:color="auto" w:fill="FFFFFF"/>
        </w:rPr>
        <w:t xml:space="preserve"> de generan las condiciones para el desarrollo humano local.</w:t>
      </w:r>
      <w:r>
        <w:rPr>
          <w:rFonts w:ascii="Calisto MT" w:hAnsi="Calisto MT" w:cs="Arial"/>
          <w:color w:val="202124"/>
          <w:sz w:val="24"/>
          <w:shd w:val="clear" w:color="auto" w:fill="FFFFFF"/>
        </w:rPr>
        <w:t xml:space="preserve"> </w:t>
      </w:r>
    </w:p>
    <w:p w14:paraId="4755D992" w14:textId="77777777" w:rsidR="00316316" w:rsidRDefault="00316316">
      <w:pPr>
        <w:rPr>
          <w:rFonts w:ascii="Calisto MT" w:hAnsi="Calisto MT"/>
          <w:b/>
          <w:sz w:val="24"/>
        </w:rPr>
      </w:pPr>
      <w:r w:rsidRPr="00ED3FC4">
        <w:rPr>
          <w:rFonts w:ascii="Calisto MT" w:hAnsi="Calisto MT"/>
          <w:b/>
          <w:sz w:val="24"/>
        </w:rPr>
        <w:t>Vinculación con los Objetivos del Desarrollo Sostenible</w:t>
      </w:r>
      <w:r w:rsidR="00D7683D">
        <w:rPr>
          <w:rFonts w:ascii="Calisto MT" w:hAnsi="Calisto MT"/>
          <w:b/>
          <w:sz w:val="24"/>
        </w:rPr>
        <w:t xml:space="preserve"> (ODS)</w:t>
      </w:r>
      <w:r w:rsidRPr="00ED3FC4">
        <w:rPr>
          <w:rFonts w:ascii="Calisto MT" w:hAnsi="Calisto MT"/>
          <w:b/>
          <w:sz w:val="24"/>
        </w:rPr>
        <w:t xml:space="preserve"> </w:t>
      </w:r>
    </w:p>
    <w:p w14:paraId="4388804B" w14:textId="77777777" w:rsidR="00FD7E15" w:rsidRDefault="00FD7E15" w:rsidP="00033A3D">
      <w:pPr>
        <w:jc w:val="both"/>
        <w:rPr>
          <w:rFonts w:ascii="Calisto MT" w:hAnsi="Calisto MT"/>
          <w:sz w:val="24"/>
        </w:rPr>
      </w:pPr>
      <w:r w:rsidRPr="00033A3D">
        <w:rPr>
          <w:rFonts w:ascii="Calisto MT" w:hAnsi="Calisto MT"/>
          <w:sz w:val="24"/>
        </w:rPr>
        <w:t>Con respecto a la vinculación con los ODS</w:t>
      </w:r>
      <w:r w:rsidR="00033A3D" w:rsidRPr="00033A3D">
        <w:rPr>
          <w:rFonts w:ascii="Calisto MT" w:hAnsi="Calisto MT"/>
          <w:sz w:val="24"/>
        </w:rPr>
        <w:t xml:space="preserve"> ha venido la Dirección de Desarrollo Humano de la Municipalidad de Goicoechea, trabajando desde el año 2017, sensibilizando en la dimensión político -administrativa y </w:t>
      </w:r>
      <w:r w:rsidR="00033A3D">
        <w:rPr>
          <w:rFonts w:ascii="Calisto MT" w:hAnsi="Calisto MT"/>
          <w:sz w:val="24"/>
        </w:rPr>
        <w:t>durante el periodo 2021</w:t>
      </w:r>
      <w:r w:rsidR="00033A3D" w:rsidRPr="00033A3D">
        <w:rPr>
          <w:rFonts w:ascii="Calisto MT" w:hAnsi="Calisto MT"/>
          <w:sz w:val="24"/>
        </w:rPr>
        <w:t xml:space="preserve">creando herramientas técnicas para la mediación de las aportaciones locales para el cumplimiento de los ODS </w:t>
      </w:r>
      <w:r w:rsidR="00033A3D">
        <w:rPr>
          <w:rFonts w:ascii="Calisto MT" w:hAnsi="Calisto MT"/>
          <w:sz w:val="24"/>
        </w:rPr>
        <w:t xml:space="preserve">recopilando datos cualitativos (acciones) y cuantitativos (financieros) e inclusive participantes en acciones a nivel nacional para la certificación del trabajo desarrollado con el Programa de las Naciones Unidas para el Desarrollo </w:t>
      </w:r>
      <w:r w:rsidR="00033A3D">
        <w:rPr>
          <w:rFonts w:ascii="Calisto MT" w:hAnsi="Calisto MT"/>
          <w:sz w:val="24"/>
        </w:rPr>
        <w:lastRenderedPageBreak/>
        <w:t>(PNUD, Costa Rica) y participando mediante recomendación de la Secretaria Técnica Nacional de los ODS a cargo del Ministerio de Planificación Nacional y Política Económica del Gobierno de la República en pilotajes de medición con la Facultad Latinoamericana de Ciencias Sociales (FLACSO, Costa Rica)</w:t>
      </w:r>
    </w:p>
    <w:p w14:paraId="66AE974F" w14:textId="77777777" w:rsidR="00D7683D" w:rsidRPr="00033A3D" w:rsidRDefault="00D7683D" w:rsidP="00033A3D">
      <w:pPr>
        <w:jc w:val="both"/>
        <w:rPr>
          <w:rFonts w:ascii="Calisto MT" w:hAnsi="Calisto MT"/>
          <w:sz w:val="24"/>
        </w:rPr>
      </w:pPr>
      <w:r>
        <w:rPr>
          <w:rFonts w:ascii="Calisto MT" w:hAnsi="Calisto MT"/>
          <w:sz w:val="24"/>
        </w:rPr>
        <w:t xml:space="preserve">Ha creado la Municipalidad de Goicoechea herramienta de localización de los ODS, con aportaciones especificas producto de un análisis de las dinámicas cantonales, diseñada en el periodo 2021 para ser implementada en el periodo 2023 para la creación de los presupuestos y la planificación operativa cantonal con su herramienta paralela de registro y medición de las aportaciones. </w:t>
      </w:r>
    </w:p>
    <w:p w14:paraId="52EF9846" w14:textId="77777777" w:rsidR="00BB757E" w:rsidRPr="002E0B66" w:rsidRDefault="00B101A1">
      <w:pPr>
        <w:rPr>
          <w:rFonts w:ascii="Calisto MT" w:hAnsi="Calisto MT"/>
          <w:b/>
          <w:sz w:val="24"/>
        </w:rPr>
      </w:pPr>
      <w:r>
        <w:rPr>
          <w:rFonts w:ascii="Calisto MT" w:hAnsi="Calisto MT"/>
          <w:b/>
          <w:sz w:val="24"/>
        </w:rPr>
        <w:t>Mecanismos Específicos de r</w:t>
      </w:r>
      <w:r w:rsidR="002E0B66" w:rsidRPr="002E0B66">
        <w:rPr>
          <w:rFonts w:ascii="Calisto MT" w:hAnsi="Calisto MT"/>
          <w:b/>
          <w:sz w:val="24"/>
        </w:rPr>
        <w:t xml:space="preserve">espuestas a las demandas ciudadanas </w:t>
      </w:r>
    </w:p>
    <w:p w14:paraId="4CB1A8D2" w14:textId="77777777" w:rsidR="00BB757E" w:rsidRDefault="002E0B66" w:rsidP="002E0B66">
      <w:pPr>
        <w:pStyle w:val="ListParagraph"/>
        <w:numPr>
          <w:ilvl w:val="0"/>
          <w:numId w:val="1"/>
        </w:numPr>
        <w:jc w:val="both"/>
        <w:rPr>
          <w:rFonts w:ascii="Calisto MT" w:hAnsi="Calisto MT"/>
          <w:sz w:val="24"/>
        </w:rPr>
      </w:pPr>
      <w:r w:rsidRPr="002E0B66">
        <w:rPr>
          <w:rFonts w:ascii="Calisto MT" w:hAnsi="Calisto MT"/>
          <w:sz w:val="24"/>
        </w:rPr>
        <w:t xml:space="preserve">Digitalización de los procesos técnicos vinculados a satisfacer demandas específicas de las personas en condición de vulnerabilidad social para acceder a transferencias económicas condicionadas para acceder a la educación y mejorar condiciones de vida facilitadas por el Gobierno Local considerando los recursos digitales o bien la carencia de ellos con opciones ajustadas a estos requerimientos. </w:t>
      </w:r>
    </w:p>
    <w:p w14:paraId="56A64FA3" w14:textId="77777777" w:rsidR="002E0B66" w:rsidRDefault="00BA5C64" w:rsidP="002E0B66">
      <w:pPr>
        <w:pStyle w:val="ListParagraph"/>
        <w:numPr>
          <w:ilvl w:val="0"/>
          <w:numId w:val="1"/>
        </w:numPr>
        <w:jc w:val="both"/>
        <w:rPr>
          <w:rFonts w:ascii="Calisto MT" w:hAnsi="Calisto MT"/>
          <w:sz w:val="24"/>
        </w:rPr>
      </w:pPr>
      <w:r>
        <w:rPr>
          <w:rFonts w:ascii="Calisto MT" w:hAnsi="Calisto MT"/>
          <w:sz w:val="24"/>
        </w:rPr>
        <w:t xml:space="preserve">Atender necesidades mediante asesorías técnicas especializadas en materia de protección de derechos multinivel: institucional, institucional local, organizacional y comunitario con la finalidad de proteger los derechos de las personas en condición </w:t>
      </w:r>
      <w:r w:rsidR="00B101A1">
        <w:rPr>
          <w:rFonts w:ascii="Calisto MT" w:hAnsi="Calisto MT"/>
          <w:sz w:val="24"/>
        </w:rPr>
        <w:t>de vulnerabilidad social, incluyendo las herramientas de planificación local: Plan Cantonal de Desarrollo Humano Local y Plan Estratégico Municipal.</w:t>
      </w:r>
    </w:p>
    <w:p w14:paraId="454A07C4" w14:textId="77777777" w:rsidR="00BA5C64" w:rsidRDefault="00BA5C64" w:rsidP="00BA5C64">
      <w:pPr>
        <w:pStyle w:val="ListParagraph"/>
        <w:numPr>
          <w:ilvl w:val="0"/>
          <w:numId w:val="1"/>
        </w:numPr>
        <w:jc w:val="both"/>
        <w:rPr>
          <w:rFonts w:ascii="Calisto MT" w:hAnsi="Calisto MT"/>
          <w:sz w:val="24"/>
        </w:rPr>
      </w:pPr>
      <w:r>
        <w:rPr>
          <w:rFonts w:ascii="Calisto MT" w:hAnsi="Calisto MT"/>
          <w:sz w:val="24"/>
        </w:rPr>
        <w:t>Generación de acciones estratégicas para incrementar las opciones de participación social mediante proyectos específicos dirigidos a personas en condiciones de vulnerabilidad, colectivos socialmente excluidos y comunidades como es el caso de las Mesas de Diálogo Distritales como formas de estrategias digitales de participación social, mecanismos de consulta y otros.</w:t>
      </w:r>
    </w:p>
    <w:p w14:paraId="4418C517" w14:textId="77777777" w:rsidR="00BA5C64" w:rsidRDefault="00BA5C64" w:rsidP="0011700E">
      <w:pPr>
        <w:pStyle w:val="ListParagraph"/>
        <w:numPr>
          <w:ilvl w:val="0"/>
          <w:numId w:val="1"/>
        </w:numPr>
        <w:jc w:val="both"/>
        <w:rPr>
          <w:rFonts w:ascii="Calisto MT" w:hAnsi="Calisto MT"/>
          <w:sz w:val="24"/>
        </w:rPr>
      </w:pPr>
      <w:r>
        <w:rPr>
          <w:rFonts w:ascii="Calisto MT" w:hAnsi="Calisto MT"/>
          <w:sz w:val="24"/>
        </w:rPr>
        <w:t>Articulación de acciones para la prevención de riesgos locales, entre los cuales se identifican Plan de Preparativos y Respuesta para asentamientos informales para el COVID-19, Presidencia local y Secretaria del Consejo Cantonal de Coordinación Institucional, Participación del Comité municipal de Emergencias, el Programa de Gestión Ambiental y la Red de Cuido de Personas Adultas Mayores.</w:t>
      </w:r>
    </w:p>
    <w:p w14:paraId="054DE9DC" w14:textId="77777777" w:rsidR="0011700E" w:rsidRDefault="0011700E" w:rsidP="0011700E">
      <w:pPr>
        <w:pStyle w:val="ListParagraph"/>
        <w:numPr>
          <w:ilvl w:val="0"/>
          <w:numId w:val="1"/>
        </w:numPr>
        <w:jc w:val="both"/>
        <w:rPr>
          <w:rFonts w:ascii="Calisto MT" w:hAnsi="Calisto MT"/>
          <w:sz w:val="24"/>
        </w:rPr>
      </w:pPr>
      <w:r>
        <w:rPr>
          <w:rFonts w:ascii="Calisto MT" w:hAnsi="Calisto MT"/>
          <w:sz w:val="24"/>
        </w:rPr>
        <w:t xml:space="preserve">Implementación de acciones específicas para la atención de necesidades de personas en conducían de vulnerabilidad dirigidos a personas, procesos de </w:t>
      </w:r>
      <w:r>
        <w:rPr>
          <w:rFonts w:ascii="Calisto MT" w:hAnsi="Calisto MT"/>
          <w:sz w:val="24"/>
        </w:rPr>
        <w:lastRenderedPageBreak/>
        <w:t>información, sensibilización y protección de los derechos de las mujeres (Prevención de la violencia, actividad física y calidad de vida), las niñas, niños y adolescentes (estrategias lúdico participativas), las personas adultas mayores (instalación de capacidades), las personas con discapacidad</w:t>
      </w:r>
      <w:r w:rsidR="00D031A3">
        <w:rPr>
          <w:rFonts w:ascii="Calisto MT" w:hAnsi="Calisto MT"/>
          <w:sz w:val="24"/>
        </w:rPr>
        <w:t>, Colectivo LGBTIQ+</w:t>
      </w:r>
      <w:r>
        <w:rPr>
          <w:rFonts w:ascii="Calisto MT" w:hAnsi="Calisto MT"/>
          <w:sz w:val="24"/>
        </w:rPr>
        <w:t xml:space="preserve"> y personas afro costarricenses (estrategias de inclusión social mediante la instalación de capacidades)</w:t>
      </w:r>
    </w:p>
    <w:p w14:paraId="191162FC" w14:textId="77777777" w:rsidR="0011700E" w:rsidRDefault="0011700E" w:rsidP="0011700E">
      <w:pPr>
        <w:pStyle w:val="ListParagraph"/>
        <w:numPr>
          <w:ilvl w:val="0"/>
          <w:numId w:val="1"/>
        </w:numPr>
        <w:jc w:val="both"/>
        <w:rPr>
          <w:rFonts w:ascii="Calisto MT" w:hAnsi="Calisto MT"/>
          <w:sz w:val="24"/>
        </w:rPr>
      </w:pPr>
      <w:r>
        <w:rPr>
          <w:rFonts w:ascii="Calisto MT" w:hAnsi="Calisto MT"/>
          <w:sz w:val="24"/>
        </w:rPr>
        <w:t>Desarrollo de acciones estratégicas para la dinamización de las economías locales dirigido a poblaciones en condición de vulnerabilidad, en el caso de las mujeres (desarrollo productivo y empresarial) y personas con discapacidad mediante acciones selectivas para la atención de las especificidades producto de sus condiciones.</w:t>
      </w:r>
    </w:p>
    <w:p w14:paraId="4B0F0AA7" w14:textId="77777777" w:rsidR="00A27C90" w:rsidRDefault="00A27C90" w:rsidP="0011700E">
      <w:pPr>
        <w:pStyle w:val="ListParagraph"/>
        <w:numPr>
          <w:ilvl w:val="0"/>
          <w:numId w:val="1"/>
        </w:numPr>
        <w:jc w:val="both"/>
        <w:rPr>
          <w:rFonts w:ascii="Calisto MT" w:hAnsi="Calisto MT"/>
          <w:sz w:val="24"/>
        </w:rPr>
      </w:pPr>
      <w:r>
        <w:rPr>
          <w:rFonts w:ascii="Calisto MT" w:hAnsi="Calisto MT"/>
          <w:sz w:val="24"/>
        </w:rPr>
        <w:t xml:space="preserve">Fortalecimiento de espacios para la atención de la salud emocional de las personas residentes del cantón de Goicoechea de forma grupal e individual dirigido a niñas, niños y adolescentes, mujeres, hombres, </w:t>
      </w:r>
      <w:r w:rsidR="00D031A3">
        <w:rPr>
          <w:rFonts w:ascii="Calisto MT" w:hAnsi="Calisto MT"/>
          <w:sz w:val="24"/>
        </w:rPr>
        <w:t>colectivo LGBTIQ+</w:t>
      </w:r>
      <w:r>
        <w:rPr>
          <w:rFonts w:ascii="Calisto MT" w:hAnsi="Calisto MT"/>
          <w:sz w:val="24"/>
        </w:rPr>
        <w:t>, personas con discapacidad y personas migrantes.</w:t>
      </w:r>
    </w:p>
    <w:p w14:paraId="1B188FD9" w14:textId="77777777" w:rsidR="00A27C90" w:rsidRDefault="00A27C90" w:rsidP="00A27C90">
      <w:pPr>
        <w:pStyle w:val="ListParagraph"/>
        <w:numPr>
          <w:ilvl w:val="0"/>
          <w:numId w:val="1"/>
        </w:numPr>
        <w:jc w:val="both"/>
        <w:rPr>
          <w:rFonts w:ascii="Calisto MT" w:hAnsi="Calisto MT"/>
          <w:sz w:val="24"/>
        </w:rPr>
      </w:pPr>
      <w:r>
        <w:rPr>
          <w:rFonts w:ascii="Calisto MT" w:hAnsi="Calisto MT"/>
          <w:sz w:val="24"/>
        </w:rPr>
        <w:t>Creación de espacios no remunerados de interacción social para la socialización de saberes mediante pasantías, voluntarios e intercambios mediante la cooperación al desarrollo.</w:t>
      </w:r>
    </w:p>
    <w:p w14:paraId="18532FE2" w14:textId="77777777" w:rsidR="0011700E" w:rsidRDefault="00A27C90" w:rsidP="00A27C90">
      <w:pPr>
        <w:pStyle w:val="ListParagraph"/>
        <w:numPr>
          <w:ilvl w:val="0"/>
          <w:numId w:val="1"/>
        </w:numPr>
        <w:jc w:val="both"/>
        <w:rPr>
          <w:rFonts w:ascii="Calisto MT" w:hAnsi="Calisto MT"/>
          <w:sz w:val="24"/>
        </w:rPr>
      </w:pPr>
      <w:r>
        <w:rPr>
          <w:rFonts w:ascii="Calisto MT" w:hAnsi="Calisto MT"/>
          <w:sz w:val="24"/>
        </w:rPr>
        <w:t>Creación de espacios sociales a través de la instalación de capacidades artísticas mediante la música, el tea</w:t>
      </w:r>
      <w:r w:rsidR="00B101A1">
        <w:rPr>
          <w:rFonts w:ascii="Calisto MT" w:hAnsi="Calisto MT"/>
          <w:sz w:val="24"/>
        </w:rPr>
        <w:t>tro, el canto y la lectura con estrategias de difusión digital.</w:t>
      </w:r>
    </w:p>
    <w:p w14:paraId="4A609F7B" w14:textId="77777777" w:rsidR="00B101A1" w:rsidRDefault="00B101A1" w:rsidP="00A27C90">
      <w:pPr>
        <w:pStyle w:val="ListParagraph"/>
        <w:numPr>
          <w:ilvl w:val="0"/>
          <w:numId w:val="1"/>
        </w:numPr>
        <w:jc w:val="both"/>
        <w:rPr>
          <w:rFonts w:ascii="Calisto MT" w:hAnsi="Calisto MT"/>
          <w:sz w:val="24"/>
        </w:rPr>
      </w:pPr>
      <w:r>
        <w:rPr>
          <w:rFonts w:ascii="Calisto MT" w:hAnsi="Calisto MT"/>
          <w:sz w:val="24"/>
        </w:rPr>
        <w:t xml:space="preserve">Aportaciones locales para la construcción de infraestructura e implementación espacios para la protección de los derechos de las personas más vulnerables a través del Centro Cívico para la Paz, Cantones </w:t>
      </w:r>
      <w:proofErr w:type="spellStart"/>
      <w:r>
        <w:rPr>
          <w:rFonts w:ascii="Calisto MT" w:hAnsi="Calisto MT"/>
          <w:sz w:val="24"/>
        </w:rPr>
        <w:t>ProODS</w:t>
      </w:r>
      <w:proofErr w:type="spellEnd"/>
      <w:r>
        <w:rPr>
          <w:rFonts w:ascii="Calisto MT" w:hAnsi="Calisto MT"/>
          <w:sz w:val="24"/>
        </w:rPr>
        <w:t>, mejoramiento de la infraestructura pública local disponible con financiamiento del Gobierno Local.</w:t>
      </w:r>
    </w:p>
    <w:p w14:paraId="77D31C3B" w14:textId="77777777" w:rsidR="00D031A3" w:rsidRPr="00E50CC9" w:rsidRDefault="00D031A3" w:rsidP="00E50CC9">
      <w:pPr>
        <w:jc w:val="both"/>
        <w:rPr>
          <w:rFonts w:ascii="Calisto MT" w:hAnsi="Calisto MT"/>
          <w:b/>
          <w:sz w:val="24"/>
        </w:rPr>
      </w:pPr>
      <w:r w:rsidRPr="00E50CC9">
        <w:rPr>
          <w:rFonts w:ascii="Calisto MT" w:hAnsi="Calisto MT"/>
          <w:b/>
          <w:sz w:val="24"/>
        </w:rPr>
        <w:t xml:space="preserve">Algunos documentos de planificación y Transparencia vinculantes </w:t>
      </w:r>
    </w:p>
    <w:p w14:paraId="78EEE882" w14:textId="77777777" w:rsidR="00D031A3" w:rsidRDefault="00D031A3" w:rsidP="00E50CC9">
      <w:pPr>
        <w:jc w:val="both"/>
        <w:rPr>
          <w:rFonts w:ascii="Calisto MT" w:hAnsi="Calisto MT"/>
          <w:sz w:val="24"/>
        </w:rPr>
      </w:pPr>
      <w:r>
        <w:rPr>
          <w:rFonts w:ascii="Calisto MT" w:hAnsi="Calisto MT"/>
          <w:sz w:val="24"/>
        </w:rPr>
        <w:t xml:space="preserve">La totalidad de los documentos indicados se encuentran disponibles en el Portal de Transparencia de la Municipalidad de Goicoechea </w:t>
      </w:r>
      <w:hyperlink r:id="rId10" w:history="1">
        <w:r w:rsidRPr="00AF7766">
          <w:rPr>
            <w:rStyle w:val="Hyperlink"/>
            <w:rFonts w:ascii="Calisto MT" w:hAnsi="Calisto MT"/>
            <w:sz w:val="24"/>
          </w:rPr>
          <w:t>www.munigoicoechea.go.cr</w:t>
        </w:r>
      </w:hyperlink>
    </w:p>
    <w:p w14:paraId="005AC4C8"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Plan Regulador </w:t>
      </w:r>
    </w:p>
    <w:p w14:paraId="353BE261"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Política de Desarrollo urbano </w:t>
      </w:r>
    </w:p>
    <w:p w14:paraId="55688625"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Plan Municipal de Gestión Integral de Residuos Sólidos de Goicoechea</w:t>
      </w:r>
    </w:p>
    <w:p w14:paraId="25EF18AD"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Plan Local de Convivencia y Seguridad Ciudadana </w:t>
      </w:r>
    </w:p>
    <w:p w14:paraId="60927984"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Plan Cantonal de Desarrollo Humano Local</w:t>
      </w:r>
    </w:p>
    <w:p w14:paraId="6E4CA088"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lastRenderedPageBreak/>
        <w:t xml:space="preserve">Plan Estratégico Municipal </w:t>
      </w:r>
    </w:p>
    <w:p w14:paraId="0CB76A9C"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Plan Operativo de Obras </w:t>
      </w:r>
    </w:p>
    <w:p w14:paraId="7381970B"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Evaluación POA</w:t>
      </w:r>
    </w:p>
    <w:p w14:paraId="4D8C7FED"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ODS</w:t>
      </w:r>
    </w:p>
    <w:p w14:paraId="2214758D"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Informes de labores Dirección de Desarrollo Humano</w:t>
      </w:r>
    </w:p>
    <w:p w14:paraId="05EE5C85"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Informes de labores Unidad de Gestión Vial Municipal de Goicoechea </w:t>
      </w:r>
    </w:p>
    <w:p w14:paraId="246019EF"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Informe de Municipalidad de Goicoechea </w:t>
      </w:r>
    </w:p>
    <w:p w14:paraId="15CFA178"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Política Pública Cantonal Declaratoria de Cantón Libre de Estigma y Discriminación </w:t>
      </w:r>
    </w:p>
    <w:p w14:paraId="5972428C"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Política </w:t>
      </w:r>
      <w:r w:rsidR="00051ADB">
        <w:rPr>
          <w:rFonts w:ascii="Calisto MT" w:hAnsi="Calisto MT"/>
          <w:sz w:val="24"/>
        </w:rPr>
        <w:t>para la Igualdad y</w:t>
      </w:r>
      <w:r w:rsidRPr="00D031A3">
        <w:rPr>
          <w:rFonts w:ascii="Calisto MT" w:hAnsi="Calisto MT"/>
          <w:sz w:val="24"/>
        </w:rPr>
        <w:t xml:space="preserve"> Equidad de Género </w:t>
      </w:r>
    </w:p>
    <w:p w14:paraId="0F6FD96B" w14:textId="77777777" w:rsidR="00D031A3" w:rsidRPr="00D031A3" w:rsidRDefault="00D031A3" w:rsidP="00D031A3">
      <w:pPr>
        <w:pStyle w:val="ListParagraph"/>
        <w:numPr>
          <w:ilvl w:val="0"/>
          <w:numId w:val="2"/>
        </w:numPr>
        <w:jc w:val="both"/>
        <w:rPr>
          <w:rFonts w:ascii="Calisto MT" w:hAnsi="Calisto MT"/>
          <w:sz w:val="24"/>
        </w:rPr>
      </w:pPr>
      <w:r w:rsidRPr="00D031A3">
        <w:rPr>
          <w:rFonts w:ascii="Calisto MT" w:hAnsi="Calisto MT"/>
          <w:sz w:val="24"/>
        </w:rPr>
        <w:t xml:space="preserve">Política de Accesibilidad del cantón de Goicoechea </w:t>
      </w:r>
    </w:p>
    <w:p w14:paraId="50F48834" w14:textId="77777777" w:rsidR="00D031A3" w:rsidRPr="00D031A3" w:rsidRDefault="00D031A3" w:rsidP="00D031A3">
      <w:pPr>
        <w:ind w:left="360"/>
        <w:jc w:val="both"/>
        <w:rPr>
          <w:rFonts w:ascii="Calisto MT" w:hAnsi="Calisto MT"/>
          <w:sz w:val="24"/>
        </w:rPr>
      </w:pPr>
    </w:p>
    <w:p w14:paraId="501A24C8" w14:textId="77777777" w:rsidR="00BB757E" w:rsidRDefault="00B801CB" w:rsidP="00BE5553">
      <w:pPr>
        <w:widowControl w:val="0"/>
        <w:autoSpaceDE w:val="0"/>
        <w:autoSpaceDN w:val="0"/>
        <w:spacing w:before="191" w:after="0" w:line="240" w:lineRule="auto"/>
        <w:rPr>
          <w:rFonts w:ascii="Verdana" w:eastAsia="Arial" w:hAnsi="Arial" w:cs="Arial"/>
          <w:color w:val="020303"/>
          <w:w w:val="105"/>
          <w:sz w:val="27"/>
          <w:lang w:val="en-US"/>
        </w:rPr>
      </w:pPr>
      <w:r>
        <w:rPr>
          <w:rFonts w:ascii="Verdana" w:eastAsia="Arial" w:hAnsi="Arial" w:cs="Arial"/>
          <w:color w:val="020303"/>
          <w:w w:val="105"/>
          <w:sz w:val="27"/>
          <w:lang w:val="en-US"/>
        </w:rPr>
        <w:t xml:space="preserve">                                                                                                 </w:t>
      </w:r>
    </w:p>
    <w:p w14:paraId="1601EA18"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627E6199"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25732458" w14:textId="77777777" w:rsidR="00982117" w:rsidRDefault="00982117" w:rsidP="00BB757E">
      <w:pPr>
        <w:widowControl w:val="0"/>
        <w:autoSpaceDE w:val="0"/>
        <w:autoSpaceDN w:val="0"/>
        <w:spacing w:before="191" w:after="0" w:line="240" w:lineRule="auto"/>
        <w:ind w:left="104"/>
        <w:rPr>
          <w:rFonts w:ascii="Verdana" w:eastAsia="Arial" w:hAnsi="Arial" w:cs="Arial"/>
          <w:color w:val="020303"/>
          <w:w w:val="105"/>
          <w:sz w:val="18"/>
          <w:lang w:val="en-US"/>
        </w:rPr>
      </w:pPr>
    </w:p>
    <w:p w14:paraId="4D45FDD0" w14:textId="77777777" w:rsidR="00982117" w:rsidRDefault="00982117" w:rsidP="00BB757E">
      <w:pPr>
        <w:widowControl w:val="0"/>
        <w:autoSpaceDE w:val="0"/>
        <w:autoSpaceDN w:val="0"/>
        <w:spacing w:before="191" w:after="0" w:line="240" w:lineRule="auto"/>
        <w:ind w:left="104"/>
        <w:rPr>
          <w:rFonts w:ascii="Verdana" w:eastAsia="Arial" w:hAnsi="Arial" w:cs="Arial"/>
          <w:color w:val="020303"/>
          <w:w w:val="105"/>
          <w:sz w:val="18"/>
          <w:lang w:val="en-US"/>
        </w:rPr>
      </w:pPr>
    </w:p>
    <w:p w14:paraId="1126F719" w14:textId="77777777" w:rsidR="00982117" w:rsidRDefault="00982117" w:rsidP="00BB757E">
      <w:pPr>
        <w:widowControl w:val="0"/>
        <w:autoSpaceDE w:val="0"/>
        <w:autoSpaceDN w:val="0"/>
        <w:spacing w:before="191" w:after="0" w:line="240" w:lineRule="auto"/>
        <w:ind w:left="104"/>
        <w:rPr>
          <w:rFonts w:ascii="Verdana" w:eastAsia="Arial" w:hAnsi="Arial" w:cs="Arial"/>
          <w:color w:val="020303"/>
          <w:w w:val="105"/>
          <w:sz w:val="18"/>
          <w:lang w:val="en-US"/>
        </w:rPr>
      </w:pPr>
    </w:p>
    <w:p w14:paraId="1EE22817" w14:textId="77777777" w:rsidR="00982117" w:rsidRDefault="00982117" w:rsidP="00BB757E">
      <w:pPr>
        <w:widowControl w:val="0"/>
        <w:autoSpaceDE w:val="0"/>
        <w:autoSpaceDN w:val="0"/>
        <w:spacing w:before="191" w:after="0" w:line="240" w:lineRule="auto"/>
        <w:ind w:left="104"/>
        <w:rPr>
          <w:rFonts w:ascii="Verdana" w:eastAsia="Arial" w:hAnsi="Arial" w:cs="Arial"/>
          <w:color w:val="020303"/>
          <w:w w:val="105"/>
          <w:sz w:val="18"/>
          <w:lang w:val="en-US"/>
        </w:rPr>
      </w:pPr>
    </w:p>
    <w:p w14:paraId="6528C20F" w14:textId="77777777" w:rsidR="00982117" w:rsidRDefault="00982117" w:rsidP="00BB757E">
      <w:pPr>
        <w:widowControl w:val="0"/>
        <w:autoSpaceDE w:val="0"/>
        <w:autoSpaceDN w:val="0"/>
        <w:spacing w:before="191" w:after="0" w:line="240" w:lineRule="auto"/>
        <w:ind w:left="104"/>
        <w:rPr>
          <w:rFonts w:ascii="Verdana" w:eastAsia="Arial" w:hAnsi="Arial" w:cs="Arial"/>
          <w:color w:val="020303"/>
          <w:w w:val="105"/>
          <w:sz w:val="18"/>
          <w:lang w:val="en-US"/>
        </w:rPr>
      </w:pPr>
    </w:p>
    <w:p w14:paraId="67A9B321" w14:textId="77777777" w:rsidR="00982117" w:rsidRDefault="00982117" w:rsidP="00BB757E">
      <w:pPr>
        <w:widowControl w:val="0"/>
        <w:autoSpaceDE w:val="0"/>
        <w:autoSpaceDN w:val="0"/>
        <w:spacing w:before="191" w:after="0" w:line="240" w:lineRule="auto"/>
        <w:ind w:left="104"/>
        <w:rPr>
          <w:rFonts w:ascii="Verdana" w:eastAsia="Arial" w:hAnsi="Arial" w:cs="Arial"/>
          <w:color w:val="020303"/>
          <w:w w:val="105"/>
          <w:sz w:val="18"/>
          <w:lang w:val="en-US"/>
        </w:rPr>
      </w:pPr>
    </w:p>
    <w:p w14:paraId="7449F897" w14:textId="77777777" w:rsidR="00BB757E" w:rsidRPr="00BB757E" w:rsidRDefault="00BB757E" w:rsidP="00BB757E">
      <w:pPr>
        <w:tabs>
          <w:tab w:val="left" w:pos="7575"/>
        </w:tabs>
        <w:rPr>
          <w:rFonts w:ascii="Verdana" w:eastAsia="Arial" w:hAnsi="Arial" w:cs="Arial"/>
          <w:sz w:val="18"/>
          <w:lang w:val="en-US"/>
        </w:rPr>
      </w:pPr>
      <w:r>
        <w:rPr>
          <w:rFonts w:ascii="Verdana" w:eastAsia="Arial" w:hAnsi="Arial" w:cs="Arial"/>
          <w:sz w:val="18"/>
          <w:lang w:val="en-US"/>
        </w:rPr>
        <w:tab/>
      </w:r>
    </w:p>
    <w:p w14:paraId="54D29F82"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2F3E125F"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7B539FAC"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52218F88"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6C8C2C98"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5897BB67"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4FFD45BE"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4269765F"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62EEE703"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02214964"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52093900"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46DC8D45"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16245980" w14:textId="77777777" w:rsid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p w14:paraId="0B8A3747" w14:textId="77777777" w:rsidR="00BB757E" w:rsidRPr="00BB757E" w:rsidRDefault="00BB757E" w:rsidP="00BB757E">
      <w:pPr>
        <w:widowControl w:val="0"/>
        <w:autoSpaceDE w:val="0"/>
        <w:autoSpaceDN w:val="0"/>
        <w:spacing w:before="191" w:after="0" w:line="240" w:lineRule="auto"/>
        <w:ind w:left="104"/>
        <w:rPr>
          <w:rFonts w:ascii="Verdana" w:eastAsia="Arial" w:hAnsi="Arial" w:cs="Arial"/>
          <w:color w:val="020303"/>
          <w:w w:val="105"/>
          <w:sz w:val="27"/>
          <w:lang w:val="en-US"/>
        </w:rPr>
      </w:pPr>
    </w:p>
    <w:sectPr w:rsidR="00BB757E" w:rsidRPr="00BB757E" w:rsidSect="00CC309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7E14" w14:textId="77777777" w:rsidR="00C36EE5" w:rsidRDefault="00C36EE5" w:rsidP="00BB757E">
      <w:pPr>
        <w:spacing w:after="0" w:line="240" w:lineRule="auto"/>
      </w:pPr>
      <w:r>
        <w:separator/>
      </w:r>
    </w:p>
  </w:endnote>
  <w:endnote w:type="continuationSeparator" w:id="0">
    <w:p w14:paraId="267C899C" w14:textId="77777777" w:rsidR="00C36EE5" w:rsidRDefault="00C36EE5" w:rsidP="00B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0DC2" w14:textId="77777777" w:rsidR="00BB757E" w:rsidRDefault="00BB757E" w:rsidP="00BB757E">
    <w:pPr>
      <w:pStyle w:val="Footer"/>
    </w:pPr>
    <w:r>
      <w:rPr>
        <w:noProof/>
        <w:lang w:val="en-GB" w:eastAsia="en-GB"/>
      </w:rPr>
      <w:drawing>
        <wp:inline distT="0" distB="0" distL="0" distR="0" wp14:anchorId="279CB390" wp14:editId="41A16D96">
          <wp:extent cx="6086475" cy="24889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41118" cy="320649"/>
                  </a:xfrm>
                  <a:prstGeom prst="rect">
                    <a:avLst/>
                  </a:prstGeom>
                </pic:spPr>
              </pic:pic>
            </a:graphicData>
          </a:graphic>
        </wp:inline>
      </w:drawing>
    </w:r>
  </w:p>
  <w:p w14:paraId="26AF7DD5" w14:textId="77777777" w:rsidR="00B26606" w:rsidRPr="00545EF0" w:rsidRDefault="00B26606" w:rsidP="00B26606">
    <w:pPr>
      <w:pStyle w:val="Footer"/>
      <w:jc w:val="center"/>
      <w:rPr>
        <w:color w:val="44546A" w:themeColor="text2"/>
      </w:rPr>
    </w:pPr>
    <w:r w:rsidRPr="00545EF0">
      <w:rPr>
        <w:color w:val="44546A" w:themeColor="text2"/>
      </w:rPr>
      <w:t>Central telefónica: (506) 2527-6600 / Apartado postal: 1014-2100 Guadalupe, San José, Costa Rica</w:t>
    </w:r>
  </w:p>
  <w:p w14:paraId="357B2142" w14:textId="77777777" w:rsidR="00B26606" w:rsidRPr="00545EF0" w:rsidRDefault="00B26606" w:rsidP="00B26606">
    <w:pPr>
      <w:pStyle w:val="Footer"/>
      <w:jc w:val="center"/>
      <w:rPr>
        <w:color w:val="44546A" w:themeColor="text2"/>
        <w:lang w:val="en-US"/>
      </w:rPr>
    </w:pPr>
    <w:r w:rsidRPr="00545EF0">
      <w:rPr>
        <w:color w:val="44546A" w:themeColor="text2"/>
      </w:rPr>
      <w:t>¡Construimos juntos un m</w:t>
    </w:r>
    <w:r>
      <w:rPr>
        <w:color w:val="44546A" w:themeColor="text2"/>
      </w:rPr>
      <w:t>e</w:t>
    </w:r>
    <w:r w:rsidRPr="00545EF0">
      <w:rPr>
        <w:color w:val="44546A" w:themeColor="text2"/>
      </w:rPr>
      <w:t>jor c</w:t>
    </w:r>
    <w:r>
      <w:rPr>
        <w:color w:val="44546A" w:themeColor="text2"/>
      </w:rPr>
      <w:t xml:space="preserve">antón! </w:t>
    </w:r>
    <w:r w:rsidRPr="00545EF0">
      <w:rPr>
        <w:color w:val="44546A" w:themeColor="text2"/>
        <w:lang w:val="en-US"/>
      </w:rPr>
      <w:t>Sitio web: www.munigoicoechea.go.cr</w:t>
    </w:r>
  </w:p>
  <w:p w14:paraId="4FB7A263" w14:textId="77777777" w:rsidR="00B26606" w:rsidRPr="00BB757E" w:rsidRDefault="00B26606" w:rsidP="00BB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65F9" w14:textId="77777777" w:rsidR="00C36EE5" w:rsidRDefault="00C36EE5" w:rsidP="00BB757E">
      <w:pPr>
        <w:spacing w:after="0" w:line="240" w:lineRule="auto"/>
      </w:pPr>
      <w:r>
        <w:separator/>
      </w:r>
    </w:p>
  </w:footnote>
  <w:footnote w:type="continuationSeparator" w:id="0">
    <w:p w14:paraId="2012DF4C" w14:textId="77777777" w:rsidR="00C36EE5" w:rsidRDefault="00C36EE5" w:rsidP="00B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EA6" w14:textId="77777777" w:rsidR="00BB757E" w:rsidRDefault="006A30BC" w:rsidP="00BB757E">
    <w:pPr>
      <w:pStyle w:val="Header"/>
    </w:pPr>
    <w:r>
      <w:rPr>
        <w:noProof/>
        <w:lang w:val="en-GB" w:eastAsia="en-GB"/>
      </w:rPr>
      <mc:AlternateContent>
        <mc:Choice Requires="wps">
          <w:drawing>
            <wp:anchor distT="0" distB="0" distL="114300" distR="114300" simplePos="0" relativeHeight="251660288" behindDoc="0" locked="0" layoutInCell="1" allowOverlap="1" wp14:anchorId="01CC0796" wp14:editId="0B4BA80A">
              <wp:simplePos x="0" y="0"/>
              <wp:positionH relativeFrom="column">
                <wp:posOffset>2796540</wp:posOffset>
              </wp:positionH>
              <wp:positionV relativeFrom="paragraph">
                <wp:posOffset>445769</wp:posOffset>
              </wp:positionV>
              <wp:extent cx="2962275" cy="88582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2962275" cy="885825"/>
                      </a:xfrm>
                      <a:prstGeom prst="rect">
                        <a:avLst/>
                      </a:prstGeom>
                      <a:solidFill>
                        <a:schemeClr val="lt1"/>
                      </a:solidFill>
                      <a:ln w="6350">
                        <a:noFill/>
                      </a:ln>
                    </wps:spPr>
                    <wps:txbx>
                      <w:txbxContent>
                        <w:p w14:paraId="68F5D7E6" w14:textId="77777777" w:rsidR="00B26606" w:rsidRDefault="00B26606" w:rsidP="00B26606">
                          <w:pPr>
                            <w:spacing w:after="0" w:line="240" w:lineRule="auto"/>
                            <w:rPr>
                              <w:rFonts w:ascii="Calisto MT" w:eastAsia="Arial" w:hAnsi="Calisto MT" w:cs="Arial"/>
                              <w:i/>
                              <w:color w:val="84232C"/>
                              <w:w w:val="95"/>
                              <w:sz w:val="28"/>
                            </w:rPr>
                          </w:pPr>
                          <w:r>
                            <w:rPr>
                              <w:rFonts w:ascii="Calisto MT" w:eastAsia="Arial" w:hAnsi="Calisto MT" w:cs="Arial"/>
                              <w:i/>
                              <w:color w:val="84232C"/>
                              <w:w w:val="95"/>
                              <w:sz w:val="28"/>
                            </w:rPr>
                            <w:t>Fecha:</w:t>
                          </w:r>
                          <w:r w:rsidR="00E50CC9">
                            <w:rPr>
                              <w:rFonts w:ascii="Calisto MT" w:eastAsia="Arial" w:hAnsi="Calisto MT" w:cs="Arial"/>
                              <w:i/>
                              <w:color w:val="84232C"/>
                              <w:w w:val="95"/>
                              <w:sz w:val="28"/>
                            </w:rPr>
                            <w:t xml:space="preserve"> 21</w:t>
                          </w:r>
                          <w:r w:rsidR="00316316">
                            <w:rPr>
                              <w:rFonts w:ascii="Calisto MT" w:eastAsia="Arial" w:hAnsi="Calisto MT" w:cs="Arial"/>
                              <w:i/>
                              <w:color w:val="84232C"/>
                              <w:w w:val="95"/>
                              <w:sz w:val="28"/>
                            </w:rPr>
                            <w:t xml:space="preserve"> de abril, 2022</w:t>
                          </w:r>
                        </w:p>
                        <w:p w14:paraId="3A688C8A" w14:textId="77777777" w:rsidR="00BB757E" w:rsidRDefault="00BB757E" w:rsidP="00B26606">
                          <w:pPr>
                            <w:spacing w:after="0" w:line="240" w:lineRule="auto"/>
                            <w:rPr>
                              <w:rFonts w:ascii="Calisto MT" w:eastAsia="Arial" w:hAnsi="Calisto MT" w:cs="Arial"/>
                              <w:i/>
                              <w:color w:val="84232C"/>
                              <w:w w:val="95"/>
                              <w:sz w:val="24"/>
                              <w:szCs w:val="18"/>
                            </w:rPr>
                          </w:pPr>
                          <w:r w:rsidRPr="00B26606">
                            <w:rPr>
                              <w:rFonts w:ascii="Calisto MT" w:eastAsia="Arial" w:hAnsi="Calisto MT" w:cs="Arial"/>
                              <w:i/>
                              <w:color w:val="84232C"/>
                              <w:w w:val="95"/>
                              <w:sz w:val="28"/>
                            </w:rPr>
                            <w:t>Teléfono</w:t>
                          </w:r>
                          <w:r w:rsidR="00316316">
                            <w:rPr>
                              <w:rFonts w:ascii="Calisto MT" w:eastAsia="Arial" w:hAnsi="Calisto MT" w:cs="Arial"/>
                              <w:i/>
                              <w:color w:val="84232C"/>
                              <w:w w:val="95"/>
                              <w:sz w:val="28"/>
                            </w:rPr>
                            <w:t>: (506) 2527-6682</w:t>
                          </w:r>
                          <w:r w:rsidRPr="00B26606">
                            <w:rPr>
                              <w:rFonts w:ascii="Calisto MT" w:eastAsia="Arial" w:hAnsi="Calisto MT" w:cs="Arial"/>
                              <w:i/>
                              <w:color w:val="84232C"/>
                              <w:w w:val="95"/>
                              <w:sz w:val="28"/>
                            </w:rPr>
                            <w:br/>
                            <w:t>Correo</w:t>
                          </w:r>
                          <w:r w:rsidRPr="00B26606">
                            <w:rPr>
                              <w:rFonts w:ascii="Calisto MT" w:eastAsia="Arial" w:hAnsi="Calisto MT" w:cs="Arial"/>
                              <w:i/>
                              <w:color w:val="84232C"/>
                              <w:w w:val="95"/>
                              <w:sz w:val="20"/>
                              <w:szCs w:val="18"/>
                            </w:rPr>
                            <w:t>:</w:t>
                          </w:r>
                          <w:r w:rsidR="00514BA7">
                            <w:rPr>
                              <w:rFonts w:ascii="Calisto MT" w:eastAsia="Arial" w:hAnsi="Calisto MT" w:cs="Arial"/>
                              <w:i/>
                              <w:color w:val="84232C"/>
                              <w:w w:val="95"/>
                              <w:sz w:val="20"/>
                              <w:szCs w:val="18"/>
                            </w:rPr>
                            <w:t xml:space="preserve"> </w:t>
                          </w:r>
                          <w:r w:rsidR="00316316">
                            <w:rPr>
                              <w:rFonts w:ascii="Calisto MT" w:eastAsia="Arial" w:hAnsi="Calisto MT" w:cs="Arial"/>
                              <w:i/>
                              <w:color w:val="84232C"/>
                              <w:w w:val="95"/>
                              <w:sz w:val="24"/>
                              <w:szCs w:val="18"/>
                            </w:rPr>
                            <w:t>cindy.chinchilla@munigoicoechea.go.cr</w:t>
                          </w:r>
                        </w:p>
                        <w:p w14:paraId="57E458E2" w14:textId="77777777" w:rsidR="00316316" w:rsidRPr="00CC309B" w:rsidRDefault="00316316" w:rsidP="00B26606">
                          <w:pPr>
                            <w:spacing w:after="0" w:line="240" w:lineRule="auto"/>
                            <w:rPr>
                              <w:rFonts w:ascii="Calisto MT" w:hAnsi="Calisto MT"/>
                              <w:sz w:val="32"/>
                            </w:rPr>
                          </w:pPr>
                          <w:r>
                            <w:rPr>
                              <w:rFonts w:ascii="Calisto MT" w:eastAsia="Arial" w:hAnsi="Calisto MT" w:cs="Arial"/>
                              <w:i/>
                              <w:color w:val="84232C"/>
                              <w:w w:val="95"/>
                              <w:sz w:val="24"/>
                              <w:szCs w:val="18"/>
                            </w:rPr>
                            <w:t xml:space="preserve">            </w:t>
                          </w:r>
                          <w:r w:rsidR="00514BA7">
                            <w:rPr>
                              <w:rFonts w:ascii="Calisto MT" w:eastAsia="Arial" w:hAnsi="Calisto MT" w:cs="Arial"/>
                              <w:i/>
                              <w:color w:val="84232C"/>
                              <w:w w:val="95"/>
                              <w:sz w:val="24"/>
                              <w:szCs w:val="18"/>
                            </w:rPr>
                            <w:t xml:space="preserve">  </w:t>
                          </w:r>
                          <w:r>
                            <w:rPr>
                              <w:rFonts w:ascii="Calisto MT" w:eastAsia="Arial" w:hAnsi="Calisto MT" w:cs="Arial"/>
                              <w:i/>
                              <w:color w:val="84232C"/>
                              <w:w w:val="95"/>
                              <w:sz w:val="24"/>
                              <w:szCs w:val="18"/>
                            </w:rPr>
                            <w:t>luis.hidalgo@munigoicoechea.go.cr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A2D3A" id="_x0000_t202" coordsize="21600,21600" o:spt="202" path="m,l,21600r21600,l21600,xe">
              <v:stroke joinstyle="miter"/>
              <v:path gradientshapeok="t" o:connecttype="rect"/>
            </v:shapetype>
            <v:shape id="Cuadro de texto 5" o:spid="_x0000_s1026" type="#_x0000_t202" style="position:absolute;margin-left:220.2pt;margin-top:35.1pt;width:233.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" fillcolor="white [3201]" stroked="f" strokeweight=".5pt">
              <v:textbox>
                <w:txbxContent>
                  <w:p w:rsidR="00B26606" w:rsidRDefault="00B26606" w:rsidP="00B26606">
                    <w:pPr>
                      <w:spacing w:after="0" w:line="240" w:lineRule="auto"/>
                      <w:rPr>
                        <w:rFonts w:ascii="Calisto MT" w:eastAsia="Arial" w:hAnsi="Calisto MT" w:cs="Arial"/>
                        <w:i/>
                        <w:color w:val="84232C"/>
                        <w:w w:val="95"/>
                        <w:sz w:val="28"/>
                      </w:rPr>
                    </w:pPr>
                    <w:r>
                      <w:rPr>
                        <w:rFonts w:ascii="Calisto MT" w:eastAsia="Arial" w:hAnsi="Calisto MT" w:cs="Arial"/>
                        <w:i/>
                        <w:color w:val="84232C"/>
                        <w:w w:val="95"/>
                        <w:sz w:val="28"/>
                      </w:rPr>
                      <w:t>Fecha:</w:t>
                    </w:r>
                    <w:r w:rsidR="00E50CC9">
                      <w:rPr>
                        <w:rFonts w:ascii="Calisto MT" w:eastAsia="Arial" w:hAnsi="Calisto MT" w:cs="Arial"/>
                        <w:i/>
                        <w:color w:val="84232C"/>
                        <w:w w:val="95"/>
                        <w:sz w:val="28"/>
                      </w:rPr>
                      <w:t xml:space="preserve"> 21</w:t>
                    </w:r>
                    <w:r w:rsidR="00316316">
                      <w:rPr>
                        <w:rFonts w:ascii="Calisto MT" w:eastAsia="Arial" w:hAnsi="Calisto MT" w:cs="Arial"/>
                        <w:i/>
                        <w:color w:val="84232C"/>
                        <w:w w:val="95"/>
                        <w:sz w:val="28"/>
                      </w:rPr>
                      <w:t xml:space="preserve"> de abril, 2022</w:t>
                    </w:r>
                  </w:p>
                  <w:p w:rsidR="00BB757E" w:rsidRDefault="00BB757E" w:rsidP="00B26606">
                    <w:pPr>
                      <w:spacing w:after="0" w:line="240" w:lineRule="auto"/>
                      <w:rPr>
                        <w:rFonts w:ascii="Calisto MT" w:eastAsia="Arial" w:hAnsi="Calisto MT" w:cs="Arial"/>
                        <w:i/>
                        <w:color w:val="84232C"/>
                        <w:w w:val="95"/>
                        <w:sz w:val="24"/>
                        <w:szCs w:val="18"/>
                      </w:rPr>
                    </w:pPr>
                    <w:r w:rsidRPr="00B26606">
                      <w:rPr>
                        <w:rFonts w:ascii="Calisto MT" w:eastAsia="Arial" w:hAnsi="Calisto MT" w:cs="Arial"/>
                        <w:i/>
                        <w:color w:val="84232C"/>
                        <w:w w:val="95"/>
                        <w:sz w:val="28"/>
                      </w:rPr>
                      <w:t>Teléfono</w:t>
                    </w:r>
                    <w:r w:rsidR="00316316">
                      <w:rPr>
                        <w:rFonts w:ascii="Calisto MT" w:eastAsia="Arial" w:hAnsi="Calisto MT" w:cs="Arial"/>
                        <w:i/>
                        <w:color w:val="84232C"/>
                        <w:w w:val="95"/>
                        <w:sz w:val="28"/>
                      </w:rPr>
                      <w:t>: (506) 2527-6682</w:t>
                    </w:r>
                    <w:r w:rsidRPr="00B26606">
                      <w:rPr>
                        <w:rFonts w:ascii="Calisto MT" w:eastAsia="Arial" w:hAnsi="Calisto MT" w:cs="Arial"/>
                        <w:i/>
                        <w:color w:val="84232C"/>
                        <w:w w:val="95"/>
                        <w:sz w:val="28"/>
                      </w:rPr>
                      <w:br/>
                      <w:t>Correo</w:t>
                    </w:r>
                    <w:r w:rsidRPr="00B26606">
                      <w:rPr>
                        <w:rFonts w:ascii="Calisto MT" w:eastAsia="Arial" w:hAnsi="Calisto MT" w:cs="Arial"/>
                        <w:i/>
                        <w:color w:val="84232C"/>
                        <w:w w:val="95"/>
                        <w:sz w:val="20"/>
                        <w:szCs w:val="18"/>
                      </w:rPr>
                      <w:t>:</w:t>
                    </w:r>
                    <w:r w:rsidR="00514BA7">
                      <w:rPr>
                        <w:rFonts w:ascii="Calisto MT" w:eastAsia="Arial" w:hAnsi="Calisto MT" w:cs="Arial"/>
                        <w:i/>
                        <w:color w:val="84232C"/>
                        <w:w w:val="95"/>
                        <w:sz w:val="20"/>
                        <w:szCs w:val="18"/>
                      </w:rPr>
                      <w:t xml:space="preserve"> </w:t>
                    </w:r>
                    <w:r w:rsidR="00316316">
                      <w:rPr>
                        <w:rFonts w:ascii="Calisto MT" w:eastAsia="Arial" w:hAnsi="Calisto MT" w:cs="Arial"/>
                        <w:i/>
                        <w:color w:val="84232C"/>
                        <w:w w:val="95"/>
                        <w:sz w:val="24"/>
                        <w:szCs w:val="18"/>
                      </w:rPr>
                      <w:t>cindy.chinchilla@munigoicoechea.go.cr</w:t>
                    </w:r>
                  </w:p>
                  <w:p w:rsidR="00316316" w:rsidRPr="00CC309B" w:rsidRDefault="00316316" w:rsidP="00B26606">
                    <w:pPr>
                      <w:spacing w:after="0" w:line="240" w:lineRule="auto"/>
                      <w:rPr>
                        <w:rFonts w:ascii="Calisto MT" w:hAnsi="Calisto MT"/>
                        <w:sz w:val="32"/>
                      </w:rPr>
                    </w:pPr>
                    <w:r>
                      <w:rPr>
                        <w:rFonts w:ascii="Calisto MT" w:eastAsia="Arial" w:hAnsi="Calisto MT" w:cs="Arial"/>
                        <w:i/>
                        <w:color w:val="84232C"/>
                        <w:w w:val="95"/>
                        <w:sz w:val="24"/>
                        <w:szCs w:val="18"/>
                      </w:rPr>
                      <w:t xml:space="preserve">            </w:t>
                    </w:r>
                    <w:r w:rsidR="00514BA7">
                      <w:rPr>
                        <w:rFonts w:ascii="Calisto MT" w:eastAsia="Arial" w:hAnsi="Calisto MT" w:cs="Arial"/>
                        <w:i/>
                        <w:color w:val="84232C"/>
                        <w:w w:val="95"/>
                        <w:sz w:val="24"/>
                        <w:szCs w:val="18"/>
                      </w:rPr>
                      <w:t xml:space="preserve">  </w:t>
                    </w:r>
                    <w:r>
                      <w:rPr>
                        <w:rFonts w:ascii="Calisto MT" w:eastAsia="Arial" w:hAnsi="Calisto MT" w:cs="Arial"/>
                        <w:i/>
                        <w:color w:val="84232C"/>
                        <w:w w:val="95"/>
                        <w:sz w:val="24"/>
                        <w:szCs w:val="18"/>
                      </w:rPr>
                      <w:t>luis.hidalgo@munigoicoechea.go.cr</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707A30FE" wp14:editId="1AB67B4D">
              <wp:simplePos x="0" y="0"/>
              <wp:positionH relativeFrom="column">
                <wp:posOffset>3501390</wp:posOffset>
              </wp:positionH>
              <wp:positionV relativeFrom="paragraph">
                <wp:posOffset>-230505</wp:posOffset>
              </wp:positionV>
              <wp:extent cx="2695575" cy="6953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2695575" cy="695325"/>
                      </a:xfrm>
                      <a:prstGeom prst="rect">
                        <a:avLst/>
                      </a:prstGeom>
                      <a:solidFill>
                        <a:schemeClr val="lt1"/>
                      </a:solidFill>
                      <a:ln w="6350">
                        <a:noFill/>
                      </a:ln>
                    </wps:spPr>
                    <wps:txbx>
                      <w:txbxContent>
                        <w:p w14:paraId="2907A890" w14:textId="77777777" w:rsidR="00B26606" w:rsidRDefault="00B26606" w:rsidP="00BB757E">
                          <w:pPr>
                            <w:spacing w:after="0" w:line="240" w:lineRule="auto"/>
                            <w:rPr>
                              <w:rFonts w:ascii="Arial" w:hAnsi="Arial" w:cs="Arial"/>
                              <w:b/>
                              <w:color w:val="002060"/>
                              <w:sz w:val="24"/>
                            </w:rPr>
                          </w:pPr>
                        </w:p>
                        <w:p w14:paraId="25DA5988" w14:textId="77777777" w:rsidR="00982117" w:rsidRDefault="00982117" w:rsidP="00BB757E">
                          <w:pPr>
                            <w:spacing w:after="0" w:line="240" w:lineRule="auto"/>
                            <w:rPr>
                              <w:rFonts w:ascii="Arial" w:hAnsi="Arial" w:cs="Arial"/>
                              <w:b/>
                              <w:color w:val="002060"/>
                              <w:sz w:val="24"/>
                            </w:rPr>
                          </w:pPr>
                          <w:r>
                            <w:rPr>
                              <w:rFonts w:ascii="Arial" w:hAnsi="Arial" w:cs="Arial"/>
                              <w:b/>
                              <w:color w:val="002060"/>
                              <w:sz w:val="24"/>
                            </w:rPr>
                            <w:t xml:space="preserve">Municipalidad de Goicoechea </w:t>
                          </w:r>
                        </w:p>
                        <w:p w14:paraId="44A9793E" w14:textId="77777777" w:rsidR="006A30BC" w:rsidRDefault="006A30BC" w:rsidP="00BB757E">
                          <w:pPr>
                            <w:spacing w:after="0" w:line="240" w:lineRule="auto"/>
                            <w:rPr>
                              <w:rFonts w:ascii="Arial" w:hAnsi="Arial" w:cs="Arial"/>
                              <w:b/>
                              <w:color w:val="002060"/>
                              <w:sz w:val="24"/>
                            </w:rPr>
                          </w:pPr>
                          <w:r>
                            <w:rPr>
                              <w:rFonts w:ascii="Arial" w:hAnsi="Arial" w:cs="Arial"/>
                              <w:b/>
                              <w:color w:val="002060"/>
                              <w:sz w:val="24"/>
                            </w:rPr>
                            <w:t>Cédula jurídica: 3-014042051-23</w:t>
                          </w:r>
                        </w:p>
                        <w:p w14:paraId="349D1A43" w14:textId="77777777" w:rsidR="006A30BC" w:rsidRDefault="006A30BC" w:rsidP="00BB757E">
                          <w:pPr>
                            <w:spacing w:after="0" w:line="240" w:lineRule="auto"/>
                            <w:rPr>
                              <w:rFonts w:ascii="Arial" w:hAnsi="Arial" w:cs="Arial"/>
                              <w:b/>
                              <w:color w:val="002060"/>
                              <w:sz w:val="24"/>
                            </w:rPr>
                          </w:pPr>
                        </w:p>
                        <w:p w14:paraId="0A0554E9" w14:textId="77777777" w:rsidR="006A30BC" w:rsidRPr="00BB757E" w:rsidRDefault="006A30BC" w:rsidP="00BB757E">
                          <w:pPr>
                            <w:spacing w:after="0" w:line="240" w:lineRule="auto"/>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32CB0" id="Cuadro de texto 3" o:spid="_x0000_s1027" type="#_x0000_t202" style="position:absolute;margin-left:275.7pt;margin-top:-18.15pt;width:212.2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" fillcolor="white [3201]" stroked="f" strokeweight=".5pt">
              <v:textbox>
                <w:txbxContent>
                  <w:p w:rsidR="00B26606" w:rsidRDefault="00B26606" w:rsidP="00BB757E">
                    <w:pPr>
                      <w:spacing w:after="0" w:line="240" w:lineRule="auto"/>
                      <w:rPr>
                        <w:rFonts w:ascii="Arial" w:hAnsi="Arial" w:cs="Arial"/>
                        <w:b/>
                        <w:color w:val="002060"/>
                        <w:sz w:val="24"/>
                      </w:rPr>
                    </w:pPr>
                  </w:p>
                  <w:p w:rsidR="00982117" w:rsidRDefault="00982117" w:rsidP="00BB757E">
                    <w:pPr>
                      <w:spacing w:after="0" w:line="240" w:lineRule="auto"/>
                      <w:rPr>
                        <w:rFonts w:ascii="Arial" w:hAnsi="Arial" w:cs="Arial"/>
                        <w:b/>
                        <w:color w:val="002060"/>
                        <w:sz w:val="24"/>
                      </w:rPr>
                    </w:pPr>
                    <w:r>
                      <w:rPr>
                        <w:rFonts w:ascii="Arial" w:hAnsi="Arial" w:cs="Arial"/>
                        <w:b/>
                        <w:color w:val="002060"/>
                        <w:sz w:val="24"/>
                      </w:rPr>
                      <w:t xml:space="preserve">Municipalidad de Goicoechea </w:t>
                    </w:r>
                  </w:p>
                  <w:p w:rsidR="006A30BC" w:rsidRDefault="006A30BC" w:rsidP="00BB757E">
                    <w:pPr>
                      <w:spacing w:after="0" w:line="240" w:lineRule="auto"/>
                      <w:rPr>
                        <w:rFonts w:ascii="Arial" w:hAnsi="Arial" w:cs="Arial"/>
                        <w:b/>
                        <w:color w:val="002060"/>
                        <w:sz w:val="24"/>
                      </w:rPr>
                    </w:pPr>
                    <w:r>
                      <w:rPr>
                        <w:rFonts w:ascii="Arial" w:hAnsi="Arial" w:cs="Arial"/>
                        <w:b/>
                        <w:color w:val="002060"/>
                        <w:sz w:val="24"/>
                      </w:rPr>
                      <w:t>Cédula jurídica: 3-014042051-23</w:t>
                    </w:r>
                  </w:p>
                  <w:p w:rsidR="006A30BC" w:rsidRDefault="006A30BC" w:rsidP="00BB757E">
                    <w:pPr>
                      <w:spacing w:after="0" w:line="240" w:lineRule="auto"/>
                      <w:rPr>
                        <w:rFonts w:ascii="Arial" w:hAnsi="Arial" w:cs="Arial"/>
                        <w:b/>
                        <w:color w:val="002060"/>
                        <w:sz w:val="24"/>
                      </w:rPr>
                    </w:pPr>
                  </w:p>
                  <w:p w:rsidR="006A30BC" w:rsidRPr="00BB757E" w:rsidRDefault="006A30BC" w:rsidP="00BB757E">
                    <w:pPr>
                      <w:spacing w:after="0" w:line="240" w:lineRule="auto"/>
                      <w:rPr>
                        <w:sz w:val="24"/>
                      </w:rPr>
                    </w:pPr>
                  </w:p>
                </w:txbxContent>
              </v:textbox>
            </v:shape>
          </w:pict>
        </mc:Fallback>
      </mc:AlternateContent>
    </w:r>
    <w:r w:rsidR="00BB757E">
      <w:rPr>
        <w:noProof/>
        <w:lang w:val="en-GB" w:eastAsia="en-GB"/>
      </w:rPr>
      <w:drawing>
        <wp:inline distT="0" distB="0" distL="0" distR="0" wp14:anchorId="65A4E70D" wp14:editId="0240D2C4">
          <wp:extent cx="8477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uni PNG.png"/>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r w:rsidR="00BB757E">
      <w:rPr>
        <w:noProof/>
        <w:lang w:val="en-GB" w:eastAsia="en-GB"/>
      </w:rPr>
      <w:drawing>
        <wp:inline distT="0" distB="0" distL="0" distR="0" wp14:anchorId="0BE2520B" wp14:editId="04722341">
          <wp:extent cx="1171575" cy="8245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SARROLLO HUMAN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022" cy="837514"/>
                  </a:xfrm>
                  <a:prstGeom prst="rect">
                    <a:avLst/>
                  </a:prstGeom>
                </pic:spPr>
              </pic:pic>
            </a:graphicData>
          </a:graphic>
        </wp:inline>
      </w:drawing>
    </w:r>
  </w:p>
  <w:p w14:paraId="41C08966" w14:textId="77777777" w:rsidR="00BB757E" w:rsidRDefault="00BB757E" w:rsidP="00BB757E">
    <w:pPr>
      <w:pStyle w:val="Header"/>
    </w:pPr>
  </w:p>
  <w:p w14:paraId="1263F8C1" w14:textId="77777777" w:rsidR="006A30BC" w:rsidRDefault="006A30BC" w:rsidP="00BB757E">
    <w:pPr>
      <w:pStyle w:val="Header"/>
    </w:pPr>
  </w:p>
  <w:p w14:paraId="204AD0C4" w14:textId="77777777" w:rsidR="006A30BC" w:rsidRDefault="006A30BC" w:rsidP="00BB757E">
    <w:pPr>
      <w:pStyle w:val="Header"/>
    </w:pPr>
  </w:p>
  <w:p w14:paraId="7137C212" w14:textId="77777777" w:rsidR="00BB757E" w:rsidRPr="00BB757E" w:rsidRDefault="00BB757E" w:rsidP="00BB757E">
    <w:pPr>
      <w:pStyle w:val="Header"/>
    </w:pPr>
    <w:r>
      <w:rPr>
        <w:noProof/>
        <w:lang w:val="en-GB" w:eastAsia="en-GB"/>
      </w:rPr>
      <w:drawing>
        <wp:inline distT="0" distB="0" distL="0" distR="0" wp14:anchorId="29BF2203" wp14:editId="24889A85">
          <wp:extent cx="5992495" cy="459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9792067" cy="75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632"/>
    <w:multiLevelType w:val="hybridMultilevel"/>
    <w:tmpl w:val="C062EB6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26F41270"/>
    <w:multiLevelType w:val="hybridMultilevel"/>
    <w:tmpl w:val="F0DA9D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7E"/>
    <w:rsid w:val="00033A3D"/>
    <w:rsid w:val="00051ADB"/>
    <w:rsid w:val="000D228E"/>
    <w:rsid w:val="000E274F"/>
    <w:rsid w:val="0011700E"/>
    <w:rsid w:val="00152E67"/>
    <w:rsid w:val="00197A42"/>
    <w:rsid w:val="002E0B66"/>
    <w:rsid w:val="00316316"/>
    <w:rsid w:val="00505112"/>
    <w:rsid w:val="00514BA7"/>
    <w:rsid w:val="00611BC2"/>
    <w:rsid w:val="0064556A"/>
    <w:rsid w:val="006A30BC"/>
    <w:rsid w:val="0081109C"/>
    <w:rsid w:val="00870285"/>
    <w:rsid w:val="008A57D6"/>
    <w:rsid w:val="00914360"/>
    <w:rsid w:val="00982117"/>
    <w:rsid w:val="009C7231"/>
    <w:rsid w:val="009D6497"/>
    <w:rsid w:val="00A27C90"/>
    <w:rsid w:val="00B101A1"/>
    <w:rsid w:val="00B26606"/>
    <w:rsid w:val="00B801CB"/>
    <w:rsid w:val="00BA5C64"/>
    <w:rsid w:val="00BB757E"/>
    <w:rsid w:val="00BE5553"/>
    <w:rsid w:val="00BE7DF9"/>
    <w:rsid w:val="00C36EE5"/>
    <w:rsid w:val="00CC309B"/>
    <w:rsid w:val="00D0029C"/>
    <w:rsid w:val="00D031A3"/>
    <w:rsid w:val="00D7683D"/>
    <w:rsid w:val="00E50CC9"/>
    <w:rsid w:val="00E85DA5"/>
    <w:rsid w:val="00ED3332"/>
    <w:rsid w:val="00ED3FC4"/>
    <w:rsid w:val="00FD7E15"/>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DDEFB"/>
  <w15:chartTrackingRefBased/>
  <w15:docId w15:val="{B588A85C-7D1D-40BC-AF3F-FA9FE4AA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5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B757E"/>
  </w:style>
  <w:style w:type="paragraph" w:styleId="Footer">
    <w:name w:val="footer"/>
    <w:basedOn w:val="Normal"/>
    <w:link w:val="FooterChar"/>
    <w:uiPriority w:val="99"/>
    <w:unhideWhenUsed/>
    <w:rsid w:val="00BB75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B757E"/>
  </w:style>
  <w:style w:type="table" w:customStyle="1" w:styleId="TableNormal1">
    <w:name w:val="Table Normal1"/>
    <w:uiPriority w:val="2"/>
    <w:semiHidden/>
    <w:unhideWhenUsed/>
    <w:qFormat/>
    <w:rsid w:val="00BB7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C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09B"/>
    <w:rPr>
      <w:rFonts w:ascii="Segoe UI" w:hAnsi="Segoe UI" w:cs="Segoe UI"/>
      <w:sz w:val="18"/>
      <w:szCs w:val="18"/>
    </w:rPr>
  </w:style>
  <w:style w:type="paragraph" w:styleId="ListParagraph">
    <w:name w:val="List Paragraph"/>
    <w:basedOn w:val="Normal"/>
    <w:uiPriority w:val="34"/>
    <w:qFormat/>
    <w:rsid w:val="002E0B66"/>
    <w:pPr>
      <w:ind w:left="720"/>
      <w:contextualSpacing/>
    </w:pPr>
  </w:style>
  <w:style w:type="character" w:styleId="Hyperlink">
    <w:name w:val="Hyperlink"/>
    <w:basedOn w:val="DefaultParagraphFont"/>
    <w:uiPriority w:val="99"/>
    <w:unhideWhenUsed/>
    <w:rsid w:val="00D031A3"/>
    <w:rPr>
      <w:color w:val="0563C1" w:themeColor="hyperlink"/>
      <w:u w:val="single"/>
    </w:rPr>
  </w:style>
  <w:style w:type="character" w:styleId="FollowedHyperlink">
    <w:name w:val="FollowedHyperlink"/>
    <w:basedOn w:val="DefaultParagraphFont"/>
    <w:uiPriority w:val="99"/>
    <w:semiHidden/>
    <w:unhideWhenUsed/>
    <w:rsid w:val="00D03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unigoicoechea.go.c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8463B-2425-4517-AC4B-B2B5C5C9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67BB0C-1032-4171-BEE9-55BAC26EBCDA}">
  <ds:schemaRefs>
    <ds:schemaRef ds:uri="http://schemas.microsoft.com/sharepoint/v3/contenttype/forms"/>
  </ds:schemaRefs>
</ds:datastoreItem>
</file>

<file path=customXml/itemProps3.xml><?xml version="1.0" encoding="utf-8"?>
<ds:datastoreItem xmlns:ds="http://schemas.openxmlformats.org/officeDocument/2006/customXml" ds:itemID="{777B0054-95F9-4A0C-A2C3-597784FFEA60}">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1717</Words>
  <Characters>9791</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Dixguel03</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Lubab Alkhairi</cp:lastModifiedBy>
  <cp:revision>2</cp:revision>
  <cp:lastPrinted>2022-04-22T20:06:00Z</cp:lastPrinted>
  <dcterms:created xsi:type="dcterms:W3CDTF">2022-09-14T08:44:00Z</dcterms:created>
  <dcterms:modified xsi:type="dcterms:W3CDTF">2022-09-14T08:44:00Z</dcterms:modified>
</cp:coreProperties>
</file>