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59D0" w14:textId="77777777" w:rsidR="002402A8" w:rsidRPr="009C0691" w:rsidRDefault="00495033" w:rsidP="002B1520">
      <w:pPr>
        <w:jc w:val="center"/>
        <w:rPr>
          <w:rFonts w:ascii="Sylfaen" w:hAnsi="Sylfaen"/>
          <w:b/>
          <w:sz w:val="28"/>
        </w:rPr>
      </w:pPr>
      <w:r w:rsidRPr="009C0691">
        <w:rPr>
          <w:rFonts w:ascii="Sylfaen" w:hAnsi="Sylfaen"/>
          <w:b/>
          <w:sz w:val="28"/>
        </w:rPr>
        <w:t>Information about Georgia</w:t>
      </w:r>
    </w:p>
    <w:p w14:paraId="2C988111" w14:textId="77777777" w:rsidR="002B1520" w:rsidRPr="009C0691" w:rsidRDefault="002B1520" w:rsidP="002B1520">
      <w:pPr>
        <w:jc w:val="center"/>
        <w:rPr>
          <w:rFonts w:ascii="Sylfaen" w:hAnsi="Sylfaen"/>
          <w:b/>
          <w:sz w:val="28"/>
        </w:rPr>
      </w:pPr>
      <w:r w:rsidRPr="009C0691">
        <w:rPr>
          <w:rFonts w:ascii="Sylfaen" w:hAnsi="Sylfaen"/>
          <w:b/>
          <w:sz w:val="28"/>
        </w:rPr>
        <w:t xml:space="preserve">Communication from the Public </w:t>
      </w:r>
      <w:r w:rsidR="00B277C7" w:rsidRPr="009C0691">
        <w:rPr>
          <w:rFonts w:ascii="Sylfaen" w:hAnsi="Sylfaen"/>
          <w:b/>
          <w:sz w:val="28"/>
        </w:rPr>
        <w:t xml:space="preserve">Defender’s Office (PDO) </w:t>
      </w:r>
      <w:r w:rsidRPr="009C0691">
        <w:rPr>
          <w:rFonts w:ascii="Sylfaen" w:hAnsi="Sylfaen"/>
          <w:b/>
          <w:sz w:val="28"/>
        </w:rPr>
        <w:t>of Georgia</w:t>
      </w:r>
    </w:p>
    <w:p w14:paraId="719C305B" w14:textId="77777777" w:rsidR="00495033" w:rsidRPr="009C0691" w:rsidRDefault="00423C92" w:rsidP="00495033">
      <w:pPr>
        <w:jc w:val="center"/>
        <w:rPr>
          <w:rFonts w:ascii="Sylfaen" w:hAnsi="Sylfaen"/>
          <w:i/>
        </w:rPr>
      </w:pPr>
      <w:r w:rsidRPr="009C0691">
        <w:rPr>
          <w:rFonts w:ascii="Sylfaen" w:hAnsi="Sylfaen"/>
          <w:i/>
        </w:rPr>
        <w:t>The following information is</w:t>
      </w:r>
      <w:r w:rsidR="00E82BCD" w:rsidRPr="009C0691">
        <w:rPr>
          <w:rFonts w:ascii="Sylfaen" w:hAnsi="Sylfaen"/>
          <w:i/>
        </w:rPr>
        <w:t xml:space="preserve"> prepared</w:t>
      </w:r>
      <w:r w:rsidR="007D647F">
        <w:rPr>
          <w:rFonts w:ascii="Sylfaen" w:hAnsi="Sylfaen"/>
          <w:i/>
        </w:rPr>
        <w:t xml:space="preserve"> for purposes</w:t>
      </w:r>
      <w:r w:rsidR="002B1520" w:rsidRPr="009C0691">
        <w:rPr>
          <w:rFonts w:ascii="Sylfaen" w:hAnsi="Sylfaen"/>
          <w:i/>
        </w:rPr>
        <w:t xml:space="preserve"> </w:t>
      </w:r>
      <w:r w:rsidR="007D647F">
        <w:rPr>
          <w:rFonts w:ascii="Sylfaen" w:hAnsi="Sylfaen"/>
          <w:i/>
        </w:rPr>
        <w:t xml:space="preserve">of </w:t>
      </w:r>
      <w:r w:rsidR="002B1520" w:rsidRPr="009C0691">
        <w:rPr>
          <w:rFonts w:ascii="Sylfaen" w:hAnsi="Sylfaen"/>
          <w:i/>
        </w:rPr>
        <w:t>paragraph 6 of the Human Rights Council resolution 45/7 on Lo</w:t>
      </w:r>
      <w:r w:rsidR="00495033" w:rsidRPr="009C0691">
        <w:rPr>
          <w:rFonts w:ascii="Sylfaen" w:hAnsi="Sylfaen"/>
          <w:i/>
        </w:rPr>
        <w:t>cal Government and Human Rights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E0259" w:rsidRPr="009C0691" w14:paraId="387E2051" w14:textId="77777777" w:rsidTr="009E0259">
        <w:tc>
          <w:tcPr>
            <w:tcW w:w="9350" w:type="dxa"/>
            <w:shd w:val="clear" w:color="auto" w:fill="D0CECE" w:themeFill="background2" w:themeFillShade="E6"/>
          </w:tcPr>
          <w:p w14:paraId="0FF80255" w14:textId="77777777" w:rsidR="009E0259" w:rsidRPr="009C0691" w:rsidRDefault="00DE4165" w:rsidP="00AA3BAA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Information about</w:t>
            </w:r>
            <w:r w:rsidR="001F0875">
              <w:rPr>
                <w:rFonts w:ascii="Sylfaen" w:hAnsi="Sylfaen"/>
              </w:rPr>
              <w:t xml:space="preserve"> laws, policies and program</w:t>
            </w:r>
            <w:r w:rsidRPr="009C0691">
              <w:rPr>
                <w:rFonts w:ascii="Sylfaen" w:hAnsi="Sylfaen"/>
              </w:rPr>
              <w:t>s that have been developed by local authorities explicitly to promote and protect human rights, including those related to the right to equality and non-discrimination and the protection of persons in vulnerable and marginalized situations.</w:t>
            </w:r>
          </w:p>
        </w:tc>
      </w:tr>
      <w:tr w:rsidR="009E0259" w:rsidRPr="009C0691" w14:paraId="276397CE" w14:textId="77777777" w:rsidTr="009E0259">
        <w:tc>
          <w:tcPr>
            <w:tcW w:w="9350" w:type="dxa"/>
          </w:tcPr>
          <w:p w14:paraId="59AA880F" w14:textId="77777777" w:rsidR="009E0259" w:rsidRPr="009C0691" w:rsidRDefault="009E0259" w:rsidP="002227BE">
            <w:pPr>
              <w:rPr>
                <w:rFonts w:ascii="Sylfaen" w:hAnsi="Sylfaen"/>
              </w:rPr>
            </w:pPr>
          </w:p>
          <w:p w14:paraId="7E328FF9" w14:textId="77777777" w:rsidR="00DD44E1" w:rsidRPr="009C0691" w:rsidRDefault="00C823FC" w:rsidP="00F15447">
            <w:pPr>
              <w:jc w:val="both"/>
              <w:rPr>
                <w:rFonts w:ascii="Sylfaen" w:hAnsi="Sylfaen"/>
              </w:rPr>
            </w:pPr>
            <w:r w:rsidRPr="00AA236C">
              <w:rPr>
                <w:rFonts w:ascii="Sylfaen" w:hAnsi="Sylfaen"/>
                <w:b/>
              </w:rPr>
              <w:t>Institutional Characteristics</w:t>
            </w:r>
            <w:r w:rsidRPr="00737D67">
              <w:rPr>
                <w:rFonts w:ascii="Sylfaen" w:hAnsi="Sylfaen"/>
              </w:rPr>
              <w:t>.</w:t>
            </w:r>
            <w:r w:rsidRPr="009C0691">
              <w:rPr>
                <w:rFonts w:ascii="Sylfaen" w:hAnsi="Sylfaen"/>
                <w:b/>
              </w:rPr>
              <w:t xml:space="preserve"> </w:t>
            </w:r>
            <w:r w:rsidRPr="009C0691">
              <w:rPr>
                <w:rFonts w:ascii="Sylfaen" w:hAnsi="Sylfaen"/>
              </w:rPr>
              <w:t xml:space="preserve">According to the Law “On Gender Equality”, </w:t>
            </w:r>
            <w:r w:rsidR="00144EE2" w:rsidRPr="009C0691">
              <w:rPr>
                <w:rFonts w:ascii="Sylfaen" w:hAnsi="Sylfaen"/>
              </w:rPr>
              <w:t>municipal</w:t>
            </w:r>
            <w:r w:rsidR="00DD44E1" w:rsidRPr="009C0691">
              <w:rPr>
                <w:rFonts w:ascii="Sylfaen" w:hAnsi="Sylfaen"/>
              </w:rPr>
              <w:t xml:space="preserve"> representative and executive </w:t>
            </w:r>
            <w:r w:rsidR="00144EE2" w:rsidRPr="009C0691">
              <w:rPr>
                <w:rFonts w:ascii="Sylfaen" w:hAnsi="Sylfaen"/>
              </w:rPr>
              <w:t>bodies shall develop and carry out activities to ensure detection and elimination of discrimination locally</w:t>
            </w:r>
            <w:r w:rsidR="00DD44E1" w:rsidRPr="009C0691">
              <w:rPr>
                <w:rFonts w:ascii="Sylfaen" w:hAnsi="Sylfaen"/>
              </w:rPr>
              <w:t>:</w:t>
            </w:r>
          </w:p>
          <w:p w14:paraId="74CA2C34" w14:textId="77777777" w:rsidR="00CA12AA" w:rsidRPr="009C0691" w:rsidRDefault="00CA12AA" w:rsidP="003A6C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Gender Equality Councils are established at the local assemblies (</w:t>
            </w:r>
            <w:proofErr w:type="spellStart"/>
            <w:r w:rsidRPr="009C0691">
              <w:rPr>
                <w:rFonts w:ascii="Sylfaen" w:hAnsi="Sylfaen"/>
              </w:rPr>
              <w:t>Sakrebulo</w:t>
            </w:r>
            <w:proofErr w:type="spellEnd"/>
            <w:r w:rsidRPr="009C0691">
              <w:rPr>
                <w:rFonts w:ascii="Sylfaen" w:hAnsi="Sylfaen"/>
              </w:rPr>
              <w:t>). Those councils strive to ensure systemic work on gender-related issues within the municipality and are in coordinated collaboration with the national level Council on Gender Equality (established by the Parliament of Georgia</w:t>
            </w:r>
            <w:proofErr w:type="gramStart"/>
            <w:r w:rsidRPr="009C0691">
              <w:rPr>
                <w:rFonts w:ascii="Sylfaen" w:hAnsi="Sylfaen"/>
              </w:rPr>
              <w:t>);</w:t>
            </w:r>
            <w:proofErr w:type="gramEnd"/>
          </w:p>
          <w:p w14:paraId="0B0EC4B3" w14:textId="77777777" w:rsidR="00CA12AA" w:rsidRPr="009C0691" w:rsidRDefault="00CA12AA" w:rsidP="003A6C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A municipality mayor designates a public servant responsible for the gender-related issues (so-called gender advisors) in an appropriate City Hall. An advisor schedules activities and has coordination functions.  </w:t>
            </w:r>
          </w:p>
          <w:p w14:paraId="509CB99A" w14:textId="77777777" w:rsidR="003A6CC3" w:rsidRPr="009C0691" w:rsidRDefault="003A6CC3" w:rsidP="003A6CC3">
            <w:pPr>
              <w:jc w:val="both"/>
              <w:rPr>
                <w:rFonts w:ascii="Sylfaen" w:hAnsi="Sylfaen"/>
              </w:rPr>
            </w:pPr>
          </w:p>
          <w:p w14:paraId="27893A17" w14:textId="77777777" w:rsidR="003A6CC3" w:rsidRPr="009C0691" w:rsidRDefault="008E4521" w:rsidP="003A6CC3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Georgian election law has some temporary rules for submitting party lists for the </w:t>
            </w:r>
            <w:r w:rsidR="00254453" w:rsidRPr="009C0691">
              <w:rPr>
                <w:rFonts w:ascii="Sylfaen" w:hAnsi="Sylfaen"/>
              </w:rPr>
              <w:t>municipal assemblies (</w:t>
            </w:r>
            <w:proofErr w:type="spellStart"/>
            <w:r w:rsidR="00254453" w:rsidRPr="009C0691">
              <w:rPr>
                <w:rFonts w:ascii="Sylfaen" w:hAnsi="Sylfaen"/>
              </w:rPr>
              <w:t>Sakreulo</w:t>
            </w:r>
            <w:proofErr w:type="spellEnd"/>
            <w:r w:rsidR="00254453" w:rsidRPr="009C0691">
              <w:rPr>
                <w:rFonts w:ascii="Sylfaen" w:hAnsi="Sylfaen"/>
              </w:rPr>
              <w:t>)</w:t>
            </w:r>
            <w:r w:rsidRPr="009C0691">
              <w:rPr>
                <w:rFonts w:ascii="Sylfaen" w:hAnsi="Sylfaen"/>
              </w:rPr>
              <w:t xml:space="preserve"> elections of Georgia </w:t>
            </w:r>
            <w:r w:rsidR="00254453" w:rsidRPr="009C0691">
              <w:rPr>
                <w:rFonts w:ascii="Sylfaen" w:hAnsi="Sylfaen"/>
              </w:rPr>
              <w:t>to be held until 2028.</w:t>
            </w:r>
            <w:r w:rsidR="00045554" w:rsidRPr="009C0691">
              <w:rPr>
                <w:rFonts w:ascii="Sylfaen" w:hAnsi="Sylfaen"/>
              </w:rPr>
              <w:t xml:space="preserve"> </w:t>
            </w:r>
            <w:r w:rsidR="00AA236C">
              <w:rPr>
                <w:rFonts w:ascii="Sylfaen" w:hAnsi="Sylfaen"/>
              </w:rPr>
              <w:t>Those rules introduce</w:t>
            </w:r>
            <w:r w:rsidRPr="009C0691">
              <w:rPr>
                <w:rFonts w:ascii="Sylfaen" w:hAnsi="Sylfaen"/>
              </w:rPr>
              <w:t xml:space="preserve"> the so-called gender quotas. In more detail, the law states, that </w:t>
            </w:r>
            <w:r w:rsidR="00254453" w:rsidRPr="009C0691">
              <w:rPr>
                <w:rFonts w:ascii="Sylfaen" w:hAnsi="Sylfaen"/>
              </w:rPr>
              <w:t xml:space="preserve">at least one person in every three on the party list must be of the opposite sex. </w:t>
            </w:r>
            <w:r w:rsidR="00682373" w:rsidRPr="009C0691">
              <w:rPr>
                <w:rFonts w:ascii="Sylfaen" w:hAnsi="Sylfaen"/>
              </w:rPr>
              <w:t xml:space="preserve">This provision was </w:t>
            </w:r>
            <w:r w:rsidR="00045554" w:rsidRPr="009C0691">
              <w:rPr>
                <w:rFonts w:ascii="Sylfaen" w:hAnsi="Sylfaen"/>
              </w:rPr>
              <w:t>examined</w:t>
            </w:r>
            <w:r w:rsidR="00682373" w:rsidRPr="009C0691">
              <w:rPr>
                <w:rFonts w:ascii="Sylfaen" w:hAnsi="Sylfaen"/>
              </w:rPr>
              <w:t xml:space="preserve"> by the Constitutional Court of </w:t>
            </w:r>
            <w:proofErr w:type="gramStart"/>
            <w:r w:rsidR="00682373" w:rsidRPr="009C0691">
              <w:rPr>
                <w:rFonts w:ascii="Sylfaen" w:hAnsi="Sylfaen"/>
              </w:rPr>
              <w:t>Georgia</w:t>
            </w:r>
            <w:proofErr w:type="gramEnd"/>
            <w:r w:rsidR="00682373" w:rsidRPr="009C0691">
              <w:rPr>
                <w:rFonts w:ascii="Sylfaen" w:hAnsi="Sylfaen"/>
              </w:rPr>
              <w:t xml:space="preserve"> and </w:t>
            </w:r>
            <w:r w:rsidR="00A4053A">
              <w:rPr>
                <w:rFonts w:ascii="Sylfaen" w:hAnsi="Sylfaen"/>
              </w:rPr>
              <w:t xml:space="preserve">it </w:t>
            </w:r>
            <w:r w:rsidR="00254453" w:rsidRPr="009C0691">
              <w:rPr>
                <w:rFonts w:ascii="Sylfaen" w:hAnsi="Sylfaen"/>
              </w:rPr>
              <w:t>declared unconstitutional the reading of the norm that at least one person in each of the three on party lists must be a man.</w:t>
            </w:r>
          </w:p>
          <w:p w14:paraId="56864278" w14:textId="77777777" w:rsidR="00C823FC" w:rsidRPr="009C0691" w:rsidRDefault="00C823FC" w:rsidP="00CA12AA">
            <w:pPr>
              <w:ind w:left="360"/>
              <w:jc w:val="both"/>
              <w:rPr>
                <w:rFonts w:ascii="Sylfaen" w:hAnsi="Sylfaen"/>
                <w:b/>
              </w:rPr>
            </w:pPr>
          </w:p>
          <w:p w14:paraId="77B0E5AF" w14:textId="77777777" w:rsidR="00F15447" w:rsidRPr="009C0691" w:rsidRDefault="00AA236C" w:rsidP="00F15447">
            <w:pPr>
              <w:jc w:val="both"/>
              <w:rPr>
                <w:rFonts w:ascii="Sylfaen" w:hAnsi="Sylfaen"/>
              </w:rPr>
            </w:pPr>
            <w:r w:rsidRPr="00AA236C">
              <w:rPr>
                <w:rFonts w:ascii="Sylfaen" w:hAnsi="Sylfaen"/>
                <w:b/>
              </w:rPr>
              <w:t>Programs</w:t>
            </w:r>
            <w:r w:rsidR="00C823FC" w:rsidRPr="00AA236C">
              <w:rPr>
                <w:rFonts w:ascii="Sylfaen" w:hAnsi="Sylfaen"/>
                <w:b/>
              </w:rPr>
              <w:t>.</w:t>
            </w:r>
            <w:r w:rsidR="00C823FC" w:rsidRPr="009C0691">
              <w:rPr>
                <w:rFonts w:ascii="Sylfaen" w:hAnsi="Sylfaen"/>
              </w:rPr>
              <w:t xml:space="preserve"> </w:t>
            </w:r>
            <w:r w:rsidR="00AA3BAA" w:rsidRPr="009C0691">
              <w:rPr>
                <w:rFonts w:ascii="Sylfaen" w:hAnsi="Sylfaen"/>
              </w:rPr>
              <w:t>Local Self-Governments adopt social and health</w:t>
            </w:r>
            <w:r w:rsidR="00F15447" w:rsidRPr="009C0691">
              <w:rPr>
                <w:rFonts w:ascii="Sylfaen" w:hAnsi="Sylfaen"/>
              </w:rPr>
              <w:t>care</w:t>
            </w:r>
            <w:r w:rsidR="00AA3BAA" w:rsidRPr="009C0691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program</w:t>
            </w:r>
            <w:r w:rsidRPr="009C0691">
              <w:rPr>
                <w:rFonts w:ascii="Sylfaen" w:hAnsi="Sylfaen"/>
              </w:rPr>
              <w:t>s</w:t>
            </w:r>
            <w:r w:rsidR="00AA3BAA" w:rsidRPr="009C0691">
              <w:rPr>
                <w:rFonts w:ascii="Sylfaen" w:hAnsi="Sylfaen"/>
              </w:rPr>
              <w:t xml:space="preserve"> that</w:t>
            </w:r>
            <w:r w:rsidR="00F15447" w:rsidRPr="009C0691">
              <w:rPr>
                <w:rFonts w:ascii="Sylfaen" w:hAnsi="Sylfaen"/>
              </w:rPr>
              <w:t xml:space="preserve"> support</w:t>
            </w:r>
            <w:r w:rsidR="00AA3BAA" w:rsidRPr="009C0691">
              <w:rPr>
                <w:rFonts w:ascii="Sylfaen" w:hAnsi="Sylfaen"/>
              </w:rPr>
              <w:t xml:space="preserve"> pe</w:t>
            </w:r>
            <w:r w:rsidR="001F0875">
              <w:rPr>
                <w:rFonts w:ascii="Sylfaen" w:hAnsi="Sylfaen"/>
              </w:rPr>
              <w:t>rsons</w:t>
            </w:r>
            <w:r w:rsidR="00AA3BAA" w:rsidRPr="009C0691">
              <w:rPr>
                <w:rFonts w:ascii="Sylfaen" w:hAnsi="Sylfaen"/>
              </w:rPr>
              <w:t xml:space="preserve"> with disabilities, large families, people with </w:t>
            </w:r>
            <w:r w:rsidR="00F15447" w:rsidRPr="009C0691">
              <w:rPr>
                <w:rFonts w:ascii="Sylfaen" w:hAnsi="Sylfaen"/>
              </w:rPr>
              <w:t>scarce</w:t>
            </w:r>
            <w:r w:rsidR="00AA3BAA" w:rsidRPr="009C0691">
              <w:rPr>
                <w:rFonts w:ascii="Sylfaen" w:hAnsi="Sylfaen"/>
              </w:rPr>
              <w:t xml:space="preserve"> economic conditions, </w:t>
            </w:r>
            <w:r w:rsidR="002B3E64" w:rsidRPr="009C0691">
              <w:rPr>
                <w:rFonts w:ascii="Sylfaen" w:hAnsi="Sylfaen"/>
              </w:rPr>
              <w:t>other vulnerable groups.</w:t>
            </w:r>
          </w:p>
          <w:p w14:paraId="58686096" w14:textId="77777777" w:rsidR="00256553" w:rsidRPr="009C0691" w:rsidRDefault="00256553" w:rsidP="00F15447">
            <w:pPr>
              <w:jc w:val="both"/>
              <w:rPr>
                <w:rFonts w:ascii="Sylfaen" w:hAnsi="Sylfaen"/>
              </w:rPr>
            </w:pPr>
          </w:p>
          <w:p w14:paraId="374E37A1" w14:textId="77777777" w:rsidR="00256553" w:rsidRPr="009C0691" w:rsidRDefault="00256553" w:rsidP="00F15447">
            <w:pPr>
              <w:jc w:val="both"/>
              <w:rPr>
                <w:rFonts w:ascii="Sylfaen" w:hAnsi="Sylfaen"/>
              </w:rPr>
            </w:pPr>
            <w:r w:rsidRPr="001F0875">
              <w:rPr>
                <w:rFonts w:ascii="Sylfaen" w:hAnsi="Sylfaen"/>
                <w:b/>
              </w:rPr>
              <w:t>Support from</w:t>
            </w:r>
            <w:r w:rsidR="00E1689D" w:rsidRPr="001F0875">
              <w:rPr>
                <w:rFonts w:ascii="Sylfaen" w:hAnsi="Sylfaen"/>
                <w:b/>
              </w:rPr>
              <w:t xml:space="preserve"> the PDO</w:t>
            </w:r>
            <w:r w:rsidRPr="00737D67">
              <w:rPr>
                <w:rFonts w:ascii="Sylfaen" w:hAnsi="Sylfaen"/>
              </w:rPr>
              <w:t>.</w:t>
            </w:r>
            <w:r w:rsidRPr="009C0691">
              <w:rPr>
                <w:rFonts w:ascii="Sylfaen" w:hAnsi="Sylfaen"/>
              </w:rPr>
              <w:t xml:space="preserve"> </w:t>
            </w:r>
            <w:r w:rsidR="00FB013F" w:rsidRPr="009C0691">
              <w:rPr>
                <w:rFonts w:ascii="Sylfaen" w:hAnsi="Sylfaen"/>
              </w:rPr>
              <w:t>The PDO conducts meetings regularly with the representatives of the local self-government agencies on equality issues. To achieve more sustainable results, currently, PDO plans to create for them</w:t>
            </w:r>
            <w:r w:rsidR="001F0875">
              <w:rPr>
                <w:rFonts w:ascii="Sylfaen" w:hAnsi="Sylfaen"/>
              </w:rPr>
              <w:t xml:space="preserve"> an electronic course on anti-discrimination</w:t>
            </w:r>
            <w:r w:rsidR="00FB013F" w:rsidRPr="009C0691">
              <w:rPr>
                <w:rFonts w:ascii="Sylfaen" w:hAnsi="Sylfaen"/>
              </w:rPr>
              <w:t>. In addition, based on municipalities’ applications, PDO consults them on drafting their programs in a non-discriminatory manner.</w:t>
            </w:r>
          </w:p>
          <w:p w14:paraId="4EB8ECDC" w14:textId="77777777" w:rsidR="006D6180" w:rsidRPr="009C0691" w:rsidRDefault="00AA3BAA" w:rsidP="005C2DD3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 </w:t>
            </w:r>
          </w:p>
        </w:tc>
      </w:tr>
      <w:tr w:rsidR="009E0259" w:rsidRPr="009C0691" w14:paraId="0F003F55" w14:textId="77777777" w:rsidTr="009E0259">
        <w:tc>
          <w:tcPr>
            <w:tcW w:w="9350" w:type="dxa"/>
            <w:shd w:val="clear" w:color="auto" w:fill="D0CECE" w:themeFill="background2" w:themeFillShade="E6"/>
          </w:tcPr>
          <w:p w14:paraId="32C3722F" w14:textId="77777777" w:rsidR="009E0259" w:rsidRPr="009C0691" w:rsidRDefault="00AA0AA5" w:rsidP="00AA3BAA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Information about c</w:t>
            </w:r>
            <w:r w:rsidR="00BD1946" w:rsidRPr="009C0691">
              <w:rPr>
                <w:rFonts w:ascii="Sylfaen" w:hAnsi="Sylfaen"/>
              </w:rPr>
              <w:t>hallenges faced by local authorities and promising practices, to promote and protect human rights, including in relation to the right to equality and non-discrimination and the protection of persons in vulnerable and marginalized situations.</w:t>
            </w:r>
          </w:p>
        </w:tc>
      </w:tr>
      <w:tr w:rsidR="009E0259" w:rsidRPr="009C0691" w14:paraId="5351A474" w14:textId="77777777" w:rsidTr="009E0259">
        <w:tc>
          <w:tcPr>
            <w:tcW w:w="9350" w:type="dxa"/>
          </w:tcPr>
          <w:p w14:paraId="178A5395" w14:textId="77777777" w:rsidR="00645E76" w:rsidRPr="009C0691" w:rsidRDefault="00645E76" w:rsidP="005C2DD3">
            <w:pPr>
              <w:jc w:val="both"/>
              <w:rPr>
                <w:rFonts w:ascii="Sylfaen" w:hAnsi="Sylfaen"/>
              </w:rPr>
            </w:pPr>
          </w:p>
          <w:p w14:paraId="30B53B58" w14:textId="77777777" w:rsidR="00041BF0" w:rsidRPr="009C0691" w:rsidRDefault="0074327C" w:rsidP="005C2DD3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In 2021 </w:t>
            </w:r>
            <w:r w:rsidR="00041BF0" w:rsidRPr="009C0691">
              <w:rPr>
                <w:rFonts w:ascii="Sylfaen" w:hAnsi="Sylfaen"/>
              </w:rPr>
              <w:t xml:space="preserve">PDO issued the </w:t>
            </w:r>
            <w:hyperlink r:id="rId10" w:history="1">
              <w:r w:rsidR="00041BF0" w:rsidRPr="009C0691">
                <w:rPr>
                  <w:rStyle w:val="Hyperlink"/>
                  <w:rFonts w:ascii="Sylfaen" w:hAnsi="Sylfaen"/>
                </w:rPr>
                <w:t>special report</w:t>
              </w:r>
            </w:hyperlink>
            <w:r w:rsidR="00041BF0" w:rsidRPr="009C0691">
              <w:rPr>
                <w:rFonts w:ascii="Sylfaen" w:hAnsi="Sylfaen"/>
              </w:rPr>
              <w:t xml:space="preserve"> that examines </w:t>
            </w:r>
            <w:r w:rsidR="001F42E3" w:rsidRPr="009C0691">
              <w:rPr>
                <w:rFonts w:ascii="Sylfaen" w:hAnsi="Sylfaen"/>
              </w:rPr>
              <w:t xml:space="preserve">the </w:t>
            </w:r>
            <w:r w:rsidR="00041BF0" w:rsidRPr="009C0691">
              <w:rPr>
                <w:rFonts w:ascii="Sylfaen" w:hAnsi="Sylfaen"/>
              </w:rPr>
              <w:t xml:space="preserve">compliance of social and health care programs of local self-governments with the principle of equality. </w:t>
            </w:r>
            <w:r w:rsidR="00ED25F0" w:rsidRPr="009C0691">
              <w:rPr>
                <w:rFonts w:ascii="Sylfaen" w:hAnsi="Sylfaen"/>
              </w:rPr>
              <w:t>The report outlines good pr</w:t>
            </w:r>
            <w:r w:rsidR="003653D0">
              <w:rPr>
                <w:rFonts w:ascii="Sylfaen" w:hAnsi="Sylfaen"/>
              </w:rPr>
              <w:t>actices, as well as challenges at</w:t>
            </w:r>
            <w:r w:rsidR="00ED25F0" w:rsidRPr="009C0691">
              <w:rPr>
                <w:rFonts w:ascii="Sylfaen" w:hAnsi="Sylfaen"/>
              </w:rPr>
              <w:t xml:space="preserve"> local level</w:t>
            </w:r>
            <w:r w:rsidR="00BC295F" w:rsidRPr="009C0691">
              <w:rPr>
                <w:rFonts w:ascii="Sylfaen" w:hAnsi="Sylfaen"/>
              </w:rPr>
              <w:t>s:</w:t>
            </w:r>
          </w:p>
          <w:p w14:paraId="33B26BFF" w14:textId="77777777" w:rsidR="00984D21" w:rsidRPr="009C0691" w:rsidRDefault="00BC295F" w:rsidP="00534B3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lastRenderedPageBreak/>
              <w:t>The research revealed</w:t>
            </w:r>
            <w:r w:rsidR="00B63B2A" w:rsidRPr="009C0691">
              <w:rPr>
                <w:rFonts w:ascii="Sylfaen" w:hAnsi="Sylfaen"/>
              </w:rPr>
              <w:t xml:space="preserve"> that</w:t>
            </w:r>
            <w:r w:rsidR="001F0875">
              <w:rPr>
                <w:rFonts w:ascii="Sylfaen" w:hAnsi="Sylfaen"/>
              </w:rPr>
              <w:t xml:space="preserve"> some social and healthcare program</w:t>
            </w:r>
            <w:r w:rsidR="00B63B2A" w:rsidRPr="009C0691">
              <w:rPr>
                <w:rFonts w:ascii="Sylfaen" w:hAnsi="Sylfaen"/>
              </w:rPr>
              <w:t>s contain discriminatory criteria</w:t>
            </w:r>
            <w:r w:rsidR="005A7B38" w:rsidRPr="009C0691">
              <w:rPr>
                <w:rFonts w:ascii="Sylfaen" w:hAnsi="Sylfaen"/>
              </w:rPr>
              <w:t xml:space="preserve"> and are flawed. </w:t>
            </w:r>
            <w:r w:rsidR="00534B34" w:rsidRPr="009C0691">
              <w:rPr>
                <w:rFonts w:ascii="Sylfaen" w:hAnsi="Sylfaen"/>
              </w:rPr>
              <w:t>Examples could be the practice of using discriminatory incentive criteria and terms; the existence of discriminatory criteria on the grounds of sex, age; unequal regulations on marriage status/registration requirements; the practice of unjustified registration/duration of residence in the municipality, which may have a discriminatory effect on beneficiaries; the place of birth as a prerequisite for receiving social and health benefits; the problems related to the detailed nature of the programs; gaps in programs</w:t>
            </w:r>
            <w:r w:rsidR="001F0875">
              <w:rPr>
                <w:rFonts w:ascii="Sylfaen" w:hAnsi="Sylfaen"/>
              </w:rPr>
              <w:t xml:space="preserve"> tailored to the needs of persons</w:t>
            </w:r>
            <w:r w:rsidR="00534B34" w:rsidRPr="009C0691">
              <w:rPr>
                <w:rFonts w:ascii="Sylfaen" w:hAnsi="Sylfaen"/>
              </w:rPr>
              <w:t xml:space="preserve"> with disabilities;</w:t>
            </w:r>
          </w:p>
          <w:p w14:paraId="5EE5E4FC" w14:textId="77777777" w:rsidR="007A5511" w:rsidRPr="009C0691" w:rsidRDefault="007A5511" w:rsidP="008356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PDO positively evaluated some aspects of municipal programs, such as the program on support for victims of violence and newcomers from penitentiary institutions, left without the support of the family</w:t>
            </w:r>
            <w:r w:rsidR="0083569D" w:rsidRPr="009C0691">
              <w:rPr>
                <w:rFonts w:ascii="Sylfaen" w:hAnsi="Sylfaen"/>
              </w:rPr>
              <w:t>,</w:t>
            </w:r>
            <w:r w:rsidRPr="009C0691">
              <w:rPr>
                <w:rFonts w:ascii="Sylfaen" w:hAnsi="Sylfaen"/>
              </w:rPr>
              <w:t xml:space="preserve"> individuals who recently left the state</w:t>
            </w:r>
            <w:r w:rsidR="0083569D" w:rsidRPr="009C0691">
              <w:rPr>
                <w:rFonts w:ascii="Sylfaen" w:hAnsi="Sylfaen"/>
              </w:rPr>
              <w:t xml:space="preserve"> care system</w:t>
            </w:r>
            <w:r w:rsidRPr="009C0691">
              <w:rPr>
                <w:rFonts w:ascii="Sylfaen" w:hAnsi="Sylfaen"/>
              </w:rPr>
              <w:t>.</w:t>
            </w:r>
          </w:p>
          <w:p w14:paraId="348E7F19" w14:textId="77777777" w:rsidR="00C30D7C" w:rsidRPr="009C0691" w:rsidRDefault="00C30D7C" w:rsidP="00C30D7C">
            <w:pPr>
              <w:jc w:val="both"/>
              <w:rPr>
                <w:rFonts w:ascii="Sylfaen" w:hAnsi="Sylfaen"/>
              </w:rPr>
            </w:pPr>
          </w:p>
          <w:p w14:paraId="59AEBCF8" w14:textId="77777777" w:rsidR="00F54105" w:rsidRPr="009C0691" w:rsidRDefault="00B7041D" w:rsidP="001F7AB8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PDO in its latest special report </w:t>
            </w:r>
            <w:hyperlink r:id="rId11" w:history="1">
              <w:r w:rsidRPr="009C0691">
                <w:rPr>
                  <w:rStyle w:val="Hyperlink"/>
                  <w:rFonts w:ascii="Sylfaen" w:hAnsi="Sylfaen"/>
                </w:rPr>
                <w:t>“On the Situation of Equality and Combating and Preventing Discrimination”</w:t>
              </w:r>
            </w:hyperlink>
            <w:r w:rsidRPr="009C0691">
              <w:rPr>
                <w:rFonts w:ascii="Sylfaen" w:hAnsi="Sylfaen"/>
              </w:rPr>
              <w:t xml:space="preserve"> indicated additional recommendations for </w:t>
            </w:r>
            <w:r w:rsidR="00F54105" w:rsidRPr="009C0691">
              <w:rPr>
                <w:rFonts w:ascii="Sylfaen" w:hAnsi="Sylfaen"/>
              </w:rPr>
              <w:t>specific</w:t>
            </w:r>
            <w:r w:rsidRPr="009C0691">
              <w:rPr>
                <w:rFonts w:ascii="Sylfaen" w:hAnsi="Sylfaen"/>
              </w:rPr>
              <w:t xml:space="preserve"> municipalities. Those recommendations focus on ensuring equality on ethnic and linguistic grounds and concerns</w:t>
            </w:r>
            <w:r w:rsidR="000A44E9">
              <w:rPr>
                <w:rFonts w:ascii="Sylfaen" w:hAnsi="Sylfaen"/>
              </w:rPr>
              <w:t>:</w:t>
            </w:r>
            <w:r w:rsidRPr="009C0691">
              <w:rPr>
                <w:rFonts w:ascii="Sylfaen" w:hAnsi="Sylfaen"/>
              </w:rPr>
              <w:t xml:space="preserve"> </w:t>
            </w:r>
          </w:p>
          <w:p w14:paraId="1F945C99" w14:textId="77777777" w:rsidR="00F54105" w:rsidRPr="009C0691" w:rsidRDefault="00B7041D" w:rsidP="00F5410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 xml:space="preserve">providing a translation of information posted on </w:t>
            </w:r>
            <w:r w:rsidR="000A44E9">
              <w:rPr>
                <w:rFonts w:ascii="Sylfaen" w:hAnsi="Sylfaen"/>
              </w:rPr>
              <w:t>the</w:t>
            </w:r>
            <w:r w:rsidRPr="009C0691">
              <w:rPr>
                <w:rFonts w:ascii="Sylfaen" w:hAnsi="Sylfaen"/>
              </w:rPr>
              <w:t xml:space="preserve"> websites and social media pages of the municipalities into the native languages of non-dominant ethnic groups living in their </w:t>
            </w:r>
            <w:proofErr w:type="gramStart"/>
            <w:r w:rsidRPr="009C0691">
              <w:rPr>
                <w:rFonts w:ascii="Sylfaen" w:hAnsi="Sylfaen"/>
              </w:rPr>
              <w:t>territories;</w:t>
            </w:r>
            <w:proofErr w:type="gramEnd"/>
            <w:r w:rsidRPr="009C0691">
              <w:rPr>
                <w:rFonts w:ascii="Sylfaen" w:hAnsi="Sylfaen"/>
              </w:rPr>
              <w:t xml:space="preserve"> </w:t>
            </w:r>
          </w:p>
          <w:p w14:paraId="19B11FA5" w14:textId="77777777" w:rsidR="00B70DF2" w:rsidRPr="009C0691" w:rsidRDefault="00F54105" w:rsidP="00F5410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providing</w:t>
            </w:r>
            <w:r w:rsidR="00B7041D" w:rsidRPr="009C0691">
              <w:rPr>
                <w:rFonts w:ascii="Sylfaen" w:hAnsi="Sylfaen"/>
              </w:rPr>
              <w:t xml:space="preserve"> a translation of normative acts of public interest (including municipal </w:t>
            </w:r>
            <w:r w:rsidR="001F0875">
              <w:rPr>
                <w:rFonts w:ascii="Sylfaen" w:hAnsi="Sylfaen"/>
              </w:rPr>
              <w:t>social and health care program</w:t>
            </w:r>
            <w:r w:rsidR="00B7041D" w:rsidRPr="009C0691">
              <w:rPr>
                <w:rFonts w:ascii="Sylfaen" w:hAnsi="Sylfaen"/>
              </w:rPr>
              <w:t>s) into the native languages of non-dominant ethnic groups living in their territories in a timely manner.</w:t>
            </w:r>
          </w:p>
          <w:p w14:paraId="3B17AA0D" w14:textId="77777777" w:rsidR="00B7041D" w:rsidRPr="009C0691" w:rsidRDefault="00B7041D" w:rsidP="001F7AB8">
            <w:pPr>
              <w:jc w:val="both"/>
              <w:rPr>
                <w:rFonts w:ascii="Sylfaen" w:hAnsi="Sylfaen"/>
              </w:rPr>
            </w:pPr>
          </w:p>
          <w:p w14:paraId="15E3758A" w14:textId="77777777" w:rsidR="006D6180" w:rsidRPr="009C0691" w:rsidRDefault="004E1CAD" w:rsidP="001F7AB8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t>The institutional challenge at the local level is that, in most cases, gender advisors have formally designated functions.</w:t>
            </w:r>
          </w:p>
          <w:p w14:paraId="5220E72E" w14:textId="77777777" w:rsidR="004E1CAD" w:rsidRPr="009C0691" w:rsidRDefault="004E1CAD" w:rsidP="001F7AB8">
            <w:pPr>
              <w:jc w:val="both"/>
              <w:rPr>
                <w:rFonts w:ascii="Sylfaen" w:hAnsi="Sylfaen"/>
              </w:rPr>
            </w:pPr>
          </w:p>
        </w:tc>
      </w:tr>
      <w:tr w:rsidR="009E0259" w:rsidRPr="009C0691" w14:paraId="019EA505" w14:textId="77777777" w:rsidTr="009E0259">
        <w:tc>
          <w:tcPr>
            <w:tcW w:w="9350" w:type="dxa"/>
            <w:shd w:val="clear" w:color="auto" w:fill="D0CECE" w:themeFill="background2" w:themeFillShade="E6"/>
          </w:tcPr>
          <w:p w14:paraId="7E1EE0AF" w14:textId="77777777" w:rsidR="009E0259" w:rsidRPr="009C0691" w:rsidRDefault="00AA0AA5" w:rsidP="00AA3BAA">
            <w:pPr>
              <w:jc w:val="both"/>
              <w:rPr>
                <w:rFonts w:ascii="Sylfaen" w:hAnsi="Sylfaen"/>
              </w:rPr>
            </w:pPr>
            <w:r w:rsidRPr="009C0691">
              <w:rPr>
                <w:rFonts w:ascii="Sylfaen" w:hAnsi="Sylfaen"/>
              </w:rPr>
              <w:lastRenderedPageBreak/>
              <w:t>Information about key principles that should guide local and national governments in the promotion and protection of human rights.</w:t>
            </w:r>
          </w:p>
        </w:tc>
      </w:tr>
      <w:tr w:rsidR="009E0259" w:rsidRPr="009C0691" w14:paraId="6EA12097" w14:textId="77777777" w:rsidTr="009E0259">
        <w:tc>
          <w:tcPr>
            <w:tcW w:w="9350" w:type="dxa"/>
          </w:tcPr>
          <w:p w14:paraId="3E2D65A4" w14:textId="77777777" w:rsidR="009E0259" w:rsidRPr="009C0691" w:rsidRDefault="009E0259" w:rsidP="002227BE">
            <w:pPr>
              <w:rPr>
                <w:rFonts w:ascii="Sylfaen" w:hAnsi="Sylfaen"/>
              </w:rPr>
            </w:pPr>
          </w:p>
        </w:tc>
      </w:tr>
    </w:tbl>
    <w:p w14:paraId="366C2842" w14:textId="77777777" w:rsidR="001B33B7" w:rsidRPr="009C0691" w:rsidRDefault="00BB506D" w:rsidP="00BB506D">
      <w:pPr>
        <w:jc w:val="both"/>
        <w:rPr>
          <w:rFonts w:ascii="Sylfaen" w:hAnsi="Sylfaen"/>
        </w:rPr>
      </w:pPr>
      <w:r w:rsidRPr="009C0691">
        <w:rPr>
          <w:rFonts w:ascii="Sylfaen" w:hAnsi="Sylfaen"/>
        </w:rPr>
        <w:t xml:space="preserve">In general, through its parliamentary and special reports, as well as by other communications, PDO recommends the government and local level </w:t>
      </w:r>
      <w:r w:rsidR="00282CA4">
        <w:rPr>
          <w:rFonts w:ascii="Sylfaen" w:hAnsi="Sylfaen"/>
        </w:rPr>
        <w:t>bodies</w:t>
      </w:r>
      <w:r w:rsidRPr="009C0691">
        <w:rPr>
          <w:rFonts w:ascii="Sylfaen" w:hAnsi="Sylfaen"/>
        </w:rPr>
        <w:t xml:space="preserve"> to develop any laws, programs, and policies in a non-discriminatory manner and in compliance with human rights standards.</w:t>
      </w:r>
      <w:r w:rsidRPr="009C0691">
        <w:rPr>
          <w:rStyle w:val="Emphasis"/>
          <w:rFonts w:ascii="Sylfaen" w:hAnsi="Sylfaen"/>
          <w:color w:val="0E101A"/>
        </w:rPr>
        <w:t> </w:t>
      </w:r>
    </w:p>
    <w:sectPr w:rsidR="001B33B7" w:rsidRPr="009C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85A5" w14:textId="77777777" w:rsidR="00497F4C" w:rsidRDefault="00497F4C" w:rsidP="009E5DDA">
      <w:pPr>
        <w:spacing w:after="0" w:line="240" w:lineRule="auto"/>
      </w:pPr>
      <w:r>
        <w:separator/>
      </w:r>
    </w:p>
  </w:endnote>
  <w:endnote w:type="continuationSeparator" w:id="0">
    <w:p w14:paraId="27623DD4" w14:textId="77777777" w:rsidR="00497F4C" w:rsidRDefault="00497F4C" w:rsidP="009E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38ED" w14:textId="77777777" w:rsidR="00497F4C" w:rsidRDefault="00497F4C" w:rsidP="009E5DDA">
      <w:pPr>
        <w:spacing w:after="0" w:line="240" w:lineRule="auto"/>
      </w:pPr>
      <w:r>
        <w:separator/>
      </w:r>
    </w:p>
  </w:footnote>
  <w:footnote w:type="continuationSeparator" w:id="0">
    <w:p w14:paraId="08CF85EE" w14:textId="77777777" w:rsidR="00497F4C" w:rsidRDefault="00497F4C" w:rsidP="009E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25A8"/>
    <w:multiLevelType w:val="hybridMultilevel"/>
    <w:tmpl w:val="3974A6F2"/>
    <w:lvl w:ilvl="0" w:tplc="48EE5A44">
      <w:start w:val="2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AE07D71"/>
    <w:multiLevelType w:val="hybridMultilevel"/>
    <w:tmpl w:val="3818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5B73"/>
    <w:multiLevelType w:val="hybridMultilevel"/>
    <w:tmpl w:val="1C56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4D98"/>
    <w:multiLevelType w:val="hybridMultilevel"/>
    <w:tmpl w:val="0CAE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BE"/>
    <w:rsid w:val="00035AB8"/>
    <w:rsid w:val="00041BF0"/>
    <w:rsid w:val="00045554"/>
    <w:rsid w:val="000A44E9"/>
    <w:rsid w:val="001039C0"/>
    <w:rsid w:val="00126122"/>
    <w:rsid w:val="00144EE2"/>
    <w:rsid w:val="001B33B7"/>
    <w:rsid w:val="001F0875"/>
    <w:rsid w:val="001F42E3"/>
    <w:rsid w:val="001F72FF"/>
    <w:rsid w:val="001F7AB8"/>
    <w:rsid w:val="002227BE"/>
    <w:rsid w:val="002402A8"/>
    <w:rsid w:val="00254453"/>
    <w:rsid w:val="00256553"/>
    <w:rsid w:val="00282CA4"/>
    <w:rsid w:val="002B1520"/>
    <w:rsid w:val="002B3E64"/>
    <w:rsid w:val="003653D0"/>
    <w:rsid w:val="00372294"/>
    <w:rsid w:val="0039636B"/>
    <w:rsid w:val="003A6CC3"/>
    <w:rsid w:val="003B054B"/>
    <w:rsid w:val="00423C92"/>
    <w:rsid w:val="0044322F"/>
    <w:rsid w:val="00454961"/>
    <w:rsid w:val="00495033"/>
    <w:rsid w:val="00497F4C"/>
    <w:rsid w:val="004C20E5"/>
    <w:rsid w:val="004C3C13"/>
    <w:rsid w:val="004D1817"/>
    <w:rsid w:val="004E1CAD"/>
    <w:rsid w:val="004E2A66"/>
    <w:rsid w:val="004E3B39"/>
    <w:rsid w:val="00532B74"/>
    <w:rsid w:val="00534B34"/>
    <w:rsid w:val="005A523A"/>
    <w:rsid w:val="005A7B38"/>
    <w:rsid w:val="005C2DD3"/>
    <w:rsid w:val="005D5C56"/>
    <w:rsid w:val="005E7FC2"/>
    <w:rsid w:val="00645E76"/>
    <w:rsid w:val="00682373"/>
    <w:rsid w:val="006A4D7B"/>
    <w:rsid w:val="006D6180"/>
    <w:rsid w:val="006E2F69"/>
    <w:rsid w:val="00730707"/>
    <w:rsid w:val="00737D67"/>
    <w:rsid w:val="0074327C"/>
    <w:rsid w:val="007A5511"/>
    <w:rsid w:val="007D647F"/>
    <w:rsid w:val="008201D3"/>
    <w:rsid w:val="0083569D"/>
    <w:rsid w:val="008C7945"/>
    <w:rsid w:val="008E4521"/>
    <w:rsid w:val="009772AA"/>
    <w:rsid w:val="00984D21"/>
    <w:rsid w:val="0098591F"/>
    <w:rsid w:val="009C0691"/>
    <w:rsid w:val="009E0259"/>
    <w:rsid w:val="009E5DDA"/>
    <w:rsid w:val="00A32009"/>
    <w:rsid w:val="00A4053A"/>
    <w:rsid w:val="00A73DD4"/>
    <w:rsid w:val="00AA0AA5"/>
    <w:rsid w:val="00AA236C"/>
    <w:rsid w:val="00AA3BAA"/>
    <w:rsid w:val="00AD1126"/>
    <w:rsid w:val="00B277C7"/>
    <w:rsid w:val="00B63B2A"/>
    <w:rsid w:val="00B7041D"/>
    <w:rsid w:val="00B70DF2"/>
    <w:rsid w:val="00BB506D"/>
    <w:rsid w:val="00BC295F"/>
    <w:rsid w:val="00BD1946"/>
    <w:rsid w:val="00C11237"/>
    <w:rsid w:val="00C30D7C"/>
    <w:rsid w:val="00C6337C"/>
    <w:rsid w:val="00C749B9"/>
    <w:rsid w:val="00C823FC"/>
    <w:rsid w:val="00C94AB0"/>
    <w:rsid w:val="00CA12AA"/>
    <w:rsid w:val="00D7403B"/>
    <w:rsid w:val="00DD1C32"/>
    <w:rsid w:val="00DD44E1"/>
    <w:rsid w:val="00DE4165"/>
    <w:rsid w:val="00DE6307"/>
    <w:rsid w:val="00E1689D"/>
    <w:rsid w:val="00E82BCD"/>
    <w:rsid w:val="00ED25F0"/>
    <w:rsid w:val="00F060D5"/>
    <w:rsid w:val="00F15447"/>
    <w:rsid w:val="00F2648A"/>
    <w:rsid w:val="00F54105"/>
    <w:rsid w:val="00FB013F"/>
    <w:rsid w:val="00FC1FD9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2EF7"/>
  <w15:chartTrackingRefBased/>
  <w15:docId w15:val="{6E810EDD-3006-40FA-A5E2-F841E245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5DDA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DDA"/>
    <w:rPr>
      <w:rFonts w:ascii="Calibri" w:eastAsiaTheme="minorEastAsia" w:hAnsi="Calibri" w:cs="Calibr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9E5D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E5D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4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648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B50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mbudsman.ge/res/docs/202202241326153810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mbudsman.ge/res/docs/202105051554452105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C4EB0-3E13-4FD3-AD6E-A366EB4F8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09B94-4D4B-4D8E-8054-74ED3A03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4AEA50-D5A1-4F66-A344-E254828C1F6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Kashakashvili</dc:creator>
  <cp:keywords/>
  <dc:description/>
  <cp:lastModifiedBy>Lubab Alkhairi</cp:lastModifiedBy>
  <cp:revision>2</cp:revision>
  <dcterms:created xsi:type="dcterms:W3CDTF">2022-09-14T10:28:00Z</dcterms:created>
  <dcterms:modified xsi:type="dcterms:W3CDTF">2022-09-14T10:28:00Z</dcterms:modified>
</cp:coreProperties>
</file>