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66E5" w14:textId="77777777" w:rsidR="00D929B3" w:rsidRPr="00161E59" w:rsidRDefault="00C0478C" w:rsidP="00051513">
      <w:pPr>
        <w:spacing w:line="276" w:lineRule="auto"/>
        <w:jc w:val="center"/>
        <w:rPr>
          <w:rFonts w:ascii="Arial" w:hAnsi="Arial" w:cs="Arial"/>
          <w:b/>
          <w:sz w:val="26"/>
          <w:szCs w:val="26"/>
        </w:rPr>
      </w:pPr>
      <w:r w:rsidRPr="00161E59">
        <w:rPr>
          <w:rFonts w:ascii="Arial" w:hAnsi="Arial" w:cs="Arial"/>
          <w:b/>
          <w:sz w:val="26"/>
          <w:szCs w:val="26"/>
        </w:rPr>
        <w:t>Cómo ampliar y diversificar los mecanismos y programas de regularización para mejorar la protección de los derechos humanos de las personas migrantes en situación irregular</w:t>
      </w:r>
    </w:p>
    <w:p w14:paraId="01A06132" w14:textId="77777777" w:rsidR="002240EE" w:rsidRPr="001742B9" w:rsidRDefault="002240EE" w:rsidP="00C20B53">
      <w:pPr>
        <w:spacing w:before="240" w:line="276" w:lineRule="auto"/>
        <w:jc w:val="both"/>
        <w:rPr>
          <w:rFonts w:ascii="Arial" w:hAnsi="Arial" w:cs="Arial"/>
          <w:b/>
          <w:i/>
          <w:sz w:val="24"/>
          <w:szCs w:val="24"/>
        </w:rPr>
      </w:pPr>
      <w:r w:rsidRPr="001742B9">
        <w:rPr>
          <w:rFonts w:ascii="Arial" w:hAnsi="Arial" w:cs="Arial"/>
          <w:b/>
          <w:i/>
          <w:sz w:val="24"/>
          <w:szCs w:val="24"/>
        </w:rPr>
        <w:t>1. Por favor, indique cómo los procesos de regularización pueden facilitar el disfrute de los derechos humanos por parte de los migrantes, así como su integración cultural, social y económica en las comunidades de acogida, teniendo en cuenta que los y las migrantes en situación irregular viven con el temor constante de ser detenidos o deportados, por lo que quedan excluidos del sistema de protección social como consecuencia de un cambio en la regularidad de su residencia en el país;</w:t>
      </w:r>
    </w:p>
    <w:p w14:paraId="53D2DA19" w14:textId="588024D6" w:rsidR="003D788C" w:rsidRPr="001742B9" w:rsidRDefault="00051513" w:rsidP="003D788C">
      <w:pPr>
        <w:spacing w:before="240" w:line="360" w:lineRule="auto"/>
        <w:jc w:val="both"/>
        <w:rPr>
          <w:rFonts w:ascii="Arial" w:hAnsi="Arial" w:cs="Arial"/>
          <w:sz w:val="24"/>
          <w:szCs w:val="24"/>
        </w:rPr>
      </w:pPr>
      <w:r w:rsidRPr="001742B9">
        <w:rPr>
          <w:rFonts w:ascii="Arial" w:hAnsi="Arial" w:cs="Arial"/>
          <w:sz w:val="24"/>
          <w:szCs w:val="24"/>
        </w:rPr>
        <w:t>En México, l</w:t>
      </w:r>
      <w:r w:rsidR="00543D63" w:rsidRPr="001742B9">
        <w:rPr>
          <w:rFonts w:ascii="Arial" w:hAnsi="Arial" w:cs="Arial"/>
          <w:sz w:val="24"/>
          <w:szCs w:val="24"/>
        </w:rPr>
        <w:t>a expedición de documentos de regularización garantiza</w:t>
      </w:r>
      <w:r w:rsidR="0059724F" w:rsidRPr="001742B9">
        <w:rPr>
          <w:rFonts w:ascii="Arial" w:hAnsi="Arial" w:cs="Arial"/>
          <w:sz w:val="24"/>
          <w:szCs w:val="24"/>
        </w:rPr>
        <w:t xml:space="preserve"> el derecho a la identidad</w:t>
      </w:r>
      <w:r w:rsidR="00543D63" w:rsidRPr="001742B9">
        <w:rPr>
          <w:rFonts w:ascii="Arial" w:hAnsi="Arial" w:cs="Arial"/>
          <w:sz w:val="24"/>
          <w:szCs w:val="24"/>
        </w:rPr>
        <w:t xml:space="preserve"> de las personas migrantes</w:t>
      </w:r>
      <w:r w:rsidR="00F50744" w:rsidRPr="001742B9">
        <w:rPr>
          <w:rFonts w:ascii="Arial" w:hAnsi="Arial" w:cs="Arial"/>
          <w:sz w:val="24"/>
          <w:szCs w:val="24"/>
        </w:rPr>
        <w:t xml:space="preserve"> </w:t>
      </w:r>
      <w:r w:rsidR="0059724F" w:rsidRPr="001742B9">
        <w:rPr>
          <w:rFonts w:ascii="Arial" w:hAnsi="Arial" w:cs="Arial"/>
          <w:sz w:val="24"/>
          <w:szCs w:val="24"/>
        </w:rPr>
        <w:t>y con ello,</w:t>
      </w:r>
      <w:r w:rsidR="00F50744" w:rsidRPr="001742B9">
        <w:rPr>
          <w:rFonts w:ascii="Arial" w:hAnsi="Arial" w:cs="Arial"/>
          <w:sz w:val="24"/>
          <w:szCs w:val="24"/>
        </w:rPr>
        <w:t xml:space="preserve"> </w:t>
      </w:r>
      <w:r w:rsidR="0059724F" w:rsidRPr="001742B9">
        <w:rPr>
          <w:rFonts w:ascii="Arial" w:hAnsi="Arial" w:cs="Arial"/>
          <w:sz w:val="24"/>
          <w:szCs w:val="24"/>
        </w:rPr>
        <w:t>e</w:t>
      </w:r>
      <w:r w:rsidR="003760E0" w:rsidRPr="001742B9">
        <w:rPr>
          <w:rFonts w:ascii="Arial" w:hAnsi="Arial" w:cs="Arial"/>
          <w:sz w:val="24"/>
          <w:szCs w:val="24"/>
        </w:rPr>
        <w:t>l acceso</w:t>
      </w:r>
      <w:r w:rsidR="00543D63" w:rsidRPr="001742B9">
        <w:rPr>
          <w:rFonts w:ascii="Arial" w:hAnsi="Arial" w:cs="Arial"/>
          <w:sz w:val="24"/>
          <w:szCs w:val="24"/>
        </w:rPr>
        <w:t xml:space="preserve"> en igualdad de condiciones</w:t>
      </w:r>
      <w:r w:rsidR="003760E0" w:rsidRPr="001742B9">
        <w:rPr>
          <w:rFonts w:ascii="Arial" w:hAnsi="Arial" w:cs="Arial"/>
          <w:sz w:val="24"/>
          <w:szCs w:val="24"/>
        </w:rPr>
        <w:t xml:space="preserve"> a</w:t>
      </w:r>
      <w:r w:rsidR="00543D63" w:rsidRPr="001742B9">
        <w:rPr>
          <w:rFonts w:ascii="Arial" w:hAnsi="Arial" w:cs="Arial"/>
          <w:sz w:val="24"/>
          <w:szCs w:val="24"/>
        </w:rPr>
        <w:t xml:space="preserve"> los</w:t>
      </w:r>
      <w:r w:rsidR="003760E0" w:rsidRPr="001742B9">
        <w:rPr>
          <w:rFonts w:ascii="Arial" w:hAnsi="Arial" w:cs="Arial"/>
          <w:sz w:val="24"/>
          <w:szCs w:val="24"/>
        </w:rPr>
        <w:t xml:space="preserve"> servicios</w:t>
      </w:r>
      <w:r w:rsidR="00543D63" w:rsidRPr="001742B9">
        <w:rPr>
          <w:rFonts w:ascii="Arial" w:hAnsi="Arial" w:cs="Arial"/>
          <w:sz w:val="24"/>
          <w:szCs w:val="24"/>
        </w:rPr>
        <w:t xml:space="preserve"> públicos</w:t>
      </w:r>
      <w:r w:rsidR="003760E0" w:rsidRPr="001742B9">
        <w:rPr>
          <w:rFonts w:ascii="Arial" w:hAnsi="Arial" w:cs="Arial"/>
          <w:sz w:val="24"/>
          <w:szCs w:val="24"/>
        </w:rPr>
        <w:t xml:space="preserve"> </w:t>
      </w:r>
      <w:r w:rsidR="00543D63" w:rsidRPr="001742B9">
        <w:rPr>
          <w:rFonts w:ascii="Arial" w:hAnsi="Arial" w:cs="Arial"/>
          <w:sz w:val="24"/>
          <w:szCs w:val="24"/>
        </w:rPr>
        <w:t>y programas sociales que ofrece el gobierno federal y los gobiernos locales</w:t>
      </w:r>
      <w:r w:rsidR="003560F1" w:rsidRPr="001742B9">
        <w:rPr>
          <w:rFonts w:ascii="Arial" w:hAnsi="Arial" w:cs="Arial"/>
          <w:sz w:val="24"/>
          <w:szCs w:val="24"/>
        </w:rPr>
        <w:t>, destacando los servicios de salud y educación pública</w:t>
      </w:r>
      <w:r w:rsidR="00F50744" w:rsidRPr="001742B9">
        <w:rPr>
          <w:rFonts w:ascii="Arial" w:hAnsi="Arial" w:cs="Arial"/>
          <w:sz w:val="24"/>
          <w:szCs w:val="24"/>
        </w:rPr>
        <w:t>s</w:t>
      </w:r>
      <w:r w:rsidR="003560F1" w:rsidRPr="001742B9">
        <w:rPr>
          <w:rFonts w:ascii="Arial" w:hAnsi="Arial" w:cs="Arial"/>
          <w:sz w:val="24"/>
          <w:szCs w:val="24"/>
        </w:rPr>
        <w:t>.</w:t>
      </w:r>
    </w:p>
    <w:p w14:paraId="36C5E85C" w14:textId="3158ABCA" w:rsidR="00AC62B0" w:rsidRPr="001742B9" w:rsidRDefault="003D788C" w:rsidP="00AC62B0">
      <w:pPr>
        <w:spacing w:before="240" w:line="360" w:lineRule="auto"/>
        <w:jc w:val="both"/>
        <w:rPr>
          <w:rFonts w:ascii="Arial" w:hAnsi="Arial" w:cs="Arial"/>
          <w:sz w:val="24"/>
          <w:szCs w:val="24"/>
        </w:rPr>
      </w:pPr>
      <w:r w:rsidRPr="001742B9">
        <w:rPr>
          <w:rFonts w:ascii="Arial" w:hAnsi="Arial" w:cs="Arial"/>
          <w:sz w:val="24"/>
          <w:szCs w:val="24"/>
        </w:rPr>
        <w:t xml:space="preserve">Contar con documentos de identidad </w:t>
      </w:r>
      <w:r w:rsidR="00644E63" w:rsidRPr="001742B9">
        <w:rPr>
          <w:rFonts w:ascii="Arial" w:hAnsi="Arial" w:cs="Arial"/>
          <w:sz w:val="24"/>
          <w:szCs w:val="24"/>
        </w:rPr>
        <w:t>favorece</w:t>
      </w:r>
      <w:r w:rsidR="00311244" w:rsidRPr="001742B9">
        <w:rPr>
          <w:rFonts w:ascii="Arial" w:hAnsi="Arial" w:cs="Arial"/>
          <w:sz w:val="24"/>
          <w:szCs w:val="24"/>
        </w:rPr>
        <w:t>ría</w:t>
      </w:r>
      <w:r w:rsidR="00644E63" w:rsidRPr="001742B9">
        <w:rPr>
          <w:rFonts w:ascii="Arial" w:hAnsi="Arial" w:cs="Arial"/>
          <w:sz w:val="24"/>
          <w:szCs w:val="24"/>
        </w:rPr>
        <w:t xml:space="preserve"> la integración económica de las personas migrantes porque </w:t>
      </w:r>
      <w:r w:rsidR="00AC62B0" w:rsidRPr="001742B9">
        <w:rPr>
          <w:rFonts w:ascii="Arial" w:hAnsi="Arial" w:cs="Arial"/>
          <w:sz w:val="24"/>
          <w:szCs w:val="24"/>
        </w:rPr>
        <w:t xml:space="preserve">les </w:t>
      </w:r>
      <w:r w:rsidRPr="001742B9">
        <w:rPr>
          <w:rFonts w:ascii="Arial" w:hAnsi="Arial" w:cs="Arial"/>
          <w:sz w:val="24"/>
          <w:szCs w:val="24"/>
        </w:rPr>
        <w:t>abr</w:t>
      </w:r>
      <w:r w:rsidR="00311244" w:rsidRPr="001742B9">
        <w:rPr>
          <w:rFonts w:ascii="Arial" w:hAnsi="Arial" w:cs="Arial"/>
          <w:sz w:val="24"/>
          <w:szCs w:val="24"/>
        </w:rPr>
        <w:t>iría</w:t>
      </w:r>
      <w:r w:rsidRPr="001742B9">
        <w:rPr>
          <w:rFonts w:ascii="Arial" w:hAnsi="Arial" w:cs="Arial"/>
          <w:sz w:val="24"/>
          <w:szCs w:val="24"/>
        </w:rPr>
        <w:t xml:space="preserve"> la posibilidad de</w:t>
      </w:r>
      <w:r w:rsidR="00AC62B0" w:rsidRPr="001742B9">
        <w:rPr>
          <w:rFonts w:ascii="Arial" w:hAnsi="Arial" w:cs="Arial"/>
          <w:sz w:val="24"/>
          <w:szCs w:val="24"/>
        </w:rPr>
        <w:t xml:space="preserve"> contar con un trabajo f</w:t>
      </w:r>
      <w:r w:rsidRPr="001742B9">
        <w:rPr>
          <w:rFonts w:ascii="Arial" w:hAnsi="Arial" w:cs="Arial"/>
          <w:sz w:val="24"/>
          <w:szCs w:val="24"/>
        </w:rPr>
        <w:t>ormal</w:t>
      </w:r>
      <w:r w:rsidR="00AC62B0" w:rsidRPr="001742B9">
        <w:rPr>
          <w:rFonts w:ascii="Arial" w:hAnsi="Arial" w:cs="Arial"/>
          <w:sz w:val="24"/>
          <w:szCs w:val="24"/>
        </w:rPr>
        <w:t xml:space="preserve"> </w:t>
      </w:r>
      <w:r w:rsidR="00644E63" w:rsidRPr="001742B9">
        <w:rPr>
          <w:rFonts w:ascii="Arial" w:hAnsi="Arial" w:cs="Arial"/>
          <w:sz w:val="24"/>
          <w:szCs w:val="24"/>
        </w:rPr>
        <w:t xml:space="preserve">en el que se respeten sus derechos laborales y que les permita generar ingresos suficientes para que ellos y sus familias puedan </w:t>
      </w:r>
      <w:r w:rsidR="00F50744" w:rsidRPr="001742B9">
        <w:rPr>
          <w:rFonts w:ascii="Arial" w:hAnsi="Arial" w:cs="Arial"/>
          <w:sz w:val="24"/>
          <w:szCs w:val="24"/>
        </w:rPr>
        <w:t xml:space="preserve">satisfacer sus necesidades de alimentación, vestido, vivienda, recreación y aquello que requieran para </w:t>
      </w:r>
      <w:r w:rsidR="00644E63" w:rsidRPr="001742B9">
        <w:rPr>
          <w:rFonts w:ascii="Arial" w:hAnsi="Arial" w:cs="Arial"/>
          <w:sz w:val="24"/>
          <w:szCs w:val="24"/>
        </w:rPr>
        <w:t xml:space="preserve">tener un nivel de vida digno. Además, </w:t>
      </w:r>
      <w:r w:rsidR="00AC62B0" w:rsidRPr="001742B9">
        <w:rPr>
          <w:rFonts w:ascii="Arial" w:hAnsi="Arial" w:cs="Arial"/>
          <w:sz w:val="24"/>
          <w:szCs w:val="24"/>
        </w:rPr>
        <w:t>favorece</w:t>
      </w:r>
      <w:r w:rsidR="00311244" w:rsidRPr="001742B9">
        <w:rPr>
          <w:rFonts w:ascii="Arial" w:hAnsi="Arial" w:cs="Arial"/>
          <w:sz w:val="24"/>
          <w:szCs w:val="24"/>
        </w:rPr>
        <w:t>ría</w:t>
      </w:r>
      <w:r w:rsidR="00AC62B0" w:rsidRPr="001742B9">
        <w:rPr>
          <w:rFonts w:ascii="Arial" w:hAnsi="Arial" w:cs="Arial"/>
          <w:sz w:val="24"/>
          <w:szCs w:val="24"/>
        </w:rPr>
        <w:t xml:space="preserve"> su inclusión financiera al permitirles acceder a cuentas bancarias</w:t>
      </w:r>
      <w:r w:rsidR="00F50744" w:rsidRPr="001742B9">
        <w:rPr>
          <w:rFonts w:ascii="Arial" w:hAnsi="Arial" w:cs="Arial"/>
          <w:sz w:val="24"/>
          <w:szCs w:val="24"/>
        </w:rPr>
        <w:t xml:space="preserve"> y</w:t>
      </w:r>
      <w:r w:rsidR="00AC62B0" w:rsidRPr="001742B9">
        <w:rPr>
          <w:rFonts w:ascii="Arial" w:hAnsi="Arial" w:cs="Arial"/>
          <w:sz w:val="24"/>
          <w:szCs w:val="24"/>
        </w:rPr>
        <w:t xml:space="preserve"> da</w:t>
      </w:r>
      <w:r w:rsidR="00311244" w:rsidRPr="001742B9">
        <w:rPr>
          <w:rFonts w:ascii="Arial" w:hAnsi="Arial" w:cs="Arial"/>
          <w:sz w:val="24"/>
          <w:szCs w:val="24"/>
        </w:rPr>
        <w:t>rles</w:t>
      </w:r>
      <w:r w:rsidR="00AC62B0" w:rsidRPr="001742B9">
        <w:rPr>
          <w:rFonts w:ascii="Arial" w:hAnsi="Arial" w:cs="Arial"/>
          <w:sz w:val="24"/>
          <w:szCs w:val="24"/>
        </w:rPr>
        <w:t xml:space="preserve"> mejores oportunidades para arrendar o adquirir una viviend</w:t>
      </w:r>
      <w:r w:rsidR="00644E63" w:rsidRPr="001742B9">
        <w:rPr>
          <w:rFonts w:ascii="Arial" w:hAnsi="Arial" w:cs="Arial"/>
          <w:sz w:val="24"/>
          <w:szCs w:val="24"/>
        </w:rPr>
        <w:t>a</w:t>
      </w:r>
      <w:r w:rsidR="00F50744" w:rsidRPr="001742B9">
        <w:rPr>
          <w:rFonts w:ascii="Arial" w:hAnsi="Arial" w:cs="Arial"/>
          <w:sz w:val="24"/>
          <w:szCs w:val="24"/>
        </w:rPr>
        <w:t>.</w:t>
      </w:r>
    </w:p>
    <w:p w14:paraId="2D85980E" w14:textId="5FA2F357" w:rsidR="00F50744" w:rsidRPr="001742B9" w:rsidRDefault="00F50744" w:rsidP="00161E59">
      <w:pPr>
        <w:spacing w:line="360" w:lineRule="auto"/>
        <w:jc w:val="both"/>
        <w:rPr>
          <w:rFonts w:ascii="Arial" w:hAnsi="Arial" w:cs="Arial"/>
          <w:sz w:val="24"/>
          <w:szCs w:val="24"/>
        </w:rPr>
      </w:pPr>
      <w:r w:rsidRPr="001742B9">
        <w:rPr>
          <w:rFonts w:ascii="Arial" w:hAnsi="Arial" w:cs="Arial"/>
          <w:sz w:val="24"/>
          <w:szCs w:val="24"/>
        </w:rPr>
        <w:t>La regularización migratoria favorece</w:t>
      </w:r>
      <w:r w:rsidR="00311244" w:rsidRPr="001742B9">
        <w:rPr>
          <w:rFonts w:ascii="Arial" w:hAnsi="Arial" w:cs="Arial"/>
          <w:sz w:val="24"/>
          <w:szCs w:val="24"/>
        </w:rPr>
        <w:t>ría</w:t>
      </w:r>
      <w:r w:rsidRPr="001742B9">
        <w:rPr>
          <w:rFonts w:ascii="Arial" w:hAnsi="Arial" w:cs="Arial"/>
          <w:sz w:val="24"/>
          <w:szCs w:val="24"/>
        </w:rPr>
        <w:t xml:space="preserve"> la integración social y cultural en la comunidad de acogida al garantizarles el reconocimiento de su personalidad jurídica, </w:t>
      </w:r>
      <w:r w:rsidR="007B0ED3" w:rsidRPr="001742B9">
        <w:rPr>
          <w:rFonts w:ascii="Arial" w:hAnsi="Arial" w:cs="Arial"/>
          <w:sz w:val="24"/>
          <w:szCs w:val="24"/>
        </w:rPr>
        <w:t>y su</w:t>
      </w:r>
      <w:r w:rsidRPr="001742B9">
        <w:rPr>
          <w:rFonts w:ascii="Arial" w:hAnsi="Arial" w:cs="Arial"/>
          <w:sz w:val="24"/>
          <w:szCs w:val="24"/>
        </w:rPr>
        <w:t xml:space="preserve"> </w:t>
      </w:r>
      <w:r w:rsidR="007B0ED3" w:rsidRPr="001742B9">
        <w:rPr>
          <w:rFonts w:ascii="Arial" w:hAnsi="Arial" w:cs="Arial"/>
          <w:sz w:val="24"/>
          <w:szCs w:val="24"/>
        </w:rPr>
        <w:t>derecho a una vida libre de violencia, propiciando la convivencia respetando su lengua, religión, costumbres, tradiciones y el resto de sus rasgos culturales, incluyendo aquellos que los hacen reconocerse como parte de una comunidad.</w:t>
      </w:r>
    </w:p>
    <w:p w14:paraId="3FA28355" w14:textId="77777777" w:rsidR="00D77243" w:rsidRPr="001742B9" w:rsidRDefault="00D77243" w:rsidP="002068DB">
      <w:pPr>
        <w:spacing w:before="240" w:line="276" w:lineRule="auto"/>
        <w:jc w:val="both"/>
        <w:rPr>
          <w:rFonts w:ascii="Arial" w:hAnsi="Arial" w:cs="Arial"/>
          <w:b/>
          <w:i/>
          <w:sz w:val="24"/>
          <w:szCs w:val="24"/>
        </w:rPr>
        <w:sectPr w:rsidR="00D77243" w:rsidRPr="001742B9" w:rsidSect="00051513">
          <w:headerReference w:type="default" r:id="rId11"/>
          <w:footerReference w:type="default" r:id="rId12"/>
          <w:pgSz w:w="12240" w:h="15840"/>
          <w:pgMar w:top="1843" w:right="1701" w:bottom="1418" w:left="1843" w:header="709" w:footer="709" w:gutter="0"/>
          <w:cols w:space="708"/>
          <w:docGrid w:linePitch="360"/>
        </w:sectPr>
      </w:pPr>
    </w:p>
    <w:p w14:paraId="3705768F" w14:textId="09D4B14D" w:rsidR="002240EE" w:rsidRPr="001742B9" w:rsidRDefault="002240EE" w:rsidP="00051513">
      <w:pPr>
        <w:spacing w:line="276" w:lineRule="auto"/>
        <w:jc w:val="both"/>
        <w:rPr>
          <w:rFonts w:ascii="Arial" w:hAnsi="Arial" w:cs="Arial"/>
          <w:b/>
          <w:i/>
          <w:sz w:val="24"/>
          <w:szCs w:val="24"/>
        </w:rPr>
      </w:pPr>
      <w:r w:rsidRPr="001742B9">
        <w:rPr>
          <w:rFonts w:ascii="Arial" w:hAnsi="Arial" w:cs="Arial"/>
          <w:b/>
          <w:i/>
          <w:sz w:val="24"/>
          <w:szCs w:val="24"/>
        </w:rPr>
        <w:lastRenderedPageBreak/>
        <w:t>2. Por favor, comparta ejemplos de soluciones nacionales y regionales para legalizar la estancia de las personas migrantes en situación irregular e indique si su país ha adoptado algún mecanismo, acuerdo, marco o programa bilateral, subregional, regional o internacional, incluido en el contexto de la migración laboral;</w:t>
      </w:r>
    </w:p>
    <w:p w14:paraId="67A20F15" w14:textId="424324BF" w:rsidR="007E24C8" w:rsidRPr="001742B9" w:rsidRDefault="00B20F5E" w:rsidP="002068DB">
      <w:pPr>
        <w:spacing w:before="240" w:line="360" w:lineRule="auto"/>
        <w:jc w:val="both"/>
        <w:rPr>
          <w:rFonts w:ascii="Arial" w:hAnsi="Arial" w:cs="Arial"/>
          <w:sz w:val="24"/>
          <w:szCs w:val="24"/>
        </w:rPr>
      </w:pPr>
      <w:r w:rsidRPr="001742B9">
        <w:rPr>
          <w:rFonts w:ascii="Arial" w:hAnsi="Arial" w:cs="Arial"/>
          <w:sz w:val="24"/>
          <w:szCs w:val="24"/>
        </w:rPr>
        <w:t>En México, d</w:t>
      </w:r>
      <w:r w:rsidR="00BF35C1" w:rsidRPr="001742B9">
        <w:rPr>
          <w:rFonts w:ascii="Arial" w:hAnsi="Arial" w:cs="Arial"/>
          <w:sz w:val="24"/>
          <w:szCs w:val="24"/>
        </w:rPr>
        <w:t>esde 201</w:t>
      </w:r>
      <w:r w:rsidR="00AE47C2" w:rsidRPr="001742B9">
        <w:rPr>
          <w:rFonts w:ascii="Arial" w:hAnsi="Arial" w:cs="Arial"/>
          <w:sz w:val="24"/>
          <w:szCs w:val="24"/>
        </w:rPr>
        <w:t>1</w:t>
      </w:r>
      <w:r w:rsidR="0069270A" w:rsidRPr="001742B9">
        <w:rPr>
          <w:rFonts w:ascii="Arial" w:hAnsi="Arial" w:cs="Arial"/>
          <w:sz w:val="24"/>
          <w:szCs w:val="24"/>
        </w:rPr>
        <w:t xml:space="preserve">, </w:t>
      </w:r>
      <w:r w:rsidR="00AE47C2" w:rsidRPr="001742B9">
        <w:rPr>
          <w:rFonts w:ascii="Arial" w:hAnsi="Arial" w:cs="Arial"/>
          <w:sz w:val="24"/>
          <w:szCs w:val="24"/>
        </w:rPr>
        <w:t>cuando</w:t>
      </w:r>
      <w:r w:rsidR="0069270A" w:rsidRPr="001742B9">
        <w:rPr>
          <w:rFonts w:ascii="Arial" w:hAnsi="Arial" w:cs="Arial"/>
          <w:sz w:val="24"/>
          <w:szCs w:val="24"/>
        </w:rPr>
        <w:t xml:space="preserve"> se aprobaron tanto la </w:t>
      </w:r>
      <w:hyperlink r:id="rId13" w:history="1">
        <w:r w:rsidR="0069270A" w:rsidRPr="001742B9">
          <w:rPr>
            <w:rStyle w:val="Hyperlink"/>
            <w:rFonts w:ascii="Arial" w:hAnsi="Arial" w:cs="Arial"/>
            <w:sz w:val="24"/>
            <w:szCs w:val="24"/>
          </w:rPr>
          <w:t>Ley de Migración</w:t>
        </w:r>
      </w:hyperlink>
      <w:r w:rsidR="0069270A" w:rsidRPr="001742B9">
        <w:rPr>
          <w:rFonts w:ascii="Arial" w:hAnsi="Arial" w:cs="Arial"/>
          <w:sz w:val="24"/>
          <w:szCs w:val="24"/>
        </w:rPr>
        <w:t xml:space="preserve">, como la </w:t>
      </w:r>
      <w:hyperlink r:id="rId14" w:history="1">
        <w:r w:rsidR="0069270A" w:rsidRPr="001742B9">
          <w:rPr>
            <w:rStyle w:val="Hyperlink"/>
            <w:rFonts w:ascii="Arial" w:hAnsi="Arial" w:cs="Arial"/>
            <w:sz w:val="24"/>
            <w:szCs w:val="24"/>
          </w:rPr>
          <w:t>Ley sobre Refugiados, Protección Complementaria y Asilo Político</w:t>
        </w:r>
      </w:hyperlink>
      <w:r w:rsidR="00AE47C2" w:rsidRPr="001742B9">
        <w:rPr>
          <w:rFonts w:ascii="Arial" w:hAnsi="Arial" w:cs="Arial"/>
          <w:sz w:val="24"/>
          <w:szCs w:val="24"/>
        </w:rPr>
        <w:t>, vigentes</w:t>
      </w:r>
      <w:r w:rsidRPr="001742B9">
        <w:rPr>
          <w:rFonts w:ascii="Arial" w:hAnsi="Arial" w:cs="Arial"/>
          <w:sz w:val="24"/>
          <w:szCs w:val="24"/>
        </w:rPr>
        <w:t>, se</w:t>
      </w:r>
      <w:r w:rsidR="007E24C8" w:rsidRPr="001742B9">
        <w:rPr>
          <w:rFonts w:ascii="Arial" w:hAnsi="Arial" w:cs="Arial"/>
          <w:sz w:val="24"/>
          <w:szCs w:val="24"/>
        </w:rPr>
        <w:t xml:space="preserve"> cuenta con </w:t>
      </w:r>
      <w:r w:rsidRPr="001742B9">
        <w:rPr>
          <w:rFonts w:ascii="Arial" w:hAnsi="Arial" w:cs="Arial"/>
          <w:sz w:val="24"/>
          <w:szCs w:val="24"/>
        </w:rPr>
        <w:t>cuatro</w:t>
      </w:r>
      <w:r w:rsidR="007E24C8" w:rsidRPr="001742B9">
        <w:rPr>
          <w:rFonts w:ascii="Arial" w:hAnsi="Arial" w:cs="Arial"/>
          <w:sz w:val="24"/>
          <w:szCs w:val="24"/>
        </w:rPr>
        <w:t xml:space="preserve"> procesos ordinarios </w:t>
      </w:r>
      <w:r w:rsidR="0069270A" w:rsidRPr="001742B9">
        <w:rPr>
          <w:rFonts w:ascii="Arial" w:hAnsi="Arial" w:cs="Arial"/>
          <w:sz w:val="24"/>
          <w:szCs w:val="24"/>
        </w:rPr>
        <w:t xml:space="preserve">de </w:t>
      </w:r>
      <w:r w:rsidR="007E24C8" w:rsidRPr="001742B9">
        <w:rPr>
          <w:rFonts w:ascii="Arial" w:hAnsi="Arial" w:cs="Arial"/>
          <w:sz w:val="24"/>
          <w:szCs w:val="24"/>
        </w:rPr>
        <w:t>regularización migratoria</w:t>
      </w:r>
      <w:r w:rsidR="00D77243" w:rsidRPr="001742B9">
        <w:rPr>
          <w:rFonts w:ascii="Arial" w:hAnsi="Arial" w:cs="Arial"/>
          <w:sz w:val="24"/>
          <w:szCs w:val="24"/>
        </w:rPr>
        <w:t>:</w:t>
      </w:r>
    </w:p>
    <w:tbl>
      <w:tblPr>
        <w:tblStyle w:val="TableGrid"/>
        <w:tblW w:w="12469" w:type="dxa"/>
        <w:jc w:val="center"/>
        <w:tblLook w:val="04A0" w:firstRow="1" w:lastRow="0" w:firstColumn="1" w:lastColumn="0" w:noHBand="0" w:noVBand="1"/>
      </w:tblPr>
      <w:tblGrid>
        <w:gridCol w:w="2547"/>
        <w:gridCol w:w="7513"/>
        <w:gridCol w:w="2409"/>
      </w:tblGrid>
      <w:tr w:rsidR="00D77243" w:rsidRPr="001742B9" w14:paraId="7CDA8E10" w14:textId="77777777" w:rsidTr="00222C7D">
        <w:trPr>
          <w:trHeight w:val="648"/>
          <w:jc w:val="center"/>
        </w:trPr>
        <w:tc>
          <w:tcPr>
            <w:tcW w:w="2547" w:type="dxa"/>
          </w:tcPr>
          <w:p w14:paraId="73598444" w14:textId="552166C3" w:rsidR="00D77243" w:rsidRPr="001742B9" w:rsidRDefault="00D77243" w:rsidP="0080786A">
            <w:pPr>
              <w:spacing w:line="360" w:lineRule="auto"/>
              <w:jc w:val="center"/>
              <w:rPr>
                <w:rFonts w:ascii="Arial" w:hAnsi="Arial" w:cs="Arial"/>
                <w:b/>
                <w:szCs w:val="24"/>
              </w:rPr>
            </w:pPr>
            <w:r w:rsidRPr="001742B9">
              <w:rPr>
                <w:rFonts w:ascii="Arial" w:hAnsi="Arial" w:cs="Arial"/>
                <w:b/>
                <w:szCs w:val="24"/>
              </w:rPr>
              <w:t>Procedimiento de regularización</w:t>
            </w:r>
          </w:p>
        </w:tc>
        <w:tc>
          <w:tcPr>
            <w:tcW w:w="7513" w:type="dxa"/>
          </w:tcPr>
          <w:p w14:paraId="4C342894" w14:textId="18DB7939" w:rsidR="00D77243" w:rsidRPr="001742B9" w:rsidRDefault="00D77243" w:rsidP="0080786A">
            <w:pPr>
              <w:spacing w:line="360" w:lineRule="auto"/>
              <w:jc w:val="center"/>
              <w:rPr>
                <w:rFonts w:ascii="Arial" w:hAnsi="Arial" w:cs="Arial"/>
                <w:b/>
                <w:szCs w:val="24"/>
              </w:rPr>
            </w:pPr>
            <w:r w:rsidRPr="001742B9">
              <w:rPr>
                <w:rFonts w:ascii="Arial" w:hAnsi="Arial" w:cs="Arial"/>
                <w:b/>
                <w:szCs w:val="24"/>
              </w:rPr>
              <w:t>Personas a quien va dirigido</w:t>
            </w:r>
          </w:p>
        </w:tc>
        <w:tc>
          <w:tcPr>
            <w:tcW w:w="2409" w:type="dxa"/>
          </w:tcPr>
          <w:p w14:paraId="0805839F" w14:textId="67043C18" w:rsidR="00D77243" w:rsidRPr="001742B9" w:rsidRDefault="00D77243" w:rsidP="0080786A">
            <w:pPr>
              <w:spacing w:line="360" w:lineRule="auto"/>
              <w:jc w:val="center"/>
              <w:rPr>
                <w:rFonts w:ascii="Arial" w:hAnsi="Arial" w:cs="Arial"/>
                <w:b/>
                <w:szCs w:val="24"/>
              </w:rPr>
            </w:pPr>
            <w:r w:rsidRPr="001742B9">
              <w:rPr>
                <w:rFonts w:ascii="Arial" w:hAnsi="Arial" w:cs="Arial"/>
                <w:b/>
                <w:szCs w:val="24"/>
              </w:rPr>
              <w:t>Documento otorgado</w:t>
            </w:r>
          </w:p>
        </w:tc>
      </w:tr>
      <w:tr w:rsidR="00D77243" w:rsidRPr="001742B9" w14:paraId="7069B66C" w14:textId="77777777" w:rsidTr="0080786A">
        <w:trPr>
          <w:trHeight w:val="1513"/>
          <w:jc w:val="center"/>
        </w:trPr>
        <w:tc>
          <w:tcPr>
            <w:tcW w:w="2547" w:type="dxa"/>
          </w:tcPr>
          <w:p w14:paraId="6789012F" w14:textId="417CC6F6" w:rsidR="00D77243" w:rsidRPr="001742B9" w:rsidRDefault="00D77243" w:rsidP="00311244">
            <w:pPr>
              <w:spacing w:line="276" w:lineRule="auto"/>
              <w:rPr>
                <w:rFonts w:ascii="Arial" w:hAnsi="Arial" w:cs="Arial"/>
                <w:sz w:val="20"/>
                <w:szCs w:val="21"/>
              </w:rPr>
            </w:pPr>
            <w:r w:rsidRPr="001742B9">
              <w:rPr>
                <w:rFonts w:ascii="Arial" w:hAnsi="Arial" w:cs="Arial"/>
                <w:sz w:val="20"/>
                <w:szCs w:val="21"/>
              </w:rPr>
              <w:t>(1) Por razones humanitarias</w:t>
            </w:r>
          </w:p>
        </w:tc>
        <w:tc>
          <w:tcPr>
            <w:tcW w:w="7513" w:type="dxa"/>
          </w:tcPr>
          <w:p w14:paraId="186C2ADD" w14:textId="443CD8BB" w:rsidR="00D77243" w:rsidRPr="001742B9" w:rsidRDefault="00D77243" w:rsidP="00051513">
            <w:pPr>
              <w:spacing w:line="276" w:lineRule="auto"/>
              <w:jc w:val="both"/>
              <w:rPr>
                <w:rFonts w:ascii="Arial" w:hAnsi="Arial" w:cs="Arial"/>
                <w:sz w:val="20"/>
                <w:szCs w:val="21"/>
              </w:rPr>
            </w:pPr>
            <w:r w:rsidRPr="001742B9">
              <w:rPr>
                <w:rFonts w:ascii="Arial" w:hAnsi="Arial" w:cs="Arial"/>
                <w:sz w:val="20"/>
                <w:szCs w:val="21"/>
              </w:rPr>
              <w:t>Personas extranjeras en alguno de los siguientes supuestos:</w:t>
            </w:r>
          </w:p>
          <w:p w14:paraId="08B512F1" w14:textId="209A7819" w:rsidR="00D77243" w:rsidRPr="001742B9" w:rsidRDefault="00D77243" w:rsidP="00051513">
            <w:pPr>
              <w:pStyle w:val="ListParagraph"/>
              <w:numPr>
                <w:ilvl w:val="0"/>
                <w:numId w:val="3"/>
              </w:numPr>
              <w:spacing w:line="276" w:lineRule="auto"/>
              <w:ind w:left="323" w:hanging="283"/>
              <w:jc w:val="both"/>
              <w:rPr>
                <w:rFonts w:ascii="Arial" w:hAnsi="Arial" w:cs="Arial"/>
                <w:sz w:val="20"/>
                <w:szCs w:val="21"/>
              </w:rPr>
            </w:pPr>
            <w:r w:rsidRPr="001742B9">
              <w:rPr>
                <w:rFonts w:ascii="Arial" w:hAnsi="Arial" w:cs="Arial"/>
                <w:sz w:val="20"/>
                <w:szCs w:val="21"/>
              </w:rPr>
              <w:t xml:space="preserve">Ser víctima o testigo de un delito en México. </w:t>
            </w:r>
          </w:p>
          <w:p w14:paraId="25A452F0" w14:textId="77777777" w:rsidR="00D77243" w:rsidRPr="001742B9" w:rsidRDefault="00D77243" w:rsidP="00051513">
            <w:pPr>
              <w:pStyle w:val="ListParagraph"/>
              <w:numPr>
                <w:ilvl w:val="0"/>
                <w:numId w:val="3"/>
              </w:numPr>
              <w:spacing w:line="276" w:lineRule="auto"/>
              <w:ind w:left="323" w:hanging="283"/>
              <w:jc w:val="both"/>
              <w:rPr>
                <w:rFonts w:ascii="Arial" w:hAnsi="Arial" w:cs="Arial"/>
                <w:sz w:val="20"/>
                <w:szCs w:val="21"/>
              </w:rPr>
            </w:pPr>
            <w:r w:rsidRPr="001742B9">
              <w:rPr>
                <w:rFonts w:ascii="Arial" w:hAnsi="Arial" w:cs="Arial"/>
                <w:sz w:val="20"/>
                <w:szCs w:val="21"/>
              </w:rPr>
              <w:t>Ser solicitante o sujeto de asilo político.</w:t>
            </w:r>
          </w:p>
          <w:p w14:paraId="2C0E7B2F" w14:textId="5971ADE4" w:rsidR="00D77243" w:rsidRPr="001742B9" w:rsidRDefault="00D77243" w:rsidP="00051513">
            <w:pPr>
              <w:pStyle w:val="ListParagraph"/>
              <w:numPr>
                <w:ilvl w:val="0"/>
                <w:numId w:val="3"/>
              </w:numPr>
              <w:spacing w:line="276" w:lineRule="auto"/>
              <w:ind w:left="323" w:hanging="283"/>
              <w:jc w:val="both"/>
              <w:rPr>
                <w:rFonts w:ascii="Arial" w:hAnsi="Arial" w:cs="Arial"/>
                <w:sz w:val="20"/>
                <w:szCs w:val="21"/>
              </w:rPr>
            </w:pPr>
            <w:r w:rsidRPr="001742B9">
              <w:rPr>
                <w:rFonts w:ascii="Arial" w:hAnsi="Arial" w:cs="Arial"/>
                <w:sz w:val="20"/>
                <w:szCs w:val="21"/>
              </w:rPr>
              <w:t>Ser solicitante o sujeto de la condición de refugiado.</w:t>
            </w:r>
          </w:p>
          <w:p w14:paraId="4298842E" w14:textId="32453503" w:rsidR="00D77243" w:rsidRPr="001742B9" w:rsidRDefault="0080786A" w:rsidP="00051513">
            <w:pPr>
              <w:pStyle w:val="ListParagraph"/>
              <w:numPr>
                <w:ilvl w:val="0"/>
                <w:numId w:val="3"/>
              </w:numPr>
              <w:spacing w:line="276" w:lineRule="auto"/>
              <w:ind w:left="323" w:hanging="283"/>
              <w:jc w:val="both"/>
              <w:rPr>
                <w:rFonts w:ascii="Arial" w:hAnsi="Arial" w:cs="Arial"/>
                <w:sz w:val="20"/>
                <w:szCs w:val="21"/>
              </w:rPr>
            </w:pPr>
            <w:r w:rsidRPr="001742B9">
              <w:rPr>
                <w:rFonts w:ascii="Arial" w:hAnsi="Arial" w:cs="Arial"/>
                <w:sz w:val="20"/>
                <w:szCs w:val="21"/>
              </w:rPr>
              <w:t xml:space="preserve">Ser </w:t>
            </w:r>
            <w:r w:rsidR="00D77243" w:rsidRPr="001742B9">
              <w:rPr>
                <w:rFonts w:ascii="Arial" w:hAnsi="Arial" w:cs="Arial"/>
                <w:sz w:val="20"/>
                <w:szCs w:val="21"/>
              </w:rPr>
              <w:t xml:space="preserve">solicitante </w:t>
            </w:r>
            <w:r w:rsidRPr="001742B9">
              <w:rPr>
                <w:rFonts w:ascii="Arial" w:hAnsi="Arial" w:cs="Arial"/>
                <w:sz w:val="20"/>
                <w:szCs w:val="21"/>
              </w:rPr>
              <w:t xml:space="preserve">o sujeto </w:t>
            </w:r>
            <w:r w:rsidR="00D77243" w:rsidRPr="001742B9">
              <w:rPr>
                <w:rFonts w:ascii="Arial" w:hAnsi="Arial" w:cs="Arial"/>
                <w:sz w:val="20"/>
                <w:szCs w:val="21"/>
              </w:rPr>
              <w:t xml:space="preserve">de la determinación de apatridia. </w:t>
            </w:r>
          </w:p>
          <w:p w14:paraId="7013A4D6" w14:textId="1819EC2E" w:rsidR="00D77243" w:rsidRPr="001742B9" w:rsidRDefault="00D77243" w:rsidP="00051513">
            <w:pPr>
              <w:pStyle w:val="ListParagraph"/>
              <w:numPr>
                <w:ilvl w:val="0"/>
                <w:numId w:val="3"/>
              </w:numPr>
              <w:spacing w:line="276" w:lineRule="auto"/>
              <w:ind w:left="323" w:hanging="283"/>
              <w:jc w:val="both"/>
              <w:rPr>
                <w:rFonts w:ascii="Arial" w:hAnsi="Arial" w:cs="Arial"/>
                <w:sz w:val="20"/>
                <w:szCs w:val="21"/>
              </w:rPr>
            </w:pPr>
            <w:r w:rsidRPr="001742B9">
              <w:rPr>
                <w:rFonts w:ascii="Arial" w:hAnsi="Arial" w:cs="Arial"/>
                <w:sz w:val="20"/>
                <w:szCs w:val="21"/>
              </w:rPr>
              <w:t>Niñas, niños y adolescentes sujetos a un procedimiento de sustracción y restitución internacional.</w:t>
            </w:r>
          </w:p>
          <w:p w14:paraId="3CA79490" w14:textId="29D722C6" w:rsidR="00D77243" w:rsidRPr="001742B9" w:rsidRDefault="00D77243" w:rsidP="00051513">
            <w:pPr>
              <w:pStyle w:val="ListParagraph"/>
              <w:numPr>
                <w:ilvl w:val="0"/>
                <w:numId w:val="3"/>
              </w:numPr>
              <w:spacing w:line="276" w:lineRule="auto"/>
              <w:ind w:left="323" w:hanging="283"/>
              <w:jc w:val="both"/>
              <w:rPr>
                <w:rFonts w:ascii="Arial" w:hAnsi="Arial" w:cs="Arial"/>
                <w:sz w:val="20"/>
                <w:szCs w:val="21"/>
              </w:rPr>
            </w:pPr>
            <w:r w:rsidRPr="001742B9">
              <w:rPr>
                <w:rFonts w:ascii="Arial" w:hAnsi="Arial" w:cs="Arial"/>
                <w:sz w:val="20"/>
                <w:szCs w:val="21"/>
              </w:rPr>
              <w:t>Poseer un grado de vulnerabilidad que dificulte o imposibilite la deportación o el retorno asistido.</w:t>
            </w:r>
          </w:p>
          <w:p w14:paraId="0DFF4E34" w14:textId="541216EC" w:rsidR="00D77243" w:rsidRPr="001742B9" w:rsidRDefault="00D77243" w:rsidP="00051513">
            <w:pPr>
              <w:pStyle w:val="ListParagraph"/>
              <w:numPr>
                <w:ilvl w:val="0"/>
                <w:numId w:val="3"/>
              </w:numPr>
              <w:spacing w:line="276" w:lineRule="auto"/>
              <w:ind w:left="323" w:hanging="283"/>
              <w:jc w:val="both"/>
              <w:rPr>
                <w:rFonts w:ascii="Arial" w:hAnsi="Arial" w:cs="Arial"/>
                <w:sz w:val="20"/>
                <w:szCs w:val="21"/>
              </w:rPr>
            </w:pPr>
            <w:r w:rsidRPr="001742B9">
              <w:rPr>
                <w:rFonts w:ascii="Arial" w:hAnsi="Arial" w:cs="Arial"/>
                <w:sz w:val="20"/>
                <w:szCs w:val="21"/>
              </w:rPr>
              <w:t xml:space="preserve">Ser sujeto de protección complementaria. </w:t>
            </w:r>
          </w:p>
        </w:tc>
        <w:tc>
          <w:tcPr>
            <w:tcW w:w="2409" w:type="dxa"/>
          </w:tcPr>
          <w:p w14:paraId="1667EA79" w14:textId="56C2038E" w:rsidR="00D77243" w:rsidRPr="001742B9" w:rsidRDefault="00D77243" w:rsidP="00CA1671">
            <w:pPr>
              <w:spacing w:line="276" w:lineRule="auto"/>
              <w:jc w:val="both"/>
              <w:rPr>
                <w:rFonts w:ascii="Arial" w:hAnsi="Arial" w:cs="Arial"/>
                <w:sz w:val="20"/>
                <w:szCs w:val="21"/>
              </w:rPr>
            </w:pPr>
            <w:r w:rsidRPr="001742B9">
              <w:rPr>
                <w:rFonts w:ascii="Arial" w:hAnsi="Arial" w:cs="Arial"/>
                <w:sz w:val="20"/>
                <w:szCs w:val="21"/>
              </w:rPr>
              <w:t>Tarjetas de Visitante por Razones Humanitarias (TVRH).</w:t>
            </w:r>
          </w:p>
        </w:tc>
      </w:tr>
      <w:tr w:rsidR="00D77243" w:rsidRPr="001742B9" w14:paraId="7A5A2FB5" w14:textId="77777777" w:rsidTr="0080786A">
        <w:trPr>
          <w:jc w:val="center"/>
        </w:trPr>
        <w:tc>
          <w:tcPr>
            <w:tcW w:w="2547" w:type="dxa"/>
          </w:tcPr>
          <w:p w14:paraId="22883D41" w14:textId="1FFD7A81" w:rsidR="00D77243" w:rsidRPr="001742B9" w:rsidRDefault="00D77243" w:rsidP="00051513">
            <w:pPr>
              <w:spacing w:line="276" w:lineRule="auto"/>
              <w:jc w:val="both"/>
              <w:rPr>
                <w:rFonts w:ascii="Arial" w:hAnsi="Arial" w:cs="Arial"/>
                <w:sz w:val="20"/>
                <w:szCs w:val="21"/>
              </w:rPr>
            </w:pPr>
            <w:r w:rsidRPr="001742B9">
              <w:rPr>
                <w:rFonts w:ascii="Arial" w:hAnsi="Arial" w:cs="Arial"/>
                <w:sz w:val="20"/>
                <w:szCs w:val="21"/>
              </w:rPr>
              <w:t xml:space="preserve">(2) </w:t>
            </w:r>
            <w:r w:rsidR="0080786A" w:rsidRPr="001742B9">
              <w:rPr>
                <w:rFonts w:ascii="Arial" w:hAnsi="Arial" w:cs="Arial"/>
                <w:sz w:val="20"/>
                <w:szCs w:val="21"/>
              </w:rPr>
              <w:t>P</w:t>
            </w:r>
            <w:r w:rsidRPr="001742B9">
              <w:rPr>
                <w:rFonts w:ascii="Arial" w:hAnsi="Arial" w:cs="Arial"/>
                <w:sz w:val="20"/>
                <w:szCs w:val="21"/>
              </w:rPr>
              <w:t>or vínculo familiar</w:t>
            </w:r>
          </w:p>
        </w:tc>
        <w:tc>
          <w:tcPr>
            <w:tcW w:w="7513" w:type="dxa"/>
          </w:tcPr>
          <w:p w14:paraId="5FA2AF5E" w14:textId="05F8EBB4" w:rsidR="00D77243" w:rsidRPr="001742B9" w:rsidRDefault="00D77243" w:rsidP="00051513">
            <w:pPr>
              <w:spacing w:line="276" w:lineRule="auto"/>
              <w:jc w:val="both"/>
              <w:rPr>
                <w:rFonts w:ascii="Arial" w:hAnsi="Arial" w:cs="Arial"/>
                <w:sz w:val="20"/>
                <w:szCs w:val="21"/>
              </w:rPr>
            </w:pPr>
            <w:r w:rsidRPr="001742B9">
              <w:rPr>
                <w:rFonts w:ascii="Arial" w:hAnsi="Arial" w:cs="Arial"/>
                <w:sz w:val="20"/>
                <w:szCs w:val="21"/>
              </w:rPr>
              <w:t>Cónyuges o personas que se encuentren en unión libre con un o una ciudadana mexicana, residente temporal o residente permanente, así como hijos e hijas, madres y padres o personas poseedoras de la custodia de una niña, niño o adolescente mexicano o residente temporal o permanente.</w:t>
            </w:r>
          </w:p>
        </w:tc>
        <w:tc>
          <w:tcPr>
            <w:tcW w:w="2409" w:type="dxa"/>
          </w:tcPr>
          <w:p w14:paraId="7F2E914C" w14:textId="07FA2A5A" w:rsidR="00D77243" w:rsidRPr="001742B9" w:rsidRDefault="00D77243" w:rsidP="00051513">
            <w:pPr>
              <w:spacing w:line="276" w:lineRule="auto"/>
              <w:jc w:val="both"/>
              <w:rPr>
                <w:rFonts w:ascii="Arial" w:hAnsi="Arial" w:cs="Arial"/>
                <w:sz w:val="20"/>
                <w:szCs w:val="21"/>
              </w:rPr>
            </w:pPr>
            <w:r w:rsidRPr="001742B9">
              <w:rPr>
                <w:rFonts w:ascii="Arial" w:hAnsi="Arial" w:cs="Arial"/>
                <w:sz w:val="20"/>
                <w:szCs w:val="21"/>
              </w:rPr>
              <w:t>Tarjeta de residente temporal (TRT) o Tarjeta de residente permanente (TRP).</w:t>
            </w:r>
          </w:p>
        </w:tc>
      </w:tr>
      <w:tr w:rsidR="00D77243" w:rsidRPr="001742B9" w14:paraId="4377CF5C" w14:textId="77777777" w:rsidTr="0080786A">
        <w:trPr>
          <w:jc w:val="center"/>
        </w:trPr>
        <w:tc>
          <w:tcPr>
            <w:tcW w:w="2547" w:type="dxa"/>
          </w:tcPr>
          <w:p w14:paraId="228DF877" w14:textId="4106C066" w:rsidR="00D77243" w:rsidRPr="001742B9" w:rsidRDefault="00D77243" w:rsidP="00311244">
            <w:pPr>
              <w:spacing w:line="276" w:lineRule="auto"/>
              <w:rPr>
                <w:rFonts w:ascii="Arial" w:hAnsi="Arial" w:cs="Arial"/>
                <w:sz w:val="20"/>
                <w:szCs w:val="21"/>
              </w:rPr>
            </w:pPr>
            <w:r w:rsidRPr="001742B9">
              <w:rPr>
                <w:rFonts w:ascii="Arial" w:hAnsi="Arial" w:cs="Arial"/>
                <w:sz w:val="20"/>
                <w:szCs w:val="21"/>
              </w:rPr>
              <w:t>(3) Por tener documento vencido o por realizar actividades no autorizadas.</w:t>
            </w:r>
          </w:p>
        </w:tc>
        <w:tc>
          <w:tcPr>
            <w:tcW w:w="7513" w:type="dxa"/>
          </w:tcPr>
          <w:p w14:paraId="3B81AF8B" w14:textId="0464EEC2" w:rsidR="00D77243" w:rsidRPr="001742B9" w:rsidRDefault="00D77243" w:rsidP="00051513">
            <w:pPr>
              <w:spacing w:line="276" w:lineRule="auto"/>
              <w:jc w:val="both"/>
              <w:rPr>
                <w:rFonts w:ascii="Arial" w:hAnsi="Arial" w:cs="Arial"/>
                <w:sz w:val="20"/>
                <w:szCs w:val="21"/>
              </w:rPr>
            </w:pPr>
            <w:r w:rsidRPr="001742B9">
              <w:rPr>
                <w:rFonts w:ascii="Arial" w:hAnsi="Arial" w:cs="Arial"/>
                <w:sz w:val="20"/>
                <w:szCs w:val="21"/>
              </w:rPr>
              <w:t>Personas extranjeras con documentos vencidos o que se encuentran realizando actividades distintas a las autorizadas en su documento migratorio vigente.</w:t>
            </w:r>
          </w:p>
        </w:tc>
        <w:tc>
          <w:tcPr>
            <w:tcW w:w="2409" w:type="dxa"/>
          </w:tcPr>
          <w:p w14:paraId="793837D1" w14:textId="20B69893" w:rsidR="00D77243" w:rsidRPr="001742B9" w:rsidRDefault="00D77243" w:rsidP="00051513">
            <w:pPr>
              <w:spacing w:line="276" w:lineRule="auto"/>
              <w:jc w:val="both"/>
              <w:rPr>
                <w:rFonts w:ascii="Arial" w:hAnsi="Arial" w:cs="Arial"/>
                <w:sz w:val="20"/>
                <w:szCs w:val="21"/>
              </w:rPr>
            </w:pPr>
            <w:r w:rsidRPr="001742B9">
              <w:rPr>
                <w:rFonts w:ascii="Arial" w:hAnsi="Arial" w:cs="Arial"/>
                <w:sz w:val="20"/>
                <w:szCs w:val="21"/>
              </w:rPr>
              <w:t>Tarjeta de residente temporal (TRT) o Tarjeta de residente permanente (TRP).</w:t>
            </w:r>
          </w:p>
        </w:tc>
      </w:tr>
      <w:tr w:rsidR="00D77243" w:rsidRPr="001742B9" w14:paraId="097CC1A3" w14:textId="77777777" w:rsidTr="00051513">
        <w:trPr>
          <w:trHeight w:val="986"/>
          <w:jc w:val="center"/>
        </w:trPr>
        <w:tc>
          <w:tcPr>
            <w:tcW w:w="2547" w:type="dxa"/>
          </w:tcPr>
          <w:p w14:paraId="2AF76481" w14:textId="01A40382" w:rsidR="00D77243" w:rsidRPr="001742B9" w:rsidRDefault="00D77243" w:rsidP="00051513">
            <w:pPr>
              <w:spacing w:line="276" w:lineRule="auto"/>
              <w:jc w:val="both"/>
              <w:rPr>
                <w:rFonts w:ascii="Arial" w:hAnsi="Arial" w:cs="Arial"/>
                <w:sz w:val="20"/>
                <w:szCs w:val="21"/>
              </w:rPr>
            </w:pPr>
            <w:r w:rsidRPr="001742B9">
              <w:rPr>
                <w:rFonts w:ascii="Arial" w:hAnsi="Arial" w:cs="Arial"/>
                <w:sz w:val="20"/>
                <w:szCs w:val="21"/>
              </w:rPr>
              <w:t>(4) Para trabajadores fronterizos.</w:t>
            </w:r>
          </w:p>
        </w:tc>
        <w:tc>
          <w:tcPr>
            <w:tcW w:w="7513" w:type="dxa"/>
          </w:tcPr>
          <w:p w14:paraId="6FD76E3F" w14:textId="101D8BDB" w:rsidR="00D77243" w:rsidRPr="001742B9" w:rsidRDefault="00D77243" w:rsidP="00051513">
            <w:pPr>
              <w:spacing w:line="276" w:lineRule="auto"/>
              <w:jc w:val="both"/>
              <w:rPr>
                <w:rFonts w:ascii="Arial" w:hAnsi="Arial" w:cs="Arial"/>
                <w:sz w:val="20"/>
                <w:szCs w:val="21"/>
              </w:rPr>
            </w:pPr>
            <w:r w:rsidRPr="001742B9">
              <w:rPr>
                <w:rFonts w:ascii="Arial" w:hAnsi="Arial" w:cs="Arial"/>
                <w:sz w:val="20"/>
                <w:szCs w:val="21"/>
              </w:rPr>
              <w:t>Ciudadanos guatemaltecos y beliceños, de 16 años o más,</w:t>
            </w:r>
            <w:r w:rsidR="00016612" w:rsidRPr="001742B9">
              <w:rPr>
                <w:rFonts w:ascii="Arial" w:hAnsi="Arial" w:cs="Arial"/>
                <w:sz w:val="20"/>
                <w:szCs w:val="21"/>
              </w:rPr>
              <w:t xml:space="preserve"> con una oferta de empleo firmada por el empleador, para trabajar</w:t>
            </w:r>
            <w:r w:rsidRPr="001742B9">
              <w:rPr>
                <w:rFonts w:ascii="Arial" w:hAnsi="Arial" w:cs="Arial"/>
                <w:sz w:val="20"/>
                <w:szCs w:val="21"/>
              </w:rPr>
              <w:t xml:space="preserve"> en los siguientes estados del sur: Chiapas, Tabasco, Campeche y Quintana Roo.</w:t>
            </w:r>
          </w:p>
        </w:tc>
        <w:tc>
          <w:tcPr>
            <w:tcW w:w="2409" w:type="dxa"/>
          </w:tcPr>
          <w:p w14:paraId="36AD485F" w14:textId="14FE2C18" w:rsidR="00D77243" w:rsidRPr="001742B9" w:rsidRDefault="00D77243" w:rsidP="00051513">
            <w:pPr>
              <w:spacing w:line="276" w:lineRule="auto"/>
              <w:jc w:val="both"/>
              <w:rPr>
                <w:rFonts w:ascii="Arial" w:hAnsi="Arial" w:cs="Arial"/>
                <w:sz w:val="20"/>
                <w:szCs w:val="21"/>
              </w:rPr>
            </w:pPr>
            <w:r w:rsidRPr="001742B9">
              <w:rPr>
                <w:rFonts w:ascii="Arial" w:hAnsi="Arial" w:cs="Arial"/>
                <w:sz w:val="20"/>
                <w:szCs w:val="21"/>
              </w:rPr>
              <w:t>Tarjeta de Visitante Trabajador Fronterizo (TVTF)</w:t>
            </w:r>
          </w:p>
        </w:tc>
      </w:tr>
    </w:tbl>
    <w:p w14:paraId="104454A5" w14:textId="34A64233" w:rsidR="007263B9" w:rsidRPr="001742B9" w:rsidRDefault="0080786A" w:rsidP="002068DB">
      <w:pPr>
        <w:spacing w:before="240" w:line="360" w:lineRule="auto"/>
        <w:jc w:val="both"/>
        <w:rPr>
          <w:rFonts w:ascii="Arial" w:hAnsi="Arial" w:cs="Arial"/>
          <w:sz w:val="24"/>
          <w:szCs w:val="24"/>
        </w:rPr>
      </w:pPr>
      <w:r w:rsidRPr="001742B9">
        <w:rPr>
          <w:rFonts w:ascii="Arial" w:hAnsi="Arial" w:cs="Arial"/>
          <w:sz w:val="24"/>
          <w:szCs w:val="24"/>
        </w:rPr>
        <w:lastRenderedPageBreak/>
        <w:t xml:space="preserve">El procedimiento para trabajadores fronterizos </w:t>
      </w:r>
      <w:r w:rsidR="0046227C" w:rsidRPr="001742B9">
        <w:rPr>
          <w:rFonts w:ascii="Arial" w:hAnsi="Arial" w:cs="Arial"/>
          <w:sz w:val="24"/>
          <w:szCs w:val="24"/>
        </w:rPr>
        <w:t xml:space="preserve">es </w:t>
      </w:r>
      <w:r w:rsidR="00320870" w:rsidRPr="001742B9">
        <w:rPr>
          <w:rFonts w:ascii="Arial" w:hAnsi="Arial" w:cs="Arial"/>
          <w:sz w:val="24"/>
          <w:szCs w:val="24"/>
        </w:rPr>
        <w:t>un</w:t>
      </w:r>
      <w:r w:rsidRPr="001742B9">
        <w:rPr>
          <w:rFonts w:ascii="Arial" w:hAnsi="Arial" w:cs="Arial"/>
          <w:sz w:val="24"/>
          <w:szCs w:val="24"/>
        </w:rPr>
        <w:t xml:space="preserve"> acuerdo </w:t>
      </w:r>
      <w:r w:rsidR="00840A74" w:rsidRPr="001742B9">
        <w:rPr>
          <w:rFonts w:ascii="Arial" w:hAnsi="Arial" w:cs="Arial"/>
          <w:sz w:val="24"/>
          <w:szCs w:val="24"/>
        </w:rPr>
        <w:t>regional</w:t>
      </w:r>
      <w:r w:rsidRPr="001742B9">
        <w:rPr>
          <w:rFonts w:ascii="Arial" w:hAnsi="Arial" w:cs="Arial"/>
          <w:sz w:val="24"/>
          <w:szCs w:val="24"/>
        </w:rPr>
        <w:t xml:space="preserve"> de regularización migratoria</w:t>
      </w:r>
      <w:r w:rsidR="00CA1671" w:rsidRPr="001742B9">
        <w:rPr>
          <w:rFonts w:ascii="Arial" w:hAnsi="Arial" w:cs="Arial"/>
          <w:sz w:val="24"/>
          <w:szCs w:val="24"/>
        </w:rPr>
        <w:t xml:space="preserve"> vigente</w:t>
      </w:r>
      <w:r w:rsidRPr="001742B9">
        <w:rPr>
          <w:rFonts w:ascii="Arial" w:hAnsi="Arial" w:cs="Arial"/>
          <w:sz w:val="24"/>
          <w:szCs w:val="24"/>
        </w:rPr>
        <w:t xml:space="preserve"> suscrito por México</w:t>
      </w:r>
      <w:r w:rsidR="00B64D1B" w:rsidRPr="001742B9">
        <w:rPr>
          <w:rFonts w:ascii="Arial" w:hAnsi="Arial" w:cs="Arial"/>
          <w:sz w:val="24"/>
          <w:szCs w:val="24"/>
        </w:rPr>
        <w:t xml:space="preserve"> y </w:t>
      </w:r>
      <w:hyperlink r:id="rId15" w:history="1">
        <w:r w:rsidR="00B64D1B" w:rsidRPr="001742B9">
          <w:rPr>
            <w:rStyle w:val="Hyperlink"/>
            <w:rFonts w:ascii="Arial" w:hAnsi="Arial" w:cs="Arial"/>
            <w:sz w:val="24"/>
            <w:szCs w:val="24"/>
          </w:rPr>
          <w:t>recibió un impulso por parte de las autoridades de la Secretaría del Trabajo y Previsión Social (STPS) durante los últimos meses de 2021</w:t>
        </w:r>
      </w:hyperlink>
      <w:r w:rsidR="00B64D1B" w:rsidRPr="001742B9">
        <w:rPr>
          <w:rFonts w:ascii="Arial" w:hAnsi="Arial" w:cs="Arial"/>
          <w:sz w:val="24"/>
          <w:szCs w:val="24"/>
        </w:rPr>
        <w:t>, entre la población guatemalteca, pues el número de solicitudes había caído drásticamente debido a la pandemia de COVID-19.</w:t>
      </w:r>
    </w:p>
    <w:p w14:paraId="69467598" w14:textId="77777777" w:rsidR="00975F8F" w:rsidRPr="001742B9" w:rsidRDefault="00975F8F" w:rsidP="002068DB">
      <w:pPr>
        <w:spacing w:before="240" w:line="360" w:lineRule="auto"/>
        <w:jc w:val="both"/>
        <w:rPr>
          <w:rFonts w:ascii="Arial" w:hAnsi="Arial" w:cs="Arial"/>
          <w:sz w:val="24"/>
          <w:szCs w:val="24"/>
        </w:rPr>
      </w:pPr>
    </w:p>
    <w:p w14:paraId="448506DF" w14:textId="250855CE" w:rsidR="002240EE" w:rsidRPr="001742B9" w:rsidRDefault="002240EE" w:rsidP="00252E31">
      <w:pPr>
        <w:spacing w:line="276" w:lineRule="auto"/>
        <w:jc w:val="both"/>
        <w:rPr>
          <w:rFonts w:ascii="Arial" w:hAnsi="Arial" w:cs="Arial"/>
          <w:b/>
          <w:sz w:val="24"/>
          <w:szCs w:val="24"/>
        </w:rPr>
      </w:pPr>
      <w:r w:rsidRPr="001742B9">
        <w:rPr>
          <w:rFonts w:ascii="Arial" w:hAnsi="Arial" w:cs="Arial"/>
          <w:b/>
          <w:i/>
          <w:sz w:val="24"/>
          <w:szCs w:val="24"/>
        </w:rPr>
        <w:t>3. Por favor, comparta ejemplos de prácticas prometedoras, incluyendo programas ad-hoc y mecanismos de regularización permanente que su país o región haya adoptado para promover un enfoque basado en los derechos humanos respecto a la migración. Sírvase indicar los desafíos específicos que su país ha encontrado en los procesos de regularización, prestando especial</w:t>
      </w:r>
      <w:r w:rsidRPr="001742B9">
        <w:rPr>
          <w:rFonts w:ascii="Arial" w:hAnsi="Arial" w:cs="Arial"/>
          <w:b/>
          <w:sz w:val="24"/>
          <w:szCs w:val="24"/>
        </w:rPr>
        <w:t xml:space="preserve"> </w:t>
      </w:r>
      <w:r w:rsidRPr="001742B9">
        <w:rPr>
          <w:rFonts w:ascii="Arial" w:hAnsi="Arial" w:cs="Arial"/>
          <w:b/>
          <w:i/>
          <w:sz w:val="24"/>
          <w:szCs w:val="24"/>
        </w:rPr>
        <w:t>atención a la forma en que tales problemas afectan a los trabajadores migrantes, las mujeres y las niñas, los niños y otras personas y grupos;</w:t>
      </w:r>
    </w:p>
    <w:p w14:paraId="27AB487F" w14:textId="2F562CA1" w:rsidR="00FB310D" w:rsidRPr="001742B9" w:rsidRDefault="003F5757" w:rsidP="00DA2AB5">
      <w:pPr>
        <w:spacing w:before="240" w:line="360" w:lineRule="auto"/>
        <w:jc w:val="both"/>
        <w:rPr>
          <w:rFonts w:ascii="Arial" w:hAnsi="Arial" w:cs="Arial"/>
          <w:sz w:val="24"/>
          <w:szCs w:val="24"/>
        </w:rPr>
      </w:pPr>
      <w:r w:rsidRPr="001742B9">
        <w:rPr>
          <w:rFonts w:ascii="Arial" w:hAnsi="Arial" w:cs="Arial"/>
          <w:sz w:val="24"/>
          <w:szCs w:val="24"/>
        </w:rPr>
        <w:t>En México,</w:t>
      </w:r>
      <w:r w:rsidR="009A35AC" w:rsidRPr="001742B9">
        <w:rPr>
          <w:rFonts w:ascii="Arial" w:hAnsi="Arial" w:cs="Arial"/>
          <w:sz w:val="24"/>
          <w:szCs w:val="24"/>
        </w:rPr>
        <w:t xml:space="preserve"> desde el año 2000,</w:t>
      </w:r>
      <w:r w:rsidRPr="001742B9">
        <w:rPr>
          <w:rFonts w:ascii="Arial" w:hAnsi="Arial" w:cs="Arial"/>
          <w:sz w:val="24"/>
          <w:szCs w:val="24"/>
        </w:rPr>
        <w:t xml:space="preserve"> se han implementado formalmente ocho Programas Temporales de Regularización Migratoria</w:t>
      </w:r>
      <w:r w:rsidR="00252E31" w:rsidRPr="001742B9">
        <w:rPr>
          <w:rFonts w:ascii="Arial" w:hAnsi="Arial" w:cs="Arial"/>
          <w:sz w:val="24"/>
          <w:szCs w:val="24"/>
        </w:rPr>
        <w:t>, seis de ellos anteriores a la reforma de la Ley de Migración de 2011 y dos posteriores</w:t>
      </w:r>
      <w:r w:rsidRPr="001742B9">
        <w:rPr>
          <w:rFonts w:ascii="Arial" w:hAnsi="Arial" w:cs="Arial"/>
          <w:sz w:val="24"/>
          <w:szCs w:val="24"/>
        </w:rPr>
        <w:t>:</w:t>
      </w:r>
    </w:p>
    <w:tbl>
      <w:tblPr>
        <w:tblStyle w:val="TableGrid"/>
        <w:tblW w:w="13178" w:type="dxa"/>
        <w:tblLook w:val="04A0" w:firstRow="1" w:lastRow="0" w:firstColumn="1" w:lastColumn="0" w:noHBand="0" w:noVBand="1"/>
      </w:tblPr>
      <w:tblGrid>
        <w:gridCol w:w="2830"/>
        <w:gridCol w:w="10348"/>
      </w:tblGrid>
      <w:tr w:rsidR="003F5757" w:rsidRPr="001742B9" w14:paraId="7F458006" w14:textId="77777777" w:rsidTr="006A50E2">
        <w:tc>
          <w:tcPr>
            <w:tcW w:w="2830" w:type="dxa"/>
          </w:tcPr>
          <w:p w14:paraId="63B9EF91" w14:textId="1159C5E0" w:rsidR="003F5757" w:rsidRPr="001742B9" w:rsidRDefault="003F5757" w:rsidP="00A23911">
            <w:pPr>
              <w:spacing w:line="360" w:lineRule="auto"/>
              <w:jc w:val="center"/>
              <w:rPr>
                <w:rFonts w:ascii="Arial" w:hAnsi="Arial" w:cs="Arial"/>
                <w:b/>
                <w:szCs w:val="24"/>
              </w:rPr>
            </w:pPr>
            <w:r w:rsidRPr="001742B9">
              <w:rPr>
                <w:rFonts w:ascii="Arial" w:hAnsi="Arial" w:cs="Arial"/>
                <w:b/>
                <w:szCs w:val="24"/>
              </w:rPr>
              <w:t>Programa Temporal de Regularización Migratoria</w:t>
            </w:r>
          </w:p>
        </w:tc>
        <w:tc>
          <w:tcPr>
            <w:tcW w:w="10348" w:type="dxa"/>
          </w:tcPr>
          <w:p w14:paraId="6F287CB8" w14:textId="3B5BF52A" w:rsidR="003F5757" w:rsidRPr="001742B9" w:rsidRDefault="003F5757" w:rsidP="00A23911">
            <w:pPr>
              <w:spacing w:line="360" w:lineRule="auto"/>
              <w:jc w:val="center"/>
              <w:rPr>
                <w:rFonts w:ascii="Arial" w:hAnsi="Arial" w:cs="Arial"/>
                <w:b/>
                <w:szCs w:val="24"/>
              </w:rPr>
            </w:pPr>
            <w:r w:rsidRPr="001742B9">
              <w:rPr>
                <w:rFonts w:ascii="Arial" w:hAnsi="Arial" w:cs="Arial"/>
                <w:b/>
                <w:szCs w:val="24"/>
              </w:rPr>
              <w:t>Características</w:t>
            </w:r>
            <w:r w:rsidR="00252E31" w:rsidRPr="001742B9">
              <w:rPr>
                <w:rFonts w:ascii="Arial" w:hAnsi="Arial" w:cs="Arial"/>
                <w:b/>
                <w:szCs w:val="24"/>
              </w:rPr>
              <w:t xml:space="preserve"> </w:t>
            </w:r>
          </w:p>
        </w:tc>
      </w:tr>
      <w:tr w:rsidR="00252E31" w:rsidRPr="001742B9" w14:paraId="768E4CA6" w14:textId="77777777" w:rsidTr="006A50E2">
        <w:tc>
          <w:tcPr>
            <w:tcW w:w="2830" w:type="dxa"/>
          </w:tcPr>
          <w:p w14:paraId="284D56A6" w14:textId="536387E7" w:rsidR="00252E31" w:rsidRPr="001742B9" w:rsidRDefault="00252E31" w:rsidP="00A23911">
            <w:pPr>
              <w:spacing w:line="360" w:lineRule="auto"/>
              <w:jc w:val="both"/>
              <w:rPr>
                <w:rFonts w:ascii="Arial" w:hAnsi="Arial" w:cs="Arial"/>
                <w:szCs w:val="24"/>
              </w:rPr>
            </w:pPr>
            <w:r w:rsidRPr="001742B9">
              <w:rPr>
                <w:rFonts w:ascii="Arial" w:hAnsi="Arial" w:cs="Arial"/>
                <w:szCs w:val="24"/>
              </w:rPr>
              <w:t>2000</w:t>
            </w:r>
          </w:p>
        </w:tc>
        <w:tc>
          <w:tcPr>
            <w:tcW w:w="10348" w:type="dxa"/>
            <w:vMerge w:val="restart"/>
          </w:tcPr>
          <w:p w14:paraId="3A01EA82" w14:textId="1F6EAA9E" w:rsidR="00252E31" w:rsidRPr="001742B9" w:rsidRDefault="00252E31" w:rsidP="00A23911">
            <w:pPr>
              <w:spacing w:line="360" w:lineRule="auto"/>
              <w:jc w:val="both"/>
              <w:rPr>
                <w:rFonts w:ascii="Arial" w:hAnsi="Arial" w:cs="Arial"/>
                <w:szCs w:val="24"/>
              </w:rPr>
            </w:pPr>
            <w:r w:rsidRPr="001742B9">
              <w:rPr>
                <w:rFonts w:ascii="Arial" w:hAnsi="Arial" w:cs="Arial"/>
                <w:szCs w:val="24"/>
              </w:rPr>
              <w:t>El beneficio de regularización duraba un año y después se tenía que renovar con los lineamientos establecidos en la Ley General de Población de 1974, lo que ocasionaba que muchas de las personas que lograron recibir el estatus migratorio regular por medio de estos programas, lo perdieron a su vencimiento, porque no pudieron renovarlo al no cumplir con requisitos (como tener un contrato de trabajo en México) que habían sido flexibles cuando hicieron el trámite.</w:t>
            </w:r>
          </w:p>
        </w:tc>
      </w:tr>
      <w:tr w:rsidR="00252E31" w:rsidRPr="001742B9" w14:paraId="1F908A9F" w14:textId="77777777" w:rsidTr="006A50E2">
        <w:tc>
          <w:tcPr>
            <w:tcW w:w="2830" w:type="dxa"/>
          </w:tcPr>
          <w:p w14:paraId="4C1F6AD3" w14:textId="26A6089D" w:rsidR="00252E31" w:rsidRPr="001742B9" w:rsidRDefault="00252E31" w:rsidP="00A23911">
            <w:pPr>
              <w:spacing w:line="360" w:lineRule="auto"/>
              <w:jc w:val="both"/>
              <w:rPr>
                <w:rFonts w:ascii="Arial" w:hAnsi="Arial" w:cs="Arial"/>
                <w:szCs w:val="24"/>
              </w:rPr>
            </w:pPr>
            <w:r w:rsidRPr="001742B9">
              <w:rPr>
                <w:rFonts w:ascii="Arial" w:hAnsi="Arial" w:cs="Arial"/>
                <w:szCs w:val="24"/>
              </w:rPr>
              <w:t>2001</w:t>
            </w:r>
          </w:p>
        </w:tc>
        <w:tc>
          <w:tcPr>
            <w:tcW w:w="10348" w:type="dxa"/>
            <w:vMerge/>
          </w:tcPr>
          <w:p w14:paraId="6C51F77E" w14:textId="77777777" w:rsidR="00252E31" w:rsidRPr="001742B9" w:rsidRDefault="00252E31" w:rsidP="00A23911">
            <w:pPr>
              <w:spacing w:line="360" w:lineRule="auto"/>
              <w:jc w:val="both"/>
              <w:rPr>
                <w:rFonts w:ascii="Arial" w:hAnsi="Arial" w:cs="Arial"/>
                <w:szCs w:val="24"/>
              </w:rPr>
            </w:pPr>
          </w:p>
        </w:tc>
      </w:tr>
      <w:tr w:rsidR="00252E31" w:rsidRPr="001742B9" w14:paraId="3D35AE96" w14:textId="77777777" w:rsidTr="006A50E2">
        <w:tc>
          <w:tcPr>
            <w:tcW w:w="2830" w:type="dxa"/>
          </w:tcPr>
          <w:p w14:paraId="0722B455" w14:textId="72424414" w:rsidR="00252E31" w:rsidRPr="001742B9" w:rsidRDefault="00252E31" w:rsidP="00A23911">
            <w:pPr>
              <w:spacing w:line="360" w:lineRule="auto"/>
              <w:jc w:val="both"/>
              <w:rPr>
                <w:rFonts w:ascii="Arial" w:hAnsi="Arial" w:cs="Arial"/>
                <w:szCs w:val="24"/>
              </w:rPr>
            </w:pPr>
            <w:r w:rsidRPr="001742B9">
              <w:rPr>
                <w:rFonts w:ascii="Arial" w:hAnsi="Arial" w:cs="Arial"/>
                <w:szCs w:val="24"/>
              </w:rPr>
              <w:t>2003</w:t>
            </w:r>
          </w:p>
        </w:tc>
        <w:tc>
          <w:tcPr>
            <w:tcW w:w="10348" w:type="dxa"/>
            <w:vMerge/>
          </w:tcPr>
          <w:p w14:paraId="596CC7B1" w14:textId="77777777" w:rsidR="00252E31" w:rsidRPr="001742B9" w:rsidRDefault="00252E31" w:rsidP="00A23911">
            <w:pPr>
              <w:spacing w:line="360" w:lineRule="auto"/>
              <w:jc w:val="both"/>
              <w:rPr>
                <w:rFonts w:ascii="Arial" w:hAnsi="Arial" w:cs="Arial"/>
                <w:szCs w:val="24"/>
              </w:rPr>
            </w:pPr>
          </w:p>
        </w:tc>
      </w:tr>
      <w:tr w:rsidR="00252E31" w:rsidRPr="001742B9" w14:paraId="4C501CA1" w14:textId="77777777" w:rsidTr="006A50E2">
        <w:tc>
          <w:tcPr>
            <w:tcW w:w="2830" w:type="dxa"/>
          </w:tcPr>
          <w:p w14:paraId="4F778FCD" w14:textId="3D0F6C6C" w:rsidR="00252E31" w:rsidRPr="001742B9" w:rsidRDefault="00252E31" w:rsidP="00A23911">
            <w:pPr>
              <w:spacing w:line="360" w:lineRule="auto"/>
              <w:jc w:val="both"/>
              <w:rPr>
                <w:rFonts w:ascii="Arial" w:hAnsi="Arial" w:cs="Arial"/>
                <w:szCs w:val="24"/>
              </w:rPr>
            </w:pPr>
            <w:r w:rsidRPr="001742B9">
              <w:rPr>
                <w:rFonts w:ascii="Arial" w:hAnsi="Arial" w:cs="Arial"/>
                <w:szCs w:val="24"/>
              </w:rPr>
              <w:t>2005</w:t>
            </w:r>
          </w:p>
        </w:tc>
        <w:tc>
          <w:tcPr>
            <w:tcW w:w="10348" w:type="dxa"/>
            <w:vMerge/>
          </w:tcPr>
          <w:p w14:paraId="38D4871C" w14:textId="77777777" w:rsidR="00252E31" w:rsidRPr="001742B9" w:rsidRDefault="00252E31" w:rsidP="00A23911">
            <w:pPr>
              <w:spacing w:line="360" w:lineRule="auto"/>
              <w:jc w:val="both"/>
              <w:rPr>
                <w:rFonts w:ascii="Arial" w:hAnsi="Arial" w:cs="Arial"/>
                <w:szCs w:val="24"/>
              </w:rPr>
            </w:pPr>
          </w:p>
        </w:tc>
      </w:tr>
      <w:tr w:rsidR="00252E31" w:rsidRPr="001742B9" w14:paraId="6E1DFE79" w14:textId="77777777" w:rsidTr="006A50E2">
        <w:tc>
          <w:tcPr>
            <w:tcW w:w="2830" w:type="dxa"/>
          </w:tcPr>
          <w:p w14:paraId="69863D31" w14:textId="1D4F7CF0" w:rsidR="00252E31" w:rsidRPr="001742B9" w:rsidRDefault="00252E31" w:rsidP="00A23911">
            <w:pPr>
              <w:spacing w:line="360" w:lineRule="auto"/>
              <w:jc w:val="both"/>
              <w:rPr>
                <w:rFonts w:ascii="Arial" w:hAnsi="Arial" w:cs="Arial"/>
                <w:szCs w:val="24"/>
              </w:rPr>
            </w:pPr>
            <w:r w:rsidRPr="001742B9">
              <w:rPr>
                <w:rFonts w:ascii="Arial" w:hAnsi="Arial" w:cs="Arial"/>
                <w:szCs w:val="24"/>
              </w:rPr>
              <w:t>2006</w:t>
            </w:r>
          </w:p>
        </w:tc>
        <w:tc>
          <w:tcPr>
            <w:tcW w:w="10348" w:type="dxa"/>
            <w:vMerge/>
          </w:tcPr>
          <w:p w14:paraId="5DE67B88" w14:textId="77777777" w:rsidR="00252E31" w:rsidRPr="001742B9" w:rsidRDefault="00252E31" w:rsidP="00A23911">
            <w:pPr>
              <w:spacing w:line="360" w:lineRule="auto"/>
              <w:jc w:val="both"/>
              <w:rPr>
                <w:rFonts w:ascii="Arial" w:hAnsi="Arial" w:cs="Arial"/>
                <w:szCs w:val="24"/>
              </w:rPr>
            </w:pPr>
          </w:p>
        </w:tc>
      </w:tr>
      <w:tr w:rsidR="00252E31" w:rsidRPr="001742B9" w14:paraId="58C0A611" w14:textId="77777777" w:rsidTr="006A50E2">
        <w:trPr>
          <w:trHeight w:val="70"/>
        </w:trPr>
        <w:tc>
          <w:tcPr>
            <w:tcW w:w="2830" w:type="dxa"/>
          </w:tcPr>
          <w:p w14:paraId="5C2D9D93" w14:textId="52784B3C" w:rsidR="00252E31" w:rsidRPr="001742B9" w:rsidRDefault="00252E31" w:rsidP="00A23911">
            <w:pPr>
              <w:spacing w:line="360" w:lineRule="auto"/>
              <w:jc w:val="both"/>
              <w:rPr>
                <w:rFonts w:ascii="Arial" w:hAnsi="Arial" w:cs="Arial"/>
                <w:szCs w:val="24"/>
              </w:rPr>
            </w:pPr>
            <w:r w:rsidRPr="001742B9">
              <w:rPr>
                <w:rFonts w:ascii="Arial" w:hAnsi="Arial" w:cs="Arial"/>
                <w:szCs w:val="24"/>
              </w:rPr>
              <w:t>2008</w:t>
            </w:r>
          </w:p>
        </w:tc>
        <w:tc>
          <w:tcPr>
            <w:tcW w:w="10348" w:type="dxa"/>
            <w:vMerge/>
          </w:tcPr>
          <w:p w14:paraId="5D030AC2" w14:textId="77777777" w:rsidR="00252E31" w:rsidRPr="001742B9" w:rsidRDefault="00252E31" w:rsidP="00A23911">
            <w:pPr>
              <w:spacing w:line="360" w:lineRule="auto"/>
              <w:jc w:val="both"/>
              <w:rPr>
                <w:rFonts w:ascii="Arial" w:hAnsi="Arial" w:cs="Arial"/>
                <w:szCs w:val="24"/>
              </w:rPr>
            </w:pPr>
          </w:p>
        </w:tc>
      </w:tr>
      <w:tr w:rsidR="00252E31" w:rsidRPr="001742B9" w14:paraId="3F61BEFD" w14:textId="77777777" w:rsidTr="006A50E2">
        <w:trPr>
          <w:trHeight w:val="1047"/>
        </w:trPr>
        <w:tc>
          <w:tcPr>
            <w:tcW w:w="2830" w:type="dxa"/>
          </w:tcPr>
          <w:p w14:paraId="2F619B9C" w14:textId="1A50A7F1" w:rsidR="00252E31" w:rsidRPr="001742B9" w:rsidRDefault="00252E31" w:rsidP="00DA2AB5">
            <w:pPr>
              <w:spacing w:before="240" w:line="360" w:lineRule="auto"/>
              <w:jc w:val="both"/>
              <w:rPr>
                <w:rFonts w:ascii="Arial" w:hAnsi="Arial" w:cs="Arial"/>
                <w:szCs w:val="24"/>
              </w:rPr>
            </w:pPr>
            <w:r w:rsidRPr="001742B9">
              <w:rPr>
                <w:rFonts w:ascii="Arial" w:hAnsi="Arial" w:cs="Arial"/>
                <w:szCs w:val="24"/>
              </w:rPr>
              <w:lastRenderedPageBreak/>
              <w:t>2015</w:t>
            </w:r>
          </w:p>
        </w:tc>
        <w:tc>
          <w:tcPr>
            <w:tcW w:w="10348" w:type="dxa"/>
            <w:vMerge w:val="restart"/>
          </w:tcPr>
          <w:p w14:paraId="4E9B859D" w14:textId="10CD1B79" w:rsidR="00252E31" w:rsidRPr="001742B9" w:rsidRDefault="00252E31" w:rsidP="00DA2AB5">
            <w:pPr>
              <w:spacing w:before="240" w:line="360" w:lineRule="auto"/>
              <w:jc w:val="both"/>
              <w:rPr>
                <w:rFonts w:ascii="Arial" w:hAnsi="Arial" w:cs="Arial"/>
                <w:szCs w:val="24"/>
              </w:rPr>
            </w:pPr>
            <w:r w:rsidRPr="001742B9">
              <w:rPr>
                <w:rFonts w:ascii="Arial" w:hAnsi="Arial" w:cs="Arial"/>
                <w:szCs w:val="24"/>
              </w:rPr>
              <w:t>Permit</w:t>
            </w:r>
            <w:r w:rsidR="00A23911" w:rsidRPr="001742B9">
              <w:rPr>
                <w:rFonts w:ascii="Arial" w:hAnsi="Arial" w:cs="Arial"/>
                <w:szCs w:val="24"/>
              </w:rPr>
              <w:t xml:space="preserve">ieron </w:t>
            </w:r>
            <w:r w:rsidRPr="001742B9">
              <w:rPr>
                <w:rFonts w:ascii="Arial" w:hAnsi="Arial" w:cs="Arial"/>
                <w:szCs w:val="24"/>
              </w:rPr>
              <w:t xml:space="preserve">la regularización </w:t>
            </w:r>
            <w:r w:rsidR="00A23911" w:rsidRPr="001742B9">
              <w:rPr>
                <w:rFonts w:ascii="Arial" w:hAnsi="Arial" w:cs="Arial"/>
                <w:szCs w:val="24"/>
              </w:rPr>
              <w:t>de</w:t>
            </w:r>
            <w:r w:rsidRPr="001742B9">
              <w:rPr>
                <w:rFonts w:ascii="Arial" w:hAnsi="Arial" w:cs="Arial"/>
                <w:szCs w:val="24"/>
              </w:rPr>
              <w:t xml:space="preserve"> cualquier persona que se encontrara en el país antes del 9 de enero de 2015 y del 9 de enero de 2017, respectivamente. Los beneficios de regularización dura</w:t>
            </w:r>
            <w:r w:rsidR="00A23911" w:rsidRPr="001742B9">
              <w:rPr>
                <w:rFonts w:ascii="Arial" w:hAnsi="Arial" w:cs="Arial"/>
                <w:szCs w:val="24"/>
              </w:rPr>
              <w:t>ban</w:t>
            </w:r>
            <w:r w:rsidRPr="001742B9">
              <w:rPr>
                <w:rFonts w:ascii="Arial" w:hAnsi="Arial" w:cs="Arial"/>
                <w:szCs w:val="24"/>
              </w:rPr>
              <w:t xml:space="preserve"> 4 años, tiempo necesario para cambiar la residencia temporal por una residencia permanente, además de que no era necesario haber residido en el país una cantidad de años en específico, tener vínculo familiar en México ni contar con una oferta laboral para participar.</w:t>
            </w:r>
          </w:p>
        </w:tc>
      </w:tr>
      <w:tr w:rsidR="00252E31" w:rsidRPr="001742B9" w14:paraId="5CF76169" w14:textId="77777777" w:rsidTr="006A50E2">
        <w:tc>
          <w:tcPr>
            <w:tcW w:w="2830" w:type="dxa"/>
          </w:tcPr>
          <w:p w14:paraId="7BBF195E" w14:textId="2E076CB2" w:rsidR="00252E31" w:rsidRPr="001742B9" w:rsidRDefault="00252E31" w:rsidP="00DA2AB5">
            <w:pPr>
              <w:spacing w:before="240" w:line="360" w:lineRule="auto"/>
              <w:jc w:val="both"/>
              <w:rPr>
                <w:rFonts w:ascii="Arial" w:hAnsi="Arial" w:cs="Arial"/>
                <w:szCs w:val="24"/>
              </w:rPr>
            </w:pPr>
            <w:r w:rsidRPr="001742B9">
              <w:rPr>
                <w:rFonts w:ascii="Arial" w:hAnsi="Arial" w:cs="Arial"/>
                <w:szCs w:val="24"/>
              </w:rPr>
              <w:t>2017</w:t>
            </w:r>
          </w:p>
        </w:tc>
        <w:tc>
          <w:tcPr>
            <w:tcW w:w="10348" w:type="dxa"/>
            <w:vMerge/>
          </w:tcPr>
          <w:p w14:paraId="6D3D1FBC" w14:textId="77777777" w:rsidR="00252E31" w:rsidRPr="001742B9" w:rsidRDefault="00252E31" w:rsidP="00DA2AB5">
            <w:pPr>
              <w:spacing w:before="240" w:line="360" w:lineRule="auto"/>
              <w:jc w:val="both"/>
              <w:rPr>
                <w:rFonts w:ascii="Arial" w:hAnsi="Arial" w:cs="Arial"/>
                <w:sz w:val="24"/>
                <w:szCs w:val="24"/>
              </w:rPr>
            </w:pPr>
          </w:p>
        </w:tc>
      </w:tr>
    </w:tbl>
    <w:p w14:paraId="1B7BDEB1" w14:textId="1F2B2667" w:rsidR="00051513" w:rsidRPr="001742B9" w:rsidRDefault="003F53E8" w:rsidP="00051513">
      <w:pPr>
        <w:spacing w:before="240" w:line="360" w:lineRule="auto"/>
        <w:jc w:val="both"/>
        <w:rPr>
          <w:rFonts w:ascii="Arial" w:hAnsi="Arial" w:cs="Arial"/>
          <w:sz w:val="24"/>
          <w:szCs w:val="24"/>
        </w:rPr>
      </w:pPr>
      <w:r w:rsidRPr="001742B9">
        <w:rPr>
          <w:rFonts w:ascii="Arial" w:hAnsi="Arial" w:cs="Arial"/>
          <w:sz w:val="24"/>
          <w:szCs w:val="24"/>
        </w:rPr>
        <w:t>Por último, y a pesar de no ser propiamente un programa de regularización migratoria, a</w:t>
      </w:r>
      <w:r w:rsidR="0006214E" w:rsidRPr="001742B9">
        <w:rPr>
          <w:rFonts w:ascii="Arial" w:hAnsi="Arial" w:cs="Arial"/>
          <w:sz w:val="24"/>
          <w:szCs w:val="24"/>
        </w:rPr>
        <w:t xml:space="preserve"> finales de 2021, el </w:t>
      </w:r>
      <w:hyperlink r:id="rId16" w:history="1">
        <w:r w:rsidR="0006214E" w:rsidRPr="001742B9">
          <w:rPr>
            <w:rStyle w:val="Hyperlink"/>
            <w:rFonts w:ascii="Arial" w:hAnsi="Arial" w:cs="Arial"/>
            <w:sz w:val="24"/>
            <w:szCs w:val="24"/>
          </w:rPr>
          <w:t>Instituto Nacional de Migración (INM)</w:t>
        </w:r>
      </w:hyperlink>
      <w:r w:rsidR="0006214E" w:rsidRPr="001742B9">
        <w:rPr>
          <w:rFonts w:ascii="Arial" w:hAnsi="Arial" w:cs="Arial"/>
          <w:sz w:val="24"/>
          <w:szCs w:val="24"/>
        </w:rPr>
        <w:t xml:space="preserve"> </w:t>
      </w:r>
      <w:r w:rsidR="00D724EC" w:rsidRPr="001742B9">
        <w:rPr>
          <w:rFonts w:ascii="Arial" w:hAnsi="Arial" w:cs="Arial"/>
          <w:sz w:val="24"/>
          <w:szCs w:val="24"/>
        </w:rPr>
        <w:t xml:space="preserve">otorgó </w:t>
      </w:r>
      <w:r w:rsidR="00AC0621" w:rsidRPr="001742B9">
        <w:rPr>
          <w:rFonts w:ascii="Arial" w:hAnsi="Arial" w:cs="Arial"/>
          <w:sz w:val="24"/>
          <w:szCs w:val="24"/>
        </w:rPr>
        <w:t xml:space="preserve">Tarjetas de Residente por Razones Humanitarias (TVRH) </w:t>
      </w:r>
      <w:r w:rsidR="00D724EC" w:rsidRPr="001742B9">
        <w:rPr>
          <w:rFonts w:ascii="Arial" w:hAnsi="Arial" w:cs="Arial"/>
          <w:sz w:val="24"/>
          <w:szCs w:val="24"/>
        </w:rPr>
        <w:t xml:space="preserve">a </w:t>
      </w:r>
      <w:r w:rsidR="00AC0621" w:rsidRPr="001742B9">
        <w:rPr>
          <w:rFonts w:ascii="Arial" w:hAnsi="Arial" w:cs="Arial"/>
          <w:sz w:val="24"/>
          <w:szCs w:val="24"/>
        </w:rPr>
        <w:t>n</w:t>
      </w:r>
      <w:r w:rsidR="00D724EC" w:rsidRPr="001742B9">
        <w:rPr>
          <w:rFonts w:ascii="Arial" w:hAnsi="Arial" w:cs="Arial"/>
          <w:sz w:val="24"/>
          <w:szCs w:val="24"/>
        </w:rPr>
        <w:t>iñas, niños</w:t>
      </w:r>
      <w:r w:rsidR="00AC0621" w:rsidRPr="001742B9">
        <w:rPr>
          <w:rFonts w:ascii="Arial" w:hAnsi="Arial" w:cs="Arial"/>
          <w:sz w:val="24"/>
          <w:szCs w:val="24"/>
        </w:rPr>
        <w:t xml:space="preserve">, </w:t>
      </w:r>
      <w:r w:rsidR="00B10E8B" w:rsidRPr="001742B9">
        <w:rPr>
          <w:rFonts w:ascii="Arial" w:hAnsi="Arial" w:cs="Arial"/>
          <w:sz w:val="24"/>
          <w:szCs w:val="24"/>
        </w:rPr>
        <w:t>adolescentes</w:t>
      </w:r>
      <w:r w:rsidR="00D724EC" w:rsidRPr="001742B9">
        <w:rPr>
          <w:rFonts w:ascii="Arial" w:hAnsi="Arial" w:cs="Arial"/>
          <w:sz w:val="24"/>
          <w:szCs w:val="24"/>
        </w:rPr>
        <w:t xml:space="preserve"> y mujeres embarazadas de la</w:t>
      </w:r>
      <w:r w:rsidR="00B10E8B" w:rsidRPr="001742B9">
        <w:rPr>
          <w:rFonts w:ascii="Arial" w:hAnsi="Arial" w:cs="Arial"/>
          <w:sz w:val="24"/>
          <w:szCs w:val="24"/>
        </w:rPr>
        <w:t xml:space="preserve"> autodenominada</w:t>
      </w:r>
      <w:r w:rsidR="00D724EC" w:rsidRPr="001742B9">
        <w:rPr>
          <w:rFonts w:ascii="Arial" w:hAnsi="Arial" w:cs="Arial"/>
          <w:sz w:val="24"/>
          <w:szCs w:val="24"/>
        </w:rPr>
        <w:t xml:space="preserve"> </w:t>
      </w:r>
      <w:r w:rsidR="00B10E8B" w:rsidRPr="001742B9">
        <w:rPr>
          <w:rFonts w:ascii="Arial" w:hAnsi="Arial" w:cs="Arial"/>
          <w:sz w:val="24"/>
          <w:szCs w:val="24"/>
        </w:rPr>
        <w:t>“C</w:t>
      </w:r>
      <w:r w:rsidR="00D724EC" w:rsidRPr="001742B9">
        <w:rPr>
          <w:rFonts w:ascii="Arial" w:hAnsi="Arial" w:cs="Arial"/>
          <w:sz w:val="24"/>
          <w:szCs w:val="24"/>
        </w:rPr>
        <w:t>aravana por la Libertad, Dignidad y Paz</w:t>
      </w:r>
      <w:r w:rsidR="00B10E8B" w:rsidRPr="001742B9">
        <w:rPr>
          <w:rFonts w:ascii="Arial" w:hAnsi="Arial" w:cs="Arial"/>
          <w:sz w:val="24"/>
          <w:szCs w:val="24"/>
        </w:rPr>
        <w:t>”, integrada por más de 3 mil personas</w:t>
      </w:r>
      <w:r w:rsidR="00AC0621" w:rsidRPr="001742B9">
        <w:rPr>
          <w:rFonts w:ascii="Arial" w:hAnsi="Arial" w:cs="Arial"/>
          <w:sz w:val="24"/>
          <w:szCs w:val="24"/>
        </w:rPr>
        <w:t>, mayoritariamente de nacionalidad haitiana,</w:t>
      </w:r>
      <w:r w:rsidR="00B10E8B" w:rsidRPr="001742B9">
        <w:rPr>
          <w:rFonts w:ascii="Arial" w:hAnsi="Arial" w:cs="Arial"/>
          <w:sz w:val="24"/>
          <w:szCs w:val="24"/>
        </w:rPr>
        <w:t xml:space="preserve"> que transitaban de Tapachula, Chiapas, hacia la Ciudad de México</w:t>
      </w:r>
      <w:r w:rsidR="00AC0621" w:rsidRPr="001742B9">
        <w:rPr>
          <w:rFonts w:ascii="Arial" w:hAnsi="Arial" w:cs="Arial"/>
          <w:sz w:val="24"/>
          <w:szCs w:val="24"/>
        </w:rPr>
        <w:t xml:space="preserve">. </w:t>
      </w:r>
      <w:r w:rsidR="00311244" w:rsidRPr="001742B9">
        <w:rPr>
          <w:rFonts w:ascii="Arial" w:hAnsi="Arial" w:cs="Arial"/>
          <w:sz w:val="24"/>
          <w:szCs w:val="24"/>
        </w:rPr>
        <w:t>Esta T</w:t>
      </w:r>
      <w:r w:rsidR="00051513" w:rsidRPr="001742B9">
        <w:rPr>
          <w:rFonts w:ascii="Arial" w:hAnsi="Arial" w:cs="Arial"/>
          <w:sz w:val="24"/>
          <w:szCs w:val="24"/>
        </w:rPr>
        <w:t>VRH fue otorgada sin necesidad de realizar la solicitud de reconocimiento de la condición de refugiado ante la COMAR, lo cual</w:t>
      </w:r>
      <w:r w:rsidR="0046227C" w:rsidRPr="001742B9">
        <w:rPr>
          <w:rFonts w:ascii="Arial" w:hAnsi="Arial" w:cs="Arial"/>
          <w:sz w:val="24"/>
          <w:szCs w:val="24"/>
        </w:rPr>
        <w:t xml:space="preserve"> </w:t>
      </w:r>
      <w:r w:rsidR="00051513" w:rsidRPr="001742B9">
        <w:rPr>
          <w:rFonts w:ascii="Arial" w:hAnsi="Arial" w:cs="Arial"/>
          <w:sz w:val="24"/>
          <w:szCs w:val="24"/>
        </w:rPr>
        <w:t>aceleró el procedimiento</w:t>
      </w:r>
      <w:r w:rsidR="0046227C" w:rsidRPr="001742B9">
        <w:rPr>
          <w:rFonts w:ascii="Arial" w:hAnsi="Arial" w:cs="Arial"/>
          <w:sz w:val="24"/>
          <w:szCs w:val="24"/>
        </w:rPr>
        <w:t xml:space="preserve"> para los beneficiarios de esa medida</w:t>
      </w:r>
      <w:r w:rsidR="00051513" w:rsidRPr="001742B9">
        <w:rPr>
          <w:rFonts w:ascii="Arial" w:hAnsi="Arial" w:cs="Arial"/>
          <w:sz w:val="24"/>
          <w:szCs w:val="24"/>
        </w:rPr>
        <w:t xml:space="preserve">, </w:t>
      </w:r>
      <w:r w:rsidR="0046227C" w:rsidRPr="001742B9">
        <w:rPr>
          <w:rFonts w:ascii="Arial" w:hAnsi="Arial" w:cs="Arial"/>
          <w:sz w:val="24"/>
          <w:szCs w:val="24"/>
        </w:rPr>
        <w:t xml:space="preserve">levantándoles </w:t>
      </w:r>
      <w:r w:rsidR="00051513" w:rsidRPr="001742B9">
        <w:rPr>
          <w:rFonts w:ascii="Arial" w:hAnsi="Arial" w:cs="Arial"/>
          <w:sz w:val="24"/>
          <w:szCs w:val="24"/>
        </w:rPr>
        <w:t xml:space="preserve">la restricción de permanecer en la entidad donde </w:t>
      </w:r>
      <w:r w:rsidR="0046227C" w:rsidRPr="001742B9">
        <w:rPr>
          <w:rFonts w:ascii="Arial" w:hAnsi="Arial" w:cs="Arial"/>
          <w:sz w:val="24"/>
          <w:szCs w:val="24"/>
        </w:rPr>
        <w:t>iniciaron su</w:t>
      </w:r>
      <w:r w:rsidR="00051513" w:rsidRPr="001742B9">
        <w:rPr>
          <w:rFonts w:ascii="Arial" w:hAnsi="Arial" w:cs="Arial"/>
          <w:sz w:val="24"/>
          <w:szCs w:val="24"/>
        </w:rPr>
        <w:t xml:space="preserve"> solicitud de asilo y </w:t>
      </w:r>
      <w:r w:rsidR="0046227C" w:rsidRPr="001742B9">
        <w:rPr>
          <w:rFonts w:ascii="Arial" w:hAnsi="Arial" w:cs="Arial"/>
          <w:sz w:val="24"/>
          <w:szCs w:val="24"/>
        </w:rPr>
        <w:t>permitiéndoles</w:t>
      </w:r>
      <w:r w:rsidR="00051513" w:rsidRPr="001742B9">
        <w:rPr>
          <w:rFonts w:ascii="Arial" w:hAnsi="Arial" w:cs="Arial"/>
          <w:sz w:val="24"/>
          <w:szCs w:val="24"/>
        </w:rPr>
        <w:t xml:space="preserve"> transitar por territorio nacional.</w:t>
      </w:r>
    </w:p>
    <w:p w14:paraId="67144569" w14:textId="10835757" w:rsidR="00051513" w:rsidRPr="001742B9" w:rsidRDefault="00051513" w:rsidP="00AC0621">
      <w:pPr>
        <w:spacing w:before="240" w:line="360" w:lineRule="auto"/>
        <w:jc w:val="both"/>
        <w:rPr>
          <w:rFonts w:ascii="Arial" w:hAnsi="Arial" w:cs="Arial"/>
          <w:sz w:val="24"/>
          <w:szCs w:val="24"/>
        </w:rPr>
        <w:sectPr w:rsidR="00051513" w:rsidRPr="001742B9" w:rsidSect="00051513">
          <w:pgSz w:w="15840" w:h="12240" w:orient="landscape"/>
          <w:pgMar w:top="1702" w:right="1985" w:bottom="1701" w:left="1418" w:header="709" w:footer="709" w:gutter="0"/>
          <w:cols w:space="708"/>
          <w:docGrid w:linePitch="360"/>
        </w:sectPr>
      </w:pPr>
    </w:p>
    <w:p w14:paraId="006A5820" w14:textId="77777777" w:rsidR="002240EE" w:rsidRPr="001742B9" w:rsidRDefault="002240EE" w:rsidP="00F23986">
      <w:pPr>
        <w:spacing w:line="360" w:lineRule="auto"/>
        <w:jc w:val="both"/>
        <w:rPr>
          <w:rFonts w:ascii="Arial" w:hAnsi="Arial" w:cs="Arial"/>
          <w:b/>
          <w:i/>
          <w:sz w:val="24"/>
          <w:szCs w:val="24"/>
        </w:rPr>
      </w:pPr>
      <w:r w:rsidRPr="001742B9">
        <w:rPr>
          <w:rFonts w:ascii="Arial" w:hAnsi="Arial" w:cs="Arial"/>
          <w:b/>
          <w:i/>
          <w:sz w:val="24"/>
          <w:szCs w:val="24"/>
        </w:rPr>
        <w:lastRenderedPageBreak/>
        <w:t>4. Sírvase destacar cualquier contribución de los migrantes, incluidos las y los trabajadores migrantes, a la economía y la sociedad de las comunidades de acogida;</w:t>
      </w:r>
    </w:p>
    <w:p w14:paraId="0F430FBE" w14:textId="1D8E311C" w:rsidR="00C2340D" w:rsidRPr="001742B9" w:rsidRDefault="00BF295C" w:rsidP="00BF295C">
      <w:pPr>
        <w:spacing w:line="360" w:lineRule="auto"/>
        <w:jc w:val="both"/>
        <w:rPr>
          <w:rFonts w:ascii="Arial" w:hAnsi="Arial" w:cs="Arial"/>
          <w:sz w:val="24"/>
          <w:szCs w:val="24"/>
        </w:rPr>
      </w:pPr>
      <w:r w:rsidRPr="001742B9">
        <w:rPr>
          <w:rFonts w:ascii="Arial" w:hAnsi="Arial" w:cs="Arial"/>
          <w:sz w:val="24"/>
          <w:szCs w:val="24"/>
        </w:rPr>
        <w:t xml:space="preserve">Entre 2016 y 2022, </w:t>
      </w:r>
      <w:r w:rsidR="00C2340D" w:rsidRPr="001742B9">
        <w:rPr>
          <w:rFonts w:ascii="Arial" w:hAnsi="Arial" w:cs="Arial"/>
          <w:sz w:val="24"/>
          <w:szCs w:val="24"/>
        </w:rPr>
        <w:t>la Oficina del ACNUR en México, en colaboración con organizaciones de la sociedad civil</w:t>
      </w:r>
      <w:r w:rsidR="00493E0F" w:rsidRPr="001742B9">
        <w:rPr>
          <w:rFonts w:ascii="Arial" w:hAnsi="Arial" w:cs="Arial"/>
          <w:sz w:val="24"/>
          <w:szCs w:val="24"/>
        </w:rPr>
        <w:t xml:space="preserve"> como Programa Casa Refugiados y el Comité Internacional de Rescate (IRC)</w:t>
      </w:r>
      <w:r w:rsidR="00C2340D" w:rsidRPr="001742B9">
        <w:rPr>
          <w:rFonts w:ascii="Arial" w:hAnsi="Arial" w:cs="Arial"/>
          <w:sz w:val="24"/>
          <w:szCs w:val="24"/>
        </w:rPr>
        <w:t xml:space="preserve">, implementaron el </w:t>
      </w:r>
      <w:hyperlink r:id="rId17" w:history="1">
        <w:r w:rsidR="00C2340D" w:rsidRPr="001742B9">
          <w:rPr>
            <w:rStyle w:val="Hyperlink"/>
            <w:rFonts w:ascii="Arial" w:hAnsi="Arial" w:cs="Arial"/>
            <w:sz w:val="24"/>
            <w:szCs w:val="24"/>
          </w:rPr>
          <w:t>Programa de Reubicación e Integración Local</w:t>
        </w:r>
      </w:hyperlink>
      <w:r w:rsidR="00C2340D" w:rsidRPr="001742B9">
        <w:rPr>
          <w:rFonts w:ascii="Arial" w:hAnsi="Arial" w:cs="Arial"/>
          <w:sz w:val="24"/>
          <w:szCs w:val="24"/>
        </w:rPr>
        <w:t>, apoyando a 21,935 personas refugiadas a trasladarse voluntariamente desde estados del sur, principalmente Chiapas, para integrarse en</w:t>
      </w:r>
      <w:r w:rsidR="00493E0F" w:rsidRPr="001742B9">
        <w:rPr>
          <w:rFonts w:ascii="Arial" w:hAnsi="Arial" w:cs="Arial"/>
          <w:sz w:val="24"/>
          <w:szCs w:val="24"/>
        </w:rPr>
        <w:t xml:space="preserve"> once</w:t>
      </w:r>
      <w:r w:rsidR="00C2340D" w:rsidRPr="001742B9">
        <w:rPr>
          <w:rFonts w:ascii="Arial" w:hAnsi="Arial" w:cs="Arial"/>
          <w:sz w:val="24"/>
          <w:szCs w:val="24"/>
        </w:rPr>
        <w:t xml:space="preserve"> ciudades del centro y norte del país, donde la oferta laboral y de vivienda, así como los sistemas de educación y salud, facilitan su integración.</w:t>
      </w:r>
    </w:p>
    <w:p w14:paraId="3723BF97" w14:textId="77777777" w:rsidR="00493E0F" w:rsidRPr="001742B9" w:rsidRDefault="00493E0F" w:rsidP="00C2340D">
      <w:pPr>
        <w:spacing w:line="360" w:lineRule="auto"/>
        <w:jc w:val="both"/>
        <w:rPr>
          <w:rFonts w:ascii="Arial" w:hAnsi="Arial" w:cs="Arial"/>
          <w:sz w:val="24"/>
          <w:szCs w:val="24"/>
        </w:rPr>
      </w:pPr>
      <w:r w:rsidRPr="001742B9">
        <w:rPr>
          <w:rFonts w:ascii="Arial" w:hAnsi="Arial" w:cs="Arial"/>
          <w:sz w:val="24"/>
          <w:szCs w:val="24"/>
        </w:rPr>
        <w:t xml:space="preserve">De acuerdo con el </w:t>
      </w:r>
      <w:hyperlink r:id="rId18" w:history="1">
        <w:r w:rsidRPr="001742B9">
          <w:rPr>
            <w:rStyle w:val="Hyperlink"/>
            <w:rFonts w:ascii="Arial" w:hAnsi="Arial" w:cs="Arial"/>
            <w:sz w:val="24"/>
            <w:szCs w:val="24"/>
          </w:rPr>
          <w:t>análisis de la agencia patrocinadora</w:t>
        </w:r>
      </w:hyperlink>
      <w:r w:rsidRPr="001742B9">
        <w:rPr>
          <w:rFonts w:ascii="Arial" w:hAnsi="Arial" w:cs="Arial"/>
          <w:sz w:val="24"/>
          <w:szCs w:val="24"/>
        </w:rPr>
        <w:t>, e</w:t>
      </w:r>
      <w:r w:rsidR="00C2340D" w:rsidRPr="001742B9">
        <w:rPr>
          <w:rFonts w:ascii="Arial" w:hAnsi="Arial" w:cs="Arial"/>
          <w:sz w:val="24"/>
          <w:szCs w:val="24"/>
        </w:rPr>
        <w:t>l programa ha mostrado ser efectivo para cambiar las condiciones de vida de las personas refugiadas ofreciéndoles mejores oportunidades</w:t>
      </w:r>
      <w:r w:rsidRPr="001742B9">
        <w:rPr>
          <w:rFonts w:ascii="Arial" w:hAnsi="Arial" w:cs="Arial"/>
          <w:sz w:val="24"/>
          <w:szCs w:val="24"/>
        </w:rPr>
        <w:t>,</w:t>
      </w:r>
      <w:r w:rsidR="00C2340D" w:rsidRPr="001742B9">
        <w:rPr>
          <w:rFonts w:ascii="Arial" w:hAnsi="Arial" w:cs="Arial"/>
          <w:sz w:val="24"/>
          <w:szCs w:val="24"/>
        </w:rPr>
        <w:t xml:space="preserve"> pues durante su estancia en el sur de México, solo el 10% por ciento de ellas tenía empleo y el 17% realizaba trabajos esporádicos informales, pero tras su reubicación, el 92% consiguió un empleo formal con ingresos 60% superiores a los que obtenía en el sur.</w:t>
      </w:r>
      <w:r w:rsidRPr="001742B9">
        <w:rPr>
          <w:rFonts w:ascii="Arial" w:hAnsi="Arial" w:cs="Arial"/>
          <w:sz w:val="24"/>
          <w:szCs w:val="24"/>
        </w:rPr>
        <w:t xml:space="preserve"> </w:t>
      </w:r>
    </w:p>
    <w:p w14:paraId="3498CEE8" w14:textId="4D6C8E7B" w:rsidR="00C2340D" w:rsidRPr="001742B9" w:rsidRDefault="00493E0F" w:rsidP="00C2340D">
      <w:pPr>
        <w:spacing w:line="360" w:lineRule="auto"/>
        <w:jc w:val="both"/>
        <w:rPr>
          <w:rFonts w:ascii="Arial" w:hAnsi="Arial" w:cs="Arial"/>
          <w:sz w:val="24"/>
          <w:szCs w:val="24"/>
        </w:rPr>
      </w:pPr>
      <w:r w:rsidRPr="001742B9">
        <w:rPr>
          <w:rFonts w:ascii="Arial" w:hAnsi="Arial" w:cs="Arial"/>
          <w:sz w:val="24"/>
          <w:szCs w:val="24"/>
        </w:rPr>
        <w:t>Adicionalmente, l</w:t>
      </w:r>
      <w:r w:rsidR="00C2340D" w:rsidRPr="001742B9">
        <w:rPr>
          <w:rFonts w:ascii="Arial" w:hAnsi="Arial" w:cs="Arial"/>
          <w:sz w:val="24"/>
          <w:szCs w:val="24"/>
        </w:rPr>
        <w:t xml:space="preserve">as comunidades locales se benefician a través del aumento de los ingresos fiscales y las contribuciones a la seguridad social, pues </w:t>
      </w:r>
      <w:r w:rsidRPr="001742B9">
        <w:rPr>
          <w:rFonts w:ascii="Arial" w:hAnsi="Arial" w:cs="Arial"/>
          <w:sz w:val="24"/>
          <w:szCs w:val="24"/>
        </w:rPr>
        <w:t xml:space="preserve">se estima que </w:t>
      </w:r>
      <w:hyperlink r:id="rId19" w:anchor=":~:text=ACNUR%20apoya%20a%20las%20personas,refugiadas%20pueden%20solicitar%20la%20naturalizaci%C3%B3n." w:history="1">
        <w:r w:rsidR="00C2340D" w:rsidRPr="001742B9">
          <w:rPr>
            <w:rStyle w:val="Hyperlink"/>
            <w:rFonts w:ascii="Arial" w:hAnsi="Arial" w:cs="Arial"/>
            <w:sz w:val="24"/>
            <w:szCs w:val="24"/>
          </w:rPr>
          <w:t>las personas reubicadas hasta el momento pagarán un monto de impuestos que excede al presupuesto de la COMAR.</w:t>
        </w:r>
      </w:hyperlink>
    </w:p>
    <w:p w14:paraId="38790F29" w14:textId="4F1A249B" w:rsidR="00BF295C" w:rsidRPr="001742B9" w:rsidRDefault="00BF295C" w:rsidP="00196227">
      <w:pPr>
        <w:spacing w:line="360" w:lineRule="auto"/>
        <w:jc w:val="both"/>
        <w:rPr>
          <w:rFonts w:ascii="Arial" w:hAnsi="Arial" w:cs="Arial"/>
          <w:sz w:val="24"/>
          <w:szCs w:val="24"/>
        </w:rPr>
      </w:pPr>
    </w:p>
    <w:p w14:paraId="38FB26BA" w14:textId="16096DF0" w:rsidR="00975F8F" w:rsidRPr="001742B9" w:rsidRDefault="00975F8F" w:rsidP="00196227">
      <w:pPr>
        <w:spacing w:line="360" w:lineRule="auto"/>
        <w:jc w:val="both"/>
        <w:rPr>
          <w:rFonts w:ascii="Arial" w:hAnsi="Arial" w:cs="Arial"/>
          <w:sz w:val="24"/>
          <w:szCs w:val="24"/>
        </w:rPr>
      </w:pPr>
    </w:p>
    <w:p w14:paraId="02CB44CB" w14:textId="4B1AC07D" w:rsidR="00975F8F" w:rsidRPr="001742B9" w:rsidRDefault="00975F8F" w:rsidP="00196227">
      <w:pPr>
        <w:spacing w:line="360" w:lineRule="auto"/>
        <w:jc w:val="both"/>
        <w:rPr>
          <w:rFonts w:ascii="Arial" w:hAnsi="Arial" w:cs="Arial"/>
          <w:sz w:val="24"/>
          <w:szCs w:val="24"/>
        </w:rPr>
      </w:pPr>
    </w:p>
    <w:p w14:paraId="5C5763B6" w14:textId="1F9927F8" w:rsidR="00975F8F" w:rsidRPr="001742B9" w:rsidRDefault="00975F8F" w:rsidP="00196227">
      <w:pPr>
        <w:spacing w:line="360" w:lineRule="auto"/>
        <w:jc w:val="both"/>
        <w:rPr>
          <w:rFonts w:ascii="Arial" w:hAnsi="Arial" w:cs="Arial"/>
          <w:sz w:val="24"/>
          <w:szCs w:val="24"/>
        </w:rPr>
      </w:pPr>
    </w:p>
    <w:p w14:paraId="519F0951" w14:textId="77777777" w:rsidR="00975F8F" w:rsidRPr="001742B9" w:rsidRDefault="00975F8F" w:rsidP="00196227">
      <w:pPr>
        <w:spacing w:line="360" w:lineRule="auto"/>
        <w:jc w:val="both"/>
        <w:rPr>
          <w:rFonts w:ascii="Arial" w:hAnsi="Arial" w:cs="Arial"/>
          <w:sz w:val="24"/>
          <w:szCs w:val="24"/>
        </w:rPr>
      </w:pPr>
    </w:p>
    <w:p w14:paraId="1BCBD2B5" w14:textId="77777777" w:rsidR="002240EE" w:rsidRPr="001742B9" w:rsidRDefault="002240EE" w:rsidP="007263B9">
      <w:pPr>
        <w:spacing w:line="360" w:lineRule="auto"/>
        <w:jc w:val="both"/>
        <w:rPr>
          <w:rFonts w:ascii="Arial" w:hAnsi="Arial" w:cs="Arial"/>
          <w:b/>
          <w:i/>
          <w:sz w:val="24"/>
          <w:szCs w:val="24"/>
        </w:rPr>
      </w:pPr>
      <w:r w:rsidRPr="001742B9">
        <w:rPr>
          <w:rFonts w:ascii="Arial" w:hAnsi="Arial" w:cs="Arial"/>
          <w:b/>
          <w:i/>
          <w:sz w:val="24"/>
          <w:szCs w:val="24"/>
        </w:rPr>
        <w:lastRenderedPageBreak/>
        <w:t>5. Compromiso con las organizaciones de la sociedad civil, las instituciones nacionales de derechos humanos y otras partes interesadas: Sírvase proporcionar información sobre iniciativas, acciones y programas concretos relacionados con la regularización de personas migrantes en situación irregular que hayan sido desarrollados, incluso de manera conjunta, por organizaciones de la sociedad civil, instituciones nacionales de derechos humanos y otras partes interesadas en su país. Sírvase explicar en qué medida se tiene en cuenta la labor de las organizaciones de la sociedad civil y otras partes interesadas para fundamentar las políticas nacionales;</w:t>
      </w:r>
    </w:p>
    <w:p w14:paraId="55F5BCF8" w14:textId="3358EFFC" w:rsidR="00BE3D75" w:rsidRPr="001742B9" w:rsidRDefault="00BE3D75" w:rsidP="00BE3D75">
      <w:pPr>
        <w:spacing w:line="360" w:lineRule="auto"/>
        <w:jc w:val="both"/>
        <w:rPr>
          <w:rFonts w:ascii="Arial" w:hAnsi="Arial" w:cs="Arial"/>
          <w:sz w:val="24"/>
          <w:szCs w:val="24"/>
        </w:rPr>
      </w:pPr>
      <w:r w:rsidRPr="001742B9">
        <w:rPr>
          <w:rFonts w:ascii="Arial" w:hAnsi="Arial" w:cs="Arial"/>
          <w:sz w:val="24"/>
          <w:szCs w:val="24"/>
        </w:rPr>
        <w:t>Los ocho Programas Temporales de Regularización Migratoria</w:t>
      </w:r>
      <w:r w:rsidR="00F3004A" w:rsidRPr="001742B9">
        <w:rPr>
          <w:rFonts w:ascii="Arial" w:hAnsi="Arial" w:cs="Arial"/>
          <w:sz w:val="24"/>
          <w:szCs w:val="24"/>
        </w:rPr>
        <w:t xml:space="preserve"> (PTRM)</w:t>
      </w:r>
      <w:r w:rsidRPr="001742B9">
        <w:rPr>
          <w:rFonts w:ascii="Arial" w:hAnsi="Arial" w:cs="Arial"/>
          <w:sz w:val="24"/>
          <w:szCs w:val="24"/>
        </w:rPr>
        <w:t xml:space="preserve"> adoptados</w:t>
      </w:r>
      <w:r w:rsidR="007263B9" w:rsidRPr="001742B9">
        <w:rPr>
          <w:rFonts w:ascii="Arial" w:hAnsi="Arial" w:cs="Arial"/>
          <w:sz w:val="24"/>
          <w:szCs w:val="24"/>
        </w:rPr>
        <w:t xml:space="preserve"> en México</w:t>
      </w:r>
      <w:r w:rsidRPr="001742B9">
        <w:rPr>
          <w:rFonts w:ascii="Arial" w:hAnsi="Arial" w:cs="Arial"/>
          <w:sz w:val="24"/>
          <w:szCs w:val="24"/>
        </w:rPr>
        <w:t xml:space="preserve"> desde el año 2000</w:t>
      </w:r>
      <w:r w:rsidR="007263B9" w:rsidRPr="001742B9">
        <w:rPr>
          <w:rFonts w:ascii="Arial" w:hAnsi="Arial" w:cs="Arial"/>
          <w:sz w:val="24"/>
          <w:szCs w:val="24"/>
        </w:rPr>
        <w:t xml:space="preserve"> (mencionados en la respuesta a la pregunta 3)</w:t>
      </w:r>
      <w:r w:rsidRPr="001742B9">
        <w:rPr>
          <w:rFonts w:ascii="Arial" w:hAnsi="Arial" w:cs="Arial"/>
          <w:sz w:val="24"/>
          <w:szCs w:val="24"/>
        </w:rPr>
        <w:t xml:space="preserve"> fueron en buena medida una respuesta gubernamental a la presión de las organizaciones de la sociedad civil y se implementaron con el personal de estas organizaciones acompañando a la población en movilidad en todo momento, desde los albergues que ofrecen atención humanitaria y servicios básicos, hasta las organizaciones de incidencia que ofrecen apoyo </w:t>
      </w:r>
      <w:r w:rsidR="007263B9" w:rsidRPr="001742B9">
        <w:rPr>
          <w:rFonts w:ascii="Arial" w:hAnsi="Arial" w:cs="Arial"/>
          <w:sz w:val="24"/>
          <w:szCs w:val="24"/>
        </w:rPr>
        <w:t>durante los trámites</w:t>
      </w:r>
      <w:r w:rsidRPr="001742B9">
        <w:rPr>
          <w:rFonts w:ascii="Arial" w:hAnsi="Arial" w:cs="Arial"/>
          <w:sz w:val="24"/>
          <w:szCs w:val="24"/>
        </w:rPr>
        <w:t>.</w:t>
      </w:r>
    </w:p>
    <w:p w14:paraId="445E3585" w14:textId="14D1C393" w:rsidR="00BE3D75" w:rsidRPr="001742B9" w:rsidRDefault="007263B9" w:rsidP="00BE3D75">
      <w:pPr>
        <w:spacing w:line="360" w:lineRule="auto"/>
        <w:jc w:val="both"/>
        <w:rPr>
          <w:rFonts w:ascii="Arial" w:hAnsi="Arial" w:cs="Arial"/>
          <w:sz w:val="24"/>
          <w:szCs w:val="24"/>
        </w:rPr>
      </w:pPr>
      <w:r w:rsidRPr="001742B9">
        <w:rPr>
          <w:rFonts w:ascii="Arial" w:hAnsi="Arial" w:cs="Arial"/>
          <w:sz w:val="24"/>
          <w:szCs w:val="24"/>
        </w:rPr>
        <w:t>Específicamente y</w:t>
      </w:r>
      <w:r w:rsidR="00BE3D75" w:rsidRPr="001742B9">
        <w:rPr>
          <w:rFonts w:ascii="Arial" w:hAnsi="Arial" w:cs="Arial"/>
          <w:sz w:val="24"/>
          <w:szCs w:val="24"/>
        </w:rPr>
        <w:t xml:space="preserve"> ante la incapacidad del PTRM 2015 para cumplir con la meta de lograr 20 mil casos de regularización en un año, durante el PTRM 2017, el Consejo Ciudadano del INM (CCINM), con el apoyo de organizaciones de la sociedad civil, llevaron a cabo ferias de regularización en Monterrey, Tapachula, Mazatán, Guadalajara y Tijuana.</w:t>
      </w:r>
    </w:p>
    <w:p w14:paraId="2F703AC2" w14:textId="599C9BD2" w:rsidR="00F3004A" w:rsidRPr="001742B9" w:rsidRDefault="00F3004A" w:rsidP="00F3004A">
      <w:pPr>
        <w:spacing w:line="360" w:lineRule="auto"/>
        <w:jc w:val="both"/>
        <w:rPr>
          <w:rFonts w:ascii="Arial" w:hAnsi="Arial" w:cs="Arial"/>
          <w:sz w:val="24"/>
          <w:szCs w:val="24"/>
        </w:rPr>
      </w:pPr>
      <w:r w:rsidRPr="001742B9">
        <w:rPr>
          <w:rFonts w:ascii="Arial" w:hAnsi="Arial" w:cs="Arial"/>
          <w:sz w:val="24"/>
          <w:szCs w:val="24"/>
        </w:rPr>
        <w:t>Por último, tanto el INM como la Unidad de Política Migratoria, Regis</w:t>
      </w:r>
      <w:r w:rsidRPr="001742B9">
        <w:rPr>
          <w:rFonts w:ascii="Arial" w:hAnsi="Arial" w:cs="Arial"/>
          <w:sz w:val="24"/>
          <w:szCs w:val="24"/>
        </w:rPr>
        <w:softHyphen/>
        <w:t>tro e Identidad de Personas, cuentan con órganos colegiados de consulta en los que participan académicos, directores de albergues y organizaciones de la sociedad civil que atienden a personas migrantes. La función de estos órganos es opinar sobre la ejecución de la política migratoria y formular propuestas para la promoción, protección y defensa de los derechos humanos de los migrantes.</w:t>
      </w:r>
    </w:p>
    <w:p w14:paraId="20831CEB" w14:textId="77777777" w:rsidR="002240EE" w:rsidRPr="001742B9" w:rsidRDefault="002240EE" w:rsidP="007263B9">
      <w:pPr>
        <w:spacing w:before="240" w:line="360" w:lineRule="auto"/>
        <w:jc w:val="both"/>
        <w:rPr>
          <w:rFonts w:ascii="Arial" w:hAnsi="Arial" w:cs="Arial"/>
          <w:b/>
          <w:i/>
          <w:sz w:val="24"/>
          <w:szCs w:val="24"/>
        </w:rPr>
      </w:pPr>
      <w:r w:rsidRPr="001742B9">
        <w:rPr>
          <w:rFonts w:ascii="Arial" w:hAnsi="Arial" w:cs="Arial"/>
          <w:b/>
          <w:i/>
          <w:sz w:val="24"/>
          <w:szCs w:val="24"/>
        </w:rPr>
        <w:lastRenderedPageBreak/>
        <w:t>6. Sírvase proporcionar información sobre cualquier medida legislativa y política específica o adicional, así como sobre los desafíos en el contexto de la pandemia de COVID-19 en la aplicación de los programas de regularización;</w:t>
      </w:r>
    </w:p>
    <w:p w14:paraId="60F9175F" w14:textId="5D35596B" w:rsidR="00765A43" w:rsidRPr="001742B9" w:rsidRDefault="00F3004A" w:rsidP="00473928">
      <w:pPr>
        <w:spacing w:line="360" w:lineRule="auto"/>
        <w:jc w:val="both"/>
        <w:rPr>
          <w:rFonts w:ascii="Arial" w:hAnsi="Arial" w:cs="Arial"/>
          <w:sz w:val="24"/>
          <w:szCs w:val="24"/>
        </w:rPr>
      </w:pPr>
      <w:r w:rsidRPr="001742B9">
        <w:rPr>
          <w:rFonts w:ascii="Arial" w:hAnsi="Arial" w:cs="Arial"/>
          <w:sz w:val="24"/>
          <w:szCs w:val="24"/>
        </w:rPr>
        <w:t xml:space="preserve">A pesar de que en México no se identifican medidas legislativas o políticas específicas para impulsar la regularización migratoria, se pueden mencionar dos medidas </w:t>
      </w:r>
      <w:r w:rsidR="00765A43" w:rsidRPr="001742B9">
        <w:rPr>
          <w:rFonts w:ascii="Arial" w:hAnsi="Arial" w:cs="Arial"/>
          <w:sz w:val="24"/>
          <w:szCs w:val="24"/>
        </w:rPr>
        <w:t xml:space="preserve">implementadas </w:t>
      </w:r>
      <w:r w:rsidRPr="001742B9">
        <w:rPr>
          <w:rFonts w:ascii="Arial" w:hAnsi="Arial" w:cs="Arial"/>
          <w:sz w:val="24"/>
          <w:szCs w:val="24"/>
        </w:rPr>
        <w:t>en aquel país que</w:t>
      </w:r>
      <w:r w:rsidR="00765A43" w:rsidRPr="001742B9">
        <w:rPr>
          <w:rFonts w:ascii="Arial" w:hAnsi="Arial" w:cs="Arial"/>
          <w:sz w:val="24"/>
          <w:szCs w:val="24"/>
        </w:rPr>
        <w:t xml:space="preserve"> han ocasionado que el flujo de personas retornadas por la frontera norte </w:t>
      </w:r>
      <w:r w:rsidRPr="001742B9">
        <w:rPr>
          <w:rFonts w:ascii="Arial" w:hAnsi="Arial" w:cs="Arial"/>
          <w:sz w:val="24"/>
          <w:szCs w:val="24"/>
        </w:rPr>
        <w:t>a</w:t>
      </w:r>
      <w:r w:rsidR="00765A43" w:rsidRPr="001742B9">
        <w:rPr>
          <w:rFonts w:ascii="Arial" w:hAnsi="Arial" w:cs="Arial"/>
          <w:sz w:val="24"/>
          <w:szCs w:val="24"/>
        </w:rPr>
        <w:t>umente y con ellos, l</w:t>
      </w:r>
      <w:r w:rsidRPr="001742B9">
        <w:rPr>
          <w:rFonts w:ascii="Arial" w:hAnsi="Arial" w:cs="Arial"/>
          <w:sz w:val="24"/>
          <w:szCs w:val="24"/>
        </w:rPr>
        <w:t xml:space="preserve">os desafíos para implementar </w:t>
      </w:r>
      <w:r w:rsidR="00765A43" w:rsidRPr="001742B9">
        <w:rPr>
          <w:rFonts w:ascii="Arial" w:hAnsi="Arial" w:cs="Arial"/>
          <w:sz w:val="24"/>
          <w:szCs w:val="24"/>
        </w:rPr>
        <w:t xml:space="preserve">programas de regularización migratoria en México: los </w:t>
      </w:r>
      <w:hyperlink r:id="rId20" w:history="1">
        <w:r w:rsidR="00765A43" w:rsidRPr="001742B9">
          <w:rPr>
            <w:rStyle w:val="Hyperlink"/>
            <w:rFonts w:ascii="Arial" w:hAnsi="Arial" w:cs="Arial"/>
            <w:sz w:val="24"/>
            <w:szCs w:val="24"/>
          </w:rPr>
          <w:t>Protocolos de Protección al Migrante</w:t>
        </w:r>
      </w:hyperlink>
      <w:r w:rsidR="00765A43" w:rsidRPr="001742B9">
        <w:rPr>
          <w:rFonts w:ascii="Arial" w:hAnsi="Arial" w:cs="Arial"/>
          <w:sz w:val="24"/>
          <w:szCs w:val="24"/>
        </w:rPr>
        <w:t xml:space="preserve"> (MPP, por sus siglas en inglés</w:t>
      </w:r>
      <w:r w:rsidRPr="001742B9">
        <w:rPr>
          <w:rFonts w:ascii="Arial" w:hAnsi="Arial" w:cs="Arial"/>
          <w:sz w:val="24"/>
          <w:szCs w:val="24"/>
        </w:rPr>
        <w:t>, también conocido como “Quédate en México”)</w:t>
      </w:r>
      <w:r w:rsidR="00765A43" w:rsidRPr="001742B9">
        <w:rPr>
          <w:rFonts w:ascii="Arial" w:hAnsi="Arial" w:cs="Arial"/>
          <w:sz w:val="24"/>
          <w:szCs w:val="24"/>
        </w:rPr>
        <w:t xml:space="preserve"> y el </w:t>
      </w:r>
      <w:hyperlink r:id="rId21" w:history="1">
        <w:r w:rsidR="00765A43" w:rsidRPr="001742B9">
          <w:rPr>
            <w:rStyle w:val="Hyperlink"/>
            <w:rFonts w:ascii="Arial" w:hAnsi="Arial" w:cs="Arial"/>
            <w:sz w:val="24"/>
            <w:szCs w:val="24"/>
          </w:rPr>
          <w:t>Título 42</w:t>
        </w:r>
      </w:hyperlink>
      <w:r w:rsidRPr="001742B9">
        <w:rPr>
          <w:rFonts w:ascii="Arial" w:hAnsi="Arial" w:cs="Arial"/>
          <w:sz w:val="24"/>
          <w:szCs w:val="24"/>
        </w:rPr>
        <w:t>; ambos vigentes durante la pandemia de COVID-19.</w:t>
      </w:r>
    </w:p>
    <w:p w14:paraId="62B43469" w14:textId="77777777" w:rsidR="00975F8F" w:rsidRPr="001742B9" w:rsidRDefault="00975F8F" w:rsidP="00473928">
      <w:pPr>
        <w:spacing w:line="360" w:lineRule="auto"/>
        <w:jc w:val="both"/>
        <w:rPr>
          <w:rFonts w:ascii="Arial" w:hAnsi="Arial" w:cs="Arial"/>
          <w:sz w:val="24"/>
          <w:szCs w:val="24"/>
        </w:rPr>
      </w:pPr>
    </w:p>
    <w:p w14:paraId="2C074C65" w14:textId="77777777" w:rsidR="002240EE" w:rsidRDefault="002240EE" w:rsidP="00BB5D80">
      <w:pPr>
        <w:spacing w:line="360" w:lineRule="auto"/>
        <w:jc w:val="both"/>
        <w:rPr>
          <w:rFonts w:ascii="Arial" w:hAnsi="Arial" w:cs="Arial"/>
          <w:b/>
          <w:sz w:val="24"/>
          <w:szCs w:val="24"/>
        </w:rPr>
      </w:pPr>
      <w:r w:rsidRPr="001742B9">
        <w:rPr>
          <w:rFonts w:ascii="Arial" w:hAnsi="Arial" w:cs="Arial"/>
          <w:b/>
          <w:i/>
          <w:sz w:val="24"/>
          <w:szCs w:val="24"/>
        </w:rPr>
        <w:t>7. Sírvase incluir cualquier otra información pertinente relacionada con la regularización de las personas migrantes en situación irregular</w:t>
      </w:r>
      <w:r w:rsidRPr="001742B9">
        <w:rPr>
          <w:rFonts w:ascii="Arial" w:hAnsi="Arial" w:cs="Arial"/>
          <w:b/>
          <w:sz w:val="24"/>
          <w:szCs w:val="24"/>
        </w:rPr>
        <w:t>.</w:t>
      </w:r>
    </w:p>
    <w:p w14:paraId="2F0A9443" w14:textId="77777777" w:rsidR="00B10E8B" w:rsidRDefault="00B10E8B" w:rsidP="00BB5D80">
      <w:pPr>
        <w:spacing w:line="360" w:lineRule="auto"/>
        <w:jc w:val="both"/>
        <w:rPr>
          <w:rFonts w:ascii="Arial" w:hAnsi="Arial" w:cs="Arial"/>
          <w:b/>
          <w:sz w:val="24"/>
          <w:szCs w:val="24"/>
        </w:rPr>
      </w:pPr>
    </w:p>
    <w:sectPr w:rsidR="00B10E8B" w:rsidSect="000515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E7ED5" w14:textId="77777777" w:rsidR="005F3BAB" w:rsidRDefault="005F3BAB" w:rsidP="00C0478C">
      <w:pPr>
        <w:spacing w:after="0" w:line="240" w:lineRule="auto"/>
      </w:pPr>
      <w:r>
        <w:separator/>
      </w:r>
    </w:p>
  </w:endnote>
  <w:endnote w:type="continuationSeparator" w:id="0">
    <w:p w14:paraId="581925D8" w14:textId="77777777" w:rsidR="005F3BAB" w:rsidRDefault="005F3BAB" w:rsidP="00C0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866235"/>
      <w:docPartObj>
        <w:docPartGallery w:val="Page Numbers (Bottom of Page)"/>
        <w:docPartUnique/>
      </w:docPartObj>
    </w:sdtPr>
    <w:sdtEndPr/>
    <w:sdtContent>
      <w:p w14:paraId="06B00BD5" w14:textId="77777777" w:rsidR="00AC0621" w:rsidRDefault="00AC0621">
        <w:pPr>
          <w:pStyle w:val="Footer"/>
          <w:jc w:val="center"/>
        </w:pPr>
        <w:r>
          <w:fldChar w:fldCharType="begin"/>
        </w:r>
        <w:r>
          <w:instrText>PAGE   \* MERGEFORMAT</w:instrText>
        </w:r>
        <w:r>
          <w:fldChar w:fldCharType="separate"/>
        </w:r>
        <w:r>
          <w:rPr>
            <w:lang w:val="es-ES"/>
          </w:rPr>
          <w:t>2</w:t>
        </w:r>
        <w:r>
          <w:fldChar w:fldCharType="end"/>
        </w:r>
      </w:p>
    </w:sdtContent>
  </w:sdt>
  <w:p w14:paraId="2AC2AEB7" w14:textId="77777777" w:rsidR="00AC0621" w:rsidRDefault="00AC0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51EBC" w14:textId="77777777" w:rsidR="005F3BAB" w:rsidRDefault="005F3BAB" w:rsidP="00C0478C">
      <w:pPr>
        <w:spacing w:after="0" w:line="240" w:lineRule="auto"/>
      </w:pPr>
      <w:r>
        <w:separator/>
      </w:r>
    </w:p>
  </w:footnote>
  <w:footnote w:type="continuationSeparator" w:id="0">
    <w:p w14:paraId="14AD81BA" w14:textId="77777777" w:rsidR="005F3BAB" w:rsidRDefault="005F3BAB" w:rsidP="00C04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33B1" w14:textId="77777777" w:rsidR="00444EE7" w:rsidRDefault="00444EE7" w:rsidP="00444EE7">
    <w:pPr>
      <w:pStyle w:val="Header"/>
      <w:jc w:val="right"/>
      <w:rPr>
        <w:rFonts w:ascii="Arial Narrow" w:hAnsi="Arial Narrow"/>
        <w:b/>
      </w:rPr>
    </w:pPr>
    <w:bookmarkStart w:id="0" w:name="_Hlk126686403"/>
    <w:bookmarkStart w:id="1" w:name="_Hlk126686404"/>
    <w:r>
      <w:rPr>
        <w:rFonts w:ascii="Arial Narrow" w:hAnsi="Arial Narrow"/>
        <w:b/>
        <w:noProof/>
      </w:rPr>
      <w:drawing>
        <wp:anchor distT="0" distB="0" distL="114300" distR="114300" simplePos="0" relativeHeight="251659264" behindDoc="1" locked="0" layoutInCell="1" allowOverlap="1" wp14:anchorId="7CE0E67F" wp14:editId="15FFF5A6">
          <wp:simplePos x="0" y="0"/>
          <wp:positionH relativeFrom="column">
            <wp:posOffset>76835</wp:posOffset>
          </wp:positionH>
          <wp:positionV relativeFrom="paragraph">
            <wp:posOffset>-98425</wp:posOffset>
          </wp:positionV>
          <wp:extent cx="619125" cy="619125"/>
          <wp:effectExtent l="0" t="0" r="0" b="0"/>
          <wp:wrapTight wrapText="bothSides">
            <wp:wrapPolygon edited="0">
              <wp:start x="2658" y="665"/>
              <wp:lineTo x="665" y="12628"/>
              <wp:lineTo x="3323" y="20603"/>
              <wp:lineTo x="17280" y="20603"/>
              <wp:lineTo x="17945" y="19274"/>
              <wp:lineTo x="20603" y="9305"/>
              <wp:lineTo x="18609" y="5982"/>
              <wp:lineTo x="11963" y="665"/>
              <wp:lineTo x="2658" y="665"/>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_DIC-LOGO-INTRA_NEGRO-5CM.png"/>
                  <pic:cNvPicPr/>
                </pic:nvPicPr>
                <pic:blipFill>
                  <a:blip r:embed="rId1">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Pr="00A9135C">
      <w:rPr>
        <w:rFonts w:ascii="Arial Narrow" w:hAnsi="Arial Narrow"/>
        <w:b/>
      </w:rPr>
      <w:t>Comisión de Derec</w:t>
    </w:r>
    <w:r>
      <w:rPr>
        <w:rFonts w:ascii="Arial Narrow" w:hAnsi="Arial Narrow"/>
        <w:b/>
      </w:rPr>
      <w:t>hos Humanos de la Ciudad de México</w:t>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DAF"/>
    <w:multiLevelType w:val="hybridMultilevel"/>
    <w:tmpl w:val="43FEBB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077B50"/>
    <w:multiLevelType w:val="multilevel"/>
    <w:tmpl w:val="164A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A4DDD"/>
    <w:multiLevelType w:val="hybridMultilevel"/>
    <w:tmpl w:val="93D4B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693611"/>
    <w:multiLevelType w:val="multilevel"/>
    <w:tmpl w:val="F400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AE2903"/>
    <w:multiLevelType w:val="hybridMultilevel"/>
    <w:tmpl w:val="22E402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2F29BE"/>
    <w:multiLevelType w:val="multilevel"/>
    <w:tmpl w:val="0B7E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F31BF0"/>
    <w:multiLevelType w:val="hybridMultilevel"/>
    <w:tmpl w:val="EEB65110"/>
    <w:lvl w:ilvl="0" w:tplc="080A0017">
      <w:start w:val="1"/>
      <w:numFmt w:val="lowerLetter"/>
      <w:lvlText w:val="%1)"/>
      <w:lvlJc w:val="left"/>
      <w:pPr>
        <w:ind w:left="1370" w:hanging="360"/>
      </w:pPr>
    </w:lvl>
    <w:lvl w:ilvl="1" w:tplc="080A0019" w:tentative="1">
      <w:start w:val="1"/>
      <w:numFmt w:val="lowerLetter"/>
      <w:lvlText w:val="%2."/>
      <w:lvlJc w:val="left"/>
      <w:pPr>
        <w:ind w:left="2090" w:hanging="360"/>
      </w:pPr>
    </w:lvl>
    <w:lvl w:ilvl="2" w:tplc="080A001B" w:tentative="1">
      <w:start w:val="1"/>
      <w:numFmt w:val="lowerRoman"/>
      <w:lvlText w:val="%3."/>
      <w:lvlJc w:val="right"/>
      <w:pPr>
        <w:ind w:left="2810" w:hanging="180"/>
      </w:pPr>
    </w:lvl>
    <w:lvl w:ilvl="3" w:tplc="080A000F" w:tentative="1">
      <w:start w:val="1"/>
      <w:numFmt w:val="decimal"/>
      <w:lvlText w:val="%4."/>
      <w:lvlJc w:val="left"/>
      <w:pPr>
        <w:ind w:left="3530" w:hanging="360"/>
      </w:pPr>
    </w:lvl>
    <w:lvl w:ilvl="4" w:tplc="080A0019" w:tentative="1">
      <w:start w:val="1"/>
      <w:numFmt w:val="lowerLetter"/>
      <w:lvlText w:val="%5."/>
      <w:lvlJc w:val="left"/>
      <w:pPr>
        <w:ind w:left="4250" w:hanging="360"/>
      </w:pPr>
    </w:lvl>
    <w:lvl w:ilvl="5" w:tplc="080A001B" w:tentative="1">
      <w:start w:val="1"/>
      <w:numFmt w:val="lowerRoman"/>
      <w:lvlText w:val="%6."/>
      <w:lvlJc w:val="right"/>
      <w:pPr>
        <w:ind w:left="4970" w:hanging="180"/>
      </w:pPr>
    </w:lvl>
    <w:lvl w:ilvl="6" w:tplc="080A000F" w:tentative="1">
      <w:start w:val="1"/>
      <w:numFmt w:val="decimal"/>
      <w:lvlText w:val="%7."/>
      <w:lvlJc w:val="left"/>
      <w:pPr>
        <w:ind w:left="5690" w:hanging="360"/>
      </w:pPr>
    </w:lvl>
    <w:lvl w:ilvl="7" w:tplc="080A0019" w:tentative="1">
      <w:start w:val="1"/>
      <w:numFmt w:val="lowerLetter"/>
      <w:lvlText w:val="%8."/>
      <w:lvlJc w:val="left"/>
      <w:pPr>
        <w:ind w:left="6410" w:hanging="360"/>
      </w:pPr>
    </w:lvl>
    <w:lvl w:ilvl="8" w:tplc="080A001B" w:tentative="1">
      <w:start w:val="1"/>
      <w:numFmt w:val="lowerRoman"/>
      <w:lvlText w:val="%9."/>
      <w:lvlJc w:val="right"/>
      <w:pPr>
        <w:ind w:left="7130" w:hanging="180"/>
      </w:pPr>
    </w:lvl>
  </w:abstractNum>
  <w:num w:numId="1" w16cid:durableId="678965669">
    <w:abstractNumId w:val="1"/>
  </w:num>
  <w:num w:numId="2" w16cid:durableId="1866946405">
    <w:abstractNumId w:val="4"/>
  </w:num>
  <w:num w:numId="3" w16cid:durableId="53041295">
    <w:abstractNumId w:val="6"/>
  </w:num>
  <w:num w:numId="4" w16cid:durableId="692922596">
    <w:abstractNumId w:val="0"/>
  </w:num>
  <w:num w:numId="5" w16cid:durableId="775557345">
    <w:abstractNumId w:val="2"/>
  </w:num>
  <w:num w:numId="6" w16cid:durableId="1743723506">
    <w:abstractNumId w:val="3"/>
  </w:num>
  <w:num w:numId="7" w16cid:durableId="1912040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EE"/>
    <w:rsid w:val="00001AE4"/>
    <w:rsid w:val="00016612"/>
    <w:rsid w:val="0004308A"/>
    <w:rsid w:val="00051513"/>
    <w:rsid w:val="00061471"/>
    <w:rsid w:val="0006214E"/>
    <w:rsid w:val="00076BB3"/>
    <w:rsid w:val="00092201"/>
    <w:rsid w:val="000E7855"/>
    <w:rsid w:val="000F7CB8"/>
    <w:rsid w:val="00113968"/>
    <w:rsid w:val="00121937"/>
    <w:rsid w:val="00161E59"/>
    <w:rsid w:val="001644EB"/>
    <w:rsid w:val="001742B9"/>
    <w:rsid w:val="00174B5D"/>
    <w:rsid w:val="001768DA"/>
    <w:rsid w:val="0018712E"/>
    <w:rsid w:val="00196227"/>
    <w:rsid w:val="001C3B1C"/>
    <w:rsid w:val="001C710A"/>
    <w:rsid w:val="001E2FBE"/>
    <w:rsid w:val="001F49EE"/>
    <w:rsid w:val="002068DB"/>
    <w:rsid w:val="00216EB0"/>
    <w:rsid w:val="00222C7D"/>
    <w:rsid w:val="00222E40"/>
    <w:rsid w:val="002240EE"/>
    <w:rsid w:val="00251C82"/>
    <w:rsid w:val="00252E31"/>
    <w:rsid w:val="00266040"/>
    <w:rsid w:val="00270F73"/>
    <w:rsid w:val="00284B10"/>
    <w:rsid w:val="002C7161"/>
    <w:rsid w:val="002E103D"/>
    <w:rsid w:val="002E40AD"/>
    <w:rsid w:val="002F5BA1"/>
    <w:rsid w:val="00311244"/>
    <w:rsid w:val="00320870"/>
    <w:rsid w:val="00326FA9"/>
    <w:rsid w:val="00355C64"/>
    <w:rsid w:val="003560F1"/>
    <w:rsid w:val="003760E0"/>
    <w:rsid w:val="003907C2"/>
    <w:rsid w:val="003953FD"/>
    <w:rsid w:val="003B7792"/>
    <w:rsid w:val="003D0EB0"/>
    <w:rsid w:val="003D788C"/>
    <w:rsid w:val="003E0DB0"/>
    <w:rsid w:val="003F53E8"/>
    <w:rsid w:val="003F5757"/>
    <w:rsid w:val="004024E6"/>
    <w:rsid w:val="00406124"/>
    <w:rsid w:val="00444EE7"/>
    <w:rsid w:val="0046227C"/>
    <w:rsid w:val="00473928"/>
    <w:rsid w:val="004774E4"/>
    <w:rsid w:val="00493E0F"/>
    <w:rsid w:val="005101AA"/>
    <w:rsid w:val="005108BF"/>
    <w:rsid w:val="00516127"/>
    <w:rsid w:val="005375D2"/>
    <w:rsid w:val="00540353"/>
    <w:rsid w:val="00543D63"/>
    <w:rsid w:val="00577DD2"/>
    <w:rsid w:val="00585C6B"/>
    <w:rsid w:val="00586B8C"/>
    <w:rsid w:val="0059724F"/>
    <w:rsid w:val="005F050C"/>
    <w:rsid w:val="005F3BAB"/>
    <w:rsid w:val="00644E63"/>
    <w:rsid w:val="0069270A"/>
    <w:rsid w:val="0069556A"/>
    <w:rsid w:val="006A50E2"/>
    <w:rsid w:val="006A798A"/>
    <w:rsid w:val="006C421D"/>
    <w:rsid w:val="007263B9"/>
    <w:rsid w:val="00762502"/>
    <w:rsid w:val="00765A43"/>
    <w:rsid w:val="007953B0"/>
    <w:rsid w:val="00796EF8"/>
    <w:rsid w:val="007B0ED3"/>
    <w:rsid w:val="007C4E51"/>
    <w:rsid w:val="007D5536"/>
    <w:rsid w:val="007E24C8"/>
    <w:rsid w:val="007F0EC8"/>
    <w:rsid w:val="00801431"/>
    <w:rsid w:val="0080786A"/>
    <w:rsid w:val="00830AD5"/>
    <w:rsid w:val="0084017B"/>
    <w:rsid w:val="00840A74"/>
    <w:rsid w:val="008731E2"/>
    <w:rsid w:val="00877256"/>
    <w:rsid w:val="00891407"/>
    <w:rsid w:val="00891560"/>
    <w:rsid w:val="008F3703"/>
    <w:rsid w:val="00901186"/>
    <w:rsid w:val="00904916"/>
    <w:rsid w:val="00914473"/>
    <w:rsid w:val="0092484F"/>
    <w:rsid w:val="00955930"/>
    <w:rsid w:val="00962E78"/>
    <w:rsid w:val="00975F8F"/>
    <w:rsid w:val="00983502"/>
    <w:rsid w:val="009926F0"/>
    <w:rsid w:val="009A35AC"/>
    <w:rsid w:val="009C4AD5"/>
    <w:rsid w:val="00A05FE1"/>
    <w:rsid w:val="00A07ECE"/>
    <w:rsid w:val="00A10318"/>
    <w:rsid w:val="00A23911"/>
    <w:rsid w:val="00A50BB0"/>
    <w:rsid w:val="00A55E90"/>
    <w:rsid w:val="00A8455D"/>
    <w:rsid w:val="00AC0621"/>
    <w:rsid w:val="00AC62B0"/>
    <w:rsid w:val="00AD30F9"/>
    <w:rsid w:val="00AE2CFC"/>
    <w:rsid w:val="00AE41D1"/>
    <w:rsid w:val="00AE47C2"/>
    <w:rsid w:val="00B10E8B"/>
    <w:rsid w:val="00B16324"/>
    <w:rsid w:val="00B20F5E"/>
    <w:rsid w:val="00B239CC"/>
    <w:rsid w:val="00B25286"/>
    <w:rsid w:val="00B45521"/>
    <w:rsid w:val="00B523FA"/>
    <w:rsid w:val="00B5288E"/>
    <w:rsid w:val="00B64D1B"/>
    <w:rsid w:val="00B67EC7"/>
    <w:rsid w:val="00B70664"/>
    <w:rsid w:val="00B7543E"/>
    <w:rsid w:val="00B776D5"/>
    <w:rsid w:val="00B85E86"/>
    <w:rsid w:val="00B925E5"/>
    <w:rsid w:val="00BB5D80"/>
    <w:rsid w:val="00BD626D"/>
    <w:rsid w:val="00BE3D75"/>
    <w:rsid w:val="00BF295C"/>
    <w:rsid w:val="00BF35C1"/>
    <w:rsid w:val="00BF4114"/>
    <w:rsid w:val="00C0478C"/>
    <w:rsid w:val="00C20B53"/>
    <w:rsid w:val="00C2340D"/>
    <w:rsid w:val="00C45E35"/>
    <w:rsid w:val="00C560A9"/>
    <w:rsid w:val="00CA0250"/>
    <w:rsid w:val="00CA1671"/>
    <w:rsid w:val="00CC1C1B"/>
    <w:rsid w:val="00CD556B"/>
    <w:rsid w:val="00CF7D35"/>
    <w:rsid w:val="00D05889"/>
    <w:rsid w:val="00D46D36"/>
    <w:rsid w:val="00D724EC"/>
    <w:rsid w:val="00D77243"/>
    <w:rsid w:val="00D929B3"/>
    <w:rsid w:val="00DA116C"/>
    <w:rsid w:val="00DA2AB5"/>
    <w:rsid w:val="00DC5944"/>
    <w:rsid w:val="00DD6D18"/>
    <w:rsid w:val="00DF4882"/>
    <w:rsid w:val="00E07B80"/>
    <w:rsid w:val="00E201A8"/>
    <w:rsid w:val="00E31966"/>
    <w:rsid w:val="00E50392"/>
    <w:rsid w:val="00E74A99"/>
    <w:rsid w:val="00EB2C59"/>
    <w:rsid w:val="00EB354B"/>
    <w:rsid w:val="00EE4535"/>
    <w:rsid w:val="00F2011A"/>
    <w:rsid w:val="00F23986"/>
    <w:rsid w:val="00F24FDE"/>
    <w:rsid w:val="00F3004A"/>
    <w:rsid w:val="00F405D6"/>
    <w:rsid w:val="00F45663"/>
    <w:rsid w:val="00F47ECC"/>
    <w:rsid w:val="00F50744"/>
    <w:rsid w:val="00F5180D"/>
    <w:rsid w:val="00F554C8"/>
    <w:rsid w:val="00F731BD"/>
    <w:rsid w:val="00FA1726"/>
    <w:rsid w:val="00FA656F"/>
    <w:rsid w:val="00FB310D"/>
    <w:rsid w:val="00FC34C5"/>
    <w:rsid w:val="00FD4F02"/>
    <w:rsid w:val="00FF50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05F2"/>
  <w15:chartTrackingRefBased/>
  <w15:docId w15:val="{AD34E832-F0D4-4ADD-92FD-5BE49CC5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31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78C"/>
    <w:pPr>
      <w:tabs>
        <w:tab w:val="center" w:pos="4419"/>
        <w:tab w:val="right" w:pos="8838"/>
      </w:tabs>
      <w:spacing w:after="0" w:line="240" w:lineRule="auto"/>
    </w:pPr>
  </w:style>
  <w:style w:type="character" w:customStyle="1" w:styleId="HeaderChar">
    <w:name w:val="Header Char"/>
    <w:basedOn w:val="DefaultParagraphFont"/>
    <w:link w:val="Header"/>
    <w:uiPriority w:val="99"/>
    <w:rsid w:val="00C0478C"/>
  </w:style>
  <w:style w:type="paragraph" w:styleId="Footer">
    <w:name w:val="footer"/>
    <w:basedOn w:val="Normal"/>
    <w:link w:val="FooterChar"/>
    <w:uiPriority w:val="99"/>
    <w:unhideWhenUsed/>
    <w:rsid w:val="00C0478C"/>
    <w:pPr>
      <w:tabs>
        <w:tab w:val="center" w:pos="4419"/>
        <w:tab w:val="right" w:pos="8838"/>
      </w:tabs>
      <w:spacing w:after="0" w:line="240" w:lineRule="auto"/>
    </w:pPr>
  </w:style>
  <w:style w:type="character" w:customStyle="1" w:styleId="FooterChar">
    <w:name w:val="Footer Char"/>
    <w:basedOn w:val="DefaultParagraphFont"/>
    <w:link w:val="Footer"/>
    <w:uiPriority w:val="99"/>
    <w:rsid w:val="00C0478C"/>
  </w:style>
  <w:style w:type="paragraph" w:styleId="FootnoteText">
    <w:name w:val="footnote text"/>
    <w:basedOn w:val="Normal"/>
    <w:link w:val="FootnoteTextChar"/>
    <w:uiPriority w:val="99"/>
    <w:semiHidden/>
    <w:unhideWhenUsed/>
    <w:rsid w:val="00AC06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621"/>
    <w:rPr>
      <w:sz w:val="20"/>
      <w:szCs w:val="20"/>
    </w:rPr>
  </w:style>
  <w:style w:type="character" w:styleId="FootnoteReference">
    <w:name w:val="footnote reference"/>
    <w:basedOn w:val="DefaultParagraphFont"/>
    <w:uiPriority w:val="99"/>
    <w:semiHidden/>
    <w:unhideWhenUsed/>
    <w:rsid w:val="00AC0621"/>
    <w:rPr>
      <w:vertAlign w:val="superscript"/>
    </w:rPr>
  </w:style>
  <w:style w:type="character" w:styleId="Hyperlink">
    <w:name w:val="Hyperlink"/>
    <w:basedOn w:val="DefaultParagraphFont"/>
    <w:uiPriority w:val="99"/>
    <w:unhideWhenUsed/>
    <w:rsid w:val="001C710A"/>
    <w:rPr>
      <w:color w:val="0563C1" w:themeColor="hyperlink"/>
      <w:u w:val="single"/>
    </w:rPr>
  </w:style>
  <w:style w:type="character" w:styleId="UnresolvedMention">
    <w:name w:val="Unresolved Mention"/>
    <w:basedOn w:val="DefaultParagraphFont"/>
    <w:uiPriority w:val="99"/>
    <w:semiHidden/>
    <w:unhideWhenUsed/>
    <w:rsid w:val="001C710A"/>
    <w:rPr>
      <w:color w:val="605E5C"/>
      <w:shd w:val="clear" w:color="auto" w:fill="E1DFDD"/>
    </w:rPr>
  </w:style>
  <w:style w:type="paragraph" w:styleId="ListParagraph">
    <w:name w:val="List Paragraph"/>
    <w:basedOn w:val="Normal"/>
    <w:uiPriority w:val="34"/>
    <w:qFormat/>
    <w:rsid w:val="00F24FDE"/>
    <w:pPr>
      <w:ind w:left="720"/>
      <w:contextualSpacing/>
    </w:pPr>
  </w:style>
  <w:style w:type="paragraph" w:styleId="BalloonText">
    <w:name w:val="Balloon Text"/>
    <w:basedOn w:val="Normal"/>
    <w:link w:val="BalloonTextChar"/>
    <w:uiPriority w:val="99"/>
    <w:semiHidden/>
    <w:unhideWhenUsed/>
    <w:rsid w:val="00477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4E4"/>
    <w:rPr>
      <w:rFonts w:ascii="Segoe UI" w:hAnsi="Segoe UI" w:cs="Segoe UI"/>
      <w:sz w:val="18"/>
      <w:szCs w:val="18"/>
    </w:rPr>
  </w:style>
  <w:style w:type="character" w:customStyle="1" w:styleId="Heading1Char">
    <w:name w:val="Heading 1 Char"/>
    <w:basedOn w:val="DefaultParagraphFont"/>
    <w:link w:val="Heading1"/>
    <w:uiPriority w:val="9"/>
    <w:rsid w:val="00F731BD"/>
    <w:rPr>
      <w:rFonts w:ascii="Times New Roman" w:eastAsia="Times New Roman" w:hAnsi="Times New Roman" w:cs="Times New Roman"/>
      <w:b/>
      <w:bCs/>
      <w:kern w:val="36"/>
      <w:sz w:val="48"/>
      <w:szCs w:val="48"/>
      <w:lang w:eastAsia="es-MX"/>
    </w:rPr>
  </w:style>
  <w:style w:type="character" w:customStyle="1" w:styleId="page-headerauthor-item">
    <w:name w:val="page-header__author-item"/>
    <w:basedOn w:val="DefaultParagraphFont"/>
    <w:rsid w:val="00F731BD"/>
  </w:style>
  <w:style w:type="character" w:customStyle="1" w:styleId="label">
    <w:name w:val="label"/>
    <w:basedOn w:val="DefaultParagraphFont"/>
    <w:rsid w:val="00AD30F9"/>
  </w:style>
  <w:style w:type="table" w:styleId="TableGrid">
    <w:name w:val="Table Grid"/>
    <w:basedOn w:val="TableNormal"/>
    <w:uiPriority w:val="39"/>
    <w:rsid w:val="00AE4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295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5588">
      <w:bodyDiv w:val="1"/>
      <w:marLeft w:val="0"/>
      <w:marRight w:val="0"/>
      <w:marTop w:val="0"/>
      <w:marBottom w:val="0"/>
      <w:divBdr>
        <w:top w:val="none" w:sz="0" w:space="0" w:color="auto"/>
        <w:left w:val="none" w:sz="0" w:space="0" w:color="auto"/>
        <w:bottom w:val="none" w:sz="0" w:space="0" w:color="auto"/>
        <w:right w:val="none" w:sz="0" w:space="0" w:color="auto"/>
      </w:divBdr>
    </w:div>
    <w:div w:id="560560069">
      <w:bodyDiv w:val="1"/>
      <w:marLeft w:val="0"/>
      <w:marRight w:val="0"/>
      <w:marTop w:val="0"/>
      <w:marBottom w:val="0"/>
      <w:divBdr>
        <w:top w:val="none" w:sz="0" w:space="0" w:color="auto"/>
        <w:left w:val="none" w:sz="0" w:space="0" w:color="auto"/>
        <w:bottom w:val="none" w:sz="0" w:space="0" w:color="auto"/>
        <w:right w:val="none" w:sz="0" w:space="0" w:color="auto"/>
      </w:divBdr>
    </w:div>
    <w:div w:id="850486687">
      <w:bodyDiv w:val="1"/>
      <w:marLeft w:val="0"/>
      <w:marRight w:val="0"/>
      <w:marTop w:val="0"/>
      <w:marBottom w:val="0"/>
      <w:divBdr>
        <w:top w:val="none" w:sz="0" w:space="0" w:color="auto"/>
        <w:left w:val="none" w:sz="0" w:space="0" w:color="auto"/>
        <w:bottom w:val="none" w:sz="0" w:space="0" w:color="auto"/>
        <w:right w:val="none" w:sz="0" w:space="0" w:color="auto"/>
      </w:divBdr>
    </w:div>
    <w:div w:id="876233667">
      <w:bodyDiv w:val="1"/>
      <w:marLeft w:val="0"/>
      <w:marRight w:val="0"/>
      <w:marTop w:val="0"/>
      <w:marBottom w:val="0"/>
      <w:divBdr>
        <w:top w:val="none" w:sz="0" w:space="0" w:color="auto"/>
        <w:left w:val="none" w:sz="0" w:space="0" w:color="auto"/>
        <w:bottom w:val="none" w:sz="0" w:space="0" w:color="auto"/>
        <w:right w:val="none" w:sz="0" w:space="0" w:color="auto"/>
      </w:divBdr>
      <w:divsChild>
        <w:div w:id="531307866">
          <w:marLeft w:val="0"/>
          <w:marRight w:val="0"/>
          <w:marTop w:val="15"/>
          <w:marBottom w:val="0"/>
          <w:divBdr>
            <w:top w:val="single" w:sz="48" w:space="0" w:color="auto"/>
            <w:left w:val="single" w:sz="48" w:space="0" w:color="auto"/>
            <w:bottom w:val="single" w:sz="48" w:space="0" w:color="auto"/>
            <w:right w:val="single" w:sz="48" w:space="0" w:color="auto"/>
          </w:divBdr>
          <w:divsChild>
            <w:div w:id="531185299">
              <w:marLeft w:val="0"/>
              <w:marRight w:val="0"/>
              <w:marTop w:val="0"/>
              <w:marBottom w:val="0"/>
              <w:divBdr>
                <w:top w:val="none" w:sz="0" w:space="0" w:color="auto"/>
                <w:left w:val="none" w:sz="0" w:space="0" w:color="auto"/>
                <w:bottom w:val="none" w:sz="0" w:space="0" w:color="auto"/>
                <w:right w:val="none" w:sz="0" w:space="0" w:color="auto"/>
              </w:divBdr>
              <w:divsChild>
                <w:div w:id="496579045">
                  <w:marLeft w:val="0"/>
                  <w:marRight w:val="0"/>
                  <w:marTop w:val="0"/>
                  <w:marBottom w:val="0"/>
                  <w:divBdr>
                    <w:top w:val="none" w:sz="0" w:space="0" w:color="auto"/>
                    <w:left w:val="none" w:sz="0" w:space="0" w:color="auto"/>
                    <w:bottom w:val="none" w:sz="0" w:space="0" w:color="auto"/>
                    <w:right w:val="none" w:sz="0" w:space="0" w:color="auto"/>
                  </w:divBdr>
                </w:div>
                <w:div w:id="937567785">
                  <w:marLeft w:val="0"/>
                  <w:marRight w:val="0"/>
                  <w:marTop w:val="0"/>
                  <w:marBottom w:val="0"/>
                  <w:divBdr>
                    <w:top w:val="none" w:sz="0" w:space="0" w:color="auto"/>
                    <w:left w:val="none" w:sz="0" w:space="0" w:color="auto"/>
                    <w:bottom w:val="none" w:sz="0" w:space="0" w:color="auto"/>
                    <w:right w:val="none" w:sz="0" w:space="0" w:color="auto"/>
                  </w:divBdr>
                </w:div>
                <w:div w:id="79102882">
                  <w:marLeft w:val="0"/>
                  <w:marRight w:val="0"/>
                  <w:marTop w:val="0"/>
                  <w:marBottom w:val="0"/>
                  <w:divBdr>
                    <w:top w:val="none" w:sz="0" w:space="0" w:color="auto"/>
                    <w:left w:val="none" w:sz="0" w:space="0" w:color="auto"/>
                    <w:bottom w:val="none" w:sz="0" w:space="0" w:color="auto"/>
                    <w:right w:val="none" w:sz="0" w:space="0" w:color="auto"/>
                  </w:divBdr>
                </w:div>
                <w:div w:id="1562016352">
                  <w:marLeft w:val="0"/>
                  <w:marRight w:val="0"/>
                  <w:marTop w:val="0"/>
                  <w:marBottom w:val="0"/>
                  <w:divBdr>
                    <w:top w:val="none" w:sz="0" w:space="0" w:color="auto"/>
                    <w:left w:val="none" w:sz="0" w:space="0" w:color="auto"/>
                    <w:bottom w:val="none" w:sz="0" w:space="0" w:color="auto"/>
                    <w:right w:val="none" w:sz="0" w:space="0" w:color="auto"/>
                  </w:divBdr>
                </w:div>
                <w:div w:id="1709256392">
                  <w:marLeft w:val="0"/>
                  <w:marRight w:val="0"/>
                  <w:marTop w:val="0"/>
                  <w:marBottom w:val="0"/>
                  <w:divBdr>
                    <w:top w:val="none" w:sz="0" w:space="0" w:color="auto"/>
                    <w:left w:val="none" w:sz="0" w:space="0" w:color="auto"/>
                    <w:bottom w:val="none" w:sz="0" w:space="0" w:color="auto"/>
                    <w:right w:val="none" w:sz="0" w:space="0" w:color="auto"/>
                  </w:divBdr>
                </w:div>
                <w:div w:id="969700932">
                  <w:marLeft w:val="0"/>
                  <w:marRight w:val="0"/>
                  <w:marTop w:val="0"/>
                  <w:marBottom w:val="0"/>
                  <w:divBdr>
                    <w:top w:val="none" w:sz="0" w:space="0" w:color="auto"/>
                    <w:left w:val="none" w:sz="0" w:space="0" w:color="auto"/>
                    <w:bottom w:val="none" w:sz="0" w:space="0" w:color="auto"/>
                    <w:right w:val="none" w:sz="0" w:space="0" w:color="auto"/>
                  </w:divBdr>
                </w:div>
                <w:div w:id="1223173278">
                  <w:marLeft w:val="0"/>
                  <w:marRight w:val="0"/>
                  <w:marTop w:val="0"/>
                  <w:marBottom w:val="0"/>
                  <w:divBdr>
                    <w:top w:val="none" w:sz="0" w:space="0" w:color="auto"/>
                    <w:left w:val="none" w:sz="0" w:space="0" w:color="auto"/>
                    <w:bottom w:val="none" w:sz="0" w:space="0" w:color="auto"/>
                    <w:right w:val="none" w:sz="0" w:space="0" w:color="auto"/>
                  </w:divBdr>
                </w:div>
                <w:div w:id="1137646361">
                  <w:marLeft w:val="0"/>
                  <w:marRight w:val="0"/>
                  <w:marTop w:val="0"/>
                  <w:marBottom w:val="0"/>
                  <w:divBdr>
                    <w:top w:val="none" w:sz="0" w:space="0" w:color="auto"/>
                    <w:left w:val="none" w:sz="0" w:space="0" w:color="auto"/>
                    <w:bottom w:val="none" w:sz="0" w:space="0" w:color="auto"/>
                    <w:right w:val="none" w:sz="0" w:space="0" w:color="auto"/>
                  </w:divBdr>
                </w:div>
                <w:div w:id="821041009">
                  <w:marLeft w:val="0"/>
                  <w:marRight w:val="0"/>
                  <w:marTop w:val="0"/>
                  <w:marBottom w:val="0"/>
                  <w:divBdr>
                    <w:top w:val="none" w:sz="0" w:space="0" w:color="auto"/>
                    <w:left w:val="none" w:sz="0" w:space="0" w:color="auto"/>
                    <w:bottom w:val="none" w:sz="0" w:space="0" w:color="auto"/>
                    <w:right w:val="none" w:sz="0" w:space="0" w:color="auto"/>
                  </w:divBdr>
                </w:div>
                <w:div w:id="1371343838">
                  <w:marLeft w:val="0"/>
                  <w:marRight w:val="0"/>
                  <w:marTop w:val="0"/>
                  <w:marBottom w:val="0"/>
                  <w:divBdr>
                    <w:top w:val="none" w:sz="0" w:space="0" w:color="auto"/>
                    <w:left w:val="none" w:sz="0" w:space="0" w:color="auto"/>
                    <w:bottom w:val="none" w:sz="0" w:space="0" w:color="auto"/>
                    <w:right w:val="none" w:sz="0" w:space="0" w:color="auto"/>
                  </w:divBdr>
                </w:div>
                <w:div w:id="1128668269">
                  <w:marLeft w:val="0"/>
                  <w:marRight w:val="0"/>
                  <w:marTop w:val="0"/>
                  <w:marBottom w:val="0"/>
                  <w:divBdr>
                    <w:top w:val="none" w:sz="0" w:space="0" w:color="auto"/>
                    <w:left w:val="none" w:sz="0" w:space="0" w:color="auto"/>
                    <w:bottom w:val="none" w:sz="0" w:space="0" w:color="auto"/>
                    <w:right w:val="none" w:sz="0" w:space="0" w:color="auto"/>
                  </w:divBdr>
                </w:div>
                <w:div w:id="273949376">
                  <w:marLeft w:val="0"/>
                  <w:marRight w:val="0"/>
                  <w:marTop w:val="0"/>
                  <w:marBottom w:val="0"/>
                  <w:divBdr>
                    <w:top w:val="none" w:sz="0" w:space="0" w:color="auto"/>
                    <w:left w:val="none" w:sz="0" w:space="0" w:color="auto"/>
                    <w:bottom w:val="none" w:sz="0" w:space="0" w:color="auto"/>
                    <w:right w:val="none" w:sz="0" w:space="0" w:color="auto"/>
                  </w:divBdr>
                </w:div>
                <w:div w:id="686714267">
                  <w:marLeft w:val="0"/>
                  <w:marRight w:val="0"/>
                  <w:marTop w:val="0"/>
                  <w:marBottom w:val="0"/>
                  <w:divBdr>
                    <w:top w:val="none" w:sz="0" w:space="0" w:color="auto"/>
                    <w:left w:val="none" w:sz="0" w:space="0" w:color="auto"/>
                    <w:bottom w:val="none" w:sz="0" w:space="0" w:color="auto"/>
                    <w:right w:val="none" w:sz="0" w:space="0" w:color="auto"/>
                  </w:divBdr>
                </w:div>
                <w:div w:id="1833792274">
                  <w:marLeft w:val="0"/>
                  <w:marRight w:val="0"/>
                  <w:marTop w:val="0"/>
                  <w:marBottom w:val="0"/>
                  <w:divBdr>
                    <w:top w:val="none" w:sz="0" w:space="0" w:color="auto"/>
                    <w:left w:val="none" w:sz="0" w:space="0" w:color="auto"/>
                    <w:bottom w:val="none" w:sz="0" w:space="0" w:color="auto"/>
                    <w:right w:val="none" w:sz="0" w:space="0" w:color="auto"/>
                  </w:divBdr>
                </w:div>
                <w:div w:id="407576780">
                  <w:marLeft w:val="0"/>
                  <w:marRight w:val="0"/>
                  <w:marTop w:val="0"/>
                  <w:marBottom w:val="0"/>
                  <w:divBdr>
                    <w:top w:val="none" w:sz="0" w:space="0" w:color="auto"/>
                    <w:left w:val="none" w:sz="0" w:space="0" w:color="auto"/>
                    <w:bottom w:val="none" w:sz="0" w:space="0" w:color="auto"/>
                    <w:right w:val="none" w:sz="0" w:space="0" w:color="auto"/>
                  </w:divBdr>
                </w:div>
                <w:div w:id="1376387829">
                  <w:marLeft w:val="0"/>
                  <w:marRight w:val="0"/>
                  <w:marTop w:val="0"/>
                  <w:marBottom w:val="0"/>
                  <w:divBdr>
                    <w:top w:val="none" w:sz="0" w:space="0" w:color="auto"/>
                    <w:left w:val="none" w:sz="0" w:space="0" w:color="auto"/>
                    <w:bottom w:val="none" w:sz="0" w:space="0" w:color="auto"/>
                    <w:right w:val="none" w:sz="0" w:space="0" w:color="auto"/>
                  </w:divBdr>
                </w:div>
                <w:div w:id="1775441385">
                  <w:marLeft w:val="0"/>
                  <w:marRight w:val="0"/>
                  <w:marTop w:val="0"/>
                  <w:marBottom w:val="0"/>
                  <w:divBdr>
                    <w:top w:val="none" w:sz="0" w:space="0" w:color="auto"/>
                    <w:left w:val="none" w:sz="0" w:space="0" w:color="auto"/>
                    <w:bottom w:val="none" w:sz="0" w:space="0" w:color="auto"/>
                    <w:right w:val="none" w:sz="0" w:space="0" w:color="auto"/>
                  </w:divBdr>
                </w:div>
                <w:div w:id="263732597">
                  <w:marLeft w:val="0"/>
                  <w:marRight w:val="0"/>
                  <w:marTop w:val="0"/>
                  <w:marBottom w:val="0"/>
                  <w:divBdr>
                    <w:top w:val="none" w:sz="0" w:space="0" w:color="auto"/>
                    <w:left w:val="none" w:sz="0" w:space="0" w:color="auto"/>
                    <w:bottom w:val="none" w:sz="0" w:space="0" w:color="auto"/>
                    <w:right w:val="none" w:sz="0" w:space="0" w:color="auto"/>
                  </w:divBdr>
                </w:div>
                <w:div w:id="1530333352">
                  <w:marLeft w:val="0"/>
                  <w:marRight w:val="0"/>
                  <w:marTop w:val="0"/>
                  <w:marBottom w:val="0"/>
                  <w:divBdr>
                    <w:top w:val="none" w:sz="0" w:space="0" w:color="auto"/>
                    <w:left w:val="none" w:sz="0" w:space="0" w:color="auto"/>
                    <w:bottom w:val="none" w:sz="0" w:space="0" w:color="auto"/>
                    <w:right w:val="none" w:sz="0" w:space="0" w:color="auto"/>
                  </w:divBdr>
                </w:div>
                <w:div w:id="796727673">
                  <w:marLeft w:val="0"/>
                  <w:marRight w:val="0"/>
                  <w:marTop w:val="0"/>
                  <w:marBottom w:val="0"/>
                  <w:divBdr>
                    <w:top w:val="none" w:sz="0" w:space="0" w:color="auto"/>
                    <w:left w:val="none" w:sz="0" w:space="0" w:color="auto"/>
                    <w:bottom w:val="none" w:sz="0" w:space="0" w:color="auto"/>
                    <w:right w:val="none" w:sz="0" w:space="0" w:color="auto"/>
                  </w:divBdr>
                </w:div>
                <w:div w:id="1410616274">
                  <w:marLeft w:val="0"/>
                  <w:marRight w:val="0"/>
                  <w:marTop w:val="0"/>
                  <w:marBottom w:val="0"/>
                  <w:divBdr>
                    <w:top w:val="none" w:sz="0" w:space="0" w:color="auto"/>
                    <w:left w:val="none" w:sz="0" w:space="0" w:color="auto"/>
                    <w:bottom w:val="none" w:sz="0" w:space="0" w:color="auto"/>
                    <w:right w:val="none" w:sz="0" w:space="0" w:color="auto"/>
                  </w:divBdr>
                </w:div>
                <w:div w:id="1244997438">
                  <w:marLeft w:val="0"/>
                  <w:marRight w:val="0"/>
                  <w:marTop w:val="0"/>
                  <w:marBottom w:val="0"/>
                  <w:divBdr>
                    <w:top w:val="none" w:sz="0" w:space="0" w:color="auto"/>
                    <w:left w:val="none" w:sz="0" w:space="0" w:color="auto"/>
                    <w:bottom w:val="none" w:sz="0" w:space="0" w:color="auto"/>
                    <w:right w:val="none" w:sz="0" w:space="0" w:color="auto"/>
                  </w:divBdr>
                </w:div>
                <w:div w:id="1990161664">
                  <w:marLeft w:val="0"/>
                  <w:marRight w:val="0"/>
                  <w:marTop w:val="0"/>
                  <w:marBottom w:val="0"/>
                  <w:divBdr>
                    <w:top w:val="none" w:sz="0" w:space="0" w:color="auto"/>
                    <w:left w:val="none" w:sz="0" w:space="0" w:color="auto"/>
                    <w:bottom w:val="none" w:sz="0" w:space="0" w:color="auto"/>
                    <w:right w:val="none" w:sz="0" w:space="0" w:color="auto"/>
                  </w:divBdr>
                </w:div>
                <w:div w:id="996767639">
                  <w:marLeft w:val="0"/>
                  <w:marRight w:val="0"/>
                  <w:marTop w:val="0"/>
                  <w:marBottom w:val="0"/>
                  <w:divBdr>
                    <w:top w:val="none" w:sz="0" w:space="0" w:color="auto"/>
                    <w:left w:val="none" w:sz="0" w:space="0" w:color="auto"/>
                    <w:bottom w:val="none" w:sz="0" w:space="0" w:color="auto"/>
                    <w:right w:val="none" w:sz="0" w:space="0" w:color="auto"/>
                  </w:divBdr>
                </w:div>
                <w:div w:id="2059475836">
                  <w:marLeft w:val="0"/>
                  <w:marRight w:val="0"/>
                  <w:marTop w:val="0"/>
                  <w:marBottom w:val="0"/>
                  <w:divBdr>
                    <w:top w:val="none" w:sz="0" w:space="0" w:color="auto"/>
                    <w:left w:val="none" w:sz="0" w:space="0" w:color="auto"/>
                    <w:bottom w:val="none" w:sz="0" w:space="0" w:color="auto"/>
                    <w:right w:val="none" w:sz="0" w:space="0" w:color="auto"/>
                  </w:divBdr>
                </w:div>
                <w:div w:id="1906601049">
                  <w:marLeft w:val="0"/>
                  <w:marRight w:val="0"/>
                  <w:marTop w:val="0"/>
                  <w:marBottom w:val="0"/>
                  <w:divBdr>
                    <w:top w:val="none" w:sz="0" w:space="0" w:color="auto"/>
                    <w:left w:val="none" w:sz="0" w:space="0" w:color="auto"/>
                    <w:bottom w:val="none" w:sz="0" w:space="0" w:color="auto"/>
                    <w:right w:val="none" w:sz="0" w:space="0" w:color="auto"/>
                  </w:divBdr>
                </w:div>
                <w:div w:id="745154145">
                  <w:marLeft w:val="0"/>
                  <w:marRight w:val="0"/>
                  <w:marTop w:val="0"/>
                  <w:marBottom w:val="0"/>
                  <w:divBdr>
                    <w:top w:val="none" w:sz="0" w:space="0" w:color="auto"/>
                    <w:left w:val="none" w:sz="0" w:space="0" w:color="auto"/>
                    <w:bottom w:val="none" w:sz="0" w:space="0" w:color="auto"/>
                    <w:right w:val="none" w:sz="0" w:space="0" w:color="auto"/>
                  </w:divBdr>
                </w:div>
                <w:div w:id="1687949139">
                  <w:marLeft w:val="0"/>
                  <w:marRight w:val="0"/>
                  <w:marTop w:val="0"/>
                  <w:marBottom w:val="0"/>
                  <w:divBdr>
                    <w:top w:val="none" w:sz="0" w:space="0" w:color="auto"/>
                    <w:left w:val="none" w:sz="0" w:space="0" w:color="auto"/>
                    <w:bottom w:val="none" w:sz="0" w:space="0" w:color="auto"/>
                    <w:right w:val="none" w:sz="0" w:space="0" w:color="auto"/>
                  </w:divBdr>
                </w:div>
                <w:div w:id="1674529983">
                  <w:marLeft w:val="0"/>
                  <w:marRight w:val="0"/>
                  <w:marTop w:val="0"/>
                  <w:marBottom w:val="0"/>
                  <w:divBdr>
                    <w:top w:val="none" w:sz="0" w:space="0" w:color="auto"/>
                    <w:left w:val="none" w:sz="0" w:space="0" w:color="auto"/>
                    <w:bottom w:val="none" w:sz="0" w:space="0" w:color="auto"/>
                    <w:right w:val="none" w:sz="0" w:space="0" w:color="auto"/>
                  </w:divBdr>
                </w:div>
                <w:div w:id="1212957483">
                  <w:marLeft w:val="0"/>
                  <w:marRight w:val="0"/>
                  <w:marTop w:val="0"/>
                  <w:marBottom w:val="0"/>
                  <w:divBdr>
                    <w:top w:val="none" w:sz="0" w:space="0" w:color="auto"/>
                    <w:left w:val="none" w:sz="0" w:space="0" w:color="auto"/>
                    <w:bottom w:val="none" w:sz="0" w:space="0" w:color="auto"/>
                    <w:right w:val="none" w:sz="0" w:space="0" w:color="auto"/>
                  </w:divBdr>
                </w:div>
                <w:div w:id="1709716663">
                  <w:marLeft w:val="0"/>
                  <w:marRight w:val="0"/>
                  <w:marTop w:val="0"/>
                  <w:marBottom w:val="0"/>
                  <w:divBdr>
                    <w:top w:val="none" w:sz="0" w:space="0" w:color="auto"/>
                    <w:left w:val="none" w:sz="0" w:space="0" w:color="auto"/>
                    <w:bottom w:val="none" w:sz="0" w:space="0" w:color="auto"/>
                    <w:right w:val="none" w:sz="0" w:space="0" w:color="auto"/>
                  </w:divBdr>
                </w:div>
                <w:div w:id="1856572618">
                  <w:marLeft w:val="0"/>
                  <w:marRight w:val="0"/>
                  <w:marTop w:val="0"/>
                  <w:marBottom w:val="0"/>
                  <w:divBdr>
                    <w:top w:val="none" w:sz="0" w:space="0" w:color="auto"/>
                    <w:left w:val="none" w:sz="0" w:space="0" w:color="auto"/>
                    <w:bottom w:val="none" w:sz="0" w:space="0" w:color="auto"/>
                    <w:right w:val="none" w:sz="0" w:space="0" w:color="auto"/>
                  </w:divBdr>
                </w:div>
                <w:div w:id="628126750">
                  <w:marLeft w:val="0"/>
                  <w:marRight w:val="0"/>
                  <w:marTop w:val="0"/>
                  <w:marBottom w:val="0"/>
                  <w:divBdr>
                    <w:top w:val="none" w:sz="0" w:space="0" w:color="auto"/>
                    <w:left w:val="none" w:sz="0" w:space="0" w:color="auto"/>
                    <w:bottom w:val="none" w:sz="0" w:space="0" w:color="auto"/>
                    <w:right w:val="none" w:sz="0" w:space="0" w:color="auto"/>
                  </w:divBdr>
                </w:div>
                <w:div w:id="1609122752">
                  <w:marLeft w:val="0"/>
                  <w:marRight w:val="0"/>
                  <w:marTop w:val="0"/>
                  <w:marBottom w:val="0"/>
                  <w:divBdr>
                    <w:top w:val="none" w:sz="0" w:space="0" w:color="auto"/>
                    <w:left w:val="none" w:sz="0" w:space="0" w:color="auto"/>
                    <w:bottom w:val="none" w:sz="0" w:space="0" w:color="auto"/>
                    <w:right w:val="none" w:sz="0" w:space="0" w:color="auto"/>
                  </w:divBdr>
                </w:div>
                <w:div w:id="712847369">
                  <w:marLeft w:val="0"/>
                  <w:marRight w:val="0"/>
                  <w:marTop w:val="0"/>
                  <w:marBottom w:val="0"/>
                  <w:divBdr>
                    <w:top w:val="none" w:sz="0" w:space="0" w:color="auto"/>
                    <w:left w:val="none" w:sz="0" w:space="0" w:color="auto"/>
                    <w:bottom w:val="none" w:sz="0" w:space="0" w:color="auto"/>
                    <w:right w:val="none" w:sz="0" w:space="0" w:color="auto"/>
                  </w:divBdr>
                </w:div>
                <w:div w:id="1920673610">
                  <w:marLeft w:val="0"/>
                  <w:marRight w:val="0"/>
                  <w:marTop w:val="0"/>
                  <w:marBottom w:val="0"/>
                  <w:divBdr>
                    <w:top w:val="none" w:sz="0" w:space="0" w:color="auto"/>
                    <w:left w:val="none" w:sz="0" w:space="0" w:color="auto"/>
                    <w:bottom w:val="none" w:sz="0" w:space="0" w:color="auto"/>
                    <w:right w:val="none" w:sz="0" w:space="0" w:color="auto"/>
                  </w:divBdr>
                </w:div>
                <w:div w:id="1517503450">
                  <w:marLeft w:val="0"/>
                  <w:marRight w:val="0"/>
                  <w:marTop w:val="0"/>
                  <w:marBottom w:val="0"/>
                  <w:divBdr>
                    <w:top w:val="none" w:sz="0" w:space="0" w:color="auto"/>
                    <w:left w:val="none" w:sz="0" w:space="0" w:color="auto"/>
                    <w:bottom w:val="none" w:sz="0" w:space="0" w:color="auto"/>
                    <w:right w:val="none" w:sz="0" w:space="0" w:color="auto"/>
                  </w:divBdr>
                </w:div>
                <w:div w:id="291374057">
                  <w:marLeft w:val="0"/>
                  <w:marRight w:val="0"/>
                  <w:marTop w:val="0"/>
                  <w:marBottom w:val="0"/>
                  <w:divBdr>
                    <w:top w:val="none" w:sz="0" w:space="0" w:color="auto"/>
                    <w:left w:val="none" w:sz="0" w:space="0" w:color="auto"/>
                    <w:bottom w:val="none" w:sz="0" w:space="0" w:color="auto"/>
                    <w:right w:val="none" w:sz="0" w:space="0" w:color="auto"/>
                  </w:divBdr>
                </w:div>
                <w:div w:id="106892933">
                  <w:marLeft w:val="0"/>
                  <w:marRight w:val="0"/>
                  <w:marTop w:val="0"/>
                  <w:marBottom w:val="0"/>
                  <w:divBdr>
                    <w:top w:val="none" w:sz="0" w:space="0" w:color="auto"/>
                    <w:left w:val="none" w:sz="0" w:space="0" w:color="auto"/>
                    <w:bottom w:val="none" w:sz="0" w:space="0" w:color="auto"/>
                    <w:right w:val="none" w:sz="0" w:space="0" w:color="auto"/>
                  </w:divBdr>
                </w:div>
                <w:div w:id="380248833">
                  <w:marLeft w:val="0"/>
                  <w:marRight w:val="0"/>
                  <w:marTop w:val="0"/>
                  <w:marBottom w:val="0"/>
                  <w:divBdr>
                    <w:top w:val="none" w:sz="0" w:space="0" w:color="auto"/>
                    <w:left w:val="none" w:sz="0" w:space="0" w:color="auto"/>
                    <w:bottom w:val="none" w:sz="0" w:space="0" w:color="auto"/>
                    <w:right w:val="none" w:sz="0" w:space="0" w:color="auto"/>
                  </w:divBdr>
                </w:div>
                <w:div w:id="1796095438">
                  <w:marLeft w:val="0"/>
                  <w:marRight w:val="0"/>
                  <w:marTop w:val="0"/>
                  <w:marBottom w:val="0"/>
                  <w:divBdr>
                    <w:top w:val="none" w:sz="0" w:space="0" w:color="auto"/>
                    <w:left w:val="none" w:sz="0" w:space="0" w:color="auto"/>
                    <w:bottom w:val="none" w:sz="0" w:space="0" w:color="auto"/>
                    <w:right w:val="none" w:sz="0" w:space="0" w:color="auto"/>
                  </w:divBdr>
                </w:div>
                <w:div w:id="326059621">
                  <w:marLeft w:val="0"/>
                  <w:marRight w:val="0"/>
                  <w:marTop w:val="0"/>
                  <w:marBottom w:val="0"/>
                  <w:divBdr>
                    <w:top w:val="none" w:sz="0" w:space="0" w:color="auto"/>
                    <w:left w:val="none" w:sz="0" w:space="0" w:color="auto"/>
                    <w:bottom w:val="none" w:sz="0" w:space="0" w:color="auto"/>
                    <w:right w:val="none" w:sz="0" w:space="0" w:color="auto"/>
                  </w:divBdr>
                </w:div>
                <w:div w:id="489176440">
                  <w:marLeft w:val="0"/>
                  <w:marRight w:val="0"/>
                  <w:marTop w:val="0"/>
                  <w:marBottom w:val="0"/>
                  <w:divBdr>
                    <w:top w:val="none" w:sz="0" w:space="0" w:color="auto"/>
                    <w:left w:val="none" w:sz="0" w:space="0" w:color="auto"/>
                    <w:bottom w:val="none" w:sz="0" w:space="0" w:color="auto"/>
                    <w:right w:val="none" w:sz="0" w:space="0" w:color="auto"/>
                  </w:divBdr>
                </w:div>
                <w:div w:id="758647275">
                  <w:marLeft w:val="0"/>
                  <w:marRight w:val="0"/>
                  <w:marTop w:val="0"/>
                  <w:marBottom w:val="0"/>
                  <w:divBdr>
                    <w:top w:val="none" w:sz="0" w:space="0" w:color="auto"/>
                    <w:left w:val="none" w:sz="0" w:space="0" w:color="auto"/>
                    <w:bottom w:val="none" w:sz="0" w:space="0" w:color="auto"/>
                    <w:right w:val="none" w:sz="0" w:space="0" w:color="auto"/>
                  </w:divBdr>
                </w:div>
                <w:div w:id="331639352">
                  <w:marLeft w:val="0"/>
                  <w:marRight w:val="0"/>
                  <w:marTop w:val="0"/>
                  <w:marBottom w:val="0"/>
                  <w:divBdr>
                    <w:top w:val="none" w:sz="0" w:space="0" w:color="auto"/>
                    <w:left w:val="none" w:sz="0" w:space="0" w:color="auto"/>
                    <w:bottom w:val="none" w:sz="0" w:space="0" w:color="auto"/>
                    <w:right w:val="none" w:sz="0" w:space="0" w:color="auto"/>
                  </w:divBdr>
                </w:div>
                <w:div w:id="3394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2613">
          <w:marLeft w:val="0"/>
          <w:marRight w:val="0"/>
          <w:marTop w:val="15"/>
          <w:marBottom w:val="0"/>
          <w:divBdr>
            <w:top w:val="single" w:sz="48" w:space="0" w:color="auto"/>
            <w:left w:val="single" w:sz="48" w:space="0" w:color="auto"/>
            <w:bottom w:val="single" w:sz="48" w:space="0" w:color="auto"/>
            <w:right w:val="single" w:sz="48" w:space="0" w:color="auto"/>
          </w:divBdr>
          <w:divsChild>
            <w:div w:id="812603938">
              <w:marLeft w:val="0"/>
              <w:marRight w:val="0"/>
              <w:marTop w:val="0"/>
              <w:marBottom w:val="0"/>
              <w:divBdr>
                <w:top w:val="none" w:sz="0" w:space="0" w:color="auto"/>
                <w:left w:val="none" w:sz="0" w:space="0" w:color="auto"/>
                <w:bottom w:val="none" w:sz="0" w:space="0" w:color="auto"/>
                <w:right w:val="none" w:sz="0" w:space="0" w:color="auto"/>
              </w:divBdr>
              <w:divsChild>
                <w:div w:id="532378343">
                  <w:marLeft w:val="0"/>
                  <w:marRight w:val="0"/>
                  <w:marTop w:val="0"/>
                  <w:marBottom w:val="0"/>
                  <w:divBdr>
                    <w:top w:val="none" w:sz="0" w:space="0" w:color="auto"/>
                    <w:left w:val="none" w:sz="0" w:space="0" w:color="auto"/>
                    <w:bottom w:val="none" w:sz="0" w:space="0" w:color="auto"/>
                    <w:right w:val="none" w:sz="0" w:space="0" w:color="auto"/>
                  </w:divBdr>
                </w:div>
                <w:div w:id="876546118">
                  <w:marLeft w:val="0"/>
                  <w:marRight w:val="0"/>
                  <w:marTop w:val="0"/>
                  <w:marBottom w:val="0"/>
                  <w:divBdr>
                    <w:top w:val="none" w:sz="0" w:space="0" w:color="auto"/>
                    <w:left w:val="none" w:sz="0" w:space="0" w:color="auto"/>
                    <w:bottom w:val="none" w:sz="0" w:space="0" w:color="auto"/>
                    <w:right w:val="none" w:sz="0" w:space="0" w:color="auto"/>
                  </w:divBdr>
                </w:div>
                <w:div w:id="2117483606">
                  <w:marLeft w:val="0"/>
                  <w:marRight w:val="0"/>
                  <w:marTop w:val="0"/>
                  <w:marBottom w:val="0"/>
                  <w:divBdr>
                    <w:top w:val="none" w:sz="0" w:space="0" w:color="auto"/>
                    <w:left w:val="none" w:sz="0" w:space="0" w:color="auto"/>
                    <w:bottom w:val="none" w:sz="0" w:space="0" w:color="auto"/>
                    <w:right w:val="none" w:sz="0" w:space="0" w:color="auto"/>
                  </w:divBdr>
                </w:div>
                <w:div w:id="1244294356">
                  <w:marLeft w:val="0"/>
                  <w:marRight w:val="0"/>
                  <w:marTop w:val="0"/>
                  <w:marBottom w:val="0"/>
                  <w:divBdr>
                    <w:top w:val="none" w:sz="0" w:space="0" w:color="auto"/>
                    <w:left w:val="none" w:sz="0" w:space="0" w:color="auto"/>
                    <w:bottom w:val="none" w:sz="0" w:space="0" w:color="auto"/>
                    <w:right w:val="none" w:sz="0" w:space="0" w:color="auto"/>
                  </w:divBdr>
                </w:div>
                <w:div w:id="585190768">
                  <w:marLeft w:val="0"/>
                  <w:marRight w:val="0"/>
                  <w:marTop w:val="0"/>
                  <w:marBottom w:val="0"/>
                  <w:divBdr>
                    <w:top w:val="none" w:sz="0" w:space="0" w:color="auto"/>
                    <w:left w:val="none" w:sz="0" w:space="0" w:color="auto"/>
                    <w:bottom w:val="none" w:sz="0" w:space="0" w:color="auto"/>
                    <w:right w:val="none" w:sz="0" w:space="0" w:color="auto"/>
                  </w:divBdr>
                </w:div>
                <w:div w:id="1561285290">
                  <w:marLeft w:val="0"/>
                  <w:marRight w:val="0"/>
                  <w:marTop w:val="0"/>
                  <w:marBottom w:val="0"/>
                  <w:divBdr>
                    <w:top w:val="none" w:sz="0" w:space="0" w:color="auto"/>
                    <w:left w:val="none" w:sz="0" w:space="0" w:color="auto"/>
                    <w:bottom w:val="none" w:sz="0" w:space="0" w:color="auto"/>
                    <w:right w:val="none" w:sz="0" w:space="0" w:color="auto"/>
                  </w:divBdr>
                </w:div>
                <w:div w:id="1644846326">
                  <w:marLeft w:val="0"/>
                  <w:marRight w:val="0"/>
                  <w:marTop w:val="0"/>
                  <w:marBottom w:val="0"/>
                  <w:divBdr>
                    <w:top w:val="none" w:sz="0" w:space="0" w:color="auto"/>
                    <w:left w:val="none" w:sz="0" w:space="0" w:color="auto"/>
                    <w:bottom w:val="none" w:sz="0" w:space="0" w:color="auto"/>
                    <w:right w:val="none" w:sz="0" w:space="0" w:color="auto"/>
                  </w:divBdr>
                </w:div>
                <w:div w:id="1863321964">
                  <w:marLeft w:val="0"/>
                  <w:marRight w:val="0"/>
                  <w:marTop w:val="0"/>
                  <w:marBottom w:val="0"/>
                  <w:divBdr>
                    <w:top w:val="none" w:sz="0" w:space="0" w:color="auto"/>
                    <w:left w:val="none" w:sz="0" w:space="0" w:color="auto"/>
                    <w:bottom w:val="none" w:sz="0" w:space="0" w:color="auto"/>
                    <w:right w:val="none" w:sz="0" w:space="0" w:color="auto"/>
                  </w:divBdr>
                </w:div>
                <w:div w:id="2076313469">
                  <w:marLeft w:val="0"/>
                  <w:marRight w:val="0"/>
                  <w:marTop w:val="0"/>
                  <w:marBottom w:val="0"/>
                  <w:divBdr>
                    <w:top w:val="none" w:sz="0" w:space="0" w:color="auto"/>
                    <w:left w:val="none" w:sz="0" w:space="0" w:color="auto"/>
                    <w:bottom w:val="none" w:sz="0" w:space="0" w:color="auto"/>
                    <w:right w:val="none" w:sz="0" w:space="0" w:color="auto"/>
                  </w:divBdr>
                </w:div>
                <w:div w:id="1107777410">
                  <w:marLeft w:val="0"/>
                  <w:marRight w:val="0"/>
                  <w:marTop w:val="0"/>
                  <w:marBottom w:val="0"/>
                  <w:divBdr>
                    <w:top w:val="none" w:sz="0" w:space="0" w:color="auto"/>
                    <w:left w:val="none" w:sz="0" w:space="0" w:color="auto"/>
                    <w:bottom w:val="none" w:sz="0" w:space="0" w:color="auto"/>
                    <w:right w:val="none" w:sz="0" w:space="0" w:color="auto"/>
                  </w:divBdr>
                </w:div>
                <w:div w:id="1001465517">
                  <w:marLeft w:val="0"/>
                  <w:marRight w:val="0"/>
                  <w:marTop w:val="0"/>
                  <w:marBottom w:val="0"/>
                  <w:divBdr>
                    <w:top w:val="none" w:sz="0" w:space="0" w:color="auto"/>
                    <w:left w:val="none" w:sz="0" w:space="0" w:color="auto"/>
                    <w:bottom w:val="none" w:sz="0" w:space="0" w:color="auto"/>
                    <w:right w:val="none" w:sz="0" w:space="0" w:color="auto"/>
                  </w:divBdr>
                </w:div>
                <w:div w:id="1347753217">
                  <w:marLeft w:val="0"/>
                  <w:marRight w:val="0"/>
                  <w:marTop w:val="0"/>
                  <w:marBottom w:val="0"/>
                  <w:divBdr>
                    <w:top w:val="none" w:sz="0" w:space="0" w:color="auto"/>
                    <w:left w:val="none" w:sz="0" w:space="0" w:color="auto"/>
                    <w:bottom w:val="none" w:sz="0" w:space="0" w:color="auto"/>
                    <w:right w:val="none" w:sz="0" w:space="0" w:color="auto"/>
                  </w:divBdr>
                </w:div>
                <w:div w:id="1411850794">
                  <w:marLeft w:val="0"/>
                  <w:marRight w:val="0"/>
                  <w:marTop w:val="0"/>
                  <w:marBottom w:val="0"/>
                  <w:divBdr>
                    <w:top w:val="none" w:sz="0" w:space="0" w:color="auto"/>
                    <w:left w:val="none" w:sz="0" w:space="0" w:color="auto"/>
                    <w:bottom w:val="none" w:sz="0" w:space="0" w:color="auto"/>
                    <w:right w:val="none" w:sz="0" w:space="0" w:color="auto"/>
                  </w:divBdr>
                </w:div>
                <w:div w:id="782650322">
                  <w:marLeft w:val="0"/>
                  <w:marRight w:val="0"/>
                  <w:marTop w:val="0"/>
                  <w:marBottom w:val="0"/>
                  <w:divBdr>
                    <w:top w:val="none" w:sz="0" w:space="0" w:color="auto"/>
                    <w:left w:val="none" w:sz="0" w:space="0" w:color="auto"/>
                    <w:bottom w:val="none" w:sz="0" w:space="0" w:color="auto"/>
                    <w:right w:val="none" w:sz="0" w:space="0" w:color="auto"/>
                  </w:divBdr>
                </w:div>
                <w:div w:id="1154224205">
                  <w:marLeft w:val="0"/>
                  <w:marRight w:val="0"/>
                  <w:marTop w:val="0"/>
                  <w:marBottom w:val="0"/>
                  <w:divBdr>
                    <w:top w:val="none" w:sz="0" w:space="0" w:color="auto"/>
                    <w:left w:val="none" w:sz="0" w:space="0" w:color="auto"/>
                    <w:bottom w:val="none" w:sz="0" w:space="0" w:color="auto"/>
                    <w:right w:val="none" w:sz="0" w:space="0" w:color="auto"/>
                  </w:divBdr>
                </w:div>
                <w:div w:id="1492060145">
                  <w:marLeft w:val="0"/>
                  <w:marRight w:val="0"/>
                  <w:marTop w:val="0"/>
                  <w:marBottom w:val="0"/>
                  <w:divBdr>
                    <w:top w:val="none" w:sz="0" w:space="0" w:color="auto"/>
                    <w:left w:val="none" w:sz="0" w:space="0" w:color="auto"/>
                    <w:bottom w:val="none" w:sz="0" w:space="0" w:color="auto"/>
                    <w:right w:val="none" w:sz="0" w:space="0" w:color="auto"/>
                  </w:divBdr>
                </w:div>
                <w:div w:id="569467196">
                  <w:marLeft w:val="0"/>
                  <w:marRight w:val="0"/>
                  <w:marTop w:val="0"/>
                  <w:marBottom w:val="0"/>
                  <w:divBdr>
                    <w:top w:val="none" w:sz="0" w:space="0" w:color="auto"/>
                    <w:left w:val="none" w:sz="0" w:space="0" w:color="auto"/>
                    <w:bottom w:val="none" w:sz="0" w:space="0" w:color="auto"/>
                    <w:right w:val="none" w:sz="0" w:space="0" w:color="auto"/>
                  </w:divBdr>
                </w:div>
                <w:div w:id="1312447037">
                  <w:marLeft w:val="0"/>
                  <w:marRight w:val="0"/>
                  <w:marTop w:val="0"/>
                  <w:marBottom w:val="0"/>
                  <w:divBdr>
                    <w:top w:val="none" w:sz="0" w:space="0" w:color="auto"/>
                    <w:left w:val="none" w:sz="0" w:space="0" w:color="auto"/>
                    <w:bottom w:val="none" w:sz="0" w:space="0" w:color="auto"/>
                    <w:right w:val="none" w:sz="0" w:space="0" w:color="auto"/>
                  </w:divBdr>
                </w:div>
                <w:div w:id="76830809">
                  <w:marLeft w:val="0"/>
                  <w:marRight w:val="0"/>
                  <w:marTop w:val="0"/>
                  <w:marBottom w:val="0"/>
                  <w:divBdr>
                    <w:top w:val="none" w:sz="0" w:space="0" w:color="auto"/>
                    <w:left w:val="none" w:sz="0" w:space="0" w:color="auto"/>
                    <w:bottom w:val="none" w:sz="0" w:space="0" w:color="auto"/>
                    <w:right w:val="none" w:sz="0" w:space="0" w:color="auto"/>
                  </w:divBdr>
                </w:div>
                <w:div w:id="32073051">
                  <w:marLeft w:val="0"/>
                  <w:marRight w:val="0"/>
                  <w:marTop w:val="0"/>
                  <w:marBottom w:val="0"/>
                  <w:divBdr>
                    <w:top w:val="none" w:sz="0" w:space="0" w:color="auto"/>
                    <w:left w:val="none" w:sz="0" w:space="0" w:color="auto"/>
                    <w:bottom w:val="none" w:sz="0" w:space="0" w:color="auto"/>
                    <w:right w:val="none" w:sz="0" w:space="0" w:color="auto"/>
                  </w:divBdr>
                </w:div>
                <w:div w:id="18166240">
                  <w:marLeft w:val="0"/>
                  <w:marRight w:val="0"/>
                  <w:marTop w:val="0"/>
                  <w:marBottom w:val="0"/>
                  <w:divBdr>
                    <w:top w:val="none" w:sz="0" w:space="0" w:color="auto"/>
                    <w:left w:val="none" w:sz="0" w:space="0" w:color="auto"/>
                    <w:bottom w:val="none" w:sz="0" w:space="0" w:color="auto"/>
                    <w:right w:val="none" w:sz="0" w:space="0" w:color="auto"/>
                  </w:divBdr>
                </w:div>
                <w:div w:id="1869636475">
                  <w:marLeft w:val="0"/>
                  <w:marRight w:val="0"/>
                  <w:marTop w:val="0"/>
                  <w:marBottom w:val="0"/>
                  <w:divBdr>
                    <w:top w:val="none" w:sz="0" w:space="0" w:color="auto"/>
                    <w:left w:val="none" w:sz="0" w:space="0" w:color="auto"/>
                    <w:bottom w:val="none" w:sz="0" w:space="0" w:color="auto"/>
                    <w:right w:val="none" w:sz="0" w:space="0" w:color="auto"/>
                  </w:divBdr>
                </w:div>
                <w:div w:id="102307551">
                  <w:marLeft w:val="0"/>
                  <w:marRight w:val="0"/>
                  <w:marTop w:val="0"/>
                  <w:marBottom w:val="0"/>
                  <w:divBdr>
                    <w:top w:val="none" w:sz="0" w:space="0" w:color="auto"/>
                    <w:left w:val="none" w:sz="0" w:space="0" w:color="auto"/>
                    <w:bottom w:val="none" w:sz="0" w:space="0" w:color="auto"/>
                    <w:right w:val="none" w:sz="0" w:space="0" w:color="auto"/>
                  </w:divBdr>
                </w:div>
                <w:div w:id="1834758259">
                  <w:marLeft w:val="0"/>
                  <w:marRight w:val="0"/>
                  <w:marTop w:val="0"/>
                  <w:marBottom w:val="0"/>
                  <w:divBdr>
                    <w:top w:val="none" w:sz="0" w:space="0" w:color="auto"/>
                    <w:left w:val="none" w:sz="0" w:space="0" w:color="auto"/>
                    <w:bottom w:val="none" w:sz="0" w:space="0" w:color="auto"/>
                    <w:right w:val="none" w:sz="0" w:space="0" w:color="auto"/>
                  </w:divBdr>
                </w:div>
                <w:div w:id="1062219373">
                  <w:marLeft w:val="0"/>
                  <w:marRight w:val="0"/>
                  <w:marTop w:val="0"/>
                  <w:marBottom w:val="0"/>
                  <w:divBdr>
                    <w:top w:val="none" w:sz="0" w:space="0" w:color="auto"/>
                    <w:left w:val="none" w:sz="0" w:space="0" w:color="auto"/>
                    <w:bottom w:val="none" w:sz="0" w:space="0" w:color="auto"/>
                    <w:right w:val="none" w:sz="0" w:space="0" w:color="auto"/>
                  </w:divBdr>
                </w:div>
                <w:div w:id="403379375">
                  <w:marLeft w:val="0"/>
                  <w:marRight w:val="0"/>
                  <w:marTop w:val="0"/>
                  <w:marBottom w:val="0"/>
                  <w:divBdr>
                    <w:top w:val="none" w:sz="0" w:space="0" w:color="auto"/>
                    <w:left w:val="none" w:sz="0" w:space="0" w:color="auto"/>
                    <w:bottom w:val="none" w:sz="0" w:space="0" w:color="auto"/>
                    <w:right w:val="none" w:sz="0" w:space="0" w:color="auto"/>
                  </w:divBdr>
                </w:div>
                <w:div w:id="487749631">
                  <w:marLeft w:val="0"/>
                  <w:marRight w:val="0"/>
                  <w:marTop w:val="0"/>
                  <w:marBottom w:val="0"/>
                  <w:divBdr>
                    <w:top w:val="none" w:sz="0" w:space="0" w:color="auto"/>
                    <w:left w:val="none" w:sz="0" w:space="0" w:color="auto"/>
                    <w:bottom w:val="none" w:sz="0" w:space="0" w:color="auto"/>
                    <w:right w:val="none" w:sz="0" w:space="0" w:color="auto"/>
                  </w:divBdr>
                </w:div>
                <w:div w:id="809518545">
                  <w:marLeft w:val="0"/>
                  <w:marRight w:val="0"/>
                  <w:marTop w:val="0"/>
                  <w:marBottom w:val="0"/>
                  <w:divBdr>
                    <w:top w:val="none" w:sz="0" w:space="0" w:color="auto"/>
                    <w:left w:val="none" w:sz="0" w:space="0" w:color="auto"/>
                    <w:bottom w:val="none" w:sz="0" w:space="0" w:color="auto"/>
                    <w:right w:val="none" w:sz="0" w:space="0" w:color="auto"/>
                  </w:divBdr>
                </w:div>
                <w:div w:id="161627519">
                  <w:marLeft w:val="0"/>
                  <w:marRight w:val="0"/>
                  <w:marTop w:val="0"/>
                  <w:marBottom w:val="0"/>
                  <w:divBdr>
                    <w:top w:val="none" w:sz="0" w:space="0" w:color="auto"/>
                    <w:left w:val="none" w:sz="0" w:space="0" w:color="auto"/>
                    <w:bottom w:val="none" w:sz="0" w:space="0" w:color="auto"/>
                    <w:right w:val="none" w:sz="0" w:space="0" w:color="auto"/>
                  </w:divBdr>
                </w:div>
                <w:div w:id="1343360701">
                  <w:marLeft w:val="0"/>
                  <w:marRight w:val="0"/>
                  <w:marTop w:val="0"/>
                  <w:marBottom w:val="0"/>
                  <w:divBdr>
                    <w:top w:val="none" w:sz="0" w:space="0" w:color="auto"/>
                    <w:left w:val="none" w:sz="0" w:space="0" w:color="auto"/>
                    <w:bottom w:val="none" w:sz="0" w:space="0" w:color="auto"/>
                    <w:right w:val="none" w:sz="0" w:space="0" w:color="auto"/>
                  </w:divBdr>
                </w:div>
                <w:div w:id="1815440547">
                  <w:marLeft w:val="0"/>
                  <w:marRight w:val="0"/>
                  <w:marTop w:val="0"/>
                  <w:marBottom w:val="0"/>
                  <w:divBdr>
                    <w:top w:val="none" w:sz="0" w:space="0" w:color="auto"/>
                    <w:left w:val="none" w:sz="0" w:space="0" w:color="auto"/>
                    <w:bottom w:val="none" w:sz="0" w:space="0" w:color="auto"/>
                    <w:right w:val="none" w:sz="0" w:space="0" w:color="auto"/>
                  </w:divBdr>
                </w:div>
                <w:div w:id="1574511013">
                  <w:marLeft w:val="0"/>
                  <w:marRight w:val="0"/>
                  <w:marTop w:val="0"/>
                  <w:marBottom w:val="0"/>
                  <w:divBdr>
                    <w:top w:val="none" w:sz="0" w:space="0" w:color="auto"/>
                    <w:left w:val="none" w:sz="0" w:space="0" w:color="auto"/>
                    <w:bottom w:val="none" w:sz="0" w:space="0" w:color="auto"/>
                    <w:right w:val="none" w:sz="0" w:space="0" w:color="auto"/>
                  </w:divBdr>
                </w:div>
                <w:div w:id="1064177044">
                  <w:marLeft w:val="0"/>
                  <w:marRight w:val="0"/>
                  <w:marTop w:val="0"/>
                  <w:marBottom w:val="0"/>
                  <w:divBdr>
                    <w:top w:val="none" w:sz="0" w:space="0" w:color="auto"/>
                    <w:left w:val="none" w:sz="0" w:space="0" w:color="auto"/>
                    <w:bottom w:val="none" w:sz="0" w:space="0" w:color="auto"/>
                    <w:right w:val="none" w:sz="0" w:space="0" w:color="auto"/>
                  </w:divBdr>
                </w:div>
                <w:div w:id="2041010350">
                  <w:marLeft w:val="0"/>
                  <w:marRight w:val="0"/>
                  <w:marTop w:val="0"/>
                  <w:marBottom w:val="0"/>
                  <w:divBdr>
                    <w:top w:val="none" w:sz="0" w:space="0" w:color="auto"/>
                    <w:left w:val="none" w:sz="0" w:space="0" w:color="auto"/>
                    <w:bottom w:val="none" w:sz="0" w:space="0" w:color="auto"/>
                    <w:right w:val="none" w:sz="0" w:space="0" w:color="auto"/>
                  </w:divBdr>
                </w:div>
                <w:div w:id="545680162">
                  <w:marLeft w:val="0"/>
                  <w:marRight w:val="0"/>
                  <w:marTop w:val="0"/>
                  <w:marBottom w:val="0"/>
                  <w:divBdr>
                    <w:top w:val="none" w:sz="0" w:space="0" w:color="auto"/>
                    <w:left w:val="none" w:sz="0" w:space="0" w:color="auto"/>
                    <w:bottom w:val="none" w:sz="0" w:space="0" w:color="auto"/>
                    <w:right w:val="none" w:sz="0" w:space="0" w:color="auto"/>
                  </w:divBdr>
                </w:div>
                <w:div w:id="544954772">
                  <w:marLeft w:val="0"/>
                  <w:marRight w:val="0"/>
                  <w:marTop w:val="0"/>
                  <w:marBottom w:val="0"/>
                  <w:divBdr>
                    <w:top w:val="none" w:sz="0" w:space="0" w:color="auto"/>
                    <w:left w:val="none" w:sz="0" w:space="0" w:color="auto"/>
                    <w:bottom w:val="none" w:sz="0" w:space="0" w:color="auto"/>
                    <w:right w:val="none" w:sz="0" w:space="0" w:color="auto"/>
                  </w:divBdr>
                </w:div>
                <w:div w:id="644048092">
                  <w:marLeft w:val="0"/>
                  <w:marRight w:val="0"/>
                  <w:marTop w:val="0"/>
                  <w:marBottom w:val="0"/>
                  <w:divBdr>
                    <w:top w:val="none" w:sz="0" w:space="0" w:color="auto"/>
                    <w:left w:val="none" w:sz="0" w:space="0" w:color="auto"/>
                    <w:bottom w:val="none" w:sz="0" w:space="0" w:color="auto"/>
                    <w:right w:val="none" w:sz="0" w:space="0" w:color="auto"/>
                  </w:divBdr>
                </w:div>
                <w:div w:id="2018077726">
                  <w:marLeft w:val="0"/>
                  <w:marRight w:val="0"/>
                  <w:marTop w:val="0"/>
                  <w:marBottom w:val="0"/>
                  <w:divBdr>
                    <w:top w:val="none" w:sz="0" w:space="0" w:color="auto"/>
                    <w:left w:val="none" w:sz="0" w:space="0" w:color="auto"/>
                    <w:bottom w:val="none" w:sz="0" w:space="0" w:color="auto"/>
                    <w:right w:val="none" w:sz="0" w:space="0" w:color="auto"/>
                  </w:divBdr>
                </w:div>
                <w:div w:id="1353605470">
                  <w:marLeft w:val="0"/>
                  <w:marRight w:val="0"/>
                  <w:marTop w:val="0"/>
                  <w:marBottom w:val="0"/>
                  <w:divBdr>
                    <w:top w:val="none" w:sz="0" w:space="0" w:color="auto"/>
                    <w:left w:val="none" w:sz="0" w:space="0" w:color="auto"/>
                    <w:bottom w:val="none" w:sz="0" w:space="0" w:color="auto"/>
                    <w:right w:val="none" w:sz="0" w:space="0" w:color="auto"/>
                  </w:divBdr>
                </w:div>
                <w:div w:id="1946226409">
                  <w:marLeft w:val="0"/>
                  <w:marRight w:val="0"/>
                  <w:marTop w:val="0"/>
                  <w:marBottom w:val="0"/>
                  <w:divBdr>
                    <w:top w:val="none" w:sz="0" w:space="0" w:color="auto"/>
                    <w:left w:val="none" w:sz="0" w:space="0" w:color="auto"/>
                    <w:bottom w:val="none" w:sz="0" w:space="0" w:color="auto"/>
                    <w:right w:val="none" w:sz="0" w:space="0" w:color="auto"/>
                  </w:divBdr>
                </w:div>
                <w:div w:id="330720242">
                  <w:marLeft w:val="0"/>
                  <w:marRight w:val="0"/>
                  <w:marTop w:val="0"/>
                  <w:marBottom w:val="0"/>
                  <w:divBdr>
                    <w:top w:val="none" w:sz="0" w:space="0" w:color="auto"/>
                    <w:left w:val="none" w:sz="0" w:space="0" w:color="auto"/>
                    <w:bottom w:val="none" w:sz="0" w:space="0" w:color="auto"/>
                    <w:right w:val="none" w:sz="0" w:space="0" w:color="auto"/>
                  </w:divBdr>
                </w:div>
                <w:div w:id="1311910421">
                  <w:marLeft w:val="0"/>
                  <w:marRight w:val="0"/>
                  <w:marTop w:val="0"/>
                  <w:marBottom w:val="0"/>
                  <w:divBdr>
                    <w:top w:val="none" w:sz="0" w:space="0" w:color="auto"/>
                    <w:left w:val="none" w:sz="0" w:space="0" w:color="auto"/>
                    <w:bottom w:val="none" w:sz="0" w:space="0" w:color="auto"/>
                    <w:right w:val="none" w:sz="0" w:space="0" w:color="auto"/>
                  </w:divBdr>
                </w:div>
                <w:div w:id="185945473">
                  <w:marLeft w:val="0"/>
                  <w:marRight w:val="0"/>
                  <w:marTop w:val="0"/>
                  <w:marBottom w:val="0"/>
                  <w:divBdr>
                    <w:top w:val="none" w:sz="0" w:space="0" w:color="auto"/>
                    <w:left w:val="none" w:sz="0" w:space="0" w:color="auto"/>
                    <w:bottom w:val="none" w:sz="0" w:space="0" w:color="auto"/>
                    <w:right w:val="none" w:sz="0" w:space="0" w:color="auto"/>
                  </w:divBdr>
                </w:div>
                <w:div w:id="2001421546">
                  <w:marLeft w:val="0"/>
                  <w:marRight w:val="0"/>
                  <w:marTop w:val="0"/>
                  <w:marBottom w:val="0"/>
                  <w:divBdr>
                    <w:top w:val="none" w:sz="0" w:space="0" w:color="auto"/>
                    <w:left w:val="none" w:sz="0" w:space="0" w:color="auto"/>
                    <w:bottom w:val="none" w:sz="0" w:space="0" w:color="auto"/>
                    <w:right w:val="none" w:sz="0" w:space="0" w:color="auto"/>
                  </w:divBdr>
                </w:div>
                <w:div w:id="1445417339">
                  <w:marLeft w:val="0"/>
                  <w:marRight w:val="0"/>
                  <w:marTop w:val="0"/>
                  <w:marBottom w:val="0"/>
                  <w:divBdr>
                    <w:top w:val="none" w:sz="0" w:space="0" w:color="auto"/>
                    <w:left w:val="none" w:sz="0" w:space="0" w:color="auto"/>
                    <w:bottom w:val="none" w:sz="0" w:space="0" w:color="auto"/>
                    <w:right w:val="none" w:sz="0" w:space="0" w:color="auto"/>
                  </w:divBdr>
                </w:div>
                <w:div w:id="1853952154">
                  <w:marLeft w:val="0"/>
                  <w:marRight w:val="0"/>
                  <w:marTop w:val="0"/>
                  <w:marBottom w:val="0"/>
                  <w:divBdr>
                    <w:top w:val="none" w:sz="0" w:space="0" w:color="auto"/>
                    <w:left w:val="none" w:sz="0" w:space="0" w:color="auto"/>
                    <w:bottom w:val="none" w:sz="0" w:space="0" w:color="auto"/>
                    <w:right w:val="none" w:sz="0" w:space="0" w:color="auto"/>
                  </w:divBdr>
                </w:div>
                <w:div w:id="1882476180">
                  <w:marLeft w:val="0"/>
                  <w:marRight w:val="0"/>
                  <w:marTop w:val="0"/>
                  <w:marBottom w:val="0"/>
                  <w:divBdr>
                    <w:top w:val="none" w:sz="0" w:space="0" w:color="auto"/>
                    <w:left w:val="none" w:sz="0" w:space="0" w:color="auto"/>
                    <w:bottom w:val="none" w:sz="0" w:space="0" w:color="auto"/>
                    <w:right w:val="none" w:sz="0" w:space="0" w:color="auto"/>
                  </w:divBdr>
                </w:div>
                <w:div w:id="780153457">
                  <w:marLeft w:val="0"/>
                  <w:marRight w:val="0"/>
                  <w:marTop w:val="0"/>
                  <w:marBottom w:val="0"/>
                  <w:divBdr>
                    <w:top w:val="none" w:sz="0" w:space="0" w:color="auto"/>
                    <w:left w:val="none" w:sz="0" w:space="0" w:color="auto"/>
                    <w:bottom w:val="none" w:sz="0" w:space="0" w:color="auto"/>
                    <w:right w:val="none" w:sz="0" w:space="0" w:color="auto"/>
                  </w:divBdr>
                </w:div>
                <w:div w:id="843277473">
                  <w:marLeft w:val="0"/>
                  <w:marRight w:val="0"/>
                  <w:marTop w:val="0"/>
                  <w:marBottom w:val="0"/>
                  <w:divBdr>
                    <w:top w:val="none" w:sz="0" w:space="0" w:color="auto"/>
                    <w:left w:val="none" w:sz="0" w:space="0" w:color="auto"/>
                    <w:bottom w:val="none" w:sz="0" w:space="0" w:color="auto"/>
                    <w:right w:val="none" w:sz="0" w:space="0" w:color="auto"/>
                  </w:divBdr>
                </w:div>
                <w:div w:id="164903056">
                  <w:marLeft w:val="0"/>
                  <w:marRight w:val="0"/>
                  <w:marTop w:val="0"/>
                  <w:marBottom w:val="0"/>
                  <w:divBdr>
                    <w:top w:val="none" w:sz="0" w:space="0" w:color="auto"/>
                    <w:left w:val="none" w:sz="0" w:space="0" w:color="auto"/>
                    <w:bottom w:val="none" w:sz="0" w:space="0" w:color="auto"/>
                    <w:right w:val="none" w:sz="0" w:space="0" w:color="auto"/>
                  </w:divBdr>
                </w:div>
                <w:div w:id="214199151">
                  <w:marLeft w:val="0"/>
                  <w:marRight w:val="0"/>
                  <w:marTop w:val="0"/>
                  <w:marBottom w:val="0"/>
                  <w:divBdr>
                    <w:top w:val="none" w:sz="0" w:space="0" w:color="auto"/>
                    <w:left w:val="none" w:sz="0" w:space="0" w:color="auto"/>
                    <w:bottom w:val="none" w:sz="0" w:space="0" w:color="auto"/>
                    <w:right w:val="none" w:sz="0" w:space="0" w:color="auto"/>
                  </w:divBdr>
                </w:div>
                <w:div w:id="706685324">
                  <w:marLeft w:val="0"/>
                  <w:marRight w:val="0"/>
                  <w:marTop w:val="0"/>
                  <w:marBottom w:val="0"/>
                  <w:divBdr>
                    <w:top w:val="none" w:sz="0" w:space="0" w:color="auto"/>
                    <w:left w:val="none" w:sz="0" w:space="0" w:color="auto"/>
                    <w:bottom w:val="none" w:sz="0" w:space="0" w:color="auto"/>
                    <w:right w:val="none" w:sz="0" w:space="0" w:color="auto"/>
                  </w:divBdr>
                </w:div>
                <w:div w:id="17856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5320">
      <w:bodyDiv w:val="1"/>
      <w:marLeft w:val="0"/>
      <w:marRight w:val="0"/>
      <w:marTop w:val="0"/>
      <w:marBottom w:val="0"/>
      <w:divBdr>
        <w:top w:val="none" w:sz="0" w:space="0" w:color="auto"/>
        <w:left w:val="none" w:sz="0" w:space="0" w:color="auto"/>
        <w:bottom w:val="none" w:sz="0" w:space="0" w:color="auto"/>
        <w:right w:val="none" w:sz="0" w:space="0" w:color="auto"/>
      </w:divBdr>
    </w:div>
    <w:div w:id="1306816153">
      <w:bodyDiv w:val="1"/>
      <w:marLeft w:val="0"/>
      <w:marRight w:val="0"/>
      <w:marTop w:val="0"/>
      <w:marBottom w:val="0"/>
      <w:divBdr>
        <w:top w:val="none" w:sz="0" w:space="0" w:color="auto"/>
        <w:left w:val="none" w:sz="0" w:space="0" w:color="auto"/>
        <w:bottom w:val="none" w:sz="0" w:space="0" w:color="auto"/>
        <w:right w:val="none" w:sz="0" w:space="0" w:color="auto"/>
      </w:divBdr>
    </w:div>
    <w:div w:id="1378506559">
      <w:bodyDiv w:val="1"/>
      <w:marLeft w:val="0"/>
      <w:marRight w:val="0"/>
      <w:marTop w:val="0"/>
      <w:marBottom w:val="0"/>
      <w:divBdr>
        <w:top w:val="none" w:sz="0" w:space="0" w:color="auto"/>
        <w:left w:val="none" w:sz="0" w:space="0" w:color="auto"/>
        <w:bottom w:val="none" w:sz="0" w:space="0" w:color="auto"/>
        <w:right w:val="none" w:sz="0" w:space="0" w:color="auto"/>
      </w:divBdr>
      <w:divsChild>
        <w:div w:id="1929119411">
          <w:marLeft w:val="0"/>
          <w:marRight w:val="0"/>
          <w:marTop w:val="0"/>
          <w:marBottom w:val="0"/>
          <w:divBdr>
            <w:top w:val="none" w:sz="0" w:space="0" w:color="auto"/>
            <w:left w:val="none" w:sz="0" w:space="0" w:color="auto"/>
            <w:bottom w:val="none" w:sz="0" w:space="0" w:color="auto"/>
            <w:right w:val="none" w:sz="0" w:space="0" w:color="auto"/>
          </w:divBdr>
        </w:div>
        <w:div w:id="414017266">
          <w:marLeft w:val="0"/>
          <w:marRight w:val="0"/>
          <w:marTop w:val="0"/>
          <w:marBottom w:val="0"/>
          <w:divBdr>
            <w:top w:val="none" w:sz="0" w:space="0" w:color="auto"/>
            <w:left w:val="none" w:sz="0" w:space="0" w:color="auto"/>
            <w:bottom w:val="none" w:sz="0" w:space="0" w:color="auto"/>
            <w:right w:val="none" w:sz="0" w:space="0" w:color="auto"/>
          </w:divBdr>
        </w:div>
        <w:div w:id="1955483005">
          <w:marLeft w:val="0"/>
          <w:marRight w:val="0"/>
          <w:marTop w:val="0"/>
          <w:marBottom w:val="0"/>
          <w:divBdr>
            <w:top w:val="none" w:sz="0" w:space="0" w:color="auto"/>
            <w:left w:val="none" w:sz="0" w:space="0" w:color="auto"/>
            <w:bottom w:val="none" w:sz="0" w:space="0" w:color="auto"/>
            <w:right w:val="none" w:sz="0" w:space="0" w:color="auto"/>
          </w:divBdr>
        </w:div>
        <w:div w:id="1697534868">
          <w:marLeft w:val="0"/>
          <w:marRight w:val="0"/>
          <w:marTop w:val="0"/>
          <w:marBottom w:val="0"/>
          <w:divBdr>
            <w:top w:val="none" w:sz="0" w:space="0" w:color="auto"/>
            <w:left w:val="none" w:sz="0" w:space="0" w:color="auto"/>
            <w:bottom w:val="none" w:sz="0" w:space="0" w:color="auto"/>
            <w:right w:val="none" w:sz="0" w:space="0" w:color="auto"/>
          </w:divBdr>
        </w:div>
        <w:div w:id="1883974552">
          <w:marLeft w:val="0"/>
          <w:marRight w:val="0"/>
          <w:marTop w:val="0"/>
          <w:marBottom w:val="0"/>
          <w:divBdr>
            <w:top w:val="none" w:sz="0" w:space="0" w:color="auto"/>
            <w:left w:val="none" w:sz="0" w:space="0" w:color="auto"/>
            <w:bottom w:val="none" w:sz="0" w:space="0" w:color="auto"/>
            <w:right w:val="none" w:sz="0" w:space="0" w:color="auto"/>
          </w:divBdr>
        </w:div>
        <w:div w:id="1977837987">
          <w:marLeft w:val="0"/>
          <w:marRight w:val="0"/>
          <w:marTop w:val="0"/>
          <w:marBottom w:val="0"/>
          <w:divBdr>
            <w:top w:val="none" w:sz="0" w:space="0" w:color="auto"/>
            <w:left w:val="none" w:sz="0" w:space="0" w:color="auto"/>
            <w:bottom w:val="none" w:sz="0" w:space="0" w:color="auto"/>
            <w:right w:val="none" w:sz="0" w:space="0" w:color="auto"/>
          </w:divBdr>
        </w:div>
        <w:div w:id="677999696">
          <w:marLeft w:val="0"/>
          <w:marRight w:val="0"/>
          <w:marTop w:val="0"/>
          <w:marBottom w:val="0"/>
          <w:divBdr>
            <w:top w:val="none" w:sz="0" w:space="0" w:color="auto"/>
            <w:left w:val="none" w:sz="0" w:space="0" w:color="auto"/>
            <w:bottom w:val="none" w:sz="0" w:space="0" w:color="auto"/>
            <w:right w:val="none" w:sz="0" w:space="0" w:color="auto"/>
          </w:divBdr>
        </w:div>
      </w:divsChild>
    </w:div>
    <w:div w:id="1432044484">
      <w:bodyDiv w:val="1"/>
      <w:marLeft w:val="0"/>
      <w:marRight w:val="0"/>
      <w:marTop w:val="0"/>
      <w:marBottom w:val="0"/>
      <w:divBdr>
        <w:top w:val="none" w:sz="0" w:space="0" w:color="auto"/>
        <w:left w:val="none" w:sz="0" w:space="0" w:color="auto"/>
        <w:bottom w:val="none" w:sz="0" w:space="0" w:color="auto"/>
        <w:right w:val="none" w:sz="0" w:space="0" w:color="auto"/>
      </w:divBdr>
    </w:div>
    <w:div w:id="1525289598">
      <w:bodyDiv w:val="1"/>
      <w:marLeft w:val="0"/>
      <w:marRight w:val="0"/>
      <w:marTop w:val="0"/>
      <w:marBottom w:val="0"/>
      <w:divBdr>
        <w:top w:val="none" w:sz="0" w:space="0" w:color="auto"/>
        <w:left w:val="none" w:sz="0" w:space="0" w:color="auto"/>
        <w:bottom w:val="none" w:sz="0" w:space="0" w:color="auto"/>
        <w:right w:val="none" w:sz="0" w:space="0" w:color="auto"/>
      </w:divBdr>
    </w:div>
    <w:div w:id="1748041729">
      <w:bodyDiv w:val="1"/>
      <w:marLeft w:val="0"/>
      <w:marRight w:val="0"/>
      <w:marTop w:val="0"/>
      <w:marBottom w:val="0"/>
      <w:divBdr>
        <w:top w:val="none" w:sz="0" w:space="0" w:color="auto"/>
        <w:left w:val="none" w:sz="0" w:space="0" w:color="auto"/>
        <w:bottom w:val="none" w:sz="0" w:space="0" w:color="auto"/>
        <w:right w:val="none" w:sz="0" w:space="0" w:color="auto"/>
      </w:divBdr>
    </w:div>
    <w:div w:id="1756438871">
      <w:bodyDiv w:val="1"/>
      <w:marLeft w:val="0"/>
      <w:marRight w:val="0"/>
      <w:marTop w:val="0"/>
      <w:marBottom w:val="0"/>
      <w:divBdr>
        <w:top w:val="none" w:sz="0" w:space="0" w:color="auto"/>
        <w:left w:val="none" w:sz="0" w:space="0" w:color="auto"/>
        <w:bottom w:val="none" w:sz="0" w:space="0" w:color="auto"/>
        <w:right w:val="none" w:sz="0" w:space="0" w:color="auto"/>
      </w:divBdr>
    </w:div>
    <w:div w:id="1842894953">
      <w:bodyDiv w:val="1"/>
      <w:marLeft w:val="0"/>
      <w:marRight w:val="0"/>
      <w:marTop w:val="0"/>
      <w:marBottom w:val="0"/>
      <w:divBdr>
        <w:top w:val="none" w:sz="0" w:space="0" w:color="auto"/>
        <w:left w:val="none" w:sz="0" w:space="0" w:color="auto"/>
        <w:bottom w:val="none" w:sz="0" w:space="0" w:color="auto"/>
        <w:right w:val="none" w:sz="0" w:space="0" w:color="auto"/>
      </w:divBdr>
    </w:div>
    <w:div w:id="1847283848">
      <w:bodyDiv w:val="1"/>
      <w:marLeft w:val="0"/>
      <w:marRight w:val="0"/>
      <w:marTop w:val="0"/>
      <w:marBottom w:val="0"/>
      <w:divBdr>
        <w:top w:val="none" w:sz="0" w:space="0" w:color="auto"/>
        <w:left w:val="none" w:sz="0" w:space="0" w:color="auto"/>
        <w:bottom w:val="none" w:sz="0" w:space="0" w:color="auto"/>
        <w:right w:val="none" w:sz="0" w:space="0" w:color="auto"/>
      </w:divBdr>
      <w:divsChild>
        <w:div w:id="676425224">
          <w:marLeft w:val="300"/>
          <w:marRight w:val="0"/>
          <w:marTop w:val="0"/>
          <w:marBottom w:val="0"/>
          <w:divBdr>
            <w:top w:val="none" w:sz="0" w:space="0" w:color="auto"/>
            <w:left w:val="none" w:sz="0" w:space="0" w:color="auto"/>
            <w:bottom w:val="none" w:sz="0" w:space="0" w:color="auto"/>
            <w:right w:val="none" w:sz="0" w:space="0" w:color="auto"/>
          </w:divBdr>
        </w:div>
        <w:div w:id="1122845583">
          <w:marLeft w:val="300"/>
          <w:marRight w:val="0"/>
          <w:marTop w:val="0"/>
          <w:marBottom w:val="0"/>
          <w:divBdr>
            <w:top w:val="none" w:sz="0" w:space="0" w:color="auto"/>
            <w:left w:val="none" w:sz="0" w:space="0" w:color="auto"/>
            <w:bottom w:val="none" w:sz="0" w:space="0" w:color="auto"/>
            <w:right w:val="none" w:sz="0" w:space="0" w:color="auto"/>
          </w:divBdr>
        </w:div>
      </w:divsChild>
    </w:div>
    <w:div w:id="1990941607">
      <w:bodyDiv w:val="1"/>
      <w:marLeft w:val="0"/>
      <w:marRight w:val="0"/>
      <w:marTop w:val="0"/>
      <w:marBottom w:val="0"/>
      <w:divBdr>
        <w:top w:val="none" w:sz="0" w:space="0" w:color="auto"/>
        <w:left w:val="none" w:sz="0" w:space="0" w:color="auto"/>
        <w:bottom w:val="none" w:sz="0" w:space="0" w:color="auto"/>
        <w:right w:val="none" w:sz="0" w:space="0" w:color="auto"/>
      </w:divBdr>
      <w:divsChild>
        <w:div w:id="62341620">
          <w:marLeft w:val="0"/>
          <w:marRight w:val="0"/>
          <w:marTop w:val="0"/>
          <w:marBottom w:val="0"/>
          <w:divBdr>
            <w:top w:val="none" w:sz="0" w:space="0" w:color="auto"/>
            <w:left w:val="none" w:sz="0" w:space="0" w:color="auto"/>
            <w:bottom w:val="none" w:sz="0" w:space="0" w:color="auto"/>
            <w:right w:val="none" w:sz="0" w:space="0" w:color="auto"/>
          </w:divBdr>
        </w:div>
        <w:div w:id="1532373896">
          <w:marLeft w:val="0"/>
          <w:marRight w:val="0"/>
          <w:marTop w:val="0"/>
          <w:marBottom w:val="0"/>
          <w:divBdr>
            <w:top w:val="none" w:sz="0" w:space="0" w:color="auto"/>
            <w:left w:val="none" w:sz="0" w:space="0" w:color="auto"/>
            <w:bottom w:val="none" w:sz="0" w:space="0" w:color="auto"/>
            <w:right w:val="none" w:sz="0" w:space="0" w:color="auto"/>
          </w:divBdr>
        </w:div>
        <w:div w:id="600455995">
          <w:marLeft w:val="0"/>
          <w:marRight w:val="0"/>
          <w:marTop w:val="0"/>
          <w:marBottom w:val="0"/>
          <w:divBdr>
            <w:top w:val="none" w:sz="0" w:space="0" w:color="auto"/>
            <w:left w:val="none" w:sz="0" w:space="0" w:color="auto"/>
            <w:bottom w:val="none" w:sz="0" w:space="0" w:color="auto"/>
            <w:right w:val="none" w:sz="0" w:space="0" w:color="auto"/>
          </w:divBdr>
        </w:div>
        <w:div w:id="1766924647">
          <w:marLeft w:val="0"/>
          <w:marRight w:val="0"/>
          <w:marTop w:val="0"/>
          <w:marBottom w:val="0"/>
          <w:divBdr>
            <w:top w:val="none" w:sz="0" w:space="0" w:color="auto"/>
            <w:left w:val="none" w:sz="0" w:space="0" w:color="auto"/>
            <w:bottom w:val="none" w:sz="0" w:space="0" w:color="auto"/>
            <w:right w:val="none" w:sz="0" w:space="0" w:color="auto"/>
          </w:divBdr>
        </w:div>
        <w:div w:id="2083671336">
          <w:marLeft w:val="0"/>
          <w:marRight w:val="0"/>
          <w:marTop w:val="0"/>
          <w:marBottom w:val="0"/>
          <w:divBdr>
            <w:top w:val="none" w:sz="0" w:space="0" w:color="auto"/>
            <w:left w:val="none" w:sz="0" w:space="0" w:color="auto"/>
            <w:bottom w:val="none" w:sz="0" w:space="0" w:color="auto"/>
            <w:right w:val="none" w:sz="0" w:space="0" w:color="auto"/>
          </w:divBdr>
        </w:div>
        <w:div w:id="497308167">
          <w:marLeft w:val="0"/>
          <w:marRight w:val="0"/>
          <w:marTop w:val="0"/>
          <w:marBottom w:val="0"/>
          <w:divBdr>
            <w:top w:val="none" w:sz="0" w:space="0" w:color="auto"/>
            <w:left w:val="none" w:sz="0" w:space="0" w:color="auto"/>
            <w:bottom w:val="none" w:sz="0" w:space="0" w:color="auto"/>
            <w:right w:val="none" w:sz="0" w:space="0" w:color="auto"/>
          </w:divBdr>
        </w:div>
      </w:divsChild>
    </w:div>
    <w:div w:id="2071079378">
      <w:bodyDiv w:val="1"/>
      <w:marLeft w:val="0"/>
      <w:marRight w:val="0"/>
      <w:marTop w:val="0"/>
      <w:marBottom w:val="0"/>
      <w:divBdr>
        <w:top w:val="none" w:sz="0" w:space="0" w:color="auto"/>
        <w:left w:val="none" w:sz="0" w:space="0" w:color="auto"/>
        <w:bottom w:val="none" w:sz="0" w:space="0" w:color="auto"/>
        <w:right w:val="none" w:sz="0" w:space="0" w:color="auto"/>
      </w:divBdr>
    </w:div>
    <w:div w:id="20944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putados.gob.mx/LeyesBiblio/pdf/LMigra.pdf" TargetMode="External"/><Relationship Id="rId18" Type="http://schemas.openxmlformats.org/officeDocument/2006/relationships/hyperlink" Target="https://www.acnur.org/es-mx/6261d3ee4.pdf" TargetMode="External"/><Relationship Id="rId3" Type="http://schemas.openxmlformats.org/officeDocument/2006/relationships/customXml" Target="../customXml/item3.xml"/><Relationship Id="rId21" Type="http://schemas.openxmlformats.org/officeDocument/2006/relationships/hyperlink" Target="https://www.wola.org/es/analisis/titulo-42-terminado-eeuu-necesita-abordar-migracion-responsabl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cnur.org/noticias/briefing/2021/6/60bea0834/mexico-reubicaciones-para-la-integracion-de-personas-refugiadas-superan.html" TargetMode="External"/><Relationship Id="rId2" Type="http://schemas.openxmlformats.org/officeDocument/2006/relationships/customXml" Target="../customXml/item2.xml"/><Relationship Id="rId16" Type="http://schemas.openxmlformats.org/officeDocument/2006/relationships/hyperlink" Target="s://www.inm.gob.mx/gobmx/word/wp-content/uploads/2021/10/Tarjeta%02Migratoria-291021.pdf" TargetMode="External"/><Relationship Id="rId20" Type="http://schemas.openxmlformats.org/officeDocument/2006/relationships/hyperlink" Target="https://www.dhs.gov/news/2019/01/24/migrant-protection-protoc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leconomista.com.mx/empresas/Impulsan-Tarjeta-de-Visitante-Trabajador-Fronterizo-ordenara-la-migracion-guatemalteca-20211116-0067.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cnur.org/noticias/press/2022/5/628e4b524/mas-de-20000-reubicaciones-como-parte-de-los-esfuerzos-de-integracion-d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putados.gob.mx/LeyesBiblio/pdf/LRPCAP.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C7896-23E7-4D38-ACC4-024B0772F748}"/>
</file>

<file path=customXml/itemProps2.xml><?xml version="1.0" encoding="utf-8"?>
<ds:datastoreItem xmlns:ds="http://schemas.openxmlformats.org/officeDocument/2006/customXml" ds:itemID="{ED41AA9C-8C3F-4839-BE70-58B83B675E65}"/>
</file>

<file path=customXml/itemProps3.xml><?xml version="1.0" encoding="utf-8"?>
<ds:datastoreItem xmlns:ds="http://schemas.openxmlformats.org/officeDocument/2006/customXml" ds:itemID="{0DD4B346-AFCB-4DBB-9236-ADD7A79B759C}"/>
</file>

<file path=customXml/itemProps4.xml><?xml version="1.0" encoding="utf-8"?>
<ds:datastoreItem xmlns:ds="http://schemas.openxmlformats.org/officeDocument/2006/customXml" ds:itemID="{A68BFD81-5381-4A8B-9712-BA4BCD4FD6A5}"/>
</file>

<file path=docProps/app.xml><?xml version="1.0" encoding="utf-8"?>
<Properties xmlns="http://schemas.openxmlformats.org/officeDocument/2006/extended-properties" xmlns:vt="http://schemas.openxmlformats.org/officeDocument/2006/docPropsVTypes">
  <Template>Normal.dotm</Template>
  <TotalTime>245</TotalTime>
  <Pages>7</Pages>
  <Words>1870</Words>
  <Characters>10662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García Rodríguez</dc:creator>
  <cp:keywords/>
  <dc:description/>
  <cp:lastModifiedBy>Isabela Zaleski Mori (OHCHR-Consultant)</cp:lastModifiedBy>
  <cp:revision>18</cp:revision>
  <cp:lastPrinted>2023-02-15T17:20:00Z</cp:lastPrinted>
  <dcterms:created xsi:type="dcterms:W3CDTF">2023-02-10T22:38:00Z</dcterms:created>
  <dcterms:modified xsi:type="dcterms:W3CDTF">2023-02-24T11:22:00Z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