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14B3" w14:textId="77777777" w:rsidR="003B4B33" w:rsidRPr="00166824" w:rsidRDefault="00452BAF" w:rsidP="00CC6523">
      <w:pPr>
        <w:spacing w:before="240"/>
        <w:jc w:val="center"/>
        <w:rPr>
          <w:rFonts w:ascii="Times New Roman" w:hAnsi="Times New Roman" w:cs="Times New Roman"/>
          <w:u w:val="single"/>
        </w:rPr>
      </w:pPr>
      <w:r w:rsidRPr="00166824">
        <w:rPr>
          <w:rFonts w:ascii="Times New Roman" w:hAnsi="Times New Roman" w:cs="Times New Roman"/>
          <w:u w:val="single"/>
        </w:rPr>
        <w:t>European Union Agency for Fundamental Rights’ submission</w:t>
      </w:r>
    </w:p>
    <w:p w14:paraId="7155E7CA" w14:textId="16BBC952" w:rsidR="00E064E8" w:rsidRPr="00166824" w:rsidRDefault="00452BAF" w:rsidP="00CC6523">
      <w:pPr>
        <w:spacing w:before="240"/>
        <w:jc w:val="center"/>
        <w:rPr>
          <w:rFonts w:ascii="Times New Roman" w:hAnsi="Times New Roman" w:cs="Times New Roman"/>
          <w:i/>
          <w:iCs/>
        </w:rPr>
      </w:pPr>
      <w:r w:rsidRPr="00166824">
        <w:rPr>
          <w:rFonts w:ascii="Times New Roman" w:hAnsi="Times New Roman" w:cs="Times New Roman"/>
          <w:i/>
          <w:iCs/>
        </w:rPr>
        <w:t xml:space="preserve"> </w:t>
      </w:r>
      <w:r w:rsidR="003B4B33" w:rsidRPr="00166824">
        <w:rPr>
          <w:rFonts w:ascii="Times New Roman" w:hAnsi="Times New Roman" w:cs="Times New Roman"/>
          <w:i/>
          <w:iCs/>
        </w:rPr>
        <w:t>C</w:t>
      </w:r>
      <w:r w:rsidR="00EF1992" w:rsidRPr="00166824">
        <w:rPr>
          <w:rFonts w:ascii="Times New Roman" w:hAnsi="Times New Roman" w:cs="Times New Roman"/>
          <w:i/>
          <w:iCs/>
        </w:rPr>
        <w:t xml:space="preserve">all for input - </w:t>
      </w:r>
      <w:r w:rsidRPr="00166824">
        <w:rPr>
          <w:rFonts w:ascii="Times New Roman" w:hAnsi="Times New Roman" w:cs="Times New Roman"/>
          <w:i/>
          <w:iCs/>
        </w:rPr>
        <w:t>Report on how to expand and diversify regularization mechanisms and programs to enhance the protection of the human rights of migrants</w:t>
      </w:r>
    </w:p>
    <w:p w14:paraId="244AFC85" w14:textId="6F99D53E" w:rsidR="00E064E8" w:rsidRDefault="00E064E8" w:rsidP="00CC6523">
      <w:pPr>
        <w:pStyle w:val="ListParagraph"/>
        <w:numPr>
          <w:ilvl w:val="0"/>
          <w:numId w:val="1"/>
        </w:numPr>
        <w:spacing w:before="240"/>
        <w:jc w:val="both"/>
        <w:rPr>
          <w:rFonts w:ascii="Times New Roman" w:hAnsi="Times New Roman" w:cs="Times New Roman"/>
          <w:b/>
          <w:bCs/>
        </w:rPr>
      </w:pPr>
      <w:r w:rsidRPr="00C63DF8">
        <w:rPr>
          <w:rFonts w:ascii="Times New Roman" w:hAnsi="Times New Roman" w:cs="Times New Roman"/>
          <w:b/>
          <w:bCs/>
        </w:rPr>
        <w:t>Please indicate how can regularization processes facilitate the enjoyment of human rights by migrants as well as their cultural, social and economic integration into the host communities, taking into account that migrants in an irregular situation live in constant fear of detention or deportation, becoming excluded from the social protection system as a result of a change affecting the regularity of their residence in the country</w:t>
      </w:r>
    </w:p>
    <w:p w14:paraId="7B96A38E" w14:textId="77777777" w:rsidR="00C63DF8" w:rsidRDefault="00C63DF8" w:rsidP="00CC6523">
      <w:pPr>
        <w:pStyle w:val="ListParagraph"/>
        <w:spacing w:before="240"/>
        <w:ind w:left="0"/>
        <w:jc w:val="both"/>
        <w:rPr>
          <w:rFonts w:ascii="Times New Roman" w:hAnsi="Times New Roman" w:cs="Times New Roman"/>
          <w:b/>
          <w:bCs/>
        </w:rPr>
      </w:pPr>
    </w:p>
    <w:p w14:paraId="36CD56F7" w14:textId="48FECAF8" w:rsidR="003E1B32" w:rsidRPr="00ED4CF0" w:rsidRDefault="002E7153" w:rsidP="003E1B32">
      <w:pPr>
        <w:pStyle w:val="ListParagraph"/>
        <w:numPr>
          <w:ilvl w:val="0"/>
          <w:numId w:val="6"/>
        </w:numPr>
        <w:spacing w:before="240"/>
        <w:jc w:val="both"/>
        <w:rPr>
          <w:rFonts w:ascii="Times New Roman" w:hAnsi="Times New Roman" w:cs="Times New Roman"/>
        </w:rPr>
      </w:pPr>
      <w:r w:rsidRPr="00ED4CF0">
        <w:rPr>
          <w:rFonts w:ascii="Times New Roman" w:hAnsi="Times New Roman" w:cs="Times New Roman"/>
        </w:rPr>
        <w:t>FRA</w:t>
      </w:r>
      <w:r w:rsidR="00873CC4" w:rsidRPr="00ED4CF0">
        <w:rPr>
          <w:rFonts w:ascii="Times New Roman" w:hAnsi="Times New Roman" w:cs="Times New Roman"/>
        </w:rPr>
        <w:t xml:space="preserve"> </w:t>
      </w:r>
      <w:hyperlink r:id="rId11">
        <w:r w:rsidRPr="00ED4CF0">
          <w:rPr>
            <w:rStyle w:val="Hyperlink"/>
            <w:rFonts w:ascii="Times New Roman" w:hAnsi="Times New Roman" w:cs="Times New Roman"/>
            <w:color w:val="auto"/>
            <w:u w:val="none"/>
          </w:rPr>
          <w:t>findings</w:t>
        </w:r>
      </w:hyperlink>
      <w:r w:rsidR="00873CC4" w:rsidRPr="00ED4CF0">
        <w:rPr>
          <w:rStyle w:val="Hyperlink"/>
          <w:rFonts w:ascii="Times New Roman" w:hAnsi="Times New Roman" w:cs="Times New Roman"/>
          <w:color w:val="auto"/>
          <w:u w:val="none"/>
        </w:rPr>
        <w:t xml:space="preserve"> of a 2019 project based on interviews with more than </w:t>
      </w:r>
      <w:r w:rsidR="00A246E7" w:rsidRPr="00ED4CF0">
        <w:rPr>
          <w:rStyle w:val="Hyperlink"/>
          <w:rFonts w:ascii="Times New Roman" w:hAnsi="Times New Roman" w:cs="Times New Roman"/>
          <w:color w:val="auto"/>
          <w:u w:val="none"/>
        </w:rPr>
        <w:t>237</w:t>
      </w:r>
      <w:r w:rsidR="00873CC4" w:rsidRPr="00ED4CF0">
        <w:rPr>
          <w:rStyle w:val="Hyperlink"/>
          <w:rFonts w:ascii="Times New Roman" w:hAnsi="Times New Roman" w:cs="Times New Roman"/>
          <w:color w:val="auto"/>
          <w:u w:val="none"/>
        </w:rPr>
        <w:t xml:space="preserve"> exploited EU and third-country national</w:t>
      </w:r>
      <w:r w:rsidR="006770BB" w:rsidRPr="00ED4CF0">
        <w:rPr>
          <w:rStyle w:val="Hyperlink"/>
          <w:rFonts w:ascii="Times New Roman" w:hAnsi="Times New Roman" w:cs="Times New Roman"/>
          <w:color w:val="auto"/>
          <w:u w:val="none"/>
        </w:rPr>
        <w:t xml:space="preserve"> workers</w:t>
      </w:r>
      <w:r w:rsidRPr="00ED4CF0">
        <w:rPr>
          <w:rFonts w:ascii="Times New Roman" w:hAnsi="Times New Roman" w:cs="Times New Roman"/>
        </w:rPr>
        <w:t xml:space="preserve"> show that</w:t>
      </w:r>
      <w:r w:rsidR="00FA306F" w:rsidRPr="00ED4CF0">
        <w:rPr>
          <w:rFonts w:ascii="Times New Roman" w:hAnsi="Times New Roman" w:cs="Times New Roman"/>
        </w:rPr>
        <w:t xml:space="preserve"> </w:t>
      </w:r>
      <w:r w:rsidR="00BB306C" w:rsidRPr="00ED4CF0">
        <w:rPr>
          <w:rFonts w:ascii="Times New Roman" w:hAnsi="Times New Roman" w:cs="Times New Roman"/>
        </w:rPr>
        <w:t>vulnerability linked to residence status, including being in an irregular situation</w:t>
      </w:r>
      <w:r w:rsidR="00E73D9B" w:rsidRPr="00ED4CF0">
        <w:rPr>
          <w:rFonts w:ascii="Times New Roman" w:hAnsi="Times New Roman" w:cs="Times New Roman"/>
        </w:rPr>
        <w:t>,</w:t>
      </w:r>
      <w:r w:rsidR="009739FA" w:rsidRPr="00ED4CF0">
        <w:rPr>
          <w:rFonts w:ascii="Times New Roman" w:hAnsi="Times New Roman" w:cs="Times New Roman"/>
        </w:rPr>
        <w:t xml:space="preserve"> is</w:t>
      </w:r>
      <w:r w:rsidR="00A5727F" w:rsidRPr="00ED4CF0">
        <w:rPr>
          <w:rFonts w:ascii="Times New Roman" w:hAnsi="Times New Roman" w:cs="Times New Roman"/>
        </w:rPr>
        <w:t xml:space="preserve"> the main risk factor for </w:t>
      </w:r>
      <w:r w:rsidR="00BB306C" w:rsidRPr="00ED4CF0">
        <w:rPr>
          <w:rFonts w:ascii="Times New Roman" w:hAnsi="Times New Roman" w:cs="Times New Roman"/>
        </w:rPr>
        <w:t xml:space="preserve">labour exploitation. </w:t>
      </w:r>
      <w:r w:rsidR="006770BB" w:rsidRPr="00ED4CF0">
        <w:rPr>
          <w:rFonts w:ascii="Times New Roman" w:hAnsi="Times New Roman" w:cs="Times New Roman"/>
        </w:rPr>
        <w:t>Regularisation processes can facilitate migrants’ enjoyment of human rights since they encourage migrants to leave exploitative jobs situations</w:t>
      </w:r>
      <w:r w:rsidR="00AE0514" w:rsidRPr="00ED4CF0">
        <w:rPr>
          <w:rFonts w:ascii="Times New Roman" w:hAnsi="Times New Roman" w:cs="Times New Roman"/>
        </w:rPr>
        <w:t xml:space="preserve"> </w:t>
      </w:r>
      <w:r w:rsidR="008F445D" w:rsidRPr="00ED4CF0">
        <w:rPr>
          <w:rFonts w:ascii="Times New Roman" w:hAnsi="Times New Roman" w:cs="Times New Roman"/>
        </w:rPr>
        <w:t>(FRA (201</w:t>
      </w:r>
      <w:r w:rsidR="00E30BB7" w:rsidRPr="00ED4CF0">
        <w:rPr>
          <w:rFonts w:ascii="Times New Roman" w:hAnsi="Times New Roman" w:cs="Times New Roman"/>
        </w:rPr>
        <w:t>9</w:t>
      </w:r>
      <w:r w:rsidR="008F445D" w:rsidRPr="00ED4CF0">
        <w:rPr>
          <w:rFonts w:ascii="Times New Roman" w:hAnsi="Times New Roman" w:cs="Times New Roman"/>
        </w:rPr>
        <w:t xml:space="preserve">), </w:t>
      </w:r>
      <w:hyperlink r:id="rId12">
        <w:r w:rsidR="005F0289" w:rsidRPr="00ED4CF0">
          <w:rPr>
            <w:rStyle w:val="Hyperlink"/>
            <w:rFonts w:ascii="Times New Roman" w:hAnsi="Times New Roman" w:cs="Times New Roman"/>
          </w:rPr>
          <w:t>Protecting migrant workers from exploitation in the EU: workers’ perspectives</w:t>
        </w:r>
      </w:hyperlink>
      <w:r w:rsidR="005F0289" w:rsidRPr="00ED4CF0">
        <w:rPr>
          <w:rFonts w:ascii="Times New Roman" w:hAnsi="Times New Roman" w:cs="Times New Roman"/>
        </w:rPr>
        <w:t>,</w:t>
      </w:r>
      <w:r w:rsidR="008F445D" w:rsidRPr="00ED4CF0">
        <w:rPr>
          <w:rFonts w:ascii="Times New Roman" w:hAnsi="Times New Roman" w:cs="Times New Roman"/>
        </w:rPr>
        <w:t xml:space="preserve"> p. </w:t>
      </w:r>
      <w:r w:rsidR="004D51B2" w:rsidRPr="00ED4CF0">
        <w:rPr>
          <w:rFonts w:ascii="Times New Roman" w:hAnsi="Times New Roman" w:cs="Times New Roman"/>
        </w:rPr>
        <w:t>18-20</w:t>
      </w:r>
      <w:r w:rsidR="008F445D" w:rsidRPr="00ED4CF0">
        <w:rPr>
          <w:rFonts w:ascii="Times New Roman" w:hAnsi="Times New Roman" w:cs="Times New Roman"/>
        </w:rPr>
        <w:t>).</w:t>
      </w:r>
    </w:p>
    <w:p w14:paraId="7DB57445" w14:textId="77777777" w:rsidR="00D135B5" w:rsidRPr="00ED4CF0" w:rsidRDefault="00D135B5" w:rsidP="00D135B5">
      <w:pPr>
        <w:pStyle w:val="ListParagraph"/>
        <w:spacing w:before="240"/>
        <w:ind w:left="0"/>
        <w:jc w:val="both"/>
        <w:rPr>
          <w:rFonts w:ascii="Times New Roman" w:hAnsi="Times New Roman" w:cs="Times New Roman"/>
        </w:rPr>
      </w:pPr>
    </w:p>
    <w:p w14:paraId="7DFACAC4" w14:textId="255BC136" w:rsidR="00D51D17" w:rsidRPr="00ED4CF0" w:rsidRDefault="005A6DD3" w:rsidP="00860E26">
      <w:pPr>
        <w:pStyle w:val="ListParagraph"/>
        <w:numPr>
          <w:ilvl w:val="0"/>
          <w:numId w:val="6"/>
        </w:numPr>
        <w:spacing w:before="240"/>
        <w:jc w:val="both"/>
        <w:rPr>
          <w:rFonts w:ascii="Times New Roman" w:hAnsi="Times New Roman" w:cs="Times New Roman"/>
        </w:rPr>
      </w:pPr>
      <w:r w:rsidRPr="00ED4CF0">
        <w:rPr>
          <w:rFonts w:ascii="Times New Roman" w:hAnsi="Times New Roman" w:cs="Times New Roman"/>
        </w:rPr>
        <w:t>Other key</w:t>
      </w:r>
      <w:r w:rsidR="00AA7F15" w:rsidRPr="00ED4CF0">
        <w:rPr>
          <w:rFonts w:ascii="Times New Roman" w:hAnsi="Times New Roman" w:cs="Times New Roman"/>
        </w:rPr>
        <w:t xml:space="preserve"> obstacle</w:t>
      </w:r>
      <w:r w:rsidR="000E0103" w:rsidRPr="00ED4CF0">
        <w:rPr>
          <w:rFonts w:ascii="Times New Roman" w:hAnsi="Times New Roman" w:cs="Times New Roman"/>
        </w:rPr>
        <w:t>s</w:t>
      </w:r>
      <w:r w:rsidR="00AA7F15" w:rsidRPr="00ED4CF0">
        <w:rPr>
          <w:rFonts w:ascii="Times New Roman" w:hAnsi="Times New Roman" w:cs="Times New Roman"/>
        </w:rPr>
        <w:t xml:space="preserve"> to migrant workers being empowered to fight for their rights </w:t>
      </w:r>
      <w:r w:rsidR="000E0103" w:rsidRPr="00ED4CF0">
        <w:rPr>
          <w:rFonts w:ascii="Times New Roman" w:hAnsi="Times New Roman" w:cs="Times New Roman"/>
        </w:rPr>
        <w:t>are</w:t>
      </w:r>
      <w:r w:rsidR="00AA7F15" w:rsidRPr="00ED4CF0">
        <w:rPr>
          <w:rFonts w:ascii="Times New Roman" w:hAnsi="Times New Roman" w:cs="Times New Roman"/>
        </w:rPr>
        <w:t xml:space="preserve"> the fact that third-country national workers’ visas are often tied to one specific employer</w:t>
      </w:r>
      <w:r w:rsidR="003008D3" w:rsidRPr="00ED4CF0">
        <w:rPr>
          <w:rFonts w:ascii="Times New Roman" w:hAnsi="Times New Roman" w:cs="Times New Roman"/>
        </w:rPr>
        <w:t xml:space="preserve"> in order to acquire or keep legal residency</w:t>
      </w:r>
      <w:r w:rsidR="00E73D9B" w:rsidRPr="00ED4CF0">
        <w:rPr>
          <w:rFonts w:ascii="Times New Roman" w:hAnsi="Times New Roman" w:cs="Times New Roman"/>
        </w:rPr>
        <w:t>,</w:t>
      </w:r>
      <w:r w:rsidR="000E0103" w:rsidRPr="00ED4CF0">
        <w:rPr>
          <w:rFonts w:ascii="Times New Roman" w:hAnsi="Times New Roman" w:cs="Times New Roman"/>
        </w:rPr>
        <w:t xml:space="preserve"> </w:t>
      </w:r>
      <w:r w:rsidRPr="00ED4CF0">
        <w:rPr>
          <w:rFonts w:ascii="Times New Roman" w:hAnsi="Times New Roman" w:cs="Times New Roman"/>
        </w:rPr>
        <w:t xml:space="preserve">that </w:t>
      </w:r>
      <w:r w:rsidR="000E0103" w:rsidRPr="00ED4CF0">
        <w:rPr>
          <w:rFonts w:ascii="Times New Roman" w:hAnsi="Times New Roman" w:cs="Times New Roman"/>
        </w:rPr>
        <w:t>residence permit</w:t>
      </w:r>
      <w:r w:rsidRPr="00ED4CF0">
        <w:rPr>
          <w:rFonts w:ascii="Times New Roman" w:hAnsi="Times New Roman" w:cs="Times New Roman"/>
        </w:rPr>
        <w:t>s are tied</w:t>
      </w:r>
      <w:r w:rsidR="000E0103" w:rsidRPr="00ED4CF0">
        <w:rPr>
          <w:rFonts w:ascii="Times New Roman" w:hAnsi="Times New Roman" w:cs="Times New Roman"/>
        </w:rPr>
        <w:t xml:space="preserve"> to the existence of an employment contract</w:t>
      </w:r>
      <w:r w:rsidR="00217F9D" w:rsidRPr="00ED4CF0">
        <w:rPr>
          <w:rFonts w:ascii="Times New Roman" w:hAnsi="Times New Roman" w:cs="Times New Roman"/>
        </w:rPr>
        <w:t>, and</w:t>
      </w:r>
      <w:r w:rsidR="000E0103" w:rsidRPr="00ED4CF0">
        <w:rPr>
          <w:rFonts w:ascii="Times New Roman" w:hAnsi="Times New Roman" w:cs="Times New Roman"/>
        </w:rPr>
        <w:t xml:space="preserve"> regularisation schemes which require workers to spend a set amount of time in an employment relationship</w:t>
      </w:r>
      <w:r w:rsidRPr="00ED4CF0">
        <w:rPr>
          <w:rFonts w:ascii="Times New Roman" w:hAnsi="Times New Roman" w:cs="Times New Roman"/>
        </w:rPr>
        <w:t>. These instances can lead to situations in which the worker will accept exploitative work conditions in order to acquire or renew legal residence or regularise his or her status</w:t>
      </w:r>
      <w:r w:rsidR="00AE0514" w:rsidRPr="00ED4CF0">
        <w:rPr>
          <w:rFonts w:ascii="Times New Roman" w:hAnsi="Times New Roman" w:cs="Times New Roman"/>
        </w:rPr>
        <w:t xml:space="preserve"> </w:t>
      </w:r>
      <w:r w:rsidR="001B01CC" w:rsidRPr="00ED4CF0">
        <w:rPr>
          <w:rFonts w:ascii="Times New Roman" w:hAnsi="Times New Roman" w:cs="Times New Roman"/>
        </w:rPr>
        <w:t xml:space="preserve">(FRA (2019), </w:t>
      </w:r>
      <w:hyperlink r:id="rId13">
        <w:r w:rsidR="001B01CC" w:rsidRPr="00ED4CF0">
          <w:rPr>
            <w:rStyle w:val="Hyperlink"/>
            <w:rFonts w:ascii="Times New Roman" w:hAnsi="Times New Roman" w:cs="Times New Roman"/>
          </w:rPr>
          <w:t>Protecting migrant workers from exploitation in the EU: workers’ perspectives</w:t>
        </w:r>
      </w:hyperlink>
      <w:r w:rsidR="001B01CC" w:rsidRPr="00ED4CF0">
        <w:rPr>
          <w:rFonts w:ascii="Times New Roman" w:hAnsi="Times New Roman" w:cs="Times New Roman"/>
        </w:rPr>
        <w:t>, p. 18-20).</w:t>
      </w:r>
    </w:p>
    <w:p w14:paraId="0CC0D113" w14:textId="5C218630" w:rsidR="00C71D1F" w:rsidRPr="00ED4CF0" w:rsidRDefault="00C71D1F" w:rsidP="008052F5">
      <w:pPr>
        <w:pStyle w:val="ListParagraph"/>
        <w:spacing w:before="240"/>
        <w:ind w:left="0"/>
        <w:jc w:val="both"/>
        <w:rPr>
          <w:rFonts w:ascii="Times New Roman" w:hAnsi="Times New Roman" w:cs="Times New Roman"/>
        </w:rPr>
      </w:pPr>
    </w:p>
    <w:p w14:paraId="71B82925" w14:textId="2904857D" w:rsidR="008F445D" w:rsidRPr="00ED4CF0" w:rsidRDefault="006770BB" w:rsidP="00F33B2F">
      <w:pPr>
        <w:pStyle w:val="ListParagraph"/>
        <w:spacing w:before="240"/>
        <w:ind w:left="0"/>
        <w:jc w:val="both"/>
        <w:rPr>
          <w:rFonts w:ascii="Times New Roman" w:hAnsi="Times New Roman" w:cs="Times New Roman"/>
        </w:rPr>
      </w:pPr>
      <w:r w:rsidRPr="00ED4CF0">
        <w:rPr>
          <w:rFonts w:ascii="Times New Roman" w:hAnsi="Times New Roman" w:cs="Times New Roman"/>
        </w:rPr>
        <w:t>R</w:t>
      </w:r>
      <w:r w:rsidR="00A02413" w:rsidRPr="00ED4CF0">
        <w:rPr>
          <w:rFonts w:ascii="Times New Roman" w:hAnsi="Times New Roman" w:cs="Times New Roman"/>
        </w:rPr>
        <w:t>egularisation schemes should not be tied to a certain employer</w:t>
      </w:r>
      <w:r w:rsidRPr="00ED4CF0">
        <w:rPr>
          <w:rFonts w:ascii="Times New Roman" w:hAnsi="Times New Roman" w:cs="Times New Roman"/>
        </w:rPr>
        <w:t xml:space="preserve"> or</w:t>
      </w:r>
      <w:r w:rsidR="00873CC4" w:rsidRPr="00ED4CF0">
        <w:rPr>
          <w:rFonts w:ascii="Times New Roman" w:hAnsi="Times New Roman" w:cs="Times New Roman"/>
        </w:rPr>
        <w:t xml:space="preserve"> apply only to certain economic sectors</w:t>
      </w:r>
      <w:r w:rsidR="00A02413" w:rsidRPr="00ED4CF0">
        <w:rPr>
          <w:rFonts w:ascii="Times New Roman" w:hAnsi="Times New Roman" w:cs="Times New Roman"/>
        </w:rPr>
        <w:t xml:space="preserve"> or </w:t>
      </w:r>
      <w:r w:rsidR="008F445D" w:rsidRPr="00ED4CF0">
        <w:rPr>
          <w:rFonts w:ascii="Times New Roman" w:hAnsi="Times New Roman" w:cs="Times New Roman"/>
        </w:rPr>
        <w:t xml:space="preserve">when </w:t>
      </w:r>
      <w:r w:rsidR="00A02413" w:rsidRPr="00ED4CF0">
        <w:rPr>
          <w:rFonts w:ascii="Times New Roman" w:hAnsi="Times New Roman" w:cs="Times New Roman"/>
        </w:rPr>
        <w:t xml:space="preserve">a specific </w:t>
      </w:r>
      <w:r w:rsidR="00873CC4" w:rsidRPr="00ED4CF0">
        <w:rPr>
          <w:rFonts w:ascii="Times New Roman" w:hAnsi="Times New Roman" w:cs="Times New Roman"/>
        </w:rPr>
        <w:t xml:space="preserve">amount of </w:t>
      </w:r>
      <w:r w:rsidR="00A02413" w:rsidRPr="00ED4CF0">
        <w:rPr>
          <w:rFonts w:ascii="Times New Roman" w:hAnsi="Times New Roman" w:cs="Times New Roman"/>
        </w:rPr>
        <w:t xml:space="preserve">time </w:t>
      </w:r>
      <w:r w:rsidR="00873CC4" w:rsidRPr="00ED4CF0">
        <w:rPr>
          <w:rFonts w:ascii="Times New Roman" w:hAnsi="Times New Roman" w:cs="Times New Roman"/>
        </w:rPr>
        <w:t xml:space="preserve">spent </w:t>
      </w:r>
      <w:r w:rsidR="00A02413" w:rsidRPr="00ED4CF0">
        <w:rPr>
          <w:rFonts w:ascii="Times New Roman" w:hAnsi="Times New Roman" w:cs="Times New Roman"/>
        </w:rPr>
        <w:t>in an employment relationship</w:t>
      </w:r>
      <w:r w:rsidR="002E6BBB" w:rsidRPr="00ED4CF0">
        <w:rPr>
          <w:rFonts w:ascii="Times New Roman" w:hAnsi="Times New Roman" w:cs="Times New Roman"/>
        </w:rPr>
        <w:t xml:space="preserve">. </w:t>
      </w:r>
      <w:r w:rsidR="008F445D" w:rsidRPr="00ED4CF0">
        <w:rPr>
          <w:rFonts w:ascii="Times New Roman" w:hAnsi="Times New Roman" w:cs="Times New Roman"/>
        </w:rPr>
        <w:t>As documented in FRA research on</w:t>
      </w:r>
      <w:r w:rsidR="005D539B" w:rsidRPr="00ED4CF0">
        <w:rPr>
          <w:rFonts w:ascii="Times New Roman" w:hAnsi="Times New Roman" w:cs="Times New Roman"/>
        </w:rPr>
        <w:t xml:space="preserve"> exploitation of migrant workers, </w:t>
      </w:r>
      <w:r w:rsidR="008F445D" w:rsidRPr="00ED4CF0">
        <w:rPr>
          <w:rFonts w:ascii="Times New Roman" w:hAnsi="Times New Roman" w:cs="Times New Roman"/>
        </w:rPr>
        <w:t xml:space="preserve">in Belgium, in 2009, irregular immigrants </w:t>
      </w:r>
      <w:r w:rsidR="00087F67" w:rsidRPr="00ED4CF0">
        <w:rPr>
          <w:rFonts w:ascii="Times New Roman" w:hAnsi="Times New Roman" w:cs="Times New Roman"/>
        </w:rPr>
        <w:t>could gain a residence permit</w:t>
      </w:r>
      <w:r w:rsidR="001D25C2" w:rsidRPr="00ED4CF0">
        <w:rPr>
          <w:rFonts w:ascii="Times New Roman" w:hAnsi="Times New Roman" w:cs="Times New Roman"/>
        </w:rPr>
        <w:t xml:space="preserve"> </w:t>
      </w:r>
      <w:r w:rsidR="00FF62F4" w:rsidRPr="00ED4CF0">
        <w:rPr>
          <w:rFonts w:ascii="Times New Roman" w:hAnsi="Times New Roman" w:cs="Times New Roman"/>
        </w:rPr>
        <w:t xml:space="preserve">by presenting </w:t>
      </w:r>
      <w:r w:rsidR="008F445D" w:rsidRPr="00ED4CF0">
        <w:rPr>
          <w:rFonts w:ascii="Times New Roman" w:hAnsi="Times New Roman" w:cs="Times New Roman"/>
        </w:rPr>
        <w:t>a work contract</w:t>
      </w:r>
      <w:r w:rsidR="00364505" w:rsidRPr="00ED4CF0">
        <w:rPr>
          <w:rFonts w:ascii="Times New Roman" w:hAnsi="Times New Roman" w:cs="Times New Roman"/>
        </w:rPr>
        <w:t xml:space="preserve"> </w:t>
      </w:r>
      <w:r w:rsidR="00541A0D" w:rsidRPr="00ED4CF0">
        <w:rPr>
          <w:rFonts w:ascii="Times New Roman" w:hAnsi="Times New Roman" w:cs="Times New Roman"/>
        </w:rPr>
        <w:t>that fulfilled certain conditions</w:t>
      </w:r>
      <w:r w:rsidR="00970825" w:rsidRPr="00ED4CF0">
        <w:rPr>
          <w:rFonts w:ascii="Times New Roman" w:hAnsi="Times New Roman" w:cs="Times New Roman"/>
        </w:rPr>
        <w:t xml:space="preserve">. One of the conditions </w:t>
      </w:r>
      <w:r w:rsidR="00672359" w:rsidRPr="00ED4CF0">
        <w:rPr>
          <w:rFonts w:ascii="Times New Roman" w:hAnsi="Times New Roman" w:cs="Times New Roman"/>
        </w:rPr>
        <w:t>w</w:t>
      </w:r>
      <w:r w:rsidR="00322F5F" w:rsidRPr="00ED4CF0">
        <w:rPr>
          <w:rFonts w:ascii="Times New Roman" w:hAnsi="Times New Roman" w:cs="Times New Roman"/>
        </w:rPr>
        <w:t>as that the workers had to have a contract with a minimum duration of one year.</w:t>
      </w:r>
      <w:r w:rsidR="00087F67" w:rsidRPr="00ED4CF0">
        <w:rPr>
          <w:rFonts w:ascii="Times New Roman" w:hAnsi="Times New Roman" w:cs="Times New Roman"/>
        </w:rPr>
        <w:t xml:space="preserve"> </w:t>
      </w:r>
      <w:r w:rsidR="00F86DD9" w:rsidRPr="00ED4CF0">
        <w:rPr>
          <w:rFonts w:ascii="Times New Roman" w:hAnsi="Times New Roman" w:cs="Times New Roman"/>
        </w:rPr>
        <w:t>However, i</w:t>
      </w:r>
      <w:r w:rsidR="00FF62F4" w:rsidRPr="00ED4CF0">
        <w:rPr>
          <w:rFonts w:ascii="Times New Roman" w:hAnsi="Times New Roman" w:cs="Times New Roman"/>
        </w:rPr>
        <w:t>n order to renew the</w:t>
      </w:r>
      <w:r w:rsidR="005D1051" w:rsidRPr="00ED4CF0">
        <w:rPr>
          <w:rFonts w:ascii="Times New Roman" w:hAnsi="Times New Roman" w:cs="Times New Roman"/>
        </w:rPr>
        <w:t xml:space="preserve"> </w:t>
      </w:r>
      <w:r w:rsidR="00FF62F4" w:rsidRPr="00ED4CF0">
        <w:rPr>
          <w:rFonts w:ascii="Times New Roman" w:hAnsi="Times New Roman" w:cs="Times New Roman"/>
        </w:rPr>
        <w:t xml:space="preserve">residence permit, </w:t>
      </w:r>
      <w:r w:rsidR="00401E91" w:rsidRPr="00ED4CF0">
        <w:rPr>
          <w:rFonts w:ascii="Times New Roman" w:hAnsi="Times New Roman" w:cs="Times New Roman"/>
        </w:rPr>
        <w:t xml:space="preserve">the person had to </w:t>
      </w:r>
      <w:r w:rsidR="001A4745" w:rsidRPr="00ED4CF0">
        <w:rPr>
          <w:rFonts w:ascii="Times New Roman" w:hAnsi="Times New Roman" w:cs="Times New Roman"/>
        </w:rPr>
        <w:t xml:space="preserve">have worked </w:t>
      </w:r>
      <w:r w:rsidR="005D1051" w:rsidRPr="00ED4CF0">
        <w:rPr>
          <w:rFonts w:ascii="Times New Roman" w:hAnsi="Times New Roman" w:cs="Times New Roman"/>
        </w:rPr>
        <w:t>during the first</w:t>
      </w:r>
      <w:r w:rsidR="005F1C37" w:rsidRPr="00ED4CF0">
        <w:rPr>
          <w:rFonts w:ascii="Times New Roman" w:hAnsi="Times New Roman" w:cs="Times New Roman"/>
        </w:rPr>
        <w:t xml:space="preserve"> year. </w:t>
      </w:r>
      <w:r w:rsidR="008F445D" w:rsidRPr="00ED4CF0">
        <w:rPr>
          <w:rFonts w:ascii="Times New Roman" w:hAnsi="Times New Roman" w:cs="Times New Roman"/>
        </w:rPr>
        <w:t>In practice, the workers interviewed by FRA ended up staying with the same employer, no matter what the work conditions were, for at least one year</w:t>
      </w:r>
      <w:r w:rsidR="00171DF0" w:rsidRPr="00ED4CF0">
        <w:rPr>
          <w:rFonts w:ascii="Times New Roman" w:hAnsi="Times New Roman" w:cs="Times New Roman"/>
        </w:rPr>
        <w:t>.</w:t>
      </w:r>
      <w:r w:rsidR="008F445D" w:rsidRPr="00ED4CF0">
        <w:rPr>
          <w:rFonts w:ascii="Times New Roman" w:hAnsi="Times New Roman" w:cs="Times New Roman"/>
        </w:rPr>
        <w:t xml:space="preserve"> The regularisation programme was described by a worker as ‘an invitation to exploitation and abuse of power’</w:t>
      </w:r>
      <w:r w:rsidR="002E6BBB" w:rsidRPr="00ED4CF0">
        <w:rPr>
          <w:rFonts w:ascii="Times New Roman" w:hAnsi="Times New Roman" w:cs="Times New Roman"/>
        </w:rPr>
        <w:t xml:space="preserve">(FRA (2019), </w:t>
      </w:r>
      <w:hyperlink r:id="rId14">
        <w:r w:rsidR="002E6BBB" w:rsidRPr="00ED4CF0">
          <w:rPr>
            <w:rStyle w:val="Hyperlink"/>
            <w:rFonts w:ascii="Times New Roman" w:hAnsi="Times New Roman" w:cs="Times New Roman"/>
          </w:rPr>
          <w:t>Protecting migrant workers from exploitation in the EU: workers’ perspectives</w:t>
        </w:r>
      </w:hyperlink>
      <w:r w:rsidR="002E6BBB" w:rsidRPr="00ED4CF0">
        <w:rPr>
          <w:rFonts w:ascii="Times New Roman" w:hAnsi="Times New Roman" w:cs="Times New Roman"/>
        </w:rPr>
        <w:t>, p. 68-69)</w:t>
      </w:r>
      <w:r w:rsidR="008F445D" w:rsidRPr="00ED4CF0">
        <w:rPr>
          <w:rFonts w:ascii="Times New Roman" w:hAnsi="Times New Roman" w:cs="Times New Roman"/>
        </w:rPr>
        <w:t>. Migrant domestic workers raised the issue of not being able to apply for a residence permit given the high prevalence of undeclared work in this sector and the difficulty to find an employer willing to sign a contract. This compounds their vulnerability to severe labour exploitation (FRA (2010),</w:t>
      </w:r>
      <w:r w:rsidR="0061312C" w:rsidRPr="00ED4CF0">
        <w:rPr>
          <w:rFonts w:ascii="Times New Roman" w:hAnsi="Times New Roman" w:cs="Times New Roman"/>
        </w:rPr>
        <w:t xml:space="preserve"> </w:t>
      </w:r>
      <w:hyperlink r:id="rId15">
        <w:r w:rsidR="0061312C" w:rsidRPr="00ED4CF0">
          <w:rPr>
            <w:rStyle w:val="Hyperlink"/>
            <w:rFonts w:ascii="Times New Roman" w:hAnsi="Times New Roman" w:cs="Times New Roman"/>
          </w:rPr>
          <w:t>Out of sight: migrant women exploited in domestic work</w:t>
        </w:r>
      </w:hyperlink>
      <w:r w:rsidR="0061312C" w:rsidRPr="00ED4CF0">
        <w:rPr>
          <w:rFonts w:ascii="Times New Roman" w:hAnsi="Times New Roman" w:cs="Times New Roman"/>
        </w:rPr>
        <w:t>,</w:t>
      </w:r>
      <w:r w:rsidR="008F445D" w:rsidRPr="00ED4CF0">
        <w:rPr>
          <w:rFonts w:ascii="Times New Roman" w:hAnsi="Times New Roman" w:cs="Times New Roman"/>
        </w:rPr>
        <w:t xml:space="preserve"> p. </w:t>
      </w:r>
      <w:r w:rsidR="00357098" w:rsidRPr="00ED4CF0">
        <w:rPr>
          <w:rFonts w:ascii="Times New Roman" w:hAnsi="Times New Roman" w:cs="Times New Roman"/>
        </w:rPr>
        <w:t>7-8</w:t>
      </w:r>
      <w:r w:rsidR="008F445D" w:rsidRPr="00ED4CF0">
        <w:rPr>
          <w:rFonts w:ascii="Times New Roman" w:hAnsi="Times New Roman" w:cs="Times New Roman"/>
        </w:rPr>
        <w:t>).</w:t>
      </w:r>
    </w:p>
    <w:p w14:paraId="403C47C8" w14:textId="77777777" w:rsidR="008F445D" w:rsidRPr="00ED4CF0" w:rsidRDefault="008F445D" w:rsidP="00F33B2F">
      <w:pPr>
        <w:pStyle w:val="ListParagraph"/>
        <w:spacing w:before="240"/>
        <w:ind w:left="0"/>
        <w:jc w:val="both"/>
        <w:rPr>
          <w:rFonts w:ascii="Times New Roman" w:hAnsi="Times New Roman" w:cs="Times New Roman"/>
        </w:rPr>
      </w:pPr>
    </w:p>
    <w:p w14:paraId="6EF624AF" w14:textId="3E0A749C" w:rsidR="00014EAC" w:rsidRPr="00ED4CF0" w:rsidRDefault="00905ADA" w:rsidP="00F33B2F">
      <w:pPr>
        <w:pStyle w:val="ListParagraph"/>
        <w:spacing w:before="240"/>
        <w:ind w:left="0"/>
        <w:jc w:val="both"/>
        <w:rPr>
          <w:rFonts w:ascii="Times New Roman" w:hAnsi="Times New Roman" w:cs="Times New Roman"/>
        </w:rPr>
      </w:pPr>
      <w:r w:rsidRPr="00ED4CF0">
        <w:rPr>
          <w:rFonts w:ascii="Times New Roman" w:hAnsi="Times New Roman" w:cs="Times New Roman"/>
        </w:rPr>
        <w:t xml:space="preserve">In a number of </w:t>
      </w:r>
      <w:r w:rsidR="00F207FE" w:rsidRPr="00ED4CF0">
        <w:rPr>
          <w:rFonts w:ascii="Times New Roman" w:hAnsi="Times New Roman" w:cs="Times New Roman"/>
        </w:rPr>
        <w:t>Member States</w:t>
      </w:r>
      <w:r w:rsidRPr="00ED4CF0">
        <w:rPr>
          <w:rFonts w:ascii="Times New Roman" w:hAnsi="Times New Roman" w:cs="Times New Roman"/>
        </w:rPr>
        <w:t xml:space="preserve">, </w:t>
      </w:r>
      <w:r w:rsidR="002A5E40" w:rsidRPr="00ED4CF0">
        <w:rPr>
          <w:rFonts w:ascii="Times New Roman" w:hAnsi="Times New Roman" w:cs="Times New Roman"/>
        </w:rPr>
        <w:t xml:space="preserve">including Belgium, Italy and Portugal, </w:t>
      </w:r>
      <w:r w:rsidRPr="00ED4CF0">
        <w:rPr>
          <w:rFonts w:ascii="Times New Roman" w:hAnsi="Times New Roman" w:cs="Times New Roman"/>
        </w:rPr>
        <w:t xml:space="preserve">migrant workers in an irregular situation can regularise their residence if an employer signs a contract. </w:t>
      </w:r>
      <w:r w:rsidR="00622E84" w:rsidRPr="00ED4CF0">
        <w:rPr>
          <w:rFonts w:ascii="Times New Roman" w:hAnsi="Times New Roman" w:cs="Times New Roman"/>
        </w:rPr>
        <w:t>This increases</w:t>
      </w:r>
      <w:r w:rsidRPr="00ED4CF0">
        <w:rPr>
          <w:rFonts w:ascii="Times New Roman" w:hAnsi="Times New Roman" w:cs="Times New Roman"/>
        </w:rPr>
        <w:t xml:space="preserve"> the dependence of the worker on the employer. Workers </w:t>
      </w:r>
      <w:r w:rsidR="008F445D" w:rsidRPr="00ED4CF0">
        <w:rPr>
          <w:rFonts w:ascii="Times New Roman" w:hAnsi="Times New Roman" w:cs="Times New Roman"/>
        </w:rPr>
        <w:t>might</w:t>
      </w:r>
      <w:r w:rsidRPr="00ED4CF0">
        <w:rPr>
          <w:rFonts w:ascii="Times New Roman" w:hAnsi="Times New Roman" w:cs="Times New Roman"/>
        </w:rPr>
        <w:t xml:space="preserve"> accept exploitative working conditions, hoping that the employer will at some point regularise their status</w:t>
      </w:r>
      <w:r w:rsidR="00173686" w:rsidRPr="00ED4CF0">
        <w:rPr>
          <w:rFonts w:ascii="Times New Roman" w:hAnsi="Times New Roman" w:cs="Times New Roman"/>
        </w:rPr>
        <w:t xml:space="preserve"> (FRA (2019), </w:t>
      </w:r>
      <w:hyperlink r:id="rId16" w:history="1">
        <w:r w:rsidR="00173686" w:rsidRPr="00ED4CF0">
          <w:rPr>
            <w:rStyle w:val="Hyperlink"/>
            <w:rFonts w:ascii="Times New Roman" w:hAnsi="Times New Roman" w:cs="Times New Roman"/>
          </w:rPr>
          <w:t>Protecting migrant workers from exploitation in the EU: workers’ perspectives</w:t>
        </w:r>
      </w:hyperlink>
      <w:r w:rsidR="00173686" w:rsidRPr="00ED4CF0">
        <w:rPr>
          <w:rFonts w:ascii="Times New Roman" w:hAnsi="Times New Roman" w:cs="Times New Roman"/>
        </w:rPr>
        <w:t>, p. 68).</w:t>
      </w:r>
    </w:p>
    <w:p w14:paraId="6FACD924" w14:textId="77777777" w:rsidR="000A5A9A" w:rsidRPr="00ED4CF0" w:rsidRDefault="000A5A9A" w:rsidP="000A5A9A">
      <w:pPr>
        <w:pStyle w:val="ListParagraph"/>
        <w:spacing w:before="240"/>
        <w:ind w:left="0"/>
        <w:jc w:val="both"/>
        <w:rPr>
          <w:rFonts w:ascii="Times New Roman" w:hAnsi="Times New Roman" w:cs="Times New Roman"/>
        </w:rPr>
      </w:pPr>
    </w:p>
    <w:p w14:paraId="02E58FC6" w14:textId="6EBEFF10" w:rsidR="000A5A9A" w:rsidRPr="00ED4CF0" w:rsidRDefault="00F753BC" w:rsidP="000A5A9A">
      <w:pPr>
        <w:pStyle w:val="ListParagraph"/>
        <w:spacing w:before="240"/>
        <w:ind w:left="0"/>
        <w:jc w:val="both"/>
        <w:rPr>
          <w:rFonts w:ascii="Times New Roman" w:hAnsi="Times New Roman" w:cs="Times New Roman"/>
        </w:rPr>
      </w:pPr>
      <w:r w:rsidRPr="00ED4CF0">
        <w:rPr>
          <w:rFonts w:ascii="Times New Roman" w:hAnsi="Times New Roman" w:cs="Times New Roman"/>
        </w:rPr>
        <w:t xml:space="preserve">According to FRA, the EU and EU Member States should avoid issuing residence permits or visas which are tied to a single employer, especially in economic sectors which have a history of abuse against migrant workers. Instead, Member States could consider providing sector-based permits (rather than employer-specific permits) so as to allow migrant workers to leave an exploitative employment </w:t>
      </w:r>
      <w:r w:rsidRPr="00ED4CF0">
        <w:rPr>
          <w:rFonts w:ascii="Times New Roman" w:hAnsi="Times New Roman" w:cs="Times New Roman"/>
        </w:rPr>
        <w:lastRenderedPageBreak/>
        <w:t>relationship to take up a job with another employer and use available complaint mechanisms without fear of losing their residence status</w:t>
      </w:r>
      <w:r w:rsidR="005C6A5F" w:rsidRPr="00ED4CF0">
        <w:rPr>
          <w:rFonts w:ascii="Times New Roman" w:hAnsi="Times New Roman" w:cs="Times New Roman"/>
        </w:rPr>
        <w:t xml:space="preserve"> </w:t>
      </w:r>
      <w:r w:rsidR="003637E6" w:rsidRPr="00ED4CF0">
        <w:rPr>
          <w:rFonts w:ascii="Times New Roman" w:hAnsi="Times New Roman" w:cs="Times New Roman"/>
        </w:rPr>
        <w:t xml:space="preserve">(FRA (2019), </w:t>
      </w:r>
      <w:hyperlink r:id="rId17">
        <w:r w:rsidR="003637E6" w:rsidRPr="00ED4CF0">
          <w:rPr>
            <w:rStyle w:val="Hyperlink"/>
            <w:rFonts w:ascii="Times New Roman" w:hAnsi="Times New Roman" w:cs="Times New Roman"/>
          </w:rPr>
          <w:t>Protecting migrant workers from exploitation in the EU: workers’ perspectives</w:t>
        </w:r>
      </w:hyperlink>
      <w:r w:rsidR="003637E6" w:rsidRPr="00ED4CF0">
        <w:rPr>
          <w:rFonts w:ascii="Times New Roman" w:hAnsi="Times New Roman" w:cs="Times New Roman"/>
        </w:rPr>
        <w:t xml:space="preserve">, p. 20). </w:t>
      </w:r>
      <w:r w:rsidR="00A30DE2" w:rsidRPr="00ED4CF0">
        <w:rPr>
          <w:rFonts w:ascii="Times New Roman" w:hAnsi="Times New Roman" w:cs="Times New Roman"/>
        </w:rPr>
        <w:t xml:space="preserve">National authorities could follow the same approach when designing regularisation schemes. </w:t>
      </w:r>
    </w:p>
    <w:p w14:paraId="39D29482" w14:textId="77777777" w:rsidR="000A5A9A" w:rsidRPr="00ED4CF0" w:rsidRDefault="000A5A9A" w:rsidP="000A5A9A">
      <w:pPr>
        <w:pStyle w:val="ListParagraph"/>
        <w:spacing w:before="240"/>
        <w:ind w:left="0"/>
        <w:jc w:val="both"/>
        <w:rPr>
          <w:rFonts w:ascii="Times New Roman" w:hAnsi="Times New Roman" w:cs="Times New Roman"/>
        </w:rPr>
      </w:pPr>
    </w:p>
    <w:p w14:paraId="522CA384" w14:textId="0EC17731" w:rsidR="00D9075D" w:rsidRPr="00ED4CF0" w:rsidRDefault="00EF4C45" w:rsidP="00EF4C45">
      <w:pPr>
        <w:pStyle w:val="ListParagraph"/>
        <w:numPr>
          <w:ilvl w:val="0"/>
          <w:numId w:val="6"/>
        </w:numPr>
        <w:spacing w:before="240"/>
        <w:jc w:val="both"/>
        <w:rPr>
          <w:rFonts w:ascii="Times New Roman" w:hAnsi="Times New Roman" w:cs="Times New Roman"/>
        </w:rPr>
      </w:pPr>
      <w:r w:rsidRPr="00ED4CF0">
        <w:rPr>
          <w:rFonts w:ascii="Times New Roman" w:hAnsi="Times New Roman" w:cs="Times New Roman"/>
        </w:rPr>
        <w:t xml:space="preserve">Regularisation schemes are also key to </w:t>
      </w:r>
      <w:r w:rsidR="00972011" w:rsidRPr="00ED4CF0">
        <w:rPr>
          <w:rFonts w:ascii="Times New Roman" w:hAnsi="Times New Roman" w:cs="Times New Roman"/>
        </w:rPr>
        <w:t xml:space="preserve">enable exploited worker’s access to justice. </w:t>
      </w:r>
      <w:r w:rsidR="003F42D9" w:rsidRPr="00ED4CF0">
        <w:rPr>
          <w:rFonts w:ascii="Times New Roman" w:hAnsi="Times New Roman" w:cs="Times New Roman"/>
        </w:rPr>
        <w:t xml:space="preserve">In </w:t>
      </w:r>
      <w:r w:rsidR="00AD7FE2" w:rsidRPr="00ED4CF0">
        <w:rPr>
          <w:rFonts w:ascii="Times New Roman" w:hAnsi="Times New Roman" w:cs="Times New Roman"/>
        </w:rPr>
        <w:t xml:space="preserve">the interviews conducted by FRA in 2015 to </w:t>
      </w:r>
      <w:r w:rsidR="000E4970" w:rsidRPr="00ED4CF0">
        <w:rPr>
          <w:rFonts w:ascii="Times New Roman" w:hAnsi="Times New Roman" w:cs="Times New Roman"/>
        </w:rPr>
        <w:t>616 exper</w:t>
      </w:r>
      <w:r w:rsidR="00AD7FE2" w:rsidRPr="00ED4CF0">
        <w:rPr>
          <w:rFonts w:ascii="Times New Roman" w:hAnsi="Times New Roman" w:cs="Times New Roman"/>
        </w:rPr>
        <w:t>t</w:t>
      </w:r>
      <w:r w:rsidR="000E4970" w:rsidRPr="00ED4CF0">
        <w:rPr>
          <w:rFonts w:ascii="Times New Roman" w:hAnsi="Times New Roman" w:cs="Times New Roman"/>
        </w:rPr>
        <w:t xml:space="preserve">s </w:t>
      </w:r>
      <w:r w:rsidR="00AD7FE2" w:rsidRPr="00ED4CF0">
        <w:rPr>
          <w:rFonts w:ascii="Times New Roman" w:hAnsi="Times New Roman" w:cs="Times New Roman"/>
        </w:rPr>
        <w:t>from</w:t>
      </w:r>
      <w:r w:rsidR="000E4970" w:rsidRPr="00ED4CF0">
        <w:rPr>
          <w:rFonts w:ascii="Times New Roman" w:hAnsi="Times New Roman" w:cs="Times New Roman"/>
        </w:rPr>
        <w:t xml:space="preserve"> various professional  groups working</w:t>
      </w:r>
      <w:r w:rsidR="00AD7FE2" w:rsidRPr="00ED4CF0">
        <w:rPr>
          <w:rFonts w:ascii="Times New Roman" w:hAnsi="Times New Roman" w:cs="Times New Roman"/>
        </w:rPr>
        <w:t xml:space="preserve"> in the field of labour exploitation</w:t>
      </w:r>
      <w:r w:rsidR="003F42D9" w:rsidRPr="00ED4CF0">
        <w:rPr>
          <w:rFonts w:ascii="Times New Roman" w:hAnsi="Times New Roman" w:cs="Times New Roman"/>
        </w:rPr>
        <w:t xml:space="preserve">, </w:t>
      </w:r>
      <w:r w:rsidR="001B3EBA" w:rsidRPr="00ED4CF0">
        <w:rPr>
          <w:rFonts w:ascii="Times New Roman" w:hAnsi="Times New Roman" w:cs="Times New Roman"/>
        </w:rPr>
        <w:t xml:space="preserve">58 % of </w:t>
      </w:r>
      <w:r w:rsidR="001D15C2" w:rsidRPr="00ED4CF0">
        <w:rPr>
          <w:rFonts w:ascii="Times New Roman" w:hAnsi="Times New Roman" w:cs="Times New Roman"/>
        </w:rPr>
        <w:t>the respondents</w:t>
      </w:r>
      <w:r w:rsidR="001B3EBA" w:rsidRPr="00ED4CF0">
        <w:rPr>
          <w:rFonts w:ascii="Times New Roman" w:hAnsi="Times New Roman" w:cs="Times New Roman"/>
        </w:rPr>
        <w:t xml:space="preserve"> indicated that the fear of having to leave the country because of their irregular situation is the main reason for exploited migrant workers not seeking justice</w:t>
      </w:r>
      <w:r w:rsidR="005C6A5F" w:rsidRPr="00ED4CF0">
        <w:rPr>
          <w:rFonts w:ascii="Times New Roman" w:hAnsi="Times New Roman" w:cs="Times New Roman"/>
        </w:rPr>
        <w:t xml:space="preserve"> (FRA (2010), </w:t>
      </w:r>
      <w:hyperlink r:id="rId18">
        <w:r w:rsidR="00FE4B4A" w:rsidRPr="00ED4CF0">
          <w:rPr>
            <w:rStyle w:val="Hyperlink"/>
            <w:rFonts w:ascii="Times New Roman" w:hAnsi="Times New Roman" w:cs="Times New Roman"/>
          </w:rPr>
          <w:t>Severe labour exploitation: workers moving within or into the European Union</w:t>
        </w:r>
      </w:hyperlink>
      <w:r w:rsidR="00FE4B4A" w:rsidRPr="00ED4CF0">
        <w:rPr>
          <w:rFonts w:ascii="Times New Roman" w:hAnsi="Times New Roman" w:cs="Times New Roman"/>
        </w:rPr>
        <w:t>,</w:t>
      </w:r>
      <w:r w:rsidR="005C6A5F" w:rsidRPr="00ED4CF0">
        <w:rPr>
          <w:rFonts w:ascii="Times New Roman" w:hAnsi="Times New Roman" w:cs="Times New Roman"/>
        </w:rPr>
        <w:t xml:space="preserve"> p.</w:t>
      </w:r>
      <w:r w:rsidR="00957A82" w:rsidRPr="00ED4CF0">
        <w:rPr>
          <w:rFonts w:ascii="Times New Roman" w:hAnsi="Times New Roman" w:cs="Times New Roman"/>
        </w:rPr>
        <w:t xml:space="preserve"> 78</w:t>
      </w:r>
      <w:r w:rsidR="005C6A5F" w:rsidRPr="00ED4CF0">
        <w:rPr>
          <w:rFonts w:ascii="Times New Roman" w:hAnsi="Times New Roman" w:cs="Times New Roman"/>
        </w:rPr>
        <w:t>)</w:t>
      </w:r>
      <w:r w:rsidR="001B3EBA" w:rsidRPr="00ED4CF0">
        <w:rPr>
          <w:rFonts w:ascii="Times New Roman" w:hAnsi="Times New Roman" w:cs="Times New Roman"/>
        </w:rPr>
        <w:t>.</w:t>
      </w:r>
      <w:r w:rsidR="00421889" w:rsidRPr="00ED4CF0">
        <w:rPr>
          <w:rFonts w:ascii="Times New Roman" w:hAnsi="Times New Roman" w:cs="Times New Roman"/>
        </w:rPr>
        <w:t xml:space="preserve"> </w:t>
      </w:r>
    </w:p>
    <w:p w14:paraId="5DDE2D68" w14:textId="77777777" w:rsidR="00972011" w:rsidRPr="00ED4CF0" w:rsidRDefault="00972011" w:rsidP="00972011">
      <w:pPr>
        <w:pStyle w:val="ListParagraph"/>
        <w:spacing w:before="240"/>
        <w:ind w:left="0"/>
        <w:jc w:val="both"/>
        <w:rPr>
          <w:rFonts w:ascii="Times New Roman" w:hAnsi="Times New Roman" w:cs="Times New Roman"/>
        </w:rPr>
      </w:pPr>
    </w:p>
    <w:p w14:paraId="4640D2B8" w14:textId="407F919F" w:rsidR="009B5445" w:rsidRPr="00ED4CF0" w:rsidRDefault="00D9075D" w:rsidP="00972011">
      <w:pPr>
        <w:pStyle w:val="ListParagraph"/>
        <w:spacing w:before="240"/>
        <w:ind w:left="0"/>
        <w:jc w:val="both"/>
        <w:rPr>
          <w:rFonts w:ascii="Times New Roman" w:hAnsi="Times New Roman" w:cs="Times New Roman"/>
        </w:rPr>
      </w:pPr>
      <w:r w:rsidRPr="00ED4CF0">
        <w:rPr>
          <w:rFonts w:ascii="Times New Roman" w:hAnsi="Times New Roman" w:cs="Times New Roman"/>
        </w:rPr>
        <w:t xml:space="preserve">Article 13 (4) of the Employers Sanctions Directive </w:t>
      </w:r>
      <w:r w:rsidR="003B0085" w:rsidRPr="00ED4CF0">
        <w:rPr>
          <w:rFonts w:ascii="Times New Roman" w:hAnsi="Times New Roman" w:cs="Times New Roman"/>
        </w:rPr>
        <w:t>(</w:t>
      </w:r>
      <w:hyperlink r:id="rId19" w:history="1">
        <w:r w:rsidR="001B1741" w:rsidRPr="00ED4CF0">
          <w:rPr>
            <w:rStyle w:val="Hyperlink"/>
            <w:rFonts w:ascii="Times New Roman" w:hAnsi="Times New Roman" w:cs="Times New Roman"/>
          </w:rPr>
          <w:t>2009/52/EC</w:t>
        </w:r>
      </w:hyperlink>
      <w:r w:rsidR="003B0085" w:rsidRPr="00ED4CF0">
        <w:rPr>
          <w:rFonts w:ascii="Times New Roman" w:hAnsi="Times New Roman" w:cs="Times New Roman"/>
        </w:rPr>
        <w:t>)</w:t>
      </w:r>
      <w:r w:rsidR="00F4757B" w:rsidRPr="00ED4CF0">
        <w:rPr>
          <w:rFonts w:ascii="Times New Roman" w:hAnsi="Times New Roman" w:cs="Times New Roman"/>
        </w:rPr>
        <w:t xml:space="preserve"> </w:t>
      </w:r>
      <w:r w:rsidRPr="00ED4CF0">
        <w:rPr>
          <w:rFonts w:ascii="Times New Roman" w:hAnsi="Times New Roman" w:cs="Times New Roman"/>
        </w:rPr>
        <w:t>requires EU Member States to define, in national law, the conditions under which they may grant, on a case-by-case basis, permits of limited duration linked to the length of the relevant national proceedings to migrants in an irregular situation who are victims of particularly exploitative working conditions.</w:t>
      </w:r>
      <w:r w:rsidR="009B5445" w:rsidRPr="00ED4CF0">
        <w:rPr>
          <w:rFonts w:ascii="Times New Roman" w:hAnsi="Times New Roman" w:cs="Times New Roman"/>
        </w:rPr>
        <w:t xml:space="preserve"> </w:t>
      </w:r>
      <w:r w:rsidR="00C36E35" w:rsidRPr="00ED4CF0">
        <w:rPr>
          <w:rFonts w:ascii="Times New Roman" w:hAnsi="Times New Roman" w:cs="Times New Roman"/>
        </w:rPr>
        <w:t xml:space="preserve">FRA findings show that more than half of the Member States have domestic legislation establishing temporary residence permits for victims of particularly exploitative working conditions, in accordance with Article 13 (4) of the Employers Sanctions Directive. </w:t>
      </w:r>
      <w:r w:rsidR="00DF5A1B" w:rsidRPr="00ED4CF0">
        <w:rPr>
          <w:rFonts w:ascii="Times New Roman" w:hAnsi="Times New Roman" w:cs="Times New Roman"/>
        </w:rPr>
        <w:t>The remaining Member States</w:t>
      </w:r>
      <w:r w:rsidR="005E27C6" w:rsidRPr="00ED4CF0">
        <w:rPr>
          <w:rFonts w:ascii="Times New Roman" w:hAnsi="Times New Roman" w:cs="Times New Roman"/>
        </w:rPr>
        <w:t xml:space="preserve"> provide for this only </w:t>
      </w:r>
      <w:r w:rsidR="00DF5A1B" w:rsidRPr="00ED4CF0">
        <w:rPr>
          <w:rFonts w:ascii="Times New Roman" w:hAnsi="Times New Roman" w:cs="Times New Roman"/>
        </w:rPr>
        <w:t xml:space="preserve">for victims of trafficking in human beings. </w:t>
      </w:r>
      <w:r w:rsidR="005C6A5F" w:rsidRPr="00ED4CF0">
        <w:rPr>
          <w:rFonts w:ascii="Times New Roman" w:hAnsi="Times New Roman" w:cs="Times New Roman"/>
        </w:rPr>
        <w:t xml:space="preserve">In these </w:t>
      </w:r>
      <w:r w:rsidR="00F207FE" w:rsidRPr="00ED4CF0">
        <w:rPr>
          <w:rFonts w:ascii="Times New Roman" w:hAnsi="Times New Roman" w:cs="Times New Roman"/>
        </w:rPr>
        <w:t>Member States</w:t>
      </w:r>
      <w:r w:rsidR="005C6A5F" w:rsidRPr="00ED4CF0">
        <w:rPr>
          <w:rFonts w:ascii="Times New Roman" w:hAnsi="Times New Roman" w:cs="Times New Roman"/>
        </w:rPr>
        <w:t xml:space="preserve">, </w:t>
      </w:r>
      <w:r w:rsidR="00DF5A1B" w:rsidRPr="00ED4CF0">
        <w:rPr>
          <w:rFonts w:ascii="Times New Roman" w:hAnsi="Times New Roman" w:cs="Times New Roman"/>
        </w:rPr>
        <w:t>victims have to meet the definition of “trafficking in human beings” to be granted a residence permit (unless they can apply for a residence permit on other grounds provided by national law)</w:t>
      </w:r>
      <w:r w:rsidR="005C6A5F" w:rsidRPr="00ED4CF0">
        <w:rPr>
          <w:rFonts w:ascii="Times New Roman" w:hAnsi="Times New Roman" w:cs="Times New Roman"/>
        </w:rPr>
        <w:t xml:space="preserve"> (FRA (2010), </w:t>
      </w:r>
      <w:hyperlink r:id="rId20" w:history="1">
        <w:r w:rsidR="004641B9" w:rsidRPr="00ED4CF0">
          <w:rPr>
            <w:rStyle w:val="Hyperlink"/>
            <w:rFonts w:ascii="Times New Roman" w:hAnsi="Times New Roman" w:cs="Times New Roman"/>
          </w:rPr>
          <w:t xml:space="preserve">Protecting migrants in an irregular situation from labour exploitation – role of </w:t>
        </w:r>
        <w:r w:rsidR="00496388" w:rsidRPr="00ED4CF0">
          <w:rPr>
            <w:rStyle w:val="Hyperlink"/>
            <w:rFonts w:ascii="Times New Roman" w:hAnsi="Times New Roman" w:cs="Times New Roman"/>
          </w:rPr>
          <w:t>the Employers’ Sanctions Directive</w:t>
        </w:r>
      </w:hyperlink>
      <w:r w:rsidR="00496388" w:rsidRPr="00ED4CF0">
        <w:rPr>
          <w:rFonts w:ascii="Times New Roman" w:hAnsi="Times New Roman" w:cs="Times New Roman"/>
        </w:rPr>
        <w:t>,</w:t>
      </w:r>
      <w:r w:rsidR="005C6A5F" w:rsidRPr="00ED4CF0">
        <w:rPr>
          <w:rFonts w:ascii="Times New Roman" w:hAnsi="Times New Roman" w:cs="Times New Roman"/>
        </w:rPr>
        <w:t xml:space="preserve"> p.</w:t>
      </w:r>
      <w:r w:rsidR="00BC23F9" w:rsidRPr="00ED4CF0">
        <w:rPr>
          <w:rFonts w:ascii="Times New Roman" w:hAnsi="Times New Roman" w:cs="Times New Roman"/>
        </w:rPr>
        <w:t xml:space="preserve"> 43-44</w:t>
      </w:r>
      <w:r w:rsidR="005C6A5F" w:rsidRPr="00ED4CF0">
        <w:rPr>
          <w:rFonts w:ascii="Times New Roman" w:hAnsi="Times New Roman" w:cs="Times New Roman"/>
        </w:rPr>
        <w:t>)</w:t>
      </w:r>
      <w:r w:rsidR="00DF5A1B" w:rsidRPr="00ED4CF0">
        <w:rPr>
          <w:rFonts w:ascii="Times New Roman" w:hAnsi="Times New Roman" w:cs="Times New Roman"/>
        </w:rPr>
        <w:t>.</w:t>
      </w:r>
    </w:p>
    <w:p w14:paraId="0CC4723A" w14:textId="77777777" w:rsidR="00490DBE" w:rsidRPr="00ED4CF0" w:rsidRDefault="00490DBE" w:rsidP="00D9075D">
      <w:pPr>
        <w:pStyle w:val="ListParagraph"/>
        <w:spacing w:before="240"/>
        <w:ind w:left="0"/>
        <w:jc w:val="both"/>
        <w:rPr>
          <w:rFonts w:ascii="Times New Roman" w:hAnsi="Times New Roman" w:cs="Times New Roman"/>
        </w:rPr>
      </w:pPr>
    </w:p>
    <w:p w14:paraId="5FD4B52D" w14:textId="5D74E27B" w:rsidR="00101752" w:rsidRPr="00ED4CF0" w:rsidRDefault="00101752" w:rsidP="00101752">
      <w:pPr>
        <w:pStyle w:val="ListParagraph"/>
        <w:spacing w:before="240"/>
        <w:ind w:left="0"/>
        <w:jc w:val="both"/>
        <w:rPr>
          <w:rFonts w:ascii="Times New Roman" w:hAnsi="Times New Roman" w:cs="Times New Roman"/>
        </w:rPr>
      </w:pPr>
      <w:r w:rsidRPr="00ED4CF0">
        <w:rPr>
          <w:rFonts w:ascii="Times New Roman" w:hAnsi="Times New Roman" w:cs="Times New Roman"/>
        </w:rPr>
        <w:t xml:space="preserve">According to FRA findings, in the majority of Member States exploited third-country nationals must participate in criminal proceedings against the employer to be granted a residence permit. A promising practice has been established in Greece where a residence permit for humanitarian reasons may be granted to </w:t>
      </w:r>
      <w:r w:rsidR="00A30DE2" w:rsidRPr="00ED4CF0">
        <w:rPr>
          <w:rFonts w:ascii="Times New Roman" w:hAnsi="Times New Roman" w:cs="Times New Roman"/>
        </w:rPr>
        <w:t>migrant workers</w:t>
      </w:r>
      <w:r w:rsidRPr="00ED4CF0">
        <w:rPr>
          <w:rFonts w:ascii="Times New Roman" w:hAnsi="Times New Roman" w:cs="Times New Roman"/>
        </w:rPr>
        <w:t xml:space="preserve"> in an irregular situation even when they do not cooperate with the authorities, when it is considered that their lack of cooperation is due to threats against family members, either in Greece or elsewhere</w:t>
      </w:r>
      <w:r w:rsidR="00B327B7" w:rsidRPr="00ED4CF0">
        <w:rPr>
          <w:rFonts w:ascii="Times New Roman" w:hAnsi="Times New Roman" w:cs="Times New Roman"/>
        </w:rPr>
        <w:t xml:space="preserve"> (</w:t>
      </w:r>
      <w:r w:rsidR="00562BA0" w:rsidRPr="00ED4CF0">
        <w:rPr>
          <w:rFonts w:ascii="Times New Roman" w:hAnsi="Times New Roman" w:cs="Times New Roman"/>
        </w:rPr>
        <w:t>Greece, Law No. 4052/2012 (</w:t>
      </w:r>
      <w:proofErr w:type="spellStart"/>
      <w:r w:rsidRPr="00ED4CF0">
        <w:fldChar w:fldCharType="begin"/>
      </w:r>
      <w:r w:rsidRPr="00ED4CF0">
        <w:instrText xml:space="preserve"> HYPERLINK "https://www.ilo.org/dyn/natlex/docs/ELECTRONIC/98905/117830/F1727376380/GRC98905%20Grk.pdf" </w:instrText>
      </w:r>
      <w:r w:rsidRPr="00ED4CF0">
        <w:fldChar w:fldCharType="separate"/>
      </w:r>
      <w:r w:rsidR="00562BA0" w:rsidRPr="00ED4CF0">
        <w:rPr>
          <w:rStyle w:val="Hyperlink"/>
          <w:rFonts w:ascii="Times New Roman" w:hAnsi="Times New Roman" w:cs="Times New Roman"/>
        </w:rPr>
        <w:t>Νόμος</w:t>
      </w:r>
      <w:proofErr w:type="spellEnd"/>
      <w:r w:rsidR="00562BA0" w:rsidRPr="00ED4CF0">
        <w:rPr>
          <w:rStyle w:val="Hyperlink"/>
          <w:rFonts w:ascii="Times New Roman" w:hAnsi="Times New Roman" w:cs="Times New Roman"/>
        </w:rPr>
        <w:t> 4052/2012</w:t>
      </w:r>
      <w:r w:rsidRPr="00ED4CF0">
        <w:rPr>
          <w:rStyle w:val="Hyperlink"/>
          <w:rFonts w:ascii="Times New Roman" w:hAnsi="Times New Roman" w:cs="Times New Roman"/>
        </w:rPr>
        <w:fldChar w:fldCharType="end"/>
      </w:r>
      <w:r w:rsidR="00562BA0" w:rsidRPr="00ED4CF0">
        <w:rPr>
          <w:rFonts w:ascii="Times New Roman" w:hAnsi="Times New Roman" w:cs="Times New Roman"/>
        </w:rPr>
        <w:t>), Article 89).</w:t>
      </w:r>
    </w:p>
    <w:p w14:paraId="12F359BD" w14:textId="77777777" w:rsidR="00101752" w:rsidRPr="00ED4CF0" w:rsidRDefault="00101752" w:rsidP="00101752">
      <w:pPr>
        <w:pStyle w:val="ListParagraph"/>
        <w:spacing w:before="240"/>
        <w:ind w:left="0"/>
        <w:jc w:val="both"/>
        <w:rPr>
          <w:rFonts w:ascii="Times New Roman" w:hAnsi="Times New Roman" w:cs="Times New Roman"/>
        </w:rPr>
      </w:pPr>
    </w:p>
    <w:p w14:paraId="79C89C7A" w14:textId="4CB3E3F8" w:rsidR="00490DBE" w:rsidRPr="00ED4CF0" w:rsidRDefault="005C6A5F" w:rsidP="00D9075D">
      <w:pPr>
        <w:pStyle w:val="ListParagraph"/>
        <w:spacing w:before="240"/>
        <w:ind w:left="0"/>
        <w:jc w:val="both"/>
        <w:rPr>
          <w:rFonts w:ascii="Times New Roman" w:hAnsi="Times New Roman" w:cs="Times New Roman"/>
        </w:rPr>
      </w:pPr>
      <w:r w:rsidRPr="00ED4CF0">
        <w:rPr>
          <w:rFonts w:ascii="Times New Roman" w:hAnsi="Times New Roman" w:cs="Times New Roman"/>
        </w:rPr>
        <w:t xml:space="preserve">A promising practice can be identified in Spain, where third-country nationals in an irregular situation who are </w:t>
      </w:r>
      <w:r w:rsidR="00A84F55" w:rsidRPr="00ED4CF0">
        <w:rPr>
          <w:rFonts w:ascii="Times New Roman" w:hAnsi="Times New Roman" w:cs="Times New Roman"/>
        </w:rPr>
        <w:t xml:space="preserve">victims, witnesses </w:t>
      </w:r>
      <w:r w:rsidR="00101752" w:rsidRPr="00ED4CF0">
        <w:rPr>
          <w:rFonts w:ascii="Times New Roman" w:hAnsi="Times New Roman" w:cs="Times New Roman"/>
        </w:rPr>
        <w:t xml:space="preserve">or </w:t>
      </w:r>
      <w:r w:rsidR="00A84F55" w:rsidRPr="00ED4CF0">
        <w:rPr>
          <w:rFonts w:ascii="Times New Roman" w:hAnsi="Times New Roman" w:cs="Times New Roman"/>
        </w:rPr>
        <w:t xml:space="preserve">persons </w:t>
      </w:r>
      <w:r w:rsidR="00101752" w:rsidRPr="00ED4CF0">
        <w:rPr>
          <w:rFonts w:ascii="Times New Roman" w:hAnsi="Times New Roman" w:cs="Times New Roman"/>
        </w:rPr>
        <w:t xml:space="preserve">harmed by crime </w:t>
      </w:r>
      <w:r w:rsidR="00A84F55" w:rsidRPr="00ED4CF0">
        <w:rPr>
          <w:rFonts w:ascii="Times New Roman" w:hAnsi="Times New Roman" w:cs="Times New Roman"/>
        </w:rPr>
        <w:t>who denounce the perpetrator or cooperate with law enforcement to fight against human smuggling, labour or sexual exploitation can access five-year residence and work permits</w:t>
      </w:r>
      <w:r w:rsidR="00ED7653" w:rsidRPr="00ED4CF0">
        <w:rPr>
          <w:rFonts w:ascii="Times New Roman" w:hAnsi="Times New Roman" w:cs="Times New Roman"/>
        </w:rPr>
        <w:t xml:space="preserve"> (</w:t>
      </w:r>
      <w:r w:rsidR="00574128" w:rsidRPr="00ED4CF0">
        <w:rPr>
          <w:rFonts w:ascii="Times New Roman" w:hAnsi="Times New Roman" w:cs="Times New Roman"/>
        </w:rPr>
        <w:t xml:space="preserve">Spain, </w:t>
      </w:r>
      <w:r w:rsidR="001C7399" w:rsidRPr="00ED4CF0">
        <w:rPr>
          <w:rFonts w:ascii="Times New Roman" w:hAnsi="Times New Roman" w:cs="Times New Roman"/>
        </w:rPr>
        <w:t>Law 4/2000 of 11 January (</w:t>
      </w:r>
      <w:hyperlink r:id="rId21">
        <w:r w:rsidR="001C7399" w:rsidRPr="00ED4CF0">
          <w:rPr>
            <w:rStyle w:val="Hyperlink"/>
            <w:rFonts w:ascii="Times New Roman" w:hAnsi="Times New Roman" w:cs="Times New Roman"/>
          </w:rPr>
          <w:t>Ley 4/2000, de 11 de enero</w:t>
        </w:r>
      </w:hyperlink>
      <w:r w:rsidR="001C7399" w:rsidRPr="00ED4CF0">
        <w:rPr>
          <w:rFonts w:ascii="Times New Roman" w:hAnsi="Times New Roman" w:cs="Times New Roman"/>
        </w:rPr>
        <w:t>), Art. 59; Royal Decree 557/2011 of 20 April (</w:t>
      </w:r>
      <w:hyperlink r:id="rId22">
        <w:r w:rsidR="001C7399" w:rsidRPr="00ED4CF0">
          <w:rPr>
            <w:rStyle w:val="Hyperlink"/>
            <w:rFonts w:ascii="Times New Roman" w:hAnsi="Times New Roman" w:cs="Times New Roman"/>
          </w:rPr>
          <w:t>Real Decreto 557/2011, de 20 de abril</w:t>
        </w:r>
      </w:hyperlink>
      <w:r w:rsidR="001C7399" w:rsidRPr="00ED4CF0">
        <w:rPr>
          <w:rFonts w:ascii="Times New Roman" w:hAnsi="Times New Roman" w:cs="Times New Roman"/>
        </w:rPr>
        <w:t>), Art. 135-137)</w:t>
      </w:r>
      <w:r w:rsidR="00C9367E" w:rsidRPr="00ED4CF0">
        <w:rPr>
          <w:rFonts w:ascii="Times New Roman" w:hAnsi="Times New Roman" w:cs="Times New Roman"/>
        </w:rPr>
        <w:t>.</w:t>
      </w:r>
    </w:p>
    <w:p w14:paraId="14602F73" w14:textId="127BF9CB" w:rsidR="00C933B4" w:rsidRPr="00ED4CF0" w:rsidRDefault="00E064E8" w:rsidP="5892FEC8">
      <w:pPr>
        <w:numPr>
          <w:ilvl w:val="0"/>
          <w:numId w:val="1"/>
        </w:numPr>
        <w:spacing w:before="240"/>
        <w:jc w:val="both"/>
        <w:rPr>
          <w:rFonts w:ascii="Times New Roman" w:hAnsi="Times New Roman" w:cs="Times New Roman"/>
          <w:b/>
          <w:bCs/>
        </w:rPr>
      </w:pPr>
      <w:r w:rsidRPr="00ED4CF0">
        <w:rPr>
          <w:rFonts w:ascii="Times New Roman" w:hAnsi="Times New Roman" w:cs="Times New Roman"/>
          <w:b/>
          <w:bCs/>
        </w:rPr>
        <w:t>Please share examples of national and regional solutions to legalize the stay for migrants in irregular situations</w:t>
      </w:r>
    </w:p>
    <w:p w14:paraId="04ADB43E" w14:textId="239AB537" w:rsidR="00F126C2" w:rsidRPr="00ED4CF0" w:rsidRDefault="004F4225" w:rsidP="00FE396F">
      <w:pPr>
        <w:pStyle w:val="ListParagraph"/>
        <w:numPr>
          <w:ilvl w:val="0"/>
          <w:numId w:val="5"/>
        </w:numPr>
        <w:spacing w:before="240"/>
        <w:jc w:val="both"/>
        <w:rPr>
          <w:rFonts w:ascii="Times New Roman" w:hAnsi="Times New Roman" w:cs="Times New Roman"/>
        </w:rPr>
      </w:pPr>
      <w:r w:rsidRPr="00ED4CF0">
        <w:rPr>
          <w:rFonts w:ascii="Times New Roman" w:hAnsi="Times New Roman" w:cs="Times New Roman"/>
        </w:rPr>
        <w:t>D</w:t>
      </w:r>
      <w:r w:rsidR="009722A0" w:rsidRPr="00ED4CF0">
        <w:rPr>
          <w:rFonts w:ascii="Times New Roman" w:hAnsi="Times New Roman" w:cs="Times New Roman"/>
        </w:rPr>
        <w:t xml:space="preserve">uring the </w:t>
      </w:r>
      <w:r w:rsidR="004650A2" w:rsidRPr="00ED4CF0">
        <w:rPr>
          <w:rFonts w:ascii="Times New Roman" w:hAnsi="Times New Roman" w:cs="Times New Roman"/>
        </w:rPr>
        <w:t>c</w:t>
      </w:r>
      <w:r w:rsidR="00086323" w:rsidRPr="00ED4CF0">
        <w:rPr>
          <w:rFonts w:ascii="Times New Roman" w:hAnsi="Times New Roman" w:cs="Times New Roman"/>
        </w:rPr>
        <w:t xml:space="preserve">ovid-19 pandemic, </w:t>
      </w:r>
      <w:r w:rsidR="00F4450A" w:rsidRPr="00ED4CF0">
        <w:rPr>
          <w:rFonts w:ascii="Times New Roman" w:hAnsi="Times New Roman" w:cs="Times New Roman"/>
        </w:rPr>
        <w:t xml:space="preserve">several </w:t>
      </w:r>
      <w:r w:rsidR="003F0CE9" w:rsidRPr="00ED4CF0">
        <w:rPr>
          <w:rFonts w:ascii="Times New Roman" w:hAnsi="Times New Roman" w:cs="Times New Roman"/>
        </w:rPr>
        <w:t xml:space="preserve">Member States </w:t>
      </w:r>
      <w:r w:rsidR="00F4450A" w:rsidRPr="00ED4CF0">
        <w:rPr>
          <w:rFonts w:ascii="Times New Roman" w:hAnsi="Times New Roman" w:cs="Times New Roman"/>
        </w:rPr>
        <w:t>allowed certain third country nationals</w:t>
      </w:r>
      <w:r w:rsidR="005A529A" w:rsidRPr="00ED4CF0">
        <w:rPr>
          <w:rFonts w:ascii="Times New Roman" w:hAnsi="Times New Roman" w:cs="Times New Roman"/>
        </w:rPr>
        <w:t xml:space="preserve"> whose residence expired during the covid-19 measures to remain legally in the country until the end of the pandemic</w:t>
      </w:r>
      <w:r w:rsidRPr="00ED4CF0">
        <w:rPr>
          <w:rFonts w:ascii="Times New Roman" w:hAnsi="Times New Roman" w:cs="Times New Roman"/>
        </w:rPr>
        <w:t>,</w:t>
      </w:r>
      <w:r w:rsidR="00101752" w:rsidRPr="00ED4CF0">
        <w:rPr>
          <w:rFonts w:ascii="Times New Roman" w:hAnsi="Times New Roman" w:cs="Times New Roman"/>
        </w:rPr>
        <w:t xml:space="preserve"> </w:t>
      </w:r>
      <w:r w:rsidR="00490EE1" w:rsidRPr="00ED4CF0">
        <w:rPr>
          <w:rFonts w:ascii="Times New Roman" w:hAnsi="Times New Roman" w:cs="Times New Roman"/>
        </w:rPr>
        <w:t>including</w:t>
      </w:r>
      <w:r w:rsidR="00101752" w:rsidRPr="00ED4CF0">
        <w:rPr>
          <w:rFonts w:ascii="Times New Roman" w:hAnsi="Times New Roman" w:cs="Times New Roman"/>
        </w:rPr>
        <w:t xml:space="preserve"> </w:t>
      </w:r>
      <w:hyperlink r:id="rId23" w:history="1">
        <w:r w:rsidR="00101752" w:rsidRPr="00ED4CF0">
          <w:rPr>
            <w:rStyle w:val="Hyperlink"/>
            <w:rFonts w:ascii="Times New Roman" w:hAnsi="Times New Roman" w:cs="Times New Roman"/>
          </w:rPr>
          <w:t>Croatia</w:t>
        </w:r>
      </w:hyperlink>
      <w:r w:rsidR="00101752" w:rsidRPr="00ED4CF0">
        <w:rPr>
          <w:rFonts w:ascii="Times New Roman" w:hAnsi="Times New Roman" w:cs="Times New Roman"/>
        </w:rPr>
        <w:t xml:space="preserve">, </w:t>
      </w:r>
      <w:hyperlink r:id="rId24" w:history="1">
        <w:r w:rsidR="00101752" w:rsidRPr="00ED4CF0">
          <w:rPr>
            <w:rStyle w:val="Hyperlink"/>
            <w:rFonts w:ascii="Times New Roman" w:hAnsi="Times New Roman" w:cs="Times New Roman"/>
          </w:rPr>
          <w:t>Finland</w:t>
        </w:r>
      </w:hyperlink>
      <w:r w:rsidR="00101752" w:rsidRPr="00ED4CF0">
        <w:rPr>
          <w:rFonts w:ascii="Times New Roman" w:hAnsi="Times New Roman" w:cs="Times New Roman"/>
        </w:rPr>
        <w:t xml:space="preserve">, </w:t>
      </w:r>
      <w:hyperlink r:id="rId25" w:history="1">
        <w:r w:rsidR="00101752" w:rsidRPr="00ED4CF0">
          <w:rPr>
            <w:rStyle w:val="Hyperlink"/>
            <w:rFonts w:ascii="Times New Roman" w:hAnsi="Times New Roman" w:cs="Times New Roman"/>
          </w:rPr>
          <w:t>Lithuania</w:t>
        </w:r>
      </w:hyperlink>
      <w:r w:rsidR="00056313" w:rsidRPr="00ED4CF0">
        <w:rPr>
          <w:rFonts w:ascii="Times New Roman" w:hAnsi="Times New Roman" w:cs="Times New Roman"/>
        </w:rPr>
        <w:t xml:space="preserve">, </w:t>
      </w:r>
      <w:hyperlink r:id="rId26" w:history="1">
        <w:r w:rsidR="00056313" w:rsidRPr="00ED4CF0">
          <w:rPr>
            <w:rStyle w:val="Hyperlink"/>
            <w:rFonts w:ascii="Times New Roman" w:hAnsi="Times New Roman" w:cs="Times New Roman"/>
          </w:rPr>
          <w:t>Ital</w:t>
        </w:r>
        <w:r w:rsidR="003F0CE9" w:rsidRPr="00ED4CF0">
          <w:rPr>
            <w:rStyle w:val="Hyperlink"/>
            <w:rFonts w:ascii="Times New Roman" w:hAnsi="Times New Roman" w:cs="Times New Roman"/>
          </w:rPr>
          <w:t>y</w:t>
        </w:r>
      </w:hyperlink>
      <w:r w:rsidR="003F0CE9" w:rsidRPr="00ED4CF0">
        <w:rPr>
          <w:rFonts w:ascii="Times New Roman" w:hAnsi="Times New Roman" w:cs="Times New Roman"/>
        </w:rPr>
        <w:t xml:space="preserve">, </w:t>
      </w:r>
      <w:hyperlink r:id="rId27" w:history="1">
        <w:r w:rsidR="003F0CE9" w:rsidRPr="00ED4CF0">
          <w:rPr>
            <w:rStyle w:val="Hyperlink"/>
            <w:rFonts w:ascii="Times New Roman" w:hAnsi="Times New Roman" w:cs="Times New Roman"/>
          </w:rPr>
          <w:t>France</w:t>
        </w:r>
      </w:hyperlink>
      <w:r w:rsidR="003F0CE9" w:rsidRPr="00ED4CF0">
        <w:rPr>
          <w:rFonts w:ascii="Times New Roman" w:hAnsi="Times New Roman" w:cs="Times New Roman"/>
        </w:rPr>
        <w:t xml:space="preserve"> and </w:t>
      </w:r>
      <w:hyperlink r:id="rId28" w:history="1">
        <w:r w:rsidR="003F0CE9" w:rsidRPr="00ED4CF0">
          <w:rPr>
            <w:rStyle w:val="Hyperlink"/>
            <w:rFonts w:ascii="Times New Roman" w:hAnsi="Times New Roman" w:cs="Times New Roman"/>
          </w:rPr>
          <w:t>Hungary</w:t>
        </w:r>
      </w:hyperlink>
      <w:r w:rsidRPr="00ED4CF0">
        <w:rPr>
          <w:rFonts w:ascii="Times New Roman" w:hAnsi="Times New Roman" w:cs="Times New Roman"/>
        </w:rPr>
        <w:t xml:space="preserve"> </w:t>
      </w:r>
      <w:r w:rsidR="00101752" w:rsidRPr="00ED4CF0">
        <w:rPr>
          <w:rFonts w:ascii="Times New Roman" w:hAnsi="Times New Roman" w:cs="Times New Roman"/>
        </w:rPr>
        <w:t>(FRA (</w:t>
      </w:r>
      <w:r w:rsidR="00CC7D38" w:rsidRPr="00ED4CF0">
        <w:rPr>
          <w:rFonts w:ascii="Times New Roman" w:hAnsi="Times New Roman" w:cs="Times New Roman"/>
        </w:rPr>
        <w:t>2020</w:t>
      </w:r>
      <w:r w:rsidR="00101752" w:rsidRPr="00ED4CF0">
        <w:rPr>
          <w:rFonts w:ascii="Times New Roman" w:hAnsi="Times New Roman" w:cs="Times New Roman"/>
        </w:rPr>
        <w:t>),</w:t>
      </w:r>
      <w:r w:rsidR="00CC7D38" w:rsidRPr="00ED4CF0">
        <w:rPr>
          <w:rFonts w:ascii="Times New Roman" w:hAnsi="Times New Roman" w:cs="Times New Roman"/>
        </w:rPr>
        <w:t xml:space="preserve"> </w:t>
      </w:r>
      <w:hyperlink r:id="rId29" w:history="1">
        <w:r w:rsidR="00CC7D38" w:rsidRPr="00ED4CF0">
          <w:rPr>
            <w:rStyle w:val="Hyperlink"/>
            <w:rFonts w:ascii="Times New Roman" w:hAnsi="Times New Roman" w:cs="Times New Roman"/>
          </w:rPr>
          <w:t>Coronavirus pandemic in the EU – Fundamental rights implication</w:t>
        </w:r>
        <w:r w:rsidR="005749D2" w:rsidRPr="00ED4CF0">
          <w:rPr>
            <w:rStyle w:val="Hyperlink"/>
            <w:rFonts w:ascii="Times New Roman" w:hAnsi="Times New Roman" w:cs="Times New Roman"/>
          </w:rPr>
          <w:t xml:space="preserve"> </w:t>
        </w:r>
        <w:r w:rsidR="00224572" w:rsidRPr="00ED4CF0">
          <w:rPr>
            <w:rStyle w:val="Hyperlink"/>
            <w:rFonts w:ascii="Times New Roman" w:hAnsi="Times New Roman" w:cs="Times New Roman"/>
          </w:rPr>
          <w:t>#2</w:t>
        </w:r>
      </w:hyperlink>
      <w:r w:rsidRPr="00ED4CF0">
        <w:rPr>
          <w:rFonts w:ascii="Times New Roman" w:hAnsi="Times New Roman" w:cs="Times New Roman"/>
        </w:rPr>
        <w:t>,</w:t>
      </w:r>
      <w:r w:rsidR="00101752" w:rsidRPr="00ED4CF0">
        <w:rPr>
          <w:rFonts w:ascii="Times New Roman" w:hAnsi="Times New Roman" w:cs="Times New Roman"/>
        </w:rPr>
        <w:t xml:space="preserve"> p.</w:t>
      </w:r>
      <w:r w:rsidRPr="00ED4CF0">
        <w:rPr>
          <w:rFonts w:ascii="Times New Roman" w:hAnsi="Times New Roman" w:cs="Times New Roman"/>
        </w:rPr>
        <w:t xml:space="preserve">30; </w:t>
      </w:r>
      <w:r w:rsidR="00AB4131" w:rsidRPr="00ED4CF0">
        <w:rPr>
          <w:rFonts w:ascii="Times New Roman" w:hAnsi="Times New Roman" w:cs="Times New Roman"/>
        </w:rPr>
        <w:t>FRA (2020)</w:t>
      </w:r>
      <w:r w:rsidR="00CC7D38" w:rsidRPr="00ED4CF0">
        <w:rPr>
          <w:rFonts w:ascii="Times New Roman" w:hAnsi="Times New Roman" w:cs="Times New Roman"/>
        </w:rPr>
        <w:t xml:space="preserve">, </w:t>
      </w:r>
      <w:hyperlink r:id="rId30" w:history="1">
        <w:r w:rsidR="00BE3032" w:rsidRPr="00ED4CF0">
          <w:rPr>
            <w:rStyle w:val="Hyperlink"/>
            <w:rFonts w:ascii="Times New Roman" w:hAnsi="Times New Roman" w:cs="Times New Roman"/>
          </w:rPr>
          <w:t>Quarterly Migration Bulletin 3 – 2020</w:t>
        </w:r>
      </w:hyperlink>
      <w:r w:rsidR="00BE3032" w:rsidRPr="00ED4CF0">
        <w:rPr>
          <w:rFonts w:ascii="Times New Roman" w:hAnsi="Times New Roman" w:cs="Times New Roman"/>
        </w:rPr>
        <w:t xml:space="preserve">, </w:t>
      </w:r>
      <w:r w:rsidR="00AB4131" w:rsidRPr="00ED4CF0">
        <w:rPr>
          <w:rFonts w:ascii="Times New Roman" w:hAnsi="Times New Roman" w:cs="Times New Roman"/>
        </w:rPr>
        <w:t xml:space="preserve">p. </w:t>
      </w:r>
      <w:r w:rsidR="00F126C2" w:rsidRPr="00ED4CF0">
        <w:rPr>
          <w:rFonts w:ascii="Times New Roman" w:hAnsi="Times New Roman" w:cs="Times New Roman"/>
        </w:rPr>
        <w:t>9</w:t>
      </w:r>
      <w:r w:rsidR="00AB4131" w:rsidRPr="00ED4CF0">
        <w:rPr>
          <w:rFonts w:ascii="Times New Roman" w:hAnsi="Times New Roman" w:cs="Times New Roman"/>
        </w:rPr>
        <w:t>)</w:t>
      </w:r>
      <w:r w:rsidRPr="00ED4CF0">
        <w:rPr>
          <w:rFonts w:ascii="Times New Roman" w:hAnsi="Times New Roman" w:cs="Times New Roman"/>
        </w:rPr>
        <w:t xml:space="preserve">. </w:t>
      </w:r>
    </w:p>
    <w:p w14:paraId="43AB7C0C" w14:textId="77777777" w:rsidR="00425B6A" w:rsidRPr="00ED4CF0" w:rsidRDefault="00425B6A" w:rsidP="00FE396F">
      <w:pPr>
        <w:pStyle w:val="ListParagraph"/>
        <w:spacing w:before="240"/>
        <w:ind w:left="0"/>
        <w:jc w:val="both"/>
        <w:rPr>
          <w:rFonts w:ascii="Times New Roman" w:hAnsi="Times New Roman" w:cs="Times New Roman"/>
        </w:rPr>
      </w:pPr>
    </w:p>
    <w:p w14:paraId="55C3F502" w14:textId="326E7BEE" w:rsidR="00FB0AE7" w:rsidRPr="00ED4CF0" w:rsidRDefault="009F73D2" w:rsidP="00FB0AE7">
      <w:pPr>
        <w:pStyle w:val="ListParagraph"/>
        <w:spacing w:before="240"/>
        <w:ind w:left="0"/>
        <w:jc w:val="both"/>
        <w:rPr>
          <w:rFonts w:ascii="Times New Roman" w:hAnsi="Times New Roman" w:cs="Times New Roman"/>
        </w:rPr>
      </w:pPr>
      <w:r w:rsidRPr="00ED4CF0">
        <w:rPr>
          <w:rFonts w:ascii="Times New Roman" w:hAnsi="Times New Roman" w:cs="Times New Roman"/>
        </w:rPr>
        <w:t>Poland adopted measures allowing foreigners staying in Poland, including failed asylum seekers</w:t>
      </w:r>
      <w:r w:rsidR="00D559CF" w:rsidRPr="00ED4CF0">
        <w:rPr>
          <w:rFonts w:ascii="Times New Roman" w:hAnsi="Times New Roman" w:cs="Times New Roman"/>
        </w:rPr>
        <w:t>,</w:t>
      </w:r>
      <w:r w:rsidR="00490EE1" w:rsidRPr="00ED4CF0">
        <w:rPr>
          <w:rFonts w:ascii="Times New Roman" w:hAnsi="Times New Roman" w:cs="Times New Roman"/>
        </w:rPr>
        <w:t xml:space="preserve"> </w:t>
      </w:r>
      <w:r w:rsidRPr="00ED4CF0">
        <w:rPr>
          <w:rFonts w:ascii="Times New Roman" w:hAnsi="Times New Roman" w:cs="Times New Roman"/>
        </w:rPr>
        <w:t>returnees under voluntary return schemes</w:t>
      </w:r>
      <w:r w:rsidR="00D559CF" w:rsidRPr="00ED4CF0">
        <w:rPr>
          <w:rFonts w:ascii="Times New Roman" w:hAnsi="Times New Roman" w:cs="Times New Roman"/>
        </w:rPr>
        <w:t xml:space="preserve"> and later other categories of foreigners with expired permits</w:t>
      </w:r>
      <w:r w:rsidRPr="00ED4CF0">
        <w:rPr>
          <w:rFonts w:ascii="Times New Roman" w:hAnsi="Times New Roman" w:cs="Times New Roman"/>
        </w:rPr>
        <w:t>, to remain legally in Poland during the covid-19 epidemic and 30 days after its end</w:t>
      </w:r>
      <w:r w:rsidR="00490EE1" w:rsidRPr="00ED4CF0">
        <w:rPr>
          <w:rFonts w:ascii="Times New Roman" w:hAnsi="Times New Roman" w:cs="Times New Roman"/>
        </w:rPr>
        <w:t xml:space="preserve"> </w:t>
      </w:r>
      <w:r w:rsidR="00101752" w:rsidRPr="00ED4CF0">
        <w:rPr>
          <w:rFonts w:ascii="Times New Roman" w:hAnsi="Times New Roman" w:cs="Times New Roman"/>
        </w:rPr>
        <w:t>(FRA (</w:t>
      </w:r>
      <w:r w:rsidR="00567500" w:rsidRPr="00ED4CF0">
        <w:rPr>
          <w:rFonts w:ascii="Times New Roman" w:hAnsi="Times New Roman" w:cs="Times New Roman"/>
        </w:rPr>
        <w:t>2020</w:t>
      </w:r>
      <w:r w:rsidR="00101752" w:rsidRPr="00ED4CF0">
        <w:rPr>
          <w:rFonts w:ascii="Times New Roman" w:hAnsi="Times New Roman" w:cs="Times New Roman"/>
        </w:rPr>
        <w:t>),</w:t>
      </w:r>
      <w:r w:rsidR="00567500" w:rsidRPr="00ED4CF0">
        <w:rPr>
          <w:rFonts w:ascii="Times New Roman" w:hAnsi="Times New Roman" w:cs="Times New Roman"/>
        </w:rPr>
        <w:t xml:space="preserve"> </w:t>
      </w:r>
      <w:hyperlink r:id="rId31" w:history="1">
        <w:r w:rsidR="00567500" w:rsidRPr="00ED4CF0">
          <w:rPr>
            <w:rStyle w:val="Hyperlink"/>
            <w:rFonts w:ascii="Times New Roman" w:hAnsi="Times New Roman" w:cs="Times New Roman"/>
          </w:rPr>
          <w:t>Quarterly Migration Bulletin 3 – 2020</w:t>
        </w:r>
      </w:hyperlink>
      <w:r w:rsidR="00567500" w:rsidRPr="00ED4CF0">
        <w:rPr>
          <w:rFonts w:ascii="Times New Roman" w:hAnsi="Times New Roman" w:cs="Times New Roman"/>
        </w:rPr>
        <w:t>,</w:t>
      </w:r>
      <w:r w:rsidR="00101752" w:rsidRPr="00ED4CF0">
        <w:rPr>
          <w:rFonts w:ascii="Times New Roman" w:hAnsi="Times New Roman" w:cs="Times New Roman"/>
        </w:rPr>
        <w:t xml:space="preserve"> p.</w:t>
      </w:r>
      <w:r w:rsidR="00073774" w:rsidRPr="00ED4CF0">
        <w:rPr>
          <w:rFonts w:ascii="Times New Roman" w:hAnsi="Times New Roman" w:cs="Times New Roman"/>
        </w:rPr>
        <w:t xml:space="preserve"> </w:t>
      </w:r>
      <w:r w:rsidR="00425B6A" w:rsidRPr="00ED4CF0">
        <w:rPr>
          <w:rFonts w:ascii="Times New Roman" w:hAnsi="Times New Roman" w:cs="Times New Roman"/>
        </w:rPr>
        <w:t>3</w:t>
      </w:r>
      <w:r w:rsidR="00101752" w:rsidRPr="00ED4CF0">
        <w:rPr>
          <w:rFonts w:ascii="Times New Roman" w:hAnsi="Times New Roman" w:cs="Times New Roman"/>
        </w:rPr>
        <w:t>)</w:t>
      </w:r>
      <w:r w:rsidR="00490EE1" w:rsidRPr="00ED4CF0">
        <w:rPr>
          <w:rFonts w:ascii="Times New Roman" w:hAnsi="Times New Roman" w:cs="Times New Roman"/>
        </w:rPr>
        <w:t>.</w:t>
      </w:r>
    </w:p>
    <w:p w14:paraId="53427624" w14:textId="77777777" w:rsidR="000F0510" w:rsidRPr="00ED4CF0" w:rsidRDefault="000F0510" w:rsidP="00FB0AE7">
      <w:pPr>
        <w:pStyle w:val="ListParagraph"/>
        <w:spacing w:before="240"/>
        <w:ind w:left="0"/>
        <w:jc w:val="both"/>
        <w:rPr>
          <w:rFonts w:ascii="Times New Roman" w:hAnsi="Times New Roman" w:cs="Times New Roman"/>
        </w:rPr>
      </w:pPr>
    </w:p>
    <w:p w14:paraId="220F7AE1" w14:textId="1B4529FD" w:rsidR="00152CB4" w:rsidRPr="00ED4CF0" w:rsidRDefault="00152CB4" w:rsidP="008676B2">
      <w:pPr>
        <w:pStyle w:val="ListParagraph"/>
        <w:numPr>
          <w:ilvl w:val="0"/>
          <w:numId w:val="5"/>
        </w:numPr>
        <w:spacing w:before="240"/>
        <w:jc w:val="both"/>
        <w:rPr>
          <w:rFonts w:ascii="Times New Roman" w:hAnsi="Times New Roman" w:cs="Times New Roman"/>
        </w:rPr>
      </w:pPr>
      <w:r w:rsidRPr="00ED4CF0">
        <w:rPr>
          <w:rFonts w:ascii="Times New Roman" w:hAnsi="Times New Roman" w:cs="Times New Roman"/>
        </w:rPr>
        <w:lastRenderedPageBreak/>
        <w:t xml:space="preserve">Some </w:t>
      </w:r>
      <w:r w:rsidR="00F207FE" w:rsidRPr="00ED4CF0">
        <w:rPr>
          <w:rFonts w:ascii="Times New Roman" w:hAnsi="Times New Roman" w:cs="Times New Roman"/>
        </w:rPr>
        <w:t>Member States</w:t>
      </w:r>
      <w:r w:rsidRPr="00ED4CF0">
        <w:rPr>
          <w:rFonts w:ascii="Times New Roman" w:hAnsi="Times New Roman" w:cs="Times New Roman"/>
        </w:rPr>
        <w:t xml:space="preserve"> </w:t>
      </w:r>
      <w:r w:rsidR="00D559CF" w:rsidRPr="00ED4CF0">
        <w:rPr>
          <w:rFonts w:ascii="Times New Roman" w:hAnsi="Times New Roman" w:cs="Times New Roman"/>
        </w:rPr>
        <w:t xml:space="preserve">introduced measures to </w:t>
      </w:r>
      <w:r w:rsidRPr="00ED4CF0">
        <w:rPr>
          <w:rFonts w:ascii="Times New Roman" w:hAnsi="Times New Roman" w:cs="Times New Roman"/>
        </w:rPr>
        <w:t xml:space="preserve">regularise the situation of irregularly staying third country nationals during the covid-19 pandemic. </w:t>
      </w:r>
    </w:p>
    <w:p w14:paraId="3FAC1318" w14:textId="77777777" w:rsidR="00152CB4" w:rsidRPr="00ED4CF0" w:rsidRDefault="00152CB4" w:rsidP="00152CB4">
      <w:pPr>
        <w:pStyle w:val="ListParagraph"/>
        <w:ind w:left="57"/>
        <w:jc w:val="both"/>
        <w:rPr>
          <w:rFonts w:ascii="Times New Roman" w:hAnsi="Times New Roman" w:cs="Times New Roman"/>
        </w:rPr>
      </w:pPr>
    </w:p>
    <w:p w14:paraId="4D95E3A1" w14:textId="286128FF" w:rsidR="00FA477C" w:rsidRPr="00ED4CF0" w:rsidRDefault="00224572" w:rsidP="009C439D">
      <w:pPr>
        <w:pStyle w:val="ListParagraph"/>
        <w:ind w:left="57"/>
        <w:jc w:val="both"/>
        <w:rPr>
          <w:rFonts w:ascii="Times New Roman" w:hAnsi="Times New Roman" w:cs="Times New Roman"/>
        </w:rPr>
      </w:pPr>
      <w:r w:rsidRPr="00ED4CF0">
        <w:rPr>
          <w:rFonts w:ascii="Times New Roman" w:hAnsi="Times New Roman" w:cs="Times New Roman"/>
        </w:rPr>
        <w:t>O</w:t>
      </w:r>
      <w:r w:rsidR="00152CB4" w:rsidRPr="00ED4CF0">
        <w:rPr>
          <w:rFonts w:ascii="Times New Roman" w:hAnsi="Times New Roman" w:cs="Times New Roman"/>
        </w:rPr>
        <w:t xml:space="preserve">n 27 March, Portugal </w:t>
      </w:r>
      <w:hyperlink r:id="rId32" w:history="1">
        <w:r w:rsidR="00152CB4" w:rsidRPr="00ED4CF0">
          <w:rPr>
            <w:rStyle w:val="Hyperlink"/>
            <w:rFonts w:ascii="Times New Roman" w:hAnsi="Times New Roman" w:cs="Times New Roman"/>
          </w:rPr>
          <w:t>regularised</w:t>
        </w:r>
      </w:hyperlink>
      <w:r w:rsidR="00152CB4" w:rsidRPr="00ED4CF0">
        <w:rPr>
          <w:rFonts w:ascii="Times New Roman" w:hAnsi="Times New Roman" w:cs="Times New Roman"/>
        </w:rPr>
        <w:t xml:space="preserve"> the situation of all foreigners with requests pending with the Immigration and Borders Service under the Immigration Law and the Asylum Law on the date the state of emergency was declared (18 March 2020)</w:t>
      </w:r>
      <w:r w:rsidR="00B9349E" w:rsidRPr="00ED4CF0">
        <w:rPr>
          <w:rFonts w:ascii="Times New Roman" w:hAnsi="Times New Roman" w:cs="Times New Roman"/>
        </w:rPr>
        <w:t xml:space="preserve"> (</w:t>
      </w:r>
      <w:r w:rsidRPr="00ED4CF0">
        <w:rPr>
          <w:rFonts w:ascii="Times New Roman" w:hAnsi="Times New Roman" w:cs="Times New Roman"/>
        </w:rPr>
        <w:t xml:space="preserve">FRA (2020), </w:t>
      </w:r>
      <w:hyperlink r:id="rId33" w:history="1">
        <w:r w:rsidRPr="00ED4CF0">
          <w:rPr>
            <w:rStyle w:val="Hyperlink"/>
            <w:rFonts w:ascii="Times New Roman" w:hAnsi="Times New Roman" w:cs="Times New Roman"/>
          </w:rPr>
          <w:t>Coronavirus pandemic in the EU – Fundamental rights implication #2</w:t>
        </w:r>
      </w:hyperlink>
      <w:r w:rsidRPr="00ED4CF0">
        <w:rPr>
          <w:rFonts w:ascii="Times New Roman" w:hAnsi="Times New Roman" w:cs="Times New Roman"/>
        </w:rPr>
        <w:t>, p.</w:t>
      </w:r>
      <w:r w:rsidR="00073774" w:rsidRPr="00ED4CF0">
        <w:rPr>
          <w:rFonts w:ascii="Times New Roman" w:hAnsi="Times New Roman" w:cs="Times New Roman"/>
        </w:rPr>
        <w:t xml:space="preserve"> </w:t>
      </w:r>
      <w:r w:rsidRPr="00ED4CF0">
        <w:rPr>
          <w:rFonts w:ascii="Times New Roman" w:hAnsi="Times New Roman" w:cs="Times New Roman"/>
        </w:rPr>
        <w:t>30).</w:t>
      </w:r>
    </w:p>
    <w:p w14:paraId="63946493" w14:textId="77777777" w:rsidR="00FA477C" w:rsidRPr="00ED4CF0" w:rsidRDefault="00FA477C" w:rsidP="00FA477C">
      <w:pPr>
        <w:pStyle w:val="ListParagraph"/>
        <w:ind w:left="57" w:firstLine="663"/>
        <w:jc w:val="both"/>
        <w:rPr>
          <w:rFonts w:ascii="Times New Roman" w:hAnsi="Times New Roman" w:cs="Times New Roman"/>
        </w:rPr>
      </w:pPr>
    </w:p>
    <w:p w14:paraId="2F97D341" w14:textId="379D4B5E" w:rsidR="00152CB4" w:rsidRPr="00ED4CF0" w:rsidRDefault="00152CB4" w:rsidP="009C439D">
      <w:pPr>
        <w:pStyle w:val="ListParagraph"/>
        <w:ind w:left="57"/>
        <w:jc w:val="both"/>
        <w:rPr>
          <w:rFonts w:ascii="Times New Roman" w:hAnsi="Times New Roman" w:cs="Times New Roman"/>
        </w:rPr>
      </w:pPr>
      <w:r w:rsidRPr="00ED4CF0">
        <w:rPr>
          <w:rFonts w:ascii="Times New Roman" w:hAnsi="Times New Roman" w:cs="Times New Roman"/>
        </w:rPr>
        <w:t xml:space="preserve">In Spain, </w:t>
      </w:r>
      <w:hyperlink r:id="rId34" w:history="1">
        <w:r w:rsidRPr="00ED4CF0">
          <w:rPr>
            <w:rStyle w:val="Hyperlink"/>
            <w:rFonts w:ascii="Times New Roman" w:hAnsi="Times New Roman" w:cs="Times New Roman"/>
          </w:rPr>
          <w:t>Royal Decree-Law 13/2020</w:t>
        </w:r>
      </w:hyperlink>
      <w:r w:rsidR="009321C9" w:rsidRPr="00ED4CF0">
        <w:rPr>
          <w:rFonts w:ascii="Times New Roman" w:hAnsi="Times New Roman" w:cs="Times New Roman"/>
        </w:rPr>
        <w:t>,</w:t>
      </w:r>
      <w:r w:rsidRPr="00ED4CF0">
        <w:rPr>
          <w:rFonts w:ascii="Times New Roman" w:hAnsi="Times New Roman" w:cs="Times New Roman"/>
        </w:rPr>
        <w:t xml:space="preserve"> of 7</w:t>
      </w:r>
      <w:r w:rsidR="009321C9" w:rsidRPr="00ED4CF0">
        <w:rPr>
          <w:rFonts w:ascii="Times New Roman" w:hAnsi="Times New Roman" w:cs="Times New Roman"/>
        </w:rPr>
        <w:t xml:space="preserve"> April,</w:t>
      </w:r>
      <w:r w:rsidRPr="00ED4CF0">
        <w:rPr>
          <w:rFonts w:ascii="Times New Roman" w:hAnsi="Times New Roman" w:cs="Times New Roman"/>
        </w:rPr>
        <w:t xml:space="preserve"> introduced urgent and temporary measures for the employment in the agricultural sector, giving priority to the employment of young third-country nationals as well as migrant workers whose work permit has expired. Under </w:t>
      </w:r>
      <w:hyperlink r:id="rId35" w:history="1">
        <w:r w:rsidRPr="00ED4CF0">
          <w:rPr>
            <w:rStyle w:val="Hyperlink"/>
            <w:rFonts w:ascii="Times New Roman" w:hAnsi="Times New Roman" w:cs="Times New Roman"/>
          </w:rPr>
          <w:t>Royal Decree-Law 19/2020</w:t>
        </w:r>
      </w:hyperlink>
      <w:r w:rsidR="00A52F97" w:rsidRPr="00ED4CF0">
        <w:rPr>
          <w:rFonts w:ascii="Times New Roman" w:hAnsi="Times New Roman" w:cs="Times New Roman"/>
        </w:rPr>
        <w:t>,</w:t>
      </w:r>
      <w:r w:rsidRPr="00ED4CF0">
        <w:rPr>
          <w:rFonts w:ascii="Times New Roman" w:hAnsi="Times New Roman" w:cs="Times New Roman"/>
        </w:rPr>
        <w:t xml:space="preserve"> of 26 May, those hired pursuant to Royal Decree-Law 13/2020 will receive a two-year residence permit</w:t>
      </w:r>
      <w:r w:rsidR="009D5AD0" w:rsidRPr="00ED4CF0">
        <w:rPr>
          <w:rFonts w:ascii="Times New Roman" w:hAnsi="Times New Roman" w:cs="Times New Roman"/>
        </w:rPr>
        <w:t xml:space="preserve">, renewable for another two years </w:t>
      </w:r>
      <w:r w:rsidR="000F2DEE" w:rsidRPr="00ED4CF0">
        <w:rPr>
          <w:rFonts w:ascii="Times New Roman" w:hAnsi="Times New Roman" w:cs="Times New Roman"/>
        </w:rPr>
        <w:t xml:space="preserve">(FRA (2020), </w:t>
      </w:r>
      <w:hyperlink r:id="rId36" w:history="1">
        <w:r w:rsidR="000F2DEE" w:rsidRPr="00ED4CF0">
          <w:rPr>
            <w:rStyle w:val="Hyperlink"/>
            <w:rFonts w:ascii="Times New Roman" w:hAnsi="Times New Roman" w:cs="Times New Roman"/>
          </w:rPr>
          <w:t>Quarterly Migration Bulletin 3 – 2020</w:t>
        </w:r>
      </w:hyperlink>
      <w:r w:rsidR="000F2DEE" w:rsidRPr="00ED4CF0">
        <w:rPr>
          <w:rFonts w:ascii="Times New Roman" w:hAnsi="Times New Roman" w:cs="Times New Roman"/>
        </w:rPr>
        <w:t>, p.</w:t>
      </w:r>
      <w:r w:rsidR="00073774" w:rsidRPr="00ED4CF0">
        <w:rPr>
          <w:rFonts w:ascii="Times New Roman" w:hAnsi="Times New Roman" w:cs="Times New Roman"/>
        </w:rPr>
        <w:t xml:space="preserve"> </w:t>
      </w:r>
      <w:r w:rsidR="000F2DEE" w:rsidRPr="00ED4CF0">
        <w:rPr>
          <w:rFonts w:ascii="Times New Roman" w:hAnsi="Times New Roman" w:cs="Times New Roman"/>
        </w:rPr>
        <w:t>4).</w:t>
      </w:r>
    </w:p>
    <w:p w14:paraId="1D7644A3" w14:textId="77777777" w:rsidR="00EA7404" w:rsidRPr="00ED4CF0" w:rsidRDefault="00EA7404" w:rsidP="00EA7404">
      <w:pPr>
        <w:pStyle w:val="ListParagraph"/>
        <w:spacing w:before="240"/>
        <w:ind w:left="0"/>
        <w:jc w:val="both"/>
        <w:rPr>
          <w:rFonts w:ascii="Times New Roman" w:hAnsi="Times New Roman" w:cs="Times New Roman"/>
        </w:rPr>
      </w:pPr>
    </w:p>
    <w:p w14:paraId="0E796C7A" w14:textId="10A57C46" w:rsidR="00794CA5" w:rsidRPr="00ED4CF0" w:rsidRDefault="00EA7404" w:rsidP="00794CA5">
      <w:pPr>
        <w:pStyle w:val="ListParagraph"/>
        <w:spacing w:before="240"/>
        <w:ind w:left="0"/>
        <w:jc w:val="both"/>
        <w:rPr>
          <w:rFonts w:ascii="Times New Roman" w:hAnsi="Times New Roman" w:cs="Times New Roman"/>
        </w:rPr>
      </w:pPr>
      <w:r w:rsidRPr="00ED4CF0">
        <w:rPr>
          <w:rFonts w:ascii="Times New Roman" w:hAnsi="Times New Roman" w:cs="Times New Roman"/>
        </w:rPr>
        <w:t>Another regularisation scheme</w:t>
      </w:r>
      <w:r w:rsidR="00E217BD" w:rsidRPr="00ED4CF0">
        <w:rPr>
          <w:rFonts w:ascii="Times New Roman" w:hAnsi="Times New Roman" w:cs="Times New Roman"/>
        </w:rPr>
        <w:t xml:space="preserve"> </w:t>
      </w:r>
      <w:r w:rsidRPr="00ED4CF0">
        <w:rPr>
          <w:rFonts w:ascii="Times New Roman" w:hAnsi="Times New Roman" w:cs="Times New Roman"/>
        </w:rPr>
        <w:t xml:space="preserve">was introduced in </w:t>
      </w:r>
      <w:hyperlink r:id="rId37">
        <w:r w:rsidRPr="00ED4CF0">
          <w:rPr>
            <w:rStyle w:val="Hyperlink"/>
            <w:rFonts w:ascii="Times New Roman" w:hAnsi="Times New Roman" w:cs="Times New Roman"/>
          </w:rPr>
          <w:t>Italy</w:t>
        </w:r>
      </w:hyperlink>
      <w:r w:rsidRPr="00ED4CF0">
        <w:rPr>
          <w:rFonts w:ascii="Times New Roman" w:hAnsi="Times New Roman" w:cs="Times New Roman"/>
        </w:rPr>
        <w:t xml:space="preserve"> </w:t>
      </w:r>
      <w:r w:rsidR="00A23D1C" w:rsidRPr="00ED4CF0">
        <w:rPr>
          <w:rFonts w:ascii="Times New Roman" w:hAnsi="Times New Roman" w:cs="Times New Roman"/>
        </w:rPr>
        <w:t>o</w:t>
      </w:r>
      <w:r w:rsidRPr="00ED4CF0">
        <w:rPr>
          <w:rFonts w:ascii="Times New Roman" w:hAnsi="Times New Roman" w:cs="Times New Roman"/>
        </w:rPr>
        <w:t>n</w:t>
      </w:r>
      <w:r w:rsidR="00E217BD" w:rsidRPr="00ED4CF0">
        <w:rPr>
          <w:rFonts w:ascii="Times New Roman" w:hAnsi="Times New Roman" w:cs="Times New Roman"/>
        </w:rPr>
        <w:t xml:space="preserve"> </w:t>
      </w:r>
      <w:r w:rsidRPr="00ED4CF0">
        <w:rPr>
          <w:rFonts w:ascii="Times New Roman" w:hAnsi="Times New Roman" w:cs="Times New Roman"/>
        </w:rPr>
        <w:t xml:space="preserve">May 2020 </w:t>
      </w:r>
      <w:r w:rsidR="00F707FD" w:rsidRPr="00ED4CF0">
        <w:rPr>
          <w:rFonts w:ascii="Times New Roman" w:hAnsi="Times New Roman" w:cs="Times New Roman"/>
        </w:rPr>
        <w:t>for the benefit of</w:t>
      </w:r>
      <w:r w:rsidRPr="00ED4CF0">
        <w:rPr>
          <w:rFonts w:ascii="Times New Roman" w:hAnsi="Times New Roman" w:cs="Times New Roman"/>
        </w:rPr>
        <w:t xml:space="preserve"> third-country nationals irregularly residing </w:t>
      </w:r>
      <w:r w:rsidR="003D0127" w:rsidRPr="00ED4CF0">
        <w:rPr>
          <w:rFonts w:ascii="Times New Roman" w:hAnsi="Times New Roman" w:cs="Times New Roman"/>
        </w:rPr>
        <w:t xml:space="preserve">in Italy </w:t>
      </w:r>
      <w:r w:rsidRPr="00ED4CF0">
        <w:rPr>
          <w:rFonts w:ascii="Times New Roman" w:hAnsi="Times New Roman" w:cs="Times New Roman"/>
        </w:rPr>
        <w:t>and who are employed in agriculture, care, and as domestic workers with the exclusion of persons considered a threat for public security, those who have received a return order, as well as those involved in criminal proceedings. The residence permit is valid for six months</w:t>
      </w:r>
      <w:r w:rsidR="003D0127" w:rsidRPr="00ED4CF0">
        <w:rPr>
          <w:rFonts w:ascii="Times New Roman" w:hAnsi="Times New Roman" w:cs="Times New Roman"/>
        </w:rPr>
        <w:t>.</w:t>
      </w:r>
      <w:r w:rsidRPr="00ED4CF0">
        <w:rPr>
          <w:rFonts w:ascii="Times New Roman" w:hAnsi="Times New Roman" w:cs="Times New Roman"/>
        </w:rPr>
        <w:t xml:space="preserve"> Employers have to pay a EUR 400 fee and further EUR 160 for the administrative costs of the procedure. ASGI sent a </w:t>
      </w:r>
      <w:hyperlink r:id="rId38">
        <w:r w:rsidRPr="00ED4CF0">
          <w:rPr>
            <w:rStyle w:val="Hyperlink"/>
            <w:rFonts w:ascii="Times New Roman" w:hAnsi="Times New Roman" w:cs="Times New Roman"/>
          </w:rPr>
          <w:t>formal letter</w:t>
        </w:r>
      </w:hyperlink>
      <w:r w:rsidRPr="00ED4CF0">
        <w:rPr>
          <w:rFonts w:ascii="Times New Roman" w:hAnsi="Times New Roman" w:cs="Times New Roman"/>
        </w:rPr>
        <w:t xml:space="preserve"> to the Ministry of Labour and Social Policies, and to the Italian National Labour Inspectorate, reporting that many employers are refusing to regularise irregular workers in the concerned economic sectors and that the legislation should require the worker, </w:t>
      </w:r>
      <w:r w:rsidR="00385015" w:rsidRPr="00ED4CF0">
        <w:rPr>
          <w:rFonts w:ascii="Times New Roman" w:hAnsi="Times New Roman" w:cs="Times New Roman"/>
        </w:rPr>
        <w:t>instead of</w:t>
      </w:r>
      <w:r w:rsidRPr="00ED4CF0">
        <w:rPr>
          <w:rFonts w:ascii="Times New Roman" w:hAnsi="Times New Roman" w:cs="Times New Roman"/>
        </w:rPr>
        <w:t xml:space="preserve"> the employer</w:t>
      </w:r>
      <w:r w:rsidR="00385015" w:rsidRPr="00ED4CF0">
        <w:rPr>
          <w:rFonts w:ascii="Times New Roman" w:hAnsi="Times New Roman" w:cs="Times New Roman"/>
        </w:rPr>
        <w:t>,</w:t>
      </w:r>
      <w:r w:rsidRPr="00ED4CF0">
        <w:rPr>
          <w:rFonts w:ascii="Times New Roman" w:hAnsi="Times New Roman" w:cs="Times New Roman"/>
        </w:rPr>
        <w:t xml:space="preserve"> to apply</w:t>
      </w:r>
      <w:r w:rsidR="00A30251" w:rsidRPr="00ED4CF0">
        <w:rPr>
          <w:rFonts w:ascii="Times New Roman" w:hAnsi="Times New Roman" w:cs="Times New Roman"/>
        </w:rPr>
        <w:t xml:space="preserve"> </w:t>
      </w:r>
      <w:r w:rsidRPr="00ED4CF0">
        <w:rPr>
          <w:rFonts w:ascii="Times New Roman" w:hAnsi="Times New Roman" w:cs="Times New Roman"/>
        </w:rPr>
        <w:t>(FRA</w:t>
      </w:r>
      <w:r w:rsidR="00A30251" w:rsidRPr="00ED4CF0">
        <w:rPr>
          <w:rFonts w:ascii="Times New Roman" w:hAnsi="Times New Roman" w:cs="Times New Roman"/>
        </w:rPr>
        <w:t xml:space="preserve"> (</w:t>
      </w:r>
      <w:r w:rsidR="00994064" w:rsidRPr="00ED4CF0">
        <w:rPr>
          <w:rFonts w:ascii="Times New Roman" w:hAnsi="Times New Roman" w:cs="Times New Roman"/>
        </w:rPr>
        <w:t>2020</w:t>
      </w:r>
      <w:r w:rsidR="00385015" w:rsidRPr="00ED4CF0">
        <w:rPr>
          <w:rFonts w:ascii="Times New Roman" w:hAnsi="Times New Roman" w:cs="Times New Roman"/>
        </w:rPr>
        <w:t>)</w:t>
      </w:r>
      <w:r w:rsidR="00994064" w:rsidRPr="00ED4CF0">
        <w:rPr>
          <w:rFonts w:ascii="Times New Roman" w:hAnsi="Times New Roman" w:cs="Times New Roman"/>
        </w:rPr>
        <w:t xml:space="preserve">, </w:t>
      </w:r>
      <w:hyperlink r:id="rId39">
        <w:r w:rsidR="00994064" w:rsidRPr="00ED4CF0">
          <w:rPr>
            <w:rStyle w:val="Hyperlink"/>
            <w:rFonts w:ascii="Times New Roman" w:hAnsi="Times New Roman" w:cs="Times New Roman"/>
          </w:rPr>
          <w:t>Quarterly Migration Bulletin 3 – 2020</w:t>
        </w:r>
      </w:hyperlink>
      <w:r w:rsidR="00994064" w:rsidRPr="00ED4CF0">
        <w:rPr>
          <w:rFonts w:ascii="Times New Roman" w:hAnsi="Times New Roman" w:cs="Times New Roman"/>
        </w:rPr>
        <w:t>, p.</w:t>
      </w:r>
      <w:r w:rsidR="00073774" w:rsidRPr="00ED4CF0">
        <w:rPr>
          <w:rFonts w:ascii="Times New Roman" w:hAnsi="Times New Roman" w:cs="Times New Roman"/>
        </w:rPr>
        <w:t xml:space="preserve"> </w:t>
      </w:r>
      <w:r w:rsidR="00385015" w:rsidRPr="00ED4CF0">
        <w:rPr>
          <w:rFonts w:ascii="Times New Roman" w:hAnsi="Times New Roman" w:cs="Times New Roman"/>
        </w:rPr>
        <w:t>3</w:t>
      </w:r>
      <w:r w:rsidR="00994064" w:rsidRPr="00ED4CF0">
        <w:rPr>
          <w:rFonts w:ascii="Times New Roman" w:hAnsi="Times New Roman" w:cs="Times New Roman"/>
        </w:rPr>
        <w:t>)</w:t>
      </w:r>
      <w:r w:rsidR="00385015" w:rsidRPr="00ED4CF0">
        <w:rPr>
          <w:rFonts w:ascii="Times New Roman" w:hAnsi="Times New Roman" w:cs="Times New Roman"/>
        </w:rPr>
        <w:t>.</w:t>
      </w:r>
    </w:p>
    <w:p w14:paraId="6B07FFC0" w14:textId="77777777" w:rsidR="00994064" w:rsidRPr="00ED4CF0" w:rsidRDefault="00994064" w:rsidP="00794CA5">
      <w:pPr>
        <w:pStyle w:val="ListParagraph"/>
        <w:spacing w:before="240"/>
        <w:ind w:left="0"/>
        <w:jc w:val="both"/>
        <w:rPr>
          <w:rFonts w:ascii="Times New Roman" w:hAnsi="Times New Roman" w:cs="Times New Roman"/>
        </w:rPr>
      </w:pPr>
    </w:p>
    <w:p w14:paraId="3A6BA18A" w14:textId="74B0E1AC" w:rsidR="00EC2A4D" w:rsidRPr="00ED4CF0" w:rsidRDefault="00261FC3" w:rsidP="5892FEC8">
      <w:pPr>
        <w:pStyle w:val="ListParagraph"/>
        <w:numPr>
          <w:ilvl w:val="0"/>
          <w:numId w:val="12"/>
        </w:numPr>
        <w:spacing w:before="240"/>
        <w:jc w:val="both"/>
        <w:rPr>
          <w:rFonts w:ascii="Times New Roman" w:hAnsi="Times New Roman" w:cs="Times New Roman"/>
        </w:rPr>
      </w:pPr>
      <w:bookmarkStart w:id="0" w:name="_Hlk126309638"/>
      <w:r w:rsidRPr="00ED4CF0">
        <w:rPr>
          <w:rFonts w:ascii="Times New Roman" w:hAnsi="Times New Roman" w:cs="Times New Roman"/>
        </w:rPr>
        <w:t xml:space="preserve">Certain </w:t>
      </w:r>
      <w:r w:rsidR="00D559CF" w:rsidRPr="00ED4CF0">
        <w:rPr>
          <w:rFonts w:ascii="Times New Roman" w:hAnsi="Times New Roman" w:cs="Times New Roman"/>
        </w:rPr>
        <w:t xml:space="preserve">Member States </w:t>
      </w:r>
      <w:r w:rsidRPr="00ED4CF0">
        <w:rPr>
          <w:rFonts w:ascii="Times New Roman" w:hAnsi="Times New Roman" w:cs="Times New Roman"/>
        </w:rPr>
        <w:t xml:space="preserve">have </w:t>
      </w:r>
      <w:r w:rsidR="00C819F0" w:rsidRPr="00ED4CF0">
        <w:rPr>
          <w:rFonts w:ascii="Times New Roman" w:hAnsi="Times New Roman" w:cs="Times New Roman"/>
        </w:rPr>
        <w:t>opted for the regularisation of migrants who ha</w:t>
      </w:r>
      <w:r w:rsidR="00332073" w:rsidRPr="00ED4CF0">
        <w:rPr>
          <w:rFonts w:ascii="Times New Roman" w:hAnsi="Times New Roman" w:cs="Times New Roman"/>
        </w:rPr>
        <w:t xml:space="preserve">d been denied international protection or who had spent a long period </w:t>
      </w:r>
      <w:r w:rsidR="006E1048" w:rsidRPr="00ED4CF0">
        <w:rPr>
          <w:rFonts w:ascii="Times New Roman" w:hAnsi="Times New Roman" w:cs="Times New Roman"/>
        </w:rPr>
        <w:t xml:space="preserve">in the </w:t>
      </w:r>
      <w:r w:rsidR="008921A8" w:rsidRPr="00ED4CF0">
        <w:rPr>
          <w:rFonts w:ascii="Times New Roman" w:hAnsi="Times New Roman" w:cs="Times New Roman"/>
        </w:rPr>
        <w:t>asylum process.</w:t>
      </w:r>
      <w:r w:rsidR="00C819F0" w:rsidRPr="00ED4CF0">
        <w:rPr>
          <w:rFonts w:ascii="Times New Roman" w:hAnsi="Times New Roman" w:cs="Times New Roman"/>
        </w:rPr>
        <w:t xml:space="preserve"> </w:t>
      </w:r>
    </w:p>
    <w:p w14:paraId="40CE6D5C" w14:textId="77777777" w:rsidR="00385015" w:rsidRPr="00ED4CF0" w:rsidRDefault="00385015" w:rsidP="00385015">
      <w:pPr>
        <w:pStyle w:val="ListParagraph"/>
        <w:spacing w:before="240"/>
        <w:ind w:left="0"/>
        <w:jc w:val="both"/>
        <w:rPr>
          <w:rFonts w:ascii="Times New Roman" w:hAnsi="Times New Roman" w:cs="Times New Roman"/>
        </w:rPr>
      </w:pPr>
    </w:p>
    <w:p w14:paraId="3F6B7838" w14:textId="328F2BBE" w:rsidR="00FB3DC7" w:rsidRPr="00ED4CF0" w:rsidRDefault="00D559CF" w:rsidP="009C439D">
      <w:pPr>
        <w:pStyle w:val="ListParagraph"/>
        <w:spacing w:before="240"/>
        <w:ind w:left="0"/>
        <w:jc w:val="both"/>
        <w:rPr>
          <w:rFonts w:ascii="Times New Roman" w:hAnsi="Times New Roman" w:cs="Times New Roman"/>
        </w:rPr>
      </w:pPr>
      <w:r w:rsidRPr="00ED4CF0">
        <w:rPr>
          <w:rFonts w:ascii="Times New Roman" w:hAnsi="Times New Roman" w:cs="Times New Roman"/>
        </w:rPr>
        <w:t>In</w:t>
      </w:r>
      <w:r w:rsidR="00EC2A4D" w:rsidRPr="00ED4CF0">
        <w:rPr>
          <w:rFonts w:ascii="Times New Roman" w:hAnsi="Times New Roman" w:cs="Times New Roman"/>
        </w:rPr>
        <w:t xml:space="preserve"> </w:t>
      </w:r>
      <w:r w:rsidRPr="00ED4CF0">
        <w:rPr>
          <w:rFonts w:ascii="Times New Roman" w:hAnsi="Times New Roman" w:cs="Times New Roman"/>
        </w:rPr>
        <w:t>2019</w:t>
      </w:r>
      <w:r w:rsidR="00471F4A" w:rsidRPr="00ED4CF0">
        <w:rPr>
          <w:rFonts w:ascii="Times New Roman" w:hAnsi="Times New Roman" w:cs="Times New Roman"/>
        </w:rPr>
        <w:t>,</w:t>
      </w:r>
      <w:r w:rsidRPr="00ED4CF0">
        <w:rPr>
          <w:rFonts w:ascii="Times New Roman" w:hAnsi="Times New Roman" w:cs="Times New Roman"/>
        </w:rPr>
        <w:t xml:space="preserve"> in </w:t>
      </w:r>
      <w:r w:rsidR="00EC2A4D" w:rsidRPr="00ED4CF0">
        <w:rPr>
          <w:rFonts w:ascii="Times New Roman" w:hAnsi="Times New Roman" w:cs="Times New Roman"/>
        </w:rPr>
        <w:t xml:space="preserve">Bulgaria, </w:t>
      </w:r>
      <w:r w:rsidRPr="00ED4CF0">
        <w:rPr>
          <w:rFonts w:ascii="Times New Roman" w:hAnsi="Times New Roman" w:cs="Times New Roman"/>
        </w:rPr>
        <w:t>following</w:t>
      </w:r>
      <w:r w:rsidR="00EC2A4D" w:rsidRPr="00ED4CF0">
        <w:rPr>
          <w:rFonts w:ascii="Times New Roman" w:hAnsi="Times New Roman" w:cs="Times New Roman"/>
        </w:rPr>
        <w:t xml:space="preserve"> an amendment to the Foreigners in the Republic of Bulgaria Act (</w:t>
      </w:r>
      <w:proofErr w:type="spellStart"/>
      <w:r w:rsidRPr="00ED4CF0">
        <w:fldChar w:fldCharType="begin"/>
      </w:r>
      <w:r w:rsidRPr="00ED4CF0">
        <w:instrText xml:space="preserve"> HYPERLINK "https://www.parliament.bg/bg/laws/ID/156869" </w:instrText>
      </w:r>
      <w:r w:rsidRPr="00ED4CF0">
        <w:fldChar w:fldCharType="separate"/>
      </w:r>
      <w:r w:rsidR="00EC2A4D" w:rsidRPr="00ED4CF0">
        <w:rPr>
          <w:rStyle w:val="Hyperlink"/>
          <w:rFonts w:ascii="Times New Roman" w:hAnsi="Times New Roman" w:cs="Times New Roman"/>
        </w:rPr>
        <w:t>Закон</w:t>
      </w:r>
      <w:proofErr w:type="spellEnd"/>
      <w:r w:rsidR="00EC2A4D" w:rsidRPr="00ED4CF0">
        <w:rPr>
          <w:rStyle w:val="Hyperlink"/>
          <w:rFonts w:ascii="Times New Roman" w:hAnsi="Times New Roman" w:cs="Times New Roman"/>
        </w:rPr>
        <w:t xml:space="preserve"> </w:t>
      </w:r>
      <w:proofErr w:type="spellStart"/>
      <w:r w:rsidR="00EC2A4D" w:rsidRPr="00ED4CF0">
        <w:rPr>
          <w:rStyle w:val="Hyperlink"/>
          <w:rFonts w:ascii="Times New Roman" w:hAnsi="Times New Roman" w:cs="Times New Roman"/>
        </w:rPr>
        <w:t>за</w:t>
      </w:r>
      <w:proofErr w:type="spellEnd"/>
      <w:r w:rsidR="00EC2A4D" w:rsidRPr="00ED4CF0">
        <w:rPr>
          <w:rStyle w:val="Hyperlink"/>
          <w:rFonts w:ascii="Times New Roman" w:hAnsi="Times New Roman" w:cs="Times New Roman"/>
        </w:rPr>
        <w:t xml:space="preserve"> </w:t>
      </w:r>
      <w:proofErr w:type="spellStart"/>
      <w:r w:rsidR="00EC2A4D" w:rsidRPr="00ED4CF0">
        <w:rPr>
          <w:rStyle w:val="Hyperlink"/>
          <w:rFonts w:ascii="Times New Roman" w:hAnsi="Times New Roman" w:cs="Times New Roman"/>
        </w:rPr>
        <w:t>чужденците</w:t>
      </w:r>
      <w:proofErr w:type="spellEnd"/>
      <w:r w:rsidR="00EC2A4D" w:rsidRPr="00ED4CF0">
        <w:rPr>
          <w:rStyle w:val="Hyperlink"/>
          <w:rFonts w:ascii="Times New Roman" w:hAnsi="Times New Roman" w:cs="Times New Roman"/>
        </w:rPr>
        <w:t xml:space="preserve"> в </w:t>
      </w:r>
      <w:proofErr w:type="spellStart"/>
      <w:r w:rsidR="00EC2A4D" w:rsidRPr="00ED4CF0">
        <w:rPr>
          <w:rStyle w:val="Hyperlink"/>
          <w:rFonts w:ascii="Times New Roman" w:hAnsi="Times New Roman" w:cs="Times New Roman"/>
        </w:rPr>
        <w:t>Република</w:t>
      </w:r>
      <w:proofErr w:type="spellEnd"/>
      <w:r w:rsidR="00EC2A4D" w:rsidRPr="00ED4CF0">
        <w:rPr>
          <w:rStyle w:val="Hyperlink"/>
          <w:rFonts w:ascii="Times New Roman" w:hAnsi="Times New Roman" w:cs="Times New Roman"/>
        </w:rPr>
        <w:t xml:space="preserve"> </w:t>
      </w:r>
      <w:proofErr w:type="spellStart"/>
      <w:r w:rsidR="00EC2A4D" w:rsidRPr="00ED4CF0">
        <w:rPr>
          <w:rStyle w:val="Hyperlink"/>
          <w:rFonts w:ascii="Times New Roman" w:hAnsi="Times New Roman" w:cs="Times New Roman"/>
        </w:rPr>
        <w:t>България</w:t>
      </w:r>
      <w:proofErr w:type="spellEnd"/>
      <w:r w:rsidRPr="00ED4CF0">
        <w:rPr>
          <w:rStyle w:val="Hyperlink"/>
          <w:rFonts w:ascii="Times New Roman" w:hAnsi="Times New Roman" w:cs="Times New Roman"/>
        </w:rPr>
        <w:fldChar w:fldCharType="end"/>
      </w:r>
      <w:r w:rsidR="00EC2A4D" w:rsidRPr="00ED4CF0">
        <w:rPr>
          <w:rFonts w:ascii="Times New Roman" w:hAnsi="Times New Roman" w:cs="Times New Roman"/>
        </w:rPr>
        <w:t>), unaccompanied or abandoned children who have not requested or have been denied international protection can be granted continuous residence until they reach adulthood, and afterwards, if humanitarian reasons exist</w:t>
      </w:r>
      <w:bookmarkStart w:id="1" w:name="_Hlk126311372"/>
      <w:r w:rsidR="00FC3613" w:rsidRPr="00ED4CF0">
        <w:rPr>
          <w:rFonts w:ascii="Times New Roman" w:hAnsi="Times New Roman" w:cs="Times New Roman"/>
        </w:rPr>
        <w:t xml:space="preserve"> </w:t>
      </w:r>
      <w:r w:rsidRPr="00ED4CF0">
        <w:rPr>
          <w:rFonts w:ascii="Times New Roman" w:hAnsi="Times New Roman" w:cs="Times New Roman"/>
        </w:rPr>
        <w:t>(FRA (</w:t>
      </w:r>
      <w:r w:rsidR="001E53BE" w:rsidRPr="00ED4CF0">
        <w:rPr>
          <w:rFonts w:ascii="Times New Roman" w:hAnsi="Times New Roman" w:cs="Times New Roman"/>
        </w:rPr>
        <w:t>2019</w:t>
      </w:r>
      <w:r w:rsidRPr="00ED4CF0">
        <w:rPr>
          <w:rFonts w:ascii="Times New Roman" w:hAnsi="Times New Roman" w:cs="Times New Roman"/>
        </w:rPr>
        <w:t>)</w:t>
      </w:r>
      <w:r w:rsidR="001E53BE" w:rsidRPr="00ED4CF0">
        <w:rPr>
          <w:rFonts w:ascii="Times New Roman" w:hAnsi="Times New Roman" w:cs="Times New Roman"/>
        </w:rPr>
        <w:t xml:space="preserve">, </w:t>
      </w:r>
      <w:hyperlink r:id="rId40">
        <w:r w:rsidRPr="00ED4CF0">
          <w:rPr>
            <w:rStyle w:val="Hyperlink"/>
            <w:rFonts w:ascii="Times New Roman" w:hAnsi="Times New Roman" w:cs="Times New Roman"/>
          </w:rPr>
          <w:t>Quarterly Migration Bulletin 3</w:t>
        </w:r>
        <w:r w:rsidR="001E53BE" w:rsidRPr="00ED4CF0">
          <w:rPr>
            <w:rStyle w:val="Hyperlink"/>
            <w:rFonts w:ascii="Times New Roman" w:hAnsi="Times New Roman" w:cs="Times New Roman"/>
          </w:rPr>
          <w:t xml:space="preserve"> - </w:t>
        </w:r>
        <w:r w:rsidRPr="00ED4CF0">
          <w:rPr>
            <w:rStyle w:val="Hyperlink"/>
            <w:rFonts w:ascii="Times New Roman" w:hAnsi="Times New Roman" w:cs="Times New Roman"/>
          </w:rPr>
          <w:t>2019</w:t>
        </w:r>
      </w:hyperlink>
      <w:r w:rsidRPr="00ED4CF0">
        <w:rPr>
          <w:rStyle w:val="Hyperlink"/>
          <w:rFonts w:ascii="Times New Roman" w:hAnsi="Times New Roman" w:cs="Times New Roman"/>
          <w:color w:val="auto"/>
          <w:u w:val="none"/>
        </w:rPr>
        <w:t>, p</w:t>
      </w:r>
      <w:r w:rsidR="001E53BE" w:rsidRPr="00ED4CF0">
        <w:rPr>
          <w:rStyle w:val="Hyperlink"/>
          <w:rFonts w:ascii="Times New Roman" w:hAnsi="Times New Roman" w:cs="Times New Roman"/>
          <w:color w:val="auto"/>
          <w:u w:val="none"/>
        </w:rPr>
        <w:t>. 27</w:t>
      </w:r>
      <w:r w:rsidRPr="00ED4CF0">
        <w:rPr>
          <w:rStyle w:val="Hyperlink"/>
          <w:rFonts w:ascii="Times New Roman" w:hAnsi="Times New Roman" w:cs="Times New Roman"/>
          <w:color w:val="auto"/>
          <w:u w:val="none"/>
        </w:rPr>
        <w:t>)</w:t>
      </w:r>
      <w:r w:rsidR="00471F4A" w:rsidRPr="00ED4CF0">
        <w:rPr>
          <w:rStyle w:val="Hyperlink"/>
          <w:rFonts w:ascii="Times New Roman" w:hAnsi="Times New Roman" w:cs="Times New Roman"/>
          <w:color w:val="auto"/>
          <w:u w:val="none"/>
        </w:rPr>
        <w:t>.</w:t>
      </w:r>
      <w:r w:rsidR="00471F4A" w:rsidRPr="00ED4CF0">
        <w:rPr>
          <w:rStyle w:val="Hyperlink"/>
          <w:rFonts w:ascii="Times New Roman" w:hAnsi="Times New Roman" w:cs="Times New Roman"/>
          <w:color w:val="auto"/>
        </w:rPr>
        <w:t xml:space="preserve"> </w:t>
      </w:r>
    </w:p>
    <w:p w14:paraId="488A3B29" w14:textId="77777777" w:rsidR="00A66025" w:rsidRPr="00ED4CF0" w:rsidRDefault="00A66025" w:rsidP="003A382B">
      <w:pPr>
        <w:pStyle w:val="ListParagraph"/>
        <w:spacing w:before="240"/>
        <w:ind w:left="0" w:firstLine="720"/>
        <w:jc w:val="both"/>
        <w:rPr>
          <w:rFonts w:ascii="Times New Roman" w:hAnsi="Times New Roman" w:cs="Times New Roman"/>
        </w:rPr>
      </w:pPr>
    </w:p>
    <w:p w14:paraId="2BD13B12" w14:textId="683F6801" w:rsidR="003C1C64" w:rsidRPr="00ED4CF0" w:rsidRDefault="00ED4CF0" w:rsidP="00F207FE">
      <w:pPr>
        <w:pStyle w:val="ListParagraph"/>
        <w:spacing w:before="240"/>
        <w:ind w:left="0"/>
        <w:jc w:val="both"/>
        <w:rPr>
          <w:rFonts w:ascii="Times New Roman" w:hAnsi="Times New Roman" w:cs="Times New Roman"/>
        </w:rPr>
      </w:pPr>
      <w:hyperlink r:id="rId41" w:history="1">
        <w:r w:rsidR="00FC3613" w:rsidRPr="00ED4CF0">
          <w:rPr>
            <w:rStyle w:val="Hyperlink"/>
            <w:rFonts w:ascii="Times New Roman" w:hAnsi="Times New Roman" w:cs="Times New Roman"/>
          </w:rPr>
          <w:t>Spain</w:t>
        </w:r>
      </w:hyperlink>
      <w:r w:rsidR="004E23C5" w:rsidRPr="00ED4CF0">
        <w:rPr>
          <w:rFonts w:ascii="Times New Roman" w:hAnsi="Times New Roman" w:cs="Times New Roman"/>
        </w:rPr>
        <w:t xml:space="preserve"> introduced</w:t>
      </w:r>
      <w:r w:rsidR="00FC3613" w:rsidRPr="00ED4CF0">
        <w:rPr>
          <w:rFonts w:ascii="Times New Roman" w:hAnsi="Times New Roman" w:cs="Times New Roman"/>
        </w:rPr>
        <w:t xml:space="preserve"> a </w:t>
      </w:r>
      <w:bookmarkEnd w:id="1"/>
      <w:r w:rsidR="00FC3613" w:rsidRPr="00ED4CF0">
        <w:rPr>
          <w:rFonts w:ascii="Times New Roman" w:hAnsi="Times New Roman" w:cs="Times New Roman"/>
        </w:rPr>
        <w:t>one-year humanitarian residence permit</w:t>
      </w:r>
      <w:r w:rsidR="003C1C64" w:rsidRPr="00ED4CF0">
        <w:rPr>
          <w:rFonts w:ascii="Times New Roman" w:hAnsi="Times New Roman" w:cs="Times New Roman"/>
        </w:rPr>
        <w:t>, which includes the right to work,</w:t>
      </w:r>
      <w:r w:rsidR="00FC3613" w:rsidRPr="00ED4CF0">
        <w:rPr>
          <w:rFonts w:ascii="Times New Roman" w:hAnsi="Times New Roman" w:cs="Times New Roman"/>
        </w:rPr>
        <w:t xml:space="preserve"> for Venezuelans in Spain whose asylum claims were rejected before February 2019. </w:t>
      </w:r>
    </w:p>
    <w:p w14:paraId="10A4F3BF" w14:textId="77777777" w:rsidR="00F207FE" w:rsidRPr="00ED4CF0" w:rsidRDefault="00F207FE" w:rsidP="00F207FE">
      <w:pPr>
        <w:pStyle w:val="ListParagraph"/>
        <w:spacing w:before="240"/>
        <w:ind w:left="0"/>
        <w:jc w:val="both"/>
        <w:rPr>
          <w:rFonts w:ascii="Times New Roman" w:hAnsi="Times New Roman" w:cs="Times New Roman"/>
        </w:rPr>
      </w:pPr>
    </w:p>
    <w:p w14:paraId="54691505" w14:textId="10CFD4C7" w:rsidR="006C7BAF" w:rsidRPr="00ED4CF0" w:rsidRDefault="00D559CF" w:rsidP="00023E75">
      <w:pPr>
        <w:pStyle w:val="ListParagraph"/>
        <w:spacing w:before="240"/>
        <w:ind w:left="0"/>
        <w:jc w:val="both"/>
        <w:rPr>
          <w:rFonts w:ascii="Times New Roman" w:hAnsi="Times New Roman" w:cs="Times New Roman"/>
        </w:rPr>
      </w:pPr>
      <w:r w:rsidRPr="00ED4CF0">
        <w:rPr>
          <w:rFonts w:ascii="Times New Roman" w:hAnsi="Times New Roman" w:cs="Times New Roman"/>
        </w:rPr>
        <w:t>I</w:t>
      </w:r>
      <w:r w:rsidR="00EF2771" w:rsidRPr="00ED4CF0">
        <w:rPr>
          <w:rFonts w:ascii="Times New Roman" w:hAnsi="Times New Roman" w:cs="Times New Roman"/>
        </w:rPr>
        <w:t>n Germany, the Law on Toleration for Apprenticeship and Employment (</w:t>
      </w:r>
      <w:proofErr w:type="spellStart"/>
      <w:r w:rsidR="00A93D74" w:rsidRPr="00ED4CF0">
        <w:fldChar w:fldCharType="begin"/>
      </w:r>
      <w:r w:rsidR="00A93D74" w:rsidRPr="00ED4CF0">
        <w:instrText xml:space="preserve"> HYPERLINK "https://www.bgbl.de/xaver/bgbl/start.xav?startbk=Bundesanzeiger_BGBl&amp;start=//*%5b@attr_id=%27bgbl119s1021.pdf%27%5d" \l "__bgbl__%2F%2F*%5B%40attr_id%3D%27bgbl119s1021.pdf%27%5D__1580203847769" </w:instrText>
      </w:r>
      <w:r w:rsidR="00A93D74" w:rsidRPr="00ED4CF0">
        <w:fldChar w:fldCharType="separate"/>
      </w:r>
      <w:r w:rsidR="00EF2771" w:rsidRPr="00ED4CF0">
        <w:rPr>
          <w:rStyle w:val="Hyperlink"/>
          <w:rFonts w:ascii="Times New Roman" w:hAnsi="Times New Roman" w:cs="Times New Roman"/>
        </w:rPr>
        <w:t>Gesetz</w:t>
      </w:r>
      <w:proofErr w:type="spellEnd"/>
      <w:r w:rsidR="00EF2771" w:rsidRPr="00ED4CF0">
        <w:rPr>
          <w:rStyle w:val="Hyperlink"/>
          <w:rFonts w:ascii="Times New Roman" w:hAnsi="Times New Roman" w:cs="Times New Roman"/>
        </w:rPr>
        <w:t xml:space="preserve"> </w:t>
      </w:r>
      <w:proofErr w:type="spellStart"/>
      <w:r w:rsidR="00EF2771" w:rsidRPr="00ED4CF0">
        <w:rPr>
          <w:rStyle w:val="Hyperlink"/>
          <w:rFonts w:ascii="Times New Roman" w:hAnsi="Times New Roman" w:cs="Times New Roman"/>
        </w:rPr>
        <w:t>über</w:t>
      </w:r>
      <w:proofErr w:type="spellEnd"/>
      <w:r w:rsidR="00EF2771" w:rsidRPr="00ED4CF0">
        <w:rPr>
          <w:rStyle w:val="Hyperlink"/>
          <w:rFonts w:ascii="Times New Roman" w:hAnsi="Times New Roman" w:cs="Times New Roman"/>
        </w:rPr>
        <w:t xml:space="preserve"> </w:t>
      </w:r>
      <w:proofErr w:type="spellStart"/>
      <w:r w:rsidR="00EF2771" w:rsidRPr="00ED4CF0">
        <w:rPr>
          <w:rStyle w:val="Hyperlink"/>
          <w:rFonts w:ascii="Times New Roman" w:hAnsi="Times New Roman" w:cs="Times New Roman"/>
        </w:rPr>
        <w:t>Duldung</w:t>
      </w:r>
      <w:proofErr w:type="spellEnd"/>
      <w:r w:rsidR="00EF2771" w:rsidRPr="00ED4CF0">
        <w:rPr>
          <w:rStyle w:val="Hyperlink"/>
          <w:rFonts w:ascii="Times New Roman" w:hAnsi="Times New Roman" w:cs="Times New Roman"/>
        </w:rPr>
        <w:t xml:space="preserve"> </w:t>
      </w:r>
      <w:proofErr w:type="spellStart"/>
      <w:r w:rsidR="00EF2771" w:rsidRPr="00ED4CF0">
        <w:rPr>
          <w:rStyle w:val="Hyperlink"/>
          <w:rFonts w:ascii="Times New Roman" w:hAnsi="Times New Roman" w:cs="Times New Roman"/>
        </w:rPr>
        <w:t>bei</w:t>
      </w:r>
      <w:proofErr w:type="spellEnd"/>
      <w:r w:rsidR="00EF2771" w:rsidRPr="00ED4CF0">
        <w:rPr>
          <w:rStyle w:val="Hyperlink"/>
          <w:rFonts w:ascii="Times New Roman" w:hAnsi="Times New Roman" w:cs="Times New Roman"/>
        </w:rPr>
        <w:t xml:space="preserve"> </w:t>
      </w:r>
      <w:proofErr w:type="spellStart"/>
      <w:r w:rsidR="00EF2771" w:rsidRPr="00ED4CF0">
        <w:rPr>
          <w:rStyle w:val="Hyperlink"/>
          <w:rFonts w:ascii="Times New Roman" w:hAnsi="Times New Roman" w:cs="Times New Roman"/>
        </w:rPr>
        <w:t>Ausbildung</w:t>
      </w:r>
      <w:proofErr w:type="spellEnd"/>
      <w:r w:rsidR="00EF2771" w:rsidRPr="00ED4CF0">
        <w:rPr>
          <w:rStyle w:val="Hyperlink"/>
          <w:rFonts w:ascii="Times New Roman" w:hAnsi="Times New Roman" w:cs="Times New Roman"/>
        </w:rPr>
        <w:t xml:space="preserve"> und </w:t>
      </w:r>
      <w:proofErr w:type="spellStart"/>
      <w:r w:rsidR="00EF2771" w:rsidRPr="00ED4CF0">
        <w:rPr>
          <w:rStyle w:val="Hyperlink"/>
          <w:rFonts w:ascii="Times New Roman" w:hAnsi="Times New Roman" w:cs="Times New Roman"/>
        </w:rPr>
        <w:t>Beschäftigung</w:t>
      </w:r>
      <w:proofErr w:type="spellEnd"/>
      <w:r w:rsidR="00A93D74" w:rsidRPr="00ED4CF0">
        <w:rPr>
          <w:rStyle w:val="Hyperlink"/>
          <w:rFonts w:ascii="Times New Roman" w:hAnsi="Times New Roman" w:cs="Times New Roman"/>
        </w:rPr>
        <w:fldChar w:fldCharType="end"/>
      </w:r>
      <w:r w:rsidR="00EF2771" w:rsidRPr="00ED4CF0">
        <w:rPr>
          <w:rFonts w:ascii="Times New Roman" w:hAnsi="Times New Roman" w:cs="Times New Roman"/>
        </w:rPr>
        <w:t>)</w:t>
      </w:r>
      <w:r w:rsidR="002B5198" w:rsidRPr="00ED4CF0">
        <w:rPr>
          <w:rFonts w:ascii="Times New Roman" w:hAnsi="Times New Roman" w:cs="Times New Roman"/>
        </w:rPr>
        <w:t>,</w:t>
      </w:r>
      <w:r w:rsidR="00EF2771" w:rsidRPr="00ED4CF0">
        <w:rPr>
          <w:rFonts w:ascii="Times New Roman" w:hAnsi="Times New Roman" w:cs="Times New Roman"/>
        </w:rPr>
        <w:t xml:space="preserve"> </w:t>
      </w:r>
      <w:r w:rsidR="00DD7DD6" w:rsidRPr="00ED4CF0">
        <w:rPr>
          <w:rFonts w:ascii="Times New Roman" w:hAnsi="Times New Roman" w:cs="Times New Roman"/>
        </w:rPr>
        <w:t>adopted on 8 July 2019</w:t>
      </w:r>
      <w:r w:rsidR="002B5198" w:rsidRPr="00ED4CF0">
        <w:rPr>
          <w:rFonts w:ascii="Times New Roman" w:hAnsi="Times New Roman" w:cs="Times New Roman"/>
        </w:rPr>
        <w:t>,</w:t>
      </w:r>
      <w:r w:rsidRPr="00ED4CF0">
        <w:rPr>
          <w:rFonts w:ascii="Times New Roman" w:hAnsi="Times New Roman" w:cs="Times New Roman"/>
        </w:rPr>
        <w:t xml:space="preserve"> </w:t>
      </w:r>
      <w:r w:rsidR="00EF2771" w:rsidRPr="00ED4CF0">
        <w:rPr>
          <w:rFonts w:ascii="Times New Roman" w:hAnsi="Times New Roman" w:cs="Times New Roman"/>
        </w:rPr>
        <w:t>entitles third-country nationals and their spouses with a ‘toleration’ status (</w:t>
      </w:r>
      <w:proofErr w:type="spellStart"/>
      <w:r w:rsidR="00EF2771" w:rsidRPr="00ED4CF0">
        <w:rPr>
          <w:rFonts w:ascii="Times New Roman" w:hAnsi="Times New Roman" w:cs="Times New Roman"/>
        </w:rPr>
        <w:t>Duldung</w:t>
      </w:r>
      <w:proofErr w:type="spellEnd"/>
      <w:r w:rsidR="00EF2771" w:rsidRPr="00ED4CF0">
        <w:rPr>
          <w:rFonts w:ascii="Times New Roman" w:hAnsi="Times New Roman" w:cs="Times New Roman"/>
        </w:rPr>
        <w:t>) to extend this status as long as they are in vocational training or in employment. Toleration status is a temporary protection permit granted to rejected asylum applicants whose deportation has been temporarily suspended. The work permit is only granted if they entered Germany before 1 August 2018, their identity is clarified, they have been tolerated for at least 12 months, they have been employed for at least 18 months, and they speak sufficient German</w:t>
      </w:r>
      <w:r w:rsidR="006E1BBD" w:rsidRPr="00ED4CF0">
        <w:rPr>
          <w:rFonts w:ascii="Times New Roman" w:hAnsi="Times New Roman" w:cs="Times New Roman"/>
        </w:rPr>
        <w:t xml:space="preserve"> </w:t>
      </w:r>
      <w:r w:rsidRPr="00ED4CF0">
        <w:rPr>
          <w:rFonts w:ascii="Times New Roman" w:hAnsi="Times New Roman" w:cs="Times New Roman"/>
        </w:rPr>
        <w:t>(FRA</w:t>
      </w:r>
      <w:r w:rsidR="006E1BBD" w:rsidRPr="00ED4CF0">
        <w:rPr>
          <w:rFonts w:ascii="Times New Roman" w:hAnsi="Times New Roman" w:cs="Times New Roman"/>
        </w:rPr>
        <w:t xml:space="preserve"> (2019),</w:t>
      </w:r>
      <w:r w:rsidRPr="00ED4CF0">
        <w:rPr>
          <w:rFonts w:ascii="Times New Roman" w:hAnsi="Times New Roman" w:cs="Times New Roman"/>
        </w:rPr>
        <w:t xml:space="preserve"> </w:t>
      </w:r>
      <w:hyperlink r:id="rId42" w:history="1">
        <w:r w:rsidRPr="00ED4CF0">
          <w:rPr>
            <w:rStyle w:val="Hyperlink"/>
            <w:rFonts w:ascii="Times New Roman" w:hAnsi="Times New Roman" w:cs="Times New Roman"/>
          </w:rPr>
          <w:t xml:space="preserve">Quarterly Migration Bulletin </w:t>
        </w:r>
        <w:r w:rsidR="00D2284E" w:rsidRPr="00ED4CF0">
          <w:rPr>
            <w:rStyle w:val="Hyperlink"/>
            <w:rFonts w:ascii="Times New Roman" w:hAnsi="Times New Roman" w:cs="Times New Roman"/>
          </w:rPr>
          <w:t>1</w:t>
        </w:r>
        <w:r w:rsidRPr="00ED4CF0">
          <w:rPr>
            <w:rStyle w:val="Hyperlink"/>
            <w:rFonts w:ascii="Times New Roman" w:hAnsi="Times New Roman" w:cs="Times New Roman"/>
          </w:rPr>
          <w:t xml:space="preserve"> – 20</w:t>
        </w:r>
      </w:hyperlink>
      <w:r w:rsidR="00D2284E" w:rsidRPr="00ED4CF0">
        <w:rPr>
          <w:rStyle w:val="Hyperlink"/>
          <w:rFonts w:ascii="Times New Roman" w:hAnsi="Times New Roman" w:cs="Times New Roman"/>
        </w:rPr>
        <w:t>20</w:t>
      </w:r>
      <w:r w:rsidRPr="00ED4CF0">
        <w:rPr>
          <w:rFonts w:ascii="Times New Roman" w:hAnsi="Times New Roman" w:cs="Times New Roman"/>
        </w:rPr>
        <w:t>, p</w:t>
      </w:r>
      <w:r w:rsidR="006E1BBD" w:rsidRPr="00ED4CF0">
        <w:rPr>
          <w:rFonts w:ascii="Times New Roman" w:hAnsi="Times New Roman" w:cs="Times New Roman"/>
        </w:rPr>
        <w:t>.</w:t>
      </w:r>
      <w:r w:rsidR="007114D4" w:rsidRPr="00ED4CF0">
        <w:rPr>
          <w:rFonts w:ascii="Times New Roman" w:hAnsi="Times New Roman" w:cs="Times New Roman"/>
        </w:rPr>
        <w:t xml:space="preserve"> 8</w:t>
      </w:r>
      <w:r w:rsidRPr="00ED4CF0">
        <w:rPr>
          <w:rFonts w:ascii="Times New Roman" w:hAnsi="Times New Roman" w:cs="Times New Roman"/>
        </w:rPr>
        <w:t>)</w:t>
      </w:r>
      <w:r w:rsidR="006E1BBD" w:rsidRPr="00ED4CF0">
        <w:rPr>
          <w:rFonts w:ascii="Times New Roman" w:hAnsi="Times New Roman" w:cs="Times New Roman"/>
        </w:rPr>
        <w:t>.</w:t>
      </w:r>
      <w:r w:rsidR="003E1B55" w:rsidRPr="00ED4CF0">
        <w:rPr>
          <w:rFonts w:ascii="Times New Roman" w:hAnsi="Times New Roman" w:cs="Times New Roman"/>
        </w:rPr>
        <w:t xml:space="preserve"> </w:t>
      </w:r>
      <w:r w:rsidR="00FC4568" w:rsidRPr="00ED4CF0">
        <w:rPr>
          <w:rFonts w:ascii="Times New Roman" w:hAnsi="Times New Roman" w:cs="Times New Roman"/>
        </w:rPr>
        <w:t>T</w:t>
      </w:r>
      <w:r w:rsidR="002A773B" w:rsidRPr="00ED4CF0">
        <w:rPr>
          <w:rFonts w:ascii="Times New Roman" w:hAnsi="Times New Roman" w:cs="Times New Roman"/>
        </w:rPr>
        <w:t>he</w:t>
      </w:r>
      <w:r w:rsidR="002B5198" w:rsidRPr="00ED4CF0">
        <w:rPr>
          <w:rFonts w:ascii="Times New Roman" w:hAnsi="Times New Roman" w:cs="Times New Roman"/>
        </w:rPr>
        <w:t xml:space="preserve"> </w:t>
      </w:r>
      <w:hyperlink r:id="rId43" w:anchor="__bgbl__%2F%2F*%5B%40attr_id%3D%27bgbl122s2847.pdf%27%5D__1675763943755" w:history="1">
        <w:proofErr w:type="spellStart"/>
        <w:r w:rsidR="00CA6659" w:rsidRPr="00ED4CF0">
          <w:rPr>
            <w:rStyle w:val="Hyperlink"/>
            <w:rFonts w:ascii="Times New Roman" w:hAnsi="Times New Roman" w:cs="Times New Roman"/>
          </w:rPr>
          <w:t>Gesetz</w:t>
        </w:r>
        <w:proofErr w:type="spellEnd"/>
        <w:r w:rsidR="00B44022" w:rsidRPr="00ED4CF0">
          <w:rPr>
            <w:rStyle w:val="Hyperlink"/>
            <w:rFonts w:ascii="Times New Roman" w:hAnsi="Times New Roman" w:cs="Times New Roman"/>
          </w:rPr>
          <w:t xml:space="preserve"> </w:t>
        </w:r>
        <w:proofErr w:type="spellStart"/>
        <w:r w:rsidR="00CA6659" w:rsidRPr="00ED4CF0">
          <w:rPr>
            <w:rStyle w:val="Hyperlink"/>
            <w:rFonts w:ascii="Times New Roman" w:hAnsi="Times New Roman" w:cs="Times New Roman"/>
          </w:rPr>
          <w:t>zur</w:t>
        </w:r>
        <w:proofErr w:type="spellEnd"/>
        <w:r w:rsidR="00CA6659" w:rsidRPr="00ED4CF0">
          <w:rPr>
            <w:rStyle w:val="Hyperlink"/>
            <w:rFonts w:ascii="Times New Roman" w:hAnsi="Times New Roman" w:cs="Times New Roman"/>
          </w:rPr>
          <w:t xml:space="preserve"> </w:t>
        </w:r>
        <w:proofErr w:type="spellStart"/>
        <w:r w:rsidR="00CA6659" w:rsidRPr="00ED4CF0">
          <w:rPr>
            <w:rStyle w:val="Hyperlink"/>
            <w:rFonts w:ascii="Times New Roman" w:hAnsi="Times New Roman" w:cs="Times New Roman"/>
          </w:rPr>
          <w:t>Einführung</w:t>
        </w:r>
        <w:proofErr w:type="spellEnd"/>
        <w:r w:rsidR="00CA6659" w:rsidRPr="00ED4CF0">
          <w:rPr>
            <w:rStyle w:val="Hyperlink"/>
            <w:rFonts w:ascii="Times New Roman" w:hAnsi="Times New Roman" w:cs="Times New Roman"/>
          </w:rPr>
          <w:t xml:space="preserve"> </w:t>
        </w:r>
        <w:proofErr w:type="spellStart"/>
        <w:r w:rsidR="00CA6659" w:rsidRPr="00ED4CF0">
          <w:rPr>
            <w:rStyle w:val="Hyperlink"/>
            <w:rFonts w:ascii="Times New Roman" w:hAnsi="Times New Roman" w:cs="Times New Roman"/>
          </w:rPr>
          <w:t>eines</w:t>
        </w:r>
        <w:proofErr w:type="spellEnd"/>
        <w:r w:rsidR="00CA6659" w:rsidRPr="00ED4CF0">
          <w:rPr>
            <w:rStyle w:val="Hyperlink"/>
            <w:rFonts w:ascii="Times New Roman" w:hAnsi="Times New Roman" w:cs="Times New Roman"/>
          </w:rPr>
          <w:t xml:space="preserve"> </w:t>
        </w:r>
        <w:proofErr w:type="spellStart"/>
        <w:r w:rsidR="00CA6659" w:rsidRPr="00ED4CF0">
          <w:rPr>
            <w:rStyle w:val="Hyperlink"/>
            <w:rFonts w:ascii="Times New Roman" w:hAnsi="Times New Roman" w:cs="Times New Roman"/>
          </w:rPr>
          <w:t>Chancen-Aufenthaltsrechts</w:t>
        </w:r>
        <w:proofErr w:type="spellEnd"/>
      </w:hyperlink>
      <w:r w:rsidR="00FC4568" w:rsidRPr="00ED4CF0">
        <w:rPr>
          <w:rFonts w:ascii="Times New Roman" w:hAnsi="Times New Roman" w:cs="Times New Roman"/>
        </w:rPr>
        <w:t xml:space="preserve">, </w:t>
      </w:r>
      <w:r w:rsidR="00B44022" w:rsidRPr="00ED4CF0">
        <w:rPr>
          <w:rFonts w:ascii="Times New Roman" w:hAnsi="Times New Roman" w:cs="Times New Roman"/>
        </w:rPr>
        <w:t xml:space="preserve">a law </w:t>
      </w:r>
      <w:r w:rsidR="00FC4568" w:rsidRPr="00ED4CF0">
        <w:rPr>
          <w:rFonts w:ascii="Times New Roman" w:hAnsi="Times New Roman" w:cs="Times New Roman"/>
        </w:rPr>
        <w:t xml:space="preserve">passed on </w:t>
      </w:r>
      <w:r w:rsidR="007C0F2A" w:rsidRPr="00ED4CF0">
        <w:rPr>
          <w:rFonts w:ascii="Times New Roman" w:hAnsi="Times New Roman" w:cs="Times New Roman"/>
        </w:rPr>
        <w:t>21 December 2022,</w:t>
      </w:r>
      <w:r w:rsidR="0075141E" w:rsidRPr="00ED4CF0">
        <w:rPr>
          <w:rFonts w:ascii="Times New Roman" w:hAnsi="Times New Roman" w:cs="Times New Roman"/>
        </w:rPr>
        <w:t xml:space="preserve"> allows </w:t>
      </w:r>
      <w:r w:rsidR="008C713B" w:rsidRPr="00ED4CF0">
        <w:rPr>
          <w:rFonts w:ascii="Times New Roman" w:hAnsi="Times New Roman" w:cs="Times New Roman"/>
        </w:rPr>
        <w:t xml:space="preserve">persons who have been living in Germany for five years on October 31 2022, on toleration status or </w:t>
      </w:r>
      <w:r w:rsidR="00CF5F7D" w:rsidRPr="00ED4CF0">
        <w:rPr>
          <w:rFonts w:ascii="Times New Roman" w:hAnsi="Times New Roman" w:cs="Times New Roman"/>
        </w:rPr>
        <w:t xml:space="preserve">on </w:t>
      </w:r>
      <w:r w:rsidR="008C713B" w:rsidRPr="00ED4CF0">
        <w:rPr>
          <w:rFonts w:ascii="Times New Roman" w:hAnsi="Times New Roman" w:cs="Times New Roman"/>
        </w:rPr>
        <w:t xml:space="preserve">a residence permit, </w:t>
      </w:r>
      <w:r w:rsidR="00CF5F7D" w:rsidRPr="00ED4CF0">
        <w:rPr>
          <w:rFonts w:ascii="Times New Roman" w:hAnsi="Times New Roman" w:cs="Times New Roman"/>
        </w:rPr>
        <w:t>to receive</w:t>
      </w:r>
      <w:r w:rsidR="008C713B" w:rsidRPr="00ED4CF0">
        <w:rPr>
          <w:rFonts w:ascii="Times New Roman" w:hAnsi="Times New Roman" w:cs="Times New Roman"/>
        </w:rPr>
        <w:t xml:space="preserve"> a new status for 18</w:t>
      </w:r>
      <w:r w:rsidR="00174F87" w:rsidRPr="00ED4CF0">
        <w:rPr>
          <w:rFonts w:ascii="Times New Roman" w:hAnsi="Times New Roman" w:cs="Times New Roman"/>
        </w:rPr>
        <w:t xml:space="preserve"> months</w:t>
      </w:r>
      <w:r w:rsidR="007C0F2A" w:rsidRPr="00ED4CF0">
        <w:rPr>
          <w:rFonts w:ascii="Times New Roman" w:hAnsi="Times New Roman" w:cs="Times New Roman"/>
        </w:rPr>
        <w:t>,</w:t>
      </w:r>
      <w:r w:rsidR="008C713B" w:rsidRPr="00ED4CF0">
        <w:rPr>
          <w:rFonts w:ascii="Times New Roman" w:hAnsi="Times New Roman" w:cs="Times New Roman"/>
        </w:rPr>
        <w:t xml:space="preserve"> ‘</w:t>
      </w:r>
      <w:proofErr w:type="spellStart"/>
      <w:r w:rsidR="008C713B" w:rsidRPr="00ED4CF0">
        <w:rPr>
          <w:rFonts w:ascii="Times New Roman" w:hAnsi="Times New Roman" w:cs="Times New Roman"/>
        </w:rPr>
        <w:t>Chancen-Aufenthaltsrecht</w:t>
      </w:r>
      <w:proofErr w:type="spellEnd"/>
      <w:r w:rsidR="008C713B" w:rsidRPr="00ED4CF0">
        <w:rPr>
          <w:rFonts w:ascii="Times New Roman" w:hAnsi="Times New Roman" w:cs="Times New Roman"/>
        </w:rPr>
        <w:t>’</w:t>
      </w:r>
      <w:r w:rsidR="007C0F2A" w:rsidRPr="00ED4CF0">
        <w:rPr>
          <w:rFonts w:ascii="Times New Roman" w:hAnsi="Times New Roman" w:cs="Times New Roman"/>
        </w:rPr>
        <w:t>,</w:t>
      </w:r>
      <w:r w:rsidR="008C713B" w:rsidRPr="00ED4CF0">
        <w:rPr>
          <w:rFonts w:ascii="Times New Roman" w:hAnsi="Times New Roman" w:cs="Times New Roman"/>
        </w:rPr>
        <w:t xml:space="preserve"> in order to prove within this time that they meet the requirements for a right to long-term residence. If the conditions are not met after 18 months, the persons concerned revert to tolerated status. </w:t>
      </w:r>
    </w:p>
    <w:p w14:paraId="7DB7D582" w14:textId="271C5866" w:rsidR="00A66025" w:rsidRPr="00ED4CF0" w:rsidRDefault="00D559CF" w:rsidP="009C439D">
      <w:pPr>
        <w:pStyle w:val="ListParagraph"/>
        <w:spacing w:before="240"/>
        <w:ind w:left="0"/>
        <w:jc w:val="both"/>
        <w:rPr>
          <w:rFonts w:ascii="Times New Roman" w:hAnsi="Times New Roman" w:cs="Times New Roman"/>
        </w:rPr>
      </w:pPr>
      <w:r w:rsidRPr="00ED4CF0">
        <w:rPr>
          <w:rFonts w:ascii="Times New Roman" w:hAnsi="Times New Roman" w:cs="Times New Roman"/>
        </w:rPr>
        <w:lastRenderedPageBreak/>
        <w:t>In</w:t>
      </w:r>
      <w:r w:rsidR="00EF2771" w:rsidRPr="00ED4CF0">
        <w:rPr>
          <w:rFonts w:ascii="Times New Roman" w:hAnsi="Times New Roman" w:cs="Times New Roman"/>
        </w:rPr>
        <w:t xml:space="preserve"> Ireland, </w:t>
      </w:r>
      <w:r w:rsidRPr="00ED4CF0">
        <w:rPr>
          <w:rFonts w:ascii="Times New Roman" w:hAnsi="Times New Roman" w:cs="Times New Roman"/>
        </w:rPr>
        <w:t xml:space="preserve">in </w:t>
      </w:r>
      <w:r w:rsidR="009D01D1" w:rsidRPr="00ED4CF0">
        <w:rPr>
          <w:rFonts w:ascii="Times New Roman" w:hAnsi="Times New Roman" w:cs="Times New Roman"/>
        </w:rPr>
        <w:t>2021,</w:t>
      </w:r>
      <w:r w:rsidRPr="00ED4CF0">
        <w:rPr>
          <w:rFonts w:ascii="Times New Roman" w:hAnsi="Times New Roman" w:cs="Times New Roman"/>
        </w:rPr>
        <w:t xml:space="preserve"> </w:t>
      </w:r>
      <w:r w:rsidR="00EF2771" w:rsidRPr="00ED4CF0">
        <w:rPr>
          <w:rFonts w:ascii="Times New Roman" w:hAnsi="Times New Roman" w:cs="Times New Roman"/>
        </w:rPr>
        <w:t xml:space="preserve">the </w:t>
      </w:r>
      <w:hyperlink r:id="rId44" w:history="1">
        <w:r w:rsidR="00EF2771" w:rsidRPr="00ED4CF0">
          <w:rPr>
            <w:rStyle w:val="Hyperlink"/>
            <w:rFonts w:ascii="Times New Roman" w:hAnsi="Times New Roman" w:cs="Times New Roman"/>
          </w:rPr>
          <w:t>Department of Justice</w:t>
        </w:r>
      </w:hyperlink>
      <w:r w:rsidR="00EF2771" w:rsidRPr="00ED4CF0">
        <w:rPr>
          <w:rFonts w:ascii="Times New Roman" w:hAnsi="Times New Roman" w:cs="Times New Roman"/>
        </w:rPr>
        <w:t xml:space="preserve"> announced a scheme introducing a pathway to regularisation for undocumented migrants and international protection applicants who have been in the asylum process for more than 2 years</w:t>
      </w:r>
      <w:r w:rsidR="00A66025" w:rsidRPr="00ED4CF0">
        <w:rPr>
          <w:rFonts w:ascii="Times New Roman" w:hAnsi="Times New Roman" w:cs="Times New Roman"/>
        </w:rPr>
        <w:t xml:space="preserve"> </w:t>
      </w:r>
      <w:r w:rsidRPr="00ED4CF0">
        <w:rPr>
          <w:rFonts w:ascii="Times New Roman" w:hAnsi="Times New Roman" w:cs="Times New Roman"/>
        </w:rPr>
        <w:t>(</w:t>
      </w:r>
      <w:r w:rsidR="00174F87" w:rsidRPr="00ED4CF0">
        <w:rPr>
          <w:rFonts w:ascii="Times New Roman" w:hAnsi="Times New Roman" w:cs="Times New Roman"/>
        </w:rPr>
        <w:t xml:space="preserve">FRA (2022), </w:t>
      </w:r>
      <w:hyperlink r:id="rId45" w:history="1">
        <w:r w:rsidR="00174F87" w:rsidRPr="00ED4CF0">
          <w:rPr>
            <w:rStyle w:val="Hyperlink"/>
            <w:rFonts w:ascii="Times New Roman" w:hAnsi="Times New Roman" w:cs="Times New Roman"/>
          </w:rPr>
          <w:t>Quarterly Migration Bulletin 1 – 2022</w:t>
        </w:r>
      </w:hyperlink>
      <w:r w:rsidR="00174F87" w:rsidRPr="00ED4CF0">
        <w:rPr>
          <w:rFonts w:ascii="Times New Roman" w:hAnsi="Times New Roman" w:cs="Times New Roman"/>
        </w:rPr>
        <w:t xml:space="preserve">, p. </w:t>
      </w:r>
      <w:r w:rsidR="005B60CB" w:rsidRPr="00ED4CF0">
        <w:rPr>
          <w:rFonts w:ascii="Times New Roman" w:hAnsi="Times New Roman" w:cs="Times New Roman"/>
        </w:rPr>
        <w:t>21).</w:t>
      </w:r>
    </w:p>
    <w:bookmarkEnd w:id="0"/>
    <w:p w14:paraId="02B44611" w14:textId="58F09A9E" w:rsidR="00B624D6" w:rsidRPr="00ED4CF0" w:rsidRDefault="00B624D6" w:rsidP="00B22A3E">
      <w:pPr>
        <w:pStyle w:val="ListParagraph"/>
        <w:spacing w:before="240"/>
        <w:ind w:left="0"/>
        <w:jc w:val="both"/>
        <w:rPr>
          <w:rFonts w:ascii="Times New Roman" w:hAnsi="Times New Roman" w:cs="Times New Roman"/>
        </w:rPr>
      </w:pPr>
    </w:p>
    <w:p w14:paraId="766109F4" w14:textId="1928CC61" w:rsidR="007F0878" w:rsidRPr="00ED4CF0" w:rsidRDefault="00854086" w:rsidP="007F0878">
      <w:pPr>
        <w:pStyle w:val="ListParagraph"/>
        <w:numPr>
          <w:ilvl w:val="0"/>
          <w:numId w:val="13"/>
        </w:numPr>
        <w:spacing w:before="240"/>
        <w:jc w:val="both"/>
        <w:rPr>
          <w:rFonts w:ascii="Times New Roman" w:hAnsi="Times New Roman" w:cs="Times New Roman"/>
        </w:rPr>
      </w:pPr>
      <w:r w:rsidRPr="00ED4CF0">
        <w:rPr>
          <w:rFonts w:ascii="Times New Roman" w:hAnsi="Times New Roman" w:cs="Times New Roman"/>
        </w:rPr>
        <w:t xml:space="preserve">In Spain, </w:t>
      </w:r>
      <w:r w:rsidR="00407E02" w:rsidRPr="00ED4CF0">
        <w:rPr>
          <w:rFonts w:ascii="Times New Roman" w:hAnsi="Times New Roman" w:cs="Times New Roman"/>
        </w:rPr>
        <w:t xml:space="preserve">Article 124 of </w:t>
      </w:r>
      <w:r w:rsidR="00497F05" w:rsidRPr="00ED4CF0">
        <w:rPr>
          <w:rFonts w:ascii="Times New Roman" w:hAnsi="Times New Roman" w:cs="Times New Roman"/>
        </w:rPr>
        <w:t xml:space="preserve">the </w:t>
      </w:r>
      <w:hyperlink r:id="rId46" w:anchor="a124" w:history="1">
        <w:r w:rsidR="00C54A1B" w:rsidRPr="00ED4CF0">
          <w:rPr>
            <w:rStyle w:val="Hyperlink"/>
            <w:rFonts w:ascii="Times New Roman" w:hAnsi="Times New Roman" w:cs="Times New Roman"/>
          </w:rPr>
          <w:t xml:space="preserve">Regulation </w:t>
        </w:r>
        <w:r w:rsidR="00D239A1" w:rsidRPr="00ED4CF0">
          <w:rPr>
            <w:rStyle w:val="Hyperlink"/>
            <w:rFonts w:ascii="Times New Roman" w:hAnsi="Times New Roman" w:cs="Times New Roman"/>
          </w:rPr>
          <w:t>of Organic Law 4/2000</w:t>
        </w:r>
      </w:hyperlink>
      <w:r w:rsidR="002D2A4F" w:rsidRPr="00ED4CF0">
        <w:rPr>
          <w:rFonts w:ascii="Times New Roman" w:hAnsi="Times New Roman" w:cs="Times New Roman"/>
        </w:rPr>
        <w:t xml:space="preserve"> allows irregularly staying third-country nationals to obtain a residence permit for social, family or </w:t>
      </w:r>
      <w:r w:rsidR="00584B29" w:rsidRPr="00ED4CF0">
        <w:rPr>
          <w:rFonts w:ascii="Times New Roman" w:hAnsi="Times New Roman" w:cs="Times New Roman"/>
        </w:rPr>
        <w:t>labour</w:t>
      </w:r>
      <w:r w:rsidR="002D2A4F" w:rsidRPr="00ED4CF0">
        <w:rPr>
          <w:rFonts w:ascii="Times New Roman" w:hAnsi="Times New Roman" w:cs="Times New Roman"/>
        </w:rPr>
        <w:t xml:space="preserve"> roots (</w:t>
      </w:r>
      <w:proofErr w:type="spellStart"/>
      <w:r w:rsidR="002D2A4F" w:rsidRPr="00ED4CF0">
        <w:rPr>
          <w:rFonts w:ascii="Times New Roman" w:hAnsi="Times New Roman" w:cs="Times New Roman"/>
          <w:i/>
          <w:iCs/>
        </w:rPr>
        <w:t>arraigo</w:t>
      </w:r>
      <w:proofErr w:type="spellEnd"/>
      <w:r w:rsidR="002D2A4F" w:rsidRPr="00ED4CF0">
        <w:rPr>
          <w:rFonts w:ascii="Times New Roman" w:hAnsi="Times New Roman" w:cs="Times New Roman"/>
        </w:rPr>
        <w:t xml:space="preserve">). </w:t>
      </w:r>
      <w:hyperlink r:id="rId47" w:history="1">
        <w:r w:rsidR="009D3686" w:rsidRPr="00ED4CF0">
          <w:rPr>
            <w:rStyle w:val="Hyperlink"/>
            <w:rFonts w:ascii="Times New Roman" w:hAnsi="Times New Roman" w:cs="Times New Roman"/>
          </w:rPr>
          <w:t>Royal Decree 629/2022</w:t>
        </w:r>
      </w:hyperlink>
      <w:r w:rsidR="00584B29" w:rsidRPr="00ED4CF0">
        <w:rPr>
          <w:rFonts w:ascii="Times New Roman" w:hAnsi="Times New Roman" w:cs="Times New Roman"/>
        </w:rPr>
        <w:t xml:space="preserve">, of </w:t>
      </w:r>
      <w:r w:rsidR="00BE31EB" w:rsidRPr="00ED4CF0">
        <w:rPr>
          <w:rFonts w:ascii="Times New Roman" w:hAnsi="Times New Roman" w:cs="Times New Roman"/>
        </w:rPr>
        <w:t>26 July</w:t>
      </w:r>
      <w:r w:rsidR="00584B29" w:rsidRPr="00ED4CF0">
        <w:rPr>
          <w:rFonts w:ascii="Times New Roman" w:hAnsi="Times New Roman" w:cs="Times New Roman"/>
        </w:rPr>
        <w:t xml:space="preserve"> 2022</w:t>
      </w:r>
      <w:r w:rsidR="009D3686" w:rsidRPr="00ED4CF0">
        <w:rPr>
          <w:rFonts w:ascii="Times New Roman" w:hAnsi="Times New Roman" w:cs="Times New Roman"/>
        </w:rPr>
        <w:t xml:space="preserve">, </w:t>
      </w:r>
      <w:r w:rsidR="00863097" w:rsidRPr="00ED4CF0">
        <w:rPr>
          <w:rFonts w:ascii="Times New Roman" w:hAnsi="Times New Roman" w:cs="Times New Roman"/>
        </w:rPr>
        <w:t>introduced several changes. T</w:t>
      </w:r>
      <w:r w:rsidR="0035782F" w:rsidRPr="00ED4CF0">
        <w:rPr>
          <w:rFonts w:ascii="Times New Roman" w:hAnsi="Times New Roman" w:cs="Times New Roman"/>
        </w:rPr>
        <w:t xml:space="preserve">o </w:t>
      </w:r>
      <w:r w:rsidR="00481129" w:rsidRPr="00ED4CF0">
        <w:rPr>
          <w:rFonts w:ascii="Times New Roman" w:hAnsi="Times New Roman" w:cs="Times New Roman"/>
        </w:rPr>
        <w:t>obt</w:t>
      </w:r>
      <w:r w:rsidR="0035782F" w:rsidRPr="00ED4CF0">
        <w:rPr>
          <w:rFonts w:ascii="Times New Roman" w:hAnsi="Times New Roman" w:cs="Times New Roman"/>
        </w:rPr>
        <w:t>ain a residence permit for social roots</w:t>
      </w:r>
      <w:r w:rsidR="004870E8" w:rsidRPr="00ED4CF0">
        <w:rPr>
          <w:rFonts w:ascii="Times New Roman" w:hAnsi="Times New Roman" w:cs="Times New Roman"/>
        </w:rPr>
        <w:t>,</w:t>
      </w:r>
      <w:r w:rsidR="00F658DA" w:rsidRPr="00ED4CF0">
        <w:rPr>
          <w:rFonts w:ascii="Times New Roman" w:hAnsi="Times New Roman" w:cs="Times New Roman"/>
        </w:rPr>
        <w:t xml:space="preserve"> </w:t>
      </w:r>
      <w:r w:rsidR="002B3DFC" w:rsidRPr="00ED4CF0">
        <w:rPr>
          <w:rFonts w:ascii="Times New Roman" w:hAnsi="Times New Roman" w:cs="Times New Roman"/>
        </w:rPr>
        <w:t>third-country national</w:t>
      </w:r>
      <w:r w:rsidR="00F658DA" w:rsidRPr="00ED4CF0">
        <w:rPr>
          <w:rFonts w:ascii="Times New Roman" w:hAnsi="Times New Roman" w:cs="Times New Roman"/>
        </w:rPr>
        <w:t>s</w:t>
      </w:r>
      <w:r w:rsidR="002B3DFC" w:rsidRPr="00ED4CF0">
        <w:rPr>
          <w:rFonts w:ascii="Times New Roman" w:hAnsi="Times New Roman" w:cs="Times New Roman"/>
        </w:rPr>
        <w:t xml:space="preserve"> </w:t>
      </w:r>
      <w:r w:rsidR="00F658DA" w:rsidRPr="00ED4CF0">
        <w:rPr>
          <w:rFonts w:ascii="Times New Roman" w:hAnsi="Times New Roman" w:cs="Times New Roman"/>
        </w:rPr>
        <w:t>are</w:t>
      </w:r>
      <w:r w:rsidR="005F6036" w:rsidRPr="00ED4CF0">
        <w:rPr>
          <w:rFonts w:ascii="Times New Roman" w:hAnsi="Times New Roman" w:cs="Times New Roman"/>
        </w:rPr>
        <w:t xml:space="preserve"> no longer required to </w:t>
      </w:r>
      <w:r w:rsidR="002B3DFC" w:rsidRPr="00ED4CF0">
        <w:rPr>
          <w:rFonts w:ascii="Times New Roman" w:hAnsi="Times New Roman" w:cs="Times New Roman"/>
        </w:rPr>
        <w:t xml:space="preserve">show a </w:t>
      </w:r>
      <w:r w:rsidR="00B96393" w:rsidRPr="00ED4CF0">
        <w:rPr>
          <w:rFonts w:ascii="Times New Roman" w:hAnsi="Times New Roman" w:cs="Times New Roman"/>
        </w:rPr>
        <w:t>work contract of at least one year</w:t>
      </w:r>
      <w:r w:rsidR="00481129" w:rsidRPr="00ED4CF0">
        <w:rPr>
          <w:rFonts w:ascii="Times New Roman" w:hAnsi="Times New Roman" w:cs="Times New Roman"/>
        </w:rPr>
        <w:t>,</w:t>
      </w:r>
      <w:r w:rsidR="004870E8" w:rsidRPr="00ED4CF0">
        <w:rPr>
          <w:rFonts w:ascii="Times New Roman" w:hAnsi="Times New Roman" w:cs="Times New Roman"/>
        </w:rPr>
        <w:t xml:space="preserve"> and</w:t>
      </w:r>
      <w:r w:rsidR="00F658DA" w:rsidRPr="00ED4CF0">
        <w:rPr>
          <w:rFonts w:ascii="Times New Roman" w:hAnsi="Times New Roman" w:cs="Times New Roman"/>
        </w:rPr>
        <w:t xml:space="preserve"> </w:t>
      </w:r>
      <w:r w:rsidR="00DB328E" w:rsidRPr="00ED4CF0">
        <w:rPr>
          <w:rFonts w:ascii="Times New Roman" w:hAnsi="Times New Roman" w:cs="Times New Roman"/>
        </w:rPr>
        <w:t xml:space="preserve">employment </w:t>
      </w:r>
      <w:r w:rsidR="00A22065" w:rsidRPr="00ED4CF0">
        <w:rPr>
          <w:rFonts w:ascii="Times New Roman" w:hAnsi="Times New Roman" w:cs="Times New Roman"/>
        </w:rPr>
        <w:t>may be</w:t>
      </w:r>
      <w:r w:rsidR="00DB328E" w:rsidRPr="00ED4CF0">
        <w:rPr>
          <w:rFonts w:ascii="Times New Roman" w:hAnsi="Times New Roman" w:cs="Times New Roman"/>
        </w:rPr>
        <w:t xml:space="preserve"> on a part-time basis</w:t>
      </w:r>
      <w:r w:rsidR="00A60B42" w:rsidRPr="00ED4CF0">
        <w:rPr>
          <w:rFonts w:ascii="Times New Roman" w:hAnsi="Times New Roman" w:cs="Times New Roman"/>
        </w:rPr>
        <w:t xml:space="preserve"> </w:t>
      </w:r>
      <w:r w:rsidR="00AF342B" w:rsidRPr="00ED4CF0">
        <w:rPr>
          <w:rFonts w:ascii="Times New Roman" w:hAnsi="Times New Roman" w:cs="Times New Roman"/>
        </w:rPr>
        <w:t>(20h/week)</w:t>
      </w:r>
      <w:r w:rsidR="009A2F72" w:rsidRPr="00ED4CF0">
        <w:rPr>
          <w:rFonts w:ascii="Times New Roman" w:hAnsi="Times New Roman" w:cs="Times New Roman"/>
        </w:rPr>
        <w:t xml:space="preserve"> </w:t>
      </w:r>
      <w:r w:rsidR="005440A8" w:rsidRPr="00ED4CF0">
        <w:rPr>
          <w:rFonts w:ascii="Times New Roman" w:hAnsi="Times New Roman" w:cs="Times New Roman"/>
        </w:rPr>
        <w:t xml:space="preserve">if </w:t>
      </w:r>
      <w:r w:rsidR="00A60B42" w:rsidRPr="00ED4CF0">
        <w:rPr>
          <w:rFonts w:ascii="Times New Roman" w:hAnsi="Times New Roman" w:cs="Times New Roman"/>
        </w:rPr>
        <w:t>the applicant</w:t>
      </w:r>
      <w:r w:rsidR="005440A8" w:rsidRPr="00ED4CF0">
        <w:rPr>
          <w:rFonts w:ascii="Times New Roman" w:hAnsi="Times New Roman" w:cs="Times New Roman"/>
        </w:rPr>
        <w:t xml:space="preserve"> is in charge of </w:t>
      </w:r>
      <w:r w:rsidR="00145085" w:rsidRPr="00ED4CF0">
        <w:rPr>
          <w:rFonts w:ascii="Times New Roman" w:hAnsi="Times New Roman" w:cs="Times New Roman"/>
        </w:rPr>
        <w:t xml:space="preserve">a </w:t>
      </w:r>
      <w:r w:rsidR="005440A8" w:rsidRPr="00ED4CF0">
        <w:rPr>
          <w:rFonts w:ascii="Times New Roman" w:hAnsi="Times New Roman" w:cs="Times New Roman"/>
        </w:rPr>
        <w:t xml:space="preserve">dependent. </w:t>
      </w:r>
      <w:r w:rsidR="004263F2" w:rsidRPr="00ED4CF0">
        <w:rPr>
          <w:rFonts w:ascii="Times New Roman" w:hAnsi="Times New Roman" w:cs="Times New Roman"/>
        </w:rPr>
        <w:t xml:space="preserve">The permit for family roots has been </w:t>
      </w:r>
      <w:r w:rsidR="00B0495E" w:rsidRPr="00ED4CF0">
        <w:rPr>
          <w:rFonts w:ascii="Times New Roman" w:hAnsi="Times New Roman" w:cs="Times New Roman"/>
        </w:rPr>
        <w:t>extended</w:t>
      </w:r>
      <w:r w:rsidR="00006C45" w:rsidRPr="00ED4CF0">
        <w:rPr>
          <w:rFonts w:ascii="Times New Roman" w:hAnsi="Times New Roman" w:cs="Times New Roman"/>
        </w:rPr>
        <w:t xml:space="preserve"> to other categories, including third-country nationals</w:t>
      </w:r>
      <w:r w:rsidR="0029543A" w:rsidRPr="00ED4CF0">
        <w:rPr>
          <w:rFonts w:ascii="Times New Roman" w:hAnsi="Times New Roman" w:cs="Times New Roman"/>
        </w:rPr>
        <w:t xml:space="preserve"> who </w:t>
      </w:r>
      <w:r w:rsidR="00006C45" w:rsidRPr="00ED4CF0">
        <w:rPr>
          <w:rFonts w:ascii="Times New Roman" w:hAnsi="Times New Roman" w:cs="Times New Roman"/>
        </w:rPr>
        <w:t>are</w:t>
      </w:r>
      <w:r w:rsidR="00856627" w:rsidRPr="00ED4CF0">
        <w:rPr>
          <w:rFonts w:ascii="Times New Roman" w:hAnsi="Times New Roman" w:cs="Times New Roman"/>
        </w:rPr>
        <w:t xml:space="preserve"> in charge </w:t>
      </w:r>
      <w:r w:rsidR="00B44022" w:rsidRPr="00ED4CF0">
        <w:rPr>
          <w:rFonts w:ascii="Times New Roman" w:hAnsi="Times New Roman" w:cs="Times New Roman"/>
        </w:rPr>
        <w:t xml:space="preserve">of </w:t>
      </w:r>
      <w:r w:rsidR="00856627" w:rsidRPr="00ED4CF0">
        <w:rPr>
          <w:rFonts w:ascii="Times New Roman" w:hAnsi="Times New Roman" w:cs="Times New Roman"/>
        </w:rPr>
        <w:t>and live with</w:t>
      </w:r>
      <w:r w:rsidR="0029543A" w:rsidRPr="00ED4CF0">
        <w:rPr>
          <w:rFonts w:ascii="Times New Roman" w:hAnsi="Times New Roman" w:cs="Times New Roman"/>
        </w:rPr>
        <w:t xml:space="preserve"> a Spanish </w:t>
      </w:r>
      <w:r w:rsidR="00856627" w:rsidRPr="00ED4CF0">
        <w:rPr>
          <w:rFonts w:ascii="Times New Roman" w:hAnsi="Times New Roman" w:cs="Times New Roman"/>
        </w:rPr>
        <w:t>national with a disability</w:t>
      </w:r>
      <w:r w:rsidR="00A60B42" w:rsidRPr="00ED4CF0">
        <w:rPr>
          <w:rFonts w:ascii="Times New Roman" w:hAnsi="Times New Roman" w:cs="Times New Roman"/>
        </w:rPr>
        <w:t>,</w:t>
      </w:r>
      <w:r w:rsidR="00767142" w:rsidRPr="00ED4CF0">
        <w:rPr>
          <w:rFonts w:ascii="Times New Roman" w:hAnsi="Times New Roman" w:cs="Times New Roman"/>
        </w:rPr>
        <w:t xml:space="preserve"> as well as</w:t>
      </w:r>
      <w:r w:rsidR="00605CEF" w:rsidRPr="00ED4CF0">
        <w:rPr>
          <w:rFonts w:ascii="Times New Roman" w:hAnsi="Times New Roman" w:cs="Times New Roman"/>
        </w:rPr>
        <w:t xml:space="preserve"> partners</w:t>
      </w:r>
      <w:r w:rsidR="00767142" w:rsidRPr="00ED4CF0">
        <w:rPr>
          <w:rFonts w:ascii="Times New Roman" w:hAnsi="Times New Roman" w:cs="Times New Roman"/>
        </w:rPr>
        <w:t xml:space="preserve"> and</w:t>
      </w:r>
      <w:r w:rsidR="00B0495E" w:rsidRPr="00ED4CF0">
        <w:rPr>
          <w:rFonts w:ascii="Times New Roman" w:hAnsi="Times New Roman" w:cs="Times New Roman"/>
        </w:rPr>
        <w:t xml:space="preserve"> certain ascendant and descendant </w:t>
      </w:r>
      <w:r w:rsidR="001459A2" w:rsidRPr="00ED4CF0">
        <w:rPr>
          <w:rFonts w:ascii="Times New Roman" w:hAnsi="Times New Roman" w:cs="Times New Roman"/>
        </w:rPr>
        <w:t xml:space="preserve">family members </w:t>
      </w:r>
      <w:r w:rsidR="00B0495E" w:rsidRPr="00ED4CF0">
        <w:rPr>
          <w:rFonts w:ascii="Times New Roman" w:hAnsi="Times New Roman" w:cs="Times New Roman"/>
        </w:rPr>
        <w:t>of Spanish nationals.</w:t>
      </w:r>
      <w:r w:rsidR="000A7564" w:rsidRPr="00ED4CF0">
        <w:rPr>
          <w:rFonts w:ascii="Times New Roman" w:hAnsi="Times New Roman" w:cs="Times New Roman"/>
        </w:rPr>
        <w:t xml:space="preserve"> </w:t>
      </w:r>
      <w:r w:rsidR="005C7A32" w:rsidRPr="00ED4CF0">
        <w:rPr>
          <w:rFonts w:ascii="Times New Roman" w:hAnsi="Times New Roman" w:cs="Times New Roman"/>
        </w:rPr>
        <w:t xml:space="preserve">The modifications also concern the </w:t>
      </w:r>
      <w:r w:rsidR="00BD3FA2" w:rsidRPr="00ED4CF0">
        <w:rPr>
          <w:rFonts w:ascii="Times New Roman" w:hAnsi="Times New Roman" w:cs="Times New Roman"/>
        </w:rPr>
        <w:t>permit for labour roots</w:t>
      </w:r>
      <w:r w:rsidR="005C7A32" w:rsidRPr="00ED4CF0">
        <w:rPr>
          <w:rFonts w:ascii="Times New Roman" w:hAnsi="Times New Roman" w:cs="Times New Roman"/>
        </w:rPr>
        <w:t xml:space="preserve">. </w:t>
      </w:r>
      <w:r w:rsidR="00406621" w:rsidRPr="00ED4CF0">
        <w:rPr>
          <w:rFonts w:ascii="Times New Roman" w:hAnsi="Times New Roman" w:cs="Times New Roman"/>
        </w:rPr>
        <w:t>Hereinafter,</w:t>
      </w:r>
      <w:r w:rsidR="005C7A32" w:rsidRPr="00ED4CF0">
        <w:rPr>
          <w:rFonts w:ascii="Times New Roman" w:hAnsi="Times New Roman" w:cs="Times New Roman"/>
        </w:rPr>
        <w:t xml:space="preserve"> </w:t>
      </w:r>
      <w:r w:rsidR="009120A8" w:rsidRPr="00ED4CF0">
        <w:rPr>
          <w:rFonts w:ascii="Times New Roman" w:hAnsi="Times New Roman" w:cs="Times New Roman"/>
        </w:rPr>
        <w:t xml:space="preserve">only </w:t>
      </w:r>
      <w:r w:rsidR="006A458B" w:rsidRPr="00ED4CF0">
        <w:rPr>
          <w:rFonts w:ascii="Times New Roman" w:hAnsi="Times New Roman" w:cs="Times New Roman"/>
        </w:rPr>
        <w:t xml:space="preserve">irregularly staying </w:t>
      </w:r>
      <w:r w:rsidR="009120A8" w:rsidRPr="00ED4CF0">
        <w:rPr>
          <w:rFonts w:ascii="Times New Roman" w:hAnsi="Times New Roman" w:cs="Times New Roman"/>
        </w:rPr>
        <w:t xml:space="preserve">third </w:t>
      </w:r>
      <w:r w:rsidR="00BD3FA2" w:rsidRPr="00ED4CF0">
        <w:rPr>
          <w:rFonts w:ascii="Times New Roman" w:hAnsi="Times New Roman" w:cs="Times New Roman"/>
        </w:rPr>
        <w:t xml:space="preserve">country nationals </w:t>
      </w:r>
      <w:r w:rsidR="00406621" w:rsidRPr="00ED4CF0">
        <w:rPr>
          <w:rFonts w:ascii="Times New Roman" w:hAnsi="Times New Roman" w:cs="Times New Roman"/>
        </w:rPr>
        <w:t xml:space="preserve">can </w:t>
      </w:r>
      <w:r w:rsidR="000643A7" w:rsidRPr="00ED4CF0">
        <w:rPr>
          <w:rFonts w:ascii="Times New Roman" w:hAnsi="Times New Roman" w:cs="Times New Roman"/>
        </w:rPr>
        <w:t xml:space="preserve">apply for </w:t>
      </w:r>
      <w:r w:rsidR="00406621" w:rsidRPr="00ED4CF0">
        <w:rPr>
          <w:rFonts w:ascii="Times New Roman" w:hAnsi="Times New Roman" w:cs="Times New Roman"/>
        </w:rPr>
        <w:t xml:space="preserve">the permit and </w:t>
      </w:r>
      <w:r w:rsidR="007F0878" w:rsidRPr="00ED4CF0">
        <w:rPr>
          <w:rFonts w:ascii="Times New Roman" w:hAnsi="Times New Roman" w:cs="Times New Roman"/>
        </w:rPr>
        <w:t xml:space="preserve">any means of proof </w:t>
      </w:r>
      <w:r w:rsidR="00145085" w:rsidRPr="00ED4CF0">
        <w:rPr>
          <w:rFonts w:ascii="Times New Roman" w:hAnsi="Times New Roman" w:cs="Times New Roman"/>
        </w:rPr>
        <w:t>are</w:t>
      </w:r>
      <w:r w:rsidR="007F0878" w:rsidRPr="00ED4CF0">
        <w:rPr>
          <w:rFonts w:ascii="Times New Roman" w:hAnsi="Times New Roman" w:cs="Times New Roman"/>
        </w:rPr>
        <w:t xml:space="preserve"> accepted to </w:t>
      </w:r>
      <w:r w:rsidR="00C64F1E" w:rsidRPr="00ED4CF0">
        <w:rPr>
          <w:rFonts w:ascii="Times New Roman" w:hAnsi="Times New Roman" w:cs="Times New Roman"/>
        </w:rPr>
        <w:t>confirm</w:t>
      </w:r>
      <w:r w:rsidR="00B26C40" w:rsidRPr="00ED4CF0">
        <w:rPr>
          <w:rFonts w:ascii="Times New Roman" w:hAnsi="Times New Roman" w:cs="Times New Roman"/>
        </w:rPr>
        <w:t xml:space="preserve"> </w:t>
      </w:r>
      <w:r w:rsidR="007F0878" w:rsidRPr="00ED4CF0">
        <w:rPr>
          <w:rFonts w:ascii="Times New Roman" w:hAnsi="Times New Roman" w:cs="Times New Roman"/>
        </w:rPr>
        <w:t xml:space="preserve">the employment relationship and its duration. </w:t>
      </w:r>
      <w:r w:rsidR="006A458B" w:rsidRPr="00ED4CF0">
        <w:rPr>
          <w:rFonts w:ascii="Times New Roman" w:hAnsi="Times New Roman" w:cs="Times New Roman"/>
        </w:rPr>
        <w:t xml:space="preserve"> </w:t>
      </w:r>
      <w:r w:rsidR="009D73ED" w:rsidRPr="00ED4CF0">
        <w:rPr>
          <w:rFonts w:ascii="Times New Roman" w:hAnsi="Times New Roman" w:cs="Times New Roman"/>
        </w:rPr>
        <w:t xml:space="preserve">The Royal Decree has also introduced </w:t>
      </w:r>
      <w:r w:rsidR="00DB33C3" w:rsidRPr="00ED4CF0">
        <w:rPr>
          <w:rFonts w:ascii="Times New Roman" w:hAnsi="Times New Roman" w:cs="Times New Roman"/>
        </w:rPr>
        <w:t>a</w:t>
      </w:r>
      <w:r w:rsidR="0082449D" w:rsidRPr="00ED4CF0">
        <w:rPr>
          <w:rFonts w:ascii="Times New Roman" w:hAnsi="Times New Roman" w:cs="Times New Roman"/>
        </w:rPr>
        <w:t>nother type of residence permit for training purposes</w:t>
      </w:r>
      <w:r w:rsidR="00E02081" w:rsidRPr="00ED4CF0">
        <w:rPr>
          <w:rFonts w:ascii="Times New Roman" w:hAnsi="Times New Roman" w:cs="Times New Roman"/>
        </w:rPr>
        <w:t>.</w:t>
      </w:r>
    </w:p>
    <w:p w14:paraId="64B94D3C" w14:textId="77777777" w:rsidR="000643A7" w:rsidRPr="00ED4CF0" w:rsidRDefault="000643A7" w:rsidP="000643A7">
      <w:pPr>
        <w:pStyle w:val="ListParagraph"/>
        <w:spacing w:before="240"/>
        <w:ind w:left="0"/>
        <w:jc w:val="both"/>
        <w:rPr>
          <w:rFonts w:ascii="Times New Roman" w:hAnsi="Times New Roman" w:cs="Times New Roman"/>
        </w:rPr>
      </w:pPr>
    </w:p>
    <w:p w14:paraId="1E106A84" w14:textId="29B6CA3F" w:rsidR="00C54A1B" w:rsidRDefault="009D3686" w:rsidP="00C54A1B">
      <w:pPr>
        <w:pStyle w:val="ListParagraph"/>
        <w:spacing w:before="240"/>
        <w:ind w:left="0"/>
        <w:jc w:val="both"/>
        <w:rPr>
          <w:rFonts w:ascii="Times New Roman" w:hAnsi="Times New Roman" w:cs="Times New Roman"/>
        </w:rPr>
      </w:pPr>
      <w:r w:rsidRPr="00ED4CF0">
        <w:rPr>
          <w:rFonts w:ascii="Times New Roman" w:hAnsi="Times New Roman" w:cs="Times New Roman"/>
        </w:rPr>
        <w:t>Furthermore,</w:t>
      </w:r>
      <w:r w:rsidR="00C54A1B" w:rsidRPr="00ED4CF0">
        <w:rPr>
          <w:rFonts w:ascii="Times New Roman" w:hAnsi="Times New Roman" w:cs="Times New Roman"/>
        </w:rPr>
        <w:t xml:space="preserve"> the government passed an amendment (</w:t>
      </w:r>
      <w:hyperlink r:id="rId48" w:history="1">
        <w:r w:rsidR="00C54A1B" w:rsidRPr="00ED4CF0">
          <w:rPr>
            <w:rStyle w:val="Hyperlink"/>
            <w:rFonts w:ascii="Times New Roman" w:hAnsi="Times New Roman" w:cs="Times New Roman"/>
          </w:rPr>
          <w:t>Royal Decree 903/2021</w:t>
        </w:r>
      </w:hyperlink>
      <w:r w:rsidR="00C54A1B" w:rsidRPr="00ED4CF0">
        <w:rPr>
          <w:rFonts w:ascii="Times New Roman" w:hAnsi="Times New Roman" w:cs="Times New Roman"/>
        </w:rPr>
        <w:t xml:space="preserve">) modifying the </w:t>
      </w:r>
      <w:hyperlink r:id="rId49" w:history="1">
        <w:r w:rsidR="00C54A1B" w:rsidRPr="00ED4CF0">
          <w:rPr>
            <w:rStyle w:val="Hyperlink"/>
            <w:rFonts w:ascii="Times New Roman" w:hAnsi="Times New Roman" w:cs="Times New Roman"/>
          </w:rPr>
          <w:t>Regulation of Organic Law 4/2000</w:t>
        </w:r>
      </w:hyperlink>
      <w:r w:rsidR="00C54A1B" w:rsidRPr="00ED4CF0">
        <w:rPr>
          <w:rFonts w:ascii="Times New Roman" w:hAnsi="Times New Roman" w:cs="Times New Roman"/>
        </w:rPr>
        <w:t xml:space="preserve"> that benefit the rights of unaccompanied children and their integration. In the case of children aged 16 and over, their residence permits will always be accompanied by a work permit, putting an end to the plight of thousands of undocumented children who were not allowed to work (FRA (2022), </w:t>
      </w:r>
      <w:hyperlink r:id="rId50" w:history="1">
        <w:r w:rsidR="00C54A1B" w:rsidRPr="00ED4CF0">
          <w:rPr>
            <w:rStyle w:val="Hyperlink"/>
            <w:rFonts w:ascii="Times New Roman" w:hAnsi="Times New Roman" w:cs="Times New Roman"/>
          </w:rPr>
          <w:t>Quarterly Migration Bulletin 1 – 2022</w:t>
        </w:r>
      </w:hyperlink>
      <w:r w:rsidR="00C54A1B" w:rsidRPr="00ED4CF0">
        <w:rPr>
          <w:rFonts w:ascii="Times New Roman" w:hAnsi="Times New Roman" w:cs="Times New Roman"/>
        </w:rPr>
        <w:t>, p. 24).</w:t>
      </w:r>
    </w:p>
    <w:p w14:paraId="1D7EA1C3" w14:textId="77777777" w:rsidR="00C54A1B" w:rsidRPr="00C54A1B" w:rsidRDefault="00C54A1B" w:rsidP="00C54A1B">
      <w:pPr>
        <w:spacing w:before="240"/>
        <w:jc w:val="both"/>
        <w:rPr>
          <w:rFonts w:ascii="Times New Roman" w:hAnsi="Times New Roman" w:cs="Times New Roman"/>
        </w:rPr>
      </w:pPr>
    </w:p>
    <w:sectPr w:rsidR="00C54A1B" w:rsidRPr="00C54A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D088" w14:textId="77777777" w:rsidR="00A93D74" w:rsidRDefault="00A93D74" w:rsidP="00C933B4">
      <w:pPr>
        <w:spacing w:after="0" w:line="240" w:lineRule="auto"/>
      </w:pPr>
      <w:r>
        <w:separator/>
      </w:r>
    </w:p>
  </w:endnote>
  <w:endnote w:type="continuationSeparator" w:id="0">
    <w:p w14:paraId="44E72E0C" w14:textId="77777777" w:rsidR="00A93D74" w:rsidRDefault="00A93D74" w:rsidP="00C9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B70E" w14:textId="77777777" w:rsidR="00A93D74" w:rsidRDefault="00A93D74" w:rsidP="00C933B4">
      <w:pPr>
        <w:spacing w:after="0" w:line="240" w:lineRule="auto"/>
      </w:pPr>
      <w:r>
        <w:separator/>
      </w:r>
    </w:p>
  </w:footnote>
  <w:footnote w:type="continuationSeparator" w:id="0">
    <w:p w14:paraId="21A16A1E" w14:textId="77777777" w:rsidR="00A93D74" w:rsidRDefault="00A93D74" w:rsidP="00C93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E7"/>
    <w:multiLevelType w:val="hybridMultilevel"/>
    <w:tmpl w:val="E698DA70"/>
    <w:lvl w:ilvl="0" w:tplc="8EFA8954">
      <w:start w:val="1"/>
      <w:numFmt w:val="decimal"/>
      <w:lvlText w:val="2.%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1EC4"/>
    <w:multiLevelType w:val="multilevel"/>
    <w:tmpl w:val="E8BE6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308C9"/>
    <w:multiLevelType w:val="hybridMultilevel"/>
    <w:tmpl w:val="358C9916"/>
    <w:lvl w:ilvl="0" w:tplc="6342304C">
      <w:start w:val="1"/>
      <w:numFmt w:val="decimal"/>
      <w:lvlText w:val="2.%1."/>
      <w:lvlJc w:val="left"/>
      <w:pPr>
        <w:ind w:left="0" w:firstLine="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45A05"/>
    <w:multiLevelType w:val="hybridMultilevel"/>
    <w:tmpl w:val="8624A358"/>
    <w:lvl w:ilvl="0" w:tplc="826AA10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267C8"/>
    <w:multiLevelType w:val="hybridMultilevel"/>
    <w:tmpl w:val="6A1AF72A"/>
    <w:lvl w:ilvl="0" w:tplc="169E2F04">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F3F5E"/>
    <w:multiLevelType w:val="multilevel"/>
    <w:tmpl w:val="94889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5B4612"/>
    <w:multiLevelType w:val="hybridMultilevel"/>
    <w:tmpl w:val="889EA454"/>
    <w:lvl w:ilvl="0" w:tplc="192894D0">
      <w:start w:val="1"/>
      <w:numFmt w:val="decimal"/>
      <w:lvlText w:val="3.%1"/>
      <w:lvlJc w:val="left"/>
      <w:pPr>
        <w:ind w:left="57" w:hanging="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2C4F"/>
    <w:multiLevelType w:val="multilevel"/>
    <w:tmpl w:val="2ACE8D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2707C9"/>
    <w:multiLevelType w:val="hybridMultilevel"/>
    <w:tmpl w:val="BC3CF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C30C6"/>
    <w:multiLevelType w:val="hybridMultilevel"/>
    <w:tmpl w:val="E3FAA99A"/>
    <w:lvl w:ilvl="0" w:tplc="BC06BCBC">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C48C3"/>
    <w:multiLevelType w:val="hybridMultilevel"/>
    <w:tmpl w:val="2938D760"/>
    <w:lvl w:ilvl="0" w:tplc="66ECDFBC">
      <w:start w:val="1"/>
      <w:numFmt w:val="decimal"/>
      <w:lvlText w:val="3.%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A5214"/>
    <w:multiLevelType w:val="multilevel"/>
    <w:tmpl w:val="B59EFC16"/>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EA12BC5"/>
    <w:multiLevelType w:val="hybridMultilevel"/>
    <w:tmpl w:val="3F1C80C4"/>
    <w:lvl w:ilvl="0" w:tplc="18365826">
      <w:start w:val="1"/>
      <w:numFmt w:val="decimal"/>
      <w:lvlText w:val="1.%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658820">
    <w:abstractNumId w:val="11"/>
  </w:num>
  <w:num w:numId="2" w16cid:durableId="1840458661">
    <w:abstractNumId w:val="1"/>
  </w:num>
  <w:num w:numId="3" w16cid:durableId="572853552">
    <w:abstractNumId w:val="0"/>
  </w:num>
  <w:num w:numId="4" w16cid:durableId="230626565">
    <w:abstractNumId w:val="5"/>
  </w:num>
  <w:num w:numId="5" w16cid:durableId="584844219">
    <w:abstractNumId w:val="2"/>
  </w:num>
  <w:num w:numId="6" w16cid:durableId="1945846812">
    <w:abstractNumId w:val="12"/>
  </w:num>
  <w:num w:numId="7" w16cid:durableId="852033654">
    <w:abstractNumId w:val="8"/>
  </w:num>
  <w:num w:numId="8" w16cid:durableId="256640782">
    <w:abstractNumId w:val="9"/>
  </w:num>
  <w:num w:numId="9" w16cid:durableId="356974630">
    <w:abstractNumId w:val="7"/>
  </w:num>
  <w:num w:numId="10" w16cid:durableId="1501693739">
    <w:abstractNumId w:val="6"/>
  </w:num>
  <w:num w:numId="11" w16cid:durableId="371350203">
    <w:abstractNumId w:val="3"/>
  </w:num>
  <w:num w:numId="12" w16cid:durableId="141774906">
    <w:abstractNumId w:val="4"/>
  </w:num>
  <w:num w:numId="13" w16cid:durableId="350836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0C"/>
    <w:rsid w:val="00004479"/>
    <w:rsid w:val="00006C45"/>
    <w:rsid w:val="000076CE"/>
    <w:rsid w:val="0001324A"/>
    <w:rsid w:val="00014EAC"/>
    <w:rsid w:val="00016748"/>
    <w:rsid w:val="00023E75"/>
    <w:rsid w:val="0002484E"/>
    <w:rsid w:val="00024929"/>
    <w:rsid w:val="000359AC"/>
    <w:rsid w:val="00040BBC"/>
    <w:rsid w:val="00053596"/>
    <w:rsid w:val="00054A2D"/>
    <w:rsid w:val="00056313"/>
    <w:rsid w:val="000629CB"/>
    <w:rsid w:val="000632CB"/>
    <w:rsid w:val="000643A7"/>
    <w:rsid w:val="00065B9D"/>
    <w:rsid w:val="00066DF9"/>
    <w:rsid w:val="00070BD4"/>
    <w:rsid w:val="00073774"/>
    <w:rsid w:val="00077DC7"/>
    <w:rsid w:val="00086323"/>
    <w:rsid w:val="00087F67"/>
    <w:rsid w:val="000919C0"/>
    <w:rsid w:val="0009570C"/>
    <w:rsid w:val="000A5A9A"/>
    <w:rsid w:val="000A7564"/>
    <w:rsid w:val="000B2DCE"/>
    <w:rsid w:val="000D33E7"/>
    <w:rsid w:val="000E0103"/>
    <w:rsid w:val="000E4970"/>
    <w:rsid w:val="000F0510"/>
    <w:rsid w:val="000F1997"/>
    <w:rsid w:val="000F2DEE"/>
    <w:rsid w:val="00100964"/>
    <w:rsid w:val="00101752"/>
    <w:rsid w:val="00112BF7"/>
    <w:rsid w:val="001166FB"/>
    <w:rsid w:val="0012279C"/>
    <w:rsid w:val="00126389"/>
    <w:rsid w:val="00145085"/>
    <w:rsid w:val="001459A2"/>
    <w:rsid w:val="00152CB4"/>
    <w:rsid w:val="00153F29"/>
    <w:rsid w:val="00154CE2"/>
    <w:rsid w:val="00166824"/>
    <w:rsid w:val="00171DF0"/>
    <w:rsid w:val="00173686"/>
    <w:rsid w:val="00174F87"/>
    <w:rsid w:val="00175AA6"/>
    <w:rsid w:val="00176288"/>
    <w:rsid w:val="001A4745"/>
    <w:rsid w:val="001B01CC"/>
    <w:rsid w:val="001B1741"/>
    <w:rsid w:val="001B2FEE"/>
    <w:rsid w:val="001B3EBA"/>
    <w:rsid w:val="001C03C6"/>
    <w:rsid w:val="001C1C64"/>
    <w:rsid w:val="001C50F1"/>
    <w:rsid w:val="001C7399"/>
    <w:rsid w:val="001D15C2"/>
    <w:rsid w:val="001D25C2"/>
    <w:rsid w:val="001D3A34"/>
    <w:rsid w:val="001D7356"/>
    <w:rsid w:val="001E1179"/>
    <w:rsid w:val="001E53BE"/>
    <w:rsid w:val="001E5FC7"/>
    <w:rsid w:val="001F4D83"/>
    <w:rsid w:val="002079E8"/>
    <w:rsid w:val="00210CBD"/>
    <w:rsid w:val="00213592"/>
    <w:rsid w:val="00216C75"/>
    <w:rsid w:val="00217F9D"/>
    <w:rsid w:val="00223657"/>
    <w:rsid w:val="00224572"/>
    <w:rsid w:val="00226355"/>
    <w:rsid w:val="00230E8F"/>
    <w:rsid w:val="0023184C"/>
    <w:rsid w:val="00235715"/>
    <w:rsid w:val="0024436E"/>
    <w:rsid w:val="00261FC3"/>
    <w:rsid w:val="00262050"/>
    <w:rsid w:val="00264EF1"/>
    <w:rsid w:val="002730DC"/>
    <w:rsid w:val="00273167"/>
    <w:rsid w:val="002861A7"/>
    <w:rsid w:val="0029543A"/>
    <w:rsid w:val="00295F9B"/>
    <w:rsid w:val="002A4E17"/>
    <w:rsid w:val="002A5E40"/>
    <w:rsid w:val="002A773B"/>
    <w:rsid w:val="002B18E8"/>
    <w:rsid w:val="002B34E0"/>
    <w:rsid w:val="002B3DFC"/>
    <w:rsid w:val="002B5198"/>
    <w:rsid w:val="002C6077"/>
    <w:rsid w:val="002C638D"/>
    <w:rsid w:val="002D0B5E"/>
    <w:rsid w:val="002D2A4F"/>
    <w:rsid w:val="002E6BBB"/>
    <w:rsid w:val="002E7153"/>
    <w:rsid w:val="002F7EA4"/>
    <w:rsid w:val="003008D3"/>
    <w:rsid w:val="00322F5F"/>
    <w:rsid w:val="00332073"/>
    <w:rsid w:val="0034075C"/>
    <w:rsid w:val="00344C52"/>
    <w:rsid w:val="003527F5"/>
    <w:rsid w:val="00357098"/>
    <w:rsid w:val="0035782F"/>
    <w:rsid w:val="003637E6"/>
    <w:rsid w:val="00364505"/>
    <w:rsid w:val="00366F2B"/>
    <w:rsid w:val="00385015"/>
    <w:rsid w:val="00387E7D"/>
    <w:rsid w:val="00392A71"/>
    <w:rsid w:val="00392F6C"/>
    <w:rsid w:val="00394787"/>
    <w:rsid w:val="003A382B"/>
    <w:rsid w:val="003A6F8B"/>
    <w:rsid w:val="003B0085"/>
    <w:rsid w:val="003B4B33"/>
    <w:rsid w:val="003C1C64"/>
    <w:rsid w:val="003C2F0C"/>
    <w:rsid w:val="003C6429"/>
    <w:rsid w:val="003D0127"/>
    <w:rsid w:val="003D2787"/>
    <w:rsid w:val="003D3F37"/>
    <w:rsid w:val="003E1B32"/>
    <w:rsid w:val="003E1B55"/>
    <w:rsid w:val="003E4A9B"/>
    <w:rsid w:val="003F0CE9"/>
    <w:rsid w:val="003F2CB7"/>
    <w:rsid w:val="003F42D9"/>
    <w:rsid w:val="004019B9"/>
    <w:rsid w:val="00401E91"/>
    <w:rsid w:val="00404DDA"/>
    <w:rsid w:val="00406621"/>
    <w:rsid w:val="004072E4"/>
    <w:rsid w:val="00407E02"/>
    <w:rsid w:val="00421889"/>
    <w:rsid w:val="00425B6A"/>
    <w:rsid w:val="004263F2"/>
    <w:rsid w:val="00426C90"/>
    <w:rsid w:val="00440650"/>
    <w:rsid w:val="00444035"/>
    <w:rsid w:val="00452BAF"/>
    <w:rsid w:val="004641B9"/>
    <w:rsid w:val="004650A2"/>
    <w:rsid w:val="0047100E"/>
    <w:rsid w:val="00471F4A"/>
    <w:rsid w:val="00474E14"/>
    <w:rsid w:val="0048072C"/>
    <w:rsid w:val="00481129"/>
    <w:rsid w:val="004870E8"/>
    <w:rsid w:val="00490DBE"/>
    <w:rsid w:val="00490EE1"/>
    <w:rsid w:val="00496388"/>
    <w:rsid w:val="00497F05"/>
    <w:rsid w:val="004B014A"/>
    <w:rsid w:val="004B593F"/>
    <w:rsid w:val="004B5CCB"/>
    <w:rsid w:val="004C0B7A"/>
    <w:rsid w:val="004D0307"/>
    <w:rsid w:val="004D2396"/>
    <w:rsid w:val="004D33EB"/>
    <w:rsid w:val="004D51B2"/>
    <w:rsid w:val="004E23C5"/>
    <w:rsid w:val="004E3F1F"/>
    <w:rsid w:val="004F1BC7"/>
    <w:rsid w:val="004F4225"/>
    <w:rsid w:val="004F5EDB"/>
    <w:rsid w:val="00502E4C"/>
    <w:rsid w:val="00513BC6"/>
    <w:rsid w:val="00513E0A"/>
    <w:rsid w:val="00524D57"/>
    <w:rsid w:val="0053515E"/>
    <w:rsid w:val="00541A0D"/>
    <w:rsid w:val="005440A8"/>
    <w:rsid w:val="00547A56"/>
    <w:rsid w:val="00555CAD"/>
    <w:rsid w:val="00562BA0"/>
    <w:rsid w:val="00563CBF"/>
    <w:rsid w:val="00567500"/>
    <w:rsid w:val="00574128"/>
    <w:rsid w:val="005749D2"/>
    <w:rsid w:val="005776ED"/>
    <w:rsid w:val="00581B37"/>
    <w:rsid w:val="00581F82"/>
    <w:rsid w:val="00584B29"/>
    <w:rsid w:val="0058755F"/>
    <w:rsid w:val="00595B5E"/>
    <w:rsid w:val="005A4700"/>
    <w:rsid w:val="005A529A"/>
    <w:rsid w:val="005A5639"/>
    <w:rsid w:val="005A56E6"/>
    <w:rsid w:val="005A6DD3"/>
    <w:rsid w:val="005B5F07"/>
    <w:rsid w:val="005B60CB"/>
    <w:rsid w:val="005C6A5F"/>
    <w:rsid w:val="005C7895"/>
    <w:rsid w:val="005C7A32"/>
    <w:rsid w:val="005D1051"/>
    <w:rsid w:val="005D539B"/>
    <w:rsid w:val="005E136D"/>
    <w:rsid w:val="005E1C96"/>
    <w:rsid w:val="005E27C6"/>
    <w:rsid w:val="005E6323"/>
    <w:rsid w:val="005F0289"/>
    <w:rsid w:val="005F1C37"/>
    <w:rsid w:val="005F6036"/>
    <w:rsid w:val="00605562"/>
    <w:rsid w:val="00605CEF"/>
    <w:rsid w:val="006113E4"/>
    <w:rsid w:val="00612DEA"/>
    <w:rsid w:val="0061312C"/>
    <w:rsid w:val="00614020"/>
    <w:rsid w:val="0061588F"/>
    <w:rsid w:val="00622E84"/>
    <w:rsid w:val="006316B2"/>
    <w:rsid w:val="00636465"/>
    <w:rsid w:val="006429B2"/>
    <w:rsid w:val="006467E9"/>
    <w:rsid w:val="00647283"/>
    <w:rsid w:val="006512FE"/>
    <w:rsid w:val="0065570E"/>
    <w:rsid w:val="00657163"/>
    <w:rsid w:val="00667C7E"/>
    <w:rsid w:val="00672359"/>
    <w:rsid w:val="00673269"/>
    <w:rsid w:val="006770BB"/>
    <w:rsid w:val="00682E8A"/>
    <w:rsid w:val="006857C6"/>
    <w:rsid w:val="00690364"/>
    <w:rsid w:val="00690FC9"/>
    <w:rsid w:val="00691C5E"/>
    <w:rsid w:val="00692BFB"/>
    <w:rsid w:val="006A458B"/>
    <w:rsid w:val="006A5080"/>
    <w:rsid w:val="006B2D6F"/>
    <w:rsid w:val="006B4EE3"/>
    <w:rsid w:val="006C7BAF"/>
    <w:rsid w:val="006E1048"/>
    <w:rsid w:val="006E1BBD"/>
    <w:rsid w:val="006E72BF"/>
    <w:rsid w:val="006F14D0"/>
    <w:rsid w:val="00700CB5"/>
    <w:rsid w:val="0070279F"/>
    <w:rsid w:val="00703D1E"/>
    <w:rsid w:val="007114D4"/>
    <w:rsid w:val="00726C26"/>
    <w:rsid w:val="007325DE"/>
    <w:rsid w:val="007403B5"/>
    <w:rsid w:val="00743207"/>
    <w:rsid w:val="0075141E"/>
    <w:rsid w:val="00760E26"/>
    <w:rsid w:val="00767142"/>
    <w:rsid w:val="0077740F"/>
    <w:rsid w:val="007835C6"/>
    <w:rsid w:val="007920CF"/>
    <w:rsid w:val="00794CA5"/>
    <w:rsid w:val="007A2C39"/>
    <w:rsid w:val="007B590D"/>
    <w:rsid w:val="007B59B9"/>
    <w:rsid w:val="007C03A4"/>
    <w:rsid w:val="007C0F2A"/>
    <w:rsid w:val="007D57A2"/>
    <w:rsid w:val="007E757F"/>
    <w:rsid w:val="007F0878"/>
    <w:rsid w:val="007F714D"/>
    <w:rsid w:val="008052F5"/>
    <w:rsid w:val="008070B8"/>
    <w:rsid w:val="008078FF"/>
    <w:rsid w:val="00812841"/>
    <w:rsid w:val="00820835"/>
    <w:rsid w:val="0082449D"/>
    <w:rsid w:val="008345B6"/>
    <w:rsid w:val="008431CA"/>
    <w:rsid w:val="00846E99"/>
    <w:rsid w:val="00854086"/>
    <w:rsid w:val="00856627"/>
    <w:rsid w:val="00857AF6"/>
    <w:rsid w:val="00860E26"/>
    <w:rsid w:val="00863097"/>
    <w:rsid w:val="008676B2"/>
    <w:rsid w:val="00873CC4"/>
    <w:rsid w:val="00876D05"/>
    <w:rsid w:val="00891744"/>
    <w:rsid w:val="008921A8"/>
    <w:rsid w:val="00893E19"/>
    <w:rsid w:val="008A4DAB"/>
    <w:rsid w:val="008B35BE"/>
    <w:rsid w:val="008B73DF"/>
    <w:rsid w:val="008C1384"/>
    <w:rsid w:val="008C3AA1"/>
    <w:rsid w:val="008C713B"/>
    <w:rsid w:val="008C78AD"/>
    <w:rsid w:val="008D1BF4"/>
    <w:rsid w:val="008D4AE4"/>
    <w:rsid w:val="008F445D"/>
    <w:rsid w:val="00905ADA"/>
    <w:rsid w:val="009077FB"/>
    <w:rsid w:val="009120A8"/>
    <w:rsid w:val="00914BBE"/>
    <w:rsid w:val="0092209E"/>
    <w:rsid w:val="009321C9"/>
    <w:rsid w:val="00932A48"/>
    <w:rsid w:val="00933E72"/>
    <w:rsid w:val="00941259"/>
    <w:rsid w:val="00952C18"/>
    <w:rsid w:val="00954A04"/>
    <w:rsid w:val="0095783C"/>
    <w:rsid w:val="00957A82"/>
    <w:rsid w:val="00963C4A"/>
    <w:rsid w:val="0096672B"/>
    <w:rsid w:val="00970825"/>
    <w:rsid w:val="00972011"/>
    <w:rsid w:val="009722A0"/>
    <w:rsid w:val="009739FA"/>
    <w:rsid w:val="00984C7B"/>
    <w:rsid w:val="00994064"/>
    <w:rsid w:val="009A2F72"/>
    <w:rsid w:val="009B37E7"/>
    <w:rsid w:val="009B5445"/>
    <w:rsid w:val="009C439D"/>
    <w:rsid w:val="009D01D1"/>
    <w:rsid w:val="009D3049"/>
    <w:rsid w:val="009D3686"/>
    <w:rsid w:val="009D5AD0"/>
    <w:rsid w:val="009D73ED"/>
    <w:rsid w:val="009E6647"/>
    <w:rsid w:val="009F73D2"/>
    <w:rsid w:val="00A01226"/>
    <w:rsid w:val="00A02413"/>
    <w:rsid w:val="00A05B93"/>
    <w:rsid w:val="00A12AD2"/>
    <w:rsid w:val="00A22065"/>
    <w:rsid w:val="00A23D1C"/>
    <w:rsid w:val="00A246E7"/>
    <w:rsid w:val="00A263CF"/>
    <w:rsid w:val="00A30251"/>
    <w:rsid w:val="00A30DE2"/>
    <w:rsid w:val="00A52F97"/>
    <w:rsid w:val="00A559D6"/>
    <w:rsid w:val="00A5628B"/>
    <w:rsid w:val="00A5727F"/>
    <w:rsid w:val="00A60B42"/>
    <w:rsid w:val="00A62111"/>
    <w:rsid w:val="00A65F83"/>
    <w:rsid w:val="00A66025"/>
    <w:rsid w:val="00A71B32"/>
    <w:rsid w:val="00A72BAB"/>
    <w:rsid w:val="00A756F4"/>
    <w:rsid w:val="00A77CE2"/>
    <w:rsid w:val="00A84F55"/>
    <w:rsid w:val="00A93D74"/>
    <w:rsid w:val="00A95464"/>
    <w:rsid w:val="00AA76B4"/>
    <w:rsid w:val="00AA7F15"/>
    <w:rsid w:val="00AB0B04"/>
    <w:rsid w:val="00AB135F"/>
    <w:rsid w:val="00AB4131"/>
    <w:rsid w:val="00AB7ED1"/>
    <w:rsid w:val="00AC3AA4"/>
    <w:rsid w:val="00AD5AB7"/>
    <w:rsid w:val="00AD7FE2"/>
    <w:rsid w:val="00AE0514"/>
    <w:rsid w:val="00AE0F63"/>
    <w:rsid w:val="00AF342B"/>
    <w:rsid w:val="00AF541D"/>
    <w:rsid w:val="00B02118"/>
    <w:rsid w:val="00B03955"/>
    <w:rsid w:val="00B0495E"/>
    <w:rsid w:val="00B2246D"/>
    <w:rsid w:val="00B22A3E"/>
    <w:rsid w:val="00B26C40"/>
    <w:rsid w:val="00B30F9A"/>
    <w:rsid w:val="00B327B7"/>
    <w:rsid w:val="00B36A4C"/>
    <w:rsid w:val="00B44022"/>
    <w:rsid w:val="00B51B5E"/>
    <w:rsid w:val="00B52510"/>
    <w:rsid w:val="00B53831"/>
    <w:rsid w:val="00B566A6"/>
    <w:rsid w:val="00B61035"/>
    <w:rsid w:val="00B624D6"/>
    <w:rsid w:val="00B67723"/>
    <w:rsid w:val="00B82D45"/>
    <w:rsid w:val="00B87C42"/>
    <w:rsid w:val="00B9349E"/>
    <w:rsid w:val="00B96393"/>
    <w:rsid w:val="00BA0CAE"/>
    <w:rsid w:val="00BB306C"/>
    <w:rsid w:val="00BB6823"/>
    <w:rsid w:val="00BC23F9"/>
    <w:rsid w:val="00BD3FA2"/>
    <w:rsid w:val="00BD4499"/>
    <w:rsid w:val="00BE0A49"/>
    <w:rsid w:val="00BE3032"/>
    <w:rsid w:val="00BE31EB"/>
    <w:rsid w:val="00BE38A1"/>
    <w:rsid w:val="00BF5066"/>
    <w:rsid w:val="00BF7A06"/>
    <w:rsid w:val="00C069F7"/>
    <w:rsid w:val="00C143B9"/>
    <w:rsid w:val="00C33B78"/>
    <w:rsid w:val="00C368ED"/>
    <w:rsid w:val="00C36E35"/>
    <w:rsid w:val="00C4470D"/>
    <w:rsid w:val="00C452C0"/>
    <w:rsid w:val="00C53D7A"/>
    <w:rsid w:val="00C54A1B"/>
    <w:rsid w:val="00C63DF8"/>
    <w:rsid w:val="00C64BCC"/>
    <w:rsid w:val="00C64F1E"/>
    <w:rsid w:val="00C71D1F"/>
    <w:rsid w:val="00C819F0"/>
    <w:rsid w:val="00C92FBD"/>
    <w:rsid w:val="00C933B4"/>
    <w:rsid w:val="00C9367E"/>
    <w:rsid w:val="00CA6659"/>
    <w:rsid w:val="00CA7D6D"/>
    <w:rsid w:val="00CB2D76"/>
    <w:rsid w:val="00CC0F46"/>
    <w:rsid w:val="00CC6523"/>
    <w:rsid w:val="00CC6C09"/>
    <w:rsid w:val="00CC7D38"/>
    <w:rsid w:val="00CE37D2"/>
    <w:rsid w:val="00CF5F7D"/>
    <w:rsid w:val="00D024ED"/>
    <w:rsid w:val="00D06B8D"/>
    <w:rsid w:val="00D135B5"/>
    <w:rsid w:val="00D2284E"/>
    <w:rsid w:val="00D239A1"/>
    <w:rsid w:val="00D276AE"/>
    <w:rsid w:val="00D34E13"/>
    <w:rsid w:val="00D35B71"/>
    <w:rsid w:val="00D43A93"/>
    <w:rsid w:val="00D51D17"/>
    <w:rsid w:val="00D52EA7"/>
    <w:rsid w:val="00D559CF"/>
    <w:rsid w:val="00D60924"/>
    <w:rsid w:val="00D72370"/>
    <w:rsid w:val="00D9075D"/>
    <w:rsid w:val="00D93CDB"/>
    <w:rsid w:val="00D96B90"/>
    <w:rsid w:val="00DA1337"/>
    <w:rsid w:val="00DB3211"/>
    <w:rsid w:val="00DB328E"/>
    <w:rsid w:val="00DB33C3"/>
    <w:rsid w:val="00DD0791"/>
    <w:rsid w:val="00DD23C8"/>
    <w:rsid w:val="00DD54F7"/>
    <w:rsid w:val="00DD7DD6"/>
    <w:rsid w:val="00DE3072"/>
    <w:rsid w:val="00DF5116"/>
    <w:rsid w:val="00DF5A1B"/>
    <w:rsid w:val="00E02081"/>
    <w:rsid w:val="00E064E8"/>
    <w:rsid w:val="00E1109A"/>
    <w:rsid w:val="00E13B02"/>
    <w:rsid w:val="00E217BD"/>
    <w:rsid w:val="00E30BB7"/>
    <w:rsid w:val="00E3432E"/>
    <w:rsid w:val="00E40339"/>
    <w:rsid w:val="00E41FCF"/>
    <w:rsid w:val="00E42001"/>
    <w:rsid w:val="00E50F2B"/>
    <w:rsid w:val="00E54F8D"/>
    <w:rsid w:val="00E57B82"/>
    <w:rsid w:val="00E712D3"/>
    <w:rsid w:val="00E73D9B"/>
    <w:rsid w:val="00E96423"/>
    <w:rsid w:val="00EA7404"/>
    <w:rsid w:val="00EA7F76"/>
    <w:rsid w:val="00EC2A4D"/>
    <w:rsid w:val="00EC38E7"/>
    <w:rsid w:val="00ED056B"/>
    <w:rsid w:val="00ED4CF0"/>
    <w:rsid w:val="00ED7653"/>
    <w:rsid w:val="00EE78A9"/>
    <w:rsid w:val="00EF1992"/>
    <w:rsid w:val="00EF2771"/>
    <w:rsid w:val="00EF3F03"/>
    <w:rsid w:val="00EF4C45"/>
    <w:rsid w:val="00F00D55"/>
    <w:rsid w:val="00F040BE"/>
    <w:rsid w:val="00F126C2"/>
    <w:rsid w:val="00F12DD7"/>
    <w:rsid w:val="00F13C6A"/>
    <w:rsid w:val="00F14EE5"/>
    <w:rsid w:val="00F173CD"/>
    <w:rsid w:val="00F207FE"/>
    <w:rsid w:val="00F2357F"/>
    <w:rsid w:val="00F2407C"/>
    <w:rsid w:val="00F26E94"/>
    <w:rsid w:val="00F33B2F"/>
    <w:rsid w:val="00F40E39"/>
    <w:rsid w:val="00F41471"/>
    <w:rsid w:val="00F4450A"/>
    <w:rsid w:val="00F4757B"/>
    <w:rsid w:val="00F544D7"/>
    <w:rsid w:val="00F658DA"/>
    <w:rsid w:val="00F707FD"/>
    <w:rsid w:val="00F753BC"/>
    <w:rsid w:val="00F867B8"/>
    <w:rsid w:val="00F86DD9"/>
    <w:rsid w:val="00F91263"/>
    <w:rsid w:val="00FA306F"/>
    <w:rsid w:val="00FA477C"/>
    <w:rsid w:val="00FA76D8"/>
    <w:rsid w:val="00FA77BD"/>
    <w:rsid w:val="00FB0AE7"/>
    <w:rsid w:val="00FB3DC7"/>
    <w:rsid w:val="00FC3613"/>
    <w:rsid w:val="00FC4568"/>
    <w:rsid w:val="00FE1FFF"/>
    <w:rsid w:val="00FE3841"/>
    <w:rsid w:val="00FE396F"/>
    <w:rsid w:val="00FE4B4A"/>
    <w:rsid w:val="00FF07B3"/>
    <w:rsid w:val="00FF62F4"/>
    <w:rsid w:val="06236125"/>
    <w:rsid w:val="0E154AAD"/>
    <w:rsid w:val="3D9E6DC6"/>
    <w:rsid w:val="5892FEC8"/>
    <w:rsid w:val="72CDAF12"/>
    <w:rsid w:val="73276CC9"/>
    <w:rsid w:val="7469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4266"/>
  <w15:chartTrackingRefBased/>
  <w15:docId w15:val="{265B0E50-61AF-41A9-9E0A-0B3E5B55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4E8"/>
    <w:pPr>
      <w:ind w:left="720"/>
      <w:contextualSpacing/>
    </w:pPr>
  </w:style>
  <w:style w:type="character" w:styleId="Hyperlink">
    <w:name w:val="Hyperlink"/>
    <w:basedOn w:val="DefaultParagraphFont"/>
    <w:uiPriority w:val="99"/>
    <w:unhideWhenUsed/>
    <w:rsid w:val="00C933B4"/>
    <w:rPr>
      <w:color w:val="0563C1" w:themeColor="hyperlink"/>
      <w:u w:val="single"/>
    </w:rPr>
  </w:style>
  <w:style w:type="character" w:styleId="UnresolvedMention">
    <w:name w:val="Unresolved Mention"/>
    <w:basedOn w:val="DefaultParagraphFont"/>
    <w:uiPriority w:val="99"/>
    <w:semiHidden/>
    <w:unhideWhenUsed/>
    <w:rsid w:val="00C933B4"/>
    <w:rPr>
      <w:color w:val="605E5C"/>
      <w:shd w:val="clear" w:color="auto" w:fill="E1DFDD"/>
    </w:rPr>
  </w:style>
  <w:style w:type="paragraph" w:styleId="FootnoteText">
    <w:name w:val="footnote text"/>
    <w:basedOn w:val="Normal"/>
    <w:link w:val="FootnoteTextChar"/>
    <w:uiPriority w:val="99"/>
    <w:semiHidden/>
    <w:unhideWhenUsed/>
    <w:rsid w:val="00C93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3B4"/>
    <w:rPr>
      <w:sz w:val="20"/>
      <w:szCs w:val="20"/>
    </w:rPr>
  </w:style>
  <w:style w:type="character" w:styleId="FootnoteReference">
    <w:name w:val="footnote reference"/>
    <w:basedOn w:val="DefaultParagraphFont"/>
    <w:uiPriority w:val="99"/>
    <w:semiHidden/>
    <w:unhideWhenUsed/>
    <w:rsid w:val="00C933B4"/>
    <w:rPr>
      <w:vertAlign w:val="superscript"/>
    </w:rPr>
  </w:style>
  <w:style w:type="character" w:styleId="FollowedHyperlink">
    <w:name w:val="FollowedHyperlink"/>
    <w:basedOn w:val="DefaultParagraphFont"/>
    <w:uiPriority w:val="99"/>
    <w:semiHidden/>
    <w:unhideWhenUsed/>
    <w:rsid w:val="005A529A"/>
    <w:rPr>
      <w:color w:val="954F72" w:themeColor="followedHyperlink"/>
      <w:u w:val="single"/>
    </w:rPr>
  </w:style>
  <w:style w:type="paragraph" w:styleId="Revision">
    <w:name w:val="Revision"/>
    <w:hidden/>
    <w:uiPriority w:val="99"/>
    <w:semiHidden/>
    <w:rsid w:val="00873CC4"/>
    <w:pPr>
      <w:spacing w:after="0" w:line="240" w:lineRule="auto"/>
    </w:pPr>
  </w:style>
  <w:style w:type="character" w:styleId="CommentReference">
    <w:name w:val="annotation reference"/>
    <w:basedOn w:val="DefaultParagraphFont"/>
    <w:uiPriority w:val="99"/>
    <w:semiHidden/>
    <w:unhideWhenUsed/>
    <w:rsid w:val="00873CC4"/>
    <w:rPr>
      <w:sz w:val="16"/>
      <w:szCs w:val="16"/>
    </w:rPr>
  </w:style>
  <w:style w:type="paragraph" w:styleId="CommentText">
    <w:name w:val="annotation text"/>
    <w:basedOn w:val="Normal"/>
    <w:link w:val="CommentTextChar"/>
    <w:uiPriority w:val="99"/>
    <w:semiHidden/>
    <w:unhideWhenUsed/>
    <w:rsid w:val="00873CC4"/>
    <w:pPr>
      <w:spacing w:line="240" w:lineRule="auto"/>
    </w:pPr>
    <w:rPr>
      <w:sz w:val="20"/>
      <w:szCs w:val="20"/>
    </w:rPr>
  </w:style>
  <w:style w:type="character" w:customStyle="1" w:styleId="CommentTextChar">
    <w:name w:val="Comment Text Char"/>
    <w:basedOn w:val="DefaultParagraphFont"/>
    <w:link w:val="CommentText"/>
    <w:uiPriority w:val="99"/>
    <w:semiHidden/>
    <w:rsid w:val="00873CC4"/>
    <w:rPr>
      <w:sz w:val="20"/>
      <w:szCs w:val="20"/>
    </w:rPr>
  </w:style>
  <w:style w:type="paragraph" w:styleId="CommentSubject">
    <w:name w:val="annotation subject"/>
    <w:basedOn w:val="CommentText"/>
    <w:next w:val="CommentText"/>
    <w:link w:val="CommentSubjectChar"/>
    <w:uiPriority w:val="99"/>
    <w:semiHidden/>
    <w:unhideWhenUsed/>
    <w:rsid w:val="00873CC4"/>
    <w:rPr>
      <w:b/>
      <w:bCs/>
    </w:rPr>
  </w:style>
  <w:style w:type="character" w:customStyle="1" w:styleId="CommentSubjectChar">
    <w:name w:val="Comment Subject Char"/>
    <w:basedOn w:val="CommentTextChar"/>
    <w:link w:val="CommentSubject"/>
    <w:uiPriority w:val="99"/>
    <w:semiHidden/>
    <w:rsid w:val="00873CC4"/>
    <w:rPr>
      <w:b/>
      <w:bCs/>
      <w:sz w:val="20"/>
      <w:szCs w:val="20"/>
    </w:rPr>
  </w:style>
  <w:style w:type="paragraph" w:customStyle="1" w:styleId="parrafo2">
    <w:name w:val="parrafo_2"/>
    <w:basedOn w:val="Normal"/>
    <w:rsid w:val="00C447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rafo">
    <w:name w:val="parrafo"/>
    <w:basedOn w:val="Normal"/>
    <w:rsid w:val="00C447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a.europa.eu/sites/default/files/fra_uploads/fra-2019-severe-labour-exploitation-workers-perspectives_en.pdf" TargetMode="External"/><Relationship Id="rId18" Type="http://schemas.openxmlformats.org/officeDocument/2006/relationships/hyperlink" Target="https://fra.europa.eu/sites/default/files/fra-2015-severe-labour-exploitation_en.pdf" TargetMode="External"/><Relationship Id="rId26" Type="http://schemas.openxmlformats.org/officeDocument/2006/relationships/hyperlink" Target="https://www.gazzettaufficiale.it/eli/id/2020/03/17/20G00034/sg" TargetMode="External"/><Relationship Id="rId39" Type="http://schemas.openxmlformats.org/officeDocument/2006/relationships/hyperlink" Target="https://fra.europa.eu/sites/default/files/fra_uploads/fra-2020-migration-bulletin-3_en.pdf" TargetMode="External"/><Relationship Id="rId21" Type="http://schemas.openxmlformats.org/officeDocument/2006/relationships/hyperlink" Target="https://www.boe.es/buscar/act.php?id=BOE-A-2000-544" TargetMode="External"/><Relationship Id="rId34" Type="http://schemas.openxmlformats.org/officeDocument/2006/relationships/hyperlink" Target="https://www.boe.es/boe/dias/2020/04/08/pdfs/BOE-A-2020-4332.pdf" TargetMode="External"/><Relationship Id="rId42" Type="http://schemas.openxmlformats.org/officeDocument/2006/relationships/hyperlink" Target="https://fra.europa.eu/sites/default/files/fra_uploads/fra-2019-migration-bulletin-4_en.pdf" TargetMode="External"/><Relationship Id="rId47" Type="http://schemas.openxmlformats.org/officeDocument/2006/relationships/hyperlink" Target="https://www.boe.es/diario_boe/txt.php?id=BOE-A-2022-12504" TargetMode="External"/><Relationship Id="rId50" Type="http://schemas.openxmlformats.org/officeDocument/2006/relationships/hyperlink" Target="https://fra.europa.eu/sites/default/files/fra_uploads/fra-2022-migration-bulletin-1_en.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a.europa.eu/sites/default/files/fra_uploads/fra-2019-severe-labour-exploitation-workers-perspectives_en.pdf" TargetMode="External"/><Relationship Id="rId29" Type="http://schemas.openxmlformats.org/officeDocument/2006/relationships/hyperlink" Target="https://fra.europa.eu/sites/default/files/fra_uploads/fra-2020-coronavirus-pandemic-eu-bulletin-may_en.pdf" TargetMode="External"/><Relationship Id="rId11" Type="http://schemas.openxmlformats.org/officeDocument/2006/relationships/hyperlink" Target="https://fra.europa.eu/sites/default/files/fra_uploads/fra-2019-severe-labour-exploitation-workers-perspectives_en.pdf" TargetMode="External"/><Relationship Id="rId24" Type="http://schemas.openxmlformats.org/officeDocument/2006/relationships/hyperlink" Target="https://www.finlex.fi/fi/laki/alkup/2020/20200208" TargetMode="External"/><Relationship Id="rId32" Type="http://schemas.openxmlformats.org/officeDocument/2006/relationships/hyperlink" Target="https://www.publico.pt/2020/03/28/sociedade/noticia/governo-regulariza-imigrantes-pedidos-pendentes-sef-1909791" TargetMode="External"/><Relationship Id="rId37" Type="http://schemas.openxmlformats.org/officeDocument/2006/relationships/hyperlink" Target="https://www.gazzettaufficiale.it/eli/id/2020/05/19/20G00052/sg" TargetMode="External"/><Relationship Id="rId40" Type="http://schemas.openxmlformats.org/officeDocument/2006/relationships/hyperlink" Target="https://fra.europa.eu/sites/default/files/fra_uploads/fra-2019-migration-bulletin-3_en.pdf" TargetMode="External"/><Relationship Id="rId45" Type="http://schemas.openxmlformats.org/officeDocument/2006/relationships/hyperlink" Target="https://fra.europa.eu/sites/default/files/fra_uploads/fra-2022-migration-bulletin-1_en.pdf" TargetMode="External"/><Relationship Id="rId5" Type="http://schemas.openxmlformats.org/officeDocument/2006/relationships/numbering" Target="numbering.xml"/><Relationship Id="rId15" Type="http://schemas.openxmlformats.org/officeDocument/2006/relationships/hyperlink" Target="https://fra.europa.eu/sites/default/files/fra_uploads/fra-2018-migrant-women-labour-exploitation-domestic-work_en.pdf" TargetMode="External"/><Relationship Id="rId23" Type="http://schemas.openxmlformats.org/officeDocument/2006/relationships/hyperlink" Target="https://mup.gov.hr/vijesti/obavijest-stranim-drzavljanima-trecih-zemalja/286130" TargetMode="External"/><Relationship Id="rId28" Type="http://schemas.openxmlformats.org/officeDocument/2006/relationships/hyperlink" Target="https://njt.hu/jogszabaly/2020-58-00-00" TargetMode="External"/><Relationship Id="rId36" Type="http://schemas.openxmlformats.org/officeDocument/2006/relationships/hyperlink" Target="https://fra.europa.eu/sites/default/files/fra_uploads/fra-2020-migration-bulletin-3_en.pdf" TargetMode="External"/><Relationship Id="rId49" Type="http://schemas.openxmlformats.org/officeDocument/2006/relationships/hyperlink" Target="https://www.boe.es/buscar/act.php?id=BOE-A-2011-7703" TargetMode="External"/><Relationship Id="rId10" Type="http://schemas.openxmlformats.org/officeDocument/2006/relationships/endnotes" Target="endnotes.xml"/><Relationship Id="rId19" Type="http://schemas.openxmlformats.org/officeDocument/2006/relationships/hyperlink" Target="https://eur-lex.europa.eu/legal-content/EN/ALL/?uri=celex%3A32009L0052" TargetMode="External"/><Relationship Id="rId31" Type="http://schemas.openxmlformats.org/officeDocument/2006/relationships/hyperlink" Target="https://fra.europa.eu/sites/default/files/fra_uploads/fra-2020-migration-bulletin-3_en.pdf" TargetMode="External"/><Relationship Id="rId44" Type="http://schemas.openxmlformats.org/officeDocument/2006/relationships/hyperlink" Target="https://www.gov.ie/en/press-release/bdd61-minister-mcentee-announces-new-landmark-scheme-to-regularise-long-term-undocumented-migrant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europa.eu/sites/default/files/fra_uploads/fra-2019-severe-labour-exploitation-workers-perspectives_en.pdf" TargetMode="External"/><Relationship Id="rId22" Type="http://schemas.openxmlformats.org/officeDocument/2006/relationships/hyperlink" Target="https://www.boe.es/eli/es/rd/2011/04/20/557/con" TargetMode="External"/><Relationship Id="rId27" Type="http://schemas.openxmlformats.org/officeDocument/2006/relationships/hyperlink" Target="https://www.legifrance.gouv.fr/loda/article_lc/LEGIARTI000042008174" TargetMode="External"/><Relationship Id="rId30" Type="http://schemas.openxmlformats.org/officeDocument/2006/relationships/hyperlink" Target="https://fra.europa.eu/sites/default/files/fra_uploads/fra-2020-migration-bulletin-3_en.pdf" TargetMode="External"/><Relationship Id="rId35" Type="http://schemas.openxmlformats.org/officeDocument/2006/relationships/hyperlink" Target="https://www.boe.es/buscar/act.php?id=BOE-A-2020-5315" TargetMode="External"/><Relationship Id="rId43" Type="http://schemas.openxmlformats.org/officeDocument/2006/relationships/hyperlink" Target="https://www.bgbl.de/xaver/bgbl/start.xav?startbk=Bundesanzeiger_BGBl&amp;jumpTo=bgbl122s2847.pdf" TargetMode="External"/><Relationship Id="rId48" Type="http://schemas.openxmlformats.org/officeDocument/2006/relationships/hyperlink" Target="https://www.boe.es/eli/es/rd/2021/10/19/903"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ra.europa.eu/sites/default/files/fra_uploads/fra-2019-severe-labour-exploitation-workers-perspectives_en.pdf" TargetMode="External"/><Relationship Id="rId17" Type="http://schemas.openxmlformats.org/officeDocument/2006/relationships/hyperlink" Target="https://fra.europa.eu/sites/default/files/fra_uploads/fra-2019-severe-labour-exploitation-workers-perspectives_en.pdf" TargetMode="External"/><Relationship Id="rId25" Type="http://schemas.openxmlformats.org/officeDocument/2006/relationships/hyperlink" Target="https://migracija.lrv.lt/en/news/legal-status-of-foreigners-in-the-republic-of-lithuania-during-the-quarantine" TargetMode="External"/><Relationship Id="rId33" Type="http://schemas.openxmlformats.org/officeDocument/2006/relationships/hyperlink" Target="https://fra.europa.eu/sites/default/files/fra_uploads/fra-2020-coronavirus-pandemic-eu-bulletin-may_en.pdf" TargetMode="External"/><Relationship Id="rId38" Type="http://schemas.openxmlformats.org/officeDocument/2006/relationships/hyperlink" Target="http://www.asgi.it/wp-content/uploads/2020/06/2020_Ispettorati_Lavoro_Emersione.pdf" TargetMode="External"/><Relationship Id="rId46" Type="http://schemas.openxmlformats.org/officeDocument/2006/relationships/hyperlink" Target="https://www.boe.es/buscar/act.php?id=BOE-A-2011-7703&amp;b=161&amp;tn=1&amp;p=20220727" TargetMode="External"/><Relationship Id="rId20" Type="http://schemas.openxmlformats.org/officeDocument/2006/relationships/hyperlink" Target="https://fra.europa.eu/sites/default/files/fra_uploads/fra-2021-employers-sanctions-directive-report_en.pdf" TargetMode="External"/><Relationship Id="rId41" Type="http://schemas.openxmlformats.org/officeDocument/2006/relationships/hyperlink" Target="https://www.acnur.org/noticias/press/2019/3/5c794bee4/acnur-da-la-bienvenida-a-la-residencia-por-razones-humanitarias-para-venezolano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0005-DB3F-4BAE-A386-B30440AD2FD7}"/>
</file>

<file path=customXml/itemProps2.xml><?xml version="1.0" encoding="utf-8"?>
<ds:datastoreItem xmlns:ds="http://schemas.openxmlformats.org/officeDocument/2006/customXml" ds:itemID="{9CF4F02F-4509-41D5-BADC-9BE691BE377B}"/>
</file>

<file path=customXml/itemProps3.xml><?xml version="1.0" encoding="utf-8"?>
<ds:datastoreItem xmlns:ds="http://schemas.openxmlformats.org/officeDocument/2006/customXml" ds:itemID="{EC5F1EB9-AE44-4629-A2A2-F7A4D0B812F5}"/>
</file>

<file path=customXml/itemProps4.xml><?xml version="1.0" encoding="utf-8"?>
<ds:datastoreItem xmlns:ds="http://schemas.openxmlformats.org/officeDocument/2006/customXml" ds:itemID="{0C06ACA2-0A4C-4434-8F13-F5F3D6FD7475}"/>
</file>

<file path=docProps/app.xml><?xml version="1.0" encoding="utf-8"?>
<Properties xmlns="http://schemas.openxmlformats.org/officeDocument/2006/extended-properties" xmlns:vt="http://schemas.openxmlformats.org/officeDocument/2006/docPropsVTypes">
  <Template>Normal.dotm</Template>
  <TotalTime>0</TotalTime>
  <Pages>4</Pages>
  <Words>2725</Words>
  <Characters>15537</Characters>
  <Application>Microsoft Office Word</Application>
  <DocSecurity>0</DocSecurity>
  <Lines>129</Lines>
  <Paragraphs>36</Paragraphs>
  <ScaleCrop>false</ScaleCrop>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ESQUITINO Carmen (FRA)</dc:creator>
  <cp:keywords/>
  <dc:description/>
  <cp:lastModifiedBy>Isabela Zaleski Mori (OHCHR-Consultant)</cp:lastModifiedBy>
  <cp:revision>495</cp:revision>
  <dcterms:created xsi:type="dcterms:W3CDTF">2023-02-02T08:43:00Z</dcterms:created>
  <dcterms:modified xsi:type="dcterms:W3CDTF">2023-02-24T11:29:00Z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