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6303F" w14:textId="0983317C" w:rsidR="00C87412" w:rsidRPr="00AC1EEA" w:rsidRDefault="001014AE" w:rsidP="00C87412">
      <w:pPr>
        <w:rPr>
          <w:b/>
          <w:lang w:val="en-GB"/>
        </w:rPr>
      </w:pPr>
      <w:r w:rsidRPr="00AC1EEA">
        <w:rPr>
          <w:b/>
          <w:lang w:val="en-GB"/>
        </w:rPr>
        <w:t>Regularization Report: Finland</w:t>
      </w:r>
    </w:p>
    <w:p w14:paraId="450508B7" w14:textId="50019D30" w:rsidR="001014AE" w:rsidRPr="00AC1EEA" w:rsidRDefault="001014AE" w:rsidP="00C87412">
      <w:pPr>
        <w:rPr>
          <w:lang w:val="en-GB"/>
        </w:rPr>
      </w:pPr>
      <w:r w:rsidRPr="00AC1EEA">
        <w:rPr>
          <w:lang w:val="en-GB"/>
        </w:rPr>
        <w:t>by Finnish Refugee Advice Centre</w:t>
      </w:r>
    </w:p>
    <w:p w14:paraId="4765C1EB" w14:textId="77777777" w:rsidR="002820E7" w:rsidRPr="00AC1EEA" w:rsidRDefault="002820E7" w:rsidP="00C87412">
      <w:pPr>
        <w:rPr>
          <w:lang w:val="en-GB"/>
        </w:rPr>
      </w:pPr>
    </w:p>
    <w:p w14:paraId="25CD36E7" w14:textId="77777777" w:rsidR="00FD26BC" w:rsidRPr="00AC1EEA" w:rsidRDefault="00FD26BC" w:rsidP="00FD26BC">
      <w:pPr>
        <w:pStyle w:val="ListParagraph"/>
        <w:numPr>
          <w:ilvl w:val="0"/>
          <w:numId w:val="3"/>
        </w:numPr>
      </w:pPr>
      <w:r w:rsidRPr="00AC1EEA">
        <w:t>Background</w:t>
      </w:r>
    </w:p>
    <w:p w14:paraId="4CC01049" w14:textId="77777777" w:rsidR="00FD26BC" w:rsidRPr="00AC1EEA" w:rsidRDefault="00FD26BC" w:rsidP="00FD26BC">
      <w:pPr>
        <w:pStyle w:val="ListParagraph"/>
        <w:numPr>
          <w:ilvl w:val="0"/>
          <w:numId w:val="3"/>
        </w:numPr>
        <w:rPr>
          <w:lang w:val="en-GB"/>
        </w:rPr>
      </w:pPr>
      <w:r w:rsidRPr="00AC1EEA">
        <w:rPr>
          <w:lang w:val="en-GB"/>
        </w:rPr>
        <w:t>Regularization programmes and mechanism</w:t>
      </w:r>
      <w:r w:rsidR="00871F27" w:rsidRPr="00AC1EEA">
        <w:rPr>
          <w:lang w:val="en-GB"/>
        </w:rPr>
        <w:t>s</w:t>
      </w:r>
      <w:r w:rsidRPr="00AC1EEA">
        <w:rPr>
          <w:lang w:val="en-GB"/>
        </w:rPr>
        <w:t xml:space="preserve"> in Finland</w:t>
      </w:r>
    </w:p>
    <w:p w14:paraId="7F3DAE96" w14:textId="77777777" w:rsidR="00FD26BC" w:rsidRPr="00AC1EEA" w:rsidRDefault="00FD26BC" w:rsidP="00FD26BC">
      <w:pPr>
        <w:pStyle w:val="ListParagraph"/>
        <w:numPr>
          <w:ilvl w:val="0"/>
          <w:numId w:val="3"/>
        </w:numPr>
        <w:rPr>
          <w:lang w:val="en-GB"/>
        </w:rPr>
      </w:pPr>
      <w:r w:rsidRPr="00AC1EEA">
        <w:rPr>
          <w:lang w:val="en-GB"/>
        </w:rPr>
        <w:t>Problems within the current legal framework in terms of regularization</w:t>
      </w:r>
    </w:p>
    <w:p w14:paraId="7C5FAA2C" w14:textId="77777777" w:rsidR="00FD26BC" w:rsidRPr="00AC1EEA" w:rsidRDefault="00FD26BC" w:rsidP="00FD26BC">
      <w:pPr>
        <w:pStyle w:val="ListParagraph"/>
        <w:numPr>
          <w:ilvl w:val="1"/>
          <w:numId w:val="3"/>
        </w:numPr>
        <w:rPr>
          <w:lang w:val="en-GB"/>
        </w:rPr>
      </w:pPr>
      <w:r w:rsidRPr="00AC1EEA">
        <w:rPr>
          <w:lang w:val="en-GB"/>
        </w:rPr>
        <w:t>Requirement for a valid national passport</w:t>
      </w:r>
    </w:p>
    <w:p w14:paraId="7D105995" w14:textId="77777777" w:rsidR="00FD26BC" w:rsidRPr="00AC1EEA" w:rsidRDefault="00A021F9" w:rsidP="00FD26BC">
      <w:pPr>
        <w:pStyle w:val="ListParagraph"/>
        <w:numPr>
          <w:ilvl w:val="1"/>
          <w:numId w:val="3"/>
        </w:numPr>
        <w:rPr>
          <w:lang w:val="en-GB"/>
        </w:rPr>
      </w:pPr>
      <w:r w:rsidRPr="00AC1EEA">
        <w:rPr>
          <w:lang w:val="en-GB"/>
        </w:rPr>
        <w:t>Irregular stay</w:t>
      </w:r>
      <w:r w:rsidR="00FD26BC" w:rsidRPr="00AC1EEA">
        <w:rPr>
          <w:lang w:val="en-GB"/>
        </w:rPr>
        <w:t xml:space="preserve"> considered as</w:t>
      </w:r>
      <w:r w:rsidR="0016656F" w:rsidRPr="00AC1EEA">
        <w:rPr>
          <w:lang w:val="en-GB"/>
        </w:rPr>
        <w:t xml:space="preserve"> </w:t>
      </w:r>
      <w:r w:rsidRPr="00AC1EEA">
        <w:rPr>
          <w:lang w:val="en-GB"/>
        </w:rPr>
        <w:t>a misuse of</w:t>
      </w:r>
      <w:r w:rsidR="00FD26BC" w:rsidRPr="00AC1EEA">
        <w:rPr>
          <w:lang w:val="en-GB"/>
        </w:rPr>
        <w:t xml:space="preserve"> the system</w:t>
      </w:r>
    </w:p>
    <w:p w14:paraId="7749B637" w14:textId="77777777" w:rsidR="00FD26BC" w:rsidRPr="00AC1EEA" w:rsidRDefault="00B718D6" w:rsidP="00FD26BC">
      <w:pPr>
        <w:pStyle w:val="ListParagraph"/>
        <w:numPr>
          <w:ilvl w:val="1"/>
          <w:numId w:val="3"/>
        </w:numPr>
        <w:rPr>
          <w:lang w:val="en-GB"/>
        </w:rPr>
      </w:pPr>
      <w:r w:rsidRPr="00AC1EEA">
        <w:rPr>
          <w:lang w:val="en-GB"/>
        </w:rPr>
        <w:t>High threshold for the r</w:t>
      </w:r>
      <w:r w:rsidR="00FD26BC" w:rsidRPr="00AC1EEA">
        <w:rPr>
          <w:lang w:val="en-GB"/>
        </w:rPr>
        <w:t>esidence permit on compassionate grounds</w:t>
      </w:r>
    </w:p>
    <w:p w14:paraId="61E05D61" w14:textId="4F45F5EE" w:rsidR="00FD26BC" w:rsidRPr="00AC1EEA" w:rsidRDefault="00FD26BC" w:rsidP="00C27B37">
      <w:pPr>
        <w:pStyle w:val="ListParagraph"/>
      </w:pPr>
    </w:p>
    <w:p w14:paraId="776B46C0" w14:textId="77777777" w:rsidR="00FD26BC" w:rsidRPr="00AC1EEA" w:rsidRDefault="00FD26BC" w:rsidP="00FD26BC">
      <w:pPr>
        <w:pStyle w:val="ListParagraph"/>
      </w:pPr>
    </w:p>
    <w:p w14:paraId="69861EE5" w14:textId="77777777" w:rsidR="002820E7" w:rsidRPr="00AC1EEA" w:rsidRDefault="002820E7" w:rsidP="00FD26BC">
      <w:pPr>
        <w:pStyle w:val="ListParagraph"/>
      </w:pPr>
    </w:p>
    <w:p w14:paraId="595C2DCD" w14:textId="77777777" w:rsidR="0076711C" w:rsidRPr="00AC1EEA" w:rsidRDefault="0076711C" w:rsidP="00FD26BC">
      <w:pPr>
        <w:pStyle w:val="ListParagraph"/>
      </w:pPr>
    </w:p>
    <w:p w14:paraId="4055FFEB" w14:textId="77777777" w:rsidR="00C87412" w:rsidRPr="00AC1EEA" w:rsidRDefault="005534D3" w:rsidP="00641C5E">
      <w:pPr>
        <w:pStyle w:val="ListParagraph"/>
        <w:numPr>
          <w:ilvl w:val="0"/>
          <w:numId w:val="5"/>
        </w:numPr>
        <w:rPr>
          <w:b/>
        </w:rPr>
      </w:pPr>
      <w:r w:rsidRPr="00AC1EEA">
        <w:rPr>
          <w:b/>
        </w:rPr>
        <w:t>Background</w:t>
      </w:r>
    </w:p>
    <w:p w14:paraId="3E47AA2C" w14:textId="095DF474" w:rsidR="005534D3" w:rsidRPr="004F01A6" w:rsidRDefault="00D0005F" w:rsidP="00C87412">
      <w:pPr>
        <w:rPr>
          <w:lang w:val="en-GB"/>
        </w:rPr>
      </w:pPr>
      <w:r w:rsidRPr="004F01A6">
        <w:rPr>
          <w:lang w:val="en-GB"/>
        </w:rPr>
        <w:t xml:space="preserve">There are no exact figures on the </w:t>
      </w:r>
      <w:r w:rsidR="00E80730" w:rsidRPr="004F01A6">
        <w:rPr>
          <w:lang w:val="en-GB"/>
        </w:rPr>
        <w:t>number</w:t>
      </w:r>
      <w:r w:rsidRPr="004F01A6">
        <w:rPr>
          <w:lang w:val="en-GB"/>
        </w:rPr>
        <w:t xml:space="preserve"> of undocumented migrants currently in Finland. However</w:t>
      </w:r>
      <w:r w:rsidR="00E80730" w:rsidRPr="004F01A6">
        <w:rPr>
          <w:lang w:val="en-GB"/>
        </w:rPr>
        <w:t>,</w:t>
      </w:r>
      <w:r w:rsidRPr="004F01A6">
        <w:rPr>
          <w:lang w:val="en-GB"/>
        </w:rPr>
        <w:t xml:space="preserve"> it has been estimated that </w:t>
      </w:r>
      <w:r w:rsidR="00A70135" w:rsidRPr="004F01A6">
        <w:rPr>
          <w:lang w:val="en-GB"/>
        </w:rPr>
        <w:t>majority</w:t>
      </w:r>
      <w:r w:rsidRPr="004F01A6">
        <w:rPr>
          <w:lang w:val="en-GB"/>
        </w:rPr>
        <w:t xml:space="preserve"> of </w:t>
      </w:r>
      <w:r w:rsidR="00E80730" w:rsidRPr="004F01A6">
        <w:rPr>
          <w:lang w:val="en-GB"/>
        </w:rPr>
        <w:t>them</w:t>
      </w:r>
      <w:r w:rsidRPr="004F01A6">
        <w:rPr>
          <w:lang w:val="en-GB"/>
        </w:rPr>
        <w:t xml:space="preserve"> came to Finland as asylum seekers during the years 2015-16</w:t>
      </w:r>
      <w:r w:rsidR="002F7A33" w:rsidRPr="004F01A6">
        <w:rPr>
          <w:lang w:val="en-GB"/>
        </w:rPr>
        <w:t xml:space="preserve"> or earlier</w:t>
      </w:r>
      <w:r w:rsidRPr="004F01A6">
        <w:rPr>
          <w:lang w:val="en-GB"/>
        </w:rPr>
        <w:t xml:space="preserve">. </w:t>
      </w:r>
      <w:r w:rsidR="002F7A33" w:rsidRPr="004F01A6">
        <w:rPr>
          <w:lang w:val="en-GB"/>
        </w:rPr>
        <w:t xml:space="preserve">The quality problems </w:t>
      </w:r>
      <w:r w:rsidR="00E80730" w:rsidRPr="004F01A6">
        <w:rPr>
          <w:lang w:val="en-GB"/>
        </w:rPr>
        <w:t>in the</w:t>
      </w:r>
      <w:r w:rsidR="006F3EDF" w:rsidRPr="004F01A6">
        <w:rPr>
          <w:lang w:val="en-GB"/>
        </w:rPr>
        <w:t xml:space="preserve"> </w:t>
      </w:r>
      <w:r w:rsidR="002F7A33" w:rsidRPr="004F01A6">
        <w:rPr>
          <w:lang w:val="en-GB"/>
        </w:rPr>
        <w:t>F</w:t>
      </w:r>
      <w:r w:rsidR="00C26306" w:rsidRPr="004F01A6">
        <w:rPr>
          <w:lang w:val="en-GB"/>
        </w:rPr>
        <w:t>i</w:t>
      </w:r>
      <w:r w:rsidR="002F7A33" w:rsidRPr="004F01A6">
        <w:rPr>
          <w:lang w:val="en-GB"/>
        </w:rPr>
        <w:t>nnish asylum system</w:t>
      </w:r>
      <w:r w:rsidR="006F3EDF" w:rsidRPr="004F01A6">
        <w:rPr>
          <w:lang w:val="en-GB"/>
        </w:rPr>
        <w:t xml:space="preserve"> back then</w:t>
      </w:r>
      <w:r w:rsidR="000F6450" w:rsidRPr="004F01A6">
        <w:rPr>
          <w:rStyle w:val="FootnoteReference"/>
        </w:rPr>
        <w:footnoteReference w:id="1"/>
      </w:r>
      <w:r w:rsidR="002F7A33" w:rsidRPr="004F01A6">
        <w:rPr>
          <w:lang w:val="en-GB"/>
        </w:rPr>
        <w:t xml:space="preserve"> and rais</w:t>
      </w:r>
      <w:r w:rsidR="00C7292E" w:rsidRPr="004F01A6">
        <w:rPr>
          <w:lang w:val="en-GB"/>
        </w:rPr>
        <w:t xml:space="preserve">ing the </w:t>
      </w:r>
      <w:r w:rsidR="005B573D" w:rsidRPr="004F01A6">
        <w:rPr>
          <w:lang w:val="en-GB"/>
        </w:rPr>
        <w:t>threshold</w:t>
      </w:r>
      <w:r w:rsidR="002F7A33" w:rsidRPr="004F01A6">
        <w:rPr>
          <w:lang w:val="en-GB"/>
        </w:rPr>
        <w:t xml:space="preserve"> for </w:t>
      </w:r>
      <w:r w:rsidR="005B573D" w:rsidRPr="004F01A6">
        <w:rPr>
          <w:lang w:val="en-GB"/>
        </w:rPr>
        <w:t>examining</w:t>
      </w:r>
      <w:r w:rsidR="002F7A33" w:rsidRPr="004F01A6">
        <w:rPr>
          <w:lang w:val="en-GB"/>
        </w:rPr>
        <w:t xml:space="preserve"> any subsequent asylum application</w:t>
      </w:r>
      <w:r w:rsidR="00C7292E" w:rsidRPr="004F01A6">
        <w:rPr>
          <w:lang w:val="en-GB"/>
        </w:rPr>
        <w:t xml:space="preserve"> in 2019 </w:t>
      </w:r>
      <w:r w:rsidR="002F7A33" w:rsidRPr="004F01A6">
        <w:rPr>
          <w:lang w:val="en-GB"/>
        </w:rPr>
        <w:t xml:space="preserve">have </w:t>
      </w:r>
      <w:r w:rsidR="00A70135" w:rsidRPr="004F01A6">
        <w:rPr>
          <w:lang w:val="en-GB"/>
        </w:rPr>
        <w:t>led</w:t>
      </w:r>
      <w:r w:rsidR="002F7A33" w:rsidRPr="004F01A6">
        <w:rPr>
          <w:lang w:val="en-GB"/>
        </w:rPr>
        <w:t xml:space="preserve"> to a situation where people have not been granted protection but are </w:t>
      </w:r>
      <w:r w:rsidR="006F3EDF" w:rsidRPr="004F01A6">
        <w:rPr>
          <w:lang w:val="en-GB"/>
        </w:rPr>
        <w:t xml:space="preserve">still </w:t>
      </w:r>
      <w:r w:rsidR="002F7A33" w:rsidRPr="004F01A6">
        <w:rPr>
          <w:lang w:val="en-GB"/>
        </w:rPr>
        <w:t>unable to return due to their fear</w:t>
      </w:r>
      <w:r w:rsidR="00AA73E3" w:rsidRPr="004F01A6">
        <w:rPr>
          <w:lang w:val="en-GB"/>
        </w:rPr>
        <w:t xml:space="preserve"> or other reasons</w:t>
      </w:r>
      <w:r w:rsidR="00C27B37" w:rsidRPr="004F01A6">
        <w:rPr>
          <w:lang w:val="en-GB"/>
        </w:rPr>
        <w:t xml:space="preserve">. </w:t>
      </w:r>
    </w:p>
    <w:p w14:paraId="7B20CB5C" w14:textId="1134732C" w:rsidR="00C27B37" w:rsidRPr="004F01A6" w:rsidRDefault="003539E3" w:rsidP="00C87412">
      <w:pPr>
        <w:rPr>
          <w:lang w:val="en-GB"/>
        </w:rPr>
      </w:pPr>
      <w:r w:rsidRPr="004F01A6">
        <w:rPr>
          <w:lang w:val="en-GB"/>
        </w:rPr>
        <w:t>Earlier it was possible to grant a temporary residence permit according to Alien’s Act section 5</w:t>
      </w:r>
      <w:r w:rsidR="00A70135" w:rsidRPr="004F01A6">
        <w:rPr>
          <w:lang w:val="en-GB"/>
        </w:rPr>
        <w:t>1</w:t>
      </w:r>
      <w:r w:rsidRPr="004F01A6">
        <w:rPr>
          <w:lang w:val="en-GB"/>
        </w:rPr>
        <w:t xml:space="preserve"> in cases where removal from the country by the police was not possible. However, after the 2015 amendment residence permit according to this section has not been granted in cases where voluntary return is possible. This </w:t>
      </w:r>
      <w:r w:rsidR="005656B6" w:rsidRPr="004F01A6">
        <w:rPr>
          <w:lang w:val="en-GB"/>
        </w:rPr>
        <w:t>greatly increased the number of</w:t>
      </w:r>
      <w:r w:rsidRPr="004F01A6">
        <w:rPr>
          <w:lang w:val="en-GB"/>
        </w:rPr>
        <w:t xml:space="preserve"> undocumented migrants in Finland</w:t>
      </w:r>
      <w:r w:rsidR="00467AD5" w:rsidRPr="004F01A6">
        <w:rPr>
          <w:lang w:val="en-GB"/>
        </w:rPr>
        <w:t>.</w:t>
      </w:r>
    </w:p>
    <w:p w14:paraId="5E581E9E" w14:textId="6C9ADBA8" w:rsidR="00D0005F" w:rsidRPr="004F01A6" w:rsidRDefault="006F3EDF" w:rsidP="00C87412">
      <w:pPr>
        <w:rPr>
          <w:lang w:val="en-GB"/>
        </w:rPr>
      </w:pPr>
      <w:r w:rsidRPr="004F01A6">
        <w:rPr>
          <w:lang w:val="en-GB"/>
        </w:rPr>
        <w:t>People have also come to Finland due to other reasons</w:t>
      </w:r>
      <w:r w:rsidR="00C849C2" w:rsidRPr="004F01A6">
        <w:rPr>
          <w:lang w:val="en-GB"/>
        </w:rPr>
        <w:t xml:space="preserve"> and some have had </w:t>
      </w:r>
      <w:r w:rsidR="000574D0" w:rsidRPr="004F01A6">
        <w:rPr>
          <w:lang w:val="en-GB"/>
        </w:rPr>
        <w:t xml:space="preserve">a </w:t>
      </w:r>
      <w:r w:rsidR="00C849C2" w:rsidRPr="004F01A6">
        <w:rPr>
          <w:lang w:val="en-GB"/>
        </w:rPr>
        <w:t>residence permit to Finland before becoming undocumented</w:t>
      </w:r>
      <w:r w:rsidR="002E3BC5" w:rsidRPr="004F01A6">
        <w:rPr>
          <w:lang w:val="en-GB"/>
        </w:rPr>
        <w:t xml:space="preserve"> (for example,</w:t>
      </w:r>
      <w:r w:rsidR="005B573D" w:rsidRPr="004F01A6">
        <w:rPr>
          <w:lang w:val="en-GB"/>
        </w:rPr>
        <w:t xml:space="preserve"> through</w:t>
      </w:r>
      <w:r w:rsidR="002E3BC5" w:rsidRPr="004F01A6">
        <w:rPr>
          <w:lang w:val="en-GB"/>
        </w:rPr>
        <w:t xml:space="preserve"> </w:t>
      </w:r>
      <w:r w:rsidR="005B573D" w:rsidRPr="004F01A6">
        <w:rPr>
          <w:lang w:val="en-GB"/>
        </w:rPr>
        <w:t>unemployment</w:t>
      </w:r>
      <w:r w:rsidR="002E3BC5" w:rsidRPr="004F01A6">
        <w:rPr>
          <w:lang w:val="en-GB"/>
        </w:rPr>
        <w:t>, divorce, expiration of a residence permit)</w:t>
      </w:r>
      <w:r w:rsidR="00C849C2" w:rsidRPr="004F01A6">
        <w:rPr>
          <w:lang w:val="en-GB"/>
        </w:rPr>
        <w:t>.</w:t>
      </w:r>
      <w:r w:rsidR="002F7A33" w:rsidRPr="004F01A6">
        <w:rPr>
          <w:lang w:val="en-GB"/>
        </w:rPr>
        <w:t xml:space="preserve"> While staying in Finland many of </w:t>
      </w:r>
      <w:r w:rsidR="00E04B64" w:rsidRPr="004F01A6">
        <w:rPr>
          <w:lang w:val="en-GB"/>
        </w:rPr>
        <w:t xml:space="preserve">the undocumented </w:t>
      </w:r>
      <w:r w:rsidR="00C7292E" w:rsidRPr="004F01A6">
        <w:rPr>
          <w:lang w:val="en-GB"/>
        </w:rPr>
        <w:t xml:space="preserve">persons </w:t>
      </w:r>
      <w:r w:rsidR="002F7A33" w:rsidRPr="004F01A6">
        <w:rPr>
          <w:lang w:val="en-GB"/>
        </w:rPr>
        <w:t xml:space="preserve">have established links </w:t>
      </w:r>
      <w:r w:rsidR="000C7E99" w:rsidRPr="004F01A6">
        <w:rPr>
          <w:lang w:val="en-GB"/>
        </w:rPr>
        <w:t xml:space="preserve">and ties </w:t>
      </w:r>
      <w:r w:rsidR="002F7A33" w:rsidRPr="004F01A6">
        <w:rPr>
          <w:lang w:val="en-GB"/>
        </w:rPr>
        <w:t>to Finland</w:t>
      </w:r>
      <w:r w:rsidR="00C849C2" w:rsidRPr="004F01A6">
        <w:rPr>
          <w:lang w:val="en-GB"/>
        </w:rPr>
        <w:t xml:space="preserve">, such as family, work, language and </w:t>
      </w:r>
      <w:r w:rsidR="005B573D" w:rsidRPr="004F01A6">
        <w:rPr>
          <w:lang w:val="en-GB"/>
        </w:rPr>
        <w:t>degree studies</w:t>
      </w:r>
      <w:r w:rsidR="002F7A33" w:rsidRPr="004F01A6">
        <w:rPr>
          <w:lang w:val="en-GB"/>
        </w:rPr>
        <w:t>.</w:t>
      </w:r>
      <w:r w:rsidR="00E04B64" w:rsidRPr="004F01A6">
        <w:rPr>
          <w:lang w:val="en-GB"/>
        </w:rPr>
        <w:t xml:space="preserve"> There are also families with children, all of them undocumented. </w:t>
      </w:r>
      <w:r w:rsidR="002F7A33" w:rsidRPr="004F01A6">
        <w:rPr>
          <w:lang w:val="en-GB"/>
        </w:rPr>
        <w:t xml:space="preserve"> </w:t>
      </w:r>
    </w:p>
    <w:p w14:paraId="759B7BEC" w14:textId="58CAAE58" w:rsidR="00CF1835" w:rsidRPr="004F01A6" w:rsidRDefault="006F3EDF" w:rsidP="00C87412">
      <w:pPr>
        <w:rPr>
          <w:lang w:val="en-GB"/>
        </w:rPr>
      </w:pPr>
      <w:r w:rsidRPr="004F01A6">
        <w:rPr>
          <w:lang w:val="en-GB"/>
        </w:rPr>
        <w:t>Especially t</w:t>
      </w:r>
      <w:r w:rsidR="00E04B64" w:rsidRPr="004F01A6">
        <w:rPr>
          <w:lang w:val="en-GB"/>
        </w:rPr>
        <w:t xml:space="preserve">hose who have fled their home countries may have experienced human trafficking </w:t>
      </w:r>
      <w:r w:rsidR="00CD4811" w:rsidRPr="004F01A6">
        <w:rPr>
          <w:lang w:val="en-GB"/>
        </w:rPr>
        <w:t>either in</w:t>
      </w:r>
      <w:r w:rsidR="00E04B64" w:rsidRPr="004F01A6">
        <w:rPr>
          <w:lang w:val="en-GB"/>
        </w:rPr>
        <w:t xml:space="preserve"> their home country, in transit, or in Finland. Years of uncertainty and fear of deportation has </w:t>
      </w:r>
      <w:r w:rsidR="00A70135" w:rsidRPr="004F01A6">
        <w:rPr>
          <w:lang w:val="en-GB"/>
        </w:rPr>
        <w:t>led</w:t>
      </w:r>
      <w:r w:rsidR="00E04B64" w:rsidRPr="004F01A6">
        <w:rPr>
          <w:lang w:val="en-GB"/>
        </w:rPr>
        <w:t xml:space="preserve"> to </w:t>
      </w:r>
      <w:r w:rsidR="000C7E99" w:rsidRPr="004F01A6">
        <w:rPr>
          <w:lang w:val="en-GB"/>
        </w:rPr>
        <w:t xml:space="preserve">severe </w:t>
      </w:r>
      <w:r w:rsidR="00FC1BE0" w:rsidRPr="004F01A6">
        <w:rPr>
          <w:lang w:val="en-GB"/>
        </w:rPr>
        <w:t>mental health</w:t>
      </w:r>
      <w:r w:rsidR="00E04B64" w:rsidRPr="004F01A6">
        <w:rPr>
          <w:lang w:val="en-GB"/>
        </w:rPr>
        <w:t xml:space="preserve"> problems</w:t>
      </w:r>
      <w:r w:rsidR="006475A3" w:rsidRPr="004F01A6">
        <w:rPr>
          <w:lang w:val="en-GB"/>
        </w:rPr>
        <w:t xml:space="preserve"> to many. </w:t>
      </w:r>
      <w:r w:rsidR="00E04B64" w:rsidRPr="004F01A6">
        <w:rPr>
          <w:lang w:val="en-GB"/>
        </w:rPr>
        <w:t xml:space="preserve"> As undocumented migrants are</w:t>
      </w:r>
      <w:r w:rsidR="00A021F9" w:rsidRPr="004F01A6">
        <w:rPr>
          <w:lang w:val="en-GB"/>
        </w:rPr>
        <w:t xml:space="preserve"> usually</w:t>
      </w:r>
      <w:r w:rsidR="00E04B64" w:rsidRPr="004F01A6">
        <w:rPr>
          <w:lang w:val="en-GB"/>
        </w:rPr>
        <w:t xml:space="preserve"> entitled only </w:t>
      </w:r>
      <w:r w:rsidR="003267BB" w:rsidRPr="004F01A6">
        <w:rPr>
          <w:lang w:val="en-GB"/>
        </w:rPr>
        <w:t>to</w:t>
      </w:r>
      <w:r w:rsidR="00E04B64" w:rsidRPr="004F01A6">
        <w:rPr>
          <w:lang w:val="en-GB"/>
        </w:rPr>
        <w:t xml:space="preserve"> the minimum level of social assistance</w:t>
      </w:r>
      <w:r w:rsidR="002102BA" w:rsidRPr="004F01A6">
        <w:rPr>
          <w:lang w:val="en-GB"/>
        </w:rPr>
        <w:t xml:space="preserve"> and health care</w:t>
      </w:r>
      <w:r w:rsidR="00E04B64" w:rsidRPr="004F01A6">
        <w:rPr>
          <w:lang w:val="en-GB"/>
        </w:rPr>
        <w:t>,</w:t>
      </w:r>
      <w:r w:rsidR="00E6783E" w:rsidRPr="004F01A6">
        <w:rPr>
          <w:rStyle w:val="FootnoteReference"/>
          <w:lang w:val="en-GB"/>
        </w:rPr>
        <w:footnoteReference w:id="2"/>
      </w:r>
      <w:r w:rsidR="00E04B64" w:rsidRPr="004F01A6">
        <w:rPr>
          <w:lang w:val="en-GB"/>
        </w:rPr>
        <w:t xml:space="preserve"> they may be exposed to different kinds of </w:t>
      </w:r>
      <w:r w:rsidR="00E04B64" w:rsidRPr="004F01A6">
        <w:rPr>
          <w:lang w:val="en-GB"/>
        </w:rPr>
        <w:lastRenderedPageBreak/>
        <w:t>abuse</w:t>
      </w:r>
      <w:r w:rsidR="00405A8C" w:rsidRPr="004F01A6">
        <w:rPr>
          <w:lang w:val="en-GB"/>
        </w:rPr>
        <w:t xml:space="preserve"> and their health problems </w:t>
      </w:r>
      <w:r w:rsidR="003267BB" w:rsidRPr="004F01A6">
        <w:rPr>
          <w:lang w:val="en-GB"/>
        </w:rPr>
        <w:t>get</w:t>
      </w:r>
      <w:r w:rsidR="00405A8C" w:rsidRPr="004F01A6">
        <w:rPr>
          <w:lang w:val="en-GB"/>
        </w:rPr>
        <w:t xml:space="preserve"> worse</w:t>
      </w:r>
      <w:r w:rsidR="002102BA" w:rsidRPr="004F01A6">
        <w:rPr>
          <w:lang w:val="en-GB"/>
        </w:rPr>
        <w:t xml:space="preserve"> as time goes by</w:t>
      </w:r>
      <w:r w:rsidR="00E04B64" w:rsidRPr="004F01A6">
        <w:rPr>
          <w:lang w:val="en-GB"/>
        </w:rPr>
        <w:t xml:space="preserve">. Without a residence permit and </w:t>
      </w:r>
      <w:r w:rsidR="003267BB" w:rsidRPr="004F01A6">
        <w:rPr>
          <w:lang w:val="en-GB"/>
        </w:rPr>
        <w:t xml:space="preserve">a </w:t>
      </w:r>
      <w:r w:rsidR="00E04B64" w:rsidRPr="004F01A6">
        <w:rPr>
          <w:lang w:val="en-GB"/>
        </w:rPr>
        <w:t>right to work, they cannot legally work even if they</w:t>
      </w:r>
      <w:r w:rsidR="0016656F" w:rsidRPr="004F01A6">
        <w:rPr>
          <w:lang w:val="en-GB"/>
        </w:rPr>
        <w:t xml:space="preserve"> </w:t>
      </w:r>
      <w:r w:rsidR="00E04B64" w:rsidRPr="004F01A6">
        <w:rPr>
          <w:lang w:val="en-GB"/>
        </w:rPr>
        <w:t xml:space="preserve">want to. </w:t>
      </w:r>
    </w:p>
    <w:p w14:paraId="68EDF57B" w14:textId="77777777" w:rsidR="005534D3" w:rsidRPr="004F01A6" w:rsidRDefault="005534D3" w:rsidP="00C87412">
      <w:pPr>
        <w:rPr>
          <w:lang w:val="en-GB"/>
        </w:rPr>
      </w:pPr>
    </w:p>
    <w:p w14:paraId="0BEF6D7E" w14:textId="77777777" w:rsidR="005534D3" w:rsidRPr="004F01A6" w:rsidRDefault="005534D3" w:rsidP="00641C5E">
      <w:pPr>
        <w:pStyle w:val="ListParagraph"/>
        <w:numPr>
          <w:ilvl w:val="0"/>
          <w:numId w:val="5"/>
        </w:numPr>
        <w:rPr>
          <w:b/>
          <w:lang w:val="en-GB"/>
        </w:rPr>
      </w:pPr>
      <w:r w:rsidRPr="004F01A6">
        <w:rPr>
          <w:b/>
          <w:lang w:val="en-GB"/>
        </w:rPr>
        <w:t>Regularization programmes and mechanism</w:t>
      </w:r>
      <w:r w:rsidR="00C6404D" w:rsidRPr="004F01A6">
        <w:rPr>
          <w:b/>
          <w:lang w:val="en-GB"/>
        </w:rPr>
        <w:t>s</w:t>
      </w:r>
      <w:r w:rsidRPr="004F01A6">
        <w:rPr>
          <w:b/>
          <w:lang w:val="en-GB"/>
        </w:rPr>
        <w:t xml:space="preserve"> in Finland</w:t>
      </w:r>
    </w:p>
    <w:p w14:paraId="7B482D46" w14:textId="0F678998" w:rsidR="006475A3" w:rsidRPr="004F01A6" w:rsidRDefault="00C7292E" w:rsidP="00A71031">
      <w:pPr>
        <w:rPr>
          <w:lang w:val="en-GB"/>
        </w:rPr>
      </w:pPr>
      <w:r w:rsidRPr="004F01A6">
        <w:rPr>
          <w:lang w:val="en-GB"/>
        </w:rPr>
        <w:t>T</w:t>
      </w:r>
      <w:r w:rsidR="00A71031" w:rsidRPr="004F01A6">
        <w:rPr>
          <w:lang w:val="en-GB"/>
        </w:rPr>
        <w:t>here</w:t>
      </w:r>
      <w:r w:rsidR="0016656F" w:rsidRPr="004F01A6">
        <w:rPr>
          <w:lang w:val="en-GB"/>
        </w:rPr>
        <w:t xml:space="preserve"> </w:t>
      </w:r>
      <w:r w:rsidR="003267BB" w:rsidRPr="004F01A6">
        <w:rPr>
          <w:lang w:val="en-GB"/>
        </w:rPr>
        <w:t>have</w:t>
      </w:r>
      <w:r w:rsidRPr="004F01A6">
        <w:rPr>
          <w:lang w:val="en-GB"/>
        </w:rPr>
        <w:t xml:space="preserve"> so far not</w:t>
      </w:r>
      <w:r w:rsidR="00A71031" w:rsidRPr="004F01A6">
        <w:rPr>
          <w:lang w:val="en-GB"/>
        </w:rPr>
        <w:t xml:space="preserve"> been </w:t>
      </w:r>
      <w:r w:rsidRPr="004F01A6">
        <w:rPr>
          <w:lang w:val="en-GB"/>
        </w:rPr>
        <w:t>any</w:t>
      </w:r>
      <w:r w:rsidR="00A71031" w:rsidRPr="004F01A6">
        <w:rPr>
          <w:lang w:val="en-GB"/>
        </w:rPr>
        <w:t xml:space="preserve"> regularization programmes or mechanisms in Finland dedicated</w:t>
      </w:r>
      <w:r w:rsidR="0016656F" w:rsidRPr="004F01A6">
        <w:rPr>
          <w:lang w:val="en-GB"/>
        </w:rPr>
        <w:t xml:space="preserve"> </w:t>
      </w:r>
      <w:r w:rsidR="00A40BEF" w:rsidRPr="004F01A6">
        <w:rPr>
          <w:lang w:val="en-GB"/>
        </w:rPr>
        <w:t>to</w:t>
      </w:r>
      <w:r w:rsidR="00A71031" w:rsidRPr="004F01A6">
        <w:rPr>
          <w:lang w:val="en-GB"/>
        </w:rPr>
        <w:t xml:space="preserve"> giving pathways to </w:t>
      </w:r>
      <w:r w:rsidR="00A40BEF" w:rsidRPr="004F01A6">
        <w:rPr>
          <w:lang w:val="en-GB"/>
        </w:rPr>
        <w:t xml:space="preserve">regularization for </w:t>
      </w:r>
      <w:r w:rsidR="00A71031" w:rsidRPr="004F01A6">
        <w:rPr>
          <w:lang w:val="en-GB"/>
        </w:rPr>
        <w:t>undocumented migrant</w:t>
      </w:r>
      <w:r w:rsidR="000F6450" w:rsidRPr="004F01A6">
        <w:rPr>
          <w:lang w:val="en-GB"/>
        </w:rPr>
        <w:t>s</w:t>
      </w:r>
      <w:r w:rsidR="00A71031" w:rsidRPr="004F01A6">
        <w:rPr>
          <w:lang w:val="en-GB"/>
        </w:rPr>
        <w:t xml:space="preserve">. </w:t>
      </w:r>
      <w:r w:rsidR="00ED22CA" w:rsidRPr="004F01A6">
        <w:rPr>
          <w:lang w:val="en-GB"/>
        </w:rPr>
        <w:t>On</w:t>
      </w:r>
      <w:r w:rsidR="00A71031" w:rsidRPr="004F01A6">
        <w:rPr>
          <w:lang w:val="en-GB"/>
        </w:rPr>
        <w:t xml:space="preserve"> </w:t>
      </w:r>
      <w:r w:rsidR="000F6450" w:rsidRPr="004F01A6">
        <w:rPr>
          <w:lang w:val="en-GB"/>
        </w:rPr>
        <w:t xml:space="preserve">February </w:t>
      </w:r>
      <w:r w:rsidR="00A71031" w:rsidRPr="004F01A6">
        <w:rPr>
          <w:lang w:val="en-GB"/>
        </w:rPr>
        <w:t>2022 the Ministry</w:t>
      </w:r>
      <w:r w:rsidRPr="004F01A6">
        <w:rPr>
          <w:lang w:val="en-GB"/>
        </w:rPr>
        <w:t xml:space="preserve"> of the Interior</w:t>
      </w:r>
      <w:r w:rsidR="00A71031" w:rsidRPr="004F01A6">
        <w:rPr>
          <w:lang w:val="en-GB"/>
        </w:rPr>
        <w:t xml:space="preserve"> publis</w:t>
      </w:r>
      <w:r w:rsidRPr="004F01A6">
        <w:rPr>
          <w:lang w:val="en-GB"/>
        </w:rPr>
        <w:t>h</w:t>
      </w:r>
      <w:r w:rsidR="00A71031" w:rsidRPr="004F01A6">
        <w:rPr>
          <w:lang w:val="en-GB"/>
        </w:rPr>
        <w:t xml:space="preserve">ed </w:t>
      </w:r>
      <w:r w:rsidR="000F6450" w:rsidRPr="004F01A6">
        <w:rPr>
          <w:lang w:val="en-GB"/>
        </w:rPr>
        <w:t>two</w:t>
      </w:r>
      <w:r w:rsidR="00A71031" w:rsidRPr="004F01A6">
        <w:rPr>
          <w:lang w:val="en-GB"/>
        </w:rPr>
        <w:t xml:space="preserve"> reports: </w:t>
      </w:r>
      <w:r w:rsidR="003267BB" w:rsidRPr="004F01A6">
        <w:rPr>
          <w:lang w:val="en-GB"/>
        </w:rPr>
        <w:t xml:space="preserve">the </w:t>
      </w:r>
      <w:r w:rsidR="00A71031" w:rsidRPr="004F01A6">
        <w:rPr>
          <w:i/>
          <w:lang w:val="en-GB"/>
        </w:rPr>
        <w:t>Report on the travel document requirement and the issue of alien’s passports</w:t>
      </w:r>
      <w:r w:rsidR="005B2F04" w:rsidRPr="004F01A6">
        <w:rPr>
          <w:rStyle w:val="FootnoteReference"/>
        </w:rPr>
        <w:footnoteReference w:id="3"/>
      </w:r>
      <w:r w:rsidR="00A71031" w:rsidRPr="004F01A6">
        <w:rPr>
          <w:lang w:val="en-GB"/>
        </w:rPr>
        <w:t xml:space="preserve"> and </w:t>
      </w:r>
      <w:r w:rsidR="00641C5E" w:rsidRPr="004F01A6">
        <w:rPr>
          <w:lang w:val="en-GB"/>
        </w:rPr>
        <w:t xml:space="preserve">the </w:t>
      </w:r>
      <w:r w:rsidR="00A71031" w:rsidRPr="004F01A6">
        <w:rPr>
          <w:i/>
          <w:lang w:val="en-GB"/>
        </w:rPr>
        <w:t>Report on possible national solutions to the situation of people without a right of stay in Finland</w:t>
      </w:r>
      <w:r w:rsidR="00A71031" w:rsidRPr="004F01A6">
        <w:rPr>
          <w:lang w:val="en-GB"/>
        </w:rPr>
        <w:t xml:space="preserve">. </w:t>
      </w:r>
      <w:r w:rsidR="00C6404D" w:rsidRPr="004F01A6">
        <w:rPr>
          <w:lang w:val="en-GB"/>
        </w:rPr>
        <w:t xml:space="preserve"> </w:t>
      </w:r>
      <w:r w:rsidR="00641C5E" w:rsidRPr="004F01A6">
        <w:rPr>
          <w:lang w:val="en-GB"/>
        </w:rPr>
        <w:t>Among other things t</w:t>
      </w:r>
      <w:r w:rsidR="00A71031" w:rsidRPr="004F01A6">
        <w:rPr>
          <w:lang w:val="en-GB"/>
        </w:rPr>
        <w:t xml:space="preserve">he </w:t>
      </w:r>
      <w:r w:rsidR="005B2F04" w:rsidRPr="004F01A6">
        <w:rPr>
          <w:lang w:val="en-GB"/>
        </w:rPr>
        <w:t>latter</w:t>
      </w:r>
      <w:r w:rsidR="00A71031" w:rsidRPr="004F01A6">
        <w:rPr>
          <w:lang w:val="en-GB"/>
        </w:rPr>
        <w:t xml:space="preserve"> </w:t>
      </w:r>
      <w:r w:rsidR="00C6404D" w:rsidRPr="004F01A6">
        <w:rPr>
          <w:lang w:val="en-GB"/>
        </w:rPr>
        <w:t xml:space="preserve">report </w:t>
      </w:r>
      <w:r w:rsidR="00A71031" w:rsidRPr="004F01A6">
        <w:rPr>
          <w:lang w:val="en-GB"/>
        </w:rPr>
        <w:t>shortly examined if "irregular stay could be legalised by enacting a temporary special act</w:t>
      </w:r>
      <w:r w:rsidR="00A71031" w:rsidRPr="004F01A6">
        <w:rPr>
          <w:i/>
          <w:lang w:val="en-GB"/>
        </w:rPr>
        <w:t xml:space="preserve">", </w:t>
      </w:r>
      <w:r w:rsidR="00A71031" w:rsidRPr="004F01A6">
        <w:rPr>
          <w:lang w:val="en-GB"/>
        </w:rPr>
        <w:t>but the gover</w:t>
      </w:r>
      <w:r w:rsidRPr="004F01A6">
        <w:rPr>
          <w:lang w:val="en-GB"/>
        </w:rPr>
        <w:t>n</w:t>
      </w:r>
      <w:r w:rsidR="00A71031" w:rsidRPr="004F01A6">
        <w:rPr>
          <w:lang w:val="en-GB"/>
        </w:rPr>
        <w:t>ment has not yet taken any concrete action based on this report</w:t>
      </w:r>
      <w:r w:rsidRPr="004F01A6">
        <w:rPr>
          <w:lang w:val="en-GB"/>
        </w:rPr>
        <w:t xml:space="preserve"> – on the contrary, the proposals have been </w:t>
      </w:r>
      <w:proofErr w:type="gramStart"/>
      <w:r w:rsidRPr="004F01A6">
        <w:rPr>
          <w:lang w:val="en-GB"/>
        </w:rPr>
        <w:t>shoot</w:t>
      </w:r>
      <w:proofErr w:type="gramEnd"/>
      <w:r w:rsidRPr="004F01A6">
        <w:rPr>
          <w:lang w:val="en-GB"/>
        </w:rPr>
        <w:t xml:space="preserve"> down by many political parties, even some parties represented in the government. </w:t>
      </w:r>
    </w:p>
    <w:p w14:paraId="1AFDC09B" w14:textId="03A318F2" w:rsidR="002F7A33" w:rsidRPr="004F01A6" w:rsidRDefault="005B2F04" w:rsidP="00C87412">
      <w:pPr>
        <w:rPr>
          <w:lang w:val="en-GB"/>
        </w:rPr>
      </w:pPr>
      <w:r w:rsidRPr="004F01A6">
        <w:rPr>
          <w:lang w:val="en-GB"/>
        </w:rPr>
        <w:t>In addition,</w:t>
      </w:r>
      <w:r w:rsidR="00C849C2" w:rsidRPr="004F01A6">
        <w:rPr>
          <w:lang w:val="en-GB"/>
        </w:rPr>
        <w:t xml:space="preserve"> </w:t>
      </w:r>
      <w:r w:rsidR="003267BB" w:rsidRPr="004F01A6">
        <w:rPr>
          <w:lang w:val="en-GB"/>
        </w:rPr>
        <w:t xml:space="preserve">a </w:t>
      </w:r>
      <w:r w:rsidR="00C849C2" w:rsidRPr="004F01A6">
        <w:rPr>
          <w:lang w:val="en-GB"/>
        </w:rPr>
        <w:t>citizens</w:t>
      </w:r>
      <w:r w:rsidR="003267BB" w:rsidRPr="004F01A6">
        <w:rPr>
          <w:lang w:val="en-GB"/>
        </w:rPr>
        <w:t>’</w:t>
      </w:r>
      <w:r w:rsidR="00C849C2" w:rsidRPr="004F01A6">
        <w:rPr>
          <w:lang w:val="en-GB"/>
        </w:rPr>
        <w:t xml:space="preserve"> </w:t>
      </w:r>
      <w:proofErr w:type="gramStart"/>
      <w:r w:rsidR="00C849C2" w:rsidRPr="004F01A6">
        <w:rPr>
          <w:lang w:val="en-GB"/>
        </w:rPr>
        <w:t>ini</w:t>
      </w:r>
      <w:r w:rsidR="002820E7" w:rsidRPr="004F01A6">
        <w:rPr>
          <w:lang w:val="en-GB"/>
        </w:rPr>
        <w:t>ti</w:t>
      </w:r>
      <w:r w:rsidR="00C849C2" w:rsidRPr="004F01A6">
        <w:rPr>
          <w:lang w:val="en-GB"/>
        </w:rPr>
        <w:t>ative ”Right</w:t>
      </w:r>
      <w:proofErr w:type="gramEnd"/>
      <w:r w:rsidR="00C849C2" w:rsidRPr="004F01A6">
        <w:rPr>
          <w:lang w:val="en-GB"/>
        </w:rPr>
        <w:t xml:space="preserve"> to Live” passed the 50 000 signature threshold and was given to </w:t>
      </w:r>
      <w:r w:rsidR="00B31B27" w:rsidRPr="004F01A6">
        <w:rPr>
          <w:lang w:val="en-GB"/>
        </w:rPr>
        <w:t xml:space="preserve">the </w:t>
      </w:r>
      <w:r w:rsidR="00C849C2" w:rsidRPr="004F01A6">
        <w:rPr>
          <w:lang w:val="en-GB"/>
        </w:rPr>
        <w:t>parliament in June 2022</w:t>
      </w:r>
      <w:r w:rsidRPr="004F01A6">
        <w:rPr>
          <w:rStyle w:val="FootnoteReference"/>
        </w:rPr>
        <w:footnoteReference w:id="4"/>
      </w:r>
      <w:r w:rsidR="00C849C2" w:rsidRPr="004F01A6">
        <w:rPr>
          <w:lang w:val="en-GB"/>
        </w:rPr>
        <w:t xml:space="preserve">. It called for </w:t>
      </w:r>
      <w:r w:rsidR="006475A3" w:rsidRPr="004F01A6">
        <w:rPr>
          <w:lang w:val="en-GB"/>
        </w:rPr>
        <w:t xml:space="preserve">a </w:t>
      </w:r>
      <w:r w:rsidR="00C849C2" w:rsidRPr="004F01A6">
        <w:rPr>
          <w:lang w:val="en-GB"/>
        </w:rPr>
        <w:t xml:space="preserve">regularization </w:t>
      </w:r>
      <w:r w:rsidR="00FC1BE0" w:rsidRPr="004F01A6">
        <w:rPr>
          <w:lang w:val="en-GB"/>
        </w:rPr>
        <w:t>bill</w:t>
      </w:r>
      <w:r w:rsidR="00C849C2" w:rsidRPr="004F01A6">
        <w:rPr>
          <w:lang w:val="en-GB"/>
        </w:rPr>
        <w:t xml:space="preserve"> for a spe</w:t>
      </w:r>
      <w:r w:rsidR="00C7292E" w:rsidRPr="004F01A6">
        <w:rPr>
          <w:lang w:val="en-GB"/>
        </w:rPr>
        <w:t>c</w:t>
      </w:r>
      <w:r w:rsidR="00C849C2" w:rsidRPr="004F01A6">
        <w:rPr>
          <w:lang w:val="en-GB"/>
        </w:rPr>
        <w:t>ific group of undocumented migran</w:t>
      </w:r>
      <w:r w:rsidR="00C7292E" w:rsidRPr="004F01A6">
        <w:rPr>
          <w:lang w:val="en-GB"/>
        </w:rPr>
        <w:t>t</w:t>
      </w:r>
      <w:r w:rsidR="00C849C2" w:rsidRPr="004F01A6">
        <w:rPr>
          <w:lang w:val="en-GB"/>
        </w:rPr>
        <w:t xml:space="preserve">s. </w:t>
      </w:r>
      <w:r w:rsidR="00E6783E" w:rsidRPr="004F01A6">
        <w:rPr>
          <w:lang w:val="en-GB"/>
        </w:rPr>
        <w:t>This ini</w:t>
      </w:r>
      <w:r w:rsidR="00A70135" w:rsidRPr="004F01A6">
        <w:rPr>
          <w:lang w:val="en-GB"/>
        </w:rPr>
        <w:t>ti</w:t>
      </w:r>
      <w:r w:rsidR="00E6783E" w:rsidRPr="004F01A6">
        <w:rPr>
          <w:lang w:val="en-GB"/>
        </w:rPr>
        <w:t>ative will anyway lapse because the bill is not goin</w:t>
      </w:r>
      <w:r w:rsidR="00A70135" w:rsidRPr="004F01A6">
        <w:rPr>
          <w:lang w:val="en-GB"/>
        </w:rPr>
        <w:t>g</w:t>
      </w:r>
      <w:r w:rsidR="00E6783E" w:rsidRPr="004F01A6">
        <w:rPr>
          <w:lang w:val="en-GB"/>
        </w:rPr>
        <w:t xml:space="preserve"> to be considered during </w:t>
      </w:r>
      <w:r w:rsidR="00A70135" w:rsidRPr="004F01A6">
        <w:rPr>
          <w:lang w:val="en-GB"/>
        </w:rPr>
        <w:t xml:space="preserve">this </w:t>
      </w:r>
      <w:r w:rsidR="00E6783E" w:rsidRPr="004F01A6">
        <w:rPr>
          <w:lang w:val="en-GB"/>
        </w:rPr>
        <w:t>current electoral term.</w:t>
      </w:r>
    </w:p>
    <w:p w14:paraId="13D2BCA0" w14:textId="77777777" w:rsidR="00641C5E" w:rsidRPr="004F01A6" w:rsidRDefault="00641C5E" w:rsidP="00C87412">
      <w:pPr>
        <w:rPr>
          <w:lang w:val="en-GB"/>
        </w:rPr>
      </w:pPr>
    </w:p>
    <w:p w14:paraId="169AF016" w14:textId="77777777" w:rsidR="000574D0" w:rsidRPr="004F01A6" w:rsidRDefault="00803451" w:rsidP="00641C5E">
      <w:pPr>
        <w:pStyle w:val="ListParagraph"/>
        <w:numPr>
          <w:ilvl w:val="0"/>
          <w:numId w:val="5"/>
        </w:numPr>
        <w:rPr>
          <w:b/>
          <w:lang w:val="en-GB"/>
        </w:rPr>
      </w:pPr>
      <w:r w:rsidRPr="004F01A6">
        <w:rPr>
          <w:b/>
          <w:lang w:val="en-GB"/>
        </w:rPr>
        <w:t>Problems within the current legal framework in terms of regularization</w:t>
      </w:r>
    </w:p>
    <w:p w14:paraId="50F94B0A" w14:textId="3579B874" w:rsidR="00803451" w:rsidRPr="004F01A6" w:rsidRDefault="00803451" w:rsidP="00C87412">
      <w:pPr>
        <w:rPr>
          <w:lang w:val="en-GB"/>
        </w:rPr>
      </w:pPr>
      <w:r w:rsidRPr="004F01A6">
        <w:rPr>
          <w:lang w:val="en-GB"/>
        </w:rPr>
        <w:t>As there are currently no spe</w:t>
      </w:r>
      <w:r w:rsidR="0099003C" w:rsidRPr="004F01A6">
        <w:rPr>
          <w:lang w:val="en-GB"/>
        </w:rPr>
        <w:t>c</w:t>
      </w:r>
      <w:r w:rsidRPr="004F01A6">
        <w:rPr>
          <w:lang w:val="en-GB"/>
        </w:rPr>
        <w:t xml:space="preserve">ific mechanisms or programmes for undocumented migrants to regularize their status, their pathway to regularization is through normal procedures, such as residence permit </w:t>
      </w:r>
      <w:r w:rsidR="00C611DD" w:rsidRPr="004F01A6">
        <w:rPr>
          <w:lang w:val="en-GB"/>
        </w:rPr>
        <w:t xml:space="preserve">application </w:t>
      </w:r>
      <w:r w:rsidRPr="004F01A6">
        <w:rPr>
          <w:lang w:val="en-GB"/>
        </w:rPr>
        <w:t xml:space="preserve">or asylum application. </w:t>
      </w:r>
      <w:r w:rsidR="00030F91" w:rsidRPr="004F01A6">
        <w:rPr>
          <w:lang w:val="en-GB"/>
        </w:rPr>
        <w:t>Problems within the Finnish asylum system will not be considered in this paper.</w:t>
      </w:r>
    </w:p>
    <w:p w14:paraId="06C0B0AD" w14:textId="77777777" w:rsidR="00641C5E" w:rsidRPr="004F01A6" w:rsidRDefault="00803451" w:rsidP="00C87412">
      <w:pPr>
        <w:rPr>
          <w:lang w:val="en-GB"/>
        </w:rPr>
      </w:pPr>
      <w:r w:rsidRPr="004F01A6">
        <w:rPr>
          <w:lang w:val="en-GB"/>
        </w:rPr>
        <w:t>Even if a person has grounds for</w:t>
      </w:r>
      <w:r w:rsidR="00B31B27" w:rsidRPr="004F01A6">
        <w:rPr>
          <w:lang w:val="en-GB"/>
        </w:rPr>
        <w:t xml:space="preserve"> a</w:t>
      </w:r>
      <w:r w:rsidRPr="004F01A6">
        <w:rPr>
          <w:lang w:val="en-GB"/>
        </w:rPr>
        <w:t xml:space="preserve"> residence permit (such as job offer, family ties, study place), </w:t>
      </w:r>
      <w:r w:rsidR="009924CA" w:rsidRPr="004F01A6">
        <w:rPr>
          <w:lang w:val="en-GB"/>
        </w:rPr>
        <w:t>regularization may still be practically impossible for many undocumented migrants. This is mainly due to strict interpretation of certain provisions of the law. Some of these problems within the current legal framework will be explained below.</w:t>
      </w:r>
    </w:p>
    <w:p w14:paraId="2946A1DC" w14:textId="77777777" w:rsidR="00641C5E" w:rsidRPr="004F01A6" w:rsidRDefault="00641C5E" w:rsidP="00C87412">
      <w:pPr>
        <w:rPr>
          <w:lang w:val="en-GB"/>
        </w:rPr>
      </w:pPr>
    </w:p>
    <w:p w14:paraId="15BC3391" w14:textId="77777777" w:rsidR="00613158" w:rsidRPr="004F01A6" w:rsidRDefault="00613158" w:rsidP="00641C5E">
      <w:pPr>
        <w:pStyle w:val="ListParagraph"/>
        <w:numPr>
          <w:ilvl w:val="0"/>
          <w:numId w:val="4"/>
        </w:numPr>
        <w:rPr>
          <w:lang w:val="en-GB"/>
        </w:rPr>
      </w:pPr>
      <w:r w:rsidRPr="004F01A6">
        <w:rPr>
          <w:lang w:val="en-GB"/>
        </w:rPr>
        <w:t>Requirement for a valid national passport</w:t>
      </w:r>
    </w:p>
    <w:p w14:paraId="7012EF74" w14:textId="60E6FAFF" w:rsidR="005534D3" w:rsidRPr="004F01A6" w:rsidRDefault="001F02E9" w:rsidP="00C87412">
      <w:pPr>
        <w:rPr>
          <w:lang w:val="en-GB"/>
        </w:rPr>
      </w:pPr>
      <w:r w:rsidRPr="004F01A6">
        <w:rPr>
          <w:lang w:val="en-GB"/>
        </w:rPr>
        <w:t xml:space="preserve">According to </w:t>
      </w:r>
      <w:r w:rsidR="00A905C1" w:rsidRPr="004F01A6">
        <w:rPr>
          <w:lang w:val="en-GB"/>
        </w:rPr>
        <w:t>Aliens Act</w:t>
      </w:r>
      <w:r w:rsidR="00FD26BC" w:rsidRPr="004F01A6">
        <w:rPr>
          <w:lang w:val="en-GB"/>
        </w:rPr>
        <w:t xml:space="preserve"> (301/2004)</w:t>
      </w:r>
      <w:r w:rsidR="00FD26BC" w:rsidRPr="004F01A6">
        <w:rPr>
          <w:rStyle w:val="FootnoteReference"/>
        </w:rPr>
        <w:footnoteReference w:id="5"/>
      </w:r>
      <w:r w:rsidR="00A905C1" w:rsidRPr="004F01A6">
        <w:rPr>
          <w:lang w:val="en-GB"/>
        </w:rPr>
        <w:t xml:space="preserve"> section 35, </w:t>
      </w:r>
      <w:r w:rsidR="00B27E7E" w:rsidRPr="004F01A6">
        <w:rPr>
          <w:lang w:val="en-GB"/>
        </w:rPr>
        <w:t xml:space="preserve">A valid </w:t>
      </w:r>
      <w:r w:rsidR="0080547C" w:rsidRPr="004F01A6">
        <w:rPr>
          <w:lang w:val="en-GB"/>
        </w:rPr>
        <w:t xml:space="preserve">national passport is a requirement for </w:t>
      </w:r>
      <w:r w:rsidR="00A905C1" w:rsidRPr="004F01A6">
        <w:rPr>
          <w:lang w:val="en-GB"/>
        </w:rPr>
        <w:t>m</w:t>
      </w:r>
      <w:r w:rsidR="0099003C" w:rsidRPr="004F01A6">
        <w:rPr>
          <w:lang w:val="en-GB"/>
        </w:rPr>
        <w:t xml:space="preserve">ost </w:t>
      </w:r>
      <w:r w:rsidR="0080547C" w:rsidRPr="004F01A6">
        <w:rPr>
          <w:lang w:val="en-GB"/>
        </w:rPr>
        <w:t>residence permit</w:t>
      </w:r>
      <w:r w:rsidR="00A905C1" w:rsidRPr="004F01A6">
        <w:rPr>
          <w:lang w:val="en-GB"/>
        </w:rPr>
        <w:t xml:space="preserve"> types</w:t>
      </w:r>
      <w:r w:rsidR="0080547C" w:rsidRPr="004F01A6">
        <w:rPr>
          <w:lang w:val="en-GB"/>
        </w:rPr>
        <w:t>. While there are some exceptions</w:t>
      </w:r>
      <w:r w:rsidRPr="004F01A6">
        <w:rPr>
          <w:lang w:val="en-GB"/>
        </w:rPr>
        <w:t xml:space="preserve"> to this rule</w:t>
      </w:r>
      <w:r w:rsidR="006475A3" w:rsidRPr="004F01A6">
        <w:rPr>
          <w:lang w:val="en-GB"/>
        </w:rPr>
        <w:t xml:space="preserve"> (such as international protection, </w:t>
      </w:r>
      <w:r w:rsidR="00BB2CBC" w:rsidRPr="004F01A6">
        <w:rPr>
          <w:lang w:val="en-GB"/>
        </w:rPr>
        <w:t xml:space="preserve">compassionate grounds, </w:t>
      </w:r>
      <w:r w:rsidR="006475A3" w:rsidRPr="004F01A6">
        <w:rPr>
          <w:lang w:val="en-GB"/>
        </w:rPr>
        <w:t>right to family life in some cases)</w:t>
      </w:r>
      <w:r w:rsidR="0080547C" w:rsidRPr="004F01A6">
        <w:rPr>
          <w:lang w:val="en-GB"/>
        </w:rPr>
        <w:t xml:space="preserve">, </w:t>
      </w:r>
      <w:r w:rsidRPr="004F01A6">
        <w:rPr>
          <w:lang w:val="en-GB"/>
        </w:rPr>
        <w:t xml:space="preserve">in practice this means </w:t>
      </w:r>
      <w:r w:rsidR="0080547C" w:rsidRPr="004F01A6">
        <w:rPr>
          <w:lang w:val="en-GB"/>
        </w:rPr>
        <w:t xml:space="preserve">that </w:t>
      </w:r>
      <w:r w:rsidR="0066569D" w:rsidRPr="004F01A6">
        <w:rPr>
          <w:lang w:val="en-GB"/>
        </w:rPr>
        <w:t>certain</w:t>
      </w:r>
      <w:r w:rsidR="000C1A24" w:rsidRPr="004F01A6">
        <w:rPr>
          <w:lang w:val="en-GB"/>
        </w:rPr>
        <w:t xml:space="preserve"> </w:t>
      </w:r>
      <w:r w:rsidR="0080547C" w:rsidRPr="004F01A6">
        <w:rPr>
          <w:lang w:val="en-GB"/>
        </w:rPr>
        <w:t>residence permit</w:t>
      </w:r>
      <w:r w:rsidR="000C1A24" w:rsidRPr="004F01A6">
        <w:rPr>
          <w:lang w:val="en-GB"/>
        </w:rPr>
        <w:t>s</w:t>
      </w:r>
      <w:r w:rsidRPr="004F01A6">
        <w:rPr>
          <w:lang w:val="en-GB"/>
        </w:rPr>
        <w:t xml:space="preserve"> </w:t>
      </w:r>
      <w:r w:rsidR="0080547C" w:rsidRPr="004F01A6">
        <w:rPr>
          <w:lang w:val="en-GB"/>
        </w:rPr>
        <w:t xml:space="preserve">cannot be granted to </w:t>
      </w:r>
      <w:r w:rsidR="00A76CF1" w:rsidRPr="004F01A6">
        <w:rPr>
          <w:lang w:val="en-GB"/>
        </w:rPr>
        <w:t xml:space="preserve">a </w:t>
      </w:r>
      <w:r w:rsidR="0080547C" w:rsidRPr="004F01A6">
        <w:rPr>
          <w:lang w:val="en-GB"/>
        </w:rPr>
        <w:t>person who has not</w:t>
      </w:r>
      <w:r w:rsidR="001F7548" w:rsidRPr="004F01A6">
        <w:rPr>
          <w:lang w:val="en-GB"/>
        </w:rPr>
        <w:t xml:space="preserve"> proven his or her identity by showing </w:t>
      </w:r>
      <w:r w:rsidR="0080547C" w:rsidRPr="004F01A6">
        <w:rPr>
          <w:lang w:val="en-GB"/>
        </w:rPr>
        <w:t xml:space="preserve">a valid national passport to Finnish authorities. </w:t>
      </w:r>
    </w:p>
    <w:p w14:paraId="53ED5712" w14:textId="663B705D" w:rsidR="00BB2CBC" w:rsidRPr="004F01A6" w:rsidRDefault="00DC58A1" w:rsidP="00C87412">
      <w:pPr>
        <w:rPr>
          <w:lang w:val="en-GB"/>
        </w:rPr>
      </w:pPr>
      <w:r w:rsidRPr="004F01A6">
        <w:rPr>
          <w:lang w:val="en-GB"/>
        </w:rPr>
        <w:lastRenderedPageBreak/>
        <w:t xml:space="preserve">The </w:t>
      </w:r>
      <w:proofErr w:type="gramStart"/>
      <w:r w:rsidRPr="004F01A6">
        <w:rPr>
          <w:lang w:val="en-GB"/>
        </w:rPr>
        <w:t>a</w:t>
      </w:r>
      <w:r w:rsidR="003F5209" w:rsidRPr="004F01A6">
        <w:rPr>
          <w:lang w:val="en-GB"/>
        </w:rPr>
        <w:t>bove mentioned</w:t>
      </w:r>
      <w:proofErr w:type="gramEnd"/>
      <w:r w:rsidR="00A95E19" w:rsidRPr="004F01A6">
        <w:rPr>
          <w:lang w:val="en-GB"/>
        </w:rPr>
        <w:t xml:space="preserve"> leads to</w:t>
      </w:r>
      <w:r w:rsidR="001E026B" w:rsidRPr="004F01A6">
        <w:rPr>
          <w:lang w:val="en-GB"/>
        </w:rPr>
        <w:t xml:space="preserve"> a</w:t>
      </w:r>
      <w:r w:rsidR="00A95E19" w:rsidRPr="004F01A6">
        <w:rPr>
          <w:lang w:val="en-GB"/>
        </w:rPr>
        <w:t xml:space="preserve"> situation where, as a rule, a </w:t>
      </w:r>
      <w:proofErr w:type="spellStart"/>
      <w:r w:rsidR="00A95E19" w:rsidRPr="004F01A6">
        <w:rPr>
          <w:lang w:val="en-GB"/>
        </w:rPr>
        <w:t>somali</w:t>
      </w:r>
      <w:proofErr w:type="spellEnd"/>
      <w:r w:rsidR="00A95E19" w:rsidRPr="004F01A6">
        <w:rPr>
          <w:lang w:val="en-GB"/>
        </w:rPr>
        <w:t xml:space="preserve"> </w:t>
      </w:r>
      <w:proofErr w:type="spellStart"/>
      <w:r w:rsidR="00A95E19" w:rsidRPr="004F01A6">
        <w:rPr>
          <w:lang w:val="en-GB"/>
        </w:rPr>
        <w:t>citzen</w:t>
      </w:r>
      <w:proofErr w:type="spellEnd"/>
      <w:r w:rsidR="00A95E19" w:rsidRPr="004F01A6">
        <w:rPr>
          <w:lang w:val="en-GB"/>
        </w:rPr>
        <w:t xml:space="preserve"> cannot get a residence permit to Finland </w:t>
      </w:r>
      <w:r w:rsidR="006475A3" w:rsidRPr="004F01A6">
        <w:rPr>
          <w:lang w:val="en-GB"/>
        </w:rPr>
        <w:t>for work or studies</w:t>
      </w:r>
      <w:r w:rsidR="00BB2CBC" w:rsidRPr="004F01A6">
        <w:rPr>
          <w:lang w:val="en-GB"/>
        </w:rPr>
        <w:t xml:space="preserve">, because Finnish authorities does accept Somali passport neither consider it as a credible proof of identity. </w:t>
      </w:r>
    </w:p>
    <w:p w14:paraId="41E663F4" w14:textId="2841BF5F" w:rsidR="00641C5E" w:rsidRPr="004F01A6" w:rsidRDefault="003C4D13" w:rsidP="00C87412">
      <w:pPr>
        <w:rPr>
          <w:lang w:val="en-GB"/>
        </w:rPr>
      </w:pPr>
      <w:r w:rsidRPr="004F01A6">
        <w:rPr>
          <w:lang w:val="en-GB"/>
        </w:rPr>
        <w:t>It should be noted that und</w:t>
      </w:r>
      <w:r w:rsidR="0099003C" w:rsidRPr="004F01A6">
        <w:rPr>
          <w:lang w:val="en-GB"/>
        </w:rPr>
        <w:t>oc</w:t>
      </w:r>
      <w:r w:rsidRPr="004F01A6">
        <w:rPr>
          <w:lang w:val="en-GB"/>
        </w:rPr>
        <w:t xml:space="preserve">umented migrants with other nationalities have also encountered problems </w:t>
      </w:r>
      <w:r w:rsidR="0099003C" w:rsidRPr="004F01A6">
        <w:rPr>
          <w:lang w:val="en-GB"/>
        </w:rPr>
        <w:t>with</w:t>
      </w:r>
      <w:r w:rsidRPr="004F01A6">
        <w:rPr>
          <w:lang w:val="en-GB"/>
        </w:rPr>
        <w:t xml:space="preserve"> fulfilling the passport requirement, as it may be impossible for many </w:t>
      </w:r>
      <w:r w:rsidR="000C1A24" w:rsidRPr="004F01A6">
        <w:rPr>
          <w:lang w:val="en-GB"/>
        </w:rPr>
        <w:t>t</w:t>
      </w:r>
      <w:r w:rsidRPr="004F01A6">
        <w:rPr>
          <w:lang w:val="en-GB"/>
        </w:rPr>
        <w:t xml:space="preserve">o apply </w:t>
      </w:r>
      <w:r w:rsidR="000F2AB0" w:rsidRPr="004F01A6">
        <w:rPr>
          <w:lang w:val="en-GB"/>
        </w:rPr>
        <w:t xml:space="preserve">for </w:t>
      </w:r>
      <w:r w:rsidRPr="004F01A6">
        <w:rPr>
          <w:lang w:val="en-GB"/>
        </w:rPr>
        <w:t>or renew a national passport while in Finland</w:t>
      </w:r>
      <w:r w:rsidR="000C1A24" w:rsidRPr="004F01A6">
        <w:rPr>
          <w:lang w:val="en-GB"/>
        </w:rPr>
        <w:t>.</w:t>
      </w:r>
      <w:r w:rsidR="009E632F" w:rsidRPr="004F01A6">
        <w:rPr>
          <w:lang w:val="en-GB"/>
        </w:rPr>
        <w:t xml:space="preserve"> </w:t>
      </w:r>
      <w:r w:rsidR="00C6404D" w:rsidRPr="004F01A6">
        <w:rPr>
          <w:lang w:val="en-GB"/>
        </w:rPr>
        <w:t xml:space="preserve">The report by the </w:t>
      </w:r>
      <w:r w:rsidR="0099003C" w:rsidRPr="004F01A6">
        <w:rPr>
          <w:lang w:val="en-GB"/>
        </w:rPr>
        <w:t>Ministry of the Interior</w:t>
      </w:r>
      <w:r w:rsidR="00C6404D" w:rsidRPr="004F01A6">
        <w:rPr>
          <w:lang w:val="en-GB"/>
        </w:rPr>
        <w:t xml:space="preserve"> did underlin</w:t>
      </w:r>
      <w:r w:rsidR="00471A7D" w:rsidRPr="004F01A6">
        <w:rPr>
          <w:lang w:val="en-GB"/>
        </w:rPr>
        <w:t>e</w:t>
      </w:r>
      <w:r w:rsidR="00C6404D" w:rsidRPr="004F01A6">
        <w:rPr>
          <w:lang w:val="en-GB"/>
        </w:rPr>
        <w:t xml:space="preserve"> th</w:t>
      </w:r>
      <w:r w:rsidR="00471A7D" w:rsidRPr="004F01A6">
        <w:rPr>
          <w:lang w:val="en-GB"/>
        </w:rPr>
        <w:t>is matter and there were plans on legal reform</w:t>
      </w:r>
      <w:r w:rsidR="00C6404D" w:rsidRPr="004F01A6">
        <w:rPr>
          <w:lang w:val="en-GB"/>
        </w:rPr>
        <w:t>, but unfortunately no government</w:t>
      </w:r>
      <w:r w:rsidR="0016656F" w:rsidRPr="004F01A6">
        <w:rPr>
          <w:lang w:val="en-GB"/>
        </w:rPr>
        <w:t xml:space="preserve"> </w:t>
      </w:r>
      <w:r w:rsidR="00C6404D" w:rsidRPr="004F01A6">
        <w:rPr>
          <w:lang w:val="en-GB"/>
        </w:rPr>
        <w:t>proposal w</w:t>
      </w:r>
      <w:r w:rsidR="0099003C" w:rsidRPr="004F01A6">
        <w:rPr>
          <w:lang w:val="en-GB"/>
        </w:rPr>
        <w:t xml:space="preserve">as </w:t>
      </w:r>
      <w:r w:rsidR="00C6404D" w:rsidRPr="004F01A6">
        <w:rPr>
          <w:lang w:val="en-GB"/>
        </w:rPr>
        <w:t xml:space="preserve">given. </w:t>
      </w:r>
    </w:p>
    <w:p w14:paraId="3E956DB2" w14:textId="0B3C459B" w:rsidR="00EA154F" w:rsidRPr="004F01A6" w:rsidRDefault="00EA154F" w:rsidP="00EA154F">
      <w:pPr>
        <w:rPr>
          <w:lang w:val="en-GB"/>
        </w:rPr>
      </w:pPr>
      <w:r w:rsidRPr="004F01A6">
        <w:rPr>
          <w:i/>
          <w:lang w:val="en-GB"/>
        </w:rPr>
        <w:t>Case example:</w:t>
      </w:r>
      <w:r w:rsidRPr="004F01A6">
        <w:rPr>
          <w:lang w:val="en-GB"/>
        </w:rPr>
        <w:t xml:space="preserve"> </w:t>
      </w:r>
      <w:r w:rsidR="00B523D6" w:rsidRPr="004F01A6">
        <w:rPr>
          <w:lang w:val="en-GB"/>
        </w:rPr>
        <w:t xml:space="preserve">a </w:t>
      </w:r>
      <w:r w:rsidRPr="004F01A6">
        <w:rPr>
          <w:lang w:val="en-GB"/>
        </w:rPr>
        <w:t>residence permit for work was not granted to an undocument</w:t>
      </w:r>
      <w:r w:rsidR="0099003C" w:rsidRPr="004F01A6">
        <w:rPr>
          <w:lang w:val="en-GB"/>
        </w:rPr>
        <w:t>ed</w:t>
      </w:r>
      <w:r w:rsidRPr="004F01A6">
        <w:rPr>
          <w:lang w:val="en-GB"/>
        </w:rPr>
        <w:t xml:space="preserve"> migrant </w:t>
      </w:r>
      <w:r w:rsidR="0066569D" w:rsidRPr="004F01A6">
        <w:rPr>
          <w:lang w:val="en-GB"/>
        </w:rPr>
        <w:t>of</w:t>
      </w:r>
      <w:r w:rsidRPr="004F01A6">
        <w:rPr>
          <w:lang w:val="en-GB"/>
        </w:rPr>
        <w:t xml:space="preserve"> Somal</w:t>
      </w:r>
      <w:r w:rsidR="0016656F" w:rsidRPr="004F01A6">
        <w:rPr>
          <w:lang w:val="en-GB"/>
        </w:rPr>
        <w:t>i</w:t>
      </w:r>
      <w:r w:rsidR="0099003C" w:rsidRPr="004F01A6">
        <w:rPr>
          <w:lang w:val="en-GB"/>
        </w:rPr>
        <w:t>an</w:t>
      </w:r>
      <w:r w:rsidR="0016656F" w:rsidRPr="004F01A6">
        <w:rPr>
          <w:lang w:val="en-GB"/>
        </w:rPr>
        <w:t xml:space="preserve"> </w:t>
      </w:r>
      <w:r w:rsidRPr="004F01A6">
        <w:rPr>
          <w:lang w:val="en-GB"/>
        </w:rPr>
        <w:t xml:space="preserve">nationality. The person had been well integrated to Finland </w:t>
      </w:r>
      <w:r w:rsidR="00212FE5" w:rsidRPr="004F01A6">
        <w:rPr>
          <w:lang w:val="en-GB"/>
        </w:rPr>
        <w:t>–</w:t>
      </w:r>
      <w:r w:rsidRPr="004F01A6">
        <w:rPr>
          <w:lang w:val="en-GB"/>
        </w:rPr>
        <w:t xml:space="preserve"> </w:t>
      </w:r>
      <w:r w:rsidR="00212FE5" w:rsidRPr="004F01A6">
        <w:rPr>
          <w:lang w:val="en-GB"/>
        </w:rPr>
        <w:t xml:space="preserve">had </w:t>
      </w:r>
      <w:r w:rsidRPr="004F01A6">
        <w:rPr>
          <w:lang w:val="en-GB"/>
        </w:rPr>
        <w:t xml:space="preserve">learned the language, graduated </w:t>
      </w:r>
      <w:r w:rsidR="00212FE5" w:rsidRPr="004F01A6">
        <w:rPr>
          <w:lang w:val="en-GB"/>
        </w:rPr>
        <w:t xml:space="preserve">with </w:t>
      </w:r>
      <w:r w:rsidRPr="004F01A6">
        <w:rPr>
          <w:lang w:val="en-GB"/>
        </w:rPr>
        <w:t xml:space="preserve">a professional degree here and had a work contract or job offer </w:t>
      </w:r>
      <w:r w:rsidR="00212FE5" w:rsidRPr="004F01A6">
        <w:rPr>
          <w:lang w:val="en-GB"/>
        </w:rPr>
        <w:t>in the</w:t>
      </w:r>
      <w:r w:rsidRPr="004F01A6">
        <w:rPr>
          <w:lang w:val="en-GB"/>
        </w:rPr>
        <w:t xml:space="preserve"> same field. There were no other grounds for refusal than the </w:t>
      </w:r>
      <w:r w:rsidR="0016656F" w:rsidRPr="004F01A6">
        <w:rPr>
          <w:lang w:val="en-GB"/>
        </w:rPr>
        <w:t>absence</w:t>
      </w:r>
      <w:r w:rsidRPr="004F01A6">
        <w:rPr>
          <w:lang w:val="en-GB"/>
        </w:rPr>
        <w:t xml:space="preserve"> of a valid passport.</w:t>
      </w:r>
    </w:p>
    <w:p w14:paraId="059E0847" w14:textId="77777777" w:rsidR="00641C5E" w:rsidRPr="004F01A6" w:rsidRDefault="00641C5E" w:rsidP="00C87412">
      <w:pPr>
        <w:rPr>
          <w:lang w:val="en-GB"/>
        </w:rPr>
      </w:pPr>
    </w:p>
    <w:p w14:paraId="1AB051A1" w14:textId="77777777" w:rsidR="003F5209" w:rsidRPr="004F01A6" w:rsidRDefault="00A021F9" w:rsidP="00641C5E">
      <w:pPr>
        <w:pStyle w:val="ListParagraph"/>
        <w:numPr>
          <w:ilvl w:val="0"/>
          <w:numId w:val="4"/>
        </w:numPr>
        <w:rPr>
          <w:lang w:val="en-GB"/>
        </w:rPr>
      </w:pPr>
      <w:r w:rsidRPr="004F01A6">
        <w:rPr>
          <w:lang w:val="en-GB"/>
        </w:rPr>
        <w:t>Irregular stay</w:t>
      </w:r>
      <w:r w:rsidR="00EF163E" w:rsidRPr="004F01A6">
        <w:rPr>
          <w:lang w:val="en-GB"/>
        </w:rPr>
        <w:t xml:space="preserve"> considered as a misuse of the system</w:t>
      </w:r>
    </w:p>
    <w:p w14:paraId="79384C0D" w14:textId="7380FE9E" w:rsidR="002F216E" w:rsidRPr="004F01A6" w:rsidRDefault="002F216E" w:rsidP="00C87412">
      <w:pPr>
        <w:rPr>
          <w:lang w:val="en-GB"/>
        </w:rPr>
      </w:pPr>
      <w:r w:rsidRPr="004F01A6">
        <w:rPr>
          <w:lang w:val="en-GB"/>
        </w:rPr>
        <w:t xml:space="preserve">According to Aliens Act section 36, subsection 2, </w:t>
      </w:r>
      <w:r w:rsidRPr="004F01A6">
        <w:rPr>
          <w:i/>
          <w:lang w:val="en-GB"/>
        </w:rPr>
        <w:t xml:space="preserve">a residence permit may be refused </w:t>
      </w:r>
      <w:r w:rsidR="003D0612" w:rsidRPr="004F01A6">
        <w:rPr>
          <w:i/>
          <w:lang w:val="en-GB"/>
        </w:rPr>
        <w:t>if</w:t>
      </w:r>
      <w:r w:rsidRPr="004F01A6">
        <w:rPr>
          <w:i/>
          <w:lang w:val="en-GB"/>
        </w:rPr>
        <w:t xml:space="preserve"> there are reasonable grounds to suspect that the alien intends to evade the provisions on entry into or residence in the country.</w:t>
      </w:r>
      <w:r w:rsidRPr="004F01A6">
        <w:rPr>
          <w:lang w:val="en-GB"/>
        </w:rPr>
        <w:t xml:space="preserve"> </w:t>
      </w:r>
      <w:r w:rsidR="00BD412E" w:rsidRPr="004F01A6">
        <w:rPr>
          <w:lang w:val="en-GB"/>
        </w:rPr>
        <w:t xml:space="preserve"> </w:t>
      </w:r>
    </w:p>
    <w:p w14:paraId="7FCA8242" w14:textId="231CEE94" w:rsidR="00D0005F" w:rsidRPr="004F01A6" w:rsidRDefault="00BD412E" w:rsidP="00C87412">
      <w:pPr>
        <w:rPr>
          <w:lang w:val="en-GB"/>
        </w:rPr>
      </w:pPr>
      <w:r w:rsidRPr="004F01A6">
        <w:rPr>
          <w:lang w:val="en-GB"/>
        </w:rPr>
        <w:t>The</w:t>
      </w:r>
      <w:r w:rsidR="008C14FB" w:rsidRPr="004F01A6">
        <w:rPr>
          <w:lang w:val="en-GB"/>
        </w:rPr>
        <w:t xml:space="preserve"> Finnish Immigration Service</w:t>
      </w:r>
      <w:r w:rsidR="00EB346A" w:rsidRPr="004F01A6">
        <w:rPr>
          <w:lang w:val="en-GB"/>
        </w:rPr>
        <w:t xml:space="preserve"> </w:t>
      </w:r>
      <w:r w:rsidR="00A2777A" w:rsidRPr="004F01A6">
        <w:rPr>
          <w:lang w:val="en-GB"/>
        </w:rPr>
        <w:t xml:space="preserve">has applied </w:t>
      </w:r>
      <w:r w:rsidR="003A6055" w:rsidRPr="004F01A6">
        <w:rPr>
          <w:lang w:val="en-GB"/>
        </w:rPr>
        <w:t>the</w:t>
      </w:r>
      <w:r w:rsidR="00F81F03" w:rsidRPr="004F01A6">
        <w:rPr>
          <w:lang w:val="en-GB"/>
        </w:rPr>
        <w:t xml:space="preserve"> section </w:t>
      </w:r>
      <w:r w:rsidR="0096333F" w:rsidRPr="004F01A6">
        <w:rPr>
          <w:lang w:val="en-GB"/>
        </w:rPr>
        <w:t xml:space="preserve">36.2 </w:t>
      </w:r>
      <w:r w:rsidR="00F81F03" w:rsidRPr="004F01A6">
        <w:rPr>
          <w:lang w:val="en-GB"/>
        </w:rPr>
        <w:t>to large and growing number of undocumented migran</w:t>
      </w:r>
      <w:r w:rsidR="00A40100" w:rsidRPr="004F01A6">
        <w:rPr>
          <w:lang w:val="en-GB"/>
        </w:rPr>
        <w:t>t</w:t>
      </w:r>
      <w:r w:rsidR="00F81F03" w:rsidRPr="004F01A6">
        <w:rPr>
          <w:lang w:val="en-GB"/>
        </w:rPr>
        <w:t xml:space="preserve">s who are trying to regularize their stay in Finland by applying </w:t>
      </w:r>
      <w:r w:rsidR="00EF7CF5" w:rsidRPr="004F01A6">
        <w:rPr>
          <w:lang w:val="en-GB"/>
        </w:rPr>
        <w:t xml:space="preserve">a </w:t>
      </w:r>
      <w:r w:rsidR="00F81F03" w:rsidRPr="004F01A6">
        <w:rPr>
          <w:lang w:val="en-GB"/>
        </w:rPr>
        <w:t xml:space="preserve">residence permit. In its </w:t>
      </w:r>
      <w:r w:rsidR="00F11644" w:rsidRPr="004F01A6">
        <w:rPr>
          <w:lang w:val="en-GB"/>
        </w:rPr>
        <w:t>decisions from recent years</w:t>
      </w:r>
      <w:r w:rsidR="00F81F03" w:rsidRPr="004F01A6">
        <w:rPr>
          <w:lang w:val="en-GB"/>
        </w:rPr>
        <w:t xml:space="preserve"> the </w:t>
      </w:r>
      <w:r w:rsidR="0016656F" w:rsidRPr="004F01A6">
        <w:rPr>
          <w:lang w:val="en-GB"/>
        </w:rPr>
        <w:t>S</w:t>
      </w:r>
      <w:r w:rsidR="00F81F03" w:rsidRPr="004F01A6">
        <w:rPr>
          <w:lang w:val="en-GB"/>
        </w:rPr>
        <w:t xml:space="preserve">upreme </w:t>
      </w:r>
      <w:r w:rsidR="0016656F" w:rsidRPr="004F01A6">
        <w:rPr>
          <w:lang w:val="en-GB"/>
        </w:rPr>
        <w:t>A</w:t>
      </w:r>
      <w:r w:rsidR="00F81F03" w:rsidRPr="004F01A6">
        <w:rPr>
          <w:lang w:val="en-GB"/>
        </w:rPr>
        <w:t xml:space="preserve">dministrative </w:t>
      </w:r>
      <w:r w:rsidR="0016656F" w:rsidRPr="004F01A6">
        <w:rPr>
          <w:lang w:val="en-GB"/>
        </w:rPr>
        <w:t>C</w:t>
      </w:r>
      <w:r w:rsidR="00F81F03" w:rsidRPr="004F01A6">
        <w:rPr>
          <w:lang w:val="en-GB"/>
        </w:rPr>
        <w:t>ourt has approved this interpretation even in cases</w:t>
      </w:r>
      <w:r w:rsidR="002E5EBF" w:rsidRPr="004F01A6">
        <w:rPr>
          <w:lang w:val="en-GB"/>
        </w:rPr>
        <w:t xml:space="preserve"> of family reunification</w:t>
      </w:r>
      <w:r w:rsidR="008C4701" w:rsidRPr="004F01A6">
        <w:rPr>
          <w:lang w:val="en-GB"/>
        </w:rPr>
        <w:t xml:space="preserve"> and applicants with Finnish children</w:t>
      </w:r>
      <w:r w:rsidR="00F81F03" w:rsidRPr="004F01A6">
        <w:rPr>
          <w:lang w:val="en-GB"/>
        </w:rPr>
        <w:t>.</w:t>
      </w:r>
      <w:r w:rsidR="004B5419" w:rsidRPr="004F01A6">
        <w:rPr>
          <w:rStyle w:val="FootnoteReference"/>
        </w:rPr>
        <w:footnoteReference w:id="6"/>
      </w:r>
      <w:r w:rsidR="00EB346A" w:rsidRPr="004F01A6">
        <w:rPr>
          <w:lang w:val="en-GB"/>
        </w:rPr>
        <w:t xml:space="preserve"> It was considered that the individual’s right to family life has to give way as </w:t>
      </w:r>
      <w:r w:rsidR="00F731F4" w:rsidRPr="004F01A6">
        <w:rPr>
          <w:lang w:val="en-GB"/>
        </w:rPr>
        <w:t xml:space="preserve">granting a residence permit would have been against the </w:t>
      </w:r>
      <w:r w:rsidR="00BB2CBC" w:rsidRPr="004F01A6">
        <w:rPr>
          <w:lang w:val="en-GB"/>
        </w:rPr>
        <w:t>public interest in migration management.</w:t>
      </w:r>
      <w:r w:rsidR="008B039B" w:rsidRPr="004F01A6">
        <w:rPr>
          <w:lang w:val="en-GB"/>
        </w:rPr>
        <w:t xml:space="preserve"> </w:t>
      </w:r>
    </w:p>
    <w:p w14:paraId="7E997B1C" w14:textId="77777777" w:rsidR="00BD412E" w:rsidRPr="004F01A6" w:rsidRDefault="00D0005F" w:rsidP="00C87412">
      <w:pPr>
        <w:rPr>
          <w:lang w:val="en-GB"/>
        </w:rPr>
      </w:pPr>
      <w:r w:rsidRPr="004F01A6">
        <w:rPr>
          <w:lang w:val="en-GB"/>
        </w:rPr>
        <w:t xml:space="preserve">It should be noted that </w:t>
      </w:r>
      <w:r w:rsidR="00F068D1" w:rsidRPr="004F01A6">
        <w:rPr>
          <w:lang w:val="en-GB"/>
        </w:rPr>
        <w:t>the</w:t>
      </w:r>
      <w:r w:rsidRPr="004F01A6">
        <w:rPr>
          <w:lang w:val="en-GB"/>
        </w:rPr>
        <w:t xml:space="preserve"> section 36.2 </w:t>
      </w:r>
      <w:r w:rsidR="0066569D" w:rsidRPr="004F01A6">
        <w:rPr>
          <w:lang w:val="en-GB"/>
        </w:rPr>
        <w:t>has been</w:t>
      </w:r>
      <w:r w:rsidR="00471A7D" w:rsidRPr="004F01A6">
        <w:rPr>
          <w:lang w:val="en-GB"/>
        </w:rPr>
        <w:t xml:space="preserve"> applied to</w:t>
      </w:r>
      <w:r w:rsidRPr="004F01A6">
        <w:rPr>
          <w:lang w:val="en-GB"/>
        </w:rPr>
        <w:t xml:space="preserve"> cases where no </w:t>
      </w:r>
      <w:proofErr w:type="spellStart"/>
      <w:r w:rsidRPr="004F01A6">
        <w:rPr>
          <w:lang w:val="en-GB"/>
        </w:rPr>
        <w:t>falseful</w:t>
      </w:r>
      <w:proofErr w:type="spellEnd"/>
      <w:r w:rsidRPr="004F01A6">
        <w:rPr>
          <w:lang w:val="en-GB"/>
        </w:rPr>
        <w:t xml:space="preserve"> information has been given and with no past criminal history, </w:t>
      </w:r>
      <w:r w:rsidR="002609C5" w:rsidRPr="004F01A6">
        <w:rPr>
          <w:lang w:val="en-GB"/>
        </w:rPr>
        <w:t xml:space="preserve">only </w:t>
      </w:r>
      <w:r w:rsidRPr="004F01A6">
        <w:rPr>
          <w:lang w:val="en-GB"/>
        </w:rPr>
        <w:t>due to</w:t>
      </w:r>
      <w:r w:rsidR="00A56573" w:rsidRPr="004F01A6">
        <w:rPr>
          <w:lang w:val="en-GB"/>
        </w:rPr>
        <w:t xml:space="preserve"> an</w:t>
      </w:r>
      <w:r w:rsidRPr="004F01A6">
        <w:rPr>
          <w:lang w:val="en-GB"/>
        </w:rPr>
        <w:t xml:space="preserve"> individual’s circumstances related to</w:t>
      </w:r>
      <w:r w:rsidRPr="004F01A6">
        <w:rPr>
          <w:strike/>
          <w:lang w:val="en-GB"/>
        </w:rPr>
        <w:t xml:space="preserve"> </w:t>
      </w:r>
      <w:r w:rsidRPr="004F01A6">
        <w:rPr>
          <w:lang w:val="en-GB"/>
        </w:rPr>
        <w:t xml:space="preserve">being undocumented in Finland or in other European countries. </w:t>
      </w:r>
      <w:r w:rsidR="00F731F4" w:rsidRPr="004F01A6">
        <w:rPr>
          <w:lang w:val="en-GB"/>
        </w:rPr>
        <w:t xml:space="preserve"> </w:t>
      </w:r>
      <w:proofErr w:type="gramStart"/>
      <w:r w:rsidR="002609C5" w:rsidRPr="004F01A6">
        <w:rPr>
          <w:lang w:val="en-GB"/>
        </w:rPr>
        <w:t>Also</w:t>
      </w:r>
      <w:proofErr w:type="gramEnd"/>
      <w:r w:rsidR="002609C5" w:rsidRPr="004F01A6">
        <w:rPr>
          <w:lang w:val="en-GB"/>
        </w:rPr>
        <w:t xml:space="preserve"> the application history (</w:t>
      </w:r>
      <w:r w:rsidR="00DB773F" w:rsidRPr="004F01A6">
        <w:rPr>
          <w:lang w:val="en-GB"/>
        </w:rPr>
        <w:t xml:space="preserve">such as </w:t>
      </w:r>
      <w:r w:rsidR="002609C5" w:rsidRPr="004F01A6">
        <w:rPr>
          <w:lang w:val="en-GB"/>
        </w:rPr>
        <w:t xml:space="preserve">several </w:t>
      </w:r>
      <w:r w:rsidR="00FE0633" w:rsidRPr="004F01A6">
        <w:rPr>
          <w:lang w:val="en-GB"/>
        </w:rPr>
        <w:t xml:space="preserve">earlier </w:t>
      </w:r>
      <w:r w:rsidR="002609C5" w:rsidRPr="004F01A6">
        <w:rPr>
          <w:lang w:val="en-GB"/>
        </w:rPr>
        <w:t>residence permit or asylum applications with negative decisions) can</w:t>
      </w:r>
      <w:r w:rsidR="005B2F04" w:rsidRPr="004F01A6">
        <w:rPr>
          <w:lang w:val="en-GB"/>
        </w:rPr>
        <w:t xml:space="preserve"> be</w:t>
      </w:r>
      <w:r w:rsidR="002609C5" w:rsidRPr="004F01A6">
        <w:rPr>
          <w:lang w:val="en-GB"/>
        </w:rPr>
        <w:t xml:space="preserve"> taken into account. </w:t>
      </w:r>
    </w:p>
    <w:p w14:paraId="16F421C7" w14:textId="09F5E0BB" w:rsidR="002102BA" w:rsidRPr="004F01A6" w:rsidRDefault="00D0005F" w:rsidP="00C87412">
      <w:pPr>
        <w:rPr>
          <w:lang w:val="en-GB"/>
        </w:rPr>
      </w:pPr>
      <w:r w:rsidRPr="004F01A6">
        <w:rPr>
          <w:lang w:val="en-GB"/>
        </w:rPr>
        <w:t xml:space="preserve">According to a recent report by the </w:t>
      </w:r>
      <w:r w:rsidR="00471A7D" w:rsidRPr="004F01A6">
        <w:rPr>
          <w:lang w:val="en-GB"/>
        </w:rPr>
        <w:t xml:space="preserve">Finnish </w:t>
      </w:r>
      <w:r w:rsidRPr="004F01A6">
        <w:rPr>
          <w:lang w:val="en-GB"/>
        </w:rPr>
        <w:t>Human Rights Centre</w:t>
      </w:r>
      <w:r w:rsidR="005B2F04" w:rsidRPr="004F01A6">
        <w:rPr>
          <w:rStyle w:val="FootnoteReference"/>
        </w:rPr>
        <w:footnoteReference w:id="7"/>
      </w:r>
      <w:r w:rsidRPr="004F01A6">
        <w:rPr>
          <w:lang w:val="en-GB"/>
        </w:rPr>
        <w:t xml:space="preserve">, </w:t>
      </w:r>
      <w:r w:rsidR="00471A7D" w:rsidRPr="004F01A6">
        <w:rPr>
          <w:lang w:val="en-GB"/>
        </w:rPr>
        <w:t xml:space="preserve">this kind of argumentation has </w:t>
      </w:r>
      <w:r w:rsidR="0016656F" w:rsidRPr="004F01A6">
        <w:rPr>
          <w:lang w:val="en-GB"/>
        </w:rPr>
        <w:t xml:space="preserve">indeed </w:t>
      </w:r>
      <w:r w:rsidR="00471A7D" w:rsidRPr="004F01A6">
        <w:rPr>
          <w:lang w:val="en-GB"/>
        </w:rPr>
        <w:t xml:space="preserve">been widely used against undocumented migrants by the decision maker and </w:t>
      </w:r>
      <w:r w:rsidR="0066569D" w:rsidRPr="004F01A6">
        <w:rPr>
          <w:lang w:val="en-GB"/>
        </w:rPr>
        <w:t xml:space="preserve">by </w:t>
      </w:r>
      <w:r w:rsidR="00471A7D" w:rsidRPr="004F01A6">
        <w:rPr>
          <w:lang w:val="en-GB"/>
        </w:rPr>
        <w:t xml:space="preserve">the administrative courts when refusing their residence permit applications. </w:t>
      </w:r>
      <w:r w:rsidR="00A71D7B" w:rsidRPr="004F01A6">
        <w:rPr>
          <w:lang w:val="en-GB"/>
        </w:rPr>
        <w:t>Furthermore, it</w:t>
      </w:r>
      <w:r w:rsidR="00952FCC" w:rsidRPr="004F01A6">
        <w:rPr>
          <w:lang w:val="en-GB"/>
        </w:rPr>
        <w:t xml:space="preserve"> </w:t>
      </w:r>
      <w:r w:rsidR="00A40100" w:rsidRPr="004F01A6">
        <w:rPr>
          <w:lang w:val="en-GB"/>
        </w:rPr>
        <w:t xml:space="preserve">is </w:t>
      </w:r>
      <w:r w:rsidR="00952FCC" w:rsidRPr="004F01A6">
        <w:rPr>
          <w:lang w:val="en-GB"/>
        </w:rPr>
        <w:t xml:space="preserve">stated in the report that </w:t>
      </w:r>
      <w:r w:rsidR="00F43620" w:rsidRPr="004F01A6">
        <w:rPr>
          <w:lang w:val="en-GB"/>
        </w:rPr>
        <w:t>the best interest of the child only exceptionally affects the outcome of the decision</w:t>
      </w:r>
      <w:r w:rsidR="00952FCC" w:rsidRPr="004F01A6">
        <w:rPr>
          <w:lang w:val="en-GB"/>
        </w:rPr>
        <w:t xml:space="preserve">, according to </w:t>
      </w:r>
      <w:r w:rsidR="00A71D7B" w:rsidRPr="004F01A6">
        <w:rPr>
          <w:lang w:val="en-GB"/>
        </w:rPr>
        <w:t xml:space="preserve">recent </w:t>
      </w:r>
      <w:r w:rsidR="00952FCC" w:rsidRPr="004F01A6">
        <w:rPr>
          <w:lang w:val="en-GB"/>
        </w:rPr>
        <w:t xml:space="preserve">case law. </w:t>
      </w:r>
    </w:p>
    <w:p w14:paraId="3957B694" w14:textId="472796FC" w:rsidR="00BD412E" w:rsidRPr="004F01A6" w:rsidRDefault="003539E3" w:rsidP="00C87412">
      <w:pPr>
        <w:rPr>
          <w:lang w:val="en-GB"/>
        </w:rPr>
      </w:pPr>
      <w:r w:rsidRPr="004F01A6">
        <w:rPr>
          <w:lang w:val="en-GB"/>
        </w:rPr>
        <w:t>According to our knowledge, t</w:t>
      </w:r>
      <w:r w:rsidR="00BD412E" w:rsidRPr="004F01A6">
        <w:rPr>
          <w:lang w:val="en-GB"/>
        </w:rPr>
        <w:t>he Finnish Immigration has</w:t>
      </w:r>
      <w:r w:rsidRPr="004F01A6">
        <w:rPr>
          <w:lang w:val="en-GB"/>
        </w:rPr>
        <w:t xml:space="preserve"> changed its</w:t>
      </w:r>
      <w:r w:rsidR="00BD412E" w:rsidRPr="004F01A6">
        <w:rPr>
          <w:lang w:val="en-GB"/>
        </w:rPr>
        <w:t xml:space="preserve"> internal instructions on the application of section 36.</w:t>
      </w:r>
      <w:r w:rsidRPr="004F01A6">
        <w:rPr>
          <w:lang w:val="en-GB"/>
        </w:rPr>
        <w:t>2. just recently</w:t>
      </w:r>
      <w:r w:rsidR="0067479C" w:rsidRPr="004F01A6">
        <w:rPr>
          <w:lang w:val="en-GB"/>
        </w:rPr>
        <w:t xml:space="preserve"> earlier this year</w:t>
      </w:r>
      <w:r w:rsidRPr="004F01A6">
        <w:rPr>
          <w:lang w:val="en-GB"/>
        </w:rPr>
        <w:t xml:space="preserve">. From now on just the mere fact that a person </w:t>
      </w:r>
      <w:r w:rsidR="005656B6" w:rsidRPr="004F01A6">
        <w:rPr>
          <w:lang w:val="en-GB"/>
        </w:rPr>
        <w:t xml:space="preserve">has stayed as undocumented or received multiple negative decisions, should not be the only grounds for refusing a residence permit application.   </w:t>
      </w:r>
    </w:p>
    <w:p w14:paraId="2EC09640" w14:textId="77777777" w:rsidR="00641C5E" w:rsidRPr="004F01A6" w:rsidRDefault="00641C5E" w:rsidP="00C87412">
      <w:pPr>
        <w:rPr>
          <w:lang w:val="en-GB"/>
        </w:rPr>
      </w:pPr>
    </w:p>
    <w:p w14:paraId="2D50EF9D" w14:textId="77777777" w:rsidR="00F731F4" w:rsidRPr="004F01A6" w:rsidRDefault="00B718D6" w:rsidP="00641C5E">
      <w:pPr>
        <w:pStyle w:val="ListParagraph"/>
        <w:numPr>
          <w:ilvl w:val="0"/>
          <w:numId w:val="4"/>
        </w:numPr>
        <w:rPr>
          <w:lang w:val="en-GB"/>
        </w:rPr>
      </w:pPr>
      <w:r w:rsidRPr="004F01A6">
        <w:rPr>
          <w:lang w:val="en-GB"/>
        </w:rPr>
        <w:t>High threshold for the r</w:t>
      </w:r>
      <w:r w:rsidR="009E26CD" w:rsidRPr="004F01A6">
        <w:rPr>
          <w:lang w:val="en-GB"/>
        </w:rPr>
        <w:t>esidence permit on compassionate grounds</w:t>
      </w:r>
    </w:p>
    <w:p w14:paraId="15053620" w14:textId="77777777" w:rsidR="00A905C1" w:rsidRPr="004F01A6" w:rsidRDefault="00A905C1" w:rsidP="00C87412">
      <w:pPr>
        <w:rPr>
          <w:lang w:val="en-GB"/>
        </w:rPr>
      </w:pPr>
      <w:r w:rsidRPr="004F01A6">
        <w:rPr>
          <w:lang w:val="en-GB"/>
        </w:rPr>
        <w:t>Many European countries have in</w:t>
      </w:r>
      <w:r w:rsidR="000B1594" w:rsidRPr="004F01A6">
        <w:rPr>
          <w:lang w:val="en-GB"/>
        </w:rPr>
        <w:t xml:space="preserve">cluded </w:t>
      </w:r>
      <w:r w:rsidR="00F5089D" w:rsidRPr="004F01A6">
        <w:rPr>
          <w:lang w:val="en-GB"/>
        </w:rPr>
        <w:t>in</w:t>
      </w:r>
      <w:r w:rsidR="000B1594" w:rsidRPr="004F01A6">
        <w:rPr>
          <w:lang w:val="en-GB"/>
        </w:rPr>
        <w:t xml:space="preserve"> their legislation </w:t>
      </w:r>
      <w:r w:rsidRPr="004F01A6">
        <w:rPr>
          <w:lang w:val="en-GB"/>
        </w:rPr>
        <w:t xml:space="preserve">a residence permit type which can be granted on compassionate / individual humanitarian grounds. According to Aliens Act section 52, </w:t>
      </w:r>
      <w:r w:rsidRPr="004F01A6">
        <w:rPr>
          <w:i/>
          <w:lang w:val="en-GB"/>
        </w:rPr>
        <w:t>”Aliens residing in Finland are issued with a continuous residence permit if refusing a residence permit would be manifestly unreasonable with regard to their health, ties to Finland or on a discretionary basis on other humanitarian grounds, particularly in consideration of the circumstances they would face in their home country or of their vulnerable position.”</w:t>
      </w:r>
    </w:p>
    <w:p w14:paraId="03FA262C" w14:textId="49412D47" w:rsidR="00BC6D50" w:rsidRPr="004F01A6" w:rsidRDefault="003325A6" w:rsidP="00C87412">
      <w:pPr>
        <w:rPr>
          <w:lang w:val="en-GB"/>
        </w:rPr>
      </w:pPr>
      <w:r w:rsidRPr="004F01A6">
        <w:rPr>
          <w:lang w:val="en-GB"/>
        </w:rPr>
        <w:t xml:space="preserve">By definition, </w:t>
      </w:r>
      <w:r w:rsidR="006475A3" w:rsidRPr="004F01A6">
        <w:rPr>
          <w:lang w:val="en-GB"/>
        </w:rPr>
        <w:t xml:space="preserve">this </w:t>
      </w:r>
      <w:r w:rsidR="00A905C1" w:rsidRPr="004F01A6">
        <w:rPr>
          <w:lang w:val="en-GB"/>
        </w:rPr>
        <w:t xml:space="preserve">residence </w:t>
      </w:r>
      <w:r w:rsidR="006475A3" w:rsidRPr="004F01A6">
        <w:rPr>
          <w:lang w:val="en-GB"/>
        </w:rPr>
        <w:t>permit</w:t>
      </w:r>
      <w:r w:rsidR="00A905C1" w:rsidRPr="004F01A6">
        <w:rPr>
          <w:lang w:val="en-GB"/>
        </w:rPr>
        <w:t xml:space="preserve"> on compassionate grounds</w:t>
      </w:r>
      <w:r w:rsidR="006475A3" w:rsidRPr="004F01A6">
        <w:rPr>
          <w:lang w:val="en-GB"/>
        </w:rPr>
        <w:t xml:space="preserve"> </w:t>
      </w:r>
      <w:r w:rsidR="00A905C1" w:rsidRPr="004F01A6">
        <w:rPr>
          <w:lang w:val="en-GB"/>
        </w:rPr>
        <w:t xml:space="preserve">could be applicable </w:t>
      </w:r>
      <w:r w:rsidR="00D84838" w:rsidRPr="004F01A6">
        <w:rPr>
          <w:lang w:val="en-GB"/>
        </w:rPr>
        <w:t>to</w:t>
      </w:r>
      <w:r w:rsidR="00A905C1" w:rsidRPr="004F01A6">
        <w:rPr>
          <w:lang w:val="en-GB"/>
        </w:rPr>
        <w:t xml:space="preserve"> many, </w:t>
      </w:r>
      <w:r w:rsidR="005D1A2F" w:rsidRPr="004F01A6">
        <w:rPr>
          <w:lang w:val="en-GB"/>
        </w:rPr>
        <w:t xml:space="preserve">especially </w:t>
      </w:r>
      <w:r w:rsidR="00A905C1" w:rsidRPr="004F01A6">
        <w:rPr>
          <w:lang w:val="en-GB"/>
        </w:rPr>
        <w:t xml:space="preserve">taking into account </w:t>
      </w:r>
      <w:r w:rsidR="00405A8C" w:rsidRPr="004F01A6">
        <w:rPr>
          <w:lang w:val="en-GB"/>
        </w:rPr>
        <w:t>the vulnerabilities that were illustrated in the background section</w:t>
      </w:r>
      <w:r w:rsidR="005B2F04" w:rsidRPr="004F01A6">
        <w:rPr>
          <w:lang w:val="en-GB"/>
        </w:rPr>
        <w:t xml:space="preserve"> of this paper</w:t>
      </w:r>
      <w:r w:rsidR="00405A8C" w:rsidRPr="004F01A6">
        <w:rPr>
          <w:lang w:val="en-GB"/>
        </w:rPr>
        <w:t xml:space="preserve">. </w:t>
      </w:r>
      <w:r w:rsidR="00A905C1" w:rsidRPr="004F01A6">
        <w:rPr>
          <w:lang w:val="en-GB"/>
        </w:rPr>
        <w:t xml:space="preserve">Also ties to Finland could be taken into account. </w:t>
      </w:r>
      <w:r w:rsidR="00BB2CBC" w:rsidRPr="004F01A6">
        <w:rPr>
          <w:lang w:val="en-GB"/>
        </w:rPr>
        <w:t>T</w:t>
      </w:r>
      <w:r w:rsidR="00A905C1" w:rsidRPr="004F01A6">
        <w:rPr>
          <w:lang w:val="en-GB"/>
        </w:rPr>
        <w:t xml:space="preserve">here is no passport requirement for this residence permit type. </w:t>
      </w:r>
      <w:r w:rsidR="00405A8C" w:rsidRPr="004F01A6">
        <w:rPr>
          <w:lang w:val="en-GB"/>
        </w:rPr>
        <w:t xml:space="preserve">However, the threshold </w:t>
      </w:r>
      <w:r w:rsidR="002102BA" w:rsidRPr="004F01A6">
        <w:rPr>
          <w:lang w:val="en-GB"/>
        </w:rPr>
        <w:t>set by</w:t>
      </w:r>
      <w:r w:rsidR="00405A8C" w:rsidRPr="004F01A6">
        <w:rPr>
          <w:lang w:val="en-GB"/>
        </w:rPr>
        <w:t xml:space="preserve"> the Finnish Immigration Service </w:t>
      </w:r>
      <w:r w:rsidR="00C6404D" w:rsidRPr="004F01A6">
        <w:rPr>
          <w:lang w:val="en-GB"/>
        </w:rPr>
        <w:t xml:space="preserve">and the administrative courts </w:t>
      </w:r>
      <w:r w:rsidR="002102BA" w:rsidRPr="004F01A6">
        <w:rPr>
          <w:lang w:val="en-GB"/>
        </w:rPr>
        <w:t>is</w:t>
      </w:r>
      <w:r w:rsidR="006475A3" w:rsidRPr="004F01A6">
        <w:rPr>
          <w:lang w:val="en-GB"/>
        </w:rPr>
        <w:t xml:space="preserve"> currently</w:t>
      </w:r>
      <w:r w:rsidR="002102BA" w:rsidRPr="004F01A6">
        <w:rPr>
          <w:lang w:val="en-GB"/>
        </w:rPr>
        <w:t xml:space="preserve"> so high</w:t>
      </w:r>
      <w:r w:rsidR="00007D11" w:rsidRPr="004F01A6">
        <w:rPr>
          <w:lang w:val="en-GB"/>
        </w:rPr>
        <w:t xml:space="preserve"> </w:t>
      </w:r>
      <w:r w:rsidR="00405A8C" w:rsidRPr="004F01A6">
        <w:rPr>
          <w:lang w:val="en-GB"/>
        </w:rPr>
        <w:t>that residence permits</w:t>
      </w:r>
      <w:r w:rsidR="002102BA" w:rsidRPr="004F01A6">
        <w:rPr>
          <w:lang w:val="en-GB"/>
        </w:rPr>
        <w:t xml:space="preserve"> based on compassionate grounds </w:t>
      </w:r>
      <w:r w:rsidR="00405A8C" w:rsidRPr="004F01A6">
        <w:rPr>
          <w:lang w:val="en-GB"/>
        </w:rPr>
        <w:t xml:space="preserve">are rarely </w:t>
      </w:r>
      <w:r w:rsidR="002102BA" w:rsidRPr="004F01A6">
        <w:rPr>
          <w:lang w:val="en-GB"/>
        </w:rPr>
        <w:t xml:space="preserve">being </w:t>
      </w:r>
      <w:r w:rsidR="00405A8C" w:rsidRPr="004F01A6">
        <w:rPr>
          <w:lang w:val="en-GB"/>
        </w:rPr>
        <w:t xml:space="preserve">granted. </w:t>
      </w:r>
    </w:p>
    <w:p w14:paraId="745FA50E" w14:textId="77777777" w:rsidR="00FC1BE0" w:rsidRPr="00AC1EEA" w:rsidRDefault="00405A8C" w:rsidP="00C87412">
      <w:pPr>
        <w:rPr>
          <w:lang w:val="en-GB"/>
        </w:rPr>
      </w:pPr>
      <w:r w:rsidRPr="004F01A6">
        <w:rPr>
          <w:i/>
          <w:lang w:val="en-GB"/>
        </w:rPr>
        <w:t>Case example:</w:t>
      </w:r>
      <w:r w:rsidRPr="004F01A6">
        <w:rPr>
          <w:lang w:val="en-GB"/>
        </w:rPr>
        <w:t xml:space="preserve"> </w:t>
      </w:r>
      <w:r w:rsidR="008456B1" w:rsidRPr="004F01A6">
        <w:rPr>
          <w:lang w:val="en-GB"/>
        </w:rPr>
        <w:t>A r</w:t>
      </w:r>
      <w:r w:rsidRPr="004F01A6">
        <w:rPr>
          <w:lang w:val="en-GB"/>
        </w:rPr>
        <w:t xml:space="preserve">esidence permit </w:t>
      </w:r>
      <w:r w:rsidR="002102BA" w:rsidRPr="004F01A6">
        <w:rPr>
          <w:lang w:val="en-GB"/>
        </w:rPr>
        <w:t>according</w:t>
      </w:r>
      <w:r w:rsidRPr="004F01A6">
        <w:rPr>
          <w:lang w:val="en-GB"/>
        </w:rPr>
        <w:t xml:space="preserve"> to section 52</w:t>
      </w:r>
      <w:r w:rsidR="008A5AAF" w:rsidRPr="004F01A6">
        <w:rPr>
          <w:lang w:val="en-GB"/>
        </w:rPr>
        <w:t xml:space="preserve"> was not </w:t>
      </w:r>
      <w:r w:rsidRPr="004F01A6">
        <w:rPr>
          <w:lang w:val="en-GB"/>
        </w:rPr>
        <w:t>granted to a family whose parents had fled their home country because of fear and have been in Finland for almost a decade</w:t>
      </w:r>
      <w:r w:rsidR="00BE521E" w:rsidRPr="004F01A6">
        <w:rPr>
          <w:lang w:val="en-GB"/>
        </w:rPr>
        <w:t xml:space="preserve">. Their children </w:t>
      </w:r>
      <w:r w:rsidR="008456B1" w:rsidRPr="004F01A6">
        <w:rPr>
          <w:lang w:val="en-GB"/>
        </w:rPr>
        <w:t>were</w:t>
      </w:r>
      <w:r w:rsidR="00BE521E" w:rsidRPr="004F01A6">
        <w:rPr>
          <w:lang w:val="en-GB"/>
        </w:rPr>
        <w:t xml:space="preserve"> born in Finland </w:t>
      </w:r>
      <w:r w:rsidR="003D4FB4" w:rsidRPr="004F01A6">
        <w:rPr>
          <w:lang w:val="en-GB"/>
        </w:rPr>
        <w:t xml:space="preserve">and </w:t>
      </w:r>
      <w:r w:rsidR="00664204" w:rsidRPr="004F01A6">
        <w:rPr>
          <w:lang w:val="en-GB"/>
        </w:rPr>
        <w:t xml:space="preserve">one of them </w:t>
      </w:r>
      <w:r w:rsidR="008456B1" w:rsidRPr="004F01A6">
        <w:rPr>
          <w:lang w:val="en-GB"/>
        </w:rPr>
        <w:t xml:space="preserve">has </w:t>
      </w:r>
      <w:r w:rsidR="00664204" w:rsidRPr="004F01A6">
        <w:rPr>
          <w:lang w:val="en-GB"/>
        </w:rPr>
        <w:t xml:space="preserve">already started a Finnish </w:t>
      </w:r>
      <w:r w:rsidR="003D4FB4" w:rsidRPr="004F01A6">
        <w:rPr>
          <w:lang w:val="en-GB"/>
        </w:rPr>
        <w:t>school</w:t>
      </w:r>
      <w:r w:rsidR="00BE521E" w:rsidRPr="004F01A6">
        <w:rPr>
          <w:lang w:val="en-GB"/>
        </w:rPr>
        <w:t xml:space="preserve">. </w:t>
      </w:r>
      <w:r w:rsidR="00C6404D" w:rsidRPr="004F01A6">
        <w:rPr>
          <w:lang w:val="en-GB"/>
        </w:rPr>
        <w:t xml:space="preserve">They have strong ties (cultural, </w:t>
      </w:r>
      <w:r w:rsidR="0057082D" w:rsidRPr="004F01A6">
        <w:rPr>
          <w:lang w:val="en-GB"/>
        </w:rPr>
        <w:t>linguistic</w:t>
      </w:r>
      <w:r w:rsidR="00C6404D" w:rsidRPr="004F01A6">
        <w:rPr>
          <w:lang w:val="en-GB"/>
        </w:rPr>
        <w:t xml:space="preserve"> and social)</w:t>
      </w:r>
      <w:r w:rsidR="00BE027D" w:rsidRPr="004F01A6">
        <w:rPr>
          <w:lang w:val="en-GB"/>
        </w:rPr>
        <w:t xml:space="preserve"> to Finland</w:t>
      </w:r>
      <w:r w:rsidR="003243E8" w:rsidRPr="004F01A6">
        <w:rPr>
          <w:lang w:val="en-GB"/>
        </w:rPr>
        <w:t xml:space="preserve"> </w:t>
      </w:r>
      <w:r w:rsidR="00C6404D" w:rsidRPr="004F01A6">
        <w:rPr>
          <w:lang w:val="en-GB"/>
        </w:rPr>
        <w:t>and d</w:t>
      </w:r>
      <w:r w:rsidR="00584F36" w:rsidRPr="004F01A6">
        <w:rPr>
          <w:lang w:val="en-GB"/>
        </w:rPr>
        <w:t xml:space="preserve">ue to several reasons, </w:t>
      </w:r>
      <w:r w:rsidR="00CB2B3E" w:rsidRPr="004F01A6">
        <w:rPr>
          <w:lang w:val="en-GB"/>
        </w:rPr>
        <w:t xml:space="preserve">the </w:t>
      </w:r>
      <w:r w:rsidR="00584F36" w:rsidRPr="004F01A6">
        <w:rPr>
          <w:lang w:val="en-GB"/>
        </w:rPr>
        <w:t>f</w:t>
      </w:r>
      <w:r w:rsidR="003243E8" w:rsidRPr="004F01A6">
        <w:rPr>
          <w:lang w:val="en-GB"/>
        </w:rPr>
        <w:t>amily would also be in a vulnerable position in their home country.</w:t>
      </w:r>
      <w:r w:rsidR="002102BA" w:rsidRPr="00AC1EEA">
        <w:rPr>
          <w:lang w:val="en-GB"/>
        </w:rPr>
        <w:t xml:space="preserve"> </w:t>
      </w:r>
    </w:p>
    <w:p w14:paraId="47A2BA66" w14:textId="1A534EF7" w:rsidR="004708C0" w:rsidRPr="00AC1EEA" w:rsidRDefault="004708C0" w:rsidP="00C87412">
      <w:pPr>
        <w:rPr>
          <w:lang w:val="en-GB"/>
        </w:rPr>
      </w:pPr>
    </w:p>
    <w:p w14:paraId="09091ED1" w14:textId="3DEFFD89" w:rsidR="00C27B37" w:rsidRPr="00AC1EEA" w:rsidRDefault="00C27B37" w:rsidP="00C87412">
      <w:pPr>
        <w:rPr>
          <w:lang w:val="en-GB"/>
        </w:rPr>
      </w:pPr>
    </w:p>
    <w:p w14:paraId="3ADE40CB" w14:textId="7D0B8688" w:rsidR="00C27B37" w:rsidRPr="00AC1EEA" w:rsidRDefault="00C27B37" w:rsidP="00C87412">
      <w:pPr>
        <w:rPr>
          <w:lang w:val="en-GB"/>
        </w:rPr>
      </w:pPr>
    </w:p>
    <w:p w14:paraId="73CE1DAE" w14:textId="77777777" w:rsidR="00C27B37" w:rsidRPr="00AC1EEA" w:rsidRDefault="00C27B37" w:rsidP="00C87412">
      <w:pPr>
        <w:rPr>
          <w:lang w:val="en-GB"/>
        </w:rPr>
      </w:pPr>
    </w:p>
    <w:sectPr w:rsidR="00C27B37" w:rsidRPr="00AC1EEA" w:rsidSect="002820E7">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BCB0B" w14:textId="77777777" w:rsidR="0039121D" w:rsidRDefault="0039121D" w:rsidP="005B2F04">
      <w:pPr>
        <w:spacing w:after="0" w:line="240" w:lineRule="auto"/>
      </w:pPr>
      <w:r>
        <w:separator/>
      </w:r>
    </w:p>
  </w:endnote>
  <w:endnote w:type="continuationSeparator" w:id="0">
    <w:p w14:paraId="0F819C3A" w14:textId="77777777" w:rsidR="0039121D" w:rsidRDefault="0039121D" w:rsidP="005B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000DB" w14:textId="77777777" w:rsidR="0039121D" w:rsidRDefault="0039121D" w:rsidP="005B2F04">
      <w:pPr>
        <w:spacing w:after="0" w:line="240" w:lineRule="auto"/>
      </w:pPr>
      <w:r>
        <w:separator/>
      </w:r>
    </w:p>
  </w:footnote>
  <w:footnote w:type="continuationSeparator" w:id="0">
    <w:p w14:paraId="3CAB0A06" w14:textId="77777777" w:rsidR="0039121D" w:rsidRDefault="0039121D" w:rsidP="005B2F04">
      <w:pPr>
        <w:spacing w:after="0" w:line="240" w:lineRule="auto"/>
      </w:pPr>
      <w:r>
        <w:continuationSeparator/>
      </w:r>
    </w:p>
  </w:footnote>
  <w:footnote w:id="1">
    <w:p w14:paraId="18A23DB8" w14:textId="77777777" w:rsidR="00020014" w:rsidRPr="00391A80" w:rsidRDefault="000F6450" w:rsidP="00020014">
      <w:pPr>
        <w:pStyle w:val="FootnoteText"/>
        <w:rPr>
          <w:lang w:val="en-GB"/>
        </w:rPr>
      </w:pPr>
      <w:r>
        <w:rPr>
          <w:rStyle w:val="FootnoteReference"/>
        </w:rPr>
        <w:footnoteRef/>
      </w:r>
      <w:r w:rsidR="001A55DD" w:rsidRPr="00391A80">
        <w:rPr>
          <w:lang w:val="en-GB"/>
        </w:rPr>
        <w:t xml:space="preserve">Publications of the Government´s analysis, assessment and research activities 2021:10: </w:t>
      </w:r>
      <w:r w:rsidR="00020014" w:rsidRPr="00391A80">
        <w:rPr>
          <w:lang w:val="en-GB"/>
        </w:rPr>
        <w:t>The combined effects of the amendments to the Aliens Act and the practice of</w:t>
      </w:r>
      <w:r w:rsidR="001A55DD" w:rsidRPr="00391A80">
        <w:rPr>
          <w:lang w:val="en-GB"/>
        </w:rPr>
        <w:t xml:space="preserve"> </w:t>
      </w:r>
      <w:r w:rsidR="00020014" w:rsidRPr="00391A80">
        <w:rPr>
          <w:lang w:val="en-GB"/>
        </w:rPr>
        <w:t>applying the Act with regard to the status of those requesting and receiving</w:t>
      </w:r>
      <w:r w:rsidR="001A55DD" w:rsidRPr="00391A80">
        <w:rPr>
          <w:lang w:val="en-GB"/>
        </w:rPr>
        <w:t xml:space="preserve"> </w:t>
      </w:r>
      <w:r w:rsidR="00020014" w:rsidRPr="00391A80">
        <w:rPr>
          <w:lang w:val="en-GB"/>
        </w:rPr>
        <w:t xml:space="preserve">international protection. </w:t>
      </w:r>
      <w:r w:rsidR="001A55DD" w:rsidRPr="00391A80">
        <w:rPr>
          <w:lang w:val="en-GB"/>
        </w:rPr>
        <w:t>Published 16.2.2021.Available at</w:t>
      </w:r>
      <w:r w:rsidR="00020014" w:rsidRPr="00391A80">
        <w:rPr>
          <w:lang w:val="en-GB"/>
        </w:rPr>
        <w:t xml:space="preserve"> </w:t>
      </w:r>
    </w:p>
    <w:p w14:paraId="232683A1" w14:textId="77777777" w:rsidR="001A55DD" w:rsidRPr="00391A80" w:rsidRDefault="004F01A6" w:rsidP="00020014">
      <w:pPr>
        <w:pStyle w:val="FootnoteText"/>
        <w:rPr>
          <w:lang w:val="en-GB"/>
        </w:rPr>
      </w:pPr>
      <w:hyperlink r:id="rId1" w:history="1">
        <w:r w:rsidR="001A55DD" w:rsidRPr="00391A80">
          <w:rPr>
            <w:rStyle w:val="Hyperlink"/>
            <w:lang w:val="en-GB"/>
          </w:rPr>
          <w:t>https://julkaisut.valtioneuvosto.fi/handle/10024/162850</w:t>
        </w:r>
      </w:hyperlink>
      <w:r w:rsidR="001A55DD" w:rsidRPr="00391A80">
        <w:rPr>
          <w:lang w:val="en-GB"/>
        </w:rPr>
        <w:t xml:space="preserve"> </w:t>
      </w:r>
      <w:r w:rsidR="00020014" w:rsidRPr="00391A80">
        <w:rPr>
          <w:lang w:val="en-GB"/>
        </w:rPr>
        <w:t xml:space="preserve"> (only abstract in </w:t>
      </w:r>
      <w:r w:rsidR="001A55DD" w:rsidRPr="00391A80">
        <w:rPr>
          <w:lang w:val="en-GB"/>
        </w:rPr>
        <w:t>English</w:t>
      </w:r>
      <w:r w:rsidR="00020014" w:rsidRPr="00391A80">
        <w:rPr>
          <w:lang w:val="en-GB"/>
        </w:rPr>
        <w:t>)</w:t>
      </w:r>
      <w:r w:rsidR="001A55DD" w:rsidRPr="00391A80">
        <w:rPr>
          <w:lang w:val="en-GB"/>
        </w:rPr>
        <w:t xml:space="preserve"> and Independent report on the Finnish asylum system ordered by the Interior Ministry. Published 2019. Available at </w:t>
      </w:r>
      <w:hyperlink r:id="rId2" w:history="1">
        <w:r w:rsidR="001A55DD" w:rsidRPr="00391A80">
          <w:rPr>
            <w:rStyle w:val="Hyperlink"/>
            <w:lang w:val="en-GB"/>
          </w:rPr>
          <w:t>https://intermin.fi/turvapaikkaselvitys</w:t>
        </w:r>
      </w:hyperlink>
      <w:r w:rsidR="001A55DD" w:rsidRPr="00391A80">
        <w:rPr>
          <w:lang w:val="en-GB"/>
        </w:rPr>
        <w:t xml:space="preserve"> (Only in Finnish) </w:t>
      </w:r>
    </w:p>
  </w:footnote>
  <w:footnote w:id="2">
    <w:p w14:paraId="5123DE5C" w14:textId="7BA023A4" w:rsidR="00E6783E" w:rsidRDefault="00E6783E">
      <w:pPr>
        <w:pStyle w:val="FootnoteText"/>
      </w:pPr>
      <w:r>
        <w:rPr>
          <w:rStyle w:val="FootnoteReference"/>
        </w:rPr>
        <w:footnoteRef/>
      </w:r>
      <w:r>
        <w:t xml:space="preserve"> From 1 January 2023 onwards, the wellbeing services counties must provide necessary non-urgent healthcare services for undocumented persons (and persons whose status resembles that of an undocumented person). Press release by the Finnish Government 20.12.2022 </w:t>
      </w:r>
      <w:hyperlink r:id="rId3" w:history="1">
        <w:r w:rsidRPr="00E07528">
          <w:rPr>
            <w:rStyle w:val="Hyperlink"/>
          </w:rPr>
          <w:t>https://valtioneuvosto.fi/en/-/1271139/undocumented-persons-have-the-right-to-receive-necessary-healthcare-services-</w:t>
        </w:r>
      </w:hyperlink>
      <w:r>
        <w:t xml:space="preserve"> </w:t>
      </w:r>
    </w:p>
  </w:footnote>
  <w:footnote w:id="3">
    <w:p w14:paraId="17946B6B" w14:textId="77777777" w:rsidR="005B2F04" w:rsidRPr="00391A80" w:rsidRDefault="005B2F04">
      <w:pPr>
        <w:pStyle w:val="FootnoteText"/>
        <w:rPr>
          <w:lang w:val="en-GB"/>
        </w:rPr>
      </w:pPr>
      <w:r>
        <w:rPr>
          <w:rStyle w:val="FootnoteReference"/>
        </w:rPr>
        <w:footnoteRef/>
      </w:r>
      <w:r w:rsidRPr="00391A80">
        <w:rPr>
          <w:lang w:val="en-GB"/>
        </w:rPr>
        <w:t xml:space="preserve"> Report on the travel document requirement and the issue of alien’s passports. Published 10.2.2022. Publications of the Ministry of the Interior 2022:15. Available at </w:t>
      </w:r>
      <w:hyperlink r:id="rId4" w:history="1">
        <w:r w:rsidRPr="00391A80">
          <w:rPr>
            <w:rStyle w:val="Hyperlink"/>
            <w:lang w:val="en-GB"/>
          </w:rPr>
          <w:t>https://julkaisut.valtioneuvosto.fi/handle/10024/163826</w:t>
        </w:r>
      </w:hyperlink>
      <w:r w:rsidRPr="00391A80">
        <w:rPr>
          <w:lang w:val="en-GB"/>
        </w:rPr>
        <w:t xml:space="preserve"> (only abstract in English). </w:t>
      </w:r>
    </w:p>
  </w:footnote>
  <w:footnote w:id="4">
    <w:p w14:paraId="33E996A1" w14:textId="77777777" w:rsidR="00641C5E" w:rsidRPr="00391A80" w:rsidRDefault="005B2F04" w:rsidP="001A55DD">
      <w:pPr>
        <w:pStyle w:val="FootnoteText"/>
        <w:rPr>
          <w:lang w:val="en-GB"/>
        </w:rPr>
      </w:pPr>
      <w:r>
        <w:rPr>
          <w:rStyle w:val="FootnoteReference"/>
        </w:rPr>
        <w:footnoteRef/>
      </w:r>
      <w:r w:rsidRPr="00391A80">
        <w:rPr>
          <w:lang w:val="en-GB"/>
        </w:rPr>
        <w:t xml:space="preserve"> Webpage of the initiative </w:t>
      </w:r>
      <w:r w:rsidR="00F43620" w:rsidRPr="00391A80">
        <w:rPr>
          <w:lang w:val="en-GB"/>
        </w:rPr>
        <w:t xml:space="preserve">available at </w:t>
      </w:r>
      <w:hyperlink r:id="rId5" w:history="1">
        <w:r w:rsidR="00F43620" w:rsidRPr="00391A80">
          <w:rPr>
            <w:rStyle w:val="Hyperlink"/>
            <w:lang w:val="en-GB"/>
          </w:rPr>
          <w:t>https://lupaelaa.fi/in-english/</w:t>
        </w:r>
      </w:hyperlink>
      <w:r w:rsidRPr="00391A80">
        <w:rPr>
          <w:lang w:val="en-GB"/>
        </w:rPr>
        <w:t xml:space="preserve"> (in English).  Process information please see webpage of the FInnish parliament</w:t>
      </w:r>
      <w:r w:rsidR="00641C5E" w:rsidRPr="00391A80">
        <w:rPr>
          <w:lang w:val="en-GB"/>
        </w:rPr>
        <w:t xml:space="preserve"> </w:t>
      </w:r>
      <w:hyperlink r:id="rId6" w:history="1">
        <w:r w:rsidR="00641C5E" w:rsidRPr="00391A80">
          <w:rPr>
            <w:rStyle w:val="Hyperlink"/>
            <w:lang w:val="en-GB"/>
          </w:rPr>
          <w:t>https://www.eduskunta.fi/FI/vaski/KasittelytiedotValtiopaivaasia/Sivut/KAA_6+2022.aspx</w:t>
        </w:r>
      </w:hyperlink>
      <w:r w:rsidRPr="00391A80">
        <w:rPr>
          <w:lang w:val="en-GB"/>
        </w:rPr>
        <w:t xml:space="preserve"> (only in Finnish)</w:t>
      </w:r>
    </w:p>
  </w:footnote>
  <w:footnote w:id="5">
    <w:p w14:paraId="23445F27" w14:textId="77777777" w:rsidR="00FD26BC" w:rsidRPr="00391A80" w:rsidRDefault="00FD26BC" w:rsidP="001A55DD">
      <w:pPr>
        <w:spacing w:after="0"/>
        <w:rPr>
          <w:sz w:val="20"/>
          <w:szCs w:val="20"/>
          <w:lang w:val="en-GB"/>
        </w:rPr>
      </w:pPr>
      <w:r w:rsidRPr="00641C5E">
        <w:rPr>
          <w:rStyle w:val="FootnoteReference"/>
          <w:sz w:val="20"/>
          <w:szCs w:val="20"/>
        </w:rPr>
        <w:footnoteRef/>
      </w:r>
      <w:r w:rsidRPr="00391A80">
        <w:rPr>
          <w:sz w:val="20"/>
          <w:szCs w:val="20"/>
          <w:lang w:val="en-GB"/>
        </w:rPr>
        <w:t xml:space="preserve"> Aliens Act (301/2004). Unofficial translation on the governmental website</w:t>
      </w:r>
      <w:r w:rsidR="00F43620" w:rsidRPr="00391A80">
        <w:rPr>
          <w:sz w:val="20"/>
          <w:szCs w:val="20"/>
          <w:lang w:val="en-GB"/>
        </w:rPr>
        <w:t xml:space="preserve"> available at </w:t>
      </w:r>
      <w:hyperlink r:id="rId7" w:history="1">
        <w:r w:rsidR="00F43620" w:rsidRPr="00391A80">
          <w:rPr>
            <w:rStyle w:val="Hyperlink"/>
            <w:sz w:val="20"/>
            <w:szCs w:val="20"/>
            <w:lang w:val="en-GB"/>
          </w:rPr>
          <w:t>https://www.finlex.fi/fi/laki/kaannokset/2004/en20040301.pdf</w:t>
        </w:r>
      </w:hyperlink>
      <w:r w:rsidRPr="00391A80">
        <w:rPr>
          <w:sz w:val="20"/>
          <w:szCs w:val="20"/>
          <w:lang w:val="en-GB"/>
        </w:rPr>
        <w:t xml:space="preserve"> </w:t>
      </w:r>
    </w:p>
  </w:footnote>
  <w:footnote w:id="6">
    <w:p w14:paraId="41AE0F90" w14:textId="77777777" w:rsidR="004B5419" w:rsidRPr="00391A80" w:rsidRDefault="004B5419">
      <w:pPr>
        <w:pStyle w:val="FootnoteText"/>
        <w:rPr>
          <w:lang w:val="en-GB"/>
        </w:rPr>
      </w:pPr>
      <w:r w:rsidRPr="008A1781">
        <w:rPr>
          <w:rStyle w:val="FootnoteReference"/>
        </w:rPr>
        <w:footnoteRef/>
      </w:r>
      <w:r w:rsidRPr="00391A80">
        <w:rPr>
          <w:lang w:val="en-GB"/>
        </w:rPr>
        <w:t xml:space="preserve"> </w:t>
      </w:r>
      <w:r w:rsidR="008B039B" w:rsidRPr="00391A80">
        <w:rPr>
          <w:lang w:val="en-GB"/>
        </w:rPr>
        <w:t xml:space="preserve">The Supreme Administrative Court’s decisions </w:t>
      </w:r>
      <w:proofErr w:type="gramStart"/>
      <w:r w:rsidR="008B039B" w:rsidRPr="00391A80">
        <w:rPr>
          <w:lang w:val="en-GB"/>
        </w:rPr>
        <w:t>KHO:2020:64</w:t>
      </w:r>
      <w:proofErr w:type="gramEnd"/>
      <w:r w:rsidR="008A1781" w:rsidRPr="00391A80">
        <w:rPr>
          <w:lang w:val="en-GB"/>
        </w:rPr>
        <w:t xml:space="preserve"> and KHO:2022:69. Available at </w:t>
      </w:r>
      <w:hyperlink r:id="rId8" w:history="1">
        <w:r w:rsidR="008A1781" w:rsidRPr="00391A80">
          <w:rPr>
            <w:rStyle w:val="Hyperlink"/>
            <w:lang w:val="en-GB"/>
          </w:rPr>
          <w:t>https://www.kho.fi/en/index.html</w:t>
        </w:r>
      </w:hyperlink>
      <w:r w:rsidR="008A1781" w:rsidRPr="00391A80">
        <w:rPr>
          <w:lang w:val="en-GB"/>
        </w:rPr>
        <w:t xml:space="preserve"> (decisions only in FInnish)</w:t>
      </w:r>
    </w:p>
  </w:footnote>
  <w:footnote w:id="7">
    <w:p w14:paraId="4D97F11C" w14:textId="77777777" w:rsidR="00310A7E" w:rsidRPr="00391A80" w:rsidRDefault="005B2F04" w:rsidP="00310A7E">
      <w:pPr>
        <w:pStyle w:val="FootnoteText"/>
        <w:rPr>
          <w:lang w:val="en-GB"/>
        </w:rPr>
      </w:pPr>
      <w:r w:rsidRPr="00310A7E">
        <w:rPr>
          <w:rStyle w:val="FootnoteReference"/>
        </w:rPr>
        <w:footnoteRef/>
      </w:r>
      <w:r w:rsidRPr="00391A80">
        <w:rPr>
          <w:lang w:val="en-GB"/>
        </w:rPr>
        <w:t xml:space="preserve">  </w:t>
      </w:r>
      <w:r w:rsidR="00310A7E" w:rsidRPr="00391A80">
        <w:rPr>
          <w:lang w:val="en-GB"/>
        </w:rPr>
        <w:t>Human Rights Centre’s publications 2/2023: Report on the case law on circumvention of entry provisions. Published 31.1.2023. Available at</w:t>
      </w:r>
    </w:p>
    <w:p w14:paraId="5909AB4B" w14:textId="77777777" w:rsidR="005B2F04" w:rsidRPr="00391A80" w:rsidRDefault="00310A7E" w:rsidP="00310A7E">
      <w:pPr>
        <w:pStyle w:val="FootnoteText"/>
        <w:rPr>
          <w:lang w:val="en-GB"/>
        </w:rPr>
      </w:pPr>
      <w:r w:rsidRPr="00391A80">
        <w:rPr>
          <w:lang w:val="en-GB"/>
        </w:rPr>
        <w:t>https://www.ihmisoikeuskeskus.fi/uutiset/miten-maahantulosaannosten-kiertami/ (only abstract in English)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68E7" w14:textId="77777777" w:rsidR="002820E7" w:rsidRDefault="002820E7" w:rsidP="002820E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DF813" w14:textId="77777777" w:rsidR="002820E7" w:rsidRDefault="002820E7" w:rsidP="002820E7">
    <w:pPr>
      <w:pStyle w:val="Header"/>
      <w:jc w:val="right"/>
    </w:pPr>
    <w:r>
      <w:t>February 1</w:t>
    </w:r>
    <w:r w:rsidR="004B5419">
      <w:t>5</w:t>
    </w:r>
    <w:r>
      <w:t>th 2023</w:t>
    </w:r>
  </w:p>
  <w:p w14:paraId="0CA2DB27" w14:textId="77777777" w:rsidR="002820E7" w:rsidRDefault="002820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D0C90"/>
    <w:multiLevelType w:val="hybridMultilevel"/>
    <w:tmpl w:val="844A9F98"/>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A2925DD"/>
    <w:multiLevelType w:val="hybridMultilevel"/>
    <w:tmpl w:val="E6EA3BE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4A695739"/>
    <w:multiLevelType w:val="hybridMultilevel"/>
    <w:tmpl w:val="A0707166"/>
    <w:lvl w:ilvl="0" w:tplc="040B0017">
      <w:start w:val="1"/>
      <w:numFmt w:val="lowerLetter"/>
      <w:lvlText w:val="%1)"/>
      <w:lvlJc w:val="left"/>
      <w:pPr>
        <w:ind w:left="720" w:hanging="360"/>
      </w:pPr>
      <w:rPr>
        <w:rFonts w:hint="default"/>
        <w:u w:val="non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58073D9F"/>
    <w:multiLevelType w:val="hybridMultilevel"/>
    <w:tmpl w:val="6480D792"/>
    <w:lvl w:ilvl="0" w:tplc="29340E4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9350445"/>
    <w:multiLevelType w:val="hybridMultilevel"/>
    <w:tmpl w:val="0B7852A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531601849">
    <w:abstractNumId w:val="3"/>
  </w:num>
  <w:num w:numId="2" w16cid:durableId="684212956">
    <w:abstractNumId w:val="4"/>
  </w:num>
  <w:num w:numId="3" w16cid:durableId="1533109033">
    <w:abstractNumId w:val="0"/>
  </w:num>
  <w:num w:numId="4" w16cid:durableId="1330324505">
    <w:abstractNumId w:val="2"/>
  </w:num>
  <w:num w:numId="5" w16cid:durableId="2109887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62"/>
    <w:rsid w:val="00004A9D"/>
    <w:rsid w:val="00007D11"/>
    <w:rsid w:val="00020014"/>
    <w:rsid w:val="00024078"/>
    <w:rsid w:val="00027D0F"/>
    <w:rsid w:val="00030F91"/>
    <w:rsid w:val="0003135C"/>
    <w:rsid w:val="0003298A"/>
    <w:rsid w:val="000574D0"/>
    <w:rsid w:val="0009151C"/>
    <w:rsid w:val="00096406"/>
    <w:rsid w:val="000A235A"/>
    <w:rsid w:val="000B1594"/>
    <w:rsid w:val="000C1A24"/>
    <w:rsid w:val="000C7E99"/>
    <w:rsid w:val="000D2301"/>
    <w:rsid w:val="000D6FE5"/>
    <w:rsid w:val="000E51A9"/>
    <w:rsid w:val="000E6146"/>
    <w:rsid w:val="000F2AB0"/>
    <w:rsid w:val="000F6450"/>
    <w:rsid w:val="001014AE"/>
    <w:rsid w:val="001044D4"/>
    <w:rsid w:val="00104FCD"/>
    <w:rsid w:val="00114209"/>
    <w:rsid w:val="00127CA1"/>
    <w:rsid w:val="00130A9C"/>
    <w:rsid w:val="00133587"/>
    <w:rsid w:val="0016656F"/>
    <w:rsid w:val="0018168E"/>
    <w:rsid w:val="001A55DD"/>
    <w:rsid w:val="001B401E"/>
    <w:rsid w:val="001B5D34"/>
    <w:rsid w:val="001B676C"/>
    <w:rsid w:val="001C4612"/>
    <w:rsid w:val="001D3935"/>
    <w:rsid w:val="001E026B"/>
    <w:rsid w:val="001F02E9"/>
    <w:rsid w:val="001F7548"/>
    <w:rsid w:val="002102BA"/>
    <w:rsid w:val="00212FE5"/>
    <w:rsid w:val="00225549"/>
    <w:rsid w:val="00242276"/>
    <w:rsid w:val="002609C5"/>
    <w:rsid w:val="002820E7"/>
    <w:rsid w:val="00287AA8"/>
    <w:rsid w:val="002A4319"/>
    <w:rsid w:val="002B6558"/>
    <w:rsid w:val="002C1A29"/>
    <w:rsid w:val="002E3BC5"/>
    <w:rsid w:val="002E5EBF"/>
    <w:rsid w:val="002F216E"/>
    <w:rsid w:val="002F7A33"/>
    <w:rsid w:val="00310A7E"/>
    <w:rsid w:val="003243E8"/>
    <w:rsid w:val="003267BB"/>
    <w:rsid w:val="003325A6"/>
    <w:rsid w:val="0033530C"/>
    <w:rsid w:val="00341AB7"/>
    <w:rsid w:val="003539E3"/>
    <w:rsid w:val="003616BE"/>
    <w:rsid w:val="00367D9D"/>
    <w:rsid w:val="00376585"/>
    <w:rsid w:val="0039121D"/>
    <w:rsid w:val="00391A80"/>
    <w:rsid w:val="003A1238"/>
    <w:rsid w:val="003A6055"/>
    <w:rsid w:val="003B083C"/>
    <w:rsid w:val="003B0F8A"/>
    <w:rsid w:val="003C3304"/>
    <w:rsid w:val="003C4D13"/>
    <w:rsid w:val="003D0612"/>
    <w:rsid w:val="003D4FB4"/>
    <w:rsid w:val="003D5E79"/>
    <w:rsid w:val="003E1434"/>
    <w:rsid w:val="003E23AA"/>
    <w:rsid w:val="003F4F71"/>
    <w:rsid w:val="003F5209"/>
    <w:rsid w:val="00405A8C"/>
    <w:rsid w:val="0041320A"/>
    <w:rsid w:val="004407EE"/>
    <w:rsid w:val="00454068"/>
    <w:rsid w:val="00467AD5"/>
    <w:rsid w:val="004708C0"/>
    <w:rsid w:val="00471A7D"/>
    <w:rsid w:val="00472AA7"/>
    <w:rsid w:val="0048232A"/>
    <w:rsid w:val="00493A9A"/>
    <w:rsid w:val="00494E94"/>
    <w:rsid w:val="004A7986"/>
    <w:rsid w:val="004B5419"/>
    <w:rsid w:val="004F01A6"/>
    <w:rsid w:val="00520CD6"/>
    <w:rsid w:val="00545E24"/>
    <w:rsid w:val="005534D3"/>
    <w:rsid w:val="005656B6"/>
    <w:rsid w:val="0057082D"/>
    <w:rsid w:val="00584F36"/>
    <w:rsid w:val="005A36E6"/>
    <w:rsid w:val="005B0599"/>
    <w:rsid w:val="005B2F04"/>
    <w:rsid w:val="005B573D"/>
    <w:rsid w:val="005D1A2F"/>
    <w:rsid w:val="006113F0"/>
    <w:rsid w:val="00613158"/>
    <w:rsid w:val="0063578F"/>
    <w:rsid w:val="006413CC"/>
    <w:rsid w:val="00641C5E"/>
    <w:rsid w:val="006475A3"/>
    <w:rsid w:val="00664204"/>
    <w:rsid w:val="0066569D"/>
    <w:rsid w:val="00665C20"/>
    <w:rsid w:val="0067248D"/>
    <w:rsid w:val="0067479C"/>
    <w:rsid w:val="006817E0"/>
    <w:rsid w:val="00695F77"/>
    <w:rsid w:val="006D7EB3"/>
    <w:rsid w:val="006E31E9"/>
    <w:rsid w:val="006F3EDF"/>
    <w:rsid w:val="006F5876"/>
    <w:rsid w:val="00714C52"/>
    <w:rsid w:val="00734C47"/>
    <w:rsid w:val="0076711C"/>
    <w:rsid w:val="00783AE0"/>
    <w:rsid w:val="00783AF4"/>
    <w:rsid w:val="007C7955"/>
    <w:rsid w:val="007E4ED2"/>
    <w:rsid w:val="007F5B66"/>
    <w:rsid w:val="00803451"/>
    <w:rsid w:val="0080547C"/>
    <w:rsid w:val="00824769"/>
    <w:rsid w:val="008456B1"/>
    <w:rsid w:val="008512AB"/>
    <w:rsid w:val="00871F27"/>
    <w:rsid w:val="0088790D"/>
    <w:rsid w:val="008A1781"/>
    <w:rsid w:val="008A37EC"/>
    <w:rsid w:val="008A5AAF"/>
    <w:rsid w:val="008B039B"/>
    <w:rsid w:val="008C14FB"/>
    <w:rsid w:val="008C4701"/>
    <w:rsid w:val="008E7BE6"/>
    <w:rsid w:val="009138B8"/>
    <w:rsid w:val="00913B1C"/>
    <w:rsid w:val="0092052F"/>
    <w:rsid w:val="009503B4"/>
    <w:rsid w:val="00952FCC"/>
    <w:rsid w:val="0096333F"/>
    <w:rsid w:val="009727CD"/>
    <w:rsid w:val="009803C6"/>
    <w:rsid w:val="00982074"/>
    <w:rsid w:val="0099003C"/>
    <w:rsid w:val="009924CA"/>
    <w:rsid w:val="009C0BC7"/>
    <w:rsid w:val="009E26CD"/>
    <w:rsid w:val="009E632F"/>
    <w:rsid w:val="009F1456"/>
    <w:rsid w:val="00A021F9"/>
    <w:rsid w:val="00A0796B"/>
    <w:rsid w:val="00A2777A"/>
    <w:rsid w:val="00A40100"/>
    <w:rsid w:val="00A40817"/>
    <w:rsid w:val="00A40BEF"/>
    <w:rsid w:val="00A465A3"/>
    <w:rsid w:val="00A56573"/>
    <w:rsid w:val="00A60813"/>
    <w:rsid w:val="00A70135"/>
    <w:rsid w:val="00A70828"/>
    <w:rsid w:val="00A71031"/>
    <w:rsid w:val="00A71D7B"/>
    <w:rsid w:val="00A73018"/>
    <w:rsid w:val="00A76CF1"/>
    <w:rsid w:val="00A905C1"/>
    <w:rsid w:val="00A927D5"/>
    <w:rsid w:val="00A95E19"/>
    <w:rsid w:val="00AA425F"/>
    <w:rsid w:val="00AA73E3"/>
    <w:rsid w:val="00AC1EEA"/>
    <w:rsid w:val="00AC33C8"/>
    <w:rsid w:val="00AE0BA7"/>
    <w:rsid w:val="00AF2C1D"/>
    <w:rsid w:val="00B06636"/>
    <w:rsid w:val="00B12567"/>
    <w:rsid w:val="00B15431"/>
    <w:rsid w:val="00B27E7E"/>
    <w:rsid w:val="00B313A5"/>
    <w:rsid w:val="00B31B27"/>
    <w:rsid w:val="00B35CE5"/>
    <w:rsid w:val="00B523D6"/>
    <w:rsid w:val="00B718D6"/>
    <w:rsid w:val="00B91BBC"/>
    <w:rsid w:val="00BA07FE"/>
    <w:rsid w:val="00BA731A"/>
    <w:rsid w:val="00BB2CBC"/>
    <w:rsid w:val="00BC6D50"/>
    <w:rsid w:val="00BD412E"/>
    <w:rsid w:val="00BD5E34"/>
    <w:rsid w:val="00BE027D"/>
    <w:rsid w:val="00BE521E"/>
    <w:rsid w:val="00BF65F1"/>
    <w:rsid w:val="00C26074"/>
    <w:rsid w:val="00C26306"/>
    <w:rsid w:val="00C27B37"/>
    <w:rsid w:val="00C33657"/>
    <w:rsid w:val="00C417CB"/>
    <w:rsid w:val="00C54D63"/>
    <w:rsid w:val="00C611DD"/>
    <w:rsid w:val="00C613E2"/>
    <w:rsid w:val="00C6404D"/>
    <w:rsid w:val="00C7292E"/>
    <w:rsid w:val="00C75ACB"/>
    <w:rsid w:val="00C849C2"/>
    <w:rsid w:val="00C85F11"/>
    <w:rsid w:val="00C87412"/>
    <w:rsid w:val="00C92270"/>
    <w:rsid w:val="00C94469"/>
    <w:rsid w:val="00CA232A"/>
    <w:rsid w:val="00CA44D2"/>
    <w:rsid w:val="00CB2B3E"/>
    <w:rsid w:val="00CB43BC"/>
    <w:rsid w:val="00CC27C2"/>
    <w:rsid w:val="00CC5FA9"/>
    <w:rsid w:val="00CD4811"/>
    <w:rsid w:val="00CF1835"/>
    <w:rsid w:val="00CF1E0D"/>
    <w:rsid w:val="00D0005F"/>
    <w:rsid w:val="00D204FB"/>
    <w:rsid w:val="00D400B9"/>
    <w:rsid w:val="00D7733C"/>
    <w:rsid w:val="00D84838"/>
    <w:rsid w:val="00D92D56"/>
    <w:rsid w:val="00D94743"/>
    <w:rsid w:val="00D966A7"/>
    <w:rsid w:val="00DA4693"/>
    <w:rsid w:val="00DB773F"/>
    <w:rsid w:val="00DC58A1"/>
    <w:rsid w:val="00DE5A93"/>
    <w:rsid w:val="00E04B64"/>
    <w:rsid w:val="00E05062"/>
    <w:rsid w:val="00E05D6C"/>
    <w:rsid w:val="00E21F7B"/>
    <w:rsid w:val="00E27C50"/>
    <w:rsid w:val="00E406FC"/>
    <w:rsid w:val="00E45FBB"/>
    <w:rsid w:val="00E6783E"/>
    <w:rsid w:val="00E70C8E"/>
    <w:rsid w:val="00E80730"/>
    <w:rsid w:val="00E954DA"/>
    <w:rsid w:val="00E97406"/>
    <w:rsid w:val="00EA154F"/>
    <w:rsid w:val="00EB346A"/>
    <w:rsid w:val="00EB4599"/>
    <w:rsid w:val="00EB7421"/>
    <w:rsid w:val="00EC6E78"/>
    <w:rsid w:val="00ED1404"/>
    <w:rsid w:val="00ED22CA"/>
    <w:rsid w:val="00EF03E3"/>
    <w:rsid w:val="00EF163E"/>
    <w:rsid w:val="00EF7094"/>
    <w:rsid w:val="00EF7CF5"/>
    <w:rsid w:val="00F00DBB"/>
    <w:rsid w:val="00F068D1"/>
    <w:rsid w:val="00F110E0"/>
    <w:rsid w:val="00F11644"/>
    <w:rsid w:val="00F243EE"/>
    <w:rsid w:val="00F4232F"/>
    <w:rsid w:val="00F43620"/>
    <w:rsid w:val="00F5089D"/>
    <w:rsid w:val="00F56606"/>
    <w:rsid w:val="00F731F4"/>
    <w:rsid w:val="00F81F03"/>
    <w:rsid w:val="00F86AF9"/>
    <w:rsid w:val="00F96554"/>
    <w:rsid w:val="00FA4659"/>
    <w:rsid w:val="00FB290B"/>
    <w:rsid w:val="00FC1BE0"/>
    <w:rsid w:val="00FD26BC"/>
    <w:rsid w:val="00FD67FA"/>
    <w:rsid w:val="00FE063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D0221"/>
  <w15:chartTrackingRefBased/>
  <w15:docId w15:val="{DFA70F21-758A-4929-8315-4BAEA8862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062"/>
    <w:pPr>
      <w:ind w:left="720"/>
      <w:contextualSpacing/>
    </w:pPr>
  </w:style>
  <w:style w:type="character" w:styleId="Hyperlink">
    <w:name w:val="Hyperlink"/>
    <w:basedOn w:val="DefaultParagraphFont"/>
    <w:uiPriority w:val="99"/>
    <w:unhideWhenUsed/>
    <w:rsid w:val="002E3BC5"/>
    <w:rPr>
      <w:color w:val="0563C1" w:themeColor="hyperlink"/>
      <w:u w:val="single"/>
    </w:rPr>
  </w:style>
  <w:style w:type="character" w:styleId="UnresolvedMention">
    <w:name w:val="Unresolved Mention"/>
    <w:basedOn w:val="DefaultParagraphFont"/>
    <w:uiPriority w:val="99"/>
    <w:semiHidden/>
    <w:unhideWhenUsed/>
    <w:rsid w:val="002E3BC5"/>
    <w:rPr>
      <w:color w:val="605E5C"/>
      <w:shd w:val="clear" w:color="auto" w:fill="E1DFDD"/>
    </w:rPr>
  </w:style>
  <w:style w:type="character" w:styleId="FollowedHyperlink">
    <w:name w:val="FollowedHyperlink"/>
    <w:basedOn w:val="DefaultParagraphFont"/>
    <w:uiPriority w:val="99"/>
    <w:semiHidden/>
    <w:unhideWhenUsed/>
    <w:rsid w:val="005B2F04"/>
    <w:rPr>
      <w:color w:val="954F72" w:themeColor="followedHyperlink"/>
      <w:u w:val="single"/>
    </w:rPr>
  </w:style>
  <w:style w:type="paragraph" w:styleId="FootnoteText">
    <w:name w:val="footnote text"/>
    <w:basedOn w:val="Normal"/>
    <w:link w:val="FootnoteTextChar"/>
    <w:uiPriority w:val="99"/>
    <w:semiHidden/>
    <w:unhideWhenUsed/>
    <w:rsid w:val="005B2F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2F04"/>
    <w:rPr>
      <w:sz w:val="20"/>
      <w:szCs w:val="20"/>
    </w:rPr>
  </w:style>
  <w:style w:type="character" w:styleId="FootnoteReference">
    <w:name w:val="footnote reference"/>
    <w:basedOn w:val="DefaultParagraphFont"/>
    <w:uiPriority w:val="99"/>
    <w:semiHidden/>
    <w:unhideWhenUsed/>
    <w:rsid w:val="005B2F04"/>
    <w:rPr>
      <w:vertAlign w:val="superscript"/>
    </w:rPr>
  </w:style>
  <w:style w:type="paragraph" w:styleId="Header">
    <w:name w:val="header"/>
    <w:basedOn w:val="Normal"/>
    <w:link w:val="HeaderChar"/>
    <w:uiPriority w:val="99"/>
    <w:unhideWhenUsed/>
    <w:rsid w:val="002820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0E7"/>
  </w:style>
  <w:style w:type="paragraph" w:styleId="Footer">
    <w:name w:val="footer"/>
    <w:basedOn w:val="Normal"/>
    <w:link w:val="FooterChar"/>
    <w:uiPriority w:val="99"/>
    <w:unhideWhenUsed/>
    <w:rsid w:val="00282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0E7"/>
  </w:style>
  <w:style w:type="character" w:styleId="CommentReference">
    <w:name w:val="annotation reference"/>
    <w:basedOn w:val="DefaultParagraphFont"/>
    <w:uiPriority w:val="99"/>
    <w:semiHidden/>
    <w:unhideWhenUsed/>
    <w:rsid w:val="00BC6D50"/>
    <w:rPr>
      <w:sz w:val="16"/>
      <w:szCs w:val="16"/>
    </w:rPr>
  </w:style>
  <w:style w:type="paragraph" w:styleId="CommentText">
    <w:name w:val="annotation text"/>
    <w:basedOn w:val="Normal"/>
    <w:link w:val="CommentTextChar"/>
    <w:uiPriority w:val="99"/>
    <w:unhideWhenUsed/>
    <w:rsid w:val="00BC6D50"/>
    <w:pPr>
      <w:spacing w:line="240" w:lineRule="auto"/>
    </w:pPr>
    <w:rPr>
      <w:sz w:val="20"/>
      <w:szCs w:val="20"/>
    </w:rPr>
  </w:style>
  <w:style w:type="character" w:customStyle="1" w:styleId="CommentTextChar">
    <w:name w:val="Comment Text Char"/>
    <w:basedOn w:val="DefaultParagraphFont"/>
    <w:link w:val="CommentText"/>
    <w:uiPriority w:val="99"/>
    <w:rsid w:val="00BC6D50"/>
    <w:rPr>
      <w:sz w:val="20"/>
      <w:szCs w:val="20"/>
    </w:rPr>
  </w:style>
  <w:style w:type="paragraph" w:styleId="CommentSubject">
    <w:name w:val="annotation subject"/>
    <w:basedOn w:val="CommentText"/>
    <w:next w:val="CommentText"/>
    <w:link w:val="CommentSubjectChar"/>
    <w:uiPriority w:val="99"/>
    <w:semiHidden/>
    <w:unhideWhenUsed/>
    <w:rsid w:val="00BC6D50"/>
    <w:rPr>
      <w:b/>
      <w:bCs/>
    </w:rPr>
  </w:style>
  <w:style w:type="character" w:customStyle="1" w:styleId="CommentSubjectChar">
    <w:name w:val="Comment Subject Char"/>
    <w:basedOn w:val="CommentTextChar"/>
    <w:link w:val="CommentSubject"/>
    <w:uiPriority w:val="99"/>
    <w:semiHidden/>
    <w:rsid w:val="00BC6D50"/>
    <w:rPr>
      <w:b/>
      <w:bCs/>
      <w:sz w:val="20"/>
      <w:szCs w:val="20"/>
    </w:rPr>
  </w:style>
  <w:style w:type="paragraph" w:styleId="BalloonText">
    <w:name w:val="Balloon Text"/>
    <w:basedOn w:val="Normal"/>
    <w:link w:val="BalloonTextChar"/>
    <w:uiPriority w:val="99"/>
    <w:semiHidden/>
    <w:unhideWhenUsed/>
    <w:rsid w:val="00BC6D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D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kho.fi/en/index.html" TargetMode="External"/><Relationship Id="rId3" Type="http://schemas.openxmlformats.org/officeDocument/2006/relationships/hyperlink" Target="https://valtioneuvosto.fi/en/-/1271139/undocumented-persons-have-the-right-to-receive-necessary-healthcare-services-" TargetMode="External"/><Relationship Id="rId7" Type="http://schemas.openxmlformats.org/officeDocument/2006/relationships/hyperlink" Target="https://www.finlex.fi/fi/laki/kaannokset/2004/en20040301.pdf" TargetMode="External"/><Relationship Id="rId2" Type="http://schemas.openxmlformats.org/officeDocument/2006/relationships/hyperlink" Target="https://intermin.fi/turvapaikkaselvitys" TargetMode="External"/><Relationship Id="rId1" Type="http://schemas.openxmlformats.org/officeDocument/2006/relationships/hyperlink" Target="https://julkaisut.valtioneuvosto.fi/handle/10024/162850" TargetMode="External"/><Relationship Id="rId6" Type="http://schemas.openxmlformats.org/officeDocument/2006/relationships/hyperlink" Target="https://www.eduskunta.fi/FI/vaski/KasittelytiedotValtiopaivaasia/Sivut/KAA_6+2022.aspx" TargetMode="External"/><Relationship Id="rId5" Type="http://schemas.openxmlformats.org/officeDocument/2006/relationships/hyperlink" Target="https://lupaelaa.fi/in-english/" TargetMode="External"/><Relationship Id="rId4" Type="http://schemas.openxmlformats.org/officeDocument/2006/relationships/hyperlink" Target="https://julkaisut.valtioneuvosto.fi/handle/10024/163826"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089C53-DBDD-4E18-914B-7E8C4501C6DD}"/>
</file>

<file path=customXml/itemProps2.xml><?xml version="1.0" encoding="utf-8"?>
<ds:datastoreItem xmlns:ds="http://schemas.openxmlformats.org/officeDocument/2006/customXml" ds:itemID="{ABA00BD7-2FF9-4844-9CFA-64607FB11A6D}"/>
</file>

<file path=customXml/itemProps3.xml><?xml version="1.0" encoding="utf-8"?>
<ds:datastoreItem xmlns:ds="http://schemas.openxmlformats.org/officeDocument/2006/customXml" ds:itemID="{5371C2DA-9FF3-46CC-95A6-EBCE09D73773}"/>
</file>

<file path=customXml/itemProps4.xml><?xml version="1.0" encoding="utf-8"?>
<ds:datastoreItem xmlns:ds="http://schemas.openxmlformats.org/officeDocument/2006/customXml" ds:itemID="{BF970364-6B87-4D83-BCE9-F16FE46623A6}"/>
</file>

<file path=docProps/app.xml><?xml version="1.0" encoding="utf-8"?>
<Properties xmlns="http://schemas.openxmlformats.org/officeDocument/2006/extended-properties" xmlns:vt="http://schemas.openxmlformats.org/officeDocument/2006/docPropsVTypes">
  <Template>Normal.dotm</Template>
  <TotalTime>53</TotalTime>
  <Pages>4</Pages>
  <Words>1373</Words>
  <Characters>7829</Characters>
  <Application>Microsoft Office Word</Application>
  <DocSecurity>0</DocSecurity>
  <Lines>65</Lines>
  <Paragraphs>18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Ilkka Tuomainen</dc:creator>
  <cp:keywords/>
  <dc:description/>
  <cp:lastModifiedBy>Isabela Zaleski Mori (OHCHR-Consultant)</cp:lastModifiedBy>
  <cp:revision>11</cp:revision>
  <cp:lastPrinted>2023-02-15T18:24:00Z</cp:lastPrinted>
  <dcterms:created xsi:type="dcterms:W3CDTF">2023-02-15T18:14:00Z</dcterms:created>
  <dcterms:modified xsi:type="dcterms:W3CDTF">2023-02-24T11:30:00Z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