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E739" w14:textId="38835776" w:rsidR="00EF0027" w:rsidRPr="00337CB3" w:rsidRDefault="00EF0027" w:rsidP="0090635C">
      <w:pPr>
        <w:jc w:val="both"/>
        <w:rPr>
          <w:rFonts w:ascii="Times New Roman" w:hAnsi="Times New Roman" w:cs="Times New Roman"/>
          <w:b/>
          <w:bCs/>
        </w:rPr>
      </w:pPr>
      <w:r w:rsidRPr="00337CB3">
        <w:rPr>
          <w:rFonts w:ascii="Times New Roman" w:hAnsi="Times New Roman" w:cs="Times New Roman"/>
          <w:b/>
          <w:bCs/>
        </w:rPr>
        <w:t>Submission to the United Nations Special Rapporteur on the Human Rights of Migrants for the thematic report on how to expand and diversify regularisation mechanisms and programs to enhance the protection of the human rights of migrants</w:t>
      </w:r>
      <w:r w:rsidR="00A93AB3" w:rsidRPr="00337CB3">
        <w:rPr>
          <w:rFonts w:ascii="Times New Roman" w:hAnsi="Times New Roman" w:cs="Times New Roman"/>
          <w:b/>
          <w:bCs/>
        </w:rPr>
        <w:t>.</w:t>
      </w:r>
    </w:p>
    <w:p w14:paraId="2107D4CB" w14:textId="04D0CA20" w:rsidR="00EF0027" w:rsidRPr="00337CB3" w:rsidRDefault="00EF0027" w:rsidP="008313D8">
      <w:pPr>
        <w:pStyle w:val="ListParagraph"/>
        <w:numPr>
          <w:ilvl w:val="0"/>
          <w:numId w:val="2"/>
        </w:numPr>
        <w:jc w:val="both"/>
        <w:rPr>
          <w:rFonts w:ascii="Times New Roman" w:hAnsi="Times New Roman" w:cs="Times New Roman"/>
          <w:u w:val="single"/>
        </w:rPr>
      </w:pPr>
      <w:r w:rsidRPr="00337CB3">
        <w:rPr>
          <w:rFonts w:ascii="Times New Roman" w:hAnsi="Times New Roman" w:cs="Times New Roman"/>
          <w:u w:val="single"/>
        </w:rPr>
        <w:t>About GAATW</w:t>
      </w:r>
    </w:p>
    <w:p w14:paraId="75C468B9" w14:textId="204270FE" w:rsidR="00EF0027" w:rsidRPr="00337CB3" w:rsidRDefault="00EF0027" w:rsidP="00EF0027">
      <w:pPr>
        <w:jc w:val="both"/>
        <w:rPr>
          <w:rFonts w:ascii="Times New Roman" w:hAnsi="Times New Roman" w:cs="Times New Roman"/>
        </w:rPr>
      </w:pPr>
      <w:r w:rsidRPr="00337CB3">
        <w:rPr>
          <w:rFonts w:ascii="Times New Roman" w:hAnsi="Times New Roman" w:cs="Times New Roman"/>
        </w:rPr>
        <w:t xml:space="preserve">The Global Alliance Against Traffic in Women (GAATW) is an Alliance of almost 100 non-governmental organisations from Africa, Asia, Europe, </w:t>
      </w:r>
      <w:r w:rsidR="00635492" w:rsidRPr="00337CB3">
        <w:rPr>
          <w:rFonts w:ascii="Times New Roman" w:hAnsi="Times New Roman" w:cs="Times New Roman"/>
        </w:rPr>
        <w:t>and the</w:t>
      </w:r>
      <w:r w:rsidRPr="00337CB3">
        <w:rPr>
          <w:rFonts w:ascii="Times New Roman" w:hAnsi="Times New Roman" w:cs="Times New Roman"/>
        </w:rPr>
        <w:t xml:space="preserve"> America</w:t>
      </w:r>
      <w:r w:rsidR="00635492" w:rsidRPr="00337CB3">
        <w:rPr>
          <w:rFonts w:ascii="Times New Roman" w:hAnsi="Times New Roman" w:cs="Times New Roman"/>
        </w:rPr>
        <w:t>s</w:t>
      </w:r>
      <w:r w:rsidRPr="00337CB3">
        <w:rPr>
          <w:rFonts w:ascii="Times New Roman" w:hAnsi="Times New Roman" w:cs="Times New Roman"/>
        </w:rPr>
        <w:t xml:space="preserve">. Member </w:t>
      </w:r>
      <w:r w:rsidR="00635492" w:rsidRPr="00337CB3">
        <w:rPr>
          <w:rFonts w:ascii="Times New Roman" w:hAnsi="Times New Roman" w:cs="Times New Roman"/>
        </w:rPr>
        <w:t>o</w:t>
      </w:r>
      <w:r w:rsidRPr="00337CB3">
        <w:rPr>
          <w:rFonts w:ascii="Times New Roman" w:hAnsi="Times New Roman" w:cs="Times New Roman"/>
        </w:rPr>
        <w:t xml:space="preserve">rganisations </w:t>
      </w:r>
      <w:r w:rsidR="00635492" w:rsidRPr="00337CB3">
        <w:rPr>
          <w:rFonts w:ascii="Times New Roman" w:hAnsi="Times New Roman" w:cs="Times New Roman"/>
        </w:rPr>
        <w:t>provide assistance to migrants, survivors of trafficking, sex workers, informal workers, victims of gender-based violence, and others. The GAATW International Secretariat is based in Bangkok, Thailand and coordinates the activities of the Alliance, initiates research, and advocates on behalf of the Alliance.</w:t>
      </w:r>
    </w:p>
    <w:p w14:paraId="14CE280D" w14:textId="6E775D8A" w:rsidR="004B1778" w:rsidRPr="00337CB3" w:rsidRDefault="004B1778" w:rsidP="0090635C">
      <w:pPr>
        <w:jc w:val="both"/>
        <w:rPr>
          <w:rFonts w:ascii="Times New Roman" w:hAnsi="Times New Roman" w:cs="Times New Roman"/>
        </w:rPr>
      </w:pPr>
      <w:r w:rsidRPr="00337CB3">
        <w:rPr>
          <w:rFonts w:ascii="Times New Roman" w:hAnsi="Times New Roman" w:cs="Times New Roman"/>
        </w:rPr>
        <w:t>Over the past two years, GAATW, together with members and partners, has interviewed a total of 970 migrants and survivors of trafficking (953 women and 17 men) in 18 countries across Europe, Asia, and the Americas. This submission is based on the findings of these conversations</w:t>
      </w:r>
      <w:r w:rsidR="0090635C" w:rsidRPr="00337CB3">
        <w:rPr>
          <w:rFonts w:ascii="Times New Roman" w:hAnsi="Times New Roman" w:cs="Times New Roman"/>
        </w:rPr>
        <w:t xml:space="preserve">, as well as </w:t>
      </w:r>
      <w:r w:rsidRPr="00337CB3">
        <w:rPr>
          <w:rFonts w:ascii="Times New Roman" w:hAnsi="Times New Roman" w:cs="Times New Roman"/>
        </w:rPr>
        <w:t>the invaluable expertise of GAATW’s member</w:t>
      </w:r>
      <w:r w:rsidR="00635492" w:rsidRPr="00337CB3">
        <w:rPr>
          <w:rFonts w:ascii="Times New Roman" w:hAnsi="Times New Roman" w:cs="Times New Roman"/>
        </w:rPr>
        <w:t>s</w:t>
      </w:r>
      <w:r w:rsidR="00C54330" w:rsidRPr="00337CB3">
        <w:rPr>
          <w:rFonts w:ascii="Times New Roman" w:hAnsi="Times New Roman" w:cs="Times New Roman"/>
        </w:rPr>
        <w:t xml:space="preserve"> and partners</w:t>
      </w:r>
      <w:r w:rsidR="0090635C" w:rsidRPr="00337CB3">
        <w:rPr>
          <w:rFonts w:ascii="Times New Roman" w:hAnsi="Times New Roman" w:cs="Times New Roman"/>
        </w:rPr>
        <w:t xml:space="preserve"> </w:t>
      </w:r>
      <w:r w:rsidR="00C54330" w:rsidRPr="00337CB3">
        <w:rPr>
          <w:rFonts w:ascii="Times New Roman" w:hAnsi="Times New Roman" w:cs="Times New Roman"/>
        </w:rPr>
        <w:t>(</w:t>
      </w:r>
      <w:r w:rsidR="00E922C7" w:rsidRPr="00337CB3">
        <w:rPr>
          <w:rFonts w:ascii="Times New Roman" w:hAnsi="Times New Roman" w:cs="Times New Roman"/>
        </w:rPr>
        <w:t xml:space="preserve">with </w:t>
      </w:r>
      <w:r w:rsidR="00635492" w:rsidRPr="00337CB3">
        <w:rPr>
          <w:rFonts w:ascii="Times New Roman" w:hAnsi="Times New Roman" w:cs="Times New Roman"/>
        </w:rPr>
        <w:t>special</w:t>
      </w:r>
      <w:r w:rsidR="00C54330" w:rsidRPr="00337CB3">
        <w:rPr>
          <w:rFonts w:ascii="Times New Roman" w:hAnsi="Times New Roman" w:cs="Times New Roman"/>
        </w:rPr>
        <w:t xml:space="preserve"> thanks to ASBRAD</w:t>
      </w:r>
      <w:r w:rsidR="00B8546B" w:rsidRPr="00337CB3">
        <w:rPr>
          <w:rFonts w:ascii="Times New Roman" w:hAnsi="Times New Roman" w:cs="Times New Roman"/>
        </w:rPr>
        <w:t xml:space="preserve"> in</w:t>
      </w:r>
      <w:r w:rsidR="00C54330" w:rsidRPr="00337CB3">
        <w:rPr>
          <w:rFonts w:ascii="Times New Roman" w:hAnsi="Times New Roman" w:cs="Times New Roman"/>
        </w:rPr>
        <w:t xml:space="preserve"> Brazil, AMKAS </w:t>
      </w:r>
      <w:r w:rsidR="00B8546B" w:rsidRPr="00337CB3">
        <w:rPr>
          <w:rFonts w:ascii="Times New Roman" w:hAnsi="Times New Roman" w:cs="Times New Roman"/>
        </w:rPr>
        <w:t xml:space="preserve">in </w:t>
      </w:r>
      <w:r w:rsidR="00C54330" w:rsidRPr="00337CB3">
        <w:rPr>
          <w:rFonts w:ascii="Times New Roman" w:hAnsi="Times New Roman" w:cs="Times New Roman"/>
        </w:rPr>
        <w:t>Nepal, Southeast and East Asian Centre</w:t>
      </w:r>
      <w:r w:rsidR="00B8546B" w:rsidRPr="00337CB3">
        <w:rPr>
          <w:rFonts w:ascii="Times New Roman" w:hAnsi="Times New Roman" w:cs="Times New Roman"/>
        </w:rPr>
        <w:t xml:space="preserve"> in the</w:t>
      </w:r>
      <w:r w:rsidR="00C54330" w:rsidRPr="00337CB3">
        <w:rPr>
          <w:rFonts w:ascii="Times New Roman" w:hAnsi="Times New Roman" w:cs="Times New Roman"/>
        </w:rPr>
        <w:t xml:space="preserve"> UK, FLE</w:t>
      </w:r>
      <w:r w:rsidR="00635492" w:rsidRPr="00337CB3">
        <w:rPr>
          <w:rFonts w:ascii="Times New Roman" w:hAnsi="Times New Roman" w:cs="Times New Roman"/>
        </w:rPr>
        <w:t>X</w:t>
      </w:r>
      <w:r w:rsidR="00B8546B" w:rsidRPr="00337CB3">
        <w:rPr>
          <w:rFonts w:ascii="Times New Roman" w:hAnsi="Times New Roman" w:cs="Times New Roman"/>
        </w:rPr>
        <w:t xml:space="preserve"> in the</w:t>
      </w:r>
      <w:r w:rsidR="00C54330" w:rsidRPr="00337CB3">
        <w:rPr>
          <w:rFonts w:ascii="Times New Roman" w:hAnsi="Times New Roman" w:cs="Times New Roman"/>
        </w:rPr>
        <w:t xml:space="preserve"> </w:t>
      </w:r>
      <w:r w:rsidR="00B8546B" w:rsidRPr="00337CB3">
        <w:rPr>
          <w:rFonts w:ascii="Times New Roman" w:hAnsi="Times New Roman" w:cs="Times New Roman"/>
        </w:rPr>
        <w:t xml:space="preserve">UK, and </w:t>
      </w:r>
      <w:r w:rsidR="00C54330" w:rsidRPr="00337CB3">
        <w:rPr>
          <w:rFonts w:ascii="Times New Roman" w:hAnsi="Times New Roman" w:cs="Times New Roman"/>
        </w:rPr>
        <w:t>Ban Ying</w:t>
      </w:r>
      <w:r w:rsidR="00B8546B" w:rsidRPr="00337CB3">
        <w:rPr>
          <w:rFonts w:ascii="Times New Roman" w:hAnsi="Times New Roman" w:cs="Times New Roman"/>
        </w:rPr>
        <w:t xml:space="preserve"> in</w:t>
      </w:r>
      <w:r w:rsidR="00C54330" w:rsidRPr="00337CB3">
        <w:rPr>
          <w:rFonts w:ascii="Times New Roman" w:hAnsi="Times New Roman" w:cs="Times New Roman"/>
        </w:rPr>
        <w:t xml:space="preserve"> Germany).</w:t>
      </w:r>
    </w:p>
    <w:p w14:paraId="0DE9D781" w14:textId="4882193D" w:rsidR="00EF0027" w:rsidRPr="00337CB3" w:rsidRDefault="00EF0027" w:rsidP="008313D8">
      <w:pPr>
        <w:pStyle w:val="ListParagraph"/>
        <w:numPr>
          <w:ilvl w:val="0"/>
          <w:numId w:val="2"/>
        </w:numPr>
        <w:jc w:val="both"/>
        <w:rPr>
          <w:rFonts w:ascii="Times New Roman" w:hAnsi="Times New Roman" w:cs="Times New Roman"/>
          <w:u w:val="single"/>
        </w:rPr>
      </w:pPr>
      <w:r w:rsidRPr="00337CB3">
        <w:rPr>
          <w:rFonts w:ascii="Times New Roman" w:hAnsi="Times New Roman" w:cs="Times New Roman"/>
          <w:u w:val="single"/>
        </w:rPr>
        <w:t>Introduction</w:t>
      </w:r>
    </w:p>
    <w:p w14:paraId="43E342E1" w14:textId="2FF58EBA" w:rsidR="004B1778" w:rsidRPr="00337CB3" w:rsidRDefault="004B1778" w:rsidP="0090635C">
      <w:pPr>
        <w:jc w:val="both"/>
        <w:rPr>
          <w:rFonts w:ascii="Times New Roman" w:hAnsi="Times New Roman" w:cs="Times New Roman"/>
        </w:rPr>
      </w:pPr>
      <w:r w:rsidRPr="00337CB3">
        <w:rPr>
          <w:rFonts w:ascii="Times New Roman" w:hAnsi="Times New Roman" w:cs="Times New Roman"/>
        </w:rPr>
        <w:t xml:space="preserve">Obtaining a legal migration status remains one of the most significant priorities for migrant women. </w:t>
      </w:r>
      <w:r w:rsidR="00E922C7" w:rsidRPr="00337CB3">
        <w:rPr>
          <w:rFonts w:ascii="Times New Roman" w:hAnsi="Times New Roman" w:cs="Times New Roman"/>
        </w:rPr>
        <w:t xml:space="preserve">For </w:t>
      </w:r>
      <w:r w:rsidR="0090635C" w:rsidRPr="00337CB3">
        <w:rPr>
          <w:rFonts w:ascii="Times New Roman" w:hAnsi="Times New Roman" w:cs="Times New Roman"/>
        </w:rPr>
        <w:t>most of</w:t>
      </w:r>
      <w:r w:rsidR="00E922C7" w:rsidRPr="00337CB3">
        <w:rPr>
          <w:rFonts w:ascii="Times New Roman" w:hAnsi="Times New Roman" w:cs="Times New Roman"/>
        </w:rPr>
        <w:t xml:space="preserve"> the women we have spoken to, a legal migration status is the key to the realisation of their human rights and their socioeconomic inclusion in countries </w:t>
      </w:r>
      <w:r w:rsidR="00635492" w:rsidRPr="00337CB3">
        <w:rPr>
          <w:rFonts w:ascii="Times New Roman" w:hAnsi="Times New Roman" w:cs="Times New Roman"/>
        </w:rPr>
        <w:t>of destination and upon return</w:t>
      </w:r>
      <w:r w:rsidR="00E922C7" w:rsidRPr="00337CB3">
        <w:rPr>
          <w:rFonts w:ascii="Times New Roman" w:hAnsi="Times New Roman" w:cs="Times New Roman"/>
        </w:rPr>
        <w:t>.</w:t>
      </w:r>
      <w:r w:rsidR="00B34777" w:rsidRPr="00337CB3">
        <w:rPr>
          <w:rFonts w:ascii="Times New Roman" w:hAnsi="Times New Roman" w:cs="Times New Roman"/>
        </w:rPr>
        <w:t xml:space="preserve"> </w:t>
      </w:r>
    </w:p>
    <w:p w14:paraId="73CAC2F6" w14:textId="6196F910" w:rsidR="00E922C7" w:rsidRPr="00337CB3" w:rsidRDefault="00E922C7" w:rsidP="0090635C">
      <w:pPr>
        <w:jc w:val="both"/>
        <w:rPr>
          <w:rFonts w:ascii="Times New Roman" w:hAnsi="Times New Roman" w:cs="Times New Roman"/>
        </w:rPr>
      </w:pPr>
      <w:r w:rsidRPr="00337CB3">
        <w:rPr>
          <w:rFonts w:ascii="Times New Roman" w:hAnsi="Times New Roman" w:cs="Times New Roman"/>
        </w:rPr>
        <w:t xml:space="preserve">This submission addresses what a regularised migration status looks like, how it can facilitate the enjoyment </w:t>
      </w:r>
      <w:r w:rsidR="00B8546B" w:rsidRPr="00337CB3">
        <w:rPr>
          <w:rFonts w:ascii="Times New Roman" w:hAnsi="Times New Roman" w:cs="Times New Roman"/>
        </w:rPr>
        <w:t xml:space="preserve">of </w:t>
      </w:r>
      <w:r w:rsidRPr="00337CB3">
        <w:rPr>
          <w:rFonts w:ascii="Times New Roman" w:hAnsi="Times New Roman" w:cs="Times New Roman"/>
        </w:rPr>
        <w:t xml:space="preserve">migrant women’s human rights and their integration into the host communities, and </w:t>
      </w:r>
      <w:r w:rsidR="00B8546B" w:rsidRPr="00337CB3">
        <w:rPr>
          <w:rFonts w:ascii="Times New Roman" w:hAnsi="Times New Roman" w:cs="Times New Roman"/>
        </w:rPr>
        <w:t xml:space="preserve">the </w:t>
      </w:r>
      <w:r w:rsidRPr="00337CB3">
        <w:rPr>
          <w:rFonts w:ascii="Times New Roman" w:hAnsi="Times New Roman" w:cs="Times New Roman"/>
        </w:rPr>
        <w:t>specific challenges facing migrant women during the period of our research</w:t>
      </w:r>
      <w:r w:rsidR="00EF0027" w:rsidRPr="00337CB3">
        <w:rPr>
          <w:rFonts w:ascii="Times New Roman" w:hAnsi="Times New Roman" w:cs="Times New Roman"/>
        </w:rPr>
        <w:t>,</w:t>
      </w:r>
      <w:r w:rsidRPr="00337CB3">
        <w:rPr>
          <w:rFonts w:ascii="Times New Roman" w:hAnsi="Times New Roman" w:cs="Times New Roman"/>
        </w:rPr>
        <w:t xml:space="preserve"> which covered the COVID-19 pandemic.  </w:t>
      </w:r>
    </w:p>
    <w:p w14:paraId="00437D84" w14:textId="442F624E" w:rsidR="008313D8" w:rsidRPr="00337CB3" w:rsidRDefault="008313D8" w:rsidP="008313D8">
      <w:pPr>
        <w:pStyle w:val="ListParagraph"/>
        <w:numPr>
          <w:ilvl w:val="0"/>
          <w:numId w:val="2"/>
        </w:numPr>
        <w:jc w:val="both"/>
        <w:rPr>
          <w:rFonts w:ascii="Times New Roman" w:hAnsi="Times New Roman" w:cs="Times New Roman"/>
          <w:u w:val="single"/>
        </w:rPr>
      </w:pPr>
      <w:r w:rsidRPr="00337CB3">
        <w:rPr>
          <w:rFonts w:ascii="Times New Roman" w:hAnsi="Times New Roman" w:cs="Times New Roman"/>
          <w:u w:val="single"/>
        </w:rPr>
        <w:t>Submissions</w:t>
      </w:r>
    </w:p>
    <w:p w14:paraId="68DB1D94" w14:textId="77777777" w:rsidR="008313D8" w:rsidRPr="00337CB3" w:rsidRDefault="008313D8" w:rsidP="008313D8">
      <w:pPr>
        <w:pStyle w:val="ListParagraph"/>
        <w:jc w:val="both"/>
        <w:rPr>
          <w:rFonts w:ascii="Times New Roman" w:hAnsi="Times New Roman" w:cs="Times New Roman"/>
          <w:u w:val="single"/>
        </w:rPr>
      </w:pPr>
    </w:p>
    <w:p w14:paraId="00898882" w14:textId="46BB6B4E" w:rsidR="004B1778" w:rsidRPr="00E73F6F" w:rsidRDefault="00EF0027" w:rsidP="4092A4FB">
      <w:pPr>
        <w:pStyle w:val="ListParagraph"/>
        <w:numPr>
          <w:ilvl w:val="1"/>
          <w:numId w:val="2"/>
        </w:numPr>
        <w:jc w:val="both"/>
        <w:rPr>
          <w:rFonts w:ascii="Times New Roman" w:hAnsi="Times New Roman" w:cs="Times New Roman"/>
        </w:rPr>
      </w:pPr>
      <w:r w:rsidRPr="00E73F6F">
        <w:rPr>
          <w:rFonts w:ascii="Times New Roman" w:hAnsi="Times New Roman" w:cs="Times New Roman"/>
        </w:rPr>
        <w:t>Temporary residence permits and labour migration schemes do not protect the rights of migrants</w:t>
      </w:r>
      <w:r w:rsidR="00B8546B" w:rsidRPr="00E73F6F">
        <w:rPr>
          <w:rFonts w:ascii="Times New Roman" w:hAnsi="Times New Roman" w:cs="Times New Roman"/>
        </w:rPr>
        <w:t>.</w:t>
      </w:r>
    </w:p>
    <w:p w14:paraId="11EFC481" w14:textId="77777777" w:rsidR="0038539D" w:rsidRPr="00E73F6F" w:rsidRDefault="00BC4D5B" w:rsidP="0090635C">
      <w:pPr>
        <w:jc w:val="both"/>
        <w:rPr>
          <w:rFonts w:ascii="Times New Roman" w:hAnsi="Times New Roman" w:cs="Times New Roman"/>
        </w:rPr>
      </w:pPr>
      <w:r w:rsidRPr="00E73F6F">
        <w:rPr>
          <w:rFonts w:ascii="Times New Roman" w:hAnsi="Times New Roman" w:cs="Times New Roman"/>
        </w:rPr>
        <w:t xml:space="preserve">Whilst short-term visas, such as temporary labour migration schemes or temporary residence permits for victims of crime or asylum seekers, may grant a person a legal migration status, they </w:t>
      </w:r>
      <w:r w:rsidR="0038539D" w:rsidRPr="00E73F6F">
        <w:rPr>
          <w:rFonts w:ascii="Times New Roman" w:hAnsi="Times New Roman" w:cs="Times New Roman"/>
        </w:rPr>
        <w:t>are not a</w:t>
      </w:r>
      <w:r w:rsidRPr="00E73F6F">
        <w:rPr>
          <w:rFonts w:ascii="Times New Roman" w:hAnsi="Times New Roman" w:cs="Times New Roman"/>
        </w:rPr>
        <w:t xml:space="preserve"> regularisation</w:t>
      </w:r>
      <w:r w:rsidR="0038539D" w:rsidRPr="00E73F6F">
        <w:rPr>
          <w:rFonts w:ascii="Times New Roman" w:hAnsi="Times New Roman" w:cs="Times New Roman"/>
        </w:rPr>
        <w:t xml:space="preserve"> process</w:t>
      </w:r>
      <w:r w:rsidRPr="00E73F6F">
        <w:rPr>
          <w:rFonts w:ascii="Times New Roman" w:hAnsi="Times New Roman" w:cs="Times New Roman"/>
        </w:rPr>
        <w:t xml:space="preserve">. </w:t>
      </w:r>
    </w:p>
    <w:p w14:paraId="1D8E6D07" w14:textId="104DC0F2" w:rsidR="00BC4D5B" w:rsidRPr="00E73F6F" w:rsidRDefault="00BC4D5B" w:rsidP="4092A4FB">
      <w:pPr>
        <w:jc w:val="both"/>
        <w:rPr>
          <w:rFonts w:ascii="Times New Roman" w:hAnsi="Times New Roman" w:cs="Times New Roman"/>
        </w:rPr>
      </w:pPr>
      <w:r w:rsidRPr="00E73F6F">
        <w:rPr>
          <w:rFonts w:ascii="Times New Roman" w:hAnsi="Times New Roman" w:cs="Times New Roman"/>
          <w:lang w:val="en-US"/>
        </w:rPr>
        <w:t xml:space="preserve">A regular migration status </w:t>
      </w:r>
      <w:r w:rsidRPr="00E73F6F">
        <w:rPr>
          <w:rFonts w:ascii="Times New Roman" w:hAnsi="Times New Roman" w:cs="Times New Roman"/>
        </w:rPr>
        <w:t xml:space="preserve">is one that is secure and long-term, gives access to services and the labour market, counts towards settlement and citizenship, and does not depend on anyone else. </w:t>
      </w:r>
    </w:p>
    <w:p w14:paraId="48B7CCA6" w14:textId="7BA67A6D" w:rsidR="00BC4D5B" w:rsidRPr="00E73F6F" w:rsidRDefault="00BC4D5B" w:rsidP="00B8546B">
      <w:pPr>
        <w:jc w:val="both"/>
        <w:rPr>
          <w:rFonts w:ascii="Times New Roman" w:hAnsi="Times New Roman" w:cs="Times New Roman"/>
        </w:rPr>
      </w:pPr>
      <w:r w:rsidRPr="00E73F6F">
        <w:rPr>
          <w:rFonts w:ascii="Times New Roman" w:hAnsi="Times New Roman" w:cs="Times New Roman"/>
        </w:rPr>
        <w:t>Temporary labour migration schemes</w:t>
      </w:r>
      <w:r w:rsidR="00B8546B" w:rsidRPr="00E73F6F">
        <w:rPr>
          <w:rFonts w:ascii="Times New Roman" w:hAnsi="Times New Roman" w:cs="Times New Roman"/>
        </w:rPr>
        <w:t xml:space="preserve">, which are common </w:t>
      </w:r>
      <w:r w:rsidR="00635492" w:rsidRPr="00E73F6F">
        <w:rPr>
          <w:rFonts w:ascii="Times New Roman" w:hAnsi="Times New Roman" w:cs="Times New Roman"/>
        </w:rPr>
        <w:t>across the world</w:t>
      </w:r>
      <w:r w:rsidR="00B8546B" w:rsidRPr="00E73F6F">
        <w:rPr>
          <w:rFonts w:ascii="Times New Roman" w:hAnsi="Times New Roman" w:cs="Times New Roman"/>
        </w:rPr>
        <w:t>,</w:t>
      </w:r>
      <w:r w:rsidRPr="00E73F6F">
        <w:rPr>
          <w:rFonts w:ascii="Times New Roman" w:hAnsi="Times New Roman" w:cs="Times New Roman"/>
        </w:rPr>
        <w:t xml:space="preserve"> and “tied” visa arrangements fall short of </w:t>
      </w:r>
      <w:r w:rsidR="0038539D" w:rsidRPr="00E73F6F">
        <w:rPr>
          <w:rFonts w:ascii="Times New Roman" w:hAnsi="Times New Roman" w:cs="Times New Roman"/>
        </w:rPr>
        <w:t>this definition</w:t>
      </w:r>
      <w:r w:rsidRPr="00E73F6F">
        <w:rPr>
          <w:rFonts w:ascii="Times New Roman" w:hAnsi="Times New Roman" w:cs="Times New Roman"/>
        </w:rPr>
        <w:t xml:space="preserve">. They are not secure and long-term, nor do they count towards settlement and citizenship in most instances. They are also dependent on the </w:t>
      </w:r>
      <w:r w:rsidR="00635492" w:rsidRPr="00E73F6F">
        <w:rPr>
          <w:rFonts w:ascii="Times New Roman" w:hAnsi="Times New Roman" w:cs="Times New Roman"/>
        </w:rPr>
        <w:t>migrant’s</w:t>
      </w:r>
      <w:r w:rsidRPr="00E73F6F">
        <w:rPr>
          <w:rFonts w:ascii="Times New Roman" w:hAnsi="Times New Roman" w:cs="Times New Roman"/>
        </w:rPr>
        <w:t xml:space="preserve"> employer. </w:t>
      </w:r>
      <w:r w:rsidR="00B8546B" w:rsidRPr="00E73F6F">
        <w:rPr>
          <w:rFonts w:ascii="Times New Roman" w:hAnsi="Times New Roman" w:cs="Times New Roman"/>
        </w:rPr>
        <w:t xml:space="preserve">The </w:t>
      </w:r>
      <w:r w:rsidR="0038539D" w:rsidRPr="00E73F6F">
        <w:rPr>
          <w:rFonts w:ascii="Times New Roman" w:hAnsi="Times New Roman" w:cs="Times New Roman"/>
        </w:rPr>
        <w:t xml:space="preserve">experience of migrant workers </w:t>
      </w:r>
      <w:r w:rsidR="00B8546B" w:rsidRPr="00E73F6F">
        <w:rPr>
          <w:rFonts w:ascii="Times New Roman" w:hAnsi="Times New Roman" w:cs="Times New Roman"/>
        </w:rPr>
        <w:t xml:space="preserve">on temporary or tied residence permits can be almost identical to the experience of those who are undocumented – both </w:t>
      </w:r>
      <w:r w:rsidR="00635492" w:rsidRPr="00E73F6F">
        <w:rPr>
          <w:rFonts w:ascii="Times New Roman" w:hAnsi="Times New Roman" w:cs="Times New Roman"/>
        </w:rPr>
        <w:t>may be</w:t>
      </w:r>
      <w:r w:rsidR="00B8546B" w:rsidRPr="00E73F6F">
        <w:rPr>
          <w:rFonts w:ascii="Times New Roman" w:hAnsi="Times New Roman" w:cs="Times New Roman"/>
        </w:rPr>
        <w:t xml:space="preserve"> </w:t>
      </w:r>
      <w:r w:rsidR="0038539D" w:rsidRPr="00E73F6F">
        <w:rPr>
          <w:rFonts w:ascii="Times New Roman" w:hAnsi="Times New Roman" w:cs="Times New Roman"/>
        </w:rPr>
        <w:t>forced to endure bad working conditions for fear of being reported to the immigration authorities. For example, in</w:t>
      </w:r>
      <w:r w:rsidRPr="00E73F6F">
        <w:rPr>
          <w:rFonts w:ascii="Times New Roman" w:hAnsi="Times New Roman" w:cs="Times New Roman"/>
        </w:rPr>
        <w:t xml:space="preserve"> research carried out in 2020, women from across South Asia who returned from working in the Gulf countries as domestic workers reported being forced to endure abusive working and living conditions as to escape would render them immediately undocumented </w:t>
      </w:r>
      <w:r w:rsidRPr="00E73F6F">
        <w:rPr>
          <w:rFonts w:ascii="Times New Roman" w:hAnsi="Times New Roman" w:cs="Times New Roman"/>
        </w:rPr>
        <w:lastRenderedPageBreak/>
        <w:t>and at risk of administrative, and even criminal, penalties.</w:t>
      </w:r>
      <w:r w:rsidRPr="00E73F6F">
        <w:rPr>
          <w:rStyle w:val="FootnoteReference"/>
          <w:rFonts w:ascii="Times New Roman" w:hAnsi="Times New Roman" w:cs="Times New Roman"/>
        </w:rPr>
        <w:footnoteReference w:id="1"/>
      </w:r>
      <w:r w:rsidRPr="00E73F6F">
        <w:rPr>
          <w:rFonts w:ascii="Times New Roman" w:hAnsi="Times New Roman" w:cs="Times New Roman"/>
        </w:rPr>
        <w:t xml:space="preserve"> </w:t>
      </w:r>
      <w:r w:rsidR="0038539D" w:rsidRPr="00E73F6F">
        <w:rPr>
          <w:rFonts w:ascii="Times New Roman" w:hAnsi="Times New Roman" w:cs="Times New Roman"/>
        </w:rPr>
        <w:t xml:space="preserve">Similarly in </w:t>
      </w:r>
      <w:r w:rsidRPr="00E73F6F">
        <w:rPr>
          <w:rFonts w:ascii="Times New Roman" w:hAnsi="Times New Roman" w:cs="Times New Roman"/>
        </w:rPr>
        <w:t xml:space="preserve">the UK, overseas domestic workers </w:t>
      </w:r>
      <w:r w:rsidR="00E07086" w:rsidRPr="00E73F6F">
        <w:rPr>
          <w:rFonts w:ascii="Times New Roman" w:hAnsi="Times New Roman" w:cs="Times New Roman"/>
        </w:rPr>
        <w:t>are subjected to a</w:t>
      </w:r>
      <w:r w:rsidRPr="00E73F6F">
        <w:rPr>
          <w:rFonts w:ascii="Times New Roman" w:hAnsi="Times New Roman" w:cs="Times New Roman"/>
        </w:rPr>
        <w:t xml:space="preserve"> tied visa scheme </w:t>
      </w:r>
      <w:r w:rsidR="00E07086" w:rsidRPr="00E73F6F">
        <w:rPr>
          <w:rFonts w:ascii="Times New Roman" w:hAnsi="Times New Roman" w:cs="Times New Roman"/>
        </w:rPr>
        <w:t xml:space="preserve">which </w:t>
      </w:r>
      <w:r w:rsidRPr="00E73F6F">
        <w:rPr>
          <w:rFonts w:ascii="Times New Roman" w:hAnsi="Times New Roman" w:cs="Times New Roman"/>
        </w:rPr>
        <w:t>forces them into extremely precarious and unstable working and living conditions.</w:t>
      </w:r>
      <w:r w:rsidR="00823115" w:rsidRPr="00E73F6F">
        <w:rPr>
          <w:rStyle w:val="FootnoteReference"/>
          <w:rFonts w:ascii="Times New Roman" w:hAnsi="Times New Roman" w:cs="Times New Roman"/>
        </w:rPr>
        <w:footnoteReference w:id="2"/>
      </w:r>
      <w:r w:rsidR="00823115" w:rsidRPr="00E73F6F">
        <w:rPr>
          <w:rFonts w:ascii="Times New Roman" w:hAnsi="Times New Roman" w:cs="Times New Roman"/>
        </w:rPr>
        <w:t xml:space="preserve"> </w:t>
      </w:r>
      <w:r w:rsidR="00E07086" w:rsidRPr="00E73F6F">
        <w:rPr>
          <w:rFonts w:ascii="Times New Roman" w:hAnsi="Times New Roman" w:cs="Times New Roman"/>
        </w:rPr>
        <w:t>They are given</w:t>
      </w:r>
      <w:r w:rsidRPr="00E73F6F">
        <w:rPr>
          <w:rFonts w:ascii="Times New Roman" w:hAnsi="Times New Roman" w:cs="Times New Roman"/>
        </w:rPr>
        <w:t xml:space="preserve"> a maximum of six months permission to live and work in the UK</w:t>
      </w:r>
      <w:r w:rsidR="00E07086" w:rsidRPr="00E73F6F">
        <w:rPr>
          <w:rFonts w:ascii="Times New Roman" w:hAnsi="Times New Roman" w:cs="Times New Roman"/>
        </w:rPr>
        <w:t xml:space="preserve"> meaning that if</w:t>
      </w:r>
      <w:r w:rsidRPr="00E73F6F">
        <w:rPr>
          <w:rFonts w:ascii="Times New Roman" w:hAnsi="Times New Roman" w:cs="Times New Roman"/>
        </w:rPr>
        <w:t xml:space="preserve"> a domestic worker wishes to leave an abusive employer, she must find a new employer within those six months or lose her immigration status.</w:t>
      </w:r>
      <w:r w:rsidRPr="00E73F6F">
        <w:rPr>
          <w:rStyle w:val="FootnoteReference"/>
          <w:rFonts w:ascii="Times New Roman" w:hAnsi="Times New Roman" w:cs="Times New Roman"/>
        </w:rPr>
        <w:footnoteReference w:id="3"/>
      </w:r>
      <w:r w:rsidR="0038539D" w:rsidRPr="00E73F6F">
        <w:rPr>
          <w:rFonts w:ascii="Times New Roman" w:hAnsi="Times New Roman" w:cs="Times New Roman"/>
        </w:rPr>
        <w:t xml:space="preserve"> </w:t>
      </w:r>
      <w:r w:rsidR="00B8546B" w:rsidRPr="00E73F6F">
        <w:rPr>
          <w:rFonts w:ascii="Times New Roman" w:hAnsi="Times New Roman" w:cs="Times New Roman"/>
        </w:rPr>
        <w:t>The same risks face</w:t>
      </w:r>
      <w:r w:rsidR="00802203" w:rsidRPr="00E73F6F">
        <w:rPr>
          <w:rFonts w:ascii="Times New Roman" w:hAnsi="Times New Roman" w:cs="Times New Roman"/>
        </w:rPr>
        <w:t xml:space="preserve"> domestic workers in the households of diplomats</w:t>
      </w:r>
      <w:r w:rsidR="00B8546B" w:rsidRPr="00E73F6F">
        <w:rPr>
          <w:rFonts w:ascii="Times New Roman" w:hAnsi="Times New Roman" w:cs="Times New Roman"/>
        </w:rPr>
        <w:t xml:space="preserve"> in Germany, who</w:t>
      </w:r>
      <w:r w:rsidR="00652373" w:rsidRPr="00E73F6F">
        <w:rPr>
          <w:rFonts w:ascii="Times New Roman" w:hAnsi="Times New Roman" w:cs="Times New Roman"/>
        </w:rPr>
        <w:t>se</w:t>
      </w:r>
      <w:r w:rsidR="00802203" w:rsidRPr="00E73F6F">
        <w:rPr>
          <w:rFonts w:ascii="Times New Roman" w:hAnsi="Times New Roman" w:cs="Times New Roman"/>
        </w:rPr>
        <w:t xml:space="preserve"> residence permit </w:t>
      </w:r>
      <w:r w:rsidR="00652373" w:rsidRPr="00E73F6F">
        <w:rPr>
          <w:rFonts w:ascii="Times New Roman" w:hAnsi="Times New Roman" w:cs="Times New Roman"/>
        </w:rPr>
        <w:t xml:space="preserve">is </w:t>
      </w:r>
      <w:r w:rsidR="00802203" w:rsidRPr="00E73F6F">
        <w:rPr>
          <w:rFonts w:ascii="Times New Roman" w:hAnsi="Times New Roman" w:cs="Times New Roman"/>
        </w:rPr>
        <w:t>tied to the</w:t>
      </w:r>
      <w:r w:rsidR="00652373" w:rsidRPr="00E73F6F">
        <w:rPr>
          <w:rFonts w:ascii="Times New Roman" w:hAnsi="Times New Roman" w:cs="Times New Roman"/>
        </w:rPr>
        <w:t>ir</w:t>
      </w:r>
      <w:r w:rsidR="00802203" w:rsidRPr="00E73F6F">
        <w:rPr>
          <w:rFonts w:ascii="Times New Roman" w:hAnsi="Times New Roman" w:cs="Times New Roman"/>
        </w:rPr>
        <w:t xml:space="preserve"> employer, and </w:t>
      </w:r>
      <w:r w:rsidR="00652373" w:rsidRPr="00E73F6F">
        <w:rPr>
          <w:rFonts w:ascii="Times New Roman" w:hAnsi="Times New Roman" w:cs="Times New Roman"/>
        </w:rPr>
        <w:t>they cannot</w:t>
      </w:r>
      <w:r w:rsidR="00802203" w:rsidRPr="00E73F6F">
        <w:rPr>
          <w:rFonts w:ascii="Times New Roman" w:hAnsi="Times New Roman" w:cs="Times New Roman"/>
        </w:rPr>
        <w:t xml:space="preserve"> change employer even in cases of exploitation. </w:t>
      </w:r>
    </w:p>
    <w:p w14:paraId="1D222C28" w14:textId="3CB39AEA" w:rsidR="00781F01" w:rsidRPr="00E73F6F" w:rsidRDefault="0038539D" w:rsidP="0090635C">
      <w:pPr>
        <w:jc w:val="both"/>
        <w:rPr>
          <w:rFonts w:ascii="Times New Roman" w:hAnsi="Times New Roman" w:cs="Times New Roman"/>
        </w:rPr>
      </w:pPr>
      <w:r w:rsidRPr="00E73F6F">
        <w:rPr>
          <w:rFonts w:ascii="Times New Roman" w:hAnsi="Times New Roman" w:cs="Times New Roman"/>
        </w:rPr>
        <w:t>T</w:t>
      </w:r>
      <w:r w:rsidR="00BC4D5B" w:rsidRPr="00E73F6F">
        <w:rPr>
          <w:rFonts w:ascii="Times New Roman" w:hAnsi="Times New Roman" w:cs="Times New Roman"/>
        </w:rPr>
        <w:t>emporary residence permits for asylum seekers, potential victims of trafficking</w:t>
      </w:r>
      <w:r w:rsidR="00652373" w:rsidRPr="00E73F6F">
        <w:rPr>
          <w:rFonts w:ascii="Times New Roman" w:hAnsi="Times New Roman" w:cs="Times New Roman"/>
        </w:rPr>
        <w:t>,</w:t>
      </w:r>
      <w:r w:rsidR="00BC4D5B" w:rsidRPr="00E73F6F">
        <w:rPr>
          <w:rFonts w:ascii="Times New Roman" w:hAnsi="Times New Roman" w:cs="Times New Roman"/>
        </w:rPr>
        <w:t xml:space="preserve"> and other victims of crime </w:t>
      </w:r>
      <w:r w:rsidRPr="00E73F6F">
        <w:rPr>
          <w:rFonts w:ascii="Times New Roman" w:hAnsi="Times New Roman" w:cs="Times New Roman"/>
        </w:rPr>
        <w:t>also fall short of being</w:t>
      </w:r>
      <w:r w:rsidR="00BC4D5B" w:rsidRPr="00E73F6F">
        <w:rPr>
          <w:rFonts w:ascii="Times New Roman" w:hAnsi="Times New Roman" w:cs="Times New Roman"/>
        </w:rPr>
        <w:t xml:space="preserve"> </w:t>
      </w:r>
      <w:r w:rsidR="00E07086" w:rsidRPr="00E73F6F">
        <w:rPr>
          <w:rFonts w:ascii="Times New Roman" w:hAnsi="Times New Roman" w:cs="Times New Roman"/>
        </w:rPr>
        <w:t xml:space="preserve">a </w:t>
      </w:r>
      <w:r w:rsidR="00BC4D5B" w:rsidRPr="00E73F6F">
        <w:rPr>
          <w:rFonts w:ascii="Times New Roman" w:hAnsi="Times New Roman" w:cs="Times New Roman"/>
        </w:rPr>
        <w:t xml:space="preserve">process for regularisation, as they are often short-term, with restricted or no access to the labour market. In several European countries, asylum seekers are prohibited from working and the women we spoke with described the </w:t>
      </w:r>
      <w:r w:rsidR="00EC598D" w:rsidRPr="00E73F6F">
        <w:rPr>
          <w:rFonts w:ascii="Times New Roman" w:hAnsi="Times New Roman" w:cs="Times New Roman"/>
        </w:rPr>
        <w:t>severe effect this had on their physical and mental wellbeing and sense of socioeconomic inclusion</w:t>
      </w:r>
      <w:r w:rsidR="000A75F7" w:rsidRPr="00E73F6F">
        <w:rPr>
          <w:rFonts w:ascii="Times New Roman" w:hAnsi="Times New Roman" w:cs="Times New Roman"/>
        </w:rPr>
        <w:t xml:space="preserve"> and security</w:t>
      </w:r>
      <w:r w:rsidR="00EC598D" w:rsidRPr="00E73F6F">
        <w:rPr>
          <w:rStyle w:val="None"/>
          <w:rFonts w:ascii="Times New Roman" w:hAnsi="Times New Roman" w:cs="Times New Roman"/>
          <w:color w:val="0E101A"/>
        </w:rPr>
        <w:t>.</w:t>
      </w:r>
      <w:r w:rsidR="00EC598D" w:rsidRPr="00E73F6F">
        <w:rPr>
          <w:rStyle w:val="FootnoteReference"/>
          <w:rFonts w:ascii="Times New Roman" w:hAnsi="Times New Roman" w:cs="Times New Roman"/>
        </w:rPr>
        <w:footnoteReference w:id="4"/>
      </w:r>
      <w:r w:rsidR="00BC4D5B" w:rsidRPr="00E73F6F">
        <w:rPr>
          <w:rFonts w:ascii="Times New Roman" w:hAnsi="Times New Roman" w:cs="Times New Roman"/>
        </w:rPr>
        <w:t xml:space="preserve"> </w:t>
      </w:r>
    </w:p>
    <w:p w14:paraId="4B5B38A7" w14:textId="501895A2" w:rsidR="005D2200" w:rsidRPr="00E73F6F" w:rsidRDefault="00652373" w:rsidP="005D2200">
      <w:pPr>
        <w:jc w:val="both"/>
        <w:rPr>
          <w:rFonts w:ascii="Times New Roman" w:hAnsi="Times New Roman" w:cs="Times New Roman"/>
        </w:rPr>
      </w:pPr>
      <w:r w:rsidRPr="00E73F6F">
        <w:rPr>
          <w:rFonts w:ascii="Times New Roman" w:hAnsi="Times New Roman" w:cs="Times New Roman"/>
        </w:rPr>
        <w:t>Most</w:t>
      </w:r>
      <w:r w:rsidR="009062C9" w:rsidRPr="00E73F6F">
        <w:rPr>
          <w:rFonts w:ascii="Times New Roman" w:hAnsi="Times New Roman" w:cs="Times New Roman"/>
        </w:rPr>
        <w:t xml:space="preserve"> of these temporary residence permits also fail to offer </w:t>
      </w:r>
      <w:r w:rsidRPr="00E73F6F">
        <w:rPr>
          <w:rFonts w:ascii="Times New Roman" w:hAnsi="Times New Roman" w:cs="Times New Roman"/>
        </w:rPr>
        <w:t>migrants</w:t>
      </w:r>
      <w:r w:rsidR="009062C9" w:rsidRPr="00E73F6F">
        <w:rPr>
          <w:rFonts w:ascii="Times New Roman" w:hAnsi="Times New Roman" w:cs="Times New Roman"/>
        </w:rPr>
        <w:t xml:space="preserve"> any route to a long-term, settled status. The only option for a secure long-term status is usually </w:t>
      </w:r>
      <w:r w:rsidR="00BC4D5B" w:rsidRPr="00E73F6F">
        <w:rPr>
          <w:rFonts w:ascii="Times New Roman" w:hAnsi="Times New Roman" w:cs="Times New Roman"/>
        </w:rPr>
        <w:t>dependent on an individual’s identity as a victim</w:t>
      </w:r>
      <w:r w:rsidR="009062C9" w:rsidRPr="00E73F6F">
        <w:rPr>
          <w:rFonts w:ascii="Times New Roman" w:hAnsi="Times New Roman" w:cs="Times New Roman"/>
        </w:rPr>
        <w:t>.</w:t>
      </w:r>
      <w:r w:rsidR="00BC4D5B" w:rsidRPr="00E73F6F">
        <w:rPr>
          <w:rFonts w:ascii="Times New Roman" w:hAnsi="Times New Roman" w:cs="Times New Roman"/>
          <w:i/>
          <w:iCs/>
        </w:rPr>
        <w:t xml:space="preserve"> </w:t>
      </w:r>
      <w:r w:rsidR="009062C9" w:rsidRPr="00E73F6F">
        <w:rPr>
          <w:rFonts w:ascii="Times New Roman" w:hAnsi="Times New Roman" w:cs="Times New Roman"/>
        </w:rPr>
        <w:t>Migrant w</w:t>
      </w:r>
      <w:r w:rsidR="005C4B2D" w:rsidRPr="00E73F6F">
        <w:rPr>
          <w:rFonts w:ascii="Times New Roman" w:hAnsi="Times New Roman" w:cs="Times New Roman"/>
        </w:rPr>
        <w:t xml:space="preserve">orkers </w:t>
      </w:r>
      <w:r w:rsidR="009062C9" w:rsidRPr="00E73F6F">
        <w:rPr>
          <w:rFonts w:ascii="Times New Roman" w:hAnsi="Times New Roman" w:cs="Times New Roman"/>
        </w:rPr>
        <w:t>have described how they are</w:t>
      </w:r>
      <w:r w:rsidR="005C4B2D" w:rsidRPr="00E73F6F">
        <w:rPr>
          <w:rFonts w:ascii="Times New Roman" w:hAnsi="Times New Roman" w:cs="Times New Roman"/>
        </w:rPr>
        <w:t xml:space="preserve"> forced into a “victim” or “villain” narrative where they are unable to gain a regularised status until their exploitative employment situation has deteriorated to the point of enslavement. </w:t>
      </w:r>
      <w:r w:rsidR="00BC4D5B" w:rsidRPr="00E73F6F">
        <w:rPr>
          <w:rFonts w:ascii="Times New Roman" w:hAnsi="Times New Roman" w:cs="Times New Roman"/>
        </w:rPr>
        <w:t>This has</w:t>
      </w:r>
      <w:r w:rsidR="000A75F7" w:rsidRPr="00E73F6F">
        <w:rPr>
          <w:rFonts w:ascii="Times New Roman" w:hAnsi="Times New Roman" w:cs="Times New Roman"/>
        </w:rPr>
        <w:t xml:space="preserve"> had</w:t>
      </w:r>
      <w:r w:rsidR="00BC4D5B" w:rsidRPr="00E73F6F">
        <w:rPr>
          <w:rFonts w:ascii="Times New Roman" w:hAnsi="Times New Roman" w:cs="Times New Roman"/>
        </w:rPr>
        <w:t xml:space="preserve"> a profoundly negative impact on many of the women we spoke with</w:t>
      </w:r>
      <w:r w:rsidR="00EC598D" w:rsidRPr="00E73F6F">
        <w:rPr>
          <w:rFonts w:ascii="Times New Roman" w:hAnsi="Times New Roman" w:cs="Times New Roman"/>
        </w:rPr>
        <w:t>,</w:t>
      </w:r>
      <w:r w:rsidR="00EC598D" w:rsidRPr="00E73F6F">
        <w:rPr>
          <w:rFonts w:ascii="Times New Roman" w:hAnsi="Times New Roman" w:cs="Times New Roman"/>
          <w:i/>
          <w:iCs/>
        </w:rPr>
        <w:t xml:space="preserve"> “</w:t>
      </w:r>
      <w:r w:rsidR="00EC598D" w:rsidRPr="00E73F6F">
        <w:rPr>
          <w:rStyle w:val="None"/>
          <w:rFonts w:ascii="Times New Roman" w:hAnsi="Times New Roman" w:cs="Times New Roman"/>
          <w:i/>
          <w:iCs/>
        </w:rPr>
        <w:t>I should be recognised as a worker and not a victim. Domestic work is decent work. We are a profession and we are looking after the elder people and families</w:t>
      </w:r>
      <w:r w:rsidR="00EC598D" w:rsidRPr="00E73F6F">
        <w:rPr>
          <w:rStyle w:val="None"/>
          <w:rFonts w:ascii="Times New Roman" w:hAnsi="Times New Roman" w:cs="Times New Roman"/>
        </w:rPr>
        <w:t>”</w:t>
      </w:r>
      <w:r w:rsidR="00BC4D5B" w:rsidRPr="00E73F6F">
        <w:rPr>
          <w:rFonts w:ascii="Times New Roman" w:hAnsi="Times New Roman" w:cs="Times New Roman"/>
        </w:rPr>
        <w:t>.</w:t>
      </w:r>
      <w:r w:rsidR="00BC4D5B" w:rsidRPr="00E73F6F">
        <w:rPr>
          <w:rStyle w:val="FootnoteReference"/>
          <w:rFonts w:ascii="Times New Roman" w:hAnsi="Times New Roman" w:cs="Times New Roman"/>
        </w:rPr>
        <w:footnoteReference w:id="5"/>
      </w:r>
      <w:r w:rsidR="00823115" w:rsidRPr="00E73F6F">
        <w:rPr>
          <w:rFonts w:ascii="Times New Roman" w:hAnsi="Times New Roman" w:cs="Times New Roman"/>
        </w:rPr>
        <w:t xml:space="preserve"> </w:t>
      </w:r>
    </w:p>
    <w:p w14:paraId="217F6F21" w14:textId="57CEAB06" w:rsidR="004B1778" w:rsidRPr="00E73F6F" w:rsidRDefault="008313D8" w:rsidP="008313D8">
      <w:pPr>
        <w:pStyle w:val="ListParagraph"/>
        <w:numPr>
          <w:ilvl w:val="1"/>
          <w:numId w:val="2"/>
        </w:numPr>
        <w:jc w:val="both"/>
        <w:rPr>
          <w:rFonts w:ascii="Times New Roman" w:hAnsi="Times New Roman" w:cs="Times New Roman"/>
        </w:rPr>
      </w:pPr>
      <w:r w:rsidRPr="00E73F6F">
        <w:rPr>
          <w:rFonts w:ascii="Times New Roman" w:hAnsi="Times New Roman" w:cs="Times New Roman"/>
        </w:rPr>
        <w:t>The failure by Member States to provide access to r</w:t>
      </w:r>
      <w:r w:rsidR="004B1778" w:rsidRPr="00E73F6F">
        <w:rPr>
          <w:rFonts w:ascii="Times New Roman" w:hAnsi="Times New Roman" w:cs="Times New Roman"/>
        </w:rPr>
        <w:t xml:space="preserve">egularisation processes </w:t>
      </w:r>
      <w:r w:rsidRPr="00E73F6F">
        <w:rPr>
          <w:rFonts w:ascii="Times New Roman" w:hAnsi="Times New Roman" w:cs="Times New Roman"/>
        </w:rPr>
        <w:t>exposes migrant women to a greater risk of rights violations.</w:t>
      </w:r>
    </w:p>
    <w:p w14:paraId="45EF11E6" w14:textId="7156E1AF" w:rsidR="004B1778" w:rsidRPr="00E73F6F" w:rsidRDefault="004B1778" w:rsidP="0090635C">
      <w:pPr>
        <w:jc w:val="both"/>
        <w:rPr>
          <w:rFonts w:ascii="Times New Roman" w:hAnsi="Times New Roman" w:cs="Times New Roman"/>
        </w:rPr>
      </w:pPr>
      <w:r w:rsidRPr="00E73F6F">
        <w:rPr>
          <w:rFonts w:ascii="Times New Roman" w:hAnsi="Times New Roman" w:cs="Times New Roman"/>
        </w:rPr>
        <w:t xml:space="preserve">The </w:t>
      </w:r>
      <w:r w:rsidR="00276C00" w:rsidRPr="00E73F6F">
        <w:rPr>
          <w:rFonts w:ascii="Times New Roman" w:hAnsi="Times New Roman" w:cs="Times New Roman"/>
        </w:rPr>
        <w:t>in</w:t>
      </w:r>
      <w:r w:rsidRPr="00E73F6F">
        <w:rPr>
          <w:rFonts w:ascii="Times New Roman" w:hAnsi="Times New Roman" w:cs="Times New Roman"/>
        </w:rPr>
        <w:t>ability to regularise one’s status</w:t>
      </w:r>
      <w:r w:rsidR="00276C00" w:rsidRPr="00E73F6F">
        <w:rPr>
          <w:rFonts w:ascii="Times New Roman" w:hAnsi="Times New Roman" w:cs="Times New Roman"/>
        </w:rPr>
        <w:t xml:space="preserve"> </w:t>
      </w:r>
      <w:r w:rsidRPr="00E73F6F">
        <w:rPr>
          <w:rFonts w:ascii="Times New Roman" w:hAnsi="Times New Roman" w:cs="Times New Roman"/>
        </w:rPr>
        <w:t xml:space="preserve">exposes migrant women to a greater risk of abuse and exploitation. </w:t>
      </w:r>
      <w:r w:rsidR="007909E1" w:rsidRPr="00E73F6F">
        <w:rPr>
          <w:rFonts w:ascii="Times New Roman" w:hAnsi="Times New Roman" w:cs="Times New Roman"/>
        </w:rPr>
        <w:t>M</w:t>
      </w:r>
      <w:r w:rsidR="00276C00" w:rsidRPr="00E73F6F">
        <w:rPr>
          <w:rFonts w:ascii="Times New Roman" w:hAnsi="Times New Roman" w:cs="Times New Roman"/>
        </w:rPr>
        <w:t xml:space="preserve">igrant women </w:t>
      </w:r>
      <w:r w:rsidRPr="00E73F6F">
        <w:rPr>
          <w:rFonts w:ascii="Times New Roman" w:hAnsi="Times New Roman" w:cs="Times New Roman"/>
        </w:rPr>
        <w:t xml:space="preserve">without a regular migration status </w:t>
      </w:r>
      <w:r w:rsidR="007909E1" w:rsidRPr="00E73F6F">
        <w:rPr>
          <w:rFonts w:ascii="Times New Roman" w:hAnsi="Times New Roman" w:cs="Times New Roman"/>
        </w:rPr>
        <w:t xml:space="preserve">often find it extremely difficult to find decent work once their visa has expired. Many </w:t>
      </w:r>
      <w:r w:rsidR="00652373" w:rsidRPr="00E73F6F">
        <w:rPr>
          <w:rFonts w:ascii="Times New Roman" w:hAnsi="Times New Roman" w:cs="Times New Roman"/>
        </w:rPr>
        <w:t>can only</w:t>
      </w:r>
      <w:r w:rsidR="007909E1" w:rsidRPr="00E73F6F">
        <w:rPr>
          <w:rFonts w:ascii="Times New Roman" w:hAnsi="Times New Roman" w:cs="Times New Roman"/>
        </w:rPr>
        <w:t xml:space="preserve"> find short-term hourly work and are often paid well below minimum wage. As explained by a Venezuelan woman in Brazil “</w:t>
      </w:r>
      <w:r w:rsidR="007909E1" w:rsidRPr="00E73F6F">
        <w:rPr>
          <w:rFonts w:ascii="Times New Roman" w:hAnsi="Times New Roman" w:cs="Times New Roman"/>
          <w:i/>
          <w:iCs/>
        </w:rPr>
        <w:t>the employers see [undocumented] Venezuelans as an opportunity to avoid signing work permits</w:t>
      </w:r>
      <w:r w:rsidR="007909E1" w:rsidRPr="00E73F6F">
        <w:rPr>
          <w:rFonts w:ascii="Times New Roman" w:hAnsi="Times New Roman" w:cs="Times New Roman"/>
        </w:rPr>
        <w:t>” and therefore avoid the ordinary labour standards afforded to migrant workers with a work permit.</w:t>
      </w:r>
      <w:r w:rsidR="007909E1" w:rsidRPr="00E73F6F">
        <w:rPr>
          <w:rStyle w:val="FootnoteReference"/>
          <w:rFonts w:ascii="Times New Roman" w:hAnsi="Times New Roman" w:cs="Times New Roman"/>
        </w:rPr>
        <w:footnoteReference w:id="6"/>
      </w:r>
      <w:r w:rsidR="007909E1" w:rsidRPr="00E73F6F">
        <w:rPr>
          <w:rFonts w:ascii="Times New Roman" w:hAnsi="Times New Roman" w:cs="Times New Roman"/>
        </w:rPr>
        <w:t xml:space="preserve"> In Canada, migrant women reported similar experiences with employers “taking advantage” of their vulnerability due to their precarious immigration status.</w:t>
      </w:r>
      <w:r w:rsidR="007909E1" w:rsidRPr="00E73F6F">
        <w:rPr>
          <w:rStyle w:val="FootnoteReference"/>
          <w:rFonts w:ascii="Times New Roman" w:hAnsi="Times New Roman" w:cs="Times New Roman"/>
        </w:rPr>
        <w:footnoteReference w:id="7"/>
      </w:r>
      <w:r w:rsidR="007909E1" w:rsidRPr="00E73F6F">
        <w:rPr>
          <w:rFonts w:ascii="Times New Roman" w:hAnsi="Times New Roman" w:cs="Times New Roman"/>
        </w:rPr>
        <w:t xml:space="preserve"> One</w:t>
      </w:r>
      <w:r w:rsidR="00802203" w:rsidRPr="00E73F6F">
        <w:rPr>
          <w:rFonts w:ascii="Times New Roman" w:hAnsi="Times New Roman" w:cs="Times New Roman"/>
        </w:rPr>
        <w:t xml:space="preserve"> Southeast Asian</w:t>
      </w:r>
      <w:r w:rsidR="007909E1" w:rsidRPr="00E73F6F">
        <w:rPr>
          <w:rFonts w:ascii="Times New Roman" w:hAnsi="Times New Roman" w:cs="Times New Roman"/>
        </w:rPr>
        <w:t xml:space="preserve"> woman in Germany described how </w:t>
      </w:r>
      <w:r w:rsidRPr="00E73F6F">
        <w:rPr>
          <w:rFonts w:ascii="Times New Roman" w:hAnsi="Times New Roman" w:cs="Times New Roman"/>
        </w:rPr>
        <w:t xml:space="preserve">she was made homeless and was often </w:t>
      </w:r>
      <w:r w:rsidRPr="00E73F6F">
        <w:rPr>
          <w:rFonts w:ascii="Times New Roman" w:hAnsi="Times New Roman" w:cs="Times New Roman"/>
        </w:rPr>
        <w:lastRenderedPageBreak/>
        <w:t>starving</w:t>
      </w:r>
      <w:r w:rsidR="007909E1" w:rsidRPr="00E73F6F">
        <w:rPr>
          <w:rFonts w:ascii="Times New Roman" w:hAnsi="Times New Roman" w:cs="Times New Roman"/>
        </w:rPr>
        <w:t xml:space="preserve"> due to the precarity of the work she was able to find once her visa expired</w:t>
      </w:r>
      <w:r w:rsidRPr="00E73F6F">
        <w:rPr>
          <w:rFonts w:ascii="Times New Roman" w:hAnsi="Times New Roman" w:cs="Times New Roman"/>
        </w:rPr>
        <w:t>.</w:t>
      </w:r>
      <w:r w:rsidR="00934C86" w:rsidRPr="00E73F6F">
        <w:rPr>
          <w:rStyle w:val="FootnoteReference"/>
          <w:rFonts w:ascii="Times New Roman" w:hAnsi="Times New Roman" w:cs="Times New Roman"/>
        </w:rPr>
        <w:footnoteReference w:id="8"/>
      </w:r>
      <w:r w:rsidR="00802203" w:rsidRPr="00E73F6F">
        <w:rPr>
          <w:rFonts w:ascii="Times New Roman" w:hAnsi="Times New Roman" w:cs="Times New Roman"/>
        </w:rPr>
        <w:t xml:space="preserve"> In Germany</w:t>
      </w:r>
      <w:r w:rsidR="00294A75" w:rsidRPr="00E73F6F">
        <w:rPr>
          <w:rFonts w:ascii="Times New Roman" w:hAnsi="Times New Roman" w:cs="Times New Roman"/>
        </w:rPr>
        <w:t>,</w:t>
      </w:r>
      <w:r w:rsidR="00802203" w:rsidRPr="00E73F6F">
        <w:rPr>
          <w:rFonts w:ascii="Times New Roman" w:hAnsi="Times New Roman" w:cs="Times New Roman"/>
        </w:rPr>
        <w:t xml:space="preserve"> there is no procedure for regularisation for undocumented migrants, no matter how long a migrant has stayed. In fact, they can face a greater penalty the longer they stay.</w:t>
      </w:r>
      <w:r w:rsidR="00802203" w:rsidRPr="00E73F6F">
        <w:rPr>
          <w:rStyle w:val="FootnoteReference"/>
          <w:rFonts w:ascii="Times New Roman" w:hAnsi="Times New Roman" w:cs="Times New Roman"/>
        </w:rPr>
        <w:footnoteReference w:id="9"/>
      </w:r>
      <w:r w:rsidR="00802203" w:rsidRPr="00E73F6F">
        <w:rPr>
          <w:rFonts w:ascii="Times New Roman" w:hAnsi="Times New Roman" w:cs="Times New Roman"/>
        </w:rPr>
        <w:t xml:space="preserve"> </w:t>
      </w:r>
      <w:r w:rsidRPr="00E73F6F">
        <w:rPr>
          <w:rFonts w:ascii="Times New Roman" w:hAnsi="Times New Roman" w:cs="Times New Roman"/>
        </w:rPr>
        <w:t xml:space="preserve">  </w:t>
      </w:r>
    </w:p>
    <w:p w14:paraId="7F8E6F41" w14:textId="753A8FB5" w:rsidR="004B1778" w:rsidRPr="00E73F6F" w:rsidRDefault="004B1778" w:rsidP="0090635C">
      <w:pPr>
        <w:jc w:val="both"/>
        <w:rPr>
          <w:rFonts w:ascii="Times New Roman" w:hAnsi="Times New Roman" w:cs="Times New Roman"/>
        </w:rPr>
      </w:pPr>
      <w:r w:rsidRPr="00E73F6F">
        <w:rPr>
          <w:rFonts w:ascii="Times New Roman" w:hAnsi="Times New Roman" w:cs="Times New Roman"/>
        </w:rPr>
        <w:t xml:space="preserve">Migrant women without a regular immigration status are also denied access to healthcare, housing and other vital public services. For example, in Peru, migrants are required to carry the </w:t>
      </w:r>
      <w:r w:rsidRPr="00E73F6F">
        <w:rPr>
          <w:rFonts w:ascii="Times New Roman" w:hAnsi="Times New Roman" w:cs="Times New Roman"/>
          <w:i/>
          <w:iCs/>
        </w:rPr>
        <w:t>carnet de extranjería</w:t>
      </w:r>
      <w:r w:rsidRPr="00E73F6F">
        <w:rPr>
          <w:rFonts w:ascii="Times New Roman" w:hAnsi="Times New Roman" w:cs="Times New Roman"/>
        </w:rPr>
        <w:t xml:space="preserve"> (foreigner’s card) in order to receive medical assistance, resulting in the exclusion of irregular migrants.</w:t>
      </w:r>
      <w:r w:rsidR="002621A4" w:rsidRPr="00E73F6F">
        <w:rPr>
          <w:rStyle w:val="FootnoteReference"/>
          <w:rFonts w:ascii="Times New Roman" w:hAnsi="Times New Roman" w:cs="Times New Roman"/>
        </w:rPr>
        <w:footnoteReference w:id="10"/>
      </w:r>
      <w:r w:rsidRPr="00E73F6F">
        <w:rPr>
          <w:rFonts w:ascii="Times New Roman" w:hAnsi="Times New Roman" w:cs="Times New Roman"/>
        </w:rPr>
        <w:t xml:space="preserve"> In Argentina and Brazil, </w:t>
      </w:r>
      <w:r w:rsidR="007909E1" w:rsidRPr="00E73F6F">
        <w:rPr>
          <w:rFonts w:ascii="Times New Roman" w:hAnsi="Times New Roman" w:cs="Times New Roman"/>
        </w:rPr>
        <w:t>whilst</w:t>
      </w:r>
      <w:r w:rsidRPr="00E73F6F">
        <w:rPr>
          <w:rFonts w:ascii="Times New Roman" w:hAnsi="Times New Roman" w:cs="Times New Roman"/>
        </w:rPr>
        <w:t xml:space="preserve"> healthcare is universal and access to medical assistance is ensured for everyone, regardless of migratory status</w:t>
      </w:r>
      <w:r w:rsidR="007909E1" w:rsidRPr="00E73F6F">
        <w:rPr>
          <w:rFonts w:ascii="Times New Roman" w:hAnsi="Times New Roman" w:cs="Times New Roman"/>
        </w:rPr>
        <w:t xml:space="preserve">, in practice undocumented </w:t>
      </w:r>
      <w:r w:rsidRPr="00E73F6F">
        <w:rPr>
          <w:rFonts w:ascii="Times New Roman" w:hAnsi="Times New Roman" w:cs="Times New Roman"/>
        </w:rPr>
        <w:t>migrant</w:t>
      </w:r>
      <w:r w:rsidR="00294A75" w:rsidRPr="00E73F6F">
        <w:rPr>
          <w:rFonts w:ascii="Times New Roman" w:hAnsi="Times New Roman" w:cs="Times New Roman"/>
        </w:rPr>
        <w:t>s</w:t>
      </w:r>
      <w:r w:rsidRPr="00E73F6F">
        <w:rPr>
          <w:rFonts w:ascii="Times New Roman" w:hAnsi="Times New Roman" w:cs="Times New Roman"/>
        </w:rPr>
        <w:t xml:space="preserve"> are </w:t>
      </w:r>
      <w:r w:rsidR="007909E1" w:rsidRPr="00E73F6F">
        <w:rPr>
          <w:rFonts w:ascii="Times New Roman" w:hAnsi="Times New Roman" w:cs="Times New Roman"/>
        </w:rPr>
        <w:t>subjected</w:t>
      </w:r>
      <w:r w:rsidRPr="00E73F6F">
        <w:rPr>
          <w:rFonts w:ascii="Times New Roman" w:hAnsi="Times New Roman" w:cs="Times New Roman"/>
        </w:rPr>
        <w:t xml:space="preserve"> to exclusionary practices </w:t>
      </w:r>
      <w:r w:rsidR="007909E1" w:rsidRPr="00E73F6F">
        <w:rPr>
          <w:rFonts w:ascii="Times New Roman" w:hAnsi="Times New Roman" w:cs="Times New Roman"/>
        </w:rPr>
        <w:t>and</w:t>
      </w:r>
      <w:r w:rsidRPr="00E73F6F">
        <w:rPr>
          <w:rFonts w:ascii="Times New Roman" w:hAnsi="Times New Roman" w:cs="Times New Roman"/>
        </w:rPr>
        <w:t xml:space="preserve"> experience discrimination in hospitals </w:t>
      </w:r>
      <w:r w:rsidR="007909E1" w:rsidRPr="00E73F6F">
        <w:rPr>
          <w:rFonts w:ascii="Times New Roman" w:hAnsi="Times New Roman" w:cs="Times New Roman"/>
        </w:rPr>
        <w:t xml:space="preserve">and </w:t>
      </w:r>
      <w:r w:rsidRPr="00E73F6F">
        <w:rPr>
          <w:rFonts w:ascii="Times New Roman" w:hAnsi="Times New Roman" w:cs="Times New Roman"/>
        </w:rPr>
        <w:t>healthcare centres.</w:t>
      </w:r>
      <w:r w:rsidR="002621A4" w:rsidRPr="00E73F6F">
        <w:rPr>
          <w:rStyle w:val="FootnoteReference"/>
          <w:rFonts w:ascii="Times New Roman" w:hAnsi="Times New Roman" w:cs="Times New Roman"/>
        </w:rPr>
        <w:footnoteReference w:id="11"/>
      </w:r>
      <w:r w:rsidR="00802203" w:rsidRPr="00E73F6F">
        <w:rPr>
          <w:rFonts w:ascii="Times New Roman" w:hAnsi="Times New Roman" w:cs="Times New Roman"/>
        </w:rPr>
        <w:t xml:space="preserve"> </w:t>
      </w:r>
      <w:r w:rsidR="000D3916" w:rsidRPr="00E73F6F">
        <w:rPr>
          <w:rFonts w:ascii="Times New Roman" w:hAnsi="Times New Roman" w:cs="Times New Roman"/>
        </w:rPr>
        <w:t xml:space="preserve">Whilst firewalls can help to mitigate against this, very few Member States have such firewalls in operation. It is worth acknowledging recent efforts in Germany </w:t>
      </w:r>
      <w:r w:rsidR="00802203" w:rsidRPr="00E73F6F">
        <w:rPr>
          <w:rFonts w:ascii="Times New Roman" w:hAnsi="Times New Roman" w:cs="Times New Roman"/>
        </w:rPr>
        <w:t>to establish a firewall between public services and immigration authorities</w:t>
      </w:r>
      <w:r w:rsidR="000D3916" w:rsidRPr="00E73F6F">
        <w:rPr>
          <w:rFonts w:ascii="Times New Roman" w:hAnsi="Times New Roman" w:cs="Times New Roman"/>
        </w:rPr>
        <w:t xml:space="preserve">, which our partners </w:t>
      </w:r>
      <w:r w:rsidR="00802203" w:rsidRPr="00E73F6F">
        <w:rPr>
          <w:rFonts w:ascii="Times New Roman" w:hAnsi="Times New Roman" w:cs="Times New Roman"/>
        </w:rPr>
        <w:t>are hopeful will be approved in the near future.</w:t>
      </w:r>
    </w:p>
    <w:p w14:paraId="7EF41DE6" w14:textId="4737190C" w:rsidR="00DC464F" w:rsidRPr="00E73F6F" w:rsidRDefault="004B1778" w:rsidP="0090635C">
      <w:pPr>
        <w:jc w:val="both"/>
        <w:rPr>
          <w:rFonts w:ascii="Times New Roman" w:hAnsi="Times New Roman" w:cs="Times New Roman"/>
        </w:rPr>
      </w:pPr>
      <w:r w:rsidRPr="00E73F6F">
        <w:rPr>
          <w:rFonts w:ascii="Times New Roman" w:hAnsi="Times New Roman" w:cs="Times New Roman"/>
        </w:rPr>
        <w:t xml:space="preserve">A lack of opportunities to regularise one’s immigration status whilst in the host country can also inhibit migrant women’s access to assistance and support when </w:t>
      </w:r>
      <w:r w:rsidR="005800CC" w:rsidRPr="00E73F6F">
        <w:rPr>
          <w:rFonts w:ascii="Times New Roman" w:hAnsi="Times New Roman" w:cs="Times New Roman"/>
        </w:rPr>
        <w:t>they</w:t>
      </w:r>
      <w:r w:rsidRPr="00E73F6F">
        <w:rPr>
          <w:rFonts w:ascii="Times New Roman" w:hAnsi="Times New Roman" w:cs="Times New Roman"/>
        </w:rPr>
        <w:t xml:space="preserve"> return home. </w:t>
      </w:r>
      <w:r w:rsidR="00EE4771" w:rsidRPr="00E73F6F">
        <w:rPr>
          <w:rFonts w:ascii="Times New Roman" w:hAnsi="Times New Roman" w:cs="Times New Roman"/>
        </w:rPr>
        <w:t>This is often the case</w:t>
      </w:r>
      <w:r w:rsidRPr="00E73F6F">
        <w:rPr>
          <w:rFonts w:ascii="Times New Roman" w:hAnsi="Times New Roman" w:cs="Times New Roman"/>
        </w:rPr>
        <w:t xml:space="preserve"> in countries</w:t>
      </w:r>
      <w:r w:rsidR="00EE4771" w:rsidRPr="00E73F6F">
        <w:rPr>
          <w:rFonts w:ascii="Times New Roman" w:hAnsi="Times New Roman" w:cs="Times New Roman"/>
        </w:rPr>
        <w:t xml:space="preserve"> </w:t>
      </w:r>
      <w:r w:rsidRPr="00E73F6F">
        <w:rPr>
          <w:rFonts w:ascii="Times New Roman" w:hAnsi="Times New Roman" w:cs="Times New Roman"/>
        </w:rPr>
        <w:t>where there are strict restrictions on women’s ability to migrate for work overseas, particularly those who wish to migrate for domestic work and/or to the Gulf countries</w:t>
      </w:r>
      <w:r w:rsidR="00EE4771" w:rsidRPr="00E73F6F">
        <w:rPr>
          <w:rFonts w:ascii="Times New Roman" w:hAnsi="Times New Roman" w:cs="Times New Roman"/>
        </w:rPr>
        <w:t>. For example, in Nepal,</w:t>
      </w:r>
      <w:r w:rsidRPr="00E73F6F">
        <w:rPr>
          <w:rFonts w:ascii="Times New Roman" w:hAnsi="Times New Roman" w:cs="Times New Roman"/>
        </w:rPr>
        <w:t xml:space="preserve"> if a woman migrates outside of legal channels and returns to Nepal having never “regularised” her status, she is denied access to any of the Government </w:t>
      </w:r>
      <w:r w:rsidR="00EE4771" w:rsidRPr="00E73F6F">
        <w:rPr>
          <w:rFonts w:ascii="Times New Roman" w:hAnsi="Times New Roman" w:cs="Times New Roman"/>
        </w:rPr>
        <w:t xml:space="preserve">“reintegration” </w:t>
      </w:r>
      <w:r w:rsidRPr="00E73F6F">
        <w:rPr>
          <w:rFonts w:ascii="Times New Roman" w:hAnsi="Times New Roman" w:cs="Times New Roman"/>
        </w:rPr>
        <w:t>services</w:t>
      </w:r>
      <w:r w:rsidR="00EE4771" w:rsidRPr="00E73F6F">
        <w:rPr>
          <w:rFonts w:ascii="Times New Roman" w:hAnsi="Times New Roman" w:cs="Times New Roman"/>
        </w:rPr>
        <w:t xml:space="preserve"> and support that are ordinarily offered</w:t>
      </w:r>
      <w:r w:rsidRPr="00E73F6F">
        <w:rPr>
          <w:rFonts w:ascii="Times New Roman" w:hAnsi="Times New Roman" w:cs="Times New Roman"/>
        </w:rPr>
        <w:t xml:space="preserve"> </w:t>
      </w:r>
      <w:r w:rsidR="00EE4771" w:rsidRPr="00E73F6F">
        <w:rPr>
          <w:rFonts w:ascii="Times New Roman" w:hAnsi="Times New Roman" w:cs="Times New Roman"/>
        </w:rPr>
        <w:t>to</w:t>
      </w:r>
      <w:r w:rsidRPr="00E73F6F">
        <w:rPr>
          <w:rFonts w:ascii="Times New Roman" w:hAnsi="Times New Roman" w:cs="Times New Roman"/>
        </w:rPr>
        <w:t xml:space="preserve"> returnee migrant women workers.</w:t>
      </w:r>
      <w:r w:rsidR="002621A4" w:rsidRPr="00E73F6F">
        <w:rPr>
          <w:rStyle w:val="FootnoteReference"/>
          <w:rFonts w:ascii="Times New Roman" w:hAnsi="Times New Roman" w:cs="Times New Roman"/>
        </w:rPr>
        <w:footnoteReference w:id="12"/>
      </w:r>
      <w:r w:rsidRPr="00E73F6F">
        <w:rPr>
          <w:rFonts w:ascii="Times New Roman" w:hAnsi="Times New Roman" w:cs="Times New Roman"/>
        </w:rPr>
        <w:t xml:space="preserve"> </w:t>
      </w:r>
    </w:p>
    <w:p w14:paraId="75BC529C" w14:textId="6A0D3D43" w:rsidR="004B1778" w:rsidRPr="00E73F6F" w:rsidRDefault="004B1778" w:rsidP="008313D8">
      <w:pPr>
        <w:pStyle w:val="ListParagraph"/>
        <w:numPr>
          <w:ilvl w:val="1"/>
          <w:numId w:val="2"/>
        </w:numPr>
        <w:jc w:val="both"/>
        <w:rPr>
          <w:rFonts w:ascii="Times New Roman" w:hAnsi="Times New Roman" w:cs="Times New Roman"/>
        </w:rPr>
      </w:pPr>
      <w:r w:rsidRPr="00E73F6F">
        <w:rPr>
          <w:rFonts w:ascii="Times New Roman" w:hAnsi="Times New Roman" w:cs="Times New Roman"/>
        </w:rPr>
        <w:t xml:space="preserve">Regularisation processes </w:t>
      </w:r>
      <w:r w:rsidR="008313D8" w:rsidRPr="00E73F6F">
        <w:rPr>
          <w:rFonts w:ascii="Times New Roman" w:hAnsi="Times New Roman" w:cs="Times New Roman"/>
        </w:rPr>
        <w:t>are necessary to</w:t>
      </w:r>
      <w:r w:rsidRPr="00E73F6F">
        <w:rPr>
          <w:rFonts w:ascii="Times New Roman" w:hAnsi="Times New Roman" w:cs="Times New Roman"/>
        </w:rPr>
        <w:t xml:space="preserve"> facilitate the cultural, social and economic integration</w:t>
      </w:r>
      <w:r w:rsidR="008313D8" w:rsidRPr="00E73F6F">
        <w:rPr>
          <w:rFonts w:ascii="Times New Roman" w:hAnsi="Times New Roman" w:cs="Times New Roman"/>
        </w:rPr>
        <w:t xml:space="preserve"> of migrants</w:t>
      </w:r>
      <w:r w:rsidRPr="00E73F6F">
        <w:rPr>
          <w:rFonts w:ascii="Times New Roman" w:hAnsi="Times New Roman" w:cs="Times New Roman"/>
        </w:rPr>
        <w:t xml:space="preserve"> into the host communities</w:t>
      </w:r>
      <w:r w:rsidR="000D3916" w:rsidRPr="00E73F6F">
        <w:rPr>
          <w:rFonts w:ascii="Times New Roman" w:hAnsi="Times New Roman" w:cs="Times New Roman"/>
        </w:rPr>
        <w:t>.</w:t>
      </w:r>
    </w:p>
    <w:p w14:paraId="2AFB2475" w14:textId="4282D969" w:rsidR="00B34777" w:rsidRPr="00E73F6F" w:rsidRDefault="00B34777" w:rsidP="0090635C">
      <w:pPr>
        <w:jc w:val="both"/>
        <w:rPr>
          <w:rFonts w:ascii="Times New Roman" w:hAnsi="Times New Roman" w:cs="Times New Roman"/>
        </w:rPr>
      </w:pPr>
      <w:r w:rsidRPr="00E73F6F">
        <w:rPr>
          <w:rFonts w:ascii="Times New Roman" w:hAnsi="Times New Roman" w:cs="Times New Roman"/>
        </w:rPr>
        <w:t>The ability to regularise one’s status is a critical first step for survivors of trafficking and other forms of exploitation to rebuild their lives. In France</w:t>
      </w:r>
      <w:r w:rsidR="005800CC" w:rsidRPr="00E73F6F">
        <w:rPr>
          <w:rFonts w:ascii="Times New Roman" w:hAnsi="Times New Roman" w:cs="Times New Roman"/>
        </w:rPr>
        <w:t>,</w:t>
      </w:r>
      <w:r w:rsidRPr="00E73F6F">
        <w:rPr>
          <w:rFonts w:ascii="Times New Roman" w:hAnsi="Times New Roman" w:cs="Times New Roman"/>
        </w:rPr>
        <w:t xml:space="preserve"> a survivor explained, “</w:t>
      </w:r>
      <w:r w:rsidRPr="00E73F6F">
        <w:rPr>
          <w:rFonts w:ascii="Times New Roman" w:hAnsi="Times New Roman" w:cs="Times New Roman"/>
          <w:i/>
          <w:iCs/>
        </w:rPr>
        <w:t>I will be happy if I have papers. I cannot work, it’s very difficult when you don’t have papers, you cannot move on</w:t>
      </w:r>
      <w:r w:rsidRPr="00E73F6F">
        <w:rPr>
          <w:rFonts w:ascii="Times New Roman" w:hAnsi="Times New Roman" w:cs="Times New Roman"/>
        </w:rPr>
        <w:t>.”</w:t>
      </w:r>
      <w:r w:rsidRPr="00E73F6F">
        <w:rPr>
          <w:rStyle w:val="FootnoteReference"/>
          <w:rFonts w:ascii="Times New Roman" w:hAnsi="Times New Roman" w:cs="Times New Roman"/>
        </w:rPr>
        <w:footnoteReference w:id="13"/>
      </w:r>
      <w:r w:rsidRPr="00E73F6F">
        <w:rPr>
          <w:rFonts w:ascii="Times New Roman" w:hAnsi="Times New Roman" w:cs="Times New Roman"/>
        </w:rPr>
        <w:t xml:space="preserve"> </w:t>
      </w:r>
    </w:p>
    <w:p w14:paraId="0EB39543" w14:textId="414476C3" w:rsidR="00B34777" w:rsidRPr="00E73F6F" w:rsidRDefault="00B34777" w:rsidP="00B34777">
      <w:pPr>
        <w:jc w:val="both"/>
        <w:rPr>
          <w:rFonts w:ascii="Times New Roman" w:hAnsi="Times New Roman" w:cs="Times New Roman"/>
        </w:rPr>
      </w:pPr>
      <w:r w:rsidRPr="00E73F6F">
        <w:rPr>
          <w:rFonts w:ascii="Times New Roman" w:hAnsi="Times New Roman" w:cs="Times New Roman"/>
        </w:rPr>
        <w:t xml:space="preserve">The lack of opportunities to regularise one’s status also inhibits migrant women’s ability to socialise and seek psychosocial support to help them recover from trauma. For undocumented migrant women, the fear of immigration law enforcement is very strong and tends to determine with whom they socialise. </w:t>
      </w:r>
      <w:r w:rsidR="004F720C" w:rsidRPr="00E73F6F">
        <w:rPr>
          <w:rFonts w:ascii="Times New Roman" w:hAnsi="Times New Roman" w:cs="Times New Roman"/>
        </w:rPr>
        <w:t>This compounds the existing fear and isolation survivors may be experiencing -</w:t>
      </w:r>
      <w:r w:rsidRPr="00E73F6F">
        <w:rPr>
          <w:rFonts w:ascii="Times New Roman" w:hAnsi="Times New Roman" w:cs="Times New Roman"/>
        </w:rPr>
        <w:t xml:space="preserve"> several women in the UK who had experienced trafficking were afraid of going outside for fear of being </w:t>
      </w:r>
      <w:r w:rsidR="00932F43" w:rsidRPr="00E73F6F">
        <w:rPr>
          <w:rFonts w:ascii="Times New Roman" w:hAnsi="Times New Roman" w:cs="Times New Roman"/>
        </w:rPr>
        <w:t>found by their traffickers.</w:t>
      </w:r>
      <w:r w:rsidRPr="00E73F6F">
        <w:rPr>
          <w:rStyle w:val="FootnoteReference"/>
          <w:rFonts w:ascii="Times New Roman" w:hAnsi="Times New Roman" w:cs="Times New Roman"/>
        </w:rPr>
        <w:footnoteReference w:id="14"/>
      </w:r>
      <w:r w:rsidR="00802203" w:rsidRPr="00E73F6F">
        <w:rPr>
          <w:rFonts w:ascii="Times New Roman" w:hAnsi="Times New Roman" w:cs="Times New Roman"/>
        </w:rPr>
        <w:t xml:space="preserve"> </w:t>
      </w:r>
    </w:p>
    <w:p w14:paraId="4C18848F" w14:textId="18F42023" w:rsidR="004B1778" w:rsidRPr="00E73F6F" w:rsidRDefault="008313D8" w:rsidP="008313D8">
      <w:pPr>
        <w:pStyle w:val="ListParagraph"/>
        <w:numPr>
          <w:ilvl w:val="1"/>
          <w:numId w:val="2"/>
        </w:numPr>
        <w:jc w:val="both"/>
        <w:rPr>
          <w:rFonts w:ascii="Times New Roman" w:hAnsi="Times New Roman" w:cs="Times New Roman"/>
        </w:rPr>
      </w:pPr>
      <w:r w:rsidRPr="00E73F6F">
        <w:rPr>
          <w:rFonts w:ascii="Times New Roman" w:hAnsi="Times New Roman" w:cs="Times New Roman"/>
        </w:rPr>
        <w:t xml:space="preserve">Member States are losing out on the valuable contribution </w:t>
      </w:r>
      <w:r w:rsidR="004B1778" w:rsidRPr="00E73F6F">
        <w:rPr>
          <w:rFonts w:ascii="Times New Roman" w:hAnsi="Times New Roman" w:cs="Times New Roman"/>
        </w:rPr>
        <w:t xml:space="preserve">migrants </w:t>
      </w:r>
      <w:r w:rsidRPr="00E73F6F">
        <w:rPr>
          <w:rFonts w:ascii="Times New Roman" w:hAnsi="Times New Roman" w:cs="Times New Roman"/>
        </w:rPr>
        <w:t xml:space="preserve">can and want to make </w:t>
      </w:r>
      <w:r w:rsidR="004B1778" w:rsidRPr="00E73F6F">
        <w:rPr>
          <w:rFonts w:ascii="Times New Roman" w:hAnsi="Times New Roman" w:cs="Times New Roman"/>
        </w:rPr>
        <w:t>to the economy and society</w:t>
      </w:r>
      <w:r w:rsidR="000D3916" w:rsidRPr="00E73F6F">
        <w:rPr>
          <w:rFonts w:ascii="Times New Roman" w:hAnsi="Times New Roman" w:cs="Times New Roman"/>
        </w:rPr>
        <w:t>.</w:t>
      </w:r>
    </w:p>
    <w:p w14:paraId="075F5D44" w14:textId="6D06BADB" w:rsidR="00B34777" w:rsidRPr="00E73F6F" w:rsidRDefault="00B34777" w:rsidP="00B34777">
      <w:pPr>
        <w:jc w:val="both"/>
        <w:rPr>
          <w:rFonts w:ascii="Times New Roman" w:hAnsi="Times New Roman" w:cs="Times New Roman"/>
        </w:rPr>
      </w:pPr>
      <w:r w:rsidRPr="00E73F6F">
        <w:rPr>
          <w:rFonts w:ascii="Times New Roman" w:hAnsi="Times New Roman" w:cs="Times New Roman"/>
        </w:rPr>
        <w:t>Time and time again, migrant women report that their lack of legal status prevents their inclusion in the community, in the formal job market</w:t>
      </w:r>
      <w:r w:rsidR="00932F43" w:rsidRPr="00E73F6F">
        <w:rPr>
          <w:rFonts w:ascii="Times New Roman" w:hAnsi="Times New Roman" w:cs="Times New Roman"/>
        </w:rPr>
        <w:t>,</w:t>
      </w:r>
      <w:r w:rsidRPr="00E73F6F">
        <w:rPr>
          <w:rFonts w:ascii="Times New Roman" w:hAnsi="Times New Roman" w:cs="Times New Roman"/>
        </w:rPr>
        <w:t xml:space="preserve"> and in political processes. </w:t>
      </w:r>
    </w:p>
    <w:p w14:paraId="63A24E85" w14:textId="02FD7208" w:rsidR="004B1778" w:rsidRPr="00E73F6F" w:rsidRDefault="004B1778" w:rsidP="0090635C">
      <w:pPr>
        <w:jc w:val="both"/>
        <w:rPr>
          <w:rFonts w:ascii="Times New Roman" w:hAnsi="Times New Roman" w:cs="Times New Roman"/>
        </w:rPr>
      </w:pPr>
      <w:r w:rsidRPr="00E73F6F">
        <w:rPr>
          <w:rFonts w:ascii="Times New Roman" w:hAnsi="Times New Roman" w:cs="Times New Roman"/>
        </w:rPr>
        <w:lastRenderedPageBreak/>
        <w:t xml:space="preserve">This desire for a regular migration status is linked by many migrant women to their desire to contribute to the economies of their host country. </w:t>
      </w:r>
      <w:r w:rsidR="00B34777" w:rsidRPr="00E73F6F">
        <w:rPr>
          <w:rFonts w:ascii="Times New Roman" w:hAnsi="Times New Roman" w:cs="Times New Roman"/>
        </w:rPr>
        <w:t xml:space="preserve">As put by one woman in France who has experienced trafficking, but continues to be refused a regularised immigration status, </w:t>
      </w:r>
      <w:r w:rsidR="00B34777" w:rsidRPr="00E73F6F">
        <w:rPr>
          <w:rFonts w:ascii="Times New Roman" w:hAnsi="Times New Roman" w:cs="Times New Roman"/>
          <w:i/>
          <w:iCs/>
        </w:rPr>
        <w:t>“[To feel integrated], I would need papers and a legal job on which I pay taxes. This for me would be true integration. If irregular migrants living in France had papers, they could bring a lot to this country</w:t>
      </w:r>
      <w:r w:rsidR="00B34777" w:rsidRPr="00E73F6F">
        <w:rPr>
          <w:rFonts w:ascii="Times New Roman" w:hAnsi="Times New Roman" w:cs="Times New Roman"/>
        </w:rPr>
        <w:t>!”</w:t>
      </w:r>
      <w:r w:rsidR="00B34777" w:rsidRPr="00E73F6F">
        <w:rPr>
          <w:rStyle w:val="FootnoteReference"/>
          <w:rFonts w:ascii="Times New Roman" w:hAnsi="Times New Roman" w:cs="Times New Roman"/>
        </w:rPr>
        <w:footnoteReference w:id="15"/>
      </w:r>
      <w:r w:rsidR="00B34777" w:rsidRPr="00E73F6F">
        <w:rPr>
          <w:rFonts w:ascii="Times New Roman" w:hAnsi="Times New Roman" w:cs="Times New Roman"/>
        </w:rPr>
        <w:t xml:space="preserve"> </w:t>
      </w:r>
      <w:r w:rsidRPr="00E73F6F">
        <w:rPr>
          <w:rFonts w:ascii="Times New Roman" w:hAnsi="Times New Roman" w:cs="Times New Roman"/>
        </w:rPr>
        <w:t>A</w:t>
      </w:r>
      <w:r w:rsidR="00B34777" w:rsidRPr="00E73F6F">
        <w:rPr>
          <w:rFonts w:ascii="Times New Roman" w:hAnsi="Times New Roman" w:cs="Times New Roman"/>
        </w:rPr>
        <w:t>nother</w:t>
      </w:r>
      <w:r w:rsidRPr="00E73F6F">
        <w:rPr>
          <w:rFonts w:ascii="Times New Roman" w:hAnsi="Times New Roman" w:cs="Times New Roman"/>
        </w:rPr>
        <w:t xml:space="preserve"> Southeast Asia</w:t>
      </w:r>
      <w:r w:rsidR="00B34777" w:rsidRPr="00E73F6F">
        <w:rPr>
          <w:rFonts w:ascii="Times New Roman" w:hAnsi="Times New Roman" w:cs="Times New Roman"/>
        </w:rPr>
        <w:t>n</w:t>
      </w:r>
      <w:r w:rsidRPr="00E73F6F">
        <w:rPr>
          <w:rFonts w:ascii="Times New Roman" w:hAnsi="Times New Roman" w:cs="Times New Roman"/>
        </w:rPr>
        <w:t xml:space="preserve"> woman in Europe expressed how it was “</w:t>
      </w:r>
      <w:r w:rsidRPr="00E73F6F">
        <w:rPr>
          <w:rFonts w:ascii="Times New Roman" w:hAnsi="Times New Roman" w:cs="Times New Roman"/>
          <w:i/>
          <w:iCs/>
        </w:rPr>
        <w:t>even just the right to pay taxes and to contribute</w:t>
      </w:r>
      <w:r w:rsidRPr="00E73F6F">
        <w:rPr>
          <w:rFonts w:ascii="Times New Roman" w:hAnsi="Times New Roman" w:cs="Times New Roman"/>
        </w:rPr>
        <w:t>” that she was desperately seeking.</w:t>
      </w:r>
      <w:r w:rsidR="002621A4" w:rsidRPr="00E73F6F">
        <w:rPr>
          <w:rStyle w:val="FootnoteReference"/>
          <w:rFonts w:ascii="Times New Roman" w:hAnsi="Times New Roman" w:cs="Times New Roman"/>
        </w:rPr>
        <w:footnoteReference w:id="16"/>
      </w:r>
      <w:r w:rsidRPr="00E73F6F">
        <w:rPr>
          <w:rFonts w:ascii="Times New Roman" w:hAnsi="Times New Roman" w:cs="Times New Roman"/>
        </w:rPr>
        <w:t xml:space="preserve"> In Canada, groups working with undocumented women reported that “</w:t>
      </w:r>
      <w:r w:rsidRPr="00E73F6F">
        <w:rPr>
          <w:rFonts w:ascii="Times New Roman" w:hAnsi="Times New Roman" w:cs="Times New Roman"/>
          <w:i/>
          <w:iCs/>
        </w:rPr>
        <w:t>migrant women are ready to contribute to Canadian society if given the opportunity”</w:t>
      </w:r>
      <w:r w:rsidRPr="00E73F6F">
        <w:rPr>
          <w:rFonts w:ascii="Times New Roman" w:hAnsi="Times New Roman" w:cs="Times New Roman"/>
        </w:rPr>
        <w:t>.</w:t>
      </w:r>
      <w:r w:rsidR="002621A4" w:rsidRPr="00E73F6F">
        <w:rPr>
          <w:rStyle w:val="FootnoteReference"/>
          <w:rFonts w:ascii="Times New Roman" w:hAnsi="Times New Roman" w:cs="Times New Roman"/>
        </w:rPr>
        <w:footnoteReference w:id="17"/>
      </w:r>
      <w:r w:rsidRPr="00E73F6F">
        <w:rPr>
          <w:rFonts w:ascii="Times New Roman" w:hAnsi="Times New Roman" w:cs="Times New Roman"/>
        </w:rPr>
        <w:t xml:space="preserve"> </w:t>
      </w:r>
      <w:r w:rsidRPr="00E73F6F">
        <w:rPr>
          <w:rFonts w:ascii="Times New Roman" w:hAnsi="Times New Roman" w:cs="Times New Roman"/>
          <w:i/>
          <w:iCs/>
        </w:rPr>
        <w:t xml:space="preserve"> </w:t>
      </w:r>
    </w:p>
    <w:p w14:paraId="64AB25B9" w14:textId="6881AEA9" w:rsidR="004B1778" w:rsidRPr="00E73F6F" w:rsidRDefault="008313D8" w:rsidP="008313D8">
      <w:pPr>
        <w:pStyle w:val="ListParagraph"/>
        <w:numPr>
          <w:ilvl w:val="1"/>
          <w:numId w:val="2"/>
        </w:numPr>
        <w:jc w:val="both"/>
        <w:rPr>
          <w:rFonts w:ascii="Times New Roman" w:hAnsi="Times New Roman" w:cs="Times New Roman"/>
        </w:rPr>
      </w:pPr>
      <w:r w:rsidRPr="00E73F6F">
        <w:rPr>
          <w:rFonts w:ascii="Times New Roman" w:hAnsi="Times New Roman" w:cs="Times New Roman"/>
        </w:rPr>
        <w:t>The policies of Member States towards undocumented migrants put them particularly at risk during the</w:t>
      </w:r>
      <w:r w:rsidR="004B1778" w:rsidRPr="00E73F6F">
        <w:rPr>
          <w:rFonts w:ascii="Times New Roman" w:hAnsi="Times New Roman" w:cs="Times New Roman"/>
        </w:rPr>
        <w:t xml:space="preserve"> COVID-</w:t>
      </w:r>
      <w:r w:rsidRPr="00E73F6F">
        <w:rPr>
          <w:rFonts w:ascii="Times New Roman" w:hAnsi="Times New Roman" w:cs="Times New Roman"/>
        </w:rPr>
        <w:t>19 pandemic</w:t>
      </w:r>
      <w:r w:rsidR="000D3916" w:rsidRPr="00E73F6F">
        <w:rPr>
          <w:rFonts w:ascii="Times New Roman" w:hAnsi="Times New Roman" w:cs="Times New Roman"/>
        </w:rPr>
        <w:t>.</w:t>
      </w:r>
    </w:p>
    <w:p w14:paraId="14D30925" w14:textId="00F9085E" w:rsidR="004B1778" w:rsidRPr="00E73F6F" w:rsidRDefault="004B1778" w:rsidP="0090635C">
      <w:pPr>
        <w:jc w:val="both"/>
        <w:rPr>
          <w:rFonts w:ascii="Times New Roman" w:hAnsi="Times New Roman" w:cs="Times New Roman"/>
        </w:rPr>
      </w:pPr>
      <w:r w:rsidRPr="00E73F6F">
        <w:rPr>
          <w:rFonts w:ascii="Times New Roman" w:hAnsi="Times New Roman" w:cs="Times New Roman"/>
        </w:rPr>
        <w:t xml:space="preserve">The impact of the COVID-19 pandemic for undocumented workers was particularly difficult as most were unable to access any social protection schemes, and were often therefore unable to refuse work, not matter how dangerous or exploitative the conditions. For example, one woman in Europe </w:t>
      </w:r>
      <w:r w:rsidR="00375026" w:rsidRPr="00E73F6F">
        <w:rPr>
          <w:rFonts w:ascii="Times New Roman" w:hAnsi="Times New Roman" w:cs="Times New Roman"/>
        </w:rPr>
        <w:t xml:space="preserve">has </w:t>
      </w:r>
      <w:r w:rsidRPr="00E73F6F">
        <w:rPr>
          <w:rFonts w:ascii="Times New Roman" w:hAnsi="Times New Roman" w:cs="Times New Roman"/>
        </w:rPr>
        <w:t>described how she caught the virus from her employer but was forced to keep working while sick “</w:t>
      </w:r>
      <w:r w:rsidRPr="00E73F6F">
        <w:rPr>
          <w:rFonts w:ascii="Times New Roman" w:hAnsi="Times New Roman" w:cs="Times New Roman"/>
          <w:i/>
          <w:iCs/>
        </w:rPr>
        <w:t>When my boss got infected with COVID, they let me clean their house. That’s why I get infected. I don’t have a proper PPE. I just improvised my own PPE which is I used a plastic bag or a bin bag. When I got infected with COVID, for just two days they still let me work from day to night. My body was trembling</w:t>
      </w:r>
      <w:r w:rsidRPr="00E73F6F">
        <w:rPr>
          <w:rFonts w:ascii="Times New Roman" w:hAnsi="Times New Roman" w:cs="Times New Roman"/>
        </w:rPr>
        <w:t>.”</w:t>
      </w:r>
      <w:r w:rsidR="002621A4" w:rsidRPr="00E73F6F">
        <w:rPr>
          <w:rStyle w:val="FootnoteReference"/>
          <w:rFonts w:ascii="Times New Roman" w:hAnsi="Times New Roman" w:cs="Times New Roman"/>
        </w:rPr>
        <w:footnoteReference w:id="18"/>
      </w:r>
    </w:p>
    <w:p w14:paraId="7F12893C" w14:textId="4E9D2997" w:rsidR="004B1778" w:rsidRPr="00E73F6F" w:rsidRDefault="004B1778" w:rsidP="0090635C">
      <w:pPr>
        <w:jc w:val="both"/>
        <w:rPr>
          <w:rFonts w:ascii="Times New Roman" w:hAnsi="Times New Roman" w:cs="Times New Roman"/>
        </w:rPr>
      </w:pPr>
      <w:r w:rsidRPr="00E73F6F">
        <w:rPr>
          <w:rFonts w:ascii="Times New Roman" w:hAnsi="Times New Roman" w:cs="Times New Roman"/>
        </w:rPr>
        <w:t>In Latin America, women described how migration services were overwhelmed and understaffed during the pandemic, which resulted in increased difficulty for migrants to access or renew necessary documentation to remain in regular status as well as to access public services. For example, in Brazil, the processes to regularise one’s migration status were temporarily halted, which caused many migrants to be denied access</w:t>
      </w:r>
      <w:r w:rsidR="00375026" w:rsidRPr="00E73F6F">
        <w:rPr>
          <w:rFonts w:ascii="Times New Roman" w:hAnsi="Times New Roman" w:cs="Times New Roman"/>
        </w:rPr>
        <w:t xml:space="preserve"> to</w:t>
      </w:r>
      <w:r w:rsidRPr="00E73F6F">
        <w:rPr>
          <w:rFonts w:ascii="Times New Roman" w:hAnsi="Times New Roman" w:cs="Times New Roman"/>
        </w:rPr>
        <w:t xml:space="preserve"> the Brazilian Health System, which is ordinarily free and universal for Brazilians and foreigners alike.</w:t>
      </w:r>
      <w:r w:rsidR="002621A4" w:rsidRPr="00E73F6F">
        <w:rPr>
          <w:rStyle w:val="FootnoteReference"/>
          <w:rFonts w:ascii="Times New Roman" w:hAnsi="Times New Roman" w:cs="Times New Roman"/>
        </w:rPr>
        <w:footnoteReference w:id="19"/>
      </w:r>
      <w:r w:rsidRPr="00E73F6F">
        <w:rPr>
          <w:rFonts w:ascii="Times New Roman" w:hAnsi="Times New Roman" w:cs="Times New Roman"/>
        </w:rPr>
        <w:t xml:space="preserve"> </w:t>
      </w:r>
      <w:r w:rsidR="00802203" w:rsidRPr="00E73F6F">
        <w:rPr>
          <w:rFonts w:ascii="Times New Roman" w:hAnsi="Times New Roman" w:cs="Times New Roman"/>
        </w:rPr>
        <w:t>This was similar to the situation in Germany where the digitisation of immigration services during the pandemic slowed down processes for renewing and obtaining residence permits, forcing migrants to live in an undocumented limbo.</w:t>
      </w:r>
      <w:r w:rsidR="00802203" w:rsidRPr="00E73F6F">
        <w:rPr>
          <w:rStyle w:val="FootnoteReference"/>
          <w:rFonts w:ascii="Times New Roman" w:hAnsi="Times New Roman" w:cs="Times New Roman"/>
        </w:rPr>
        <w:footnoteReference w:id="20"/>
      </w:r>
      <w:r w:rsidR="00802203" w:rsidRPr="00E73F6F">
        <w:rPr>
          <w:rFonts w:ascii="Times New Roman" w:hAnsi="Times New Roman" w:cs="Times New Roman"/>
        </w:rPr>
        <w:t xml:space="preserve"> </w:t>
      </w:r>
    </w:p>
    <w:p w14:paraId="1B2421D8" w14:textId="0D1E85E1" w:rsidR="005D2200" w:rsidRPr="00E73F6F" w:rsidRDefault="004B1778" w:rsidP="0090635C">
      <w:pPr>
        <w:jc w:val="both"/>
        <w:rPr>
          <w:rFonts w:ascii="Times New Roman" w:hAnsi="Times New Roman" w:cs="Times New Roman"/>
        </w:rPr>
      </w:pPr>
      <w:r w:rsidRPr="00E73F6F">
        <w:rPr>
          <w:rFonts w:ascii="Times New Roman" w:hAnsi="Times New Roman" w:cs="Times New Roman"/>
        </w:rPr>
        <w:t xml:space="preserve">In other cases, governments’ responses included discriminatory practices towards migrants and migrants were often blamed for the spread of the virus. Most of the interviewed East and Southeast Asian women in Europe had experienced racism </w:t>
      </w:r>
      <w:r w:rsidR="00375026" w:rsidRPr="00E73F6F">
        <w:rPr>
          <w:rFonts w:ascii="Times New Roman" w:hAnsi="Times New Roman" w:cs="Times New Roman"/>
        </w:rPr>
        <w:t>on the basis that</w:t>
      </w:r>
      <w:r w:rsidRPr="00E73F6F">
        <w:rPr>
          <w:rFonts w:ascii="Times New Roman" w:hAnsi="Times New Roman" w:cs="Times New Roman"/>
        </w:rPr>
        <w:t xml:space="preserve"> the COVID-19 virus was first discovered in China.</w:t>
      </w:r>
      <w:r w:rsidR="002621A4" w:rsidRPr="00E73F6F">
        <w:rPr>
          <w:rStyle w:val="FootnoteReference"/>
          <w:rFonts w:ascii="Times New Roman" w:hAnsi="Times New Roman" w:cs="Times New Roman"/>
        </w:rPr>
        <w:footnoteReference w:id="21"/>
      </w:r>
      <w:r w:rsidRPr="00E73F6F">
        <w:rPr>
          <w:rFonts w:ascii="Times New Roman" w:hAnsi="Times New Roman" w:cs="Times New Roman"/>
        </w:rPr>
        <w:t xml:space="preserve"> </w:t>
      </w:r>
    </w:p>
    <w:p w14:paraId="5F9EFDB2" w14:textId="4A399A15" w:rsidR="004B1778" w:rsidRPr="00E73F6F" w:rsidRDefault="008313D8" w:rsidP="17BB0375">
      <w:pPr>
        <w:pStyle w:val="ListParagraph"/>
        <w:numPr>
          <w:ilvl w:val="0"/>
          <w:numId w:val="2"/>
        </w:numPr>
        <w:jc w:val="both"/>
        <w:rPr>
          <w:rFonts w:ascii="Times New Roman" w:hAnsi="Times New Roman" w:cs="Times New Roman"/>
        </w:rPr>
      </w:pPr>
      <w:r w:rsidRPr="00E73F6F">
        <w:rPr>
          <w:rFonts w:ascii="Times New Roman" w:hAnsi="Times New Roman" w:cs="Times New Roman"/>
        </w:rPr>
        <w:t>Recommendations</w:t>
      </w:r>
    </w:p>
    <w:p w14:paraId="1ED8EDA6" w14:textId="5799EDB5" w:rsidR="008313D8" w:rsidRPr="00E73F6F" w:rsidRDefault="008313D8" w:rsidP="008313D8">
      <w:pPr>
        <w:jc w:val="both"/>
        <w:rPr>
          <w:rFonts w:ascii="Times New Roman" w:hAnsi="Times New Roman" w:cs="Times New Roman"/>
        </w:rPr>
      </w:pPr>
      <w:r w:rsidRPr="00E73F6F">
        <w:rPr>
          <w:rFonts w:ascii="Times New Roman" w:hAnsi="Times New Roman" w:cs="Times New Roman"/>
        </w:rPr>
        <w:t>GAATW recommends that Member States:</w:t>
      </w:r>
    </w:p>
    <w:p w14:paraId="36BEB20C" w14:textId="309FBA15" w:rsidR="00B5047D" w:rsidRPr="00E73F6F" w:rsidRDefault="00B5047D" w:rsidP="00B5047D">
      <w:pPr>
        <w:pStyle w:val="ListParagraph"/>
        <w:numPr>
          <w:ilvl w:val="0"/>
          <w:numId w:val="3"/>
        </w:numPr>
        <w:jc w:val="both"/>
        <w:rPr>
          <w:rFonts w:ascii="Times New Roman" w:hAnsi="Times New Roman" w:cs="Times New Roman"/>
        </w:rPr>
      </w:pPr>
      <w:r w:rsidRPr="00E73F6F">
        <w:rPr>
          <w:rFonts w:ascii="Times New Roman" w:hAnsi="Times New Roman" w:cs="Times New Roman"/>
          <w:b/>
          <w:bCs/>
        </w:rPr>
        <w:t xml:space="preserve">Abolish tied-visas and temporary labour migration schemes: </w:t>
      </w:r>
      <w:r w:rsidRPr="00E73F6F">
        <w:rPr>
          <w:rFonts w:ascii="Times New Roman" w:hAnsi="Times New Roman" w:cs="Times New Roman"/>
        </w:rPr>
        <w:t xml:space="preserve">Tied-visas and temporary labour migration schemes </w:t>
      </w:r>
      <w:r w:rsidR="004C054F" w:rsidRPr="00E73F6F">
        <w:rPr>
          <w:rFonts w:ascii="Times New Roman" w:hAnsi="Times New Roman" w:cs="Times New Roman"/>
        </w:rPr>
        <w:t>force migrants to endure exploitative and abusive employment conditions for fear of</w:t>
      </w:r>
      <w:r w:rsidRPr="00E73F6F">
        <w:rPr>
          <w:rFonts w:ascii="Times New Roman" w:hAnsi="Times New Roman" w:cs="Times New Roman"/>
        </w:rPr>
        <w:t xml:space="preserve"> losing their immigration status if they try and escape</w:t>
      </w:r>
      <w:r w:rsidR="004C054F" w:rsidRPr="00E73F6F">
        <w:rPr>
          <w:rFonts w:ascii="Times New Roman" w:hAnsi="Times New Roman" w:cs="Times New Roman"/>
        </w:rPr>
        <w:t>.</w:t>
      </w:r>
    </w:p>
    <w:p w14:paraId="47411E95" w14:textId="68742F3D" w:rsidR="008313D8" w:rsidRPr="00E73F6F" w:rsidRDefault="008313D8" w:rsidP="008313D8">
      <w:pPr>
        <w:pStyle w:val="ListParagraph"/>
        <w:numPr>
          <w:ilvl w:val="0"/>
          <w:numId w:val="3"/>
        </w:numPr>
        <w:jc w:val="both"/>
        <w:rPr>
          <w:rFonts w:ascii="Times New Roman" w:hAnsi="Times New Roman" w:cs="Times New Roman"/>
        </w:rPr>
      </w:pPr>
      <w:r w:rsidRPr="00E73F6F">
        <w:rPr>
          <w:rFonts w:ascii="Times New Roman" w:hAnsi="Times New Roman" w:cs="Times New Roman"/>
          <w:b/>
          <w:bCs/>
        </w:rPr>
        <w:lastRenderedPageBreak/>
        <w:t xml:space="preserve">Establish regular labour migration pathways: </w:t>
      </w:r>
      <w:r w:rsidR="00B5047D" w:rsidRPr="00E73F6F">
        <w:rPr>
          <w:rFonts w:ascii="Times New Roman" w:hAnsi="Times New Roman" w:cs="Times New Roman"/>
        </w:rPr>
        <w:t xml:space="preserve">Migration restrictions do not prevent people from migrating, but only contribute to more migrants living and working without a regular immigration status. Destination countries must therefore create more regular </w:t>
      </w:r>
      <w:r w:rsidR="004C054F" w:rsidRPr="00E73F6F">
        <w:rPr>
          <w:rFonts w:ascii="Times New Roman" w:hAnsi="Times New Roman" w:cs="Times New Roman"/>
        </w:rPr>
        <w:t xml:space="preserve">and long-term </w:t>
      </w:r>
      <w:r w:rsidR="00B5047D" w:rsidRPr="00E73F6F">
        <w:rPr>
          <w:rFonts w:ascii="Times New Roman" w:hAnsi="Times New Roman" w:cs="Times New Roman"/>
        </w:rPr>
        <w:t>pathways for migrant workers to fill shortages in their labour markets.</w:t>
      </w:r>
    </w:p>
    <w:p w14:paraId="5D212EB6" w14:textId="4CC14FF9" w:rsidR="00B5047D" w:rsidRPr="00E73F6F" w:rsidRDefault="00B5047D" w:rsidP="008313D8">
      <w:pPr>
        <w:pStyle w:val="ListParagraph"/>
        <w:numPr>
          <w:ilvl w:val="0"/>
          <w:numId w:val="3"/>
        </w:numPr>
        <w:jc w:val="both"/>
        <w:rPr>
          <w:rFonts w:ascii="Times New Roman" w:hAnsi="Times New Roman" w:cs="Times New Roman"/>
        </w:rPr>
      </w:pPr>
      <w:r w:rsidRPr="00E73F6F">
        <w:rPr>
          <w:rFonts w:ascii="Times New Roman" w:hAnsi="Times New Roman" w:cs="Times New Roman"/>
          <w:b/>
          <w:bCs/>
        </w:rPr>
        <w:t>Create firewalls between public authorities:</w:t>
      </w:r>
      <w:r w:rsidRPr="00E73F6F">
        <w:rPr>
          <w:rFonts w:ascii="Times New Roman" w:hAnsi="Times New Roman" w:cs="Times New Roman"/>
        </w:rPr>
        <w:t xml:space="preserve"> The lack of firewalls between on the one hand, law enforcement, healthcare and other public services, and immigration authorities, on the other, prevents migrants from reporting situations of abuse and exploitation and prevents their access to life-saving public services, particularly during emergencies such as the COVID-19 pandemic.</w:t>
      </w:r>
    </w:p>
    <w:p w14:paraId="2F25E697" w14:textId="76581265" w:rsidR="00B5047D" w:rsidRPr="00E73F6F" w:rsidRDefault="00B5047D" w:rsidP="008313D8">
      <w:pPr>
        <w:pStyle w:val="ListParagraph"/>
        <w:numPr>
          <w:ilvl w:val="0"/>
          <w:numId w:val="3"/>
        </w:numPr>
        <w:jc w:val="both"/>
        <w:rPr>
          <w:rFonts w:ascii="Times New Roman" w:hAnsi="Times New Roman" w:cs="Times New Roman"/>
        </w:rPr>
      </w:pPr>
      <w:r w:rsidRPr="00E73F6F">
        <w:rPr>
          <w:rFonts w:ascii="Times New Roman" w:hAnsi="Times New Roman" w:cs="Times New Roman"/>
          <w:b/>
          <w:bCs/>
        </w:rPr>
        <w:t>Give asylum seekers and potential victims of trafficking the right to work:</w:t>
      </w:r>
      <w:r w:rsidRPr="00E73F6F">
        <w:rPr>
          <w:rFonts w:ascii="Times New Roman" w:hAnsi="Times New Roman" w:cs="Times New Roman"/>
        </w:rPr>
        <w:t xml:space="preserve"> Denying asylum seekers and potential victims of trafficking</w:t>
      </w:r>
      <w:r w:rsidR="007176E8" w:rsidRPr="00E73F6F">
        <w:rPr>
          <w:rFonts w:ascii="Times New Roman" w:hAnsi="Times New Roman" w:cs="Times New Roman"/>
        </w:rPr>
        <w:t xml:space="preserve"> the right to work</w:t>
      </w:r>
      <w:r w:rsidRPr="00E73F6F">
        <w:rPr>
          <w:rFonts w:ascii="Times New Roman" w:hAnsi="Times New Roman" w:cs="Times New Roman"/>
        </w:rPr>
        <w:t xml:space="preserve"> results in their social isolation, exposes them to a risk of further rights violations</w:t>
      </w:r>
      <w:r w:rsidR="004C054F" w:rsidRPr="00E73F6F">
        <w:rPr>
          <w:rFonts w:ascii="Times New Roman" w:hAnsi="Times New Roman" w:cs="Times New Roman"/>
        </w:rPr>
        <w:t>,</w:t>
      </w:r>
      <w:r w:rsidRPr="00E73F6F">
        <w:rPr>
          <w:rFonts w:ascii="Times New Roman" w:hAnsi="Times New Roman" w:cs="Times New Roman"/>
        </w:rPr>
        <w:t xml:space="preserve"> and h</w:t>
      </w:r>
      <w:r w:rsidR="004C054F" w:rsidRPr="00E73F6F">
        <w:rPr>
          <w:rFonts w:ascii="Times New Roman" w:hAnsi="Times New Roman" w:cs="Times New Roman"/>
        </w:rPr>
        <w:t>inders</w:t>
      </w:r>
      <w:r w:rsidRPr="00E73F6F">
        <w:rPr>
          <w:rFonts w:ascii="Times New Roman" w:hAnsi="Times New Roman" w:cs="Times New Roman"/>
        </w:rPr>
        <w:t xml:space="preserve"> their recovery from trauma. </w:t>
      </w:r>
    </w:p>
    <w:p w14:paraId="6BDBE32F" w14:textId="77EB22C5" w:rsidR="00DA66CE" w:rsidRPr="00E73F6F" w:rsidRDefault="007176E8" w:rsidP="0090635C">
      <w:pPr>
        <w:pStyle w:val="ListParagraph"/>
        <w:numPr>
          <w:ilvl w:val="0"/>
          <w:numId w:val="3"/>
        </w:numPr>
        <w:jc w:val="both"/>
        <w:rPr>
          <w:rFonts w:ascii="Times New Roman" w:hAnsi="Times New Roman" w:cs="Times New Roman"/>
        </w:rPr>
      </w:pPr>
      <w:r w:rsidRPr="00E73F6F">
        <w:rPr>
          <w:rFonts w:ascii="Times New Roman" w:hAnsi="Times New Roman" w:cs="Times New Roman"/>
          <w:b/>
          <w:bCs/>
        </w:rPr>
        <w:t>Facilitate integration between local and migrant communities:</w:t>
      </w:r>
      <w:r w:rsidRPr="00E73F6F">
        <w:rPr>
          <w:rFonts w:ascii="Times New Roman" w:hAnsi="Times New Roman" w:cs="Times New Roman"/>
        </w:rPr>
        <w:t xml:space="preserve"> Member States must combat racism, xenophobia and negative social attitudes towards undocumented migrants by, for example, facilitating interactions between local and migrant communities, promoting evidence-based information about migration, and punishing xenophobic speech in the media and policy discourse.</w:t>
      </w:r>
    </w:p>
    <w:sectPr w:rsidR="00DA66CE" w:rsidRPr="00E73F6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9DCF" w14:textId="77777777" w:rsidR="00364DA0" w:rsidRDefault="00364DA0" w:rsidP="00BF011B">
      <w:pPr>
        <w:spacing w:after="0" w:line="240" w:lineRule="auto"/>
      </w:pPr>
      <w:r>
        <w:separator/>
      </w:r>
    </w:p>
  </w:endnote>
  <w:endnote w:type="continuationSeparator" w:id="0">
    <w:p w14:paraId="70F22D7A" w14:textId="77777777" w:rsidR="00364DA0" w:rsidRDefault="00364DA0" w:rsidP="00BF0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BB075" w14:textId="77777777" w:rsidR="00364DA0" w:rsidRDefault="00364DA0" w:rsidP="00BF011B">
      <w:pPr>
        <w:spacing w:after="0" w:line="240" w:lineRule="auto"/>
      </w:pPr>
      <w:r>
        <w:separator/>
      </w:r>
    </w:p>
  </w:footnote>
  <w:footnote w:type="continuationSeparator" w:id="0">
    <w:p w14:paraId="15A8C781" w14:textId="77777777" w:rsidR="00364DA0" w:rsidRDefault="00364DA0" w:rsidP="00BF011B">
      <w:pPr>
        <w:spacing w:after="0" w:line="240" w:lineRule="auto"/>
      </w:pPr>
      <w:r>
        <w:continuationSeparator/>
      </w:r>
    </w:p>
  </w:footnote>
  <w:footnote w:id="1">
    <w:p w14:paraId="1122A609" w14:textId="77777777" w:rsidR="00BC4D5B" w:rsidRPr="00337CB3" w:rsidRDefault="00BC4D5B" w:rsidP="00BC4D5B">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GAATW, “Sustainable Reintegration – What Do Women Migrant Workers in the South Asia-Middle East Corridor Say?”, February 2022, available at: </w:t>
      </w:r>
      <w:hyperlink r:id="rId1" w:history="1">
        <w:r w:rsidRPr="00337CB3">
          <w:rPr>
            <w:rStyle w:val="Hyperlink"/>
            <w:rFonts w:ascii="Times New Roman" w:hAnsi="Times New Roman" w:cs="Times New Roman"/>
          </w:rPr>
          <w:t>https://www.gaatw.org/publications/Return_Reintegration_SA-ME.pdf</w:t>
        </w:r>
      </w:hyperlink>
      <w:r w:rsidRPr="00337CB3">
        <w:rPr>
          <w:rFonts w:ascii="Times New Roman" w:hAnsi="Times New Roman" w:cs="Times New Roman"/>
        </w:rPr>
        <w:t xml:space="preserve"> </w:t>
      </w:r>
    </w:p>
  </w:footnote>
  <w:footnote w:id="2">
    <w:p w14:paraId="721D1F7C" w14:textId="473AB6FE" w:rsidR="00823115" w:rsidRPr="00337CB3" w:rsidRDefault="00823115">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FLE</w:t>
      </w:r>
      <w:r w:rsidR="00652373" w:rsidRPr="00337CB3">
        <w:rPr>
          <w:rFonts w:ascii="Times New Roman" w:hAnsi="Times New Roman" w:cs="Times New Roman"/>
        </w:rPr>
        <w:t>X</w:t>
      </w:r>
      <w:r w:rsidRPr="00337CB3">
        <w:rPr>
          <w:rFonts w:ascii="Times New Roman" w:hAnsi="Times New Roman" w:cs="Times New Roman"/>
        </w:rPr>
        <w:t xml:space="preserve"> and SEEAC Joint Blog, “International Migrants Day 2022: A Call for Stronger Protection for all Migrant Workers,” 18 Dec 2022, available at: </w:t>
      </w:r>
      <w:hyperlink r:id="rId2" w:history="1">
        <w:r w:rsidRPr="00337CB3">
          <w:rPr>
            <w:rStyle w:val="Hyperlink"/>
            <w:rFonts w:ascii="Times New Roman" w:hAnsi="Times New Roman" w:cs="Times New Roman"/>
          </w:rPr>
          <w:t>https://www.labourexploitation.org/news/international-migrants-day-2022-call-stronger-protection-all-migrant-workers</w:t>
        </w:r>
      </w:hyperlink>
      <w:r w:rsidRPr="00337CB3">
        <w:rPr>
          <w:rFonts w:ascii="Times New Roman" w:hAnsi="Times New Roman" w:cs="Times New Roman"/>
        </w:rPr>
        <w:t xml:space="preserve"> </w:t>
      </w:r>
    </w:p>
  </w:footnote>
  <w:footnote w:id="3">
    <w:p w14:paraId="79486D19" w14:textId="1D786779" w:rsidR="00BC4D5B" w:rsidRPr="00337CB3" w:rsidRDefault="00BC4D5B" w:rsidP="00BC4D5B">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w:t>
      </w:r>
      <w:r w:rsidRPr="00337CB3">
        <w:rPr>
          <w:rFonts w:ascii="Times New Roman" w:hAnsi="Times New Roman" w:cs="Times New Roman"/>
          <w:lang w:val="en-US"/>
        </w:rPr>
        <w:t xml:space="preserve">Research conducted by GAATW </w:t>
      </w:r>
      <w:r w:rsidR="00652373" w:rsidRPr="00337CB3">
        <w:rPr>
          <w:rFonts w:ascii="Times New Roman" w:hAnsi="Times New Roman" w:cs="Times New Roman"/>
          <w:lang w:val="en-US"/>
        </w:rPr>
        <w:t>in</w:t>
      </w:r>
      <w:r w:rsidRPr="00337CB3">
        <w:rPr>
          <w:rFonts w:ascii="Times New Roman" w:hAnsi="Times New Roman" w:cs="Times New Roman"/>
          <w:lang w:val="en-US"/>
        </w:rPr>
        <w:t xml:space="preserve"> 2020-2022, </w:t>
      </w:r>
      <w:r w:rsidR="00652373" w:rsidRPr="00337CB3">
        <w:rPr>
          <w:rFonts w:ascii="Times New Roman" w:hAnsi="Times New Roman" w:cs="Times New Roman"/>
          <w:lang w:val="en-US"/>
        </w:rPr>
        <w:t>report forthcoming</w:t>
      </w:r>
      <w:r w:rsidRPr="00337CB3">
        <w:rPr>
          <w:rFonts w:ascii="Times New Roman" w:hAnsi="Times New Roman" w:cs="Times New Roman"/>
          <w:lang w:val="en-US"/>
        </w:rPr>
        <w:t xml:space="preserve"> in </w:t>
      </w:r>
      <w:r w:rsidR="00652373" w:rsidRPr="00337CB3">
        <w:rPr>
          <w:rFonts w:ascii="Times New Roman" w:hAnsi="Times New Roman" w:cs="Times New Roman"/>
          <w:lang w:val="en-US"/>
        </w:rPr>
        <w:t>s</w:t>
      </w:r>
      <w:r w:rsidRPr="00337CB3">
        <w:rPr>
          <w:rFonts w:ascii="Times New Roman" w:hAnsi="Times New Roman" w:cs="Times New Roman"/>
          <w:lang w:val="en-US"/>
        </w:rPr>
        <w:t>pring 2023.</w:t>
      </w:r>
    </w:p>
  </w:footnote>
  <w:footnote w:id="4">
    <w:p w14:paraId="3353B9C1" w14:textId="10F43DFA" w:rsidR="00EC598D" w:rsidRPr="00337CB3" w:rsidRDefault="00EC598D" w:rsidP="00EC598D">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w:t>
      </w:r>
      <w:r w:rsidR="00652373" w:rsidRPr="00337CB3">
        <w:rPr>
          <w:rFonts w:ascii="Times New Roman" w:hAnsi="Times New Roman" w:cs="Times New Roman"/>
          <w:i/>
          <w:iCs/>
          <w:lang w:val="en-US"/>
        </w:rPr>
        <w:t>Ibid</w:t>
      </w:r>
      <w:r w:rsidRPr="00337CB3">
        <w:rPr>
          <w:rFonts w:ascii="Times New Roman" w:hAnsi="Times New Roman" w:cs="Times New Roman"/>
          <w:lang w:val="en-US"/>
        </w:rPr>
        <w:t>.</w:t>
      </w:r>
    </w:p>
  </w:footnote>
  <w:footnote w:id="5">
    <w:p w14:paraId="73872720" w14:textId="302E5313" w:rsidR="00BC4D5B" w:rsidRPr="00337CB3" w:rsidRDefault="00BC4D5B" w:rsidP="00BC4D5B">
      <w:pPr>
        <w:pStyle w:val="FootnoteText"/>
        <w:rPr>
          <w:rFonts w:ascii="Times New Roman" w:hAnsi="Times New Roman" w:cs="Times New Roman"/>
          <w:i/>
          <w:iCs/>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w:t>
      </w:r>
      <w:r w:rsidR="00652373" w:rsidRPr="00337CB3">
        <w:rPr>
          <w:rFonts w:ascii="Times New Roman" w:hAnsi="Times New Roman" w:cs="Times New Roman"/>
          <w:i/>
          <w:iCs/>
          <w:lang w:val="en-US"/>
        </w:rPr>
        <w:t>Ibid.</w:t>
      </w:r>
    </w:p>
  </w:footnote>
  <w:footnote w:id="6">
    <w:p w14:paraId="1360F6CF" w14:textId="77777777" w:rsidR="007909E1" w:rsidRPr="00337CB3" w:rsidRDefault="007909E1" w:rsidP="007909E1">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w:t>
      </w:r>
      <w:r w:rsidRPr="00337CB3">
        <w:rPr>
          <w:rFonts w:ascii="Times New Roman" w:hAnsi="Times New Roman" w:cs="Times New Roman"/>
          <w:lang w:val="en-US"/>
        </w:rPr>
        <w:t xml:space="preserve">GAATW, “I spent many days on the road but I made it here: Socioeconomic inclusion of migrant and trafficked women in South America”, September 2022, available at: </w:t>
      </w:r>
      <w:hyperlink r:id="rId3" w:history="1">
        <w:r w:rsidRPr="00337CB3">
          <w:rPr>
            <w:rStyle w:val="Hyperlink"/>
            <w:rFonts w:ascii="Times New Roman" w:hAnsi="Times New Roman" w:cs="Times New Roman"/>
            <w:lang w:val="en-US"/>
          </w:rPr>
          <w:t>https://www.gaatw.org/publications/SouthAmericaSocioeconomicInclisionReport.pdf</w:t>
        </w:r>
      </w:hyperlink>
    </w:p>
  </w:footnote>
  <w:footnote w:id="7">
    <w:p w14:paraId="5AC97CE1" w14:textId="77777777" w:rsidR="007909E1" w:rsidRPr="00337CB3" w:rsidRDefault="007909E1" w:rsidP="007909E1">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w:t>
      </w:r>
      <w:r w:rsidRPr="00337CB3">
        <w:rPr>
          <w:rFonts w:ascii="Times New Roman" w:hAnsi="Times New Roman" w:cs="Times New Roman"/>
          <w:lang w:val="en-US"/>
        </w:rPr>
        <w:t xml:space="preserve">GAATW, “Of course people will hire the white person: Social and economic inclusion of migrant women in Vancouver, Canada”, 2022, available at: </w:t>
      </w:r>
      <w:hyperlink r:id="rId4" w:history="1">
        <w:r w:rsidRPr="00337CB3">
          <w:rPr>
            <w:rStyle w:val="Hyperlink"/>
            <w:rFonts w:ascii="Times New Roman" w:hAnsi="Times New Roman" w:cs="Times New Roman"/>
            <w:lang w:val="en-US"/>
          </w:rPr>
          <w:t>https://www.gaatw.org/publications/Canada_FPAR_Report.pdf</w:t>
        </w:r>
      </w:hyperlink>
      <w:r w:rsidRPr="00337CB3">
        <w:rPr>
          <w:rFonts w:ascii="Times New Roman" w:hAnsi="Times New Roman" w:cs="Times New Roman"/>
          <w:lang w:val="en-US"/>
        </w:rPr>
        <w:t xml:space="preserve"> </w:t>
      </w:r>
    </w:p>
  </w:footnote>
  <w:footnote w:id="8">
    <w:p w14:paraId="59A5B627" w14:textId="187CA752" w:rsidR="00934C86" w:rsidRPr="00337CB3" w:rsidRDefault="00934C86">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w:t>
      </w:r>
      <w:r w:rsidR="00652373" w:rsidRPr="00337CB3">
        <w:rPr>
          <w:rFonts w:ascii="Times New Roman" w:hAnsi="Times New Roman" w:cs="Times New Roman"/>
          <w:lang w:val="en-US"/>
        </w:rPr>
        <w:t>Research conducted by GAATW in 2020-2022, report forthcoming in spring 2023</w:t>
      </w:r>
      <w:r w:rsidRPr="00337CB3">
        <w:rPr>
          <w:rFonts w:ascii="Times New Roman" w:hAnsi="Times New Roman" w:cs="Times New Roman"/>
          <w:lang w:val="en-US"/>
        </w:rPr>
        <w:t>.</w:t>
      </w:r>
    </w:p>
  </w:footnote>
  <w:footnote w:id="9">
    <w:p w14:paraId="7F62CE59" w14:textId="5CA8B40D" w:rsidR="00802203" w:rsidRPr="00337CB3" w:rsidRDefault="00802203">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w:t>
      </w:r>
      <w:r w:rsidR="00652373" w:rsidRPr="00337CB3">
        <w:rPr>
          <w:rFonts w:ascii="Times New Roman" w:hAnsi="Times New Roman" w:cs="Times New Roman"/>
          <w:i/>
          <w:iCs/>
          <w:lang w:val="en-US"/>
        </w:rPr>
        <w:t>Ibid</w:t>
      </w:r>
      <w:r w:rsidRPr="00337CB3">
        <w:rPr>
          <w:rFonts w:ascii="Times New Roman" w:hAnsi="Times New Roman" w:cs="Times New Roman"/>
          <w:lang w:val="en-US"/>
        </w:rPr>
        <w:t>.</w:t>
      </w:r>
    </w:p>
  </w:footnote>
  <w:footnote w:id="10">
    <w:p w14:paraId="163CBA4C" w14:textId="1BE76E8B" w:rsidR="002621A4" w:rsidRPr="00337CB3" w:rsidRDefault="002621A4">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w:t>
      </w:r>
      <w:r w:rsidRPr="00337CB3">
        <w:rPr>
          <w:rFonts w:ascii="Times New Roman" w:hAnsi="Times New Roman" w:cs="Times New Roman"/>
          <w:lang w:val="en-US"/>
        </w:rPr>
        <w:t>GAATW, “I spent many days on the road</w:t>
      </w:r>
      <w:r w:rsidR="00652373" w:rsidRPr="00337CB3">
        <w:rPr>
          <w:rFonts w:ascii="Times New Roman" w:hAnsi="Times New Roman" w:cs="Times New Roman"/>
          <w:lang w:val="en-US"/>
        </w:rPr>
        <w:t xml:space="preserve">”. </w:t>
      </w:r>
    </w:p>
  </w:footnote>
  <w:footnote w:id="11">
    <w:p w14:paraId="75D32B8C" w14:textId="664AFE2E" w:rsidR="002621A4" w:rsidRPr="00337CB3" w:rsidRDefault="002621A4">
      <w:pPr>
        <w:pStyle w:val="FootnoteText"/>
        <w:rPr>
          <w:rFonts w:ascii="Times New Roman" w:hAnsi="Times New Roman" w:cs="Times New Roman"/>
          <w:i/>
          <w:iCs/>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w:t>
      </w:r>
      <w:r w:rsidR="00652373" w:rsidRPr="00337CB3">
        <w:rPr>
          <w:rFonts w:ascii="Times New Roman" w:hAnsi="Times New Roman" w:cs="Times New Roman"/>
          <w:i/>
          <w:iCs/>
          <w:lang w:val="en-US"/>
        </w:rPr>
        <w:t>Ibid.</w:t>
      </w:r>
    </w:p>
  </w:footnote>
  <w:footnote w:id="12">
    <w:p w14:paraId="5633670D" w14:textId="6CD0F4CC" w:rsidR="002621A4" w:rsidRPr="00337CB3" w:rsidRDefault="002621A4">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GAATW, “Sustainable Reintegration</w:t>
      </w:r>
      <w:r w:rsidR="00652373" w:rsidRPr="00337CB3">
        <w:rPr>
          <w:rFonts w:ascii="Times New Roman" w:hAnsi="Times New Roman" w:cs="Times New Roman"/>
        </w:rPr>
        <w:t xml:space="preserve">”. </w:t>
      </w:r>
    </w:p>
  </w:footnote>
  <w:footnote w:id="13">
    <w:p w14:paraId="0F2BFDBB" w14:textId="47B44C67" w:rsidR="00B34777" w:rsidRPr="00337CB3" w:rsidRDefault="00B34777" w:rsidP="00B34777">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w:t>
      </w:r>
      <w:r w:rsidR="005800CC" w:rsidRPr="00337CB3">
        <w:rPr>
          <w:rFonts w:ascii="Times New Roman" w:hAnsi="Times New Roman" w:cs="Times New Roman"/>
          <w:lang w:val="en-US"/>
        </w:rPr>
        <w:t>Research conducted by GAATW in 2020-2022, report forthcoming in spring 2023</w:t>
      </w:r>
      <w:r w:rsidRPr="00337CB3">
        <w:rPr>
          <w:rFonts w:ascii="Times New Roman" w:hAnsi="Times New Roman" w:cs="Times New Roman"/>
          <w:lang w:val="en-US"/>
        </w:rPr>
        <w:t>.</w:t>
      </w:r>
    </w:p>
  </w:footnote>
  <w:footnote w:id="14">
    <w:p w14:paraId="1A71D5FA" w14:textId="4B991B88" w:rsidR="00B34777" w:rsidRPr="00337CB3" w:rsidRDefault="00B34777" w:rsidP="00B34777">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w:t>
      </w:r>
      <w:r w:rsidR="005800CC" w:rsidRPr="00337CB3">
        <w:rPr>
          <w:rFonts w:ascii="Times New Roman" w:hAnsi="Times New Roman" w:cs="Times New Roman"/>
          <w:i/>
          <w:iCs/>
          <w:lang w:val="en-US"/>
        </w:rPr>
        <w:t>Ibid</w:t>
      </w:r>
      <w:r w:rsidRPr="00337CB3">
        <w:rPr>
          <w:rFonts w:ascii="Times New Roman" w:hAnsi="Times New Roman" w:cs="Times New Roman"/>
          <w:lang w:val="en-US"/>
        </w:rPr>
        <w:t>.</w:t>
      </w:r>
    </w:p>
  </w:footnote>
  <w:footnote w:id="15">
    <w:p w14:paraId="7F16B428" w14:textId="77609B31" w:rsidR="00B34777" w:rsidRPr="00337CB3" w:rsidRDefault="00B34777" w:rsidP="00B34777">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w:t>
      </w:r>
      <w:r w:rsidR="005800CC" w:rsidRPr="00337CB3">
        <w:rPr>
          <w:rFonts w:ascii="Times New Roman" w:hAnsi="Times New Roman" w:cs="Times New Roman"/>
          <w:i/>
          <w:iCs/>
          <w:lang w:val="en-US"/>
        </w:rPr>
        <w:t>Ibid</w:t>
      </w:r>
      <w:r w:rsidRPr="00337CB3">
        <w:rPr>
          <w:rFonts w:ascii="Times New Roman" w:hAnsi="Times New Roman" w:cs="Times New Roman"/>
          <w:lang w:val="en-US"/>
        </w:rPr>
        <w:t>.</w:t>
      </w:r>
    </w:p>
  </w:footnote>
  <w:footnote w:id="16">
    <w:p w14:paraId="7622ACBF" w14:textId="4BF3C698" w:rsidR="002621A4" w:rsidRPr="00337CB3" w:rsidRDefault="002621A4">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w:t>
      </w:r>
      <w:r w:rsidR="005800CC" w:rsidRPr="00337CB3">
        <w:rPr>
          <w:rFonts w:ascii="Times New Roman" w:hAnsi="Times New Roman" w:cs="Times New Roman"/>
          <w:i/>
          <w:iCs/>
          <w:lang w:val="en-US"/>
        </w:rPr>
        <w:t>Ibid</w:t>
      </w:r>
      <w:r w:rsidRPr="00337CB3">
        <w:rPr>
          <w:rFonts w:ascii="Times New Roman" w:hAnsi="Times New Roman" w:cs="Times New Roman"/>
          <w:lang w:val="en-US"/>
        </w:rPr>
        <w:t>.</w:t>
      </w:r>
    </w:p>
  </w:footnote>
  <w:footnote w:id="17">
    <w:p w14:paraId="54692C3E" w14:textId="2BA669A9" w:rsidR="002621A4" w:rsidRPr="00337CB3" w:rsidRDefault="002621A4">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w:t>
      </w:r>
      <w:r w:rsidRPr="00337CB3">
        <w:rPr>
          <w:rFonts w:ascii="Times New Roman" w:hAnsi="Times New Roman" w:cs="Times New Roman"/>
          <w:lang w:val="en-US"/>
        </w:rPr>
        <w:t>GAATW, “Of course people will hire the white person</w:t>
      </w:r>
      <w:r w:rsidR="005800CC" w:rsidRPr="00337CB3">
        <w:rPr>
          <w:rFonts w:ascii="Times New Roman" w:hAnsi="Times New Roman" w:cs="Times New Roman"/>
          <w:lang w:val="en-US"/>
        </w:rPr>
        <w:t xml:space="preserve">”. </w:t>
      </w:r>
    </w:p>
  </w:footnote>
  <w:footnote w:id="18">
    <w:p w14:paraId="4336A00A" w14:textId="1F82AE75" w:rsidR="002621A4" w:rsidRPr="00337CB3" w:rsidRDefault="002621A4">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w:t>
      </w:r>
      <w:r w:rsidR="00CF5D3A" w:rsidRPr="00337CB3">
        <w:rPr>
          <w:rFonts w:ascii="Times New Roman" w:hAnsi="Times New Roman" w:cs="Times New Roman"/>
          <w:lang w:val="en-US"/>
        </w:rPr>
        <w:t>Research conducted by GAATW in 2020-2022, report forthcoming in spring 2023</w:t>
      </w:r>
      <w:r w:rsidRPr="00337CB3">
        <w:rPr>
          <w:rFonts w:ascii="Times New Roman" w:hAnsi="Times New Roman" w:cs="Times New Roman"/>
          <w:lang w:val="en-US"/>
        </w:rPr>
        <w:t>.</w:t>
      </w:r>
    </w:p>
  </w:footnote>
  <w:footnote w:id="19">
    <w:p w14:paraId="18D3CA61" w14:textId="2FD915D7" w:rsidR="002621A4" w:rsidRPr="00337CB3" w:rsidRDefault="002621A4">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w:t>
      </w:r>
      <w:r w:rsidRPr="00337CB3">
        <w:rPr>
          <w:rFonts w:ascii="Times New Roman" w:hAnsi="Times New Roman" w:cs="Times New Roman"/>
          <w:lang w:val="en-US"/>
        </w:rPr>
        <w:t>GAATW, “I spent many days on the road</w:t>
      </w:r>
      <w:r w:rsidR="00F03622" w:rsidRPr="00337CB3">
        <w:rPr>
          <w:rFonts w:ascii="Times New Roman" w:hAnsi="Times New Roman" w:cs="Times New Roman"/>
          <w:lang w:val="en-US"/>
        </w:rPr>
        <w:t xml:space="preserve">”. </w:t>
      </w:r>
    </w:p>
  </w:footnote>
  <w:footnote w:id="20">
    <w:p w14:paraId="7E5173D9" w14:textId="2E32E15E" w:rsidR="00802203" w:rsidRPr="00337CB3" w:rsidRDefault="00802203">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w:t>
      </w:r>
      <w:r w:rsidR="00F03622" w:rsidRPr="00337CB3">
        <w:rPr>
          <w:rFonts w:ascii="Times New Roman" w:hAnsi="Times New Roman" w:cs="Times New Roman"/>
          <w:lang w:val="en-US"/>
        </w:rPr>
        <w:t>Research conducted by GAATW in 2020-2022, report forthcoming in spring 2023</w:t>
      </w:r>
      <w:r w:rsidRPr="00337CB3">
        <w:rPr>
          <w:rFonts w:ascii="Times New Roman" w:hAnsi="Times New Roman" w:cs="Times New Roman"/>
          <w:lang w:val="en-US"/>
        </w:rPr>
        <w:t>.</w:t>
      </w:r>
    </w:p>
  </w:footnote>
  <w:footnote w:id="21">
    <w:p w14:paraId="1543611A" w14:textId="48C03867" w:rsidR="002621A4" w:rsidRPr="00337CB3" w:rsidRDefault="002621A4">
      <w:pPr>
        <w:pStyle w:val="FootnoteText"/>
        <w:rPr>
          <w:rFonts w:ascii="Times New Roman" w:hAnsi="Times New Roman" w:cs="Times New Roman"/>
          <w:lang w:val="en-US"/>
        </w:rPr>
      </w:pPr>
      <w:r w:rsidRPr="00337CB3">
        <w:rPr>
          <w:rStyle w:val="FootnoteReference"/>
          <w:rFonts w:ascii="Times New Roman" w:hAnsi="Times New Roman" w:cs="Times New Roman"/>
        </w:rPr>
        <w:footnoteRef/>
      </w:r>
      <w:r w:rsidRPr="00337CB3">
        <w:rPr>
          <w:rFonts w:ascii="Times New Roman" w:hAnsi="Times New Roman" w:cs="Times New Roman"/>
        </w:rPr>
        <w:t xml:space="preserve"> </w:t>
      </w:r>
      <w:r w:rsidR="00F03622" w:rsidRPr="00337CB3">
        <w:rPr>
          <w:rFonts w:ascii="Times New Roman" w:hAnsi="Times New Roman" w:cs="Times New Roman"/>
          <w:i/>
          <w:iCs/>
          <w:lang w:val="en-US"/>
        </w:rPr>
        <w:t>Ibid</w:t>
      </w:r>
      <w:r w:rsidRPr="00337CB3">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7EA7" w14:textId="703EC3F4" w:rsidR="00A93AB3" w:rsidRDefault="00A93AB3">
    <w:pPr>
      <w:pStyle w:val="Header"/>
    </w:pPr>
    <w:r>
      <w:rPr>
        <w:noProof/>
      </w:rPr>
      <w:drawing>
        <wp:anchor distT="0" distB="0" distL="114300" distR="114300" simplePos="0" relativeHeight="251658240" behindDoc="0" locked="0" layoutInCell="1" allowOverlap="1" wp14:anchorId="32F05975" wp14:editId="39DAD012">
          <wp:simplePos x="0" y="0"/>
          <wp:positionH relativeFrom="column">
            <wp:posOffset>0</wp:posOffset>
          </wp:positionH>
          <wp:positionV relativeFrom="paragraph">
            <wp:posOffset>-198407</wp:posOffset>
          </wp:positionV>
          <wp:extent cx="2665562" cy="1111220"/>
          <wp:effectExtent l="0" t="0" r="0"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5562" cy="11112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E1A93"/>
    <w:multiLevelType w:val="hybridMultilevel"/>
    <w:tmpl w:val="EB8A9BD8"/>
    <w:lvl w:ilvl="0" w:tplc="E89C6C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4C4C45"/>
    <w:multiLevelType w:val="multilevel"/>
    <w:tmpl w:val="951019A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02730E"/>
    <w:multiLevelType w:val="multilevel"/>
    <w:tmpl w:val="D77E80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8818798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8865267">
    <w:abstractNumId w:val="2"/>
  </w:num>
  <w:num w:numId="3" w16cid:durableId="34918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BF011B"/>
    <w:rsid w:val="000118CB"/>
    <w:rsid w:val="000679EE"/>
    <w:rsid w:val="000A75F7"/>
    <w:rsid w:val="000D3916"/>
    <w:rsid w:val="00161DA8"/>
    <w:rsid w:val="002621A4"/>
    <w:rsid w:val="00276C00"/>
    <w:rsid w:val="00294A75"/>
    <w:rsid w:val="00337665"/>
    <w:rsid w:val="00337CB3"/>
    <w:rsid w:val="00364DA0"/>
    <w:rsid w:val="00375026"/>
    <w:rsid w:val="0038539D"/>
    <w:rsid w:val="004B1778"/>
    <w:rsid w:val="004C054F"/>
    <w:rsid w:val="004D3AED"/>
    <w:rsid w:val="004F720C"/>
    <w:rsid w:val="005800CC"/>
    <w:rsid w:val="00585254"/>
    <w:rsid w:val="005C4B2D"/>
    <w:rsid w:val="005D2200"/>
    <w:rsid w:val="00635492"/>
    <w:rsid w:val="0064387E"/>
    <w:rsid w:val="00652373"/>
    <w:rsid w:val="007176E8"/>
    <w:rsid w:val="00781F01"/>
    <w:rsid w:val="007849D4"/>
    <w:rsid w:val="007909E1"/>
    <w:rsid w:val="007D2D75"/>
    <w:rsid w:val="00802203"/>
    <w:rsid w:val="00823115"/>
    <w:rsid w:val="008313D8"/>
    <w:rsid w:val="00834CAB"/>
    <w:rsid w:val="008407E2"/>
    <w:rsid w:val="009062C9"/>
    <w:rsid w:val="0090635C"/>
    <w:rsid w:val="00932F43"/>
    <w:rsid w:val="00934C86"/>
    <w:rsid w:val="009604FC"/>
    <w:rsid w:val="0096209F"/>
    <w:rsid w:val="00A2143C"/>
    <w:rsid w:val="00A93AB3"/>
    <w:rsid w:val="00B34777"/>
    <w:rsid w:val="00B5047D"/>
    <w:rsid w:val="00B8546B"/>
    <w:rsid w:val="00B930D3"/>
    <w:rsid w:val="00BA4912"/>
    <w:rsid w:val="00BC4D5B"/>
    <w:rsid w:val="00BF011B"/>
    <w:rsid w:val="00C54330"/>
    <w:rsid w:val="00CCF802"/>
    <w:rsid w:val="00CE7419"/>
    <w:rsid w:val="00CF5D3A"/>
    <w:rsid w:val="00DA66CE"/>
    <w:rsid w:val="00DC464F"/>
    <w:rsid w:val="00E07086"/>
    <w:rsid w:val="00E143E2"/>
    <w:rsid w:val="00E73F6F"/>
    <w:rsid w:val="00E922C7"/>
    <w:rsid w:val="00EB6033"/>
    <w:rsid w:val="00EC0B65"/>
    <w:rsid w:val="00EC598D"/>
    <w:rsid w:val="00EE4771"/>
    <w:rsid w:val="00EF0027"/>
    <w:rsid w:val="00F03622"/>
    <w:rsid w:val="00F0438B"/>
    <w:rsid w:val="00F2063C"/>
    <w:rsid w:val="00F33002"/>
    <w:rsid w:val="00F7337B"/>
    <w:rsid w:val="00F9775D"/>
    <w:rsid w:val="034CB145"/>
    <w:rsid w:val="17BB0375"/>
    <w:rsid w:val="29A31198"/>
    <w:rsid w:val="2DEA9C9F"/>
    <w:rsid w:val="3D1B75C6"/>
    <w:rsid w:val="4092A4FB"/>
    <w:rsid w:val="548CB17C"/>
    <w:rsid w:val="6BECB16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91552"/>
  <w15:chartTrackingRefBased/>
  <w15:docId w15:val="{F3F8F94E-531E-4FC3-9CD8-B19B374B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4887332800010045426msolistparagraph">
    <w:name w:val="gmail-m-4887332800010045426msolistparagraph"/>
    <w:basedOn w:val="Normal"/>
    <w:rsid w:val="00DA66CE"/>
    <w:pPr>
      <w:spacing w:before="100" w:beforeAutospacing="1" w:after="100" w:afterAutospacing="1" w:line="240" w:lineRule="auto"/>
    </w:pPr>
    <w:rPr>
      <w:rFonts w:ascii="Calibri" w:hAnsi="Calibri" w:cs="Calibri"/>
      <w:szCs w:val="22"/>
      <w:lang w:eastAsia="en-GB"/>
    </w:rPr>
  </w:style>
  <w:style w:type="paragraph" w:customStyle="1" w:styleId="gmail-msolistparagraph">
    <w:name w:val="gmail-msolistparagraph"/>
    <w:basedOn w:val="Normal"/>
    <w:rsid w:val="00DA66CE"/>
    <w:pPr>
      <w:spacing w:before="100" w:beforeAutospacing="1" w:after="100" w:afterAutospacing="1" w:line="240" w:lineRule="auto"/>
    </w:pPr>
    <w:rPr>
      <w:rFonts w:ascii="Calibri" w:hAnsi="Calibri" w:cs="Calibri"/>
      <w:szCs w:val="22"/>
      <w:lang w:eastAsia="en-GB"/>
    </w:rPr>
  </w:style>
  <w:style w:type="paragraph" w:styleId="FootnoteText">
    <w:name w:val="footnote text"/>
    <w:basedOn w:val="Normal"/>
    <w:link w:val="FootnoteTextChar"/>
    <w:uiPriority w:val="99"/>
    <w:semiHidden/>
    <w:unhideWhenUsed/>
    <w:rsid w:val="004B1778"/>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4B1778"/>
    <w:rPr>
      <w:sz w:val="20"/>
      <w:szCs w:val="25"/>
      <w:lang w:val="en-GB"/>
    </w:rPr>
  </w:style>
  <w:style w:type="character" w:styleId="FootnoteReference">
    <w:name w:val="footnote reference"/>
    <w:basedOn w:val="DefaultParagraphFont"/>
    <w:uiPriority w:val="99"/>
    <w:semiHidden/>
    <w:unhideWhenUsed/>
    <w:rsid w:val="004B1778"/>
    <w:rPr>
      <w:vertAlign w:val="superscript"/>
    </w:rPr>
  </w:style>
  <w:style w:type="character" w:styleId="Hyperlink">
    <w:name w:val="Hyperlink"/>
    <w:basedOn w:val="DefaultParagraphFont"/>
    <w:uiPriority w:val="99"/>
    <w:unhideWhenUsed/>
    <w:rsid w:val="004B1778"/>
    <w:rPr>
      <w:color w:val="0563C1" w:themeColor="hyperlink"/>
      <w:u w:val="single"/>
    </w:rPr>
  </w:style>
  <w:style w:type="character" w:styleId="UnresolvedMention">
    <w:name w:val="Unresolved Mention"/>
    <w:basedOn w:val="DefaultParagraphFont"/>
    <w:uiPriority w:val="99"/>
    <w:semiHidden/>
    <w:unhideWhenUsed/>
    <w:rsid w:val="004B1778"/>
    <w:rPr>
      <w:color w:val="605E5C"/>
      <w:shd w:val="clear" w:color="auto" w:fill="E1DFDD"/>
    </w:rPr>
  </w:style>
  <w:style w:type="paragraph" w:styleId="EndnoteText">
    <w:name w:val="endnote text"/>
    <w:basedOn w:val="Normal"/>
    <w:link w:val="EndnoteTextChar"/>
    <w:uiPriority w:val="99"/>
    <w:semiHidden/>
    <w:unhideWhenUsed/>
    <w:rsid w:val="004B1778"/>
    <w:pPr>
      <w:spacing w:after="0" w:line="240" w:lineRule="auto"/>
    </w:pPr>
    <w:rPr>
      <w:sz w:val="20"/>
      <w:szCs w:val="25"/>
    </w:rPr>
  </w:style>
  <w:style w:type="character" w:customStyle="1" w:styleId="EndnoteTextChar">
    <w:name w:val="Endnote Text Char"/>
    <w:basedOn w:val="DefaultParagraphFont"/>
    <w:link w:val="EndnoteText"/>
    <w:uiPriority w:val="99"/>
    <w:semiHidden/>
    <w:rsid w:val="004B1778"/>
    <w:rPr>
      <w:sz w:val="20"/>
      <w:szCs w:val="25"/>
      <w:lang w:val="en-GB"/>
    </w:rPr>
  </w:style>
  <w:style w:type="character" w:styleId="EndnoteReference">
    <w:name w:val="endnote reference"/>
    <w:basedOn w:val="DefaultParagraphFont"/>
    <w:uiPriority w:val="99"/>
    <w:semiHidden/>
    <w:unhideWhenUsed/>
    <w:rsid w:val="004B1778"/>
    <w:rPr>
      <w:vertAlign w:val="superscript"/>
    </w:rPr>
  </w:style>
  <w:style w:type="character" w:customStyle="1" w:styleId="None">
    <w:name w:val="None"/>
    <w:rsid w:val="00EC598D"/>
  </w:style>
  <w:style w:type="paragraph" w:styleId="ListParagraph">
    <w:name w:val="List Paragraph"/>
    <w:basedOn w:val="Normal"/>
    <w:uiPriority w:val="34"/>
    <w:qFormat/>
    <w:rsid w:val="008313D8"/>
    <w:pPr>
      <w:ind w:left="720"/>
      <w:contextualSpacing/>
    </w:pPr>
  </w:style>
  <w:style w:type="paragraph" w:styleId="Header">
    <w:name w:val="header"/>
    <w:basedOn w:val="Normal"/>
    <w:link w:val="HeaderChar"/>
    <w:uiPriority w:val="99"/>
    <w:unhideWhenUsed/>
    <w:rsid w:val="00A93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AB3"/>
    <w:rPr>
      <w:lang w:val="en-GB"/>
    </w:rPr>
  </w:style>
  <w:style w:type="paragraph" w:styleId="Footer">
    <w:name w:val="footer"/>
    <w:basedOn w:val="Normal"/>
    <w:link w:val="FooterChar"/>
    <w:uiPriority w:val="99"/>
    <w:unhideWhenUsed/>
    <w:rsid w:val="00A93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AB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65680">
      <w:bodyDiv w:val="1"/>
      <w:marLeft w:val="0"/>
      <w:marRight w:val="0"/>
      <w:marTop w:val="0"/>
      <w:marBottom w:val="0"/>
      <w:divBdr>
        <w:top w:val="none" w:sz="0" w:space="0" w:color="auto"/>
        <w:left w:val="none" w:sz="0" w:space="0" w:color="auto"/>
        <w:bottom w:val="none" w:sz="0" w:space="0" w:color="auto"/>
        <w:right w:val="none" w:sz="0" w:space="0" w:color="auto"/>
      </w:divBdr>
    </w:div>
    <w:div w:id="1380517013">
      <w:bodyDiv w:val="1"/>
      <w:marLeft w:val="0"/>
      <w:marRight w:val="0"/>
      <w:marTop w:val="0"/>
      <w:marBottom w:val="0"/>
      <w:divBdr>
        <w:top w:val="none" w:sz="0" w:space="0" w:color="auto"/>
        <w:left w:val="none" w:sz="0" w:space="0" w:color="auto"/>
        <w:bottom w:val="none" w:sz="0" w:space="0" w:color="auto"/>
        <w:right w:val="none" w:sz="0" w:space="0" w:color="auto"/>
      </w:divBdr>
    </w:div>
    <w:div w:id="172491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gaatw.org/publications/SouthAmericaSocioeconomicInclisionReport.pdf" TargetMode="External"/><Relationship Id="rId2" Type="http://schemas.openxmlformats.org/officeDocument/2006/relationships/hyperlink" Target="https://www.labourexploitation.org/news/international-migrants-day-2022-call-stronger-protection-all-migrant-workers" TargetMode="External"/><Relationship Id="rId1" Type="http://schemas.openxmlformats.org/officeDocument/2006/relationships/hyperlink" Target="https://www.gaatw.org/publications/Return_Reintegration_SA-ME.pdf" TargetMode="External"/><Relationship Id="rId4" Type="http://schemas.openxmlformats.org/officeDocument/2006/relationships/hyperlink" Target="https://www.gaatw.org/publications/Canada_FPAR_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00135-2DF9-494C-A96B-D5E4ACC1D192}"/>
</file>

<file path=customXml/itemProps2.xml><?xml version="1.0" encoding="utf-8"?>
<ds:datastoreItem xmlns:ds="http://schemas.openxmlformats.org/officeDocument/2006/customXml" ds:itemID="{D416FB4D-1BD9-4463-87DC-4D510BCDB0BB}"/>
</file>

<file path=customXml/itemProps3.xml><?xml version="1.0" encoding="utf-8"?>
<ds:datastoreItem xmlns:ds="http://schemas.openxmlformats.org/officeDocument/2006/customXml" ds:itemID="{FD3D5776-DFCB-427E-9B16-C67D149CB735}"/>
</file>

<file path=customXml/itemProps4.xml><?xml version="1.0" encoding="utf-8"?>
<ds:datastoreItem xmlns:ds="http://schemas.openxmlformats.org/officeDocument/2006/customXml" ds:itemID="{D52706A7-01E8-4AAD-A9CD-76516B1DA198}"/>
</file>

<file path=docProps/app.xml><?xml version="1.0" encoding="utf-8"?>
<Properties xmlns="http://schemas.openxmlformats.org/officeDocument/2006/extended-properties" xmlns:vt="http://schemas.openxmlformats.org/officeDocument/2006/docPropsVTypes">
  <Template>Normal.dotm</Template>
  <TotalTime>0</TotalTime>
  <Pages>5</Pages>
  <Words>2003</Words>
  <Characters>11421</Characters>
  <Application>Microsoft Office Word</Application>
  <DocSecurity>0</DocSecurity>
  <Lines>95</Lines>
  <Paragraphs>26</Paragraphs>
  <ScaleCrop>false</ScaleCrop>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Linstrum-Newman</dc:creator>
  <cp:keywords/>
  <dc:description/>
  <cp:lastModifiedBy>Isabela Zaleski Mori (OHCHR-Consultant)</cp:lastModifiedBy>
  <cp:revision>5</cp:revision>
  <cp:lastPrinted>2023-02-09T03:52:00Z</cp:lastPrinted>
  <dcterms:created xsi:type="dcterms:W3CDTF">2023-02-09T03:53:00Z</dcterms:created>
  <dcterms:modified xsi:type="dcterms:W3CDTF">2023-02-24T11:34:00Z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