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A6A1" w14:textId="77777777" w:rsidR="006116E3" w:rsidRPr="00C675A9" w:rsidRDefault="17EC3C8A" w:rsidP="00C675A9">
      <w:pPr>
        <w:spacing w:line="276" w:lineRule="auto"/>
        <w:rPr>
          <w:rFonts w:eastAsia="Times New Roman" w:cstheme="minorHAnsi"/>
          <w:bCs/>
        </w:rPr>
      </w:pPr>
      <w:r w:rsidRPr="00C675A9">
        <w:rPr>
          <w:rFonts w:cstheme="minorHAnsi"/>
          <w:noProof/>
        </w:rPr>
        <w:drawing>
          <wp:inline distT="0" distB="0" distL="0" distR="0" wp14:anchorId="33E16F1B" wp14:editId="1390D0CB">
            <wp:extent cx="5829300" cy="571500"/>
            <wp:effectExtent l="0" t="0" r="0" b="0"/>
            <wp:docPr id="1924634459" name="Picture 19246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634459"/>
                    <pic:cNvPicPr/>
                  </pic:nvPicPr>
                  <pic:blipFill>
                    <a:blip r:embed="rId10">
                      <a:extLst>
                        <a:ext uri="{28A0092B-C50C-407E-A947-70E740481C1C}">
                          <a14:useLocalDpi xmlns:a14="http://schemas.microsoft.com/office/drawing/2010/main" val="0"/>
                        </a:ext>
                      </a:extLst>
                    </a:blip>
                    <a:stretch>
                      <a:fillRect/>
                    </a:stretch>
                  </pic:blipFill>
                  <pic:spPr>
                    <a:xfrm>
                      <a:off x="0" y="0"/>
                      <a:ext cx="5829300" cy="571500"/>
                    </a:xfrm>
                    <a:prstGeom prst="rect">
                      <a:avLst/>
                    </a:prstGeom>
                  </pic:spPr>
                </pic:pic>
              </a:graphicData>
            </a:graphic>
          </wp:inline>
        </w:drawing>
      </w:r>
      <w:r w:rsidR="3C3905F0" w:rsidRPr="00C675A9">
        <w:rPr>
          <w:rFonts w:cstheme="minorHAnsi"/>
        </w:rPr>
        <w:br/>
      </w:r>
    </w:p>
    <w:p w14:paraId="0F4E32B9" w14:textId="57F44CE1" w:rsidR="006116E3" w:rsidRPr="00C675A9" w:rsidRDefault="006116E3" w:rsidP="00C675A9">
      <w:pPr>
        <w:spacing w:line="276" w:lineRule="auto"/>
        <w:rPr>
          <w:rFonts w:eastAsia="Times New Roman" w:cstheme="minorHAnsi"/>
          <w:bCs/>
        </w:rPr>
      </w:pPr>
      <w:r w:rsidRPr="00C675A9">
        <w:rPr>
          <w:rFonts w:eastAsia="Times New Roman" w:cstheme="minorHAnsi"/>
          <w:bCs/>
        </w:rPr>
        <w:t>15 February 2023</w:t>
      </w:r>
    </w:p>
    <w:p w14:paraId="45FCAB5D" w14:textId="77777777" w:rsidR="006116E3" w:rsidRPr="00C675A9" w:rsidRDefault="006116E3" w:rsidP="00C675A9">
      <w:pPr>
        <w:spacing w:line="276" w:lineRule="auto"/>
        <w:rPr>
          <w:rFonts w:eastAsia="Times New Roman" w:cstheme="minorHAnsi"/>
          <w:b/>
        </w:rPr>
      </w:pPr>
    </w:p>
    <w:p w14:paraId="0946E58E" w14:textId="5A4B02FE" w:rsidR="006116E3" w:rsidRPr="00C675A9" w:rsidRDefault="006116E3" w:rsidP="00C675A9">
      <w:pPr>
        <w:spacing w:after="0" w:line="240" w:lineRule="auto"/>
        <w:jc w:val="both"/>
        <w:rPr>
          <w:rFonts w:eastAsia="Arial" w:cstheme="minorHAnsi"/>
          <w:lang w:val="en-GB" w:eastAsia="en-ZA"/>
        </w:rPr>
      </w:pPr>
      <w:r w:rsidRPr="00C675A9">
        <w:rPr>
          <w:rFonts w:eastAsia="Arial" w:cstheme="minorHAnsi"/>
          <w:lang w:val="en-GB" w:eastAsia="en-ZA"/>
        </w:rPr>
        <w:t>ATT:</w:t>
      </w:r>
      <w:r w:rsidR="00C675A9" w:rsidRPr="00C675A9">
        <w:rPr>
          <w:rFonts w:eastAsia="Arial" w:cstheme="minorHAnsi"/>
          <w:lang w:val="en-GB" w:eastAsia="en-ZA"/>
        </w:rPr>
        <w:t xml:space="preserve"> </w:t>
      </w:r>
      <w:r w:rsidR="00C675A9">
        <w:rPr>
          <w:rFonts w:eastAsia="Arial" w:cstheme="minorHAnsi"/>
          <w:lang w:val="en-GB" w:eastAsia="en-ZA"/>
        </w:rPr>
        <w:tab/>
      </w:r>
      <w:r w:rsidR="00C675A9" w:rsidRPr="00C675A9">
        <w:rPr>
          <w:rFonts w:eastAsia="Arial" w:cstheme="minorHAnsi"/>
          <w:b/>
          <w:bCs/>
          <w:lang w:val="en-GB" w:eastAsia="en-ZA"/>
        </w:rPr>
        <w:t>Mr Felipe González Morales</w:t>
      </w:r>
    </w:p>
    <w:p w14:paraId="28E30E88" w14:textId="7F5A405F" w:rsidR="00C675A9" w:rsidRPr="00C675A9" w:rsidRDefault="00C675A9" w:rsidP="00C675A9">
      <w:pPr>
        <w:spacing w:after="0" w:line="240" w:lineRule="auto"/>
        <w:ind w:firstLine="720"/>
        <w:jc w:val="both"/>
        <w:rPr>
          <w:rFonts w:eastAsia="Arial" w:cstheme="minorHAnsi"/>
          <w:lang w:val="en-GB" w:eastAsia="en-ZA"/>
        </w:rPr>
      </w:pPr>
      <w:r w:rsidRPr="00C675A9">
        <w:rPr>
          <w:rFonts w:eastAsia="Arial" w:cstheme="minorHAnsi"/>
          <w:lang w:val="en-GB" w:eastAsia="en-ZA"/>
        </w:rPr>
        <w:t>Special Rapporteur on the Human Rights of Migrants</w:t>
      </w:r>
    </w:p>
    <w:p w14:paraId="44646C9B" w14:textId="44FDDE6E" w:rsidR="00C675A9" w:rsidRPr="00C675A9" w:rsidRDefault="00C675A9" w:rsidP="00C675A9">
      <w:pPr>
        <w:spacing w:after="0" w:line="240" w:lineRule="auto"/>
        <w:ind w:firstLine="720"/>
        <w:jc w:val="both"/>
        <w:rPr>
          <w:rFonts w:eastAsia="Arial" w:cstheme="minorHAnsi"/>
          <w:lang w:val="en-GB" w:eastAsia="en-ZA"/>
        </w:rPr>
      </w:pPr>
      <w:r w:rsidRPr="00C675A9">
        <w:rPr>
          <w:rFonts w:eastAsia="Arial" w:cstheme="minorHAnsi"/>
          <w:lang w:val="en-GB" w:eastAsia="en-ZA"/>
        </w:rPr>
        <w:t>Office of the United Nations High Commissioner for Human Rights</w:t>
      </w:r>
    </w:p>
    <w:p w14:paraId="6A641E41" w14:textId="70BF8A03" w:rsidR="3B65C168" w:rsidRPr="00C675A9" w:rsidRDefault="00C675A9" w:rsidP="00C675A9">
      <w:pPr>
        <w:spacing w:line="276" w:lineRule="auto"/>
        <w:jc w:val="both"/>
        <w:rPr>
          <w:rFonts w:cstheme="minorHAnsi"/>
        </w:rPr>
      </w:pPr>
      <w:r>
        <w:rPr>
          <w:rFonts w:cstheme="minorHAnsi"/>
        </w:rPr>
        <w:tab/>
      </w:r>
      <w:r w:rsidR="00693878">
        <w:rPr>
          <w:rFonts w:cstheme="minorHAnsi"/>
        </w:rPr>
        <w:t xml:space="preserve">Per email: </w:t>
      </w:r>
      <w:hyperlink r:id="rId11" w:history="1">
        <w:r w:rsidR="00693878" w:rsidRPr="0048315C">
          <w:rPr>
            <w:rStyle w:val="Hyperlink"/>
            <w:rFonts w:cstheme="minorHAnsi"/>
          </w:rPr>
          <w:t>hrc-sr-migrant@un.org</w:t>
        </w:r>
      </w:hyperlink>
      <w:r w:rsidR="00693878">
        <w:rPr>
          <w:rFonts w:cstheme="minorHAnsi"/>
        </w:rPr>
        <w:t xml:space="preserve"> </w:t>
      </w:r>
    </w:p>
    <w:p w14:paraId="66695D4D" w14:textId="7F1E81BB" w:rsidR="3B65C168" w:rsidRPr="00693878" w:rsidRDefault="67745650" w:rsidP="00693878">
      <w:pPr>
        <w:spacing w:line="276" w:lineRule="auto"/>
        <w:jc w:val="both"/>
        <w:rPr>
          <w:rFonts w:eastAsia="Helvetica" w:cstheme="minorHAnsi"/>
          <w:b/>
          <w:bCs/>
          <w:color w:val="000000" w:themeColor="text1"/>
        </w:rPr>
      </w:pPr>
      <w:r w:rsidRPr="00C675A9">
        <w:rPr>
          <w:rFonts w:eastAsia="Helvetica" w:cstheme="minorHAnsi"/>
          <w:b/>
          <w:bCs/>
          <w:color w:val="000000" w:themeColor="text1"/>
        </w:rPr>
        <w:t xml:space="preserve">SUBMISSION TO THE SPECIAL RAPPORTEUR ON THE HUMAN RIGHTS OF MIGRANTS </w:t>
      </w:r>
      <w:r w:rsidR="00593E04" w:rsidRPr="00C675A9">
        <w:rPr>
          <w:rFonts w:eastAsia="Helvetica" w:cstheme="minorHAnsi"/>
          <w:b/>
          <w:bCs/>
          <w:color w:val="000000" w:themeColor="text1"/>
        </w:rPr>
        <w:t>FOR THE FORTHCOMING REPORT</w:t>
      </w:r>
      <w:r w:rsidR="5875260D" w:rsidRPr="00C675A9">
        <w:rPr>
          <w:rFonts w:eastAsia="Helvetica" w:cstheme="minorHAnsi"/>
          <w:b/>
          <w:bCs/>
          <w:color w:val="000000" w:themeColor="text1"/>
        </w:rPr>
        <w:t xml:space="preserve"> TO THE 53</w:t>
      </w:r>
      <w:r w:rsidR="5875260D" w:rsidRPr="00C675A9">
        <w:rPr>
          <w:rFonts w:eastAsia="Helvetica" w:cstheme="minorHAnsi"/>
          <w:b/>
          <w:bCs/>
          <w:color w:val="000000" w:themeColor="text1"/>
          <w:vertAlign w:val="superscript"/>
        </w:rPr>
        <w:t>RD</w:t>
      </w:r>
      <w:r w:rsidR="5875260D" w:rsidRPr="00C675A9">
        <w:rPr>
          <w:rFonts w:eastAsia="Helvetica" w:cstheme="minorHAnsi"/>
          <w:b/>
          <w:bCs/>
          <w:color w:val="000000" w:themeColor="text1"/>
        </w:rPr>
        <w:t xml:space="preserve"> SESSION OF THE HUMAN RIGHTS COUNCIL</w:t>
      </w:r>
      <w:r w:rsidR="00593E04" w:rsidRPr="00C675A9">
        <w:rPr>
          <w:rFonts w:eastAsia="Helvetica" w:cstheme="minorHAnsi"/>
          <w:b/>
          <w:bCs/>
          <w:color w:val="000000" w:themeColor="text1"/>
        </w:rPr>
        <w:t xml:space="preserve"> ON </w:t>
      </w:r>
      <w:r w:rsidR="00593E04" w:rsidRPr="00C675A9">
        <w:rPr>
          <w:rFonts w:eastAsia="Helvetica" w:cstheme="minorHAnsi"/>
          <w:b/>
          <w:bCs/>
          <w:i/>
          <w:iCs/>
          <w:color w:val="000000" w:themeColor="text1"/>
        </w:rPr>
        <w:t>EXPANDING AND DIVERSIFYING REGULA</w:t>
      </w:r>
      <w:r w:rsidR="006116E3" w:rsidRPr="00C675A9">
        <w:rPr>
          <w:rFonts w:eastAsia="Helvetica" w:cstheme="minorHAnsi"/>
          <w:b/>
          <w:bCs/>
          <w:i/>
          <w:iCs/>
          <w:color w:val="000000" w:themeColor="text1"/>
        </w:rPr>
        <w:t>RISATION MECHANISMS AND PROGRAMS TO ENHANCE THE PROTECTION OF THE HUMAN RIGHTS OF MIGRANTS IN IRREGULAR SITUATIONS – SOUTH AFRICA</w:t>
      </w:r>
    </w:p>
    <w:p w14:paraId="2525053B" w14:textId="3E78816B" w:rsidR="3B65C168" w:rsidRPr="0049198B" w:rsidRDefault="363CF145" w:rsidP="00C675A9">
      <w:pPr>
        <w:pStyle w:val="ListParagraph"/>
        <w:numPr>
          <w:ilvl w:val="0"/>
          <w:numId w:val="2"/>
        </w:numPr>
        <w:spacing w:line="276" w:lineRule="auto"/>
        <w:jc w:val="both"/>
        <w:rPr>
          <w:rFonts w:eastAsia="Times New Roman" w:cstheme="minorHAnsi"/>
          <w:color w:val="333333"/>
        </w:rPr>
      </w:pPr>
      <w:r w:rsidRPr="00C675A9">
        <w:rPr>
          <w:rFonts w:eastAsia="Times New Roman" w:cstheme="minorHAnsi"/>
          <w:color w:val="333333"/>
        </w:rPr>
        <w:t xml:space="preserve">Lawyers for Human Rights (LHR) is an independent, non-profit human rights organization, started by a group </w:t>
      </w:r>
      <w:r w:rsidRPr="0049198B">
        <w:rPr>
          <w:rFonts w:eastAsia="Times New Roman" w:cstheme="minorHAnsi"/>
          <w:color w:val="333333"/>
        </w:rPr>
        <w:t>of activist lawyers in 1979 and located in South Africa. LHR’s programs undertake strategic work in six areas of human rights law, including a key focus on refugee and migrant rights, including immigration detention. LHR employs a holistic approach to social justice and human rights enforcement that includes strategic litigation, advocacy, law reform, human rights education, and community mobilization and support.</w:t>
      </w:r>
    </w:p>
    <w:p w14:paraId="3009BA17" w14:textId="77777777" w:rsidR="005B0DC3" w:rsidRPr="0049198B" w:rsidRDefault="005B0DC3" w:rsidP="00C675A9">
      <w:pPr>
        <w:pStyle w:val="ListParagraph"/>
        <w:spacing w:line="276" w:lineRule="auto"/>
        <w:ind w:left="360"/>
        <w:jc w:val="both"/>
        <w:rPr>
          <w:rFonts w:eastAsia="Times New Roman" w:cstheme="minorHAnsi"/>
          <w:color w:val="333333"/>
        </w:rPr>
      </w:pPr>
    </w:p>
    <w:p w14:paraId="428D8E48" w14:textId="0BCD8B21" w:rsidR="3B65C168" w:rsidRPr="0049198B" w:rsidRDefault="1148D2C1" w:rsidP="00C675A9">
      <w:pPr>
        <w:pStyle w:val="ListParagraph"/>
        <w:numPr>
          <w:ilvl w:val="0"/>
          <w:numId w:val="2"/>
        </w:numPr>
        <w:spacing w:line="276" w:lineRule="auto"/>
        <w:jc w:val="both"/>
        <w:rPr>
          <w:rFonts w:eastAsia="Times New Roman" w:cstheme="minorHAnsi"/>
          <w:color w:val="333333"/>
        </w:rPr>
      </w:pPr>
      <w:r w:rsidRPr="0049198B">
        <w:rPr>
          <w:rFonts w:eastAsia="Times New Roman" w:cstheme="minorHAnsi"/>
          <w:color w:val="333333"/>
        </w:rPr>
        <w:t xml:space="preserve">This submission has been prepared by </w:t>
      </w:r>
      <w:r w:rsidR="005B0DC3" w:rsidRPr="0049198B">
        <w:rPr>
          <w:rFonts w:eastAsia="Times New Roman" w:cstheme="minorHAnsi"/>
          <w:color w:val="333333"/>
        </w:rPr>
        <w:t>LHR</w:t>
      </w:r>
      <w:r w:rsidRPr="0049198B">
        <w:rPr>
          <w:rFonts w:eastAsia="Times New Roman" w:cstheme="minorHAnsi"/>
          <w:color w:val="333333"/>
        </w:rPr>
        <w:t xml:space="preserve"> for consideration by the Special Rapporteur on the Human Rights of Migrants</w:t>
      </w:r>
      <w:r w:rsidR="6CF214F0" w:rsidRPr="0049198B">
        <w:rPr>
          <w:rFonts w:eastAsia="Times New Roman" w:cstheme="minorHAnsi"/>
          <w:color w:val="333333"/>
        </w:rPr>
        <w:t xml:space="preserve"> in preparation for the forthcoming report to the 53rd session of the Human Rights Council to discuss how to expand and diversify regularization mechanisms and programs to enhance the protection the human rights of migrants in irregular situations.</w:t>
      </w:r>
      <w:r w:rsidR="17326761" w:rsidRPr="0049198B">
        <w:rPr>
          <w:rFonts w:eastAsia="Times New Roman" w:cstheme="minorHAnsi"/>
          <w:color w:val="333333"/>
        </w:rPr>
        <w:t xml:space="preserve"> </w:t>
      </w:r>
    </w:p>
    <w:p w14:paraId="4751A30D" w14:textId="77777777" w:rsidR="0094228C" w:rsidRPr="0049198B" w:rsidRDefault="0094228C" w:rsidP="00C675A9">
      <w:pPr>
        <w:pStyle w:val="ListParagraph"/>
        <w:spacing w:line="276" w:lineRule="auto"/>
        <w:rPr>
          <w:rFonts w:eastAsia="Times New Roman" w:cstheme="minorHAnsi"/>
          <w:color w:val="333333"/>
        </w:rPr>
      </w:pPr>
    </w:p>
    <w:p w14:paraId="675F1FBE" w14:textId="0F59D774" w:rsidR="0094228C" w:rsidRPr="0049198B" w:rsidRDefault="0094228C" w:rsidP="00C675A9">
      <w:pPr>
        <w:pStyle w:val="ListParagraph"/>
        <w:numPr>
          <w:ilvl w:val="0"/>
          <w:numId w:val="2"/>
        </w:numPr>
        <w:spacing w:line="276" w:lineRule="auto"/>
        <w:jc w:val="both"/>
        <w:rPr>
          <w:rFonts w:eastAsia="Times New Roman" w:cstheme="minorHAnsi"/>
          <w:color w:val="333333"/>
        </w:rPr>
      </w:pPr>
      <w:r w:rsidRPr="0049198B">
        <w:rPr>
          <w:rFonts w:eastAsia="Times New Roman" w:cstheme="minorHAnsi"/>
          <w:color w:val="333333"/>
        </w:rPr>
        <w:t>This submission seeks to specifically focus on the following:</w:t>
      </w:r>
    </w:p>
    <w:p w14:paraId="363721DA" w14:textId="77777777" w:rsidR="0094228C" w:rsidRPr="0049198B" w:rsidRDefault="0094228C" w:rsidP="00C675A9">
      <w:pPr>
        <w:pStyle w:val="ListParagraph"/>
        <w:spacing w:line="276" w:lineRule="auto"/>
        <w:rPr>
          <w:rFonts w:eastAsia="Times New Roman" w:cstheme="minorHAnsi"/>
          <w:color w:val="333333"/>
        </w:rPr>
      </w:pPr>
    </w:p>
    <w:p w14:paraId="04AB2F02" w14:textId="2BC21B06" w:rsidR="0094228C" w:rsidRPr="0049198B" w:rsidRDefault="0094228C" w:rsidP="00C675A9">
      <w:pPr>
        <w:pStyle w:val="ListParagraph"/>
        <w:numPr>
          <w:ilvl w:val="1"/>
          <w:numId w:val="2"/>
        </w:numPr>
        <w:spacing w:line="276" w:lineRule="auto"/>
        <w:jc w:val="both"/>
        <w:rPr>
          <w:rFonts w:eastAsia="Times New Roman" w:cstheme="minorHAnsi"/>
          <w:color w:val="333333"/>
        </w:rPr>
      </w:pPr>
      <w:r w:rsidRPr="0049198B">
        <w:rPr>
          <w:rFonts w:cstheme="minorHAnsi"/>
        </w:rPr>
        <w:t>legislative and policy measures as well as challenges in the context of the covid-19 pandemic in the implementation of regularization programs;</w:t>
      </w:r>
    </w:p>
    <w:p w14:paraId="4D3E7F89" w14:textId="71888617" w:rsidR="0094228C" w:rsidRPr="0049198B" w:rsidRDefault="0094228C" w:rsidP="00C675A9">
      <w:pPr>
        <w:pStyle w:val="ListParagraph"/>
        <w:numPr>
          <w:ilvl w:val="1"/>
          <w:numId w:val="2"/>
        </w:numPr>
        <w:spacing w:line="276" w:lineRule="auto"/>
        <w:jc w:val="both"/>
        <w:rPr>
          <w:rFonts w:cstheme="minorHAnsi"/>
        </w:rPr>
      </w:pPr>
      <w:r w:rsidRPr="0049198B">
        <w:rPr>
          <w:rFonts w:cstheme="minorHAnsi"/>
        </w:rPr>
        <w:t>how irregularity increases the risk of human rights violations;</w:t>
      </w:r>
    </w:p>
    <w:p w14:paraId="792E8C6C" w14:textId="54B035CC" w:rsidR="0094228C" w:rsidRPr="0049198B" w:rsidRDefault="0094228C" w:rsidP="00C675A9">
      <w:pPr>
        <w:pStyle w:val="ListParagraph"/>
        <w:numPr>
          <w:ilvl w:val="1"/>
          <w:numId w:val="2"/>
        </w:numPr>
        <w:spacing w:line="276" w:lineRule="auto"/>
        <w:jc w:val="both"/>
        <w:rPr>
          <w:rFonts w:cstheme="minorHAnsi"/>
        </w:rPr>
      </w:pPr>
      <w:r w:rsidRPr="0049198B">
        <w:rPr>
          <w:rFonts w:cstheme="minorHAnsi"/>
        </w:rPr>
        <w:t>national solutions to legalise the stay for migrants; and</w:t>
      </w:r>
    </w:p>
    <w:p w14:paraId="5D5823C5" w14:textId="4D196CE6" w:rsidR="0009140D" w:rsidRPr="0049198B" w:rsidRDefault="0094228C" w:rsidP="00C675A9">
      <w:pPr>
        <w:pStyle w:val="ListParagraph"/>
        <w:numPr>
          <w:ilvl w:val="1"/>
          <w:numId w:val="2"/>
        </w:numPr>
        <w:spacing w:line="276" w:lineRule="auto"/>
        <w:jc w:val="both"/>
        <w:rPr>
          <w:rFonts w:eastAsia="Times New Roman" w:cstheme="minorHAnsi"/>
          <w:color w:val="333333"/>
        </w:rPr>
      </w:pPr>
      <w:r w:rsidRPr="0049198B">
        <w:rPr>
          <w:rFonts w:eastAsia="Times New Roman" w:cstheme="minorHAnsi"/>
          <w:color w:val="333333"/>
        </w:rPr>
        <w:t>the contributions of migrants to South Africa.</w:t>
      </w:r>
    </w:p>
    <w:p w14:paraId="6373848D" w14:textId="77777777" w:rsidR="0009140D" w:rsidRPr="0049198B" w:rsidRDefault="0009140D" w:rsidP="00C675A9">
      <w:pPr>
        <w:pStyle w:val="ListParagraph"/>
        <w:spacing w:line="276" w:lineRule="auto"/>
        <w:ind w:left="1080"/>
        <w:jc w:val="both"/>
        <w:rPr>
          <w:rFonts w:eastAsia="Times New Roman" w:cstheme="minorHAnsi"/>
          <w:color w:val="333333"/>
        </w:rPr>
      </w:pPr>
    </w:p>
    <w:p w14:paraId="21B237F5" w14:textId="50743526" w:rsidR="0009140D" w:rsidRPr="0049198B" w:rsidRDefault="0009140D" w:rsidP="00C675A9">
      <w:pPr>
        <w:pStyle w:val="ListParagraph"/>
        <w:numPr>
          <w:ilvl w:val="0"/>
          <w:numId w:val="2"/>
        </w:numPr>
        <w:spacing w:line="276" w:lineRule="auto"/>
        <w:jc w:val="both"/>
        <w:rPr>
          <w:rFonts w:eastAsia="Times New Roman" w:cstheme="minorHAnsi"/>
          <w:color w:val="333333"/>
        </w:rPr>
      </w:pPr>
      <w:r w:rsidRPr="0049198B">
        <w:rPr>
          <w:rFonts w:eastAsia="Times New Roman" w:cstheme="minorHAnsi"/>
          <w:color w:val="333333"/>
        </w:rPr>
        <w:t>We make this submission against the backdrop of the communication sent by the Mandates of the Special Rapporteur on contemporary forms of racism, racial discrimination, xenophobia and related intolerance; the Special Rapporteur on extrajudicial, summary or arbitrary executions and the Special Rapporteur on the human rights of migrants to the South African government date</w:t>
      </w:r>
      <w:r w:rsidR="002116C9" w:rsidRPr="0049198B">
        <w:rPr>
          <w:rFonts w:eastAsia="Times New Roman" w:cstheme="minorHAnsi"/>
          <w:color w:val="333333"/>
        </w:rPr>
        <w:t xml:space="preserve">d 1 July 2022 and the South African government’s response dated 30 August 2022. </w:t>
      </w:r>
      <w:r w:rsidRPr="0049198B">
        <w:rPr>
          <w:rFonts w:eastAsia="Times New Roman" w:cstheme="minorHAnsi"/>
          <w:color w:val="333333"/>
        </w:rPr>
        <w:t xml:space="preserve"> </w:t>
      </w:r>
    </w:p>
    <w:p w14:paraId="141CCED0" w14:textId="1612AFB3" w:rsidR="417E2383" w:rsidRPr="0049198B" w:rsidRDefault="417E2383" w:rsidP="00C675A9">
      <w:pPr>
        <w:spacing w:line="276" w:lineRule="auto"/>
        <w:jc w:val="both"/>
        <w:rPr>
          <w:rFonts w:eastAsia="Times New Roman" w:cstheme="minorHAnsi"/>
          <w:color w:val="333333"/>
        </w:rPr>
      </w:pPr>
    </w:p>
    <w:p w14:paraId="77542F8B" w14:textId="408626B0" w:rsidR="73969D37" w:rsidRPr="0049198B" w:rsidRDefault="2B96FA22" w:rsidP="00C675A9">
      <w:pPr>
        <w:spacing w:line="276" w:lineRule="auto"/>
        <w:jc w:val="both"/>
        <w:rPr>
          <w:rFonts w:cstheme="minorHAnsi"/>
          <w:b/>
          <w:bCs/>
        </w:rPr>
      </w:pPr>
      <w:r w:rsidRPr="0049198B">
        <w:rPr>
          <w:rFonts w:cstheme="minorHAnsi"/>
          <w:b/>
          <w:bCs/>
        </w:rPr>
        <w:t>Legislation, Policy and Challenges in the Context of Covid</w:t>
      </w:r>
      <w:r w:rsidR="5C3DE2F6" w:rsidRPr="0049198B">
        <w:rPr>
          <w:rFonts w:cstheme="minorHAnsi"/>
          <w:b/>
          <w:bCs/>
        </w:rPr>
        <w:t>-19</w:t>
      </w:r>
    </w:p>
    <w:p w14:paraId="7586FE68" w14:textId="63BA1C83" w:rsidR="00874787" w:rsidRPr="0049198B" w:rsidRDefault="00874787" w:rsidP="00C675A9">
      <w:pPr>
        <w:spacing w:line="276" w:lineRule="auto"/>
        <w:jc w:val="both"/>
        <w:rPr>
          <w:rFonts w:cstheme="minorHAnsi"/>
          <w:i/>
          <w:iCs/>
        </w:rPr>
      </w:pPr>
      <w:r w:rsidRPr="0049198B">
        <w:rPr>
          <w:rFonts w:cstheme="minorHAnsi"/>
          <w:i/>
          <w:iCs/>
        </w:rPr>
        <w:t>General</w:t>
      </w:r>
    </w:p>
    <w:p w14:paraId="6DA259DA" w14:textId="64DBD11D" w:rsidR="73969D37" w:rsidRPr="0049198B" w:rsidRDefault="002116C9" w:rsidP="00C675A9">
      <w:pPr>
        <w:pStyle w:val="ListParagraph"/>
        <w:numPr>
          <w:ilvl w:val="0"/>
          <w:numId w:val="2"/>
        </w:numPr>
        <w:spacing w:line="276" w:lineRule="auto"/>
        <w:jc w:val="both"/>
        <w:rPr>
          <w:rFonts w:cstheme="minorHAnsi"/>
        </w:rPr>
      </w:pPr>
      <w:r w:rsidRPr="0049198B">
        <w:rPr>
          <w:rFonts w:cstheme="minorHAnsi"/>
        </w:rPr>
        <w:t>The South African Constitution</w:t>
      </w:r>
      <w:r w:rsidR="002F3E2F" w:rsidRPr="0049198B">
        <w:rPr>
          <w:rFonts w:cstheme="minorHAnsi"/>
        </w:rPr>
        <w:t xml:space="preserve"> generally</w:t>
      </w:r>
      <w:r w:rsidRPr="0049198B">
        <w:rPr>
          <w:rFonts w:cstheme="minorHAnsi"/>
        </w:rPr>
        <w:t xml:space="preserve"> does not only afford rights to citizens</w:t>
      </w:r>
      <w:r w:rsidR="002F3E2F" w:rsidRPr="0049198B">
        <w:rPr>
          <w:rFonts w:cstheme="minorHAnsi"/>
        </w:rPr>
        <w:t xml:space="preserve"> but to everyone living in South Africa</w:t>
      </w:r>
      <w:r w:rsidR="002F3E2F" w:rsidRPr="0049198B">
        <w:rPr>
          <w:rStyle w:val="FootnoteReference"/>
          <w:rFonts w:cstheme="minorHAnsi"/>
        </w:rPr>
        <w:footnoteReference w:id="2"/>
      </w:r>
      <w:r w:rsidR="002F3E2F" w:rsidRPr="0049198B">
        <w:rPr>
          <w:rFonts w:cstheme="minorHAnsi"/>
        </w:rPr>
        <w:t xml:space="preserve">. </w:t>
      </w:r>
      <w:r w:rsidR="2B96FA22" w:rsidRPr="0049198B">
        <w:rPr>
          <w:rFonts w:cstheme="minorHAnsi"/>
        </w:rPr>
        <w:t xml:space="preserve">The </w:t>
      </w:r>
      <w:bookmarkStart w:id="0" w:name="_Int_PiU4yetl"/>
      <w:r w:rsidR="2B96FA22" w:rsidRPr="0049198B">
        <w:rPr>
          <w:rFonts w:cstheme="minorHAnsi"/>
        </w:rPr>
        <w:t>Refugees</w:t>
      </w:r>
      <w:bookmarkEnd w:id="0"/>
      <w:r w:rsidR="2B96FA22" w:rsidRPr="0049198B">
        <w:rPr>
          <w:rFonts w:cstheme="minorHAnsi"/>
        </w:rPr>
        <w:t xml:space="preserve"> Act</w:t>
      </w:r>
      <w:r w:rsidR="6FA9819C" w:rsidRPr="0049198B">
        <w:rPr>
          <w:rFonts w:cstheme="minorHAnsi"/>
        </w:rPr>
        <w:t xml:space="preserve"> (the</w:t>
      </w:r>
      <w:r w:rsidR="63AE50F6" w:rsidRPr="0049198B">
        <w:rPr>
          <w:rFonts w:cstheme="minorHAnsi"/>
        </w:rPr>
        <w:t xml:space="preserve"> Refugees</w:t>
      </w:r>
      <w:r w:rsidR="6FA9819C" w:rsidRPr="0049198B">
        <w:rPr>
          <w:rFonts w:cstheme="minorHAnsi"/>
        </w:rPr>
        <w:t xml:space="preserve"> Act)</w:t>
      </w:r>
      <w:r w:rsidR="73969D37" w:rsidRPr="0049198B">
        <w:rPr>
          <w:rStyle w:val="FootnoteReference"/>
          <w:rFonts w:cstheme="minorHAnsi"/>
        </w:rPr>
        <w:footnoteReference w:id="3"/>
      </w:r>
      <w:r w:rsidR="2B96FA22" w:rsidRPr="0049198B">
        <w:rPr>
          <w:rFonts w:cstheme="minorHAnsi"/>
        </w:rPr>
        <w:t xml:space="preserve"> was </w:t>
      </w:r>
      <w:r w:rsidR="12BC21FA" w:rsidRPr="0049198B">
        <w:rPr>
          <w:rFonts w:cstheme="minorHAnsi"/>
        </w:rPr>
        <w:t>praised for</w:t>
      </w:r>
      <w:r w:rsidR="2B96FA22" w:rsidRPr="0049198B">
        <w:rPr>
          <w:rFonts w:cstheme="minorHAnsi"/>
        </w:rPr>
        <w:t xml:space="preserve"> the extensive protections it provided to asylum seekers and refugees. It allowed </w:t>
      </w:r>
      <w:r w:rsidR="00A05FB6" w:rsidRPr="0049198B">
        <w:rPr>
          <w:rFonts w:cstheme="minorHAnsi"/>
        </w:rPr>
        <w:t>asylum seekers and refugees</w:t>
      </w:r>
      <w:r w:rsidR="2B96FA22" w:rsidRPr="0049198B">
        <w:rPr>
          <w:rFonts w:cstheme="minorHAnsi"/>
        </w:rPr>
        <w:t xml:space="preserve"> to move freely, work and study and afforded them m</w:t>
      </w:r>
      <w:r w:rsidR="5239DC78" w:rsidRPr="0049198B">
        <w:rPr>
          <w:rFonts w:cstheme="minorHAnsi"/>
        </w:rPr>
        <w:t xml:space="preserve">any </w:t>
      </w:r>
      <w:r w:rsidR="2B96FA22" w:rsidRPr="0049198B">
        <w:rPr>
          <w:rFonts w:cstheme="minorHAnsi"/>
        </w:rPr>
        <w:t>of the rights in the Constitution. However, the commencement of the 2017 Refugees Amendment Act</w:t>
      </w:r>
      <w:r w:rsidR="73969D37" w:rsidRPr="0049198B">
        <w:rPr>
          <w:rStyle w:val="FootnoteReference"/>
          <w:rFonts w:cstheme="minorHAnsi"/>
        </w:rPr>
        <w:footnoteReference w:id="4"/>
      </w:r>
      <w:r w:rsidR="1E06CA1E" w:rsidRPr="0049198B">
        <w:rPr>
          <w:rFonts w:cstheme="minorHAnsi"/>
        </w:rPr>
        <w:t xml:space="preserve"> (RAA)</w:t>
      </w:r>
      <w:r w:rsidR="2B96FA22" w:rsidRPr="0049198B">
        <w:rPr>
          <w:rFonts w:cstheme="minorHAnsi"/>
        </w:rPr>
        <w:t xml:space="preserve"> and </w:t>
      </w:r>
      <w:r w:rsidR="47946FD4" w:rsidRPr="0049198B">
        <w:rPr>
          <w:rFonts w:cstheme="minorHAnsi"/>
        </w:rPr>
        <w:t>its accompanying</w:t>
      </w:r>
      <w:r w:rsidR="2B96FA22" w:rsidRPr="0049198B">
        <w:rPr>
          <w:rFonts w:cstheme="minorHAnsi"/>
        </w:rPr>
        <w:t xml:space="preserve"> Regulations</w:t>
      </w:r>
      <w:r w:rsidR="73969D37" w:rsidRPr="0049198B">
        <w:rPr>
          <w:rStyle w:val="FootnoteReference"/>
          <w:rFonts w:cstheme="minorHAnsi"/>
        </w:rPr>
        <w:footnoteReference w:id="5"/>
      </w:r>
      <w:r w:rsidR="407A1B9F" w:rsidRPr="0049198B">
        <w:rPr>
          <w:rFonts w:cstheme="minorHAnsi"/>
        </w:rPr>
        <w:t>,</w:t>
      </w:r>
      <w:r w:rsidR="2B96FA22" w:rsidRPr="0049198B">
        <w:rPr>
          <w:rFonts w:cstheme="minorHAnsi"/>
        </w:rPr>
        <w:t xml:space="preserve"> have curtailed</w:t>
      </w:r>
      <w:r w:rsidR="529B4102" w:rsidRPr="0049198B">
        <w:rPr>
          <w:rFonts w:cstheme="minorHAnsi"/>
        </w:rPr>
        <w:t xml:space="preserve"> many of these rights</w:t>
      </w:r>
      <w:r w:rsidR="2B96FA22" w:rsidRPr="0049198B">
        <w:rPr>
          <w:rFonts w:cstheme="minorHAnsi"/>
        </w:rPr>
        <w:t xml:space="preserve"> making the asylum process long and onerous. </w:t>
      </w:r>
    </w:p>
    <w:p w14:paraId="00EB7CE0" w14:textId="5B8044A0" w:rsidR="3B65C168" w:rsidRPr="0049198B" w:rsidRDefault="3B65C168" w:rsidP="00C675A9">
      <w:pPr>
        <w:pStyle w:val="ListParagraph"/>
        <w:spacing w:line="276" w:lineRule="auto"/>
        <w:jc w:val="both"/>
        <w:rPr>
          <w:rFonts w:cstheme="minorHAnsi"/>
        </w:rPr>
      </w:pPr>
    </w:p>
    <w:p w14:paraId="42E19252" w14:textId="1A33C499" w:rsidR="73969D37" w:rsidRPr="0049198B" w:rsidRDefault="73969D37" w:rsidP="00C675A9">
      <w:pPr>
        <w:pStyle w:val="ListParagraph"/>
        <w:numPr>
          <w:ilvl w:val="0"/>
          <w:numId w:val="2"/>
        </w:numPr>
        <w:spacing w:line="276" w:lineRule="auto"/>
        <w:jc w:val="both"/>
        <w:rPr>
          <w:rFonts w:cstheme="minorHAnsi"/>
        </w:rPr>
      </w:pPr>
      <w:r w:rsidRPr="0049198B">
        <w:rPr>
          <w:rFonts w:cstheme="minorHAnsi"/>
        </w:rPr>
        <w:t>Of significance is the extension of the grounds of exclusion for asylum</w:t>
      </w:r>
      <w:r w:rsidRPr="0049198B">
        <w:rPr>
          <w:rStyle w:val="FootnoteReference"/>
          <w:rFonts w:cstheme="minorHAnsi"/>
        </w:rPr>
        <w:footnoteReference w:id="6"/>
      </w:r>
      <w:r w:rsidRPr="0049198B">
        <w:rPr>
          <w:rFonts w:cstheme="minorHAnsi"/>
        </w:rPr>
        <w:t xml:space="preserve"> beyond the closed list of exclusions provided in the 1951</w:t>
      </w:r>
      <w:r w:rsidR="238B5FDB" w:rsidRPr="0049198B">
        <w:rPr>
          <w:rFonts w:cstheme="minorHAnsi"/>
        </w:rPr>
        <w:t xml:space="preserve"> UN</w:t>
      </w:r>
      <w:r w:rsidRPr="0049198B">
        <w:rPr>
          <w:rFonts w:cstheme="minorHAnsi"/>
        </w:rPr>
        <w:t xml:space="preserve"> </w:t>
      </w:r>
      <w:r w:rsidR="08505E9F" w:rsidRPr="0049198B">
        <w:rPr>
          <w:rFonts w:cstheme="minorHAnsi"/>
        </w:rPr>
        <w:t>Refugee Convention</w:t>
      </w:r>
      <w:r w:rsidRPr="0049198B">
        <w:rPr>
          <w:rFonts w:cstheme="minorHAnsi"/>
        </w:rPr>
        <w:t>.</w:t>
      </w:r>
      <w:r w:rsidRPr="0049198B">
        <w:rPr>
          <w:rStyle w:val="FootnoteReference"/>
          <w:rFonts w:cstheme="minorHAnsi"/>
        </w:rPr>
        <w:footnoteReference w:id="7"/>
      </w:r>
      <w:r w:rsidRPr="0049198B">
        <w:rPr>
          <w:rFonts w:cstheme="minorHAnsi"/>
        </w:rPr>
        <w:t xml:space="preserve"> The Amendments have also increased the grounds on which a person ceases to qualify for refugee status</w:t>
      </w:r>
      <w:r w:rsidRPr="0049198B">
        <w:rPr>
          <w:rStyle w:val="FootnoteReference"/>
          <w:rFonts w:cstheme="minorHAnsi"/>
        </w:rPr>
        <w:footnoteReference w:id="8"/>
      </w:r>
      <w:r w:rsidRPr="0049198B">
        <w:rPr>
          <w:rFonts w:cstheme="minorHAnsi"/>
        </w:rPr>
        <w:t xml:space="preserve"> beyond those listed in th</w:t>
      </w:r>
      <w:r w:rsidR="650AF10B" w:rsidRPr="0049198B">
        <w:rPr>
          <w:rFonts w:cstheme="minorHAnsi"/>
        </w:rPr>
        <w:t>e</w:t>
      </w:r>
      <w:r w:rsidRPr="0049198B">
        <w:rPr>
          <w:rFonts w:cstheme="minorHAnsi"/>
        </w:rPr>
        <w:t xml:space="preserve"> Convention. These amendments place asylum seekers and refugees at greater risk of refoulment. </w:t>
      </w:r>
    </w:p>
    <w:p w14:paraId="382CEC6C" w14:textId="5A35058F" w:rsidR="3B65C168" w:rsidRPr="0049198B" w:rsidRDefault="3B65C168" w:rsidP="00C675A9">
      <w:pPr>
        <w:pStyle w:val="ListParagraph"/>
        <w:spacing w:line="276" w:lineRule="auto"/>
        <w:jc w:val="both"/>
        <w:rPr>
          <w:rFonts w:cstheme="minorHAnsi"/>
        </w:rPr>
      </w:pPr>
    </w:p>
    <w:p w14:paraId="00FB6F23" w14:textId="1A0DC8C0" w:rsidR="73969D37" w:rsidRPr="0049198B" w:rsidRDefault="6032E835" w:rsidP="00C675A9">
      <w:pPr>
        <w:pStyle w:val="ListParagraph"/>
        <w:numPr>
          <w:ilvl w:val="0"/>
          <w:numId w:val="2"/>
        </w:numPr>
        <w:spacing w:line="276" w:lineRule="auto"/>
        <w:jc w:val="both"/>
        <w:rPr>
          <w:rFonts w:cstheme="minorHAnsi"/>
        </w:rPr>
      </w:pPr>
      <w:r w:rsidRPr="0049198B">
        <w:rPr>
          <w:rFonts w:cstheme="minorHAnsi"/>
        </w:rPr>
        <w:t xml:space="preserve">The </w:t>
      </w:r>
      <w:r w:rsidR="3C2D94D4" w:rsidRPr="0049198B">
        <w:rPr>
          <w:rFonts w:cstheme="minorHAnsi"/>
        </w:rPr>
        <w:t>amendments</w:t>
      </w:r>
      <w:r w:rsidRPr="0049198B">
        <w:rPr>
          <w:rFonts w:cstheme="minorHAnsi"/>
        </w:rPr>
        <w:t xml:space="preserve"> also give the Director General the discretion to </w:t>
      </w:r>
      <w:r w:rsidR="27DD7DBD" w:rsidRPr="0049198B">
        <w:rPr>
          <w:rFonts w:cstheme="minorHAnsi"/>
        </w:rPr>
        <w:t>close</w:t>
      </w:r>
      <w:r w:rsidRPr="0049198B">
        <w:rPr>
          <w:rFonts w:cstheme="minorHAnsi"/>
        </w:rPr>
        <w:t xml:space="preserve"> a</w:t>
      </w:r>
      <w:r w:rsidR="60632A6E" w:rsidRPr="0049198B">
        <w:rPr>
          <w:rFonts w:cstheme="minorHAnsi"/>
        </w:rPr>
        <w:t>ny</w:t>
      </w:r>
      <w:r w:rsidRPr="0049198B">
        <w:rPr>
          <w:rFonts w:cstheme="minorHAnsi"/>
        </w:rPr>
        <w:t xml:space="preserve"> Refugee Reception Office</w:t>
      </w:r>
      <w:r w:rsidR="0D99C1D6" w:rsidRPr="0049198B">
        <w:rPr>
          <w:rFonts w:cstheme="minorHAnsi"/>
        </w:rPr>
        <w:t>s</w:t>
      </w:r>
      <w:r w:rsidR="35D0AF40" w:rsidRPr="0049198B">
        <w:rPr>
          <w:rFonts w:cstheme="minorHAnsi"/>
        </w:rPr>
        <w:t xml:space="preserve"> (RRO)</w:t>
      </w:r>
      <w:r w:rsidRPr="0049198B">
        <w:rPr>
          <w:rFonts w:cstheme="minorHAnsi"/>
        </w:rPr>
        <w:t xml:space="preserve"> he deems necessary for the proper administration of the</w:t>
      </w:r>
      <w:r w:rsidR="4560BC68" w:rsidRPr="0049198B">
        <w:rPr>
          <w:rFonts w:cstheme="minorHAnsi"/>
        </w:rPr>
        <w:t xml:space="preserve"> Refugees</w:t>
      </w:r>
      <w:r w:rsidRPr="0049198B">
        <w:rPr>
          <w:rFonts w:cstheme="minorHAnsi"/>
        </w:rPr>
        <w:t xml:space="preserve"> Act.</w:t>
      </w:r>
      <w:r w:rsidR="73969D37" w:rsidRPr="0049198B">
        <w:rPr>
          <w:rStyle w:val="FootnoteReference"/>
          <w:rFonts w:cstheme="minorHAnsi"/>
        </w:rPr>
        <w:footnoteReference w:id="9"/>
      </w:r>
      <w:r w:rsidRPr="0049198B">
        <w:rPr>
          <w:rFonts w:cstheme="minorHAnsi"/>
        </w:rPr>
        <w:t xml:space="preserve"> Between 2010 and 2012 three of the six RROs were closed. This p</w:t>
      </w:r>
      <w:r w:rsidR="18A2406A" w:rsidRPr="0049198B">
        <w:rPr>
          <w:rFonts w:cstheme="minorHAnsi"/>
        </w:rPr>
        <w:t>laced</w:t>
      </w:r>
      <w:r w:rsidRPr="0049198B">
        <w:rPr>
          <w:rFonts w:cstheme="minorHAnsi"/>
        </w:rPr>
        <w:t xml:space="preserve"> a significant strain on the asylum system and largely contributed to the massive backlog in processing applications. After several court battles, the D</w:t>
      </w:r>
      <w:r w:rsidR="2D4AF571" w:rsidRPr="0049198B">
        <w:rPr>
          <w:rFonts w:cstheme="minorHAnsi"/>
        </w:rPr>
        <w:t>epartment of Home Affairs (DHA)</w:t>
      </w:r>
      <w:r w:rsidRPr="0049198B">
        <w:rPr>
          <w:rFonts w:cstheme="minorHAnsi"/>
        </w:rPr>
        <w:t xml:space="preserve"> finally reopened five of the six RROs. However, the wide discretion granted to the Director General to close RROs mean</w:t>
      </w:r>
      <w:r w:rsidR="61BBED3F" w:rsidRPr="0049198B">
        <w:rPr>
          <w:rFonts w:cstheme="minorHAnsi"/>
        </w:rPr>
        <w:t>t</w:t>
      </w:r>
      <w:r w:rsidRPr="0049198B">
        <w:rPr>
          <w:rFonts w:cstheme="minorHAnsi"/>
        </w:rPr>
        <w:t xml:space="preserve"> that a repeat of the earlier closures could occur</w:t>
      </w:r>
      <w:r w:rsidR="75719B39" w:rsidRPr="0049198B">
        <w:rPr>
          <w:rFonts w:cstheme="minorHAnsi"/>
        </w:rPr>
        <w:t>,</w:t>
      </w:r>
      <w:r w:rsidRPr="0049198B">
        <w:rPr>
          <w:rFonts w:cstheme="minorHAnsi"/>
        </w:rPr>
        <w:t xml:space="preserve"> resulting in the </w:t>
      </w:r>
      <w:r w:rsidR="485084AE" w:rsidRPr="0049198B">
        <w:rPr>
          <w:rFonts w:cstheme="minorHAnsi"/>
        </w:rPr>
        <w:t>exacerbation</w:t>
      </w:r>
      <w:r w:rsidRPr="0049198B">
        <w:rPr>
          <w:rFonts w:cstheme="minorHAnsi"/>
        </w:rPr>
        <w:t xml:space="preserve"> of the backlog. </w:t>
      </w:r>
    </w:p>
    <w:p w14:paraId="2A45564C" w14:textId="372ACFF5" w:rsidR="417E2383" w:rsidRPr="0049198B" w:rsidRDefault="417E2383" w:rsidP="00C675A9">
      <w:pPr>
        <w:pStyle w:val="ListParagraph"/>
        <w:spacing w:line="276" w:lineRule="auto"/>
        <w:ind w:left="0"/>
        <w:jc w:val="both"/>
        <w:rPr>
          <w:rFonts w:cstheme="minorHAnsi"/>
        </w:rPr>
      </w:pPr>
    </w:p>
    <w:p w14:paraId="225A93E0" w14:textId="4BB7256F" w:rsidR="73969D37" w:rsidRPr="0049198B" w:rsidRDefault="73969D37" w:rsidP="00C675A9">
      <w:pPr>
        <w:pStyle w:val="ListParagraph"/>
        <w:numPr>
          <w:ilvl w:val="0"/>
          <w:numId w:val="2"/>
        </w:numPr>
        <w:spacing w:line="276" w:lineRule="auto"/>
        <w:jc w:val="both"/>
        <w:rPr>
          <w:rFonts w:cstheme="minorHAnsi"/>
        </w:rPr>
      </w:pPr>
      <w:r w:rsidRPr="0049198B">
        <w:rPr>
          <w:rFonts w:cstheme="minorHAnsi"/>
        </w:rPr>
        <w:t xml:space="preserve">Finally, the Amendments allow refugees, asylum seekers or any categories of these to be removed from the Republic on the grounds of national security, national interest, or public order. This is a clear violation of the principle of non-refoulment. </w:t>
      </w:r>
    </w:p>
    <w:p w14:paraId="2D16C39B" w14:textId="77777777" w:rsidR="3B65C168" w:rsidRPr="0049198B" w:rsidRDefault="3B65C168" w:rsidP="00C675A9">
      <w:pPr>
        <w:pStyle w:val="ListParagraph"/>
        <w:spacing w:line="276" w:lineRule="auto"/>
        <w:jc w:val="both"/>
        <w:rPr>
          <w:rFonts w:cstheme="minorHAnsi"/>
        </w:rPr>
      </w:pPr>
    </w:p>
    <w:p w14:paraId="2540EE1E" w14:textId="77777777" w:rsidR="00693878" w:rsidRPr="0049198B" w:rsidRDefault="00693878" w:rsidP="00C675A9">
      <w:pPr>
        <w:pStyle w:val="ListParagraph"/>
        <w:spacing w:before="240" w:line="480" w:lineRule="auto"/>
        <w:ind w:left="0"/>
        <w:jc w:val="both"/>
        <w:rPr>
          <w:rFonts w:cstheme="minorHAnsi"/>
          <w:i/>
          <w:iCs/>
        </w:rPr>
      </w:pPr>
    </w:p>
    <w:p w14:paraId="30C63EC1" w14:textId="5063F1D2" w:rsidR="2B96FA22" w:rsidRPr="0049198B" w:rsidRDefault="2B96FA22" w:rsidP="00C675A9">
      <w:pPr>
        <w:pStyle w:val="ListParagraph"/>
        <w:spacing w:before="240" w:line="480" w:lineRule="auto"/>
        <w:ind w:left="0"/>
        <w:jc w:val="both"/>
        <w:rPr>
          <w:rFonts w:cstheme="minorHAnsi"/>
          <w:i/>
          <w:iCs/>
        </w:rPr>
      </w:pPr>
      <w:r w:rsidRPr="0049198B">
        <w:rPr>
          <w:rFonts w:cstheme="minorHAnsi"/>
          <w:i/>
          <w:iCs/>
        </w:rPr>
        <w:lastRenderedPageBreak/>
        <w:t>Covid 19</w:t>
      </w:r>
    </w:p>
    <w:p w14:paraId="7B9E9AD0" w14:textId="2E03A131" w:rsidR="73969D37" w:rsidRPr="0049198B" w:rsidRDefault="2B96FA22" w:rsidP="00C675A9">
      <w:pPr>
        <w:pStyle w:val="ListParagraph"/>
        <w:numPr>
          <w:ilvl w:val="0"/>
          <w:numId w:val="2"/>
        </w:numPr>
        <w:spacing w:before="240" w:line="276" w:lineRule="auto"/>
        <w:jc w:val="both"/>
        <w:rPr>
          <w:rFonts w:cstheme="minorHAnsi"/>
        </w:rPr>
      </w:pPr>
      <w:r w:rsidRPr="0049198B">
        <w:rPr>
          <w:rFonts w:cstheme="minorHAnsi"/>
        </w:rPr>
        <w:t>In March 2020, the R</w:t>
      </w:r>
      <w:r w:rsidR="7359E263" w:rsidRPr="0049198B">
        <w:rPr>
          <w:rFonts w:cstheme="minorHAnsi"/>
        </w:rPr>
        <w:t>ROs</w:t>
      </w:r>
      <w:r w:rsidRPr="0049198B">
        <w:rPr>
          <w:rFonts w:cstheme="minorHAnsi"/>
        </w:rPr>
        <w:t xml:space="preserve"> were closed as a result of the national lockdown. </w:t>
      </w:r>
      <w:r w:rsidR="47C382D4" w:rsidRPr="0049198B">
        <w:rPr>
          <w:rFonts w:cstheme="minorHAnsi"/>
        </w:rPr>
        <w:t>As a result,</w:t>
      </w:r>
      <w:r w:rsidR="681E2DC5" w:rsidRPr="0049198B">
        <w:rPr>
          <w:rFonts w:cstheme="minorHAnsi"/>
        </w:rPr>
        <w:t xml:space="preserve"> a</w:t>
      </w:r>
      <w:r w:rsidRPr="0049198B">
        <w:rPr>
          <w:rFonts w:cstheme="minorHAnsi"/>
        </w:rPr>
        <w:t>sylum seekers and refugees could not renew their permits</w:t>
      </w:r>
      <w:r w:rsidR="46635A56" w:rsidRPr="0049198B">
        <w:rPr>
          <w:rFonts w:cstheme="minorHAnsi"/>
        </w:rPr>
        <w:t>.</w:t>
      </w:r>
      <w:r w:rsidR="00895F59" w:rsidRPr="0049198B">
        <w:rPr>
          <w:rStyle w:val="FootnoteReference"/>
          <w:rFonts w:cstheme="minorHAnsi"/>
        </w:rPr>
        <w:footnoteReference w:id="10"/>
      </w:r>
      <w:r w:rsidR="46635A56" w:rsidRPr="0049198B">
        <w:rPr>
          <w:rFonts w:cstheme="minorHAnsi"/>
        </w:rPr>
        <w:t xml:space="preserve"> However, </w:t>
      </w:r>
      <w:r w:rsidRPr="0049198B">
        <w:rPr>
          <w:rFonts w:cstheme="minorHAnsi"/>
        </w:rPr>
        <w:t xml:space="preserve">the </w:t>
      </w:r>
      <w:r w:rsidR="34B0CC15" w:rsidRPr="0049198B">
        <w:rPr>
          <w:rFonts w:cstheme="minorHAnsi"/>
        </w:rPr>
        <w:t>Department of Home Affairs</w:t>
      </w:r>
      <w:r w:rsidRPr="0049198B">
        <w:rPr>
          <w:rFonts w:cstheme="minorHAnsi"/>
        </w:rPr>
        <w:t xml:space="preserve"> instituted a blanket extension of all permits that expired during the lockdown period. Despite this, </w:t>
      </w:r>
      <w:r w:rsidR="682287FB" w:rsidRPr="0049198B">
        <w:rPr>
          <w:rFonts w:cstheme="minorHAnsi"/>
        </w:rPr>
        <w:t xml:space="preserve">many </w:t>
      </w:r>
      <w:r w:rsidR="00B15469" w:rsidRPr="0049198B">
        <w:rPr>
          <w:rFonts w:cstheme="minorHAnsi"/>
        </w:rPr>
        <w:t xml:space="preserve">of LHR clients who are </w:t>
      </w:r>
      <w:r w:rsidR="682287FB" w:rsidRPr="0049198B">
        <w:rPr>
          <w:rFonts w:cstheme="minorHAnsi"/>
        </w:rPr>
        <w:t xml:space="preserve">asylum seekers and refugees </w:t>
      </w:r>
      <w:r w:rsidRPr="0049198B">
        <w:rPr>
          <w:rFonts w:cstheme="minorHAnsi"/>
        </w:rPr>
        <w:t xml:space="preserve">lost their jobs, were evicted from their homes, and had their bank accounts frozen. Many of them could not move </w:t>
      </w:r>
      <w:r w:rsidR="4CC9F0BA" w:rsidRPr="0049198B">
        <w:rPr>
          <w:rFonts w:cstheme="minorHAnsi"/>
        </w:rPr>
        <w:t>freely</w:t>
      </w:r>
      <w:r w:rsidRPr="0049198B">
        <w:rPr>
          <w:rFonts w:cstheme="minorHAnsi"/>
        </w:rPr>
        <w:t xml:space="preserve"> without </w:t>
      </w:r>
      <w:r w:rsidR="5FACA911" w:rsidRPr="0049198B">
        <w:rPr>
          <w:rFonts w:cstheme="minorHAnsi"/>
        </w:rPr>
        <w:t>facing</w:t>
      </w:r>
      <w:r w:rsidRPr="0049198B">
        <w:rPr>
          <w:rFonts w:cstheme="minorHAnsi"/>
        </w:rPr>
        <w:t xml:space="preserve"> harass</w:t>
      </w:r>
      <w:r w:rsidR="1BA78772" w:rsidRPr="0049198B">
        <w:rPr>
          <w:rFonts w:cstheme="minorHAnsi"/>
        </w:rPr>
        <w:t>ment</w:t>
      </w:r>
      <w:r w:rsidRPr="0049198B">
        <w:rPr>
          <w:rFonts w:cstheme="minorHAnsi"/>
        </w:rPr>
        <w:t xml:space="preserve"> by police</w:t>
      </w:r>
      <w:r w:rsidR="5D6B00A8" w:rsidRPr="0049198B">
        <w:rPr>
          <w:rFonts w:cstheme="minorHAnsi"/>
        </w:rPr>
        <w:t xml:space="preserve"> officials</w:t>
      </w:r>
      <w:r w:rsidRPr="0049198B">
        <w:rPr>
          <w:rFonts w:cstheme="minorHAnsi"/>
        </w:rPr>
        <w:t xml:space="preserve"> </w:t>
      </w:r>
      <w:r w:rsidR="2DBD4898" w:rsidRPr="0049198B">
        <w:rPr>
          <w:rFonts w:cstheme="minorHAnsi"/>
        </w:rPr>
        <w:t>who ignored</w:t>
      </w:r>
      <w:r w:rsidRPr="0049198B">
        <w:rPr>
          <w:rFonts w:cstheme="minorHAnsi"/>
        </w:rPr>
        <w:t xml:space="preserve"> the moratorium on the arrest of those with </w:t>
      </w:r>
      <w:r w:rsidR="00C3E7F8" w:rsidRPr="0049198B">
        <w:rPr>
          <w:rFonts w:cstheme="minorHAnsi"/>
        </w:rPr>
        <w:t>expired permits</w:t>
      </w:r>
      <w:r w:rsidRPr="0049198B">
        <w:rPr>
          <w:rFonts w:cstheme="minorHAnsi"/>
        </w:rPr>
        <w:t xml:space="preserve">. </w:t>
      </w:r>
    </w:p>
    <w:p w14:paraId="3EFB0369" w14:textId="7C9F1E36" w:rsidR="3B65C168" w:rsidRPr="0049198B" w:rsidRDefault="3B65C168" w:rsidP="00C675A9">
      <w:pPr>
        <w:pStyle w:val="ListParagraph"/>
        <w:spacing w:line="276" w:lineRule="auto"/>
        <w:jc w:val="both"/>
        <w:rPr>
          <w:rFonts w:cstheme="minorHAnsi"/>
        </w:rPr>
      </w:pPr>
    </w:p>
    <w:p w14:paraId="12C3B424" w14:textId="7C94F60D" w:rsidR="73969D37" w:rsidRPr="0049198B" w:rsidRDefault="2B96FA22" w:rsidP="00C675A9">
      <w:pPr>
        <w:pStyle w:val="ListParagraph"/>
        <w:numPr>
          <w:ilvl w:val="0"/>
          <w:numId w:val="2"/>
        </w:numPr>
        <w:spacing w:line="276" w:lineRule="auto"/>
        <w:jc w:val="both"/>
        <w:rPr>
          <w:rFonts w:cstheme="minorHAnsi"/>
        </w:rPr>
      </w:pPr>
      <w:r w:rsidRPr="0049198B">
        <w:rPr>
          <w:rFonts w:cstheme="minorHAnsi"/>
        </w:rPr>
        <w:t>In 2021, the D</w:t>
      </w:r>
      <w:r w:rsidR="3CEC1FB6" w:rsidRPr="0049198B">
        <w:rPr>
          <w:rFonts w:cstheme="minorHAnsi"/>
        </w:rPr>
        <w:t>HA</w:t>
      </w:r>
      <w:r w:rsidRPr="0049198B">
        <w:rPr>
          <w:rFonts w:cstheme="minorHAnsi"/>
        </w:rPr>
        <w:t xml:space="preserve"> introduced an online renewal system that allowed asylum seekers and refugees whose permits expired during </w:t>
      </w:r>
      <w:r w:rsidR="53BC7684" w:rsidRPr="0049198B">
        <w:rPr>
          <w:rFonts w:cstheme="minorHAnsi"/>
        </w:rPr>
        <w:t>the lockdown to renew their permits online.</w:t>
      </w:r>
      <w:r w:rsidR="005E591A" w:rsidRPr="0049198B">
        <w:rPr>
          <w:rStyle w:val="FootnoteReference"/>
          <w:rFonts w:cstheme="minorHAnsi"/>
        </w:rPr>
        <w:footnoteReference w:id="11"/>
      </w:r>
      <w:r w:rsidR="53BC7684" w:rsidRPr="0049198B">
        <w:rPr>
          <w:rFonts w:cstheme="minorHAnsi"/>
        </w:rPr>
        <w:t xml:space="preserve"> However, this online system has been plagued with issues. The biggest issue is the lack of response </w:t>
      </w:r>
      <w:r w:rsidR="06B2B38E" w:rsidRPr="0049198B">
        <w:rPr>
          <w:rFonts w:cstheme="minorHAnsi"/>
        </w:rPr>
        <w:t>after the submission of an application</w:t>
      </w:r>
      <w:r w:rsidR="53BC7684" w:rsidRPr="0049198B">
        <w:rPr>
          <w:rFonts w:cstheme="minorHAnsi"/>
        </w:rPr>
        <w:t xml:space="preserve">. </w:t>
      </w:r>
      <w:r w:rsidR="605531BB" w:rsidRPr="0049198B">
        <w:rPr>
          <w:rFonts w:cstheme="minorHAnsi"/>
        </w:rPr>
        <w:t xml:space="preserve">Many asylum seekers and refugees have been forced to </w:t>
      </w:r>
      <w:r w:rsidR="49ABCBA6" w:rsidRPr="0049198B">
        <w:rPr>
          <w:rFonts w:cstheme="minorHAnsi"/>
        </w:rPr>
        <w:t>s</w:t>
      </w:r>
      <w:r w:rsidR="639C7E72" w:rsidRPr="0049198B">
        <w:rPr>
          <w:rFonts w:cstheme="minorHAnsi"/>
        </w:rPr>
        <w:t>ubmit</w:t>
      </w:r>
      <w:r w:rsidRPr="0049198B">
        <w:rPr>
          <w:rFonts w:cstheme="minorHAnsi"/>
        </w:rPr>
        <w:t xml:space="preserve"> multiple applications before they finally receive their renewed permits. </w:t>
      </w:r>
      <w:r w:rsidR="1C3E924F" w:rsidRPr="0049198B">
        <w:rPr>
          <w:rFonts w:cstheme="minorHAnsi"/>
        </w:rPr>
        <w:t>In some cases</w:t>
      </w:r>
      <w:r w:rsidRPr="0049198B">
        <w:rPr>
          <w:rFonts w:cstheme="minorHAnsi"/>
        </w:rPr>
        <w:t>, regardless of how many</w:t>
      </w:r>
      <w:r w:rsidR="163F577C" w:rsidRPr="0049198B">
        <w:rPr>
          <w:rFonts w:cstheme="minorHAnsi"/>
        </w:rPr>
        <w:t xml:space="preserve"> applications</w:t>
      </w:r>
      <w:r w:rsidRPr="0049198B">
        <w:rPr>
          <w:rFonts w:cstheme="minorHAnsi"/>
        </w:rPr>
        <w:t xml:space="preserve"> are sent, no response is received.</w:t>
      </w:r>
      <w:r w:rsidR="6AED8A9D" w:rsidRPr="0049198B">
        <w:rPr>
          <w:rFonts w:cstheme="minorHAnsi"/>
        </w:rPr>
        <w:t xml:space="preserve"> </w:t>
      </w:r>
      <w:r w:rsidR="6280ADA7" w:rsidRPr="0049198B">
        <w:rPr>
          <w:rFonts w:cstheme="minorHAnsi"/>
        </w:rPr>
        <w:t>Moreover,</w:t>
      </w:r>
      <w:r w:rsidRPr="0049198B">
        <w:rPr>
          <w:rFonts w:cstheme="minorHAnsi"/>
        </w:rPr>
        <w:t xml:space="preserve"> </w:t>
      </w:r>
      <w:r w:rsidR="17D89A20" w:rsidRPr="0049198B">
        <w:rPr>
          <w:rFonts w:cstheme="minorHAnsi"/>
        </w:rPr>
        <w:t>t</w:t>
      </w:r>
      <w:r w:rsidR="1DEFC49E" w:rsidRPr="0049198B">
        <w:rPr>
          <w:rFonts w:cstheme="minorHAnsi"/>
        </w:rPr>
        <w:t>he RROs remain</w:t>
      </w:r>
      <w:r w:rsidR="45FAB29D" w:rsidRPr="0049198B">
        <w:rPr>
          <w:rFonts w:cstheme="minorHAnsi"/>
        </w:rPr>
        <w:t>ed</w:t>
      </w:r>
      <w:r w:rsidR="1DEFC49E" w:rsidRPr="0049198B">
        <w:rPr>
          <w:rFonts w:cstheme="minorHAnsi"/>
        </w:rPr>
        <w:t xml:space="preserve"> closed for</w:t>
      </w:r>
      <w:r w:rsidR="43242409" w:rsidRPr="0049198B">
        <w:rPr>
          <w:rFonts w:cstheme="minorHAnsi"/>
        </w:rPr>
        <w:t xml:space="preserve"> in-person</w:t>
      </w:r>
      <w:r w:rsidR="1DEFC49E" w:rsidRPr="0049198B">
        <w:rPr>
          <w:rFonts w:cstheme="minorHAnsi"/>
        </w:rPr>
        <w:t xml:space="preserve"> permit renewals or queries</w:t>
      </w:r>
      <w:r w:rsidR="32FB6FD7" w:rsidRPr="0049198B">
        <w:rPr>
          <w:rFonts w:cstheme="minorHAnsi"/>
        </w:rPr>
        <w:t xml:space="preserve"> </w:t>
      </w:r>
      <w:r w:rsidR="6190BBF7" w:rsidRPr="0049198B">
        <w:rPr>
          <w:rFonts w:cstheme="minorHAnsi"/>
        </w:rPr>
        <w:t>mak</w:t>
      </w:r>
      <w:r w:rsidR="4673DCCF" w:rsidRPr="0049198B">
        <w:rPr>
          <w:rFonts w:cstheme="minorHAnsi"/>
        </w:rPr>
        <w:t>ing</w:t>
      </w:r>
      <w:r w:rsidR="148A2DAD" w:rsidRPr="0049198B">
        <w:rPr>
          <w:rFonts w:cstheme="minorHAnsi"/>
        </w:rPr>
        <w:t xml:space="preserve"> permit</w:t>
      </w:r>
      <w:r w:rsidR="6190BBF7" w:rsidRPr="0049198B">
        <w:rPr>
          <w:rFonts w:cstheme="minorHAnsi"/>
        </w:rPr>
        <w:t xml:space="preserve"> renewal impossible for persons who do not have access to internet, printing, and email services.</w:t>
      </w:r>
    </w:p>
    <w:p w14:paraId="5499B176" w14:textId="452BC653" w:rsidR="3B65C168" w:rsidRPr="0049198B" w:rsidRDefault="3B65C168" w:rsidP="00C675A9">
      <w:pPr>
        <w:pStyle w:val="ListParagraph"/>
        <w:spacing w:line="276" w:lineRule="auto"/>
        <w:jc w:val="both"/>
        <w:rPr>
          <w:rFonts w:cstheme="minorHAnsi"/>
        </w:rPr>
      </w:pPr>
    </w:p>
    <w:p w14:paraId="7AE5BB94" w14:textId="760023F8" w:rsidR="73969D37" w:rsidRPr="0049198B" w:rsidRDefault="1321C64E" w:rsidP="00C675A9">
      <w:pPr>
        <w:pStyle w:val="ListParagraph"/>
        <w:numPr>
          <w:ilvl w:val="0"/>
          <w:numId w:val="2"/>
        </w:numPr>
        <w:spacing w:line="276" w:lineRule="auto"/>
        <w:jc w:val="both"/>
        <w:rPr>
          <w:rFonts w:cstheme="minorHAnsi"/>
        </w:rPr>
      </w:pPr>
      <w:r w:rsidRPr="0049198B">
        <w:rPr>
          <w:rFonts w:cstheme="minorHAnsi"/>
        </w:rPr>
        <w:t>Should</w:t>
      </w:r>
      <w:r w:rsidR="2B96FA22" w:rsidRPr="0049198B">
        <w:rPr>
          <w:rFonts w:cstheme="minorHAnsi"/>
        </w:rPr>
        <w:t xml:space="preserve"> </w:t>
      </w:r>
      <w:r w:rsidR="06959BD7" w:rsidRPr="0049198B">
        <w:rPr>
          <w:rFonts w:cstheme="minorHAnsi"/>
        </w:rPr>
        <w:t>asylum seekers and refugees f</w:t>
      </w:r>
      <w:r w:rsidR="2B96FA22" w:rsidRPr="0049198B">
        <w:rPr>
          <w:rFonts w:cstheme="minorHAnsi"/>
        </w:rPr>
        <w:t>ail to renew their permits on time, they are either required to present a valid reason for the failure to</w:t>
      </w:r>
      <w:r w:rsidR="45F32DAE" w:rsidRPr="0049198B">
        <w:rPr>
          <w:rFonts w:cstheme="minorHAnsi"/>
        </w:rPr>
        <w:t xml:space="preserve"> renew</w:t>
      </w:r>
      <w:r w:rsidR="2B96FA22" w:rsidRPr="0049198B">
        <w:rPr>
          <w:rFonts w:cstheme="minorHAnsi"/>
        </w:rPr>
        <w:t xml:space="preserve"> or to pay an overstay fee before they can renew their permits. This is an added financial burden that many asylum seekers cannot shoulder</w:t>
      </w:r>
      <w:r w:rsidR="754EFE5D" w:rsidRPr="0049198B">
        <w:rPr>
          <w:rFonts w:cstheme="minorHAnsi"/>
        </w:rPr>
        <w:t>,</w:t>
      </w:r>
      <w:r w:rsidR="373679C3" w:rsidRPr="0049198B">
        <w:rPr>
          <w:rFonts w:cstheme="minorHAnsi"/>
        </w:rPr>
        <w:t xml:space="preserve"> </w:t>
      </w:r>
      <w:r w:rsidR="2B96FA22" w:rsidRPr="0049198B">
        <w:rPr>
          <w:rFonts w:cstheme="minorHAnsi"/>
        </w:rPr>
        <w:t>leaving</w:t>
      </w:r>
      <w:r w:rsidR="5F7ABD9D" w:rsidRPr="0049198B">
        <w:rPr>
          <w:rFonts w:cstheme="minorHAnsi"/>
        </w:rPr>
        <w:t xml:space="preserve"> many of</w:t>
      </w:r>
      <w:r w:rsidR="2B96FA22" w:rsidRPr="0049198B">
        <w:rPr>
          <w:rFonts w:cstheme="minorHAnsi"/>
        </w:rPr>
        <w:t xml:space="preserve"> them without valid documentation. Those whose permit</w:t>
      </w:r>
      <w:r w:rsidR="136AED27" w:rsidRPr="0049198B">
        <w:rPr>
          <w:rFonts w:cstheme="minorHAnsi"/>
        </w:rPr>
        <w:t xml:space="preserve">s </w:t>
      </w:r>
      <w:r w:rsidR="2B96FA22" w:rsidRPr="0049198B">
        <w:rPr>
          <w:rFonts w:cstheme="minorHAnsi"/>
        </w:rPr>
        <w:t>expired prior to the lockdown period and who were unable to renew their permits are currently facing this dilemma.</w:t>
      </w:r>
    </w:p>
    <w:p w14:paraId="1D9C12CD" w14:textId="1C973023" w:rsidR="3B65C168" w:rsidRPr="0049198B" w:rsidRDefault="3B65C168" w:rsidP="00C675A9">
      <w:pPr>
        <w:pStyle w:val="ListParagraph"/>
        <w:spacing w:line="276" w:lineRule="auto"/>
        <w:jc w:val="both"/>
        <w:rPr>
          <w:rFonts w:cstheme="minorHAnsi"/>
        </w:rPr>
      </w:pPr>
    </w:p>
    <w:p w14:paraId="6870060A" w14:textId="078D6E41" w:rsidR="73969D37" w:rsidRPr="0049198B" w:rsidRDefault="2B96FA22" w:rsidP="00C675A9">
      <w:pPr>
        <w:pStyle w:val="ListParagraph"/>
        <w:numPr>
          <w:ilvl w:val="0"/>
          <w:numId w:val="2"/>
        </w:numPr>
        <w:spacing w:line="276" w:lineRule="auto"/>
        <w:jc w:val="both"/>
        <w:rPr>
          <w:rFonts w:cstheme="minorHAnsi"/>
        </w:rPr>
      </w:pPr>
      <w:r w:rsidRPr="0049198B">
        <w:rPr>
          <w:rFonts w:cstheme="minorHAnsi"/>
        </w:rPr>
        <w:t>In May 2022, the RROs re-opened and have been operating on an appointment basis</w:t>
      </w:r>
      <w:r w:rsidR="00B15469" w:rsidRPr="0049198B">
        <w:rPr>
          <w:rFonts w:cstheme="minorHAnsi"/>
        </w:rPr>
        <w:t xml:space="preserve"> only</w:t>
      </w:r>
      <w:r w:rsidRPr="0049198B">
        <w:rPr>
          <w:rFonts w:cstheme="minorHAnsi"/>
        </w:rPr>
        <w:t xml:space="preserve">. </w:t>
      </w:r>
      <w:r w:rsidR="1FD9899E" w:rsidRPr="0049198B">
        <w:rPr>
          <w:rFonts w:cstheme="minorHAnsi"/>
        </w:rPr>
        <w:t>All p</w:t>
      </w:r>
      <w:r w:rsidR="176F7D8A" w:rsidRPr="0049198B">
        <w:rPr>
          <w:rFonts w:cstheme="minorHAnsi"/>
        </w:rPr>
        <w:t>ersons</w:t>
      </w:r>
      <w:r w:rsidRPr="0049198B">
        <w:rPr>
          <w:rFonts w:cstheme="minorHAnsi"/>
        </w:rPr>
        <w:t xml:space="preserve"> are required to send an email requesting an appointment to attend the relevant RRO. However,</w:t>
      </w:r>
      <w:r w:rsidR="00B15469" w:rsidRPr="0049198B">
        <w:rPr>
          <w:rFonts w:cstheme="minorHAnsi"/>
        </w:rPr>
        <w:t xml:space="preserve"> this presents the following issues: firstly, not all of LHR’s clients have access to internet services and so cannot send an email. Secondly, where </w:t>
      </w:r>
      <w:r w:rsidR="3506A405" w:rsidRPr="0049198B">
        <w:rPr>
          <w:rFonts w:cstheme="minorHAnsi"/>
        </w:rPr>
        <w:t>clients</w:t>
      </w:r>
      <w:r w:rsidRPr="0049198B">
        <w:rPr>
          <w:rFonts w:cstheme="minorHAnsi"/>
        </w:rPr>
        <w:t xml:space="preserve"> </w:t>
      </w:r>
      <w:r w:rsidR="00B15469" w:rsidRPr="0049198B">
        <w:rPr>
          <w:rFonts w:cstheme="minorHAnsi"/>
        </w:rPr>
        <w:t xml:space="preserve">are able to send an email, they </w:t>
      </w:r>
      <w:r w:rsidR="7F750E8A" w:rsidRPr="0049198B">
        <w:rPr>
          <w:rFonts w:cstheme="minorHAnsi"/>
        </w:rPr>
        <w:t>rarely</w:t>
      </w:r>
      <w:r w:rsidRPr="0049198B">
        <w:rPr>
          <w:rFonts w:cstheme="minorHAnsi"/>
        </w:rPr>
        <w:t xml:space="preserve"> receive a response and must send numerous follow-up emails before the</w:t>
      </w:r>
      <w:r w:rsidR="4BFEA2D4" w:rsidRPr="0049198B">
        <w:rPr>
          <w:rFonts w:cstheme="minorHAnsi"/>
        </w:rPr>
        <w:t>y receive an appointment</w:t>
      </w:r>
      <w:r w:rsidRPr="0049198B">
        <w:rPr>
          <w:rFonts w:cstheme="minorHAnsi"/>
        </w:rPr>
        <w:t xml:space="preserve">. </w:t>
      </w:r>
      <w:r w:rsidR="78DACF4A" w:rsidRPr="0049198B">
        <w:rPr>
          <w:rFonts w:cstheme="minorHAnsi"/>
        </w:rPr>
        <w:t xml:space="preserve">Once </w:t>
      </w:r>
      <w:r w:rsidRPr="0049198B">
        <w:rPr>
          <w:rFonts w:cstheme="minorHAnsi"/>
        </w:rPr>
        <w:t xml:space="preserve">they </w:t>
      </w:r>
      <w:r w:rsidR="62CDBC51" w:rsidRPr="0049198B">
        <w:rPr>
          <w:rFonts w:cstheme="minorHAnsi"/>
        </w:rPr>
        <w:t>arrive</w:t>
      </w:r>
      <w:r w:rsidRPr="0049198B">
        <w:rPr>
          <w:rFonts w:cstheme="minorHAnsi"/>
        </w:rPr>
        <w:t xml:space="preserve"> </w:t>
      </w:r>
      <w:r w:rsidR="2D869028" w:rsidRPr="0049198B">
        <w:rPr>
          <w:rFonts w:cstheme="minorHAnsi"/>
        </w:rPr>
        <w:t>at</w:t>
      </w:r>
      <w:r w:rsidRPr="0049198B">
        <w:rPr>
          <w:rFonts w:cstheme="minorHAnsi"/>
        </w:rPr>
        <w:t xml:space="preserve"> the RROs for their </w:t>
      </w:r>
      <w:r w:rsidR="2A422580" w:rsidRPr="0049198B">
        <w:rPr>
          <w:rFonts w:cstheme="minorHAnsi"/>
        </w:rPr>
        <w:t xml:space="preserve">scheduled </w:t>
      </w:r>
      <w:r w:rsidRPr="0049198B">
        <w:rPr>
          <w:rFonts w:cstheme="minorHAnsi"/>
        </w:rPr>
        <w:t xml:space="preserve">appointments, the long queues mean that not everyone who has an appointment will be seen that day. </w:t>
      </w:r>
      <w:r w:rsidR="268106AB" w:rsidRPr="0049198B">
        <w:rPr>
          <w:rFonts w:cstheme="minorHAnsi"/>
        </w:rPr>
        <w:t>This is clearly an inefficient system.</w:t>
      </w:r>
    </w:p>
    <w:p w14:paraId="4285C0D4" w14:textId="64D93300" w:rsidR="3B65C168" w:rsidRPr="0049198B" w:rsidRDefault="3B65C168" w:rsidP="00C675A9">
      <w:pPr>
        <w:pStyle w:val="ListParagraph"/>
        <w:spacing w:line="276" w:lineRule="auto"/>
        <w:jc w:val="both"/>
        <w:rPr>
          <w:rFonts w:cstheme="minorHAnsi"/>
        </w:rPr>
      </w:pPr>
    </w:p>
    <w:p w14:paraId="276274EF" w14:textId="65C350A7" w:rsidR="73969D37" w:rsidRPr="0049198B" w:rsidRDefault="2B96FA22" w:rsidP="00C675A9">
      <w:pPr>
        <w:pStyle w:val="ListParagraph"/>
        <w:numPr>
          <w:ilvl w:val="0"/>
          <w:numId w:val="2"/>
        </w:numPr>
        <w:spacing w:line="276" w:lineRule="auto"/>
        <w:jc w:val="both"/>
        <w:rPr>
          <w:rFonts w:cstheme="minorHAnsi"/>
        </w:rPr>
      </w:pPr>
      <w:r w:rsidRPr="0049198B">
        <w:rPr>
          <w:rFonts w:cstheme="minorHAnsi"/>
        </w:rPr>
        <w:t>A</w:t>
      </w:r>
      <w:r w:rsidR="31191E18" w:rsidRPr="0049198B">
        <w:rPr>
          <w:rFonts w:cstheme="minorHAnsi"/>
        </w:rPr>
        <w:t>n</w:t>
      </w:r>
      <w:r w:rsidRPr="0049198B">
        <w:rPr>
          <w:rFonts w:cstheme="minorHAnsi"/>
        </w:rPr>
        <w:t xml:space="preserve"> issue that </w:t>
      </w:r>
      <w:r w:rsidR="3CD7A144" w:rsidRPr="0049198B">
        <w:rPr>
          <w:rFonts w:cstheme="minorHAnsi"/>
        </w:rPr>
        <w:t>has emerged</w:t>
      </w:r>
      <w:r w:rsidRPr="0049198B">
        <w:rPr>
          <w:rFonts w:cstheme="minorHAnsi"/>
        </w:rPr>
        <w:t xml:space="preserve"> recently is the requirement to produce a passport when applying for asylum. This is not a requirement </w:t>
      </w:r>
      <w:r w:rsidR="3E761B75" w:rsidRPr="0049198B">
        <w:rPr>
          <w:rFonts w:cstheme="minorHAnsi"/>
        </w:rPr>
        <w:t xml:space="preserve">for an asylum application </w:t>
      </w:r>
      <w:r w:rsidR="7DE38702" w:rsidRPr="0049198B">
        <w:rPr>
          <w:rFonts w:cstheme="minorHAnsi"/>
        </w:rPr>
        <w:t xml:space="preserve">as </w:t>
      </w:r>
      <w:r w:rsidR="3E761B75" w:rsidRPr="0049198B">
        <w:rPr>
          <w:rFonts w:cstheme="minorHAnsi"/>
        </w:rPr>
        <w:t>per</w:t>
      </w:r>
      <w:r w:rsidR="78CE2757" w:rsidRPr="0049198B">
        <w:rPr>
          <w:rFonts w:cstheme="minorHAnsi"/>
        </w:rPr>
        <w:t xml:space="preserve"> the </w:t>
      </w:r>
      <w:r w:rsidR="6945E2B9" w:rsidRPr="0049198B">
        <w:rPr>
          <w:rFonts w:cstheme="minorHAnsi"/>
        </w:rPr>
        <w:t xml:space="preserve">Refugees </w:t>
      </w:r>
      <w:r w:rsidR="75A0678B" w:rsidRPr="0049198B">
        <w:rPr>
          <w:rFonts w:cstheme="minorHAnsi"/>
        </w:rPr>
        <w:t>Act,</w:t>
      </w:r>
      <w:r w:rsidR="3F5FDB4D" w:rsidRPr="0049198B">
        <w:rPr>
          <w:rFonts w:cstheme="minorHAnsi"/>
        </w:rPr>
        <w:t xml:space="preserve"> </w:t>
      </w:r>
      <w:r w:rsidRPr="0049198B">
        <w:rPr>
          <w:rFonts w:cstheme="minorHAnsi"/>
        </w:rPr>
        <w:t xml:space="preserve">yet it continues to hinder many </w:t>
      </w:r>
      <w:r w:rsidR="6C771DED" w:rsidRPr="0049198B">
        <w:rPr>
          <w:rFonts w:cstheme="minorHAnsi"/>
        </w:rPr>
        <w:t>migrants</w:t>
      </w:r>
      <w:r w:rsidR="6BC2C022" w:rsidRPr="0049198B">
        <w:rPr>
          <w:rFonts w:cstheme="minorHAnsi"/>
        </w:rPr>
        <w:t xml:space="preserve"> from applying for asylum</w:t>
      </w:r>
      <w:r w:rsidRPr="0049198B">
        <w:rPr>
          <w:rFonts w:cstheme="minorHAnsi"/>
        </w:rPr>
        <w:t>.</w:t>
      </w:r>
    </w:p>
    <w:p w14:paraId="52198913" w14:textId="14CD2CA3" w:rsidR="3B65C168" w:rsidRPr="0049198B" w:rsidRDefault="3B65C168" w:rsidP="00C675A9">
      <w:pPr>
        <w:pStyle w:val="ListParagraph"/>
        <w:spacing w:line="276" w:lineRule="auto"/>
        <w:jc w:val="both"/>
        <w:rPr>
          <w:rFonts w:cstheme="minorHAnsi"/>
        </w:rPr>
      </w:pPr>
    </w:p>
    <w:p w14:paraId="30E0FA3F" w14:textId="1DBD3562" w:rsidR="73969D37" w:rsidRPr="0049198B" w:rsidRDefault="2B96FA22" w:rsidP="00C675A9">
      <w:pPr>
        <w:pStyle w:val="ListParagraph"/>
        <w:numPr>
          <w:ilvl w:val="0"/>
          <w:numId w:val="2"/>
        </w:numPr>
        <w:spacing w:line="276" w:lineRule="auto"/>
        <w:jc w:val="both"/>
        <w:rPr>
          <w:rFonts w:cstheme="minorHAnsi"/>
        </w:rPr>
      </w:pPr>
      <w:r w:rsidRPr="0049198B">
        <w:rPr>
          <w:rFonts w:cstheme="minorHAnsi"/>
        </w:rPr>
        <w:lastRenderedPageBreak/>
        <w:t xml:space="preserve">Other major barriers to the asylum process include the lack of interpretation at the RROs and the </w:t>
      </w:r>
      <w:r w:rsidR="1E56B016" w:rsidRPr="0049198B">
        <w:rPr>
          <w:rFonts w:cstheme="minorHAnsi"/>
        </w:rPr>
        <w:t xml:space="preserve">manner in which </w:t>
      </w:r>
      <w:r w:rsidRPr="0049198B">
        <w:rPr>
          <w:rFonts w:cstheme="minorHAnsi"/>
        </w:rPr>
        <w:t xml:space="preserve">the refugee status determination (RSD) interviews are conducted. Many asylum seekers’ first language is not English. The lack of proper interpretation services means that many of their stories </w:t>
      </w:r>
      <w:r w:rsidR="5103BC10" w:rsidRPr="0049198B">
        <w:rPr>
          <w:rFonts w:cstheme="minorHAnsi"/>
        </w:rPr>
        <w:t>are</w:t>
      </w:r>
      <w:r w:rsidRPr="0049198B">
        <w:rPr>
          <w:rFonts w:cstheme="minorHAnsi"/>
        </w:rPr>
        <w:t xml:space="preserve"> </w:t>
      </w:r>
      <w:r w:rsidR="482994F9" w:rsidRPr="0049198B">
        <w:rPr>
          <w:rFonts w:cstheme="minorHAnsi"/>
        </w:rPr>
        <w:t xml:space="preserve">often </w:t>
      </w:r>
      <w:r w:rsidRPr="0049198B">
        <w:rPr>
          <w:rFonts w:cstheme="minorHAnsi"/>
        </w:rPr>
        <w:t>lost in translation. Th</w:t>
      </w:r>
      <w:r w:rsidR="76F1D85B" w:rsidRPr="0049198B">
        <w:rPr>
          <w:rFonts w:cstheme="minorHAnsi"/>
        </w:rPr>
        <w:t>is</w:t>
      </w:r>
      <w:r w:rsidRPr="0049198B">
        <w:rPr>
          <w:rFonts w:cstheme="minorHAnsi"/>
        </w:rPr>
        <w:t xml:space="preserve"> is exacerbated by the fact that RSD officers tend to interview multiple people</w:t>
      </w:r>
      <w:r w:rsidR="1312E062" w:rsidRPr="0049198B">
        <w:rPr>
          <w:rFonts w:cstheme="minorHAnsi"/>
        </w:rPr>
        <w:t xml:space="preserve"> at a time</w:t>
      </w:r>
      <w:r w:rsidRPr="0049198B">
        <w:rPr>
          <w:rFonts w:cstheme="minorHAnsi"/>
        </w:rPr>
        <w:t xml:space="preserve"> which often results in stories getting mixed up.</w:t>
      </w:r>
    </w:p>
    <w:p w14:paraId="5D81B7CF" w14:textId="51BFFF69" w:rsidR="3B65C168" w:rsidRPr="0049198B" w:rsidRDefault="3B65C168" w:rsidP="00C675A9">
      <w:pPr>
        <w:pStyle w:val="ListParagraph"/>
        <w:spacing w:line="276" w:lineRule="auto"/>
        <w:jc w:val="both"/>
        <w:rPr>
          <w:rFonts w:cstheme="minorHAnsi"/>
        </w:rPr>
      </w:pPr>
    </w:p>
    <w:p w14:paraId="0DEDD2A8" w14:textId="1CA04003" w:rsidR="73969D37" w:rsidRPr="0049198B" w:rsidRDefault="2B96FA22" w:rsidP="00C675A9">
      <w:pPr>
        <w:pStyle w:val="ListParagraph"/>
        <w:numPr>
          <w:ilvl w:val="0"/>
          <w:numId w:val="2"/>
        </w:numPr>
        <w:spacing w:line="276" w:lineRule="auto"/>
        <w:jc w:val="both"/>
        <w:rPr>
          <w:rFonts w:cstheme="minorHAnsi"/>
        </w:rPr>
      </w:pPr>
      <w:r w:rsidRPr="0049198B">
        <w:rPr>
          <w:rFonts w:cstheme="minorHAnsi"/>
        </w:rPr>
        <w:t>Many of our clients, when collecting their RSD decisions, do not have their decisions explained to them nor are they informed about the appeal and review procedure. Those whose applications are rejected as unfounded are supposed to lodge appeals with the Refugee Appeals Authority South Africa (RAASA) within 10 days of receiving their decision</w:t>
      </w:r>
      <w:r w:rsidR="741EE920" w:rsidRPr="0049198B">
        <w:rPr>
          <w:rFonts w:cstheme="minorHAnsi"/>
        </w:rPr>
        <w:t>s.</w:t>
      </w:r>
      <w:r w:rsidRPr="0049198B">
        <w:rPr>
          <w:rFonts w:cstheme="minorHAnsi"/>
        </w:rPr>
        <w:t xml:space="preserve"> Those whose applications are rejected as manifestly unfounded or fraudulent go for review before the S</w:t>
      </w:r>
      <w:r w:rsidR="48E2FE44" w:rsidRPr="0049198B">
        <w:rPr>
          <w:rFonts w:cstheme="minorHAnsi"/>
        </w:rPr>
        <w:t xml:space="preserve">tanding </w:t>
      </w:r>
      <w:proofErr w:type="spellStart"/>
      <w:r w:rsidR="48E2FE44" w:rsidRPr="0049198B">
        <w:rPr>
          <w:rFonts w:cstheme="minorHAnsi"/>
        </w:rPr>
        <w:t>Commitee</w:t>
      </w:r>
      <w:proofErr w:type="spellEnd"/>
      <w:r w:rsidR="48E2FE44" w:rsidRPr="0049198B">
        <w:rPr>
          <w:rFonts w:cstheme="minorHAnsi"/>
        </w:rPr>
        <w:t xml:space="preserve"> for Refugee Affairs</w:t>
      </w:r>
      <w:r w:rsidR="12E417D6" w:rsidRPr="0049198B">
        <w:rPr>
          <w:rFonts w:cstheme="minorHAnsi"/>
        </w:rPr>
        <w:t xml:space="preserve"> </w:t>
      </w:r>
      <w:r w:rsidR="135C23E1" w:rsidRPr="0049198B">
        <w:rPr>
          <w:rFonts w:cstheme="minorHAnsi"/>
        </w:rPr>
        <w:t xml:space="preserve">(SCRA) </w:t>
      </w:r>
      <w:r w:rsidR="12E417D6" w:rsidRPr="0049198B">
        <w:rPr>
          <w:rFonts w:cstheme="minorHAnsi"/>
        </w:rPr>
        <w:t>and persons can</w:t>
      </w:r>
      <w:r w:rsidRPr="0049198B">
        <w:rPr>
          <w:rFonts w:cstheme="minorHAnsi"/>
        </w:rPr>
        <w:t xml:space="preserve"> make written submissions </w:t>
      </w:r>
      <w:r w:rsidR="5939E5BF" w:rsidRPr="0049198B">
        <w:rPr>
          <w:rFonts w:cstheme="minorHAnsi"/>
        </w:rPr>
        <w:t>within fourteen days of receiving their decisions</w:t>
      </w:r>
      <w:r w:rsidRPr="0049198B">
        <w:rPr>
          <w:rFonts w:cstheme="minorHAnsi"/>
        </w:rPr>
        <w:t>. However, many asylum seekers are unaware of these steps and continue renewing their permits indefinitely. This causes a complete stall in the asylum process and prevents many applications from being finalised.</w:t>
      </w:r>
    </w:p>
    <w:p w14:paraId="6C811C73" w14:textId="074634C6" w:rsidR="3B65C168" w:rsidRPr="0049198B" w:rsidRDefault="3B65C168" w:rsidP="00C675A9">
      <w:pPr>
        <w:pStyle w:val="ListParagraph"/>
        <w:spacing w:line="276" w:lineRule="auto"/>
        <w:jc w:val="both"/>
        <w:rPr>
          <w:rFonts w:cstheme="minorHAnsi"/>
        </w:rPr>
      </w:pPr>
    </w:p>
    <w:p w14:paraId="1129BB06" w14:textId="7917AC97" w:rsidR="600592BE" w:rsidRPr="0049198B" w:rsidRDefault="1FFCD961" w:rsidP="00C675A9">
      <w:pPr>
        <w:pStyle w:val="ListParagraph"/>
        <w:numPr>
          <w:ilvl w:val="0"/>
          <w:numId w:val="2"/>
        </w:numPr>
        <w:spacing w:line="276" w:lineRule="auto"/>
        <w:jc w:val="both"/>
        <w:rPr>
          <w:rFonts w:cstheme="minorHAnsi"/>
        </w:rPr>
      </w:pPr>
      <w:r w:rsidRPr="0049198B">
        <w:rPr>
          <w:rFonts w:cstheme="minorHAnsi"/>
        </w:rPr>
        <w:t xml:space="preserve">It is clear from the above that the inefficiency of the asylum </w:t>
      </w:r>
      <w:r w:rsidR="23499190" w:rsidRPr="0049198B">
        <w:rPr>
          <w:rFonts w:cstheme="minorHAnsi"/>
        </w:rPr>
        <w:t>system</w:t>
      </w:r>
      <w:r w:rsidRPr="0049198B">
        <w:rPr>
          <w:rFonts w:cstheme="minorHAnsi"/>
        </w:rPr>
        <w:t xml:space="preserve"> is a barrier to regularisation. </w:t>
      </w:r>
      <w:r w:rsidR="3EA85AEC" w:rsidRPr="0049198B">
        <w:rPr>
          <w:rFonts w:cstheme="minorHAnsi"/>
        </w:rPr>
        <w:t xml:space="preserve">Many asylum seekers </w:t>
      </w:r>
      <w:r w:rsidR="3F29E03F" w:rsidRPr="0049198B">
        <w:rPr>
          <w:rFonts w:cstheme="minorHAnsi"/>
        </w:rPr>
        <w:t xml:space="preserve">have been </w:t>
      </w:r>
      <w:r w:rsidR="3646DC9F" w:rsidRPr="0049198B">
        <w:rPr>
          <w:rFonts w:cstheme="minorHAnsi"/>
        </w:rPr>
        <w:t>living in limbo for years whilst awaiting the finalisation of their applications.</w:t>
      </w:r>
      <w:r w:rsidR="5109223E" w:rsidRPr="0049198B">
        <w:rPr>
          <w:rFonts w:cstheme="minorHAnsi"/>
        </w:rPr>
        <w:t xml:space="preserve"> This delay to regularisation increases their risk of</w:t>
      </w:r>
      <w:r w:rsidR="0F7593F1" w:rsidRPr="0049198B">
        <w:rPr>
          <w:rFonts w:cstheme="minorHAnsi"/>
        </w:rPr>
        <w:t xml:space="preserve"> experiencing</w:t>
      </w:r>
      <w:r w:rsidR="5109223E" w:rsidRPr="0049198B">
        <w:rPr>
          <w:rFonts w:cstheme="minorHAnsi"/>
        </w:rPr>
        <w:t xml:space="preserve"> human rights violations.</w:t>
      </w:r>
    </w:p>
    <w:p w14:paraId="6AA6BFBF" w14:textId="4EB2E811" w:rsidR="417E2383" w:rsidRPr="0049198B" w:rsidRDefault="417E2383" w:rsidP="00C675A9">
      <w:pPr>
        <w:pStyle w:val="ListParagraph"/>
        <w:spacing w:line="276" w:lineRule="auto"/>
        <w:ind w:left="0"/>
        <w:jc w:val="both"/>
        <w:rPr>
          <w:rFonts w:cstheme="minorHAnsi"/>
        </w:rPr>
      </w:pPr>
    </w:p>
    <w:p w14:paraId="344E8949" w14:textId="2957F2A0" w:rsidR="00A576FF" w:rsidRPr="0049198B" w:rsidRDefault="6FFB3A75" w:rsidP="00C675A9">
      <w:pPr>
        <w:spacing w:line="276" w:lineRule="auto"/>
        <w:jc w:val="both"/>
        <w:rPr>
          <w:rFonts w:cstheme="minorHAnsi"/>
          <w:b/>
          <w:bCs/>
        </w:rPr>
      </w:pPr>
      <w:r w:rsidRPr="0049198B">
        <w:rPr>
          <w:rFonts w:cstheme="minorHAnsi"/>
          <w:b/>
          <w:bCs/>
        </w:rPr>
        <w:t xml:space="preserve">How </w:t>
      </w:r>
      <w:r w:rsidR="00895F59" w:rsidRPr="0049198B">
        <w:rPr>
          <w:rFonts w:cstheme="minorHAnsi"/>
          <w:b/>
          <w:bCs/>
        </w:rPr>
        <w:t>i</w:t>
      </w:r>
      <w:r w:rsidRPr="0049198B">
        <w:rPr>
          <w:rFonts w:cstheme="minorHAnsi"/>
          <w:b/>
          <w:bCs/>
        </w:rPr>
        <w:t xml:space="preserve">rregularity </w:t>
      </w:r>
      <w:r w:rsidR="00961B6A" w:rsidRPr="0049198B">
        <w:rPr>
          <w:rFonts w:cstheme="minorHAnsi"/>
          <w:b/>
          <w:bCs/>
        </w:rPr>
        <w:t>i</w:t>
      </w:r>
      <w:r w:rsidRPr="0049198B">
        <w:rPr>
          <w:rFonts w:cstheme="minorHAnsi"/>
          <w:b/>
          <w:bCs/>
        </w:rPr>
        <w:t>ncreases</w:t>
      </w:r>
      <w:r w:rsidR="45013476" w:rsidRPr="0049198B">
        <w:rPr>
          <w:rFonts w:cstheme="minorHAnsi"/>
          <w:b/>
          <w:bCs/>
        </w:rPr>
        <w:t xml:space="preserve"> the</w:t>
      </w:r>
      <w:r w:rsidRPr="0049198B">
        <w:rPr>
          <w:rFonts w:cstheme="minorHAnsi"/>
          <w:b/>
          <w:bCs/>
        </w:rPr>
        <w:t xml:space="preserve"> </w:t>
      </w:r>
      <w:r w:rsidR="00961B6A" w:rsidRPr="0049198B">
        <w:rPr>
          <w:rFonts w:cstheme="minorHAnsi"/>
          <w:b/>
          <w:bCs/>
        </w:rPr>
        <w:t>r</w:t>
      </w:r>
      <w:r w:rsidRPr="0049198B">
        <w:rPr>
          <w:rFonts w:cstheme="minorHAnsi"/>
          <w:b/>
          <w:bCs/>
        </w:rPr>
        <w:t xml:space="preserve">isk of </w:t>
      </w:r>
      <w:r w:rsidR="00961B6A" w:rsidRPr="0049198B">
        <w:rPr>
          <w:rFonts w:cstheme="minorHAnsi"/>
          <w:b/>
          <w:bCs/>
        </w:rPr>
        <w:t>h</w:t>
      </w:r>
      <w:r w:rsidRPr="0049198B">
        <w:rPr>
          <w:rFonts w:cstheme="minorHAnsi"/>
          <w:b/>
          <w:bCs/>
        </w:rPr>
        <w:t xml:space="preserve">uman </w:t>
      </w:r>
      <w:r w:rsidR="00961B6A" w:rsidRPr="0049198B">
        <w:rPr>
          <w:rFonts w:cstheme="minorHAnsi"/>
          <w:b/>
          <w:bCs/>
        </w:rPr>
        <w:t>r</w:t>
      </w:r>
      <w:r w:rsidRPr="0049198B">
        <w:rPr>
          <w:rFonts w:cstheme="minorHAnsi"/>
          <w:b/>
          <w:bCs/>
        </w:rPr>
        <w:t xml:space="preserve">ights </w:t>
      </w:r>
      <w:r w:rsidR="00961B6A" w:rsidRPr="0049198B">
        <w:rPr>
          <w:rFonts w:cstheme="minorHAnsi"/>
          <w:b/>
          <w:bCs/>
        </w:rPr>
        <w:t>v</w:t>
      </w:r>
      <w:r w:rsidRPr="0049198B">
        <w:rPr>
          <w:rFonts w:cstheme="minorHAnsi"/>
          <w:b/>
          <w:bCs/>
        </w:rPr>
        <w:t>iolations</w:t>
      </w:r>
    </w:p>
    <w:p w14:paraId="64BC76C8" w14:textId="2EF69F60" w:rsidR="000B2A73" w:rsidRPr="0049198B" w:rsidRDefault="6FFB3A75" w:rsidP="00C675A9">
      <w:pPr>
        <w:pStyle w:val="ListParagraph"/>
        <w:numPr>
          <w:ilvl w:val="0"/>
          <w:numId w:val="2"/>
        </w:numPr>
        <w:spacing w:line="276" w:lineRule="auto"/>
        <w:jc w:val="both"/>
        <w:rPr>
          <w:rFonts w:cstheme="minorHAnsi"/>
        </w:rPr>
      </w:pPr>
      <w:r w:rsidRPr="0049198B">
        <w:rPr>
          <w:rFonts w:cstheme="minorHAnsi"/>
        </w:rPr>
        <w:t>Section 27 of the</w:t>
      </w:r>
      <w:r w:rsidR="260BB4EB" w:rsidRPr="0049198B">
        <w:rPr>
          <w:rFonts w:cstheme="minorHAnsi"/>
        </w:rPr>
        <w:t xml:space="preserve"> </w:t>
      </w:r>
      <w:r w:rsidR="79F36DFD" w:rsidRPr="0049198B">
        <w:rPr>
          <w:rFonts w:cstheme="minorHAnsi"/>
        </w:rPr>
        <w:t xml:space="preserve">Refugees </w:t>
      </w:r>
      <w:r w:rsidRPr="0049198B">
        <w:rPr>
          <w:rFonts w:cstheme="minorHAnsi"/>
        </w:rPr>
        <w:t xml:space="preserve">Act outlines the rights afforded to refugees. Refugees are entitled to formal written recognition of refugee status and </w:t>
      </w:r>
      <w:r w:rsidR="67FBF313" w:rsidRPr="0049198B">
        <w:rPr>
          <w:rFonts w:cstheme="minorHAnsi"/>
        </w:rPr>
        <w:t>th</w:t>
      </w:r>
      <w:r w:rsidRPr="0049198B">
        <w:rPr>
          <w:rFonts w:cstheme="minorHAnsi"/>
        </w:rPr>
        <w:t xml:space="preserve">e rights set out in Chapter 2 of the Constitution </w:t>
      </w:r>
      <w:r w:rsidR="2C40CD80" w:rsidRPr="0049198B">
        <w:rPr>
          <w:rFonts w:cstheme="minorHAnsi"/>
        </w:rPr>
        <w:t>excluding</w:t>
      </w:r>
      <w:r w:rsidRPr="0049198B">
        <w:rPr>
          <w:rFonts w:cstheme="minorHAnsi"/>
        </w:rPr>
        <w:t xml:space="preserve"> those rights reserved for citizens.</w:t>
      </w:r>
      <w:r w:rsidR="00A576FF" w:rsidRPr="0049198B">
        <w:rPr>
          <w:rStyle w:val="FootnoteReference"/>
          <w:rFonts w:cstheme="minorHAnsi"/>
        </w:rPr>
        <w:footnoteReference w:id="12"/>
      </w:r>
      <w:r w:rsidRPr="0049198B">
        <w:rPr>
          <w:rFonts w:cstheme="minorHAnsi"/>
        </w:rPr>
        <w:t xml:space="preserve"> After ten years of continuous residence in South Africa, they may apply for permanent residence </w:t>
      </w:r>
      <w:r w:rsidR="513ABD4D" w:rsidRPr="0049198B">
        <w:rPr>
          <w:rFonts w:cstheme="minorHAnsi"/>
        </w:rPr>
        <w:t>should</w:t>
      </w:r>
      <w:r w:rsidR="3932A9B6" w:rsidRPr="0049198B">
        <w:rPr>
          <w:rFonts w:cstheme="minorHAnsi"/>
        </w:rPr>
        <w:t xml:space="preserve"> </w:t>
      </w:r>
      <w:r w:rsidR="450D9C70" w:rsidRPr="0049198B">
        <w:rPr>
          <w:rFonts w:cstheme="minorHAnsi"/>
        </w:rPr>
        <w:t>SCRA</w:t>
      </w:r>
      <w:r w:rsidRPr="0049198B">
        <w:rPr>
          <w:rFonts w:cstheme="minorHAnsi"/>
        </w:rPr>
        <w:t xml:space="preserve"> determine that they will remain a refugee indefinitely.</w:t>
      </w:r>
      <w:r w:rsidR="00A576FF" w:rsidRPr="0049198B">
        <w:rPr>
          <w:rStyle w:val="FootnoteReference"/>
          <w:rFonts w:cstheme="minorHAnsi"/>
        </w:rPr>
        <w:footnoteReference w:id="13"/>
      </w:r>
      <w:r w:rsidRPr="0049198B">
        <w:rPr>
          <w:rFonts w:cstheme="minorHAnsi"/>
        </w:rPr>
        <w:t xml:space="preserve"> They are also entitled to an identity document, to seek employment</w:t>
      </w:r>
      <w:r w:rsidR="311B815B" w:rsidRPr="0049198B">
        <w:rPr>
          <w:rFonts w:cstheme="minorHAnsi"/>
        </w:rPr>
        <w:t>,</w:t>
      </w:r>
      <w:r w:rsidRPr="0049198B">
        <w:rPr>
          <w:rFonts w:cstheme="minorHAnsi"/>
        </w:rPr>
        <w:t xml:space="preserve"> and to apply for a travel document.</w:t>
      </w:r>
      <w:r w:rsidR="00A576FF" w:rsidRPr="0049198B">
        <w:rPr>
          <w:rStyle w:val="FootnoteReference"/>
          <w:rFonts w:cstheme="minorHAnsi"/>
        </w:rPr>
        <w:footnoteReference w:id="14"/>
      </w:r>
      <w:r w:rsidRPr="0049198B">
        <w:rPr>
          <w:rFonts w:cstheme="minorHAnsi"/>
        </w:rPr>
        <w:t xml:space="preserve"> </w:t>
      </w:r>
    </w:p>
    <w:p w14:paraId="464CE6FD" w14:textId="77777777" w:rsidR="005D061C" w:rsidRPr="0049198B" w:rsidRDefault="005D061C" w:rsidP="00C675A9">
      <w:pPr>
        <w:pStyle w:val="ListParagraph"/>
        <w:spacing w:line="276" w:lineRule="auto"/>
        <w:ind w:left="360"/>
        <w:jc w:val="both"/>
        <w:rPr>
          <w:rFonts w:cstheme="minorHAnsi"/>
        </w:rPr>
      </w:pPr>
    </w:p>
    <w:p w14:paraId="26465F6E" w14:textId="1370F475" w:rsidR="00A576FF" w:rsidRPr="0049198B" w:rsidRDefault="00A576FF" w:rsidP="00C675A9">
      <w:pPr>
        <w:pStyle w:val="ListParagraph"/>
        <w:numPr>
          <w:ilvl w:val="0"/>
          <w:numId w:val="2"/>
        </w:numPr>
        <w:spacing w:line="276" w:lineRule="auto"/>
        <w:jc w:val="both"/>
        <w:rPr>
          <w:rFonts w:cstheme="minorHAnsi"/>
        </w:rPr>
      </w:pPr>
      <w:r w:rsidRPr="0049198B">
        <w:rPr>
          <w:rFonts w:cstheme="minorHAnsi"/>
        </w:rPr>
        <w:t>The R</w:t>
      </w:r>
      <w:r w:rsidR="5FA1CE14" w:rsidRPr="0049198B">
        <w:rPr>
          <w:rFonts w:cstheme="minorHAnsi"/>
        </w:rPr>
        <w:t xml:space="preserve">AA </w:t>
      </w:r>
      <w:r w:rsidRPr="0049198B">
        <w:rPr>
          <w:rFonts w:cstheme="minorHAnsi"/>
        </w:rPr>
        <w:t>included a new section on the protection and general rights of asylum seekers.</w:t>
      </w:r>
      <w:r w:rsidRPr="0049198B">
        <w:rPr>
          <w:rStyle w:val="FootnoteReference"/>
          <w:rFonts w:cstheme="minorHAnsi"/>
        </w:rPr>
        <w:footnoteReference w:id="15"/>
      </w:r>
      <w:r w:rsidRPr="0049198B">
        <w:rPr>
          <w:rFonts w:cstheme="minorHAnsi"/>
        </w:rPr>
        <w:t xml:space="preserve"> Asylum seekers are entitled to formal written recognition as an asylum seeker and to remain in South Africa pending the finalisation of their application.</w:t>
      </w:r>
      <w:r w:rsidRPr="0049198B">
        <w:rPr>
          <w:rStyle w:val="FootnoteReference"/>
          <w:rFonts w:cstheme="minorHAnsi"/>
        </w:rPr>
        <w:footnoteReference w:id="16"/>
      </w:r>
      <w:r w:rsidRPr="0049198B">
        <w:rPr>
          <w:rFonts w:cstheme="minorHAnsi"/>
        </w:rPr>
        <w:t xml:space="preserve"> They have the right not to be unlawfully arrested or detained and are afforded the rights in Chapter 2 of the Constitution insofar as they apply to </w:t>
      </w:r>
      <w:r w:rsidR="395D3E20" w:rsidRPr="0049198B">
        <w:rPr>
          <w:rFonts w:cstheme="minorHAnsi"/>
        </w:rPr>
        <w:t>them</w:t>
      </w:r>
      <w:r w:rsidRPr="0049198B">
        <w:rPr>
          <w:rFonts w:cstheme="minorHAnsi"/>
        </w:rPr>
        <w:t>.</w:t>
      </w:r>
      <w:r w:rsidRPr="0049198B">
        <w:rPr>
          <w:rStyle w:val="FootnoteReference"/>
          <w:rFonts w:cstheme="minorHAnsi"/>
        </w:rPr>
        <w:footnoteReference w:id="17"/>
      </w:r>
      <w:r w:rsidRPr="0049198B">
        <w:rPr>
          <w:rFonts w:cstheme="minorHAnsi"/>
        </w:rPr>
        <w:t xml:space="preserve"> </w:t>
      </w:r>
    </w:p>
    <w:p w14:paraId="6F5EEC91" w14:textId="77777777" w:rsidR="005D061C" w:rsidRPr="0049198B" w:rsidRDefault="005D061C" w:rsidP="00C675A9">
      <w:pPr>
        <w:pStyle w:val="ListParagraph"/>
        <w:spacing w:line="276" w:lineRule="auto"/>
        <w:ind w:left="360"/>
        <w:jc w:val="both"/>
        <w:rPr>
          <w:rFonts w:cstheme="minorHAnsi"/>
        </w:rPr>
      </w:pPr>
    </w:p>
    <w:p w14:paraId="42337EC6" w14:textId="2FD66E9A" w:rsidR="00A576FF" w:rsidRPr="0049198B" w:rsidRDefault="6FFB3A75" w:rsidP="00C675A9">
      <w:pPr>
        <w:pStyle w:val="ListParagraph"/>
        <w:numPr>
          <w:ilvl w:val="0"/>
          <w:numId w:val="2"/>
        </w:numPr>
        <w:spacing w:line="276" w:lineRule="auto"/>
        <w:jc w:val="both"/>
        <w:rPr>
          <w:rFonts w:cstheme="minorHAnsi"/>
        </w:rPr>
      </w:pPr>
      <w:r w:rsidRPr="0049198B">
        <w:rPr>
          <w:rFonts w:cstheme="minorHAnsi"/>
        </w:rPr>
        <w:t xml:space="preserve">It is clear from the above that refugees are afforded greater protections than asylum seekers. </w:t>
      </w:r>
      <w:r w:rsidR="4EFA87DE" w:rsidRPr="0049198B">
        <w:rPr>
          <w:rFonts w:cstheme="minorHAnsi"/>
        </w:rPr>
        <w:t>Even though</w:t>
      </w:r>
      <w:r w:rsidRPr="0049198B">
        <w:rPr>
          <w:rFonts w:cstheme="minorHAnsi"/>
        </w:rPr>
        <w:t xml:space="preserve"> the rights in the Constitution are mostly afforded to everyone, they can only be fully enjoyed </w:t>
      </w:r>
      <w:r w:rsidRPr="0049198B">
        <w:rPr>
          <w:rFonts w:cstheme="minorHAnsi"/>
        </w:rPr>
        <w:lastRenderedPageBreak/>
        <w:t>once a p</w:t>
      </w:r>
      <w:r w:rsidR="0F79B982" w:rsidRPr="0049198B">
        <w:rPr>
          <w:rFonts w:cstheme="minorHAnsi"/>
        </w:rPr>
        <w:t>erson's migration status is</w:t>
      </w:r>
      <w:r w:rsidRPr="0049198B">
        <w:rPr>
          <w:rFonts w:cstheme="minorHAnsi"/>
        </w:rPr>
        <w:t xml:space="preserve"> regularised. We have seen this play out in many areas. </w:t>
      </w:r>
      <w:r w:rsidR="00EA55CB" w:rsidRPr="0049198B">
        <w:rPr>
          <w:rFonts w:cstheme="minorHAnsi"/>
        </w:rPr>
        <w:t xml:space="preserve"> </w:t>
      </w:r>
      <w:r w:rsidR="7D111AC6" w:rsidRPr="0049198B">
        <w:rPr>
          <w:rFonts w:cstheme="minorHAnsi"/>
        </w:rPr>
        <w:t xml:space="preserve">For instance, </w:t>
      </w:r>
      <w:r w:rsidR="00EA55CB" w:rsidRPr="0049198B">
        <w:rPr>
          <w:rFonts w:cstheme="minorHAnsi"/>
        </w:rPr>
        <w:t>accessing healthcare services</w:t>
      </w:r>
      <w:r w:rsidR="7FBF6569" w:rsidRPr="0049198B">
        <w:rPr>
          <w:rFonts w:cstheme="minorHAnsi"/>
        </w:rPr>
        <w:t xml:space="preserve"> is more difficult for asylum seekers than refugees</w:t>
      </w:r>
      <w:r w:rsidR="00EA55CB" w:rsidRPr="0049198B">
        <w:rPr>
          <w:rFonts w:cstheme="minorHAnsi"/>
        </w:rPr>
        <w:t>. Asylum seekers are often</w:t>
      </w:r>
      <w:r w:rsidR="67F0DCD6" w:rsidRPr="0049198B">
        <w:rPr>
          <w:rFonts w:cstheme="minorHAnsi"/>
        </w:rPr>
        <w:t xml:space="preserve"> charged</w:t>
      </w:r>
      <w:r w:rsidR="00EA55CB" w:rsidRPr="0049198B">
        <w:rPr>
          <w:rFonts w:cstheme="minorHAnsi"/>
        </w:rPr>
        <w:t xml:space="preserve"> full price for services at</w:t>
      </w:r>
      <w:r w:rsidR="4573BDAC" w:rsidRPr="0049198B">
        <w:rPr>
          <w:rFonts w:cstheme="minorHAnsi"/>
        </w:rPr>
        <w:t xml:space="preserve"> public</w:t>
      </w:r>
      <w:r w:rsidR="00EA55CB" w:rsidRPr="0049198B">
        <w:rPr>
          <w:rFonts w:cstheme="minorHAnsi"/>
        </w:rPr>
        <w:t xml:space="preserve"> hospitals</w:t>
      </w:r>
      <w:r w:rsidR="59681668" w:rsidRPr="0049198B">
        <w:rPr>
          <w:rFonts w:cstheme="minorHAnsi"/>
        </w:rPr>
        <w:t xml:space="preserve"> whereas refugees are means tested to determine how much they can pay</w:t>
      </w:r>
      <w:r w:rsidR="00EA55CB" w:rsidRPr="0049198B">
        <w:rPr>
          <w:rFonts w:cstheme="minorHAnsi"/>
        </w:rPr>
        <w:t>.</w:t>
      </w:r>
      <w:r w:rsidR="00EA55CB" w:rsidRPr="0049198B">
        <w:rPr>
          <w:rStyle w:val="FootnoteReference"/>
          <w:rFonts w:cstheme="minorHAnsi"/>
        </w:rPr>
        <w:footnoteReference w:id="18"/>
      </w:r>
      <w:r w:rsidR="00EA55CB" w:rsidRPr="0049198B">
        <w:rPr>
          <w:rFonts w:cstheme="minorHAnsi"/>
        </w:rPr>
        <w:t xml:space="preserve"> </w:t>
      </w:r>
      <w:r w:rsidR="097649C3" w:rsidRPr="0049198B">
        <w:rPr>
          <w:rFonts w:cstheme="minorHAnsi"/>
        </w:rPr>
        <w:t>Primary healthcare clinics and public</w:t>
      </w:r>
      <w:r w:rsidR="00EA55CB" w:rsidRPr="0049198B">
        <w:rPr>
          <w:rFonts w:cstheme="minorHAnsi"/>
        </w:rPr>
        <w:t xml:space="preserve"> </w:t>
      </w:r>
      <w:r w:rsidR="0E8D4F32" w:rsidRPr="0049198B">
        <w:rPr>
          <w:rFonts w:cstheme="minorHAnsi"/>
        </w:rPr>
        <w:t>hospitals are known to</w:t>
      </w:r>
      <w:r w:rsidR="00EA55CB" w:rsidRPr="0049198B">
        <w:rPr>
          <w:rFonts w:cstheme="minorHAnsi"/>
        </w:rPr>
        <w:t xml:space="preserve"> turn away undocumented persons or persons with expired documentation. With the current difficulty </w:t>
      </w:r>
      <w:r w:rsidR="23DC97CE" w:rsidRPr="0049198B">
        <w:rPr>
          <w:rFonts w:cstheme="minorHAnsi"/>
        </w:rPr>
        <w:t>involved in</w:t>
      </w:r>
      <w:r w:rsidR="00EA55CB" w:rsidRPr="0049198B">
        <w:rPr>
          <w:rFonts w:cstheme="minorHAnsi"/>
        </w:rPr>
        <w:t xml:space="preserve"> renewing permits, LHR has had to intervene on many occasions to ensure that clients have access to </w:t>
      </w:r>
      <w:r w:rsidR="0BE45896" w:rsidRPr="0049198B">
        <w:rPr>
          <w:rFonts w:cstheme="minorHAnsi"/>
        </w:rPr>
        <w:t>lifesaving</w:t>
      </w:r>
      <w:r w:rsidR="00EA55CB" w:rsidRPr="0049198B">
        <w:rPr>
          <w:rFonts w:cstheme="minorHAnsi"/>
        </w:rPr>
        <w:t xml:space="preserve"> and emergency treatment. </w:t>
      </w:r>
    </w:p>
    <w:p w14:paraId="3CD30960" w14:textId="77777777" w:rsidR="00FE7435" w:rsidRPr="0049198B" w:rsidRDefault="00FE7435" w:rsidP="00C675A9">
      <w:pPr>
        <w:pStyle w:val="ListParagraph"/>
        <w:spacing w:line="276" w:lineRule="auto"/>
        <w:rPr>
          <w:rFonts w:cstheme="minorHAnsi"/>
        </w:rPr>
      </w:pPr>
    </w:p>
    <w:p w14:paraId="505DE2CF" w14:textId="66323B70" w:rsidR="00FE7435" w:rsidRPr="0049198B" w:rsidRDefault="00A23C1E" w:rsidP="00C675A9">
      <w:pPr>
        <w:pStyle w:val="ListParagraph"/>
        <w:numPr>
          <w:ilvl w:val="0"/>
          <w:numId w:val="2"/>
        </w:numPr>
        <w:spacing w:line="276" w:lineRule="auto"/>
        <w:jc w:val="both"/>
        <w:rPr>
          <w:rFonts w:cstheme="minorHAnsi"/>
        </w:rPr>
      </w:pPr>
      <w:r w:rsidRPr="0049198B">
        <w:rPr>
          <w:rFonts w:cstheme="minorHAnsi"/>
        </w:rPr>
        <w:t>In addition, LHR has noted that clients that are in vulnerable positions are especially at risk</w:t>
      </w:r>
      <w:r w:rsidR="00897981" w:rsidRPr="0049198B">
        <w:rPr>
          <w:rFonts w:cstheme="minorHAnsi"/>
        </w:rPr>
        <w:t>.</w:t>
      </w:r>
      <w:r w:rsidR="00897981" w:rsidRPr="0049198B">
        <w:rPr>
          <w:rStyle w:val="FootnoteReference"/>
          <w:rFonts w:cstheme="minorHAnsi"/>
        </w:rPr>
        <w:footnoteReference w:id="19"/>
      </w:r>
      <w:r w:rsidR="00897981" w:rsidRPr="0049198B">
        <w:rPr>
          <w:rFonts w:cstheme="minorHAnsi"/>
        </w:rPr>
        <w:t xml:space="preserve"> W</w:t>
      </w:r>
      <w:r w:rsidRPr="0049198B">
        <w:rPr>
          <w:rFonts w:cstheme="minorHAnsi"/>
        </w:rPr>
        <w:t xml:space="preserve">omen and LGBTQI migrants have also reported safety concerns, both outside and within the RROs, with officers and staff accused of being xenophobic and discriminatory. Women suffer disproportionately in other ways, for instance, </w:t>
      </w:r>
      <w:r w:rsidR="00897981" w:rsidRPr="0049198B">
        <w:rPr>
          <w:rFonts w:cstheme="minorHAnsi"/>
        </w:rPr>
        <w:t xml:space="preserve">in previous instances </w:t>
      </w:r>
      <w:r w:rsidRPr="0049198B">
        <w:rPr>
          <w:rFonts w:cstheme="minorHAnsi"/>
        </w:rPr>
        <w:t xml:space="preserve">when asylum seekers are forced to spend the night outside a RRO to gain access, women </w:t>
      </w:r>
      <w:r w:rsidR="00897981" w:rsidRPr="0049198B">
        <w:rPr>
          <w:rFonts w:cstheme="minorHAnsi"/>
        </w:rPr>
        <w:t>would</w:t>
      </w:r>
      <w:r w:rsidRPr="0049198B">
        <w:rPr>
          <w:rFonts w:cstheme="minorHAnsi"/>
        </w:rPr>
        <w:t xml:space="preserve"> be at disproportionate risk of </w:t>
      </w:r>
      <w:r w:rsidR="00897981" w:rsidRPr="0049198B">
        <w:rPr>
          <w:rFonts w:cstheme="minorHAnsi"/>
        </w:rPr>
        <w:t xml:space="preserve">sexual and gender-based violence </w:t>
      </w:r>
      <w:r w:rsidRPr="0049198B">
        <w:rPr>
          <w:rFonts w:cstheme="minorHAnsi"/>
        </w:rPr>
        <w:t>and</w:t>
      </w:r>
      <w:r w:rsidR="00897981" w:rsidRPr="0049198B">
        <w:rPr>
          <w:rFonts w:cstheme="minorHAnsi"/>
        </w:rPr>
        <w:t xml:space="preserve"> are targets</w:t>
      </w:r>
      <w:r w:rsidRPr="0049198B">
        <w:rPr>
          <w:rFonts w:cstheme="minorHAnsi"/>
        </w:rPr>
        <w:t xml:space="preserve"> for opportunistic theft and other safety threats. Waiting in long queues, sometimes with small children, also creates opportunities for crime and corruption. Thereafter, applicants are required to repeatedly return to the same RRO </w:t>
      </w:r>
      <w:r w:rsidR="004441D1" w:rsidRPr="0049198B">
        <w:rPr>
          <w:rFonts w:cstheme="minorHAnsi"/>
        </w:rPr>
        <w:t>for visa</w:t>
      </w:r>
      <w:r w:rsidRPr="0049198B">
        <w:rPr>
          <w:rFonts w:cstheme="minorHAnsi"/>
        </w:rPr>
        <w:t xml:space="preserve"> renewals. This creates further economic and family care challenges for women, who are often the primary caregivers of children. Applicants for asylum often do not settle near the RRO that issued their </w:t>
      </w:r>
      <w:r w:rsidR="004441D1" w:rsidRPr="0049198B">
        <w:rPr>
          <w:rFonts w:cstheme="minorHAnsi"/>
        </w:rPr>
        <w:t xml:space="preserve">asylum seeker </w:t>
      </w:r>
      <w:r w:rsidRPr="0049198B">
        <w:rPr>
          <w:rFonts w:cstheme="minorHAnsi"/>
        </w:rPr>
        <w:t>visa, and instead travel to cities and towns</w:t>
      </w:r>
      <w:r w:rsidR="004441D1" w:rsidRPr="0049198B">
        <w:rPr>
          <w:rFonts w:cstheme="minorHAnsi"/>
        </w:rPr>
        <w:t xml:space="preserve"> each time to do so.</w:t>
      </w:r>
    </w:p>
    <w:p w14:paraId="7A25B3D5" w14:textId="77777777" w:rsidR="005D061C" w:rsidRPr="0049198B" w:rsidRDefault="005D061C" w:rsidP="00C675A9">
      <w:pPr>
        <w:pStyle w:val="ListParagraph"/>
        <w:spacing w:line="276" w:lineRule="auto"/>
        <w:ind w:left="360"/>
        <w:jc w:val="both"/>
        <w:rPr>
          <w:rFonts w:cstheme="minorHAnsi"/>
        </w:rPr>
      </w:pPr>
    </w:p>
    <w:p w14:paraId="5AE14595" w14:textId="4B1AFB1F" w:rsidR="54AFB167" w:rsidRPr="0049198B" w:rsidRDefault="212FFAFF" w:rsidP="00C675A9">
      <w:pPr>
        <w:pStyle w:val="ListParagraph"/>
        <w:numPr>
          <w:ilvl w:val="0"/>
          <w:numId w:val="2"/>
        </w:numPr>
        <w:spacing w:line="276" w:lineRule="auto"/>
        <w:jc w:val="both"/>
        <w:rPr>
          <w:rFonts w:cstheme="minorHAnsi"/>
        </w:rPr>
      </w:pPr>
      <w:r w:rsidRPr="0049198B">
        <w:rPr>
          <w:rFonts w:cstheme="minorHAnsi"/>
        </w:rPr>
        <w:t xml:space="preserve">Another example of the human rights violations asylum seekers face is the way in which </w:t>
      </w:r>
      <w:r w:rsidR="5DBE45AE" w:rsidRPr="0049198B">
        <w:rPr>
          <w:rFonts w:cstheme="minorHAnsi"/>
        </w:rPr>
        <w:t>the police administer immigration detention</w:t>
      </w:r>
      <w:r w:rsidR="56D38E9C" w:rsidRPr="0049198B">
        <w:rPr>
          <w:rFonts w:cstheme="minorHAnsi"/>
        </w:rPr>
        <w:t xml:space="preserve">. </w:t>
      </w:r>
      <w:r w:rsidR="54AFB167" w:rsidRPr="0049198B">
        <w:rPr>
          <w:rFonts w:cstheme="minorHAnsi"/>
        </w:rPr>
        <w:t xml:space="preserve">The Refugees Act echoed by the constitutional decision of </w:t>
      </w:r>
      <w:proofErr w:type="spellStart"/>
      <w:r w:rsidR="54AFB167" w:rsidRPr="0049198B">
        <w:rPr>
          <w:rFonts w:cstheme="minorHAnsi"/>
          <w:i/>
          <w:iCs/>
          <w:u w:val="single"/>
        </w:rPr>
        <w:t>Ruta</w:t>
      </w:r>
      <w:proofErr w:type="spellEnd"/>
      <w:r w:rsidR="54AFB167" w:rsidRPr="0049198B">
        <w:rPr>
          <w:rFonts w:cstheme="minorHAnsi"/>
          <w:i/>
          <w:iCs/>
          <w:u w:val="single"/>
        </w:rPr>
        <w:t xml:space="preserve"> v Minister of Home Affairs</w:t>
      </w:r>
      <w:r w:rsidR="00CC46F4" w:rsidRPr="0049198B">
        <w:rPr>
          <w:rStyle w:val="FootnoteReference"/>
          <w:rFonts w:cstheme="minorHAnsi"/>
        </w:rPr>
        <w:footnoteReference w:id="20"/>
      </w:r>
      <w:r w:rsidR="54AFB167" w:rsidRPr="0049198B">
        <w:rPr>
          <w:rFonts w:cstheme="minorHAnsi"/>
        </w:rPr>
        <w:t xml:space="preserve"> state</w:t>
      </w:r>
      <w:r w:rsidR="66947CBF" w:rsidRPr="0049198B">
        <w:rPr>
          <w:rFonts w:cstheme="minorHAnsi"/>
        </w:rPr>
        <w:t xml:space="preserve">s that an asylum seeker only needs to express their intention to apply for refugee status and must be given an opportunity to do so. However, the security and policing clusters do not seem to be in accord with the DHA where the challenges that the RROs face </w:t>
      </w:r>
      <w:r w:rsidR="18907463" w:rsidRPr="0049198B">
        <w:rPr>
          <w:rFonts w:cstheme="minorHAnsi"/>
        </w:rPr>
        <w:t>is</w:t>
      </w:r>
      <w:r w:rsidR="66947CBF" w:rsidRPr="0049198B">
        <w:rPr>
          <w:rFonts w:cstheme="minorHAnsi"/>
        </w:rPr>
        <w:t xml:space="preserve"> concerned. The South African Police Services (SAPS) and Immigration Officers fail to allow this </w:t>
      </w:r>
      <w:r w:rsidR="3070E108" w:rsidRPr="0049198B">
        <w:rPr>
          <w:rFonts w:cstheme="minorHAnsi"/>
        </w:rPr>
        <w:t>g</w:t>
      </w:r>
      <w:r w:rsidR="45DAB0E0" w:rsidRPr="0049198B">
        <w:rPr>
          <w:rFonts w:cstheme="minorHAnsi"/>
        </w:rPr>
        <w:t>roup</w:t>
      </w:r>
      <w:r w:rsidR="54AFB167" w:rsidRPr="0049198B">
        <w:rPr>
          <w:rFonts w:cstheme="minorHAnsi"/>
        </w:rPr>
        <w:t xml:space="preserve"> of persons to either produce their documents or express this intention. This is contradictory to the SAPS’ and </w:t>
      </w:r>
      <w:r w:rsidR="003D5BD8" w:rsidRPr="0049198B">
        <w:rPr>
          <w:rFonts w:cstheme="minorHAnsi"/>
        </w:rPr>
        <w:t>I</w:t>
      </w:r>
      <w:r w:rsidR="54AFB167" w:rsidRPr="0049198B">
        <w:rPr>
          <w:rFonts w:cstheme="minorHAnsi"/>
        </w:rPr>
        <w:t xml:space="preserve">mmigration </w:t>
      </w:r>
      <w:r w:rsidR="003D5BD8" w:rsidRPr="0049198B">
        <w:rPr>
          <w:rFonts w:cstheme="minorHAnsi"/>
        </w:rPr>
        <w:t>O</w:t>
      </w:r>
      <w:r w:rsidR="54AFB167" w:rsidRPr="0049198B">
        <w:rPr>
          <w:rFonts w:cstheme="minorHAnsi"/>
        </w:rPr>
        <w:t xml:space="preserve">fficer’s duties in Regulation 37 of the Immigration Regulations, 2014 which provides that SAPS or </w:t>
      </w:r>
      <w:r w:rsidR="00FE7435" w:rsidRPr="0049198B">
        <w:rPr>
          <w:rFonts w:cstheme="minorHAnsi"/>
        </w:rPr>
        <w:t>I</w:t>
      </w:r>
      <w:r w:rsidR="27B9295A" w:rsidRPr="0049198B">
        <w:rPr>
          <w:rFonts w:cstheme="minorHAnsi"/>
        </w:rPr>
        <w:t>mmigration</w:t>
      </w:r>
      <w:r w:rsidR="54AFB167" w:rsidRPr="0049198B">
        <w:rPr>
          <w:rFonts w:cstheme="minorHAnsi"/>
        </w:rPr>
        <w:t xml:space="preserve"> must take the outlined steps to verify a person’s identity or status, including contacting relatives or other persons who could prove such identity and status; and provide the necessary means for the person to obtain the documents that may confirm their identity and status.</w:t>
      </w:r>
    </w:p>
    <w:p w14:paraId="49CBC7B2" w14:textId="77777777" w:rsidR="005D061C" w:rsidRPr="0049198B" w:rsidRDefault="005D061C" w:rsidP="00C675A9">
      <w:pPr>
        <w:spacing w:line="276" w:lineRule="auto"/>
        <w:jc w:val="both"/>
        <w:rPr>
          <w:rFonts w:cstheme="minorHAnsi"/>
        </w:rPr>
      </w:pPr>
    </w:p>
    <w:p w14:paraId="373E4462" w14:textId="25FC2D11" w:rsidR="2201633E" w:rsidRPr="0049198B" w:rsidRDefault="2201633E" w:rsidP="00C675A9">
      <w:pPr>
        <w:pStyle w:val="ListParagraph"/>
        <w:numPr>
          <w:ilvl w:val="0"/>
          <w:numId w:val="2"/>
        </w:numPr>
        <w:spacing w:line="276" w:lineRule="auto"/>
        <w:jc w:val="both"/>
        <w:rPr>
          <w:rFonts w:cstheme="minorHAnsi"/>
        </w:rPr>
      </w:pPr>
      <w:r w:rsidRPr="0049198B">
        <w:rPr>
          <w:rFonts w:cstheme="minorHAnsi"/>
        </w:rPr>
        <w:lastRenderedPageBreak/>
        <w:t>The detention of newcomer asylum seekers has become increasingly prevalent. Newcomer asylum seekers are afforded protection by section 21(4) of the Refugees Act.</w:t>
      </w:r>
      <w:r w:rsidR="6AC51C26" w:rsidRPr="0049198B">
        <w:rPr>
          <w:rFonts w:cstheme="minorHAnsi"/>
        </w:rPr>
        <w:t xml:space="preserve"> However, there have been numerous concerning examples where immigration officers or SAPS officers simply apply the Immigration Act to newcomer asylum seekers without considering the Refugees Act, with the consequence that these asylum seekers are detained for the purpose of deportation and face potential refoulment. </w:t>
      </w:r>
      <w:r w:rsidR="316A7249" w:rsidRPr="0049198B">
        <w:rPr>
          <w:rFonts w:cstheme="minorHAnsi"/>
        </w:rPr>
        <w:t xml:space="preserve">This is just one of the </w:t>
      </w:r>
      <w:r w:rsidR="3A8DB552" w:rsidRPr="0049198B">
        <w:rPr>
          <w:rFonts w:cstheme="minorHAnsi"/>
        </w:rPr>
        <w:t>practical barriers to asylum experienced by asylum seekers, through no fault of their own</w:t>
      </w:r>
      <w:r w:rsidR="5AA36477" w:rsidRPr="0049198B">
        <w:rPr>
          <w:rFonts w:cstheme="minorHAnsi"/>
        </w:rPr>
        <w:t>.</w:t>
      </w:r>
      <w:r w:rsidR="7197D7CE" w:rsidRPr="0049198B">
        <w:rPr>
          <w:rFonts w:cstheme="minorHAnsi"/>
        </w:rPr>
        <w:t xml:space="preserve"> The failure to investigate the state of documentation or the regulatory framework that allows asylum seekers and refugees presence in South Africa results in the arbitrary arrests of legal asylum seekers. </w:t>
      </w:r>
    </w:p>
    <w:p w14:paraId="7380A840" w14:textId="1B2ECDAA" w:rsidR="417E2383" w:rsidRPr="0049198B" w:rsidRDefault="417E2383" w:rsidP="00C675A9">
      <w:pPr>
        <w:spacing w:line="276" w:lineRule="auto"/>
        <w:jc w:val="both"/>
        <w:rPr>
          <w:rFonts w:cstheme="minorHAnsi"/>
        </w:rPr>
      </w:pPr>
    </w:p>
    <w:p w14:paraId="32497434" w14:textId="4062DFBB" w:rsidR="006717B4" w:rsidRPr="0049198B" w:rsidRDefault="006717B4" w:rsidP="00C675A9">
      <w:pPr>
        <w:spacing w:line="276" w:lineRule="auto"/>
        <w:jc w:val="both"/>
        <w:rPr>
          <w:rFonts w:cstheme="minorHAnsi"/>
          <w:b/>
          <w:bCs/>
        </w:rPr>
      </w:pPr>
      <w:r w:rsidRPr="0049198B">
        <w:rPr>
          <w:rFonts w:cstheme="minorHAnsi"/>
          <w:b/>
          <w:bCs/>
        </w:rPr>
        <w:t>National Solutions to Legalise the Stay for Migrants</w:t>
      </w:r>
    </w:p>
    <w:p w14:paraId="149D7C93" w14:textId="4D60F9FF" w:rsidR="00EA55CB" w:rsidRPr="0049198B" w:rsidRDefault="00EA55CB" w:rsidP="00C675A9">
      <w:pPr>
        <w:pStyle w:val="ListParagraph"/>
        <w:numPr>
          <w:ilvl w:val="0"/>
          <w:numId w:val="2"/>
        </w:numPr>
        <w:spacing w:line="276" w:lineRule="auto"/>
        <w:jc w:val="both"/>
        <w:rPr>
          <w:rFonts w:cstheme="minorHAnsi"/>
        </w:rPr>
      </w:pPr>
      <w:r w:rsidRPr="0049198B">
        <w:rPr>
          <w:rFonts w:cstheme="minorHAnsi"/>
        </w:rPr>
        <w:t>On 08 March 2021, the Minister of Home Affairs and the Representative of the United Nations High Commission for Refugees</w:t>
      </w:r>
      <w:r w:rsidR="615442AC" w:rsidRPr="0049198B">
        <w:rPr>
          <w:rFonts w:cstheme="minorHAnsi"/>
        </w:rPr>
        <w:t xml:space="preserve"> (UNHCR)</w:t>
      </w:r>
      <w:r w:rsidRPr="0049198B">
        <w:rPr>
          <w:rFonts w:cstheme="minorHAnsi"/>
        </w:rPr>
        <w:t xml:space="preserve"> signed an agreement to work together to resolve the RAASA backlog.</w:t>
      </w:r>
      <w:r w:rsidRPr="0049198B">
        <w:rPr>
          <w:rStyle w:val="FootnoteReference"/>
          <w:rFonts w:cstheme="minorHAnsi"/>
        </w:rPr>
        <w:footnoteReference w:id="21"/>
      </w:r>
      <w:r w:rsidR="02E36133" w:rsidRPr="0049198B">
        <w:rPr>
          <w:rFonts w:cstheme="minorHAnsi"/>
        </w:rPr>
        <w:t xml:space="preserve"> </w:t>
      </w:r>
      <w:r w:rsidR="006717B4" w:rsidRPr="0049198B">
        <w:rPr>
          <w:rFonts w:cstheme="minorHAnsi"/>
        </w:rPr>
        <w:t>The project was launched in March 2021 and, according to the UNHCR, aims to resolve the pending appeal cases over the course of 4 years, through increased resources, members</w:t>
      </w:r>
      <w:r w:rsidR="21B2B441" w:rsidRPr="0049198B">
        <w:rPr>
          <w:rFonts w:cstheme="minorHAnsi"/>
        </w:rPr>
        <w:t>,</w:t>
      </w:r>
      <w:r w:rsidR="006717B4" w:rsidRPr="0049198B">
        <w:rPr>
          <w:rFonts w:cstheme="minorHAnsi"/>
        </w:rPr>
        <w:t xml:space="preserve"> and technical equipment funded by the UNHCR.</w:t>
      </w:r>
      <w:r w:rsidRPr="0049198B">
        <w:rPr>
          <w:rStyle w:val="FootnoteReference"/>
          <w:rFonts w:cstheme="minorHAnsi"/>
        </w:rPr>
        <w:footnoteReference w:id="22"/>
      </w:r>
      <w:r w:rsidRPr="0049198B">
        <w:rPr>
          <w:rFonts w:cstheme="minorHAnsi"/>
        </w:rPr>
        <w:t xml:space="preserve"> Asylum seekers who were waiting for a hearing date were invited to email the RAASA to request a new hearing date. </w:t>
      </w:r>
      <w:r w:rsidR="00E61357" w:rsidRPr="0049198B">
        <w:rPr>
          <w:rFonts w:cstheme="minorHAnsi"/>
        </w:rPr>
        <w:t>This is a positive development as it had been previously estimated that the</w:t>
      </w:r>
      <w:r w:rsidR="4DB66FF7" w:rsidRPr="0049198B">
        <w:rPr>
          <w:rFonts w:cstheme="minorHAnsi"/>
        </w:rPr>
        <w:t xml:space="preserve"> RAASA</w:t>
      </w:r>
      <w:r w:rsidR="00E61357" w:rsidRPr="0049198B">
        <w:rPr>
          <w:rFonts w:cstheme="minorHAnsi"/>
        </w:rPr>
        <w:t xml:space="preserve"> </w:t>
      </w:r>
      <w:r w:rsidR="37694438" w:rsidRPr="0049198B">
        <w:rPr>
          <w:rFonts w:cstheme="minorHAnsi"/>
        </w:rPr>
        <w:t>backlog would have taken at least 86 years to work through</w:t>
      </w:r>
      <w:r w:rsidR="3B65C168" w:rsidRPr="0049198B">
        <w:rPr>
          <w:rFonts w:cstheme="minorHAnsi"/>
        </w:rPr>
        <w:t>.</w:t>
      </w:r>
      <w:r w:rsidRPr="0049198B">
        <w:rPr>
          <w:rStyle w:val="FootnoteReference"/>
          <w:rFonts w:cstheme="minorHAnsi"/>
        </w:rPr>
        <w:footnoteReference w:id="23"/>
      </w:r>
    </w:p>
    <w:p w14:paraId="6D063EE7" w14:textId="74E5FF7E" w:rsidR="5FF47D0B" w:rsidRPr="0049198B" w:rsidRDefault="5FF47D0B" w:rsidP="00C675A9">
      <w:pPr>
        <w:spacing w:line="276" w:lineRule="auto"/>
        <w:jc w:val="both"/>
        <w:rPr>
          <w:rFonts w:cstheme="minorHAnsi"/>
        </w:rPr>
      </w:pPr>
    </w:p>
    <w:p w14:paraId="04BCDC54" w14:textId="677916E8" w:rsidR="006717B4" w:rsidRPr="0049198B" w:rsidRDefault="006717B4" w:rsidP="00C675A9">
      <w:pPr>
        <w:spacing w:line="276" w:lineRule="auto"/>
        <w:jc w:val="both"/>
        <w:rPr>
          <w:rFonts w:cstheme="minorHAnsi"/>
          <w:b/>
          <w:bCs/>
        </w:rPr>
      </w:pPr>
      <w:r w:rsidRPr="0049198B">
        <w:rPr>
          <w:rFonts w:cstheme="minorHAnsi"/>
          <w:b/>
          <w:bCs/>
        </w:rPr>
        <w:t>Contributions of Migrants</w:t>
      </w:r>
    </w:p>
    <w:p w14:paraId="220ECE46" w14:textId="09436862" w:rsidR="00682787" w:rsidRPr="0049198B" w:rsidRDefault="00747FC9" w:rsidP="00C675A9">
      <w:pPr>
        <w:pStyle w:val="ListParagraph"/>
        <w:numPr>
          <w:ilvl w:val="0"/>
          <w:numId w:val="2"/>
        </w:numPr>
        <w:spacing w:line="276" w:lineRule="auto"/>
        <w:jc w:val="both"/>
        <w:rPr>
          <w:rFonts w:cstheme="minorHAnsi"/>
        </w:rPr>
      </w:pPr>
      <w:r w:rsidRPr="0049198B">
        <w:rPr>
          <w:rFonts w:cstheme="minorHAnsi"/>
        </w:rPr>
        <w:t>One of the most common anti-immigrant narratives is the effect of immigrants on the economy.</w:t>
      </w:r>
      <w:r w:rsidRPr="0049198B">
        <w:rPr>
          <w:rStyle w:val="FootnoteReference"/>
          <w:rFonts w:cstheme="minorHAnsi"/>
        </w:rPr>
        <w:footnoteReference w:id="24"/>
      </w:r>
      <w:r w:rsidRPr="0049198B">
        <w:rPr>
          <w:rFonts w:cstheme="minorHAnsi"/>
        </w:rPr>
        <w:t xml:space="preserve"> Many South Africans believe that immigrants are placing a strain on the economy by draining state resources </w:t>
      </w:r>
      <w:r w:rsidR="20CA9EF2" w:rsidRPr="0049198B">
        <w:rPr>
          <w:rFonts w:cstheme="minorHAnsi"/>
        </w:rPr>
        <w:t>in the</w:t>
      </w:r>
      <w:r w:rsidRPr="0049198B">
        <w:rPr>
          <w:rFonts w:cstheme="minorHAnsi"/>
        </w:rPr>
        <w:t xml:space="preserve"> health, education</w:t>
      </w:r>
      <w:r w:rsidR="3EFB1D40" w:rsidRPr="0049198B">
        <w:rPr>
          <w:rFonts w:cstheme="minorHAnsi"/>
        </w:rPr>
        <w:t>,</w:t>
      </w:r>
      <w:r w:rsidRPr="0049198B">
        <w:rPr>
          <w:rFonts w:cstheme="minorHAnsi"/>
        </w:rPr>
        <w:t xml:space="preserve"> or social services </w:t>
      </w:r>
      <w:r w:rsidR="624A3022" w:rsidRPr="0049198B">
        <w:rPr>
          <w:rFonts w:cstheme="minorHAnsi"/>
        </w:rPr>
        <w:t>sectors</w:t>
      </w:r>
      <w:r w:rsidRPr="0049198B">
        <w:rPr>
          <w:rFonts w:cstheme="minorHAnsi"/>
        </w:rPr>
        <w:t>.</w:t>
      </w:r>
      <w:r w:rsidRPr="0049198B">
        <w:rPr>
          <w:rStyle w:val="FootnoteReference"/>
          <w:rFonts w:cstheme="minorHAnsi"/>
        </w:rPr>
        <w:footnoteReference w:id="25"/>
      </w:r>
      <w:r w:rsidRPr="0049198B">
        <w:rPr>
          <w:rFonts w:cstheme="minorHAnsi"/>
        </w:rPr>
        <w:t xml:space="preserve"> However, this is incorrect. Several studies have concluded that immigrants generally have a positive impact on the South African economy. In a </w:t>
      </w:r>
      <w:r w:rsidR="44A82C54" w:rsidRPr="0049198B">
        <w:rPr>
          <w:rFonts w:cstheme="minorHAnsi"/>
        </w:rPr>
        <w:t xml:space="preserve">2012 </w:t>
      </w:r>
      <w:r w:rsidRPr="0049198B">
        <w:rPr>
          <w:rFonts w:cstheme="minorHAnsi"/>
        </w:rPr>
        <w:t xml:space="preserve">World Bank </w:t>
      </w:r>
      <w:r w:rsidR="4BA3D3A6" w:rsidRPr="0049198B">
        <w:rPr>
          <w:rFonts w:cstheme="minorHAnsi"/>
        </w:rPr>
        <w:t>study,</w:t>
      </w:r>
      <w:r w:rsidRPr="0049198B">
        <w:rPr>
          <w:rFonts w:cstheme="minorHAnsi"/>
        </w:rPr>
        <w:t xml:space="preserve"> it was found that during the period 1996-2011, immigrants were found to have a positive effect on the employment and wages of South Africans.</w:t>
      </w:r>
      <w:r w:rsidRPr="0049198B">
        <w:rPr>
          <w:rStyle w:val="FootnoteReference"/>
          <w:rFonts w:cstheme="minorHAnsi"/>
        </w:rPr>
        <w:footnoteReference w:id="26"/>
      </w:r>
      <w:r w:rsidRPr="0049198B">
        <w:rPr>
          <w:rFonts w:cstheme="minorHAnsi"/>
        </w:rPr>
        <w:t xml:space="preserve"> A 2018 OECD-ILO study found that international migration raises the country’s income per capita by at least 5%.</w:t>
      </w:r>
      <w:r w:rsidRPr="0049198B">
        <w:rPr>
          <w:rStyle w:val="FootnoteReference"/>
          <w:rFonts w:cstheme="minorHAnsi"/>
        </w:rPr>
        <w:footnoteReference w:id="27"/>
      </w:r>
    </w:p>
    <w:p w14:paraId="7A0827ED" w14:textId="77777777" w:rsidR="00FE7435" w:rsidRPr="0049198B" w:rsidRDefault="00FE7435" w:rsidP="00C675A9">
      <w:pPr>
        <w:pStyle w:val="ListParagraph"/>
        <w:spacing w:line="276" w:lineRule="auto"/>
        <w:ind w:left="360"/>
        <w:jc w:val="both"/>
        <w:rPr>
          <w:rFonts w:cstheme="minorHAnsi"/>
        </w:rPr>
      </w:pPr>
    </w:p>
    <w:p w14:paraId="661A99F2" w14:textId="0EC3D5CA" w:rsidR="005D7F34" w:rsidRPr="0049198B" w:rsidRDefault="74542E5C" w:rsidP="00C675A9">
      <w:pPr>
        <w:pStyle w:val="ListParagraph"/>
        <w:numPr>
          <w:ilvl w:val="0"/>
          <w:numId w:val="2"/>
        </w:numPr>
        <w:spacing w:line="276" w:lineRule="auto"/>
        <w:jc w:val="both"/>
        <w:rPr>
          <w:rFonts w:cstheme="minorHAnsi"/>
        </w:rPr>
      </w:pPr>
      <w:r w:rsidRPr="0049198B">
        <w:rPr>
          <w:rFonts w:cstheme="minorHAnsi"/>
        </w:rPr>
        <w:lastRenderedPageBreak/>
        <w:t>In another study, it was found that about 70-85% of the estimated 100 000 spaza shops in townships are operated by immigrants.</w:t>
      </w:r>
      <w:r w:rsidR="00747FC9" w:rsidRPr="0049198B">
        <w:rPr>
          <w:rStyle w:val="FootnoteReference"/>
          <w:rFonts w:cstheme="minorHAnsi"/>
        </w:rPr>
        <w:footnoteReference w:id="28"/>
      </w:r>
      <w:r w:rsidRPr="0049198B">
        <w:rPr>
          <w:rFonts w:cstheme="minorHAnsi"/>
        </w:rPr>
        <w:t xml:space="preserve"> These businesses contribute </w:t>
      </w:r>
      <w:r w:rsidR="3CD09726" w:rsidRPr="0049198B">
        <w:rPr>
          <w:rFonts w:cstheme="minorHAnsi"/>
        </w:rPr>
        <w:t xml:space="preserve">significantly </w:t>
      </w:r>
      <w:r w:rsidRPr="0049198B">
        <w:rPr>
          <w:rFonts w:cstheme="minorHAnsi"/>
        </w:rPr>
        <w:t>to the</w:t>
      </w:r>
      <w:r w:rsidR="7398D5D0" w:rsidRPr="0049198B">
        <w:rPr>
          <w:rFonts w:cstheme="minorHAnsi"/>
        </w:rPr>
        <w:t xml:space="preserve"> local</w:t>
      </w:r>
      <w:r w:rsidRPr="0049198B">
        <w:rPr>
          <w:rFonts w:cstheme="minorHAnsi"/>
        </w:rPr>
        <w:t xml:space="preserve"> economy and create employment for both locals and immigrants.</w:t>
      </w:r>
      <w:r w:rsidR="00747FC9" w:rsidRPr="0049198B">
        <w:rPr>
          <w:rStyle w:val="FootnoteReference"/>
          <w:rFonts w:cstheme="minorHAnsi"/>
        </w:rPr>
        <w:footnoteReference w:id="29"/>
      </w:r>
      <w:r w:rsidRPr="0049198B">
        <w:rPr>
          <w:rFonts w:cstheme="minorHAnsi"/>
        </w:rPr>
        <w:t xml:space="preserve"> However, xenophobic attacks </w:t>
      </w:r>
      <w:r w:rsidR="6327AD56" w:rsidRPr="0049198B">
        <w:rPr>
          <w:rFonts w:cstheme="minorHAnsi"/>
        </w:rPr>
        <w:t>on these businesses have made it challenging for them to continue operating.</w:t>
      </w:r>
      <w:r w:rsidR="00C675A9" w:rsidRPr="0049198B">
        <w:rPr>
          <w:rStyle w:val="FootnoteReference"/>
          <w:rFonts w:cstheme="minorHAnsi"/>
        </w:rPr>
        <w:footnoteReference w:id="30"/>
      </w:r>
    </w:p>
    <w:p w14:paraId="68548D76" w14:textId="77777777" w:rsidR="00C675A9" w:rsidRPr="0049198B" w:rsidRDefault="00C675A9" w:rsidP="00C675A9">
      <w:pPr>
        <w:spacing w:line="276" w:lineRule="auto"/>
        <w:jc w:val="both"/>
        <w:rPr>
          <w:rFonts w:cstheme="minorHAnsi"/>
          <w:b/>
          <w:bCs/>
        </w:rPr>
      </w:pPr>
    </w:p>
    <w:p w14:paraId="197E68A5" w14:textId="1031FA1B" w:rsidR="017B3378" w:rsidRPr="0049198B" w:rsidRDefault="017B3378" w:rsidP="00C675A9">
      <w:pPr>
        <w:spacing w:line="276" w:lineRule="auto"/>
        <w:jc w:val="both"/>
        <w:rPr>
          <w:rFonts w:cstheme="minorHAnsi"/>
        </w:rPr>
      </w:pPr>
      <w:r w:rsidRPr="0049198B">
        <w:rPr>
          <w:rFonts w:cstheme="minorHAnsi"/>
          <w:b/>
          <w:bCs/>
        </w:rPr>
        <w:t>Conclusion</w:t>
      </w:r>
    </w:p>
    <w:p w14:paraId="5A908855" w14:textId="12750F3E" w:rsidR="017B3378" w:rsidRPr="0049198B" w:rsidRDefault="00FE7435" w:rsidP="00C675A9">
      <w:pPr>
        <w:pStyle w:val="ListParagraph"/>
        <w:numPr>
          <w:ilvl w:val="0"/>
          <w:numId w:val="2"/>
        </w:numPr>
        <w:spacing w:line="276" w:lineRule="auto"/>
        <w:jc w:val="both"/>
        <w:rPr>
          <w:rFonts w:cstheme="minorHAnsi"/>
        </w:rPr>
      </w:pPr>
      <w:r w:rsidRPr="0049198B">
        <w:rPr>
          <w:rFonts w:cstheme="minorHAnsi"/>
        </w:rPr>
        <w:t>I</w:t>
      </w:r>
      <w:r w:rsidR="017B3378" w:rsidRPr="0049198B">
        <w:rPr>
          <w:rFonts w:cstheme="minorHAnsi"/>
        </w:rPr>
        <w:t xml:space="preserve">t is clear that the inefficiency of the asylum system in South Africa is a major barrier to the regularisation of many asylum seekers. </w:t>
      </w:r>
      <w:r w:rsidR="4F5D80F4" w:rsidRPr="0049198B">
        <w:rPr>
          <w:rFonts w:cstheme="minorHAnsi"/>
        </w:rPr>
        <w:t>The consequences of a failing asylum syst</w:t>
      </w:r>
      <w:r w:rsidR="240401BB" w:rsidRPr="0049198B">
        <w:rPr>
          <w:rFonts w:cstheme="minorHAnsi"/>
        </w:rPr>
        <w:t>em put asylum seekers at grave risk of human rights violations and this goes against the values of our Constitution. The government of South Africa, thus, has to take immediate steps to improve the</w:t>
      </w:r>
      <w:r w:rsidR="4D6175B6" w:rsidRPr="0049198B">
        <w:rPr>
          <w:rFonts w:cstheme="minorHAnsi"/>
        </w:rPr>
        <w:t xml:space="preserve"> asylum system and to meet its international law obligations. Some of these measures could include increasing the capacity of RRO</w:t>
      </w:r>
      <w:r w:rsidR="042D8EA0" w:rsidRPr="0049198B">
        <w:rPr>
          <w:rFonts w:cstheme="minorHAnsi"/>
        </w:rPr>
        <w:t>s, providing detention training to police officials, and considering alternatives to immigration detention.</w:t>
      </w:r>
      <w:r w:rsidR="573E8D07" w:rsidRPr="0049198B">
        <w:rPr>
          <w:rFonts w:cstheme="minorHAnsi"/>
        </w:rPr>
        <w:t xml:space="preserve"> It is only through an active effort by the government that the rights of asylum seekers will be adequately protected and respected.</w:t>
      </w:r>
    </w:p>
    <w:p w14:paraId="5D6437BA" w14:textId="411C5C34" w:rsidR="573C30A9" w:rsidRPr="0049198B" w:rsidRDefault="573C30A9" w:rsidP="00C675A9">
      <w:pPr>
        <w:spacing w:line="276" w:lineRule="auto"/>
        <w:jc w:val="both"/>
        <w:rPr>
          <w:rFonts w:cstheme="minorHAnsi"/>
        </w:rPr>
      </w:pPr>
      <w:r w:rsidRPr="0049198B">
        <w:rPr>
          <w:rFonts w:cstheme="minorHAnsi"/>
        </w:rPr>
        <w:t>____________________________________________________</w:t>
      </w:r>
    </w:p>
    <w:p w14:paraId="1B4DBB46" w14:textId="761D4B70" w:rsidR="573C30A9" w:rsidRPr="0049198B" w:rsidRDefault="573C30A9" w:rsidP="00C675A9">
      <w:pPr>
        <w:spacing w:line="276" w:lineRule="auto"/>
        <w:jc w:val="both"/>
        <w:rPr>
          <w:rFonts w:cstheme="minorHAnsi"/>
        </w:rPr>
      </w:pPr>
      <w:r w:rsidRPr="0049198B">
        <w:rPr>
          <w:rFonts w:cstheme="minorHAnsi"/>
        </w:rPr>
        <w:t xml:space="preserve">For more details contact: </w:t>
      </w:r>
    </w:p>
    <w:p w14:paraId="7C9C2D10" w14:textId="161C6D3A" w:rsidR="3147CAC6" w:rsidRPr="0049198B" w:rsidRDefault="3147CAC6" w:rsidP="00C675A9">
      <w:pPr>
        <w:pStyle w:val="ListParagraph"/>
        <w:spacing w:line="276" w:lineRule="auto"/>
        <w:ind w:left="0"/>
        <w:jc w:val="both"/>
        <w:rPr>
          <w:rFonts w:cstheme="minorHAnsi"/>
          <w:b/>
          <w:bCs/>
        </w:rPr>
      </w:pPr>
      <w:r w:rsidRPr="0049198B">
        <w:rPr>
          <w:rFonts w:cstheme="minorHAnsi"/>
          <w:b/>
          <w:bCs/>
        </w:rPr>
        <w:t>Sharon Ekambaram</w:t>
      </w:r>
    </w:p>
    <w:p w14:paraId="3CED6421" w14:textId="261B4CD1" w:rsidR="3147CAC6" w:rsidRPr="0049198B" w:rsidRDefault="3147CAC6" w:rsidP="00C675A9">
      <w:pPr>
        <w:pStyle w:val="ListParagraph"/>
        <w:spacing w:line="276" w:lineRule="auto"/>
        <w:ind w:left="0"/>
        <w:jc w:val="both"/>
        <w:rPr>
          <w:rFonts w:cstheme="minorHAnsi"/>
        </w:rPr>
      </w:pPr>
      <w:r w:rsidRPr="0049198B">
        <w:rPr>
          <w:rFonts w:cstheme="minorHAnsi"/>
        </w:rPr>
        <w:t>Head: Refugee and Migrant Rights Programme, Lawyers for Human Rights</w:t>
      </w:r>
    </w:p>
    <w:p w14:paraId="31C9254B" w14:textId="79808A54" w:rsidR="3147CAC6" w:rsidRPr="0049198B" w:rsidRDefault="3147CAC6" w:rsidP="00C675A9">
      <w:pPr>
        <w:pStyle w:val="ListParagraph"/>
        <w:spacing w:line="276" w:lineRule="auto"/>
        <w:ind w:left="0"/>
        <w:jc w:val="both"/>
        <w:rPr>
          <w:rFonts w:cstheme="minorHAnsi"/>
        </w:rPr>
      </w:pPr>
      <w:r w:rsidRPr="0049198B">
        <w:rPr>
          <w:rFonts w:cstheme="minorHAnsi"/>
        </w:rPr>
        <w:t>Email: sharone@lhr.org.za</w:t>
      </w:r>
    </w:p>
    <w:p w14:paraId="279AC576" w14:textId="4507ED6C" w:rsidR="417E2383" w:rsidRPr="0049198B" w:rsidRDefault="417E2383" w:rsidP="00C675A9">
      <w:pPr>
        <w:pStyle w:val="ListParagraph"/>
        <w:spacing w:line="276" w:lineRule="auto"/>
        <w:ind w:left="0"/>
        <w:jc w:val="both"/>
        <w:rPr>
          <w:rFonts w:cstheme="minorHAnsi"/>
        </w:rPr>
      </w:pPr>
    </w:p>
    <w:p w14:paraId="0460DDDD" w14:textId="304B5D10" w:rsidR="00682787" w:rsidRPr="0049198B" w:rsidRDefault="3147CAC6" w:rsidP="00C675A9">
      <w:pPr>
        <w:pStyle w:val="ListParagraph"/>
        <w:spacing w:line="276" w:lineRule="auto"/>
        <w:ind w:left="0"/>
        <w:jc w:val="both"/>
        <w:rPr>
          <w:rFonts w:cstheme="minorHAnsi"/>
          <w:b/>
          <w:bCs/>
        </w:rPr>
      </w:pPr>
      <w:r w:rsidRPr="0049198B">
        <w:rPr>
          <w:rFonts w:cstheme="minorHAnsi"/>
          <w:b/>
          <w:bCs/>
        </w:rPr>
        <w:t xml:space="preserve">Nabeelah Mia </w:t>
      </w:r>
    </w:p>
    <w:p w14:paraId="2E6E7E1B" w14:textId="43015329" w:rsidR="00682787" w:rsidRPr="0049198B" w:rsidRDefault="3147CAC6" w:rsidP="00C675A9">
      <w:pPr>
        <w:pStyle w:val="ListParagraph"/>
        <w:spacing w:line="276" w:lineRule="auto"/>
        <w:ind w:left="0"/>
        <w:jc w:val="both"/>
        <w:rPr>
          <w:rFonts w:cstheme="minorHAnsi"/>
        </w:rPr>
      </w:pPr>
      <w:r w:rsidRPr="0049198B">
        <w:rPr>
          <w:rFonts w:cstheme="minorHAnsi"/>
        </w:rPr>
        <w:t>Head: Penal Reform Programme</w:t>
      </w:r>
      <w:r w:rsidR="00E07090" w:rsidRPr="0049198B">
        <w:rPr>
          <w:rFonts w:cstheme="minorHAnsi"/>
        </w:rPr>
        <w:t>,</w:t>
      </w:r>
      <w:r w:rsidRPr="0049198B">
        <w:rPr>
          <w:rFonts w:cstheme="minorHAnsi"/>
        </w:rPr>
        <w:t xml:space="preserve"> Lawyers for Human Rights </w:t>
      </w:r>
    </w:p>
    <w:p w14:paraId="0CEC65F4" w14:textId="0B7552D0" w:rsidR="00D26608" w:rsidRPr="0049198B" w:rsidRDefault="3147CAC6" w:rsidP="00C675A9">
      <w:pPr>
        <w:pStyle w:val="ListParagraph"/>
        <w:spacing w:line="276" w:lineRule="auto"/>
        <w:ind w:left="0"/>
        <w:jc w:val="both"/>
        <w:rPr>
          <w:rFonts w:cstheme="minorHAnsi"/>
          <w:lang w:val="pt-BR"/>
        </w:rPr>
      </w:pPr>
      <w:r w:rsidRPr="0049198B">
        <w:rPr>
          <w:rFonts w:cstheme="minorHAnsi"/>
          <w:lang w:val="pt-BR"/>
        </w:rPr>
        <w:t xml:space="preserve">E-mail: nabeelah@lhr.org.za  </w:t>
      </w:r>
    </w:p>
    <w:sectPr w:rsidR="00D26608" w:rsidRPr="004919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4ABF" w14:textId="77777777" w:rsidR="003A1B91" w:rsidRDefault="003A1B91">
      <w:pPr>
        <w:spacing w:after="0" w:line="240" w:lineRule="auto"/>
      </w:pPr>
      <w:r>
        <w:separator/>
      </w:r>
    </w:p>
  </w:endnote>
  <w:endnote w:type="continuationSeparator" w:id="0">
    <w:p w14:paraId="0BE396CE" w14:textId="77777777" w:rsidR="003A1B91" w:rsidRDefault="003A1B91">
      <w:pPr>
        <w:spacing w:after="0" w:line="240" w:lineRule="auto"/>
      </w:pPr>
      <w:r>
        <w:continuationSeparator/>
      </w:r>
    </w:p>
  </w:endnote>
  <w:endnote w:type="continuationNotice" w:id="1">
    <w:p w14:paraId="390D0775" w14:textId="77777777" w:rsidR="003A1B91" w:rsidRDefault="003A1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39C1" w14:textId="77777777" w:rsidR="003A1B91" w:rsidRDefault="003A1B91">
      <w:pPr>
        <w:spacing w:after="0" w:line="240" w:lineRule="auto"/>
      </w:pPr>
      <w:r>
        <w:separator/>
      </w:r>
    </w:p>
  </w:footnote>
  <w:footnote w:type="continuationSeparator" w:id="0">
    <w:p w14:paraId="68184773" w14:textId="77777777" w:rsidR="003A1B91" w:rsidRDefault="003A1B91">
      <w:pPr>
        <w:spacing w:after="0" w:line="240" w:lineRule="auto"/>
      </w:pPr>
      <w:r>
        <w:continuationSeparator/>
      </w:r>
    </w:p>
  </w:footnote>
  <w:footnote w:type="continuationNotice" w:id="1">
    <w:p w14:paraId="11C3E45C" w14:textId="77777777" w:rsidR="003A1B91" w:rsidRDefault="003A1B91">
      <w:pPr>
        <w:spacing w:after="0" w:line="240" w:lineRule="auto"/>
      </w:pPr>
    </w:p>
  </w:footnote>
  <w:footnote w:id="2">
    <w:p w14:paraId="3E7FC335" w14:textId="1F74F4B0" w:rsidR="002F3E2F" w:rsidRPr="00C675A9" w:rsidRDefault="002F3E2F" w:rsidP="00C675A9">
      <w:pPr>
        <w:pStyle w:val="FootnoteText"/>
      </w:pPr>
      <w:r w:rsidRPr="00C675A9">
        <w:rPr>
          <w:rStyle w:val="FootnoteReference"/>
        </w:rPr>
        <w:footnoteRef/>
      </w:r>
      <w:r w:rsidRPr="00C675A9">
        <w:t xml:space="preserve"> Act No. 7 of 1996. The only rights restricted to citizens in South Africa are political rights (section 19), citizenship (section 20) and freedom of trade, occupation and profession (section 22). An online copy of the Constitution can be accessed here: </w:t>
      </w:r>
      <w:hyperlink r:id="rId1" w:history="1">
        <w:r w:rsidRPr="00C675A9">
          <w:rPr>
            <w:rStyle w:val="Hyperlink"/>
          </w:rPr>
          <w:t>https://lawlibrary.org.za/akn/za/act/1996/constitution/eng@2013-08-23</w:t>
        </w:r>
      </w:hyperlink>
      <w:r w:rsidRPr="00C675A9">
        <w:t xml:space="preserve">. </w:t>
      </w:r>
    </w:p>
  </w:footnote>
  <w:footnote w:id="3">
    <w:p w14:paraId="7FEC5BB0" w14:textId="0AB6519C" w:rsidR="3B65C168" w:rsidRPr="00C675A9" w:rsidRDefault="3B65C168" w:rsidP="00C675A9">
      <w:pPr>
        <w:pStyle w:val="FootnoteText"/>
      </w:pPr>
      <w:r w:rsidRPr="00C675A9">
        <w:rPr>
          <w:rStyle w:val="FootnoteReference"/>
        </w:rPr>
        <w:footnoteRef/>
      </w:r>
      <w:r w:rsidRPr="00C675A9">
        <w:t xml:space="preserve"> No. 130 of 1998 at s</w:t>
      </w:r>
      <w:r w:rsidR="00C675A9" w:rsidRPr="00C675A9">
        <w:t xml:space="preserve">ection </w:t>
      </w:r>
      <w:r w:rsidRPr="00C675A9">
        <w:t>27.</w:t>
      </w:r>
      <w:r w:rsidR="00C675A9" w:rsidRPr="00C675A9">
        <w:t xml:space="preserve"> See the full act, including incorporated amendments here: </w:t>
      </w:r>
      <w:hyperlink r:id="rId2" w:anchor="chp_1__sec_3" w:history="1">
        <w:r w:rsidR="00C675A9" w:rsidRPr="00C675A9">
          <w:rPr>
            <w:rStyle w:val="Hyperlink"/>
          </w:rPr>
          <w:t>https://lawlibrary.org.za/akn/za/act/1998/130/eng@2020-01-01#chp_1__sec_3</w:t>
        </w:r>
      </w:hyperlink>
      <w:r w:rsidR="00C675A9" w:rsidRPr="00C675A9">
        <w:t xml:space="preserve"> </w:t>
      </w:r>
    </w:p>
  </w:footnote>
  <w:footnote w:id="4">
    <w:p w14:paraId="3BAC6096" w14:textId="28E3BF37" w:rsidR="3B65C168" w:rsidRPr="00C675A9" w:rsidRDefault="3B65C168" w:rsidP="00C675A9">
      <w:pPr>
        <w:pStyle w:val="FootnoteText"/>
      </w:pPr>
      <w:r w:rsidRPr="00C675A9">
        <w:rPr>
          <w:rStyle w:val="FootnoteReference"/>
        </w:rPr>
        <w:footnoteRef/>
      </w:r>
      <w:r w:rsidRPr="00C675A9">
        <w:t xml:space="preserve"> 11 of 2017.</w:t>
      </w:r>
    </w:p>
  </w:footnote>
  <w:footnote w:id="5">
    <w:p w14:paraId="454B5E6E" w14:textId="0588D8F1" w:rsidR="3B65C168" w:rsidRPr="00C675A9" w:rsidRDefault="3B65C168" w:rsidP="00C675A9">
      <w:pPr>
        <w:pStyle w:val="FootnoteText"/>
      </w:pPr>
      <w:r w:rsidRPr="00C675A9">
        <w:rPr>
          <w:rStyle w:val="FootnoteReference"/>
        </w:rPr>
        <w:footnoteRef/>
      </w:r>
      <w:r w:rsidRPr="00C675A9">
        <w:t xml:space="preserve"> Refugees Act (103 of 1998) Refugees Regulations.</w:t>
      </w:r>
    </w:p>
  </w:footnote>
  <w:footnote w:id="6">
    <w:p w14:paraId="6B4CA3CA" w14:textId="54FD981E" w:rsidR="3B65C168" w:rsidRPr="00C675A9" w:rsidRDefault="3B65C168" w:rsidP="00C675A9">
      <w:pPr>
        <w:pStyle w:val="FootnoteText"/>
      </w:pPr>
      <w:r w:rsidRPr="00C675A9">
        <w:rPr>
          <w:rStyle w:val="FootnoteReference"/>
        </w:rPr>
        <w:footnoteRef/>
      </w:r>
      <w:r w:rsidRPr="00C675A9">
        <w:t xml:space="preserve"> Note </w:t>
      </w:r>
      <w:r w:rsidR="00895F59" w:rsidRPr="00C675A9">
        <w:t>2</w:t>
      </w:r>
      <w:r w:rsidRPr="00C675A9">
        <w:t xml:space="preserve"> at section 4.</w:t>
      </w:r>
    </w:p>
  </w:footnote>
  <w:footnote w:id="7">
    <w:p w14:paraId="626F3E09" w14:textId="50158260" w:rsidR="3B65C168" w:rsidRPr="00C675A9" w:rsidRDefault="3B65C168" w:rsidP="00C675A9">
      <w:pPr>
        <w:pStyle w:val="FootnoteText"/>
      </w:pPr>
      <w:r w:rsidRPr="00C675A9">
        <w:rPr>
          <w:rStyle w:val="FootnoteReference"/>
        </w:rPr>
        <w:footnoteRef/>
      </w:r>
      <w:r w:rsidRPr="00C675A9">
        <w:t xml:space="preserve"> UN General Assembly </w:t>
      </w:r>
      <w:r w:rsidRPr="00C675A9">
        <w:rPr>
          <w:i/>
          <w:iCs/>
        </w:rPr>
        <w:t>The 1951 Convention Relating to the Status of Refugees and its 1967 Protocol</w:t>
      </w:r>
      <w:r w:rsidRPr="00C675A9">
        <w:t xml:space="preserve"> U.N.T.S. Vol. 189 at Article 1F.</w:t>
      </w:r>
    </w:p>
  </w:footnote>
  <w:footnote w:id="8">
    <w:p w14:paraId="59D48746" w14:textId="70BC22EE" w:rsidR="3B65C168" w:rsidRPr="00C675A9" w:rsidRDefault="3B65C168" w:rsidP="00C675A9">
      <w:pPr>
        <w:pStyle w:val="FootnoteText"/>
      </w:pPr>
      <w:r w:rsidRPr="00C675A9">
        <w:rPr>
          <w:rStyle w:val="FootnoteReference"/>
        </w:rPr>
        <w:footnoteRef/>
      </w:r>
      <w:r w:rsidRPr="00C675A9">
        <w:t xml:space="preserve"> </w:t>
      </w:r>
      <w:r w:rsidR="005E591A" w:rsidRPr="00C675A9">
        <w:t>Note 2</w:t>
      </w:r>
      <w:r w:rsidRPr="00C675A9">
        <w:t xml:space="preserve"> at section 5.</w:t>
      </w:r>
    </w:p>
  </w:footnote>
  <w:footnote w:id="9">
    <w:p w14:paraId="2C4BB526" w14:textId="0208461C" w:rsidR="3B65C168" w:rsidRPr="00C675A9" w:rsidRDefault="3B65C168" w:rsidP="00C675A9">
      <w:pPr>
        <w:pStyle w:val="FootnoteText"/>
      </w:pPr>
      <w:r w:rsidRPr="00C675A9">
        <w:rPr>
          <w:rStyle w:val="FootnoteReference"/>
        </w:rPr>
        <w:footnoteRef/>
      </w:r>
      <w:r w:rsidRPr="00C675A9">
        <w:t xml:space="preserve"> Ibid at section 8.</w:t>
      </w:r>
    </w:p>
  </w:footnote>
  <w:footnote w:id="10">
    <w:p w14:paraId="5C4BB010" w14:textId="322A9B86" w:rsidR="00895F59" w:rsidRPr="00C675A9" w:rsidRDefault="00895F59" w:rsidP="00C675A9">
      <w:pPr>
        <w:spacing w:line="240" w:lineRule="auto"/>
        <w:rPr>
          <w:rFonts w:ascii="Calibri" w:hAnsi="Calibri" w:cs="Calibri"/>
          <w:color w:val="212121"/>
          <w:sz w:val="20"/>
          <w:szCs w:val="20"/>
        </w:rPr>
      </w:pPr>
      <w:r w:rsidRPr="00C675A9">
        <w:rPr>
          <w:rStyle w:val="FootnoteReference"/>
          <w:sz w:val="20"/>
          <w:szCs w:val="20"/>
        </w:rPr>
        <w:footnoteRef/>
      </w:r>
      <w:r w:rsidRPr="00C675A9">
        <w:rPr>
          <w:sz w:val="20"/>
          <w:szCs w:val="20"/>
        </w:rPr>
        <w:t xml:space="preserve">See the following articles for regarding the continued closure of the RROs: </w:t>
      </w:r>
      <w:hyperlink r:id="rId3" w:tooltip="https://www.dailymaverick.co.za/article/2022-02-15-immigrants-question-continued-closure-of-reception-offices-while-all-other-home-affairs-facilities-are-open-for-service/" w:history="1">
        <w:r w:rsidRPr="00C675A9">
          <w:rPr>
            <w:rStyle w:val="Hyperlink"/>
            <w:rFonts w:ascii="Calibri" w:hAnsi="Calibri" w:cs="Calibri"/>
            <w:color w:val="0078D7"/>
            <w:sz w:val="20"/>
            <w:szCs w:val="20"/>
          </w:rPr>
          <w:t>https://www.dailymaverick.co.za/article/2022-02-15-immigrants-question-continued-closure-of-reception-offices-while-all-other-home-affairs-facilities-are-open-for-service/</w:t>
        </w:r>
      </w:hyperlink>
      <w:r w:rsidRPr="00C675A9">
        <w:rPr>
          <w:rFonts w:ascii="Calibri" w:hAnsi="Calibri" w:cs="Calibri"/>
          <w:color w:val="212121"/>
          <w:sz w:val="20"/>
          <w:szCs w:val="20"/>
        </w:rPr>
        <w:t xml:space="preserve">; </w:t>
      </w:r>
      <w:hyperlink r:id="rId4" w:history="1">
        <w:r w:rsidRPr="00C675A9">
          <w:rPr>
            <w:rStyle w:val="Hyperlink"/>
            <w:rFonts w:ascii="Calibri" w:hAnsi="Calibri" w:cs="Calibri"/>
            <w:sz w:val="20"/>
            <w:szCs w:val="20"/>
          </w:rPr>
          <w:t>https://www.news24.com/citypress/news/home-affairs-to-open-refugee-offices-after-two-year-closure-20220421</w:t>
        </w:r>
      </w:hyperlink>
    </w:p>
  </w:footnote>
  <w:footnote w:id="11">
    <w:p w14:paraId="79B038A5" w14:textId="4F335255" w:rsidR="005E591A" w:rsidRPr="00C675A9" w:rsidRDefault="005E591A" w:rsidP="00C675A9">
      <w:pPr>
        <w:pStyle w:val="FootnoteText"/>
        <w:rPr>
          <w:lang w:val="en-US"/>
        </w:rPr>
      </w:pPr>
      <w:r w:rsidRPr="00C675A9">
        <w:rPr>
          <w:rStyle w:val="FootnoteReference"/>
        </w:rPr>
        <w:footnoteRef/>
      </w:r>
      <w:r w:rsidRPr="00C675A9">
        <w:t xml:space="preserve"> </w:t>
      </w:r>
      <w:hyperlink r:id="rId5" w:tooltip="http://www.dha.gov.za/index.php/statements-speeches/1436-the-department-of-home-affairs-provides-an-update-on-the-online-extension-of-asylum-seeker-visa-and-refugee-status" w:history="1">
        <w:r w:rsidRPr="00C675A9">
          <w:rPr>
            <w:rStyle w:val="Hyperlink"/>
            <w:rFonts w:ascii="Calibri" w:hAnsi="Calibri" w:cs="Calibri"/>
            <w:color w:val="0078D7"/>
          </w:rPr>
          <w:t>http://www.dha.gov.za/index.php/statements-speeches/1436-the-department-of-home-affairs-provides-an-update-on-the-online-extension-of-asylum-seeker-visa-and-refugee-status</w:t>
        </w:r>
      </w:hyperlink>
    </w:p>
  </w:footnote>
  <w:footnote w:id="12">
    <w:p w14:paraId="1FC8152E" w14:textId="30C5F476" w:rsidR="3B65C168" w:rsidRPr="00C675A9" w:rsidRDefault="3B65C168" w:rsidP="00C675A9">
      <w:pPr>
        <w:pStyle w:val="FootnoteText"/>
      </w:pPr>
      <w:r w:rsidRPr="00C675A9">
        <w:rPr>
          <w:rStyle w:val="FootnoteReference"/>
        </w:rPr>
        <w:footnoteRef/>
      </w:r>
      <w:r w:rsidRPr="00C675A9">
        <w:t xml:space="preserve">Note </w:t>
      </w:r>
      <w:r w:rsidR="00D8066F" w:rsidRPr="00C675A9">
        <w:t>2</w:t>
      </w:r>
      <w:r w:rsidRPr="00C675A9">
        <w:t xml:space="preserve"> at section 27.</w:t>
      </w:r>
    </w:p>
  </w:footnote>
  <w:footnote w:id="13">
    <w:p w14:paraId="7AD24550" w14:textId="72B917E4" w:rsidR="3B65C168" w:rsidRPr="00C675A9" w:rsidRDefault="3B65C168" w:rsidP="00C675A9">
      <w:pPr>
        <w:pStyle w:val="FootnoteText"/>
      </w:pPr>
      <w:r w:rsidRPr="00C675A9">
        <w:rPr>
          <w:rStyle w:val="FootnoteReference"/>
        </w:rPr>
        <w:footnoteRef/>
      </w:r>
      <w:r w:rsidRPr="00C675A9">
        <w:t xml:space="preserve"> Ibid.</w:t>
      </w:r>
    </w:p>
  </w:footnote>
  <w:footnote w:id="14">
    <w:p w14:paraId="4E4AF7B0" w14:textId="0E9332A2" w:rsidR="3B65C168" w:rsidRPr="00C675A9" w:rsidRDefault="3B65C168" w:rsidP="00C675A9">
      <w:pPr>
        <w:pStyle w:val="FootnoteText"/>
      </w:pPr>
      <w:r w:rsidRPr="00C675A9">
        <w:rPr>
          <w:rStyle w:val="FootnoteReference"/>
        </w:rPr>
        <w:footnoteRef/>
      </w:r>
      <w:r w:rsidRPr="00C675A9">
        <w:t xml:space="preserve"> Ibid.</w:t>
      </w:r>
    </w:p>
  </w:footnote>
  <w:footnote w:id="15">
    <w:p w14:paraId="24000A8C" w14:textId="43E318EE" w:rsidR="3B65C168" w:rsidRPr="00C675A9" w:rsidRDefault="3B65C168" w:rsidP="00C675A9">
      <w:pPr>
        <w:pStyle w:val="FootnoteText"/>
      </w:pPr>
      <w:r w:rsidRPr="00C675A9">
        <w:rPr>
          <w:rStyle w:val="FootnoteReference"/>
        </w:rPr>
        <w:footnoteRef/>
      </w:r>
      <w:r w:rsidRPr="00C675A9">
        <w:t xml:space="preserve"> Note </w:t>
      </w:r>
      <w:r w:rsidR="00C675A9" w:rsidRPr="00C675A9">
        <w:t>2</w:t>
      </w:r>
      <w:r w:rsidRPr="00C675A9">
        <w:t xml:space="preserve"> at s</w:t>
      </w:r>
      <w:r w:rsidR="00C675A9" w:rsidRPr="00C675A9">
        <w:t xml:space="preserve">ection </w:t>
      </w:r>
      <w:r w:rsidRPr="00C675A9">
        <w:t>27A.</w:t>
      </w:r>
    </w:p>
  </w:footnote>
  <w:footnote w:id="16">
    <w:p w14:paraId="2E0EDCF2" w14:textId="39B78B11" w:rsidR="3B65C168" w:rsidRPr="00C675A9" w:rsidRDefault="3B65C168" w:rsidP="00C675A9">
      <w:pPr>
        <w:pStyle w:val="FootnoteText"/>
      </w:pPr>
      <w:r w:rsidRPr="00C675A9">
        <w:rPr>
          <w:rStyle w:val="FootnoteReference"/>
        </w:rPr>
        <w:footnoteRef/>
      </w:r>
      <w:r w:rsidRPr="00C675A9">
        <w:t xml:space="preserve"> Ibid.</w:t>
      </w:r>
    </w:p>
  </w:footnote>
  <w:footnote w:id="17">
    <w:p w14:paraId="6A9582D8" w14:textId="7BBACEE7" w:rsidR="3B65C168" w:rsidRPr="00C675A9" w:rsidRDefault="3B65C168" w:rsidP="00C675A9">
      <w:pPr>
        <w:pStyle w:val="FootnoteText"/>
      </w:pPr>
      <w:r w:rsidRPr="00C675A9">
        <w:rPr>
          <w:rStyle w:val="FootnoteReference"/>
        </w:rPr>
        <w:footnoteRef/>
      </w:r>
      <w:r w:rsidRPr="00C675A9">
        <w:t xml:space="preserve"> Ibid.</w:t>
      </w:r>
    </w:p>
  </w:footnote>
  <w:footnote w:id="18">
    <w:p w14:paraId="38265AB1" w14:textId="1F854082" w:rsidR="3B65C168" w:rsidRPr="00C675A9" w:rsidRDefault="3B65C168" w:rsidP="00C675A9">
      <w:pPr>
        <w:pStyle w:val="FootnoteText"/>
      </w:pPr>
      <w:r w:rsidRPr="00C675A9">
        <w:rPr>
          <w:rStyle w:val="FootnoteReference"/>
        </w:rPr>
        <w:footnoteRef/>
      </w:r>
      <w:r w:rsidRPr="00C675A9">
        <w:t xml:space="preserve"> For Example, see the </w:t>
      </w:r>
      <w:r w:rsidRPr="00C675A9">
        <w:rPr>
          <w:i/>
          <w:iCs/>
        </w:rPr>
        <w:t xml:space="preserve">Gauteng Province Policy Implementation Guidelines on Patient Administration and Revenue Management </w:t>
      </w:r>
      <w:r w:rsidRPr="00C675A9">
        <w:t>(2020).</w:t>
      </w:r>
    </w:p>
  </w:footnote>
  <w:footnote w:id="19">
    <w:p w14:paraId="0B829580" w14:textId="70B1E0C2" w:rsidR="00897981" w:rsidRPr="00C675A9" w:rsidRDefault="00897981" w:rsidP="00C675A9">
      <w:pPr>
        <w:pStyle w:val="FootnoteText"/>
        <w:rPr>
          <w:lang w:val="en-US"/>
        </w:rPr>
      </w:pPr>
      <w:r w:rsidRPr="00C675A9">
        <w:rPr>
          <w:rStyle w:val="FootnoteReference"/>
        </w:rPr>
        <w:footnoteRef/>
      </w:r>
      <w:r w:rsidRPr="00C675A9">
        <w:t xml:space="preserve"> </w:t>
      </w:r>
      <w:r w:rsidR="004441D1" w:rsidRPr="00C675A9">
        <w:t>See a report compiled by LHR entitled ‘Paper Promises: an audit of the SA forced migration framework and its impact on women</w:t>
      </w:r>
      <w:r w:rsidR="00CC46F4" w:rsidRPr="00C675A9">
        <w:t xml:space="preserve">’ which can be accessed here: </w:t>
      </w:r>
      <w:hyperlink r:id="rId6" w:history="1">
        <w:r w:rsidR="00CC46F4" w:rsidRPr="00C675A9">
          <w:rPr>
            <w:rStyle w:val="Hyperlink"/>
          </w:rPr>
          <w:t>https://www.lhr.org.za/lhr-resources/paper-promises-an-audit-of-the-sa-forced-migration-framework-and-its-impact-on-women/</w:t>
        </w:r>
      </w:hyperlink>
      <w:r w:rsidR="00CC46F4" w:rsidRPr="00C675A9">
        <w:t xml:space="preserve"> </w:t>
      </w:r>
    </w:p>
  </w:footnote>
  <w:footnote w:id="20">
    <w:p w14:paraId="234A2FCF" w14:textId="31F6A6C1" w:rsidR="00CC46F4" w:rsidRPr="00C675A9" w:rsidRDefault="00CC46F4" w:rsidP="00C675A9">
      <w:pPr>
        <w:pStyle w:val="FootnoteText"/>
        <w:rPr>
          <w:lang w:val="en-US"/>
        </w:rPr>
      </w:pPr>
      <w:r w:rsidRPr="00C675A9">
        <w:rPr>
          <w:rStyle w:val="FootnoteReference"/>
        </w:rPr>
        <w:footnoteRef/>
      </w:r>
      <w:r w:rsidRPr="00C675A9">
        <w:t xml:space="preserve"> </w:t>
      </w:r>
      <w:proofErr w:type="spellStart"/>
      <w:r w:rsidRPr="00C675A9">
        <w:rPr>
          <w:i/>
          <w:iCs/>
        </w:rPr>
        <w:t>Ruta</w:t>
      </w:r>
      <w:proofErr w:type="spellEnd"/>
      <w:r w:rsidRPr="00C675A9">
        <w:rPr>
          <w:i/>
          <w:iCs/>
        </w:rPr>
        <w:t xml:space="preserve"> v Minister of Home Affairs</w:t>
      </w:r>
      <w:r w:rsidRPr="00C675A9">
        <w:t xml:space="preserve"> [2018] ZACC 52; 2019 (3) BCLR 383 (CC); 2019 (2) SA 329 (CC) which can be accessed here: </w:t>
      </w:r>
      <w:hyperlink r:id="rId7" w:history="1">
        <w:r w:rsidRPr="00C675A9">
          <w:rPr>
            <w:rStyle w:val="Hyperlink"/>
          </w:rPr>
          <w:t>http://www.saflii.org/za/cases/ZACC/2018/52.html</w:t>
        </w:r>
      </w:hyperlink>
      <w:r w:rsidRPr="00C675A9">
        <w:t xml:space="preserve"> </w:t>
      </w:r>
    </w:p>
  </w:footnote>
  <w:footnote w:id="21">
    <w:p w14:paraId="7939D061" w14:textId="7508C8F1" w:rsidR="3B65C168" w:rsidRPr="00C675A9" w:rsidRDefault="3B65C168" w:rsidP="00C675A9">
      <w:pPr>
        <w:pStyle w:val="FootnoteText"/>
      </w:pPr>
      <w:r w:rsidRPr="00C675A9">
        <w:rPr>
          <w:rStyle w:val="FootnoteReference"/>
        </w:rPr>
        <w:footnoteRef/>
      </w:r>
      <w:r w:rsidRPr="00C675A9">
        <w:t xml:space="preserve">  See </w:t>
      </w:r>
      <w:hyperlink r:id="rId8">
        <w:r w:rsidRPr="00C675A9">
          <w:rPr>
            <w:rStyle w:val="Hyperlink"/>
          </w:rPr>
          <w:t>https://help.unhcr.org/southafrica/2022/04/14/appeals-backlog-project/</w:t>
        </w:r>
      </w:hyperlink>
      <w:r w:rsidRPr="00C675A9">
        <w:t xml:space="preserve"> </w:t>
      </w:r>
      <w:r w:rsidRPr="00C675A9">
        <w:rPr>
          <w:i/>
          <w:iCs/>
        </w:rPr>
        <w:t>Accessed 12/02/2023.</w:t>
      </w:r>
    </w:p>
  </w:footnote>
  <w:footnote w:id="22">
    <w:p w14:paraId="6B413C6E" w14:textId="1792073D" w:rsidR="3B65C168" w:rsidRPr="00C675A9" w:rsidRDefault="3B65C168" w:rsidP="00C675A9">
      <w:pPr>
        <w:pStyle w:val="FootnoteText"/>
      </w:pPr>
      <w:r w:rsidRPr="00C675A9">
        <w:rPr>
          <w:rStyle w:val="FootnoteReference"/>
        </w:rPr>
        <w:footnoteRef/>
      </w:r>
      <w:r w:rsidRPr="00C675A9">
        <w:t xml:space="preserve"> Ibid.</w:t>
      </w:r>
    </w:p>
  </w:footnote>
  <w:footnote w:id="23">
    <w:p w14:paraId="2E3DCD1A" w14:textId="6FFFB4BD" w:rsidR="3B65C168" w:rsidRPr="00C675A9" w:rsidRDefault="3B65C168" w:rsidP="00C675A9">
      <w:pPr>
        <w:pStyle w:val="FootnoteText"/>
      </w:pPr>
      <w:r w:rsidRPr="00C675A9">
        <w:rPr>
          <w:rStyle w:val="FootnoteReference"/>
        </w:rPr>
        <w:footnoteRef/>
      </w:r>
      <w:r w:rsidRPr="00C675A9">
        <w:t xml:space="preserve"> </w:t>
      </w:r>
      <w:proofErr w:type="spellStart"/>
      <w:r w:rsidRPr="00C675A9">
        <w:t>Franzisca</w:t>
      </w:r>
      <w:proofErr w:type="spellEnd"/>
      <w:r w:rsidRPr="00C675A9">
        <w:t xml:space="preserve"> </w:t>
      </w:r>
      <w:proofErr w:type="spellStart"/>
      <w:r w:rsidRPr="00C675A9">
        <w:t>Luise</w:t>
      </w:r>
      <w:proofErr w:type="spellEnd"/>
      <w:r w:rsidRPr="00C675A9">
        <w:t xml:space="preserve"> </w:t>
      </w:r>
      <w:proofErr w:type="spellStart"/>
      <w:r w:rsidRPr="00C675A9">
        <w:t>Zanker</w:t>
      </w:r>
      <w:proofErr w:type="spellEnd"/>
      <w:r w:rsidRPr="00C675A9">
        <w:t xml:space="preserve"> &amp; </w:t>
      </w:r>
      <w:proofErr w:type="spellStart"/>
      <w:r w:rsidRPr="00C675A9">
        <w:t>Khangelani</w:t>
      </w:r>
      <w:proofErr w:type="spellEnd"/>
      <w:r w:rsidRPr="00C675A9">
        <w:t xml:space="preserve"> </w:t>
      </w:r>
      <w:proofErr w:type="spellStart"/>
      <w:r w:rsidRPr="00C675A9">
        <w:t>Moyo</w:t>
      </w:r>
      <w:proofErr w:type="spellEnd"/>
      <w:r w:rsidRPr="00C675A9">
        <w:t xml:space="preserve"> </w:t>
      </w:r>
      <w:bookmarkStart w:id="1" w:name="_Int_FYQKOhct"/>
      <w:r w:rsidRPr="00C675A9">
        <w:rPr>
          <w:i/>
          <w:iCs/>
        </w:rPr>
        <w:t>The</w:t>
      </w:r>
      <w:bookmarkEnd w:id="1"/>
      <w:r w:rsidRPr="00C675A9">
        <w:rPr>
          <w:i/>
          <w:iCs/>
        </w:rPr>
        <w:t xml:space="preserve"> Corona Virus and Migration Governance in South Africa: Business as Usual? </w:t>
      </w:r>
      <w:r w:rsidRPr="00C675A9">
        <w:t xml:space="preserve">(2020) </w:t>
      </w:r>
      <w:r w:rsidRPr="00C675A9">
        <w:rPr>
          <w:i/>
          <w:iCs/>
        </w:rPr>
        <w:t>African Spectrum</w:t>
      </w:r>
      <w:r w:rsidRPr="00C675A9">
        <w:t xml:space="preserve"> 55 at 104.</w:t>
      </w:r>
    </w:p>
  </w:footnote>
  <w:footnote w:id="24">
    <w:p w14:paraId="5151825A" w14:textId="5E5B7D91" w:rsidR="3B65C168" w:rsidRPr="00C675A9" w:rsidRDefault="3B65C168" w:rsidP="00C675A9">
      <w:pPr>
        <w:pStyle w:val="FootnoteText"/>
      </w:pPr>
      <w:r w:rsidRPr="00C675A9">
        <w:rPr>
          <w:rStyle w:val="FootnoteReference"/>
        </w:rPr>
        <w:footnoteRef/>
      </w:r>
      <w:r w:rsidRPr="00C675A9">
        <w:t xml:space="preserve"> Steven Lawrence Gordon </w:t>
      </w:r>
      <w:r w:rsidRPr="00C675A9">
        <w:rPr>
          <w:i/>
          <w:iCs/>
        </w:rPr>
        <w:t>Immigration Policy in South Africa: Public Opinion, Xenophobia and the Search for Progress</w:t>
      </w:r>
      <w:r w:rsidRPr="00C675A9">
        <w:t xml:space="preserve"> in (eds) </w:t>
      </w:r>
      <w:proofErr w:type="spellStart"/>
      <w:r w:rsidRPr="00C675A9">
        <w:t>Pragna</w:t>
      </w:r>
      <w:proofErr w:type="spellEnd"/>
      <w:r w:rsidRPr="00C675A9">
        <w:t xml:space="preserve"> Rugunanan &amp; </w:t>
      </w:r>
      <w:proofErr w:type="spellStart"/>
      <w:r w:rsidRPr="00C675A9">
        <w:t>Nomkhosi</w:t>
      </w:r>
      <w:proofErr w:type="spellEnd"/>
      <w:r w:rsidRPr="00C675A9">
        <w:t xml:space="preserve"> </w:t>
      </w:r>
      <w:proofErr w:type="spellStart"/>
      <w:r w:rsidRPr="00C675A9">
        <w:t>Xulu</w:t>
      </w:r>
      <w:proofErr w:type="spellEnd"/>
      <w:r w:rsidRPr="00C675A9">
        <w:t xml:space="preserve">-Gama </w:t>
      </w:r>
      <w:r w:rsidRPr="00C675A9">
        <w:rPr>
          <w:i/>
          <w:iCs/>
        </w:rPr>
        <w:t>Migration in Southern Africa</w:t>
      </w:r>
      <w:r w:rsidRPr="00C675A9">
        <w:t xml:space="preserve"> (2022) at 62.</w:t>
      </w:r>
    </w:p>
  </w:footnote>
  <w:footnote w:id="25">
    <w:p w14:paraId="46072E93" w14:textId="7841BBFE" w:rsidR="3B65C168" w:rsidRPr="00C675A9" w:rsidRDefault="3B65C168" w:rsidP="00C675A9">
      <w:pPr>
        <w:pStyle w:val="FootnoteText"/>
      </w:pPr>
      <w:r w:rsidRPr="00C675A9">
        <w:rPr>
          <w:rStyle w:val="FootnoteReference"/>
        </w:rPr>
        <w:footnoteRef/>
      </w:r>
      <w:r w:rsidRPr="00C675A9">
        <w:t xml:space="preserve"> Ibid.</w:t>
      </w:r>
    </w:p>
  </w:footnote>
  <w:footnote w:id="26">
    <w:p w14:paraId="6A4370D2" w14:textId="2EAA6E4C" w:rsidR="3B65C168" w:rsidRPr="00C675A9" w:rsidRDefault="3B65C168" w:rsidP="00C675A9">
      <w:pPr>
        <w:pStyle w:val="FootnoteText"/>
      </w:pPr>
      <w:r w:rsidRPr="00C675A9">
        <w:rPr>
          <w:rStyle w:val="FootnoteReference"/>
        </w:rPr>
        <w:footnoteRef/>
      </w:r>
      <w:r w:rsidRPr="00C675A9">
        <w:t xml:space="preserve"> Ibid.</w:t>
      </w:r>
    </w:p>
  </w:footnote>
  <w:footnote w:id="27">
    <w:p w14:paraId="478DFC98" w14:textId="0592BE94" w:rsidR="3B65C168" w:rsidRPr="00C675A9" w:rsidRDefault="3B65C168" w:rsidP="00C675A9">
      <w:pPr>
        <w:pStyle w:val="FootnoteText"/>
      </w:pPr>
      <w:r w:rsidRPr="00C675A9">
        <w:rPr>
          <w:rStyle w:val="FootnoteReference"/>
        </w:rPr>
        <w:footnoteRef/>
      </w:r>
      <w:r w:rsidRPr="00C675A9">
        <w:t xml:space="preserve"> Ibid.</w:t>
      </w:r>
    </w:p>
  </w:footnote>
  <w:footnote w:id="28">
    <w:p w14:paraId="4B2539D9" w14:textId="5E9BBAAE" w:rsidR="3B65C168" w:rsidRPr="00C675A9" w:rsidRDefault="3B65C168" w:rsidP="00C675A9">
      <w:pPr>
        <w:pStyle w:val="FootnoteText"/>
      </w:pPr>
      <w:r w:rsidRPr="00C675A9">
        <w:rPr>
          <w:rStyle w:val="FootnoteReference"/>
        </w:rPr>
        <w:footnoteRef/>
      </w:r>
      <w:r w:rsidRPr="00C675A9">
        <w:t xml:space="preserve"> Note 18 at 106.</w:t>
      </w:r>
    </w:p>
  </w:footnote>
  <w:footnote w:id="29">
    <w:p w14:paraId="2078DF2A" w14:textId="78DC1BCF" w:rsidR="3B65C168" w:rsidRPr="00C675A9" w:rsidRDefault="3B65C168" w:rsidP="00C675A9">
      <w:pPr>
        <w:pStyle w:val="FootnoteText"/>
      </w:pPr>
      <w:r w:rsidRPr="00C675A9">
        <w:rPr>
          <w:rStyle w:val="FootnoteReference"/>
        </w:rPr>
        <w:footnoteRef/>
      </w:r>
      <w:r w:rsidRPr="00C675A9">
        <w:t xml:space="preserve"> Ibid.</w:t>
      </w:r>
    </w:p>
  </w:footnote>
  <w:footnote w:id="30">
    <w:p w14:paraId="09ED6BC5" w14:textId="7479CB59" w:rsidR="00C675A9" w:rsidRPr="00C675A9" w:rsidRDefault="00C675A9" w:rsidP="00C675A9">
      <w:pPr>
        <w:pStyle w:val="FootnoteText"/>
        <w:rPr>
          <w:lang w:val="en-US"/>
        </w:rPr>
      </w:pPr>
      <w:r>
        <w:rPr>
          <w:rStyle w:val="FootnoteReference"/>
        </w:rPr>
        <w:footnoteRef/>
      </w:r>
      <w:r>
        <w:t xml:space="preserve"> </w:t>
      </w:r>
      <w:r>
        <w:rPr>
          <w:lang w:val="en-US"/>
        </w:rPr>
        <w:t xml:space="preserve">See also a recent study published by the Institute for Security Studies published in September 2022 entitled, </w:t>
      </w:r>
      <w:r w:rsidRPr="00C675A9">
        <w:rPr>
          <w:i/>
          <w:iCs/>
          <w:lang w:val="en-US"/>
        </w:rPr>
        <w:t>Scapegoating in South Africa: Busting the myths about immigrants</w:t>
      </w:r>
      <w:r>
        <w:rPr>
          <w:i/>
          <w:iCs/>
          <w:lang w:val="en-US"/>
        </w:rPr>
        <w:t xml:space="preserve"> </w:t>
      </w:r>
      <w:r>
        <w:rPr>
          <w:lang w:val="en-US"/>
        </w:rPr>
        <w:t xml:space="preserve">which can be accessed here: </w:t>
      </w:r>
      <w:hyperlink r:id="rId9" w:history="1">
        <w:r w:rsidRPr="0048315C">
          <w:rPr>
            <w:rStyle w:val="Hyperlink"/>
            <w:lang w:val="en-US"/>
          </w:rPr>
          <w:t>https://issafrica.s3.amazonaws.com/site/uploads/sar-53.pdf</w:t>
        </w:r>
      </w:hyperlink>
      <w:r>
        <w:rPr>
          <w:lang w:val="en-US"/>
        </w:rPr>
        <w:t xml:space="preserve"> </w:t>
      </w:r>
    </w:p>
  </w:footnote>
</w:footnotes>
</file>

<file path=word/intelligence2.xml><?xml version="1.0" encoding="utf-8"?>
<int2:intelligence xmlns:int2="http://schemas.microsoft.com/office/intelligence/2020/intelligence" xmlns:oel="http://schemas.microsoft.com/office/2019/extlst">
  <int2:observations>
    <int2:bookmark int2:bookmarkName="_Int_FYQKOhct" int2:invalidationBookmarkName="" int2:hashCode="k+8N2CcQNoH87k" int2:id="4x7br6dP">
      <int2:state int2:value="Rejected" int2:type="LegacyProofing"/>
    </int2:bookmark>
    <int2:bookmark int2:bookmarkName="_Int_PiU4yetl" int2:invalidationBookmarkName="" int2:hashCode="HzDZqfkUQSlBoo" int2:id="v85kViT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2C4"/>
    <w:multiLevelType w:val="hybridMultilevel"/>
    <w:tmpl w:val="88302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D41E1"/>
    <w:multiLevelType w:val="hybridMultilevel"/>
    <w:tmpl w:val="5172D4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878881">
    <w:abstractNumId w:val="0"/>
  </w:num>
  <w:num w:numId="2" w16cid:durableId="927687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BiUwtjI0NjSxNLAyUdpeDU4uLM/DyQAsNaAFhwc4wsAAAA"/>
  </w:docVars>
  <w:rsids>
    <w:rsidRoot w:val="00DA08ED"/>
    <w:rsid w:val="0009140D"/>
    <w:rsid w:val="00096E07"/>
    <w:rsid w:val="000B2A73"/>
    <w:rsid w:val="00117F80"/>
    <w:rsid w:val="001771CA"/>
    <w:rsid w:val="0018040B"/>
    <w:rsid w:val="001809B5"/>
    <w:rsid w:val="002116C9"/>
    <w:rsid w:val="00215291"/>
    <w:rsid w:val="0024651A"/>
    <w:rsid w:val="002F3E2F"/>
    <w:rsid w:val="003A1B91"/>
    <w:rsid w:val="003D5BD8"/>
    <w:rsid w:val="003F4338"/>
    <w:rsid w:val="00405616"/>
    <w:rsid w:val="004441D1"/>
    <w:rsid w:val="0045D085"/>
    <w:rsid w:val="0049198B"/>
    <w:rsid w:val="004A4E23"/>
    <w:rsid w:val="00593E04"/>
    <w:rsid w:val="005B0DC3"/>
    <w:rsid w:val="005C1C13"/>
    <w:rsid w:val="005D061C"/>
    <w:rsid w:val="005D7F34"/>
    <w:rsid w:val="005E591A"/>
    <w:rsid w:val="006116E3"/>
    <w:rsid w:val="006717B4"/>
    <w:rsid w:val="00682787"/>
    <w:rsid w:val="00693878"/>
    <w:rsid w:val="00747E9F"/>
    <w:rsid w:val="00747FC9"/>
    <w:rsid w:val="00770311"/>
    <w:rsid w:val="00872E3C"/>
    <w:rsid w:val="00874787"/>
    <w:rsid w:val="00895F59"/>
    <w:rsid w:val="00897981"/>
    <w:rsid w:val="008CEE66"/>
    <w:rsid w:val="008F3AB0"/>
    <w:rsid w:val="008F7E49"/>
    <w:rsid w:val="0094228C"/>
    <w:rsid w:val="00956E9E"/>
    <w:rsid w:val="00961B6A"/>
    <w:rsid w:val="009C732A"/>
    <w:rsid w:val="009D7262"/>
    <w:rsid w:val="009F1B8D"/>
    <w:rsid w:val="00A05FB6"/>
    <w:rsid w:val="00A23C1E"/>
    <w:rsid w:val="00A27783"/>
    <w:rsid w:val="00A2C0E1"/>
    <w:rsid w:val="00A54C42"/>
    <w:rsid w:val="00A576FF"/>
    <w:rsid w:val="00A88358"/>
    <w:rsid w:val="00AB440C"/>
    <w:rsid w:val="00B15469"/>
    <w:rsid w:val="00B54F84"/>
    <w:rsid w:val="00B56E8C"/>
    <w:rsid w:val="00B62D06"/>
    <w:rsid w:val="00B857BB"/>
    <w:rsid w:val="00B92EEF"/>
    <w:rsid w:val="00B94370"/>
    <w:rsid w:val="00C01A88"/>
    <w:rsid w:val="00C3E7F8"/>
    <w:rsid w:val="00C675A9"/>
    <w:rsid w:val="00C82143"/>
    <w:rsid w:val="00CC18C5"/>
    <w:rsid w:val="00CC46F4"/>
    <w:rsid w:val="00CFF753"/>
    <w:rsid w:val="00D26608"/>
    <w:rsid w:val="00D8066F"/>
    <w:rsid w:val="00DA08ED"/>
    <w:rsid w:val="00E07090"/>
    <w:rsid w:val="00E4DB01"/>
    <w:rsid w:val="00E61357"/>
    <w:rsid w:val="00EA55CB"/>
    <w:rsid w:val="00EC5BC9"/>
    <w:rsid w:val="00F433C5"/>
    <w:rsid w:val="00FE7435"/>
    <w:rsid w:val="011BAC39"/>
    <w:rsid w:val="014B61AA"/>
    <w:rsid w:val="014FF94E"/>
    <w:rsid w:val="0173D6DC"/>
    <w:rsid w:val="017B3378"/>
    <w:rsid w:val="01A432D6"/>
    <w:rsid w:val="01B12068"/>
    <w:rsid w:val="01CB7F0F"/>
    <w:rsid w:val="01DE50BB"/>
    <w:rsid w:val="01EA25E4"/>
    <w:rsid w:val="01F54435"/>
    <w:rsid w:val="02154759"/>
    <w:rsid w:val="021CADF4"/>
    <w:rsid w:val="02722104"/>
    <w:rsid w:val="027EFBC4"/>
    <w:rsid w:val="0281B314"/>
    <w:rsid w:val="0284FD63"/>
    <w:rsid w:val="029E3F0D"/>
    <w:rsid w:val="02A79D09"/>
    <w:rsid w:val="02B178B3"/>
    <w:rsid w:val="02BDB5C6"/>
    <w:rsid w:val="02CDD4A0"/>
    <w:rsid w:val="02E36133"/>
    <w:rsid w:val="02FF68E1"/>
    <w:rsid w:val="033DBDE0"/>
    <w:rsid w:val="034E2E6E"/>
    <w:rsid w:val="03955BFF"/>
    <w:rsid w:val="0398F26C"/>
    <w:rsid w:val="03A0AD21"/>
    <w:rsid w:val="03E308C7"/>
    <w:rsid w:val="03E84376"/>
    <w:rsid w:val="04136AE0"/>
    <w:rsid w:val="04257FB0"/>
    <w:rsid w:val="042D8EA0"/>
    <w:rsid w:val="043AD9B7"/>
    <w:rsid w:val="045122E7"/>
    <w:rsid w:val="04B0BEA4"/>
    <w:rsid w:val="04B5522B"/>
    <w:rsid w:val="04BB87FE"/>
    <w:rsid w:val="04BCCF77"/>
    <w:rsid w:val="04C89C0A"/>
    <w:rsid w:val="04E8C12A"/>
    <w:rsid w:val="04F9EF0B"/>
    <w:rsid w:val="053A1FA2"/>
    <w:rsid w:val="0568BC4E"/>
    <w:rsid w:val="0573C56F"/>
    <w:rsid w:val="057E7481"/>
    <w:rsid w:val="05CDFE7B"/>
    <w:rsid w:val="05DB0ACE"/>
    <w:rsid w:val="05ED3F23"/>
    <w:rsid w:val="05F5BB2F"/>
    <w:rsid w:val="05FB6100"/>
    <w:rsid w:val="061523F7"/>
    <w:rsid w:val="06168C33"/>
    <w:rsid w:val="0619E537"/>
    <w:rsid w:val="06294476"/>
    <w:rsid w:val="06754EF2"/>
    <w:rsid w:val="06876E5A"/>
    <w:rsid w:val="068F290F"/>
    <w:rsid w:val="06959BD7"/>
    <w:rsid w:val="06997E12"/>
    <w:rsid w:val="06A2C0CB"/>
    <w:rsid w:val="06A9DE73"/>
    <w:rsid w:val="06B2B38E"/>
    <w:rsid w:val="06B67CA3"/>
    <w:rsid w:val="06C749FA"/>
    <w:rsid w:val="06D2E57B"/>
    <w:rsid w:val="070FD756"/>
    <w:rsid w:val="0717920B"/>
    <w:rsid w:val="07271F03"/>
    <w:rsid w:val="072A0156"/>
    <w:rsid w:val="07308797"/>
    <w:rsid w:val="073548D7"/>
    <w:rsid w:val="0767BFD4"/>
    <w:rsid w:val="0771BBC3"/>
    <w:rsid w:val="07BC0F87"/>
    <w:rsid w:val="07BE7525"/>
    <w:rsid w:val="07BF5DF3"/>
    <w:rsid w:val="07D1DDE5"/>
    <w:rsid w:val="07D6054F"/>
    <w:rsid w:val="07EC0166"/>
    <w:rsid w:val="07F70A87"/>
    <w:rsid w:val="080FA604"/>
    <w:rsid w:val="08111F53"/>
    <w:rsid w:val="0813B324"/>
    <w:rsid w:val="082A47B0"/>
    <w:rsid w:val="082EE9EC"/>
    <w:rsid w:val="08443082"/>
    <w:rsid w:val="0845004B"/>
    <w:rsid w:val="08505E9F"/>
    <w:rsid w:val="0864DBAB"/>
    <w:rsid w:val="087086DC"/>
    <w:rsid w:val="08735F32"/>
    <w:rsid w:val="0889C564"/>
    <w:rsid w:val="088FB259"/>
    <w:rsid w:val="08B09130"/>
    <w:rsid w:val="09053E14"/>
    <w:rsid w:val="091B56D1"/>
    <w:rsid w:val="0937C71F"/>
    <w:rsid w:val="0945ECD6"/>
    <w:rsid w:val="096149DF"/>
    <w:rsid w:val="096B2FA3"/>
    <w:rsid w:val="097649C3"/>
    <w:rsid w:val="09868DA7"/>
    <w:rsid w:val="09A95303"/>
    <w:rsid w:val="09B48748"/>
    <w:rsid w:val="09D97FB6"/>
    <w:rsid w:val="09F836BE"/>
    <w:rsid w:val="09FF230D"/>
    <w:rsid w:val="0A09E010"/>
    <w:rsid w:val="0A312E3A"/>
    <w:rsid w:val="0A3CF75E"/>
    <w:rsid w:val="0A799C7C"/>
    <w:rsid w:val="0AC3F040"/>
    <w:rsid w:val="0AE10D36"/>
    <w:rsid w:val="0B08D104"/>
    <w:rsid w:val="0B0BA95A"/>
    <w:rsid w:val="0B240BE7"/>
    <w:rsid w:val="0B3642DD"/>
    <w:rsid w:val="0B57EA25"/>
    <w:rsid w:val="0B6FE392"/>
    <w:rsid w:val="0BAF5094"/>
    <w:rsid w:val="0BD59FF2"/>
    <w:rsid w:val="0BE45896"/>
    <w:rsid w:val="0BFC70D6"/>
    <w:rsid w:val="0C0F1E81"/>
    <w:rsid w:val="0C7DA2C8"/>
    <w:rsid w:val="0CB7EAA5"/>
    <w:rsid w:val="0D0ACDFF"/>
    <w:rsid w:val="0D2F09B9"/>
    <w:rsid w:val="0D397BBE"/>
    <w:rsid w:val="0D3C1B24"/>
    <w:rsid w:val="0D817F93"/>
    <w:rsid w:val="0D99C1D6"/>
    <w:rsid w:val="0DD7E0D1"/>
    <w:rsid w:val="0DF0344D"/>
    <w:rsid w:val="0DFA8E68"/>
    <w:rsid w:val="0DFAE35F"/>
    <w:rsid w:val="0E03E234"/>
    <w:rsid w:val="0E285538"/>
    <w:rsid w:val="0E6DEA1A"/>
    <w:rsid w:val="0E722A0D"/>
    <w:rsid w:val="0E77CE5D"/>
    <w:rsid w:val="0E854594"/>
    <w:rsid w:val="0E8D4F32"/>
    <w:rsid w:val="0EEBA662"/>
    <w:rsid w:val="0F0130DC"/>
    <w:rsid w:val="0F0916EC"/>
    <w:rsid w:val="0F3FF615"/>
    <w:rsid w:val="0F4A580E"/>
    <w:rsid w:val="0F4CD270"/>
    <w:rsid w:val="0F7593F1"/>
    <w:rsid w:val="0F79B982"/>
    <w:rsid w:val="0F8C4634"/>
    <w:rsid w:val="0FAA19A6"/>
    <w:rsid w:val="0FC753E1"/>
    <w:rsid w:val="1019B132"/>
    <w:rsid w:val="101C3138"/>
    <w:rsid w:val="101D0A36"/>
    <w:rsid w:val="104AB978"/>
    <w:rsid w:val="104C00F1"/>
    <w:rsid w:val="1078EC65"/>
    <w:rsid w:val="107E0C70"/>
    <w:rsid w:val="109ED4AB"/>
    <w:rsid w:val="10DB4126"/>
    <w:rsid w:val="10ECA0C3"/>
    <w:rsid w:val="10ECF5BA"/>
    <w:rsid w:val="10F6DB7E"/>
    <w:rsid w:val="10F793B9"/>
    <w:rsid w:val="10FC4E7E"/>
    <w:rsid w:val="11092CBC"/>
    <w:rsid w:val="111A6793"/>
    <w:rsid w:val="1148D2C1"/>
    <w:rsid w:val="1170D6A0"/>
    <w:rsid w:val="117282E2"/>
    <w:rsid w:val="1192A413"/>
    <w:rsid w:val="11D5E67A"/>
    <w:rsid w:val="11F5EF93"/>
    <w:rsid w:val="11FDAA48"/>
    <w:rsid w:val="1218CAE3"/>
    <w:rsid w:val="1223943D"/>
    <w:rsid w:val="1241A518"/>
    <w:rsid w:val="1257EE48"/>
    <w:rsid w:val="127AC222"/>
    <w:rsid w:val="12861344"/>
    <w:rsid w:val="12B5545E"/>
    <w:rsid w:val="12BC21FA"/>
    <w:rsid w:val="12C16FC9"/>
    <w:rsid w:val="12E20781"/>
    <w:rsid w:val="12E417D6"/>
    <w:rsid w:val="12FBF92C"/>
    <w:rsid w:val="1312E062"/>
    <w:rsid w:val="1321C64E"/>
    <w:rsid w:val="13292F9E"/>
    <w:rsid w:val="132B10FF"/>
    <w:rsid w:val="132DDF2C"/>
    <w:rsid w:val="135C23E1"/>
    <w:rsid w:val="135DC0C1"/>
    <w:rsid w:val="136AED27"/>
    <w:rsid w:val="13B2B1BB"/>
    <w:rsid w:val="13BA6C70"/>
    <w:rsid w:val="13BD9C77"/>
    <w:rsid w:val="13D7812C"/>
    <w:rsid w:val="13D860A5"/>
    <w:rsid w:val="13DEB31E"/>
    <w:rsid w:val="13EE2888"/>
    <w:rsid w:val="1402F9CC"/>
    <w:rsid w:val="14582F73"/>
    <w:rsid w:val="14771FC7"/>
    <w:rsid w:val="148A2DAD"/>
    <w:rsid w:val="14CE849A"/>
    <w:rsid w:val="150ADD3E"/>
    <w:rsid w:val="15230881"/>
    <w:rsid w:val="153A66DB"/>
    <w:rsid w:val="156E8B35"/>
    <w:rsid w:val="1596F62B"/>
    <w:rsid w:val="15E81DB5"/>
    <w:rsid w:val="15F7604E"/>
    <w:rsid w:val="163ABD2B"/>
    <w:rsid w:val="163F577C"/>
    <w:rsid w:val="164F8E6F"/>
    <w:rsid w:val="1655B3CE"/>
    <w:rsid w:val="1681F03C"/>
    <w:rsid w:val="16928D20"/>
    <w:rsid w:val="16EA58F8"/>
    <w:rsid w:val="1723CC93"/>
    <w:rsid w:val="17326761"/>
    <w:rsid w:val="1735708A"/>
    <w:rsid w:val="176AF20F"/>
    <w:rsid w:val="176F7D8A"/>
    <w:rsid w:val="177D9FBA"/>
    <w:rsid w:val="177F35AF"/>
    <w:rsid w:val="17A2803E"/>
    <w:rsid w:val="17D89A20"/>
    <w:rsid w:val="17EC3C8A"/>
    <w:rsid w:val="17FCEF99"/>
    <w:rsid w:val="1834CEFE"/>
    <w:rsid w:val="184E34C4"/>
    <w:rsid w:val="18813548"/>
    <w:rsid w:val="188AE83B"/>
    <w:rsid w:val="18907463"/>
    <w:rsid w:val="18A2406A"/>
    <w:rsid w:val="18AEBB8D"/>
    <w:rsid w:val="18E43D12"/>
    <w:rsid w:val="18E4DF22"/>
    <w:rsid w:val="1909732A"/>
    <w:rsid w:val="192483D4"/>
    <w:rsid w:val="192EF678"/>
    <w:rsid w:val="19338E1C"/>
    <w:rsid w:val="1945AE77"/>
    <w:rsid w:val="19602D72"/>
    <w:rsid w:val="196CD4C2"/>
    <w:rsid w:val="197C7BD4"/>
    <w:rsid w:val="197F6C32"/>
    <w:rsid w:val="19849F7B"/>
    <w:rsid w:val="19859B9A"/>
    <w:rsid w:val="1A8D6305"/>
    <w:rsid w:val="1A9539C1"/>
    <w:rsid w:val="1AA6D93F"/>
    <w:rsid w:val="1AC4137A"/>
    <w:rsid w:val="1AD70982"/>
    <w:rsid w:val="1B205594"/>
    <w:rsid w:val="1B31C33C"/>
    <w:rsid w:val="1B4351A7"/>
    <w:rsid w:val="1B43DD8C"/>
    <w:rsid w:val="1B7C873A"/>
    <w:rsid w:val="1B913140"/>
    <w:rsid w:val="1BA78772"/>
    <w:rsid w:val="1BAC2422"/>
    <w:rsid w:val="1BC0F566"/>
    <w:rsid w:val="1BE56AC8"/>
    <w:rsid w:val="1BF49736"/>
    <w:rsid w:val="1C1AD71D"/>
    <w:rsid w:val="1C25A077"/>
    <w:rsid w:val="1C3E924F"/>
    <w:rsid w:val="1C607C10"/>
    <w:rsid w:val="1C7034AA"/>
    <w:rsid w:val="1C71232B"/>
    <w:rsid w:val="1CA93AE1"/>
    <w:rsid w:val="1CBFCD0D"/>
    <w:rsid w:val="1CE5D928"/>
    <w:rsid w:val="1CEE1BA5"/>
    <w:rsid w:val="1CFE3E56"/>
    <w:rsid w:val="1D7E4051"/>
    <w:rsid w:val="1D874C1C"/>
    <w:rsid w:val="1DB02651"/>
    <w:rsid w:val="1DB0C861"/>
    <w:rsid w:val="1DD5100A"/>
    <w:rsid w:val="1DEFC49E"/>
    <w:rsid w:val="1DF7B78E"/>
    <w:rsid w:val="1DFD7A05"/>
    <w:rsid w:val="1E06CA1E"/>
    <w:rsid w:val="1E23D597"/>
    <w:rsid w:val="1E27E775"/>
    <w:rsid w:val="1E356402"/>
    <w:rsid w:val="1E4DEE6C"/>
    <w:rsid w:val="1E5088BA"/>
    <w:rsid w:val="1E56B016"/>
    <w:rsid w:val="1E6A7A65"/>
    <w:rsid w:val="1E865599"/>
    <w:rsid w:val="1E9DE748"/>
    <w:rsid w:val="1EAC9485"/>
    <w:rsid w:val="1EB67A49"/>
    <w:rsid w:val="1EBA4F1A"/>
    <w:rsid w:val="1EF36C24"/>
    <w:rsid w:val="1EFB26D9"/>
    <w:rsid w:val="1F46046D"/>
    <w:rsid w:val="1F46E1DE"/>
    <w:rsid w:val="1F51C7DE"/>
    <w:rsid w:val="1F669600"/>
    <w:rsid w:val="1F7A608D"/>
    <w:rsid w:val="1F7E2350"/>
    <w:rsid w:val="1FA51CD5"/>
    <w:rsid w:val="1FB1DF68"/>
    <w:rsid w:val="1FC92715"/>
    <w:rsid w:val="1FD9899E"/>
    <w:rsid w:val="1FE4841E"/>
    <w:rsid w:val="1FF33AD2"/>
    <w:rsid w:val="1FFCD961"/>
    <w:rsid w:val="20374AD2"/>
    <w:rsid w:val="2038A83F"/>
    <w:rsid w:val="205431D5"/>
    <w:rsid w:val="205E016E"/>
    <w:rsid w:val="20780D61"/>
    <w:rsid w:val="20B0B1F7"/>
    <w:rsid w:val="20CA9EF2"/>
    <w:rsid w:val="2102C48D"/>
    <w:rsid w:val="212EC5F0"/>
    <w:rsid w:val="212FFAFF"/>
    <w:rsid w:val="216A217A"/>
    <w:rsid w:val="217BAFE5"/>
    <w:rsid w:val="21815C31"/>
    <w:rsid w:val="21A88CA4"/>
    <w:rsid w:val="21B2B441"/>
    <w:rsid w:val="21D3DA88"/>
    <w:rsid w:val="21D6E6CF"/>
    <w:rsid w:val="2201633E"/>
    <w:rsid w:val="2238F439"/>
    <w:rsid w:val="225618A5"/>
    <w:rsid w:val="22568F5A"/>
    <w:rsid w:val="2274FC03"/>
    <w:rsid w:val="227B87C8"/>
    <w:rsid w:val="22982C4A"/>
    <w:rsid w:val="22C4A204"/>
    <w:rsid w:val="22D97348"/>
    <w:rsid w:val="22E54D2D"/>
    <w:rsid w:val="22EF3E28"/>
    <w:rsid w:val="23094FAE"/>
    <w:rsid w:val="23464430"/>
    <w:rsid w:val="23499190"/>
    <w:rsid w:val="236A1FBC"/>
    <w:rsid w:val="236EE0FC"/>
    <w:rsid w:val="2388EF4D"/>
    <w:rsid w:val="238B5FDB"/>
    <w:rsid w:val="23A2C452"/>
    <w:rsid w:val="23AA9437"/>
    <w:rsid w:val="23ADE55A"/>
    <w:rsid w:val="23AE321A"/>
    <w:rsid w:val="23DC97CE"/>
    <w:rsid w:val="23F9F237"/>
    <w:rsid w:val="240401BB"/>
    <w:rsid w:val="240F3F48"/>
    <w:rsid w:val="2411EBA4"/>
    <w:rsid w:val="246DC240"/>
    <w:rsid w:val="24736E8C"/>
    <w:rsid w:val="247415B4"/>
    <w:rsid w:val="248F037E"/>
    <w:rsid w:val="24951054"/>
    <w:rsid w:val="24A20F55"/>
    <w:rsid w:val="24DB55FB"/>
    <w:rsid w:val="24F0F283"/>
    <w:rsid w:val="25129E87"/>
    <w:rsid w:val="254F43A5"/>
    <w:rsid w:val="257AAD34"/>
    <w:rsid w:val="25B2F19C"/>
    <w:rsid w:val="25B6B45F"/>
    <w:rsid w:val="25E15083"/>
    <w:rsid w:val="25F9B310"/>
    <w:rsid w:val="260BB4EB"/>
    <w:rsid w:val="26165792"/>
    <w:rsid w:val="2626C820"/>
    <w:rsid w:val="2640DB2D"/>
    <w:rsid w:val="26458ABB"/>
    <w:rsid w:val="26517EE8"/>
    <w:rsid w:val="2655BEDB"/>
    <w:rsid w:val="26732F65"/>
    <w:rsid w:val="268106AB"/>
    <w:rsid w:val="26A04475"/>
    <w:rsid w:val="26AD07BB"/>
    <w:rsid w:val="26AEC858"/>
    <w:rsid w:val="26AF870E"/>
    <w:rsid w:val="26B39BA6"/>
    <w:rsid w:val="26D6EC8B"/>
    <w:rsid w:val="26DA0BA4"/>
    <w:rsid w:val="26FA23CE"/>
    <w:rsid w:val="2724F879"/>
    <w:rsid w:val="2733D3D7"/>
    <w:rsid w:val="27351ECE"/>
    <w:rsid w:val="275E370B"/>
    <w:rsid w:val="276580E7"/>
    <w:rsid w:val="27895856"/>
    <w:rsid w:val="278CEFBE"/>
    <w:rsid w:val="278DAE74"/>
    <w:rsid w:val="27A338EE"/>
    <w:rsid w:val="27B9295A"/>
    <w:rsid w:val="27C0C106"/>
    <w:rsid w:val="27DD7DBD"/>
    <w:rsid w:val="27E7D90B"/>
    <w:rsid w:val="27E85B38"/>
    <w:rsid w:val="28076832"/>
    <w:rsid w:val="2812F75C"/>
    <w:rsid w:val="28157143"/>
    <w:rsid w:val="283CCD11"/>
    <w:rsid w:val="28400801"/>
    <w:rsid w:val="284C0512"/>
    <w:rsid w:val="2864588E"/>
    <w:rsid w:val="286FA9B0"/>
    <w:rsid w:val="288C35A9"/>
    <w:rsid w:val="28A8C6BA"/>
    <w:rsid w:val="28CADEDB"/>
    <w:rsid w:val="28D362DE"/>
    <w:rsid w:val="292935DC"/>
    <w:rsid w:val="296739FE"/>
    <w:rsid w:val="29CBE50F"/>
    <w:rsid w:val="29D98461"/>
    <w:rsid w:val="29E13F16"/>
    <w:rsid w:val="29EC9038"/>
    <w:rsid w:val="2A196001"/>
    <w:rsid w:val="2A24FB82"/>
    <w:rsid w:val="2A405986"/>
    <w:rsid w:val="2A422580"/>
    <w:rsid w:val="2A61ED5D"/>
    <w:rsid w:val="2A69A812"/>
    <w:rsid w:val="2AB590A5"/>
    <w:rsid w:val="2ACB01FD"/>
    <w:rsid w:val="2AE8E1C6"/>
    <w:rsid w:val="2AEA0962"/>
    <w:rsid w:val="2AFECCCA"/>
    <w:rsid w:val="2B0509B7"/>
    <w:rsid w:val="2B3E176D"/>
    <w:rsid w:val="2B3F02C0"/>
    <w:rsid w:val="2B96FA22"/>
    <w:rsid w:val="2BB6F1B2"/>
    <w:rsid w:val="2BC29CE3"/>
    <w:rsid w:val="2BC57539"/>
    <w:rsid w:val="2BC6671C"/>
    <w:rsid w:val="2BCD9405"/>
    <w:rsid w:val="2BE1F6F6"/>
    <w:rsid w:val="2BE68E9A"/>
    <w:rsid w:val="2BEB4FDA"/>
    <w:rsid w:val="2BF00EBC"/>
    <w:rsid w:val="2C1C101F"/>
    <w:rsid w:val="2C40CD80"/>
    <w:rsid w:val="2C6F1739"/>
    <w:rsid w:val="2C77083D"/>
    <w:rsid w:val="2C83E87D"/>
    <w:rsid w:val="2C84DA60"/>
    <w:rsid w:val="2C8EC04D"/>
    <w:rsid w:val="2C9A3884"/>
    <w:rsid w:val="2C9D4729"/>
    <w:rsid w:val="2CBD45AA"/>
    <w:rsid w:val="2CD09A21"/>
    <w:rsid w:val="2CE6E92D"/>
    <w:rsid w:val="2D0B92B9"/>
    <w:rsid w:val="2D17740D"/>
    <w:rsid w:val="2D17BF9D"/>
    <w:rsid w:val="2D1D4BC5"/>
    <w:rsid w:val="2D1E7E33"/>
    <w:rsid w:val="2D425BC1"/>
    <w:rsid w:val="2D4AF571"/>
    <w:rsid w:val="2D5BBA6D"/>
    <w:rsid w:val="2D660FE1"/>
    <w:rsid w:val="2D869028"/>
    <w:rsid w:val="2DBD4898"/>
    <w:rsid w:val="2DE16AB6"/>
    <w:rsid w:val="2E0D5C69"/>
    <w:rsid w:val="2E1272FC"/>
    <w:rsid w:val="2E26475D"/>
    <w:rsid w:val="2E29BAA9"/>
    <w:rsid w:val="2E8AF332"/>
    <w:rsid w:val="2E9432C9"/>
    <w:rsid w:val="2EB45A47"/>
    <w:rsid w:val="2EB4C569"/>
    <w:rsid w:val="2EBE9502"/>
    <w:rsid w:val="2ED8A0F5"/>
    <w:rsid w:val="2EEE9D0C"/>
    <w:rsid w:val="2F4E86DD"/>
    <w:rsid w:val="2F56DE8A"/>
    <w:rsid w:val="2F627136"/>
    <w:rsid w:val="2F691A98"/>
    <w:rsid w:val="2FB700AC"/>
    <w:rsid w:val="2FCD1E81"/>
    <w:rsid w:val="2FED6926"/>
    <w:rsid w:val="2FF40495"/>
    <w:rsid w:val="2FFD84B7"/>
    <w:rsid w:val="3056B250"/>
    <w:rsid w:val="3070E108"/>
    <w:rsid w:val="307D0DE2"/>
    <w:rsid w:val="309720EF"/>
    <w:rsid w:val="30D8F011"/>
    <w:rsid w:val="30EC188E"/>
    <w:rsid w:val="31191E18"/>
    <w:rsid w:val="311B815B"/>
    <w:rsid w:val="31253598"/>
    <w:rsid w:val="3147CAC6"/>
    <w:rsid w:val="314CA46F"/>
    <w:rsid w:val="3156DF2A"/>
    <w:rsid w:val="316A7249"/>
    <w:rsid w:val="31B40BF4"/>
    <w:rsid w:val="31C00021"/>
    <w:rsid w:val="31C44014"/>
    <w:rsid w:val="320B17B3"/>
    <w:rsid w:val="321CF7B0"/>
    <w:rsid w:val="3238DE83"/>
    <w:rsid w:val="323A20E4"/>
    <w:rsid w:val="3255F33F"/>
    <w:rsid w:val="325AF6A4"/>
    <w:rsid w:val="32630031"/>
    <w:rsid w:val="3264DFE6"/>
    <w:rsid w:val="329BDBB5"/>
    <w:rsid w:val="32C6C453"/>
    <w:rsid w:val="32C98AF7"/>
    <w:rsid w:val="32E616F0"/>
    <w:rsid w:val="32F5A3E8"/>
    <w:rsid w:val="32FB6FD7"/>
    <w:rsid w:val="32FB70F7"/>
    <w:rsid w:val="32FC2FAD"/>
    <w:rsid w:val="3363B275"/>
    <w:rsid w:val="336BCF40"/>
    <w:rsid w:val="3375E96B"/>
    <w:rsid w:val="3383F27C"/>
    <w:rsid w:val="33993912"/>
    <w:rsid w:val="33D02277"/>
    <w:rsid w:val="3429538E"/>
    <w:rsid w:val="343EB6CA"/>
    <w:rsid w:val="345B42C3"/>
    <w:rsid w:val="345C8A3C"/>
    <w:rsid w:val="346C7D9A"/>
    <w:rsid w:val="34717EA1"/>
    <w:rsid w:val="349BA20E"/>
    <w:rsid w:val="34B0CC15"/>
    <w:rsid w:val="34B4FD32"/>
    <w:rsid w:val="34D3C2F9"/>
    <w:rsid w:val="34D72373"/>
    <w:rsid w:val="34E1D324"/>
    <w:rsid w:val="34F6D795"/>
    <w:rsid w:val="34F90933"/>
    <w:rsid w:val="3506A405"/>
    <w:rsid w:val="35081D04"/>
    <w:rsid w:val="351B73D3"/>
    <w:rsid w:val="3587E13A"/>
    <w:rsid w:val="3593BB1F"/>
    <w:rsid w:val="35D0AF40"/>
    <w:rsid w:val="35D8294B"/>
    <w:rsid w:val="35E7B643"/>
    <w:rsid w:val="35E9D03F"/>
    <w:rsid w:val="35F0340D"/>
    <w:rsid w:val="3603CC82"/>
    <w:rsid w:val="36341D88"/>
    <w:rsid w:val="363CF145"/>
    <w:rsid w:val="3646DC9F"/>
    <w:rsid w:val="36482161"/>
    <w:rsid w:val="36532A82"/>
    <w:rsid w:val="365763FA"/>
    <w:rsid w:val="36658499"/>
    <w:rsid w:val="36687793"/>
    <w:rsid w:val="366B23EF"/>
    <w:rsid w:val="367604D7"/>
    <w:rsid w:val="368B4B6D"/>
    <w:rsid w:val="36969C8F"/>
    <w:rsid w:val="369F8217"/>
    <w:rsid w:val="36D20147"/>
    <w:rsid w:val="36D755E9"/>
    <w:rsid w:val="36E054BE"/>
    <w:rsid w:val="373679C3"/>
    <w:rsid w:val="373883DA"/>
    <w:rsid w:val="373E6877"/>
    <w:rsid w:val="3746CA54"/>
    <w:rsid w:val="37550FD3"/>
    <w:rsid w:val="37694438"/>
    <w:rsid w:val="3778F855"/>
    <w:rsid w:val="3788B1A3"/>
    <w:rsid w:val="37905CA8"/>
    <w:rsid w:val="37B9F335"/>
    <w:rsid w:val="37E3D1E0"/>
    <w:rsid w:val="384724E7"/>
    <w:rsid w:val="38473B12"/>
    <w:rsid w:val="3883AEE3"/>
    <w:rsid w:val="38C0A13C"/>
    <w:rsid w:val="38D952E4"/>
    <w:rsid w:val="38DBE29A"/>
    <w:rsid w:val="38E1529C"/>
    <w:rsid w:val="39138FCD"/>
    <w:rsid w:val="392C2D09"/>
    <w:rsid w:val="3932A9B6"/>
    <w:rsid w:val="3940218E"/>
    <w:rsid w:val="39535C19"/>
    <w:rsid w:val="395D3E20"/>
    <w:rsid w:val="39A1A476"/>
    <w:rsid w:val="39ACDFD5"/>
    <w:rsid w:val="39E4A327"/>
    <w:rsid w:val="39F6DA1D"/>
    <w:rsid w:val="3A045749"/>
    <w:rsid w:val="3A0A6EB7"/>
    <w:rsid w:val="3A5007B6"/>
    <w:rsid w:val="3A633ACB"/>
    <w:rsid w:val="3A878691"/>
    <w:rsid w:val="3A8DB552"/>
    <w:rsid w:val="3ABD0816"/>
    <w:rsid w:val="3ABF6C15"/>
    <w:rsid w:val="3AC8E1FB"/>
    <w:rsid w:val="3AD1E32E"/>
    <w:rsid w:val="3AE56DF4"/>
    <w:rsid w:val="3AF89671"/>
    <w:rsid w:val="3AFF2236"/>
    <w:rsid w:val="3B0006C7"/>
    <w:rsid w:val="3B0074A8"/>
    <w:rsid w:val="3B6285CE"/>
    <w:rsid w:val="3B65C168"/>
    <w:rsid w:val="3B66F797"/>
    <w:rsid w:val="3B719D0C"/>
    <w:rsid w:val="3B7881E5"/>
    <w:rsid w:val="3B87F9AD"/>
    <w:rsid w:val="3BE02153"/>
    <w:rsid w:val="3C00D194"/>
    <w:rsid w:val="3C0370FA"/>
    <w:rsid w:val="3C05A228"/>
    <w:rsid w:val="3C1677B9"/>
    <w:rsid w:val="3C2D94D4"/>
    <w:rsid w:val="3C3905F0"/>
    <w:rsid w:val="3C85A423"/>
    <w:rsid w:val="3C96DEFA"/>
    <w:rsid w:val="3CB50505"/>
    <w:rsid w:val="3CBB25A8"/>
    <w:rsid w:val="3CCAD363"/>
    <w:rsid w:val="3CD09726"/>
    <w:rsid w:val="3CD7A144"/>
    <w:rsid w:val="3CE33CDC"/>
    <w:rsid w:val="3CE42D96"/>
    <w:rsid w:val="3CEC1FB6"/>
    <w:rsid w:val="3CF12FF0"/>
    <w:rsid w:val="3CF6B50C"/>
    <w:rsid w:val="3D32C14D"/>
    <w:rsid w:val="3D4AA32C"/>
    <w:rsid w:val="3D512EF1"/>
    <w:rsid w:val="3D8153A1"/>
    <w:rsid w:val="3D9F2713"/>
    <w:rsid w:val="3DD1816A"/>
    <w:rsid w:val="3E3FC6E5"/>
    <w:rsid w:val="3E549829"/>
    <w:rsid w:val="3E726B9B"/>
    <w:rsid w:val="3E761B75"/>
    <w:rsid w:val="3E786B7B"/>
    <w:rsid w:val="3E9567AE"/>
    <w:rsid w:val="3E95F393"/>
    <w:rsid w:val="3EA85AEC"/>
    <w:rsid w:val="3EC8D032"/>
    <w:rsid w:val="3EE792CD"/>
    <w:rsid w:val="3EF7B483"/>
    <w:rsid w:val="3EFB1D40"/>
    <w:rsid w:val="3EFE3A29"/>
    <w:rsid w:val="3F1BF0F5"/>
    <w:rsid w:val="3F29E03F"/>
    <w:rsid w:val="3F309480"/>
    <w:rsid w:val="3F3EA3B0"/>
    <w:rsid w:val="3F50A92C"/>
    <w:rsid w:val="3F5CC39C"/>
    <w:rsid w:val="3F5FDB4D"/>
    <w:rsid w:val="3F77B67E"/>
    <w:rsid w:val="3F88F155"/>
    <w:rsid w:val="3FA55451"/>
    <w:rsid w:val="3FAD3803"/>
    <w:rsid w:val="3FCB0B75"/>
    <w:rsid w:val="4011E314"/>
    <w:rsid w:val="40231DEB"/>
    <w:rsid w:val="4037EF2F"/>
    <w:rsid w:val="4050545D"/>
    <w:rsid w:val="405FE5CE"/>
    <w:rsid w:val="407A1B9F"/>
    <w:rsid w:val="40911CC8"/>
    <w:rsid w:val="409D097F"/>
    <w:rsid w:val="40BB8A38"/>
    <w:rsid w:val="40C393C5"/>
    <w:rsid w:val="40D05658"/>
    <w:rsid w:val="40D96223"/>
    <w:rsid w:val="41023C58"/>
    <w:rsid w:val="41036814"/>
    <w:rsid w:val="411C236B"/>
    <w:rsid w:val="41272611"/>
    <w:rsid w:val="412A1E8B"/>
    <w:rsid w:val="412B6604"/>
    <w:rsid w:val="41373EEE"/>
    <w:rsid w:val="414ACECC"/>
    <w:rsid w:val="41675AC5"/>
    <w:rsid w:val="416A7DD6"/>
    <w:rsid w:val="4175EB9E"/>
    <w:rsid w:val="417E2383"/>
    <w:rsid w:val="41A1E73B"/>
    <w:rsid w:val="41A29EC1"/>
    <w:rsid w:val="41B6A29A"/>
    <w:rsid w:val="41C0AF9C"/>
    <w:rsid w:val="41CA2526"/>
    <w:rsid w:val="42089050"/>
    <w:rsid w:val="4242BB87"/>
    <w:rsid w:val="4263559D"/>
    <w:rsid w:val="427F22E0"/>
    <w:rsid w:val="429F4A5E"/>
    <w:rsid w:val="42B54B8D"/>
    <w:rsid w:val="42BD1DD0"/>
    <w:rsid w:val="42CC7694"/>
    <w:rsid w:val="42F0A717"/>
    <w:rsid w:val="42F732DC"/>
    <w:rsid w:val="43242409"/>
    <w:rsid w:val="434550D9"/>
    <w:rsid w:val="43B5BC4B"/>
    <w:rsid w:val="43C7F859"/>
    <w:rsid w:val="43CB747E"/>
    <w:rsid w:val="43F44EB3"/>
    <w:rsid w:val="4409F5D3"/>
    <w:rsid w:val="442993CA"/>
    <w:rsid w:val="4459F5E3"/>
    <w:rsid w:val="4480DBF7"/>
    <w:rsid w:val="44821106"/>
    <w:rsid w:val="4484FB27"/>
    <w:rsid w:val="44A82C54"/>
    <w:rsid w:val="44A8B4F5"/>
    <w:rsid w:val="44B7C5B8"/>
    <w:rsid w:val="44D37238"/>
    <w:rsid w:val="44EA321D"/>
    <w:rsid w:val="44FB546B"/>
    <w:rsid w:val="45013476"/>
    <w:rsid w:val="450D9C70"/>
    <w:rsid w:val="453A980E"/>
    <w:rsid w:val="455567F8"/>
    <w:rsid w:val="4560BC68"/>
    <w:rsid w:val="4571353B"/>
    <w:rsid w:val="4572A233"/>
    <w:rsid w:val="4573BDAC"/>
    <w:rsid w:val="45A82EAC"/>
    <w:rsid w:val="45A8A561"/>
    <w:rsid w:val="45B9297F"/>
    <w:rsid w:val="45DAB0E0"/>
    <w:rsid w:val="45F32DAE"/>
    <w:rsid w:val="45FAB29D"/>
    <w:rsid w:val="46635A56"/>
    <w:rsid w:val="4673DCCF"/>
    <w:rsid w:val="4686CBCC"/>
    <w:rsid w:val="468ADDAA"/>
    <w:rsid w:val="46954FAF"/>
    <w:rsid w:val="46A2E20B"/>
    <w:rsid w:val="46B1B46A"/>
    <w:rsid w:val="46E01E45"/>
    <w:rsid w:val="46F4DA59"/>
    <w:rsid w:val="47127AFA"/>
    <w:rsid w:val="474C083E"/>
    <w:rsid w:val="47661014"/>
    <w:rsid w:val="47939E93"/>
    <w:rsid w:val="47946FD4"/>
    <w:rsid w:val="4796AE50"/>
    <w:rsid w:val="47BDC9DE"/>
    <w:rsid w:val="47C382D4"/>
    <w:rsid w:val="47E11985"/>
    <w:rsid w:val="47ED66C6"/>
    <w:rsid w:val="482994F9"/>
    <w:rsid w:val="482D6C02"/>
    <w:rsid w:val="485084AE"/>
    <w:rsid w:val="485D04CD"/>
    <w:rsid w:val="4864B48E"/>
    <w:rsid w:val="486DA1B1"/>
    <w:rsid w:val="488E51F2"/>
    <w:rsid w:val="48A159AC"/>
    <w:rsid w:val="48A99286"/>
    <w:rsid w:val="48E2FE44"/>
    <w:rsid w:val="49052EE1"/>
    <w:rsid w:val="492327D2"/>
    <w:rsid w:val="494BC917"/>
    <w:rsid w:val="49609A5B"/>
    <w:rsid w:val="498751D1"/>
    <w:rsid w:val="49A7D4E2"/>
    <w:rsid w:val="49ABCBA6"/>
    <w:rsid w:val="49AC036B"/>
    <w:rsid w:val="49B3F04D"/>
    <w:rsid w:val="49E924B9"/>
    <w:rsid w:val="49FFC820"/>
    <w:rsid w:val="4A03E8E7"/>
    <w:rsid w:val="4A0C0F52"/>
    <w:rsid w:val="4A4A1BBC"/>
    <w:rsid w:val="4A4B97C5"/>
    <w:rsid w:val="4A6CBB62"/>
    <w:rsid w:val="4A8C6F84"/>
    <w:rsid w:val="4AA55FF8"/>
    <w:rsid w:val="4AFED175"/>
    <w:rsid w:val="4B0A1545"/>
    <w:rsid w:val="4B2C5979"/>
    <w:rsid w:val="4B351AE5"/>
    <w:rsid w:val="4B398CAE"/>
    <w:rsid w:val="4B597E39"/>
    <w:rsid w:val="4B75593D"/>
    <w:rsid w:val="4BA3D3A6"/>
    <w:rsid w:val="4BBED596"/>
    <w:rsid w:val="4BC1BFB7"/>
    <w:rsid w:val="4BFEA2D4"/>
    <w:rsid w:val="4C06466C"/>
    <w:rsid w:val="4C178632"/>
    <w:rsid w:val="4C2578E5"/>
    <w:rsid w:val="4C3ED791"/>
    <w:rsid w:val="4C47E35C"/>
    <w:rsid w:val="4C7936FC"/>
    <w:rsid w:val="4CA05A79"/>
    <w:rsid w:val="4CBE05B9"/>
    <w:rsid w:val="4CC9F0BA"/>
    <w:rsid w:val="4CD3FC49"/>
    <w:rsid w:val="4CD8FF0F"/>
    <w:rsid w:val="4CFA3C30"/>
    <w:rsid w:val="4D0E85AC"/>
    <w:rsid w:val="4D1F7EFD"/>
    <w:rsid w:val="4D2B9A68"/>
    <w:rsid w:val="4D309DCD"/>
    <w:rsid w:val="4D33551D"/>
    <w:rsid w:val="4D3EA63F"/>
    <w:rsid w:val="4D457A05"/>
    <w:rsid w:val="4D5417A4"/>
    <w:rsid w:val="4D5ECDBD"/>
    <w:rsid w:val="4D6175B6"/>
    <w:rsid w:val="4D7AE65A"/>
    <w:rsid w:val="4D7E81DF"/>
    <w:rsid w:val="4DA25F6D"/>
    <w:rsid w:val="4DB13CC0"/>
    <w:rsid w:val="4DB40364"/>
    <w:rsid w:val="4DB66FF7"/>
    <w:rsid w:val="4DBBBE19"/>
    <w:rsid w:val="4DC0692E"/>
    <w:rsid w:val="4E15E7D1"/>
    <w:rsid w:val="4E25143F"/>
    <w:rsid w:val="4E7276A8"/>
    <w:rsid w:val="4E9AE19E"/>
    <w:rsid w:val="4EA5D494"/>
    <w:rsid w:val="4ECAC084"/>
    <w:rsid w:val="4EDCDF18"/>
    <w:rsid w:val="4EF858C7"/>
    <w:rsid w:val="4EFA87DE"/>
    <w:rsid w:val="4F145DF3"/>
    <w:rsid w:val="4F14C915"/>
    <w:rsid w:val="4F323165"/>
    <w:rsid w:val="4F340CFD"/>
    <w:rsid w:val="4F3D65E1"/>
    <w:rsid w:val="4F5D80F4"/>
    <w:rsid w:val="4F698E71"/>
    <w:rsid w:val="4F714937"/>
    <w:rsid w:val="4FAB6260"/>
    <w:rsid w:val="4FB6E236"/>
    <w:rsid w:val="4FD5FE84"/>
    <w:rsid w:val="502AB9B5"/>
    <w:rsid w:val="5058B356"/>
    <w:rsid w:val="50609227"/>
    <w:rsid w:val="5091447B"/>
    <w:rsid w:val="509B6344"/>
    <w:rsid w:val="50C3E931"/>
    <w:rsid w:val="50D973AB"/>
    <w:rsid w:val="50EA0442"/>
    <w:rsid w:val="5103BC10"/>
    <w:rsid w:val="5109223E"/>
    <w:rsid w:val="5127D58C"/>
    <w:rsid w:val="5138F3BD"/>
    <w:rsid w:val="513ABD4D"/>
    <w:rsid w:val="513C1F08"/>
    <w:rsid w:val="51648903"/>
    <w:rsid w:val="51A5E46D"/>
    <w:rsid w:val="51B6E2D6"/>
    <w:rsid w:val="51CC5725"/>
    <w:rsid w:val="51CEF173"/>
    <w:rsid w:val="51E229A0"/>
    <w:rsid w:val="51FC1633"/>
    <w:rsid w:val="5206DB70"/>
    <w:rsid w:val="52305F2B"/>
    <w:rsid w:val="5231E312"/>
    <w:rsid w:val="52360401"/>
    <w:rsid w:val="5239DC78"/>
    <w:rsid w:val="5240B313"/>
    <w:rsid w:val="5245469A"/>
    <w:rsid w:val="5249868D"/>
    <w:rsid w:val="524E9F7E"/>
    <w:rsid w:val="52565A33"/>
    <w:rsid w:val="52635B92"/>
    <w:rsid w:val="52760E55"/>
    <w:rsid w:val="529B4102"/>
    <w:rsid w:val="52A09CE4"/>
    <w:rsid w:val="52B33F9B"/>
    <w:rsid w:val="52BA8977"/>
    <w:rsid w:val="52CFD688"/>
    <w:rsid w:val="52E16F8B"/>
    <w:rsid w:val="52E58EBB"/>
    <w:rsid w:val="52FBDA49"/>
    <w:rsid w:val="5321CED6"/>
    <w:rsid w:val="534AC5B1"/>
    <w:rsid w:val="534F9ABE"/>
    <w:rsid w:val="535C16B3"/>
    <w:rsid w:val="539FE2CF"/>
    <w:rsid w:val="53A8C857"/>
    <w:rsid w:val="53B0DA44"/>
    <w:rsid w:val="53BC7684"/>
    <w:rsid w:val="53D4C9BA"/>
    <w:rsid w:val="541CDF37"/>
    <w:rsid w:val="541FE76B"/>
    <w:rsid w:val="542B0618"/>
    <w:rsid w:val="547388DC"/>
    <w:rsid w:val="54774B9F"/>
    <w:rsid w:val="54A1E7C3"/>
    <w:rsid w:val="54A8F531"/>
    <w:rsid w:val="54AFB167"/>
    <w:rsid w:val="5503759F"/>
    <w:rsid w:val="550621FB"/>
    <w:rsid w:val="55203BDF"/>
    <w:rsid w:val="555D2DBA"/>
    <w:rsid w:val="559E8924"/>
    <w:rsid w:val="55BABB0E"/>
    <w:rsid w:val="55D40AA9"/>
    <w:rsid w:val="55F02763"/>
    <w:rsid w:val="5649D3EB"/>
    <w:rsid w:val="564E45B4"/>
    <w:rsid w:val="568870EB"/>
    <w:rsid w:val="56AE12DF"/>
    <w:rsid w:val="56B32E2E"/>
    <w:rsid w:val="56B5C87C"/>
    <w:rsid w:val="56B766AB"/>
    <w:rsid w:val="56BDDD40"/>
    <w:rsid w:val="56CAFE79"/>
    <w:rsid w:val="56D38E9C"/>
    <w:rsid w:val="56D60883"/>
    <w:rsid w:val="56DED22A"/>
    <w:rsid w:val="56EB4F19"/>
    <w:rsid w:val="5724EFCE"/>
    <w:rsid w:val="573C30A9"/>
    <w:rsid w:val="573E8D07"/>
    <w:rsid w:val="5768AD35"/>
    <w:rsid w:val="577FA988"/>
    <w:rsid w:val="578B761B"/>
    <w:rsid w:val="57AD58CA"/>
    <w:rsid w:val="57CF4B6C"/>
    <w:rsid w:val="58042883"/>
    <w:rsid w:val="581483E1"/>
    <w:rsid w:val="5825D900"/>
    <w:rsid w:val="5875260D"/>
    <w:rsid w:val="58A72893"/>
    <w:rsid w:val="58AD2778"/>
    <w:rsid w:val="58C61D04"/>
    <w:rsid w:val="58FEC6B2"/>
    <w:rsid w:val="59367346"/>
    <w:rsid w:val="5939E5BF"/>
    <w:rsid w:val="594598DD"/>
    <w:rsid w:val="59681668"/>
    <w:rsid w:val="5986338F"/>
    <w:rsid w:val="5995AE79"/>
    <w:rsid w:val="59A0253A"/>
    <w:rsid w:val="59A54089"/>
    <w:rsid w:val="59BA8D9A"/>
    <w:rsid w:val="59BD39F6"/>
    <w:rsid w:val="59F1981E"/>
    <w:rsid w:val="5A44A6D3"/>
    <w:rsid w:val="5A5E987E"/>
    <w:rsid w:val="5A772FDE"/>
    <w:rsid w:val="5AA0B29E"/>
    <w:rsid w:val="5AA36477"/>
    <w:rsid w:val="5AA725DA"/>
    <w:rsid w:val="5ADAC7AA"/>
    <w:rsid w:val="5AF3F007"/>
    <w:rsid w:val="5B17B50C"/>
    <w:rsid w:val="5B379F7D"/>
    <w:rsid w:val="5B52CD57"/>
    <w:rsid w:val="5B5ACFC4"/>
    <w:rsid w:val="5B83B1C4"/>
    <w:rsid w:val="5B8C9ED5"/>
    <w:rsid w:val="5BB47C4C"/>
    <w:rsid w:val="5BD75BB9"/>
    <w:rsid w:val="5BDF1573"/>
    <w:rsid w:val="5BE91A59"/>
    <w:rsid w:val="5C0CFE89"/>
    <w:rsid w:val="5C3C78EB"/>
    <w:rsid w:val="5C3DE2F6"/>
    <w:rsid w:val="5C4839C3"/>
    <w:rsid w:val="5C65A5D4"/>
    <w:rsid w:val="5C75AB9C"/>
    <w:rsid w:val="5C7F1C0E"/>
    <w:rsid w:val="5C9656C5"/>
    <w:rsid w:val="5CB70706"/>
    <w:rsid w:val="5CBA9D73"/>
    <w:rsid w:val="5D2B9B8E"/>
    <w:rsid w:val="5D5C84BE"/>
    <w:rsid w:val="5D6B00A8"/>
    <w:rsid w:val="5D799D97"/>
    <w:rsid w:val="5DA21DBD"/>
    <w:rsid w:val="5DBE45AE"/>
    <w:rsid w:val="5DD99C98"/>
    <w:rsid w:val="5E076368"/>
    <w:rsid w:val="5E21C0D4"/>
    <w:rsid w:val="5E694340"/>
    <w:rsid w:val="5E980FDC"/>
    <w:rsid w:val="5EB49BD5"/>
    <w:rsid w:val="5EC9F5DC"/>
    <w:rsid w:val="5EF2B55B"/>
    <w:rsid w:val="5F2CE5BC"/>
    <w:rsid w:val="5F2F1449"/>
    <w:rsid w:val="5F2F9D0C"/>
    <w:rsid w:val="5F32375A"/>
    <w:rsid w:val="5F33D684"/>
    <w:rsid w:val="5F396276"/>
    <w:rsid w:val="5F3A4C1E"/>
    <w:rsid w:val="5F3D2474"/>
    <w:rsid w:val="5F434AF3"/>
    <w:rsid w:val="5F527761"/>
    <w:rsid w:val="5F558701"/>
    <w:rsid w:val="5F67BDF7"/>
    <w:rsid w:val="5F6B9FBE"/>
    <w:rsid w:val="5F7ABD9D"/>
    <w:rsid w:val="5F8449F0"/>
    <w:rsid w:val="5FA1CE14"/>
    <w:rsid w:val="5FACA911"/>
    <w:rsid w:val="5FACAFCE"/>
    <w:rsid w:val="5FD293FE"/>
    <w:rsid w:val="5FD32286"/>
    <w:rsid w:val="5FF47D0B"/>
    <w:rsid w:val="600592BE"/>
    <w:rsid w:val="60071B0C"/>
    <w:rsid w:val="602DEBF0"/>
    <w:rsid w:val="6032E835"/>
    <w:rsid w:val="604E9719"/>
    <w:rsid w:val="605531BB"/>
    <w:rsid w:val="60632A6E"/>
    <w:rsid w:val="609EF742"/>
    <w:rsid w:val="60A344F8"/>
    <w:rsid w:val="60A5A858"/>
    <w:rsid w:val="60F13D1A"/>
    <w:rsid w:val="60FD0D2B"/>
    <w:rsid w:val="61239771"/>
    <w:rsid w:val="614AF128"/>
    <w:rsid w:val="615442AC"/>
    <w:rsid w:val="615B0D7F"/>
    <w:rsid w:val="615C72F5"/>
    <w:rsid w:val="6190BBF7"/>
    <w:rsid w:val="61BBED3F"/>
    <w:rsid w:val="61BC0837"/>
    <w:rsid w:val="61C49A2B"/>
    <w:rsid w:val="61D81616"/>
    <w:rsid w:val="6212B72D"/>
    <w:rsid w:val="6221AF67"/>
    <w:rsid w:val="6225E8DF"/>
    <w:rsid w:val="6232944C"/>
    <w:rsid w:val="62355D4E"/>
    <w:rsid w:val="624A3022"/>
    <w:rsid w:val="62807AFF"/>
    <w:rsid w:val="6280ADA7"/>
    <w:rsid w:val="629F6534"/>
    <w:rsid w:val="62AED9A3"/>
    <w:rsid w:val="62C9CC85"/>
    <w:rsid w:val="62CDBC51"/>
    <w:rsid w:val="63154F39"/>
    <w:rsid w:val="631D217C"/>
    <w:rsid w:val="6327AD56"/>
    <w:rsid w:val="63355852"/>
    <w:rsid w:val="633D1307"/>
    <w:rsid w:val="63492964"/>
    <w:rsid w:val="6364FC3E"/>
    <w:rsid w:val="6397BAB3"/>
    <w:rsid w:val="639C7E72"/>
    <w:rsid w:val="63A26A64"/>
    <w:rsid w:val="63AE50F6"/>
    <w:rsid w:val="63B11076"/>
    <w:rsid w:val="63C1E07E"/>
    <w:rsid w:val="63D4ACB3"/>
    <w:rsid w:val="63FF1CB8"/>
    <w:rsid w:val="64090DB3"/>
    <w:rsid w:val="640DA03F"/>
    <w:rsid w:val="64596361"/>
    <w:rsid w:val="646D47EB"/>
    <w:rsid w:val="64AA677F"/>
    <w:rsid w:val="64B970CC"/>
    <w:rsid w:val="64BC93DD"/>
    <w:rsid w:val="64C443F0"/>
    <w:rsid w:val="64FAE4BF"/>
    <w:rsid w:val="6508B8A1"/>
    <w:rsid w:val="650AF10B"/>
    <w:rsid w:val="650C77E6"/>
    <w:rsid w:val="6512C5A3"/>
    <w:rsid w:val="6517FB3A"/>
    <w:rsid w:val="65223B0D"/>
    <w:rsid w:val="655B5817"/>
    <w:rsid w:val="65A87A43"/>
    <w:rsid w:val="65D138E7"/>
    <w:rsid w:val="65DFBC6E"/>
    <w:rsid w:val="65F91B1A"/>
    <w:rsid w:val="66193C71"/>
    <w:rsid w:val="664948E3"/>
    <w:rsid w:val="664A45FD"/>
    <w:rsid w:val="66627140"/>
    <w:rsid w:val="667D8CC3"/>
    <w:rsid w:val="66947CBF"/>
    <w:rsid w:val="66B032D7"/>
    <w:rsid w:val="66E6CF78"/>
    <w:rsid w:val="6707BC27"/>
    <w:rsid w:val="6722FD85"/>
    <w:rsid w:val="6752F003"/>
    <w:rsid w:val="67745650"/>
    <w:rsid w:val="6799EA24"/>
    <w:rsid w:val="67CF5679"/>
    <w:rsid w:val="67F0DCD6"/>
    <w:rsid w:val="67FBF313"/>
    <w:rsid w:val="6813F359"/>
    <w:rsid w:val="681B212E"/>
    <w:rsid w:val="681E2DC5"/>
    <w:rsid w:val="682287FB"/>
    <w:rsid w:val="68A2A019"/>
    <w:rsid w:val="68CDA55D"/>
    <w:rsid w:val="68FABB68"/>
    <w:rsid w:val="6907AE7B"/>
    <w:rsid w:val="6945E2B9"/>
    <w:rsid w:val="6963775C"/>
    <w:rsid w:val="696C647F"/>
    <w:rsid w:val="697437BD"/>
    <w:rsid w:val="69C09E07"/>
    <w:rsid w:val="69D451F4"/>
    <w:rsid w:val="69D8E1D3"/>
    <w:rsid w:val="69E765B6"/>
    <w:rsid w:val="6A0E4BCA"/>
    <w:rsid w:val="6A12F6DF"/>
    <w:rsid w:val="6A32344C"/>
    <w:rsid w:val="6A424033"/>
    <w:rsid w:val="6A494094"/>
    <w:rsid w:val="6A512083"/>
    <w:rsid w:val="6A63EC93"/>
    <w:rsid w:val="6A85CAC9"/>
    <w:rsid w:val="6A974567"/>
    <w:rsid w:val="6A9B66F5"/>
    <w:rsid w:val="6A9E1E45"/>
    <w:rsid w:val="6AC4083A"/>
    <w:rsid w:val="6AC51C26"/>
    <w:rsid w:val="6AC63968"/>
    <w:rsid w:val="6AD63F30"/>
    <w:rsid w:val="6AED8A9D"/>
    <w:rsid w:val="6B0FDFE5"/>
    <w:rsid w:val="6B332F8C"/>
    <w:rsid w:val="6B3B7209"/>
    <w:rsid w:val="6B6A18F1"/>
    <w:rsid w:val="6BAF1AD4"/>
    <w:rsid w:val="6BB6CA95"/>
    <w:rsid w:val="6BBD1852"/>
    <w:rsid w:val="6BC2C022"/>
    <w:rsid w:val="6BDA312B"/>
    <w:rsid w:val="6BEEE6C4"/>
    <w:rsid w:val="6C0B3A6C"/>
    <w:rsid w:val="6C3A302C"/>
    <w:rsid w:val="6C5744E8"/>
    <w:rsid w:val="6C753DD9"/>
    <w:rsid w:val="6C771DED"/>
    <w:rsid w:val="6C857C91"/>
    <w:rsid w:val="6CAD5A08"/>
    <w:rsid w:val="6CBA34C8"/>
    <w:rsid w:val="6CCAF42E"/>
    <w:rsid w:val="6CDC1777"/>
    <w:rsid w:val="6CE70A6D"/>
    <w:rsid w:val="6CF214F0"/>
    <w:rsid w:val="6D005E25"/>
    <w:rsid w:val="6D33FFF5"/>
    <w:rsid w:val="6D88C145"/>
    <w:rsid w:val="6D9ADFB2"/>
    <w:rsid w:val="6DA57DB1"/>
    <w:rsid w:val="6DA82A0D"/>
    <w:rsid w:val="6DAA3876"/>
    <w:rsid w:val="6DB716B4"/>
    <w:rsid w:val="6DBF99DF"/>
    <w:rsid w:val="6DDE858B"/>
    <w:rsid w:val="6E160D3A"/>
    <w:rsid w:val="6E5C2B4C"/>
    <w:rsid w:val="6E889EA8"/>
    <w:rsid w:val="6E8BA2B5"/>
    <w:rsid w:val="6EAB9440"/>
    <w:rsid w:val="6EE0F91F"/>
    <w:rsid w:val="6EE3B52B"/>
    <w:rsid w:val="6F675034"/>
    <w:rsid w:val="6F74CCC1"/>
    <w:rsid w:val="6F9410A9"/>
    <w:rsid w:val="6FA9819C"/>
    <w:rsid w:val="6FC037E3"/>
    <w:rsid w:val="6FD91CC8"/>
    <w:rsid w:val="6FDBC924"/>
    <w:rsid w:val="6FE3FB66"/>
    <w:rsid w:val="6FFB3A75"/>
    <w:rsid w:val="700B660C"/>
    <w:rsid w:val="7016E5E2"/>
    <w:rsid w:val="702B1516"/>
    <w:rsid w:val="702DB3BE"/>
    <w:rsid w:val="703C28AF"/>
    <w:rsid w:val="70856B24"/>
    <w:rsid w:val="70867C73"/>
    <w:rsid w:val="709A3C68"/>
    <w:rsid w:val="70A82CF0"/>
    <w:rsid w:val="711136F8"/>
    <w:rsid w:val="7123ECDD"/>
    <w:rsid w:val="713FBA20"/>
    <w:rsid w:val="71648DAE"/>
    <w:rsid w:val="7176B391"/>
    <w:rsid w:val="717C6E92"/>
    <w:rsid w:val="7180A1DE"/>
    <w:rsid w:val="718441D0"/>
    <w:rsid w:val="7197D7CE"/>
    <w:rsid w:val="71EB53F8"/>
    <w:rsid w:val="71F7DFA7"/>
    <w:rsid w:val="71FB704F"/>
    <w:rsid w:val="722EF51F"/>
    <w:rsid w:val="724ADF08"/>
    <w:rsid w:val="7252C4A2"/>
    <w:rsid w:val="7269A147"/>
    <w:rsid w:val="7284476C"/>
    <w:rsid w:val="72862304"/>
    <w:rsid w:val="72888F99"/>
    <w:rsid w:val="72A0B6BF"/>
    <w:rsid w:val="72A54A46"/>
    <w:rsid w:val="72BB18A4"/>
    <w:rsid w:val="72C4E335"/>
    <w:rsid w:val="72E7F563"/>
    <w:rsid w:val="7328148B"/>
    <w:rsid w:val="732FDA34"/>
    <w:rsid w:val="7359E263"/>
    <w:rsid w:val="73785CF8"/>
    <w:rsid w:val="737CCFBC"/>
    <w:rsid w:val="73969D37"/>
    <w:rsid w:val="7398D5D0"/>
    <w:rsid w:val="73B5211D"/>
    <w:rsid w:val="73BBEBAB"/>
    <w:rsid w:val="73E35A82"/>
    <w:rsid w:val="7418DC07"/>
    <w:rsid w:val="741EE920"/>
    <w:rsid w:val="7424B5EC"/>
    <w:rsid w:val="742B89B2"/>
    <w:rsid w:val="743C2696"/>
    <w:rsid w:val="74542E5C"/>
    <w:rsid w:val="7479EB93"/>
    <w:rsid w:val="748B09C4"/>
    <w:rsid w:val="74AE49BB"/>
    <w:rsid w:val="74D3AAD7"/>
    <w:rsid w:val="74E9FCF6"/>
    <w:rsid w:val="74ED9AD9"/>
    <w:rsid w:val="74F1ACB7"/>
    <w:rsid w:val="751E6D2C"/>
    <w:rsid w:val="7529C8E6"/>
    <w:rsid w:val="752F1F40"/>
    <w:rsid w:val="7547630C"/>
    <w:rsid w:val="754EFE5D"/>
    <w:rsid w:val="7555E6EF"/>
    <w:rsid w:val="755CA585"/>
    <w:rsid w:val="7568693F"/>
    <w:rsid w:val="75719B39"/>
    <w:rsid w:val="75827532"/>
    <w:rsid w:val="75975CA1"/>
    <w:rsid w:val="75A0678B"/>
    <w:rsid w:val="75AD2AFF"/>
    <w:rsid w:val="75DCE070"/>
    <w:rsid w:val="75E17814"/>
    <w:rsid w:val="75F2B2EB"/>
    <w:rsid w:val="760555A2"/>
    <w:rsid w:val="760E176A"/>
    <w:rsid w:val="76338592"/>
    <w:rsid w:val="76446B67"/>
    <w:rsid w:val="76B12117"/>
    <w:rsid w:val="76E15BF2"/>
    <w:rsid w:val="76F1D85B"/>
    <w:rsid w:val="76F61D1E"/>
    <w:rsid w:val="770186C9"/>
    <w:rsid w:val="772E38F1"/>
    <w:rsid w:val="773B4CFD"/>
    <w:rsid w:val="77B951A2"/>
    <w:rsid w:val="77DB6D41"/>
    <w:rsid w:val="77EE3117"/>
    <w:rsid w:val="78322BE7"/>
    <w:rsid w:val="78558BA6"/>
    <w:rsid w:val="786EDF5E"/>
    <w:rsid w:val="787251E6"/>
    <w:rsid w:val="7874878D"/>
    <w:rsid w:val="787E4AF0"/>
    <w:rsid w:val="78A2812E"/>
    <w:rsid w:val="78AF43C1"/>
    <w:rsid w:val="78B17825"/>
    <w:rsid w:val="78CE2757"/>
    <w:rsid w:val="78D38A6F"/>
    <w:rsid w:val="78DACF4A"/>
    <w:rsid w:val="790029C5"/>
    <w:rsid w:val="792620B0"/>
    <w:rsid w:val="7936382A"/>
    <w:rsid w:val="7946482E"/>
    <w:rsid w:val="796DB705"/>
    <w:rsid w:val="79CB9E68"/>
    <w:rsid w:val="79D33ED5"/>
    <w:rsid w:val="79D5C43A"/>
    <w:rsid w:val="79E46CB6"/>
    <w:rsid w:val="79ECF0B9"/>
    <w:rsid w:val="79F36DFD"/>
    <w:rsid w:val="79F5B225"/>
    <w:rsid w:val="7A054435"/>
    <w:rsid w:val="7A07DE83"/>
    <w:rsid w:val="7A097CB2"/>
    <w:rsid w:val="7A0FF347"/>
    <w:rsid w:val="7A175E29"/>
    <w:rsid w:val="7A3D6520"/>
    <w:rsid w:val="7A523664"/>
    <w:rsid w:val="7A82FA02"/>
    <w:rsid w:val="7A98E40B"/>
    <w:rsid w:val="7A9D8EAE"/>
    <w:rsid w:val="7AA4AA7F"/>
    <w:rsid w:val="7AA6A2BD"/>
    <w:rsid w:val="7AD1BF8F"/>
    <w:rsid w:val="7AFE72B2"/>
    <w:rsid w:val="7AFF6ED1"/>
    <w:rsid w:val="7B00B64A"/>
    <w:rsid w:val="7B357919"/>
    <w:rsid w:val="7B563E8A"/>
    <w:rsid w:val="7B77EF07"/>
    <w:rsid w:val="7BB89DC9"/>
    <w:rsid w:val="7BBAD370"/>
    <w:rsid w:val="7BCF1CEC"/>
    <w:rsid w:val="7BF4CBD6"/>
    <w:rsid w:val="7C3F191F"/>
    <w:rsid w:val="7C5D9C92"/>
    <w:rsid w:val="7CD67F11"/>
    <w:rsid w:val="7CE534CA"/>
    <w:rsid w:val="7CF23B41"/>
    <w:rsid w:val="7CF75690"/>
    <w:rsid w:val="7D0ADF97"/>
    <w:rsid w:val="7D0BEB66"/>
    <w:rsid w:val="7D0F4FFD"/>
    <w:rsid w:val="7D111AC6"/>
    <w:rsid w:val="7D25F759"/>
    <w:rsid w:val="7D335942"/>
    <w:rsid w:val="7D518F9C"/>
    <w:rsid w:val="7D5B78DE"/>
    <w:rsid w:val="7D750C5D"/>
    <w:rsid w:val="7DB0AE85"/>
    <w:rsid w:val="7DBB339F"/>
    <w:rsid w:val="7DD56055"/>
    <w:rsid w:val="7DDCAFE8"/>
    <w:rsid w:val="7DDDE4F7"/>
    <w:rsid w:val="7DE38702"/>
    <w:rsid w:val="7DE4591E"/>
    <w:rsid w:val="7DF2C8A5"/>
    <w:rsid w:val="7E1002E0"/>
    <w:rsid w:val="7E180B72"/>
    <w:rsid w:val="7E1D0F33"/>
    <w:rsid w:val="7E4ADB1B"/>
    <w:rsid w:val="7E924260"/>
    <w:rsid w:val="7E9B232C"/>
    <w:rsid w:val="7ECE7624"/>
    <w:rsid w:val="7EEB50F5"/>
    <w:rsid w:val="7F1E1FA3"/>
    <w:rsid w:val="7F382D3B"/>
    <w:rsid w:val="7F4037C4"/>
    <w:rsid w:val="7F4D5CA0"/>
    <w:rsid w:val="7F570400"/>
    <w:rsid w:val="7F728BFC"/>
    <w:rsid w:val="7F750E8A"/>
    <w:rsid w:val="7F9A0AEB"/>
    <w:rsid w:val="7F9A4FCA"/>
    <w:rsid w:val="7FA34E9F"/>
    <w:rsid w:val="7FBF6569"/>
    <w:rsid w:val="7FFEB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54A8C"/>
  <w15:chartTrackingRefBased/>
  <w15:docId w15:val="{0AF9A797-1E4E-4031-BD8B-764FF0B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CB"/>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9D7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262"/>
    <w:rPr>
      <w:lang w:val="en-ZA"/>
    </w:rPr>
  </w:style>
  <w:style w:type="paragraph" w:styleId="Footer">
    <w:name w:val="footer"/>
    <w:basedOn w:val="Normal"/>
    <w:link w:val="FooterChar"/>
    <w:uiPriority w:val="99"/>
    <w:semiHidden/>
    <w:unhideWhenUsed/>
    <w:rsid w:val="009D72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7262"/>
    <w:rPr>
      <w:lang w:val="en-ZA"/>
    </w:rPr>
  </w:style>
  <w:style w:type="character" w:styleId="UnresolvedMention">
    <w:name w:val="Unresolved Mention"/>
    <w:basedOn w:val="DefaultParagraphFont"/>
    <w:uiPriority w:val="99"/>
    <w:semiHidden/>
    <w:unhideWhenUsed/>
    <w:rsid w:val="002F3E2F"/>
    <w:rPr>
      <w:color w:val="605E5C"/>
      <w:shd w:val="clear" w:color="auto" w:fill="E1DFDD"/>
    </w:rPr>
  </w:style>
  <w:style w:type="character" w:styleId="FollowedHyperlink">
    <w:name w:val="FollowedHyperlink"/>
    <w:basedOn w:val="DefaultParagraphFont"/>
    <w:uiPriority w:val="99"/>
    <w:semiHidden/>
    <w:unhideWhenUsed/>
    <w:rsid w:val="00895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sr-migrant@u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help.unhcr.org/southafrica/2022/04/14/appeals-backlog-project/" TargetMode="External"/><Relationship Id="rId3" Type="http://schemas.openxmlformats.org/officeDocument/2006/relationships/hyperlink" Target="https://www.dailymaverick.co.za/article/2022-02-15-immigrants-question-continued-closure-of-reception-offices-while-all-other-home-affairs-facilities-are-open-for-service/" TargetMode="External"/><Relationship Id="rId7" Type="http://schemas.openxmlformats.org/officeDocument/2006/relationships/hyperlink" Target="http://www.saflii.org/za/cases/ZACC/2018/52.html" TargetMode="External"/><Relationship Id="rId2" Type="http://schemas.openxmlformats.org/officeDocument/2006/relationships/hyperlink" Target="https://lawlibrary.org.za/akn/za/act/1998/130/eng@2020-01-01" TargetMode="External"/><Relationship Id="rId1" Type="http://schemas.openxmlformats.org/officeDocument/2006/relationships/hyperlink" Target="https://lawlibrary.org.za/akn/za/act/1996/constitution/eng@2013-08-23" TargetMode="External"/><Relationship Id="rId6" Type="http://schemas.openxmlformats.org/officeDocument/2006/relationships/hyperlink" Target="https://www.lhr.org.za/lhr-resources/paper-promises-an-audit-of-the-sa-forced-migration-framework-and-its-impact-on-women/" TargetMode="External"/><Relationship Id="rId5" Type="http://schemas.openxmlformats.org/officeDocument/2006/relationships/hyperlink" Target="http://www.dha.gov.za/index.php/statements-speeches/1436-the-department-of-home-affairs-provides-an-update-on-the-online-extension-of-asylum-seeker-visa-and-refugee-status" TargetMode="External"/><Relationship Id="rId4" Type="http://schemas.openxmlformats.org/officeDocument/2006/relationships/hyperlink" Target="https://www.news24.com/citypress/news/home-affairs-to-open-refugee-offices-after-two-year-closure-20220421" TargetMode="External"/><Relationship Id="rId9" Type="http://schemas.openxmlformats.org/officeDocument/2006/relationships/hyperlink" Target="https://issafrica.s3.amazonaws.com/site/uploads/sar-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8031D8F-5532-42F1-B49E-A7745E4F1B1D}"/>
</file>

<file path=customXml/itemProps2.xml><?xml version="1.0" encoding="utf-8"?>
<ds:datastoreItem xmlns:ds="http://schemas.openxmlformats.org/officeDocument/2006/customXml" ds:itemID="{36C5AFB1-174D-4514-BD39-5E893C1C18D8}"/>
</file>

<file path=customXml/itemProps3.xml><?xml version="1.0" encoding="utf-8"?>
<ds:datastoreItem xmlns:ds="http://schemas.openxmlformats.org/officeDocument/2006/customXml" ds:itemID="{6A0B26D9-745D-4C36-975C-FFA9E7967BAC}"/>
</file>

<file path=docProps/app.xml><?xml version="1.0" encoding="utf-8"?>
<Properties xmlns="http://schemas.openxmlformats.org/officeDocument/2006/extended-properties" xmlns:vt="http://schemas.openxmlformats.org/officeDocument/2006/docPropsVTypes">
  <Template>Normal.dotm</Template>
  <TotalTime>11</TotalTime>
  <Pages>7</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Eldonna Muhwava</dc:creator>
  <cp:keywords/>
  <dc:description/>
  <cp:lastModifiedBy>Isabela Zaleski Mori (OHCHR-Consultant)</cp:lastModifiedBy>
  <cp:revision>6</cp:revision>
  <dcterms:created xsi:type="dcterms:W3CDTF">2023-02-15T17:36:00Z</dcterms:created>
  <dcterms:modified xsi:type="dcterms:W3CDTF">2023-02-24T11:38:00Z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