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716B" w14:textId="3DFCA216" w:rsidR="00807877" w:rsidRDefault="005624EC" w:rsidP="005F05AE">
      <w:pPr>
        <w:spacing w:before="200"/>
        <w:jc w:val="center"/>
        <w:rPr>
          <w:rFonts w:ascii="Times New Roman" w:eastAsia="Times New Roman" w:hAnsi="Times New Roman" w:cs="Times New Roman"/>
          <w:b/>
          <w:sz w:val="30"/>
          <w:szCs w:val="30"/>
        </w:rPr>
      </w:pPr>
      <w:r>
        <w:rPr>
          <w:rFonts w:ascii="Times New Roman" w:eastAsia="Times New Roman" w:hAnsi="Times New Roman" w:cs="Times New Roman"/>
          <w:b/>
          <w:sz w:val="28"/>
          <w:szCs w:val="28"/>
        </w:rPr>
        <w:t xml:space="preserve"> Submission to </w:t>
      </w:r>
      <w:r>
        <w:rPr>
          <w:rFonts w:ascii="Times New Roman" w:eastAsia="Times New Roman" w:hAnsi="Times New Roman" w:cs="Times New Roman"/>
          <w:b/>
          <w:sz w:val="30"/>
          <w:szCs w:val="30"/>
        </w:rPr>
        <w:t>the Report on how to expand and diversify regularisation mechanisms and programs to enhance the protection of the human rights of migrant</w:t>
      </w:r>
      <w:r w:rsidR="005F05AE">
        <w:rPr>
          <w:rFonts w:ascii="Times New Roman" w:eastAsia="Times New Roman" w:hAnsi="Times New Roman" w:cs="Times New Roman"/>
          <w:b/>
          <w:sz w:val="30"/>
          <w:szCs w:val="30"/>
        </w:rPr>
        <w:t>s</w:t>
      </w:r>
    </w:p>
    <w:p w14:paraId="1FE3083A" w14:textId="77777777" w:rsidR="005F05AE" w:rsidRPr="005F05AE" w:rsidRDefault="005F05AE" w:rsidP="005F05AE">
      <w:pPr>
        <w:jc w:val="center"/>
        <w:rPr>
          <w:rFonts w:ascii="Times New Roman" w:eastAsia="Times New Roman" w:hAnsi="Times New Roman" w:cs="Times New Roman"/>
          <w:b/>
          <w:sz w:val="30"/>
          <w:szCs w:val="30"/>
        </w:rPr>
      </w:pPr>
    </w:p>
    <w:p w14:paraId="246AE513" w14:textId="77777777" w:rsidR="00807877" w:rsidRDefault="005624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behalf of the Migration Youth &amp; Children Platform</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 xml:space="preserve"> </w:t>
      </w:r>
    </w:p>
    <w:p w14:paraId="33E2BD28" w14:textId="77777777" w:rsidR="00807877" w:rsidRDefault="005624EC">
      <w:pPr>
        <w:jc w:val="center"/>
        <w:rPr>
          <w:color w:val="0E101A"/>
          <w:sz w:val="24"/>
          <w:szCs w:val="24"/>
        </w:rPr>
      </w:pPr>
      <w:r>
        <w:rPr>
          <w:rFonts w:ascii="Times New Roman" w:eastAsia="Times New Roman" w:hAnsi="Times New Roman" w:cs="Times New Roman"/>
          <w:b/>
          <w:i/>
          <w:sz w:val="24"/>
          <w:szCs w:val="24"/>
        </w:rPr>
        <w:t xml:space="preserve">The migration constituency of the Major </w:t>
      </w:r>
      <w:r>
        <w:rPr>
          <w:rFonts w:ascii="Times New Roman" w:eastAsia="Times New Roman" w:hAnsi="Times New Roman" w:cs="Times New Roman"/>
          <w:b/>
          <w:i/>
          <w:sz w:val="24"/>
          <w:szCs w:val="24"/>
        </w:rPr>
        <w:t>Group for Children and Youth</w:t>
      </w:r>
      <w:r>
        <w:rPr>
          <w:color w:val="0E101A"/>
        </w:rPr>
        <w:br/>
      </w:r>
    </w:p>
    <w:p w14:paraId="1C7F644D" w14:textId="77777777" w:rsidR="00807877" w:rsidRDefault="005624EC" w:rsidP="00770253">
      <w:pPr>
        <w:spacing w:after="200"/>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is a youth-led submission on behalf of the </w:t>
      </w:r>
      <w:hyperlink r:id="rId10">
        <w:r>
          <w:rPr>
            <w:rFonts w:ascii="Times New Roman" w:eastAsia="Times New Roman" w:hAnsi="Times New Roman" w:cs="Times New Roman"/>
            <w:color w:val="4A6EE0"/>
            <w:sz w:val="24"/>
            <w:szCs w:val="24"/>
            <w:u w:val="single"/>
          </w:rPr>
          <w:t>Migration Youth &amp; Children Platform</w:t>
        </w:r>
      </w:hyperlink>
      <w:r>
        <w:rPr>
          <w:rFonts w:ascii="Times New Roman" w:eastAsia="Times New Roman" w:hAnsi="Times New Roman" w:cs="Times New Roman"/>
          <w:color w:val="0E101A"/>
          <w:sz w:val="24"/>
          <w:szCs w:val="24"/>
        </w:rPr>
        <w:t xml:space="preserve"> (herein referred to as “MYCP”), the </w:t>
      </w:r>
      <w:hyperlink r:id="rId11">
        <w:r>
          <w:rPr>
            <w:rFonts w:ascii="Times New Roman" w:eastAsia="Times New Roman" w:hAnsi="Times New Roman" w:cs="Times New Roman"/>
            <w:color w:val="4A6EE0"/>
            <w:sz w:val="24"/>
            <w:szCs w:val="24"/>
            <w:u w:val="single"/>
          </w:rPr>
          <w:t>migration constituency of Major Group for Children and Youth</w:t>
        </w:r>
      </w:hyperlink>
      <w:r>
        <w:rPr>
          <w:rFonts w:ascii="Times New Roman" w:eastAsia="Times New Roman" w:hAnsi="Times New Roman" w:cs="Times New Roman"/>
          <w:color w:val="0E101A"/>
          <w:sz w:val="24"/>
          <w:szCs w:val="24"/>
        </w:rPr>
        <w:t xml:space="preserve"> (herein referred to as “MGCY”), in consultation with global grassroots youth, youth-led organisations, networks, collectives and movements. </w:t>
      </w:r>
    </w:p>
    <w:p w14:paraId="5E379D5C"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The MGCY is t</w:t>
      </w:r>
      <w:r w:rsidRPr="005624EC">
        <w:rPr>
          <w:rFonts w:ascii="Times New Roman" w:eastAsia="Times New Roman" w:hAnsi="Times New Roman" w:cs="Times New Roman"/>
          <w:color w:val="0E101A"/>
          <w:sz w:val="24"/>
          <w:szCs w:val="24"/>
        </w:rPr>
        <w:t>he UN General Assembly-mandated official, formal and self-organised space for children and youth (below 30 years of age) to contribute to and engage in the UN since 1992. The MYCP is a space for youth to participate in high-level migration advocacy and a g</w:t>
      </w:r>
      <w:r w:rsidRPr="005624EC">
        <w:rPr>
          <w:rFonts w:ascii="Times New Roman" w:eastAsia="Times New Roman" w:hAnsi="Times New Roman" w:cs="Times New Roman"/>
          <w:color w:val="0E101A"/>
          <w:sz w:val="24"/>
          <w:szCs w:val="24"/>
        </w:rPr>
        <w:t>lobal network of thousands of individuals and youth-led organisations (up to 30 years old) representing all regions of the world. By organising youth consultations, we collect data on young people’s priorities and recommendations on migration-related quest</w:t>
      </w:r>
      <w:r w:rsidRPr="005624EC">
        <w:rPr>
          <w:rFonts w:ascii="Times New Roman" w:eastAsia="Times New Roman" w:hAnsi="Times New Roman" w:cs="Times New Roman"/>
          <w:color w:val="0E101A"/>
          <w:sz w:val="24"/>
          <w:szCs w:val="24"/>
        </w:rPr>
        <w:t xml:space="preserve">ions and bring their voices to policy spaces. Our latest </w:t>
      </w:r>
      <w:hyperlink r:id="rId12">
        <w:r w:rsidRPr="005624EC">
          <w:rPr>
            <w:rFonts w:ascii="Times New Roman" w:eastAsia="Times New Roman" w:hAnsi="Times New Roman" w:cs="Times New Roman"/>
            <w:color w:val="1155CC"/>
            <w:sz w:val="24"/>
            <w:szCs w:val="24"/>
            <w:u w:val="single"/>
          </w:rPr>
          <w:t>global policy brief</w:t>
        </w:r>
      </w:hyperlink>
      <w:r w:rsidRPr="005624EC">
        <w:rPr>
          <w:rFonts w:ascii="Times New Roman" w:eastAsia="Times New Roman" w:hAnsi="Times New Roman" w:cs="Times New Roman"/>
          <w:color w:val="0E101A"/>
          <w:sz w:val="24"/>
          <w:szCs w:val="24"/>
        </w:rPr>
        <w:t>, summarising the outcomes of our consultations for the Global Compact on Migration Regi</w:t>
      </w:r>
      <w:r w:rsidRPr="005624EC">
        <w:rPr>
          <w:rFonts w:ascii="Times New Roman" w:eastAsia="Times New Roman" w:hAnsi="Times New Roman" w:cs="Times New Roman"/>
          <w:color w:val="0E101A"/>
          <w:sz w:val="24"/>
          <w:szCs w:val="24"/>
        </w:rPr>
        <w:t>onal Reviews, found that young people are concerned with the urgency of implementing more pathways to obtain legal residency and status. Additionally, this submission was preceded by a thematic consultation with the MYCP constituency to pin down the specif</w:t>
      </w:r>
      <w:r w:rsidRPr="005624EC">
        <w:rPr>
          <w:rFonts w:ascii="Times New Roman" w:eastAsia="Times New Roman" w:hAnsi="Times New Roman" w:cs="Times New Roman"/>
          <w:color w:val="0E101A"/>
          <w:sz w:val="24"/>
          <w:szCs w:val="24"/>
        </w:rPr>
        <w:t xml:space="preserve">ic youth experiences and priorities on regularisation mechanisms. </w:t>
      </w:r>
    </w:p>
    <w:p w14:paraId="169CC5E4"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Therefore, MYCP’s critical priorities regarding this submission are:</w:t>
      </w:r>
    </w:p>
    <w:p w14:paraId="17606BC9" w14:textId="77777777" w:rsidR="00807877" w:rsidRPr="005624EC" w:rsidRDefault="005624EC">
      <w:pPr>
        <w:numPr>
          <w:ilvl w:val="1"/>
          <w:numId w:val="1"/>
        </w:numPr>
        <w:spacing w:before="200" w:after="200"/>
        <w:ind w:left="1080"/>
        <w:jc w:val="both"/>
        <w:rPr>
          <w:rFonts w:ascii="Times New Roman" w:eastAsia="Times New Roman" w:hAnsi="Times New Roman" w:cs="Times New Roman"/>
          <w:sz w:val="24"/>
          <w:szCs w:val="24"/>
        </w:rPr>
      </w:pPr>
      <w:r w:rsidRPr="005624EC">
        <w:rPr>
          <w:rFonts w:ascii="Times New Roman" w:eastAsia="Times New Roman" w:hAnsi="Times New Roman" w:cs="Times New Roman"/>
          <w:color w:val="0E101A"/>
          <w:sz w:val="24"/>
          <w:szCs w:val="24"/>
        </w:rPr>
        <w:t>To ensure access to services and basic needs regardless of migration status, including physical and mental healthcare an</w:t>
      </w:r>
      <w:r w:rsidRPr="005624EC">
        <w:rPr>
          <w:rFonts w:ascii="Times New Roman" w:eastAsia="Times New Roman" w:hAnsi="Times New Roman" w:cs="Times New Roman"/>
          <w:color w:val="0E101A"/>
          <w:sz w:val="24"/>
          <w:szCs w:val="24"/>
        </w:rPr>
        <w:t>d legal assistance. With special care for unaccompanied minor migrants in irregular situations.</w:t>
      </w:r>
    </w:p>
    <w:p w14:paraId="6913BB15" w14:textId="77777777" w:rsidR="00807877" w:rsidRPr="005624EC" w:rsidRDefault="005624EC">
      <w:pPr>
        <w:numPr>
          <w:ilvl w:val="1"/>
          <w:numId w:val="1"/>
        </w:numPr>
        <w:spacing w:before="200" w:after="200"/>
        <w:ind w:left="1080"/>
        <w:jc w:val="both"/>
        <w:rPr>
          <w:rFonts w:ascii="Times New Roman" w:eastAsia="Times New Roman" w:hAnsi="Times New Roman" w:cs="Times New Roman"/>
          <w:sz w:val="24"/>
          <w:szCs w:val="24"/>
        </w:rPr>
      </w:pPr>
      <w:r w:rsidRPr="005624EC">
        <w:rPr>
          <w:rFonts w:ascii="Times New Roman" w:eastAsia="Times New Roman" w:hAnsi="Times New Roman" w:cs="Times New Roman"/>
          <w:color w:val="0E101A"/>
          <w:sz w:val="24"/>
          <w:szCs w:val="24"/>
        </w:rPr>
        <w:t>To prioritise safe and orderly procedures for all migrants in irregular situations, adopting human rights-based and people-centred approaches. With attention to</w:t>
      </w:r>
      <w:r w:rsidRPr="005624EC">
        <w:rPr>
          <w:rFonts w:ascii="Times New Roman" w:eastAsia="Times New Roman" w:hAnsi="Times New Roman" w:cs="Times New Roman"/>
          <w:color w:val="0E101A"/>
          <w:sz w:val="24"/>
          <w:szCs w:val="24"/>
        </w:rPr>
        <w:t xml:space="preserve"> children and youth in vulnerable situations. </w:t>
      </w:r>
    </w:p>
    <w:p w14:paraId="34FD1641" w14:textId="77777777" w:rsidR="00807877" w:rsidRPr="005624EC" w:rsidRDefault="005624EC">
      <w:pPr>
        <w:numPr>
          <w:ilvl w:val="1"/>
          <w:numId w:val="1"/>
        </w:numPr>
        <w:spacing w:before="200" w:after="200"/>
        <w:ind w:left="1080"/>
        <w:jc w:val="both"/>
        <w:rPr>
          <w:rFonts w:ascii="Times New Roman" w:eastAsia="Times New Roman" w:hAnsi="Times New Roman" w:cs="Times New Roman"/>
          <w:sz w:val="24"/>
          <w:szCs w:val="24"/>
        </w:rPr>
      </w:pPr>
      <w:r w:rsidRPr="005624EC">
        <w:rPr>
          <w:rFonts w:ascii="Times New Roman" w:eastAsia="Times New Roman" w:hAnsi="Times New Roman" w:cs="Times New Roman"/>
          <w:color w:val="0E101A"/>
          <w:sz w:val="24"/>
          <w:szCs w:val="24"/>
        </w:rPr>
        <w:lastRenderedPageBreak/>
        <w:t>To implement, simplify, and expand regularisation mechanisms for children and youth with their families, with a broad definition of family. In particular, for stateless children born en route, children whose i</w:t>
      </w:r>
      <w:r w:rsidRPr="005624EC">
        <w:rPr>
          <w:rFonts w:ascii="Times New Roman" w:eastAsia="Times New Roman" w:hAnsi="Times New Roman" w:cs="Times New Roman"/>
          <w:color w:val="0E101A"/>
          <w:sz w:val="24"/>
          <w:szCs w:val="24"/>
        </w:rPr>
        <w:t>mmigrant parents have been deported, unaccompanied and unregistered children, and children from undocumented families.</w:t>
      </w:r>
    </w:p>
    <w:p w14:paraId="6C4B9E97" w14:textId="77777777" w:rsidR="00807877" w:rsidRPr="005624EC" w:rsidRDefault="005624EC" w:rsidP="2F8F83D2">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Irregular migration is not as simple as it is sometimes made to sound. There are many reasons why migrants fall into irregular situations</w:t>
      </w:r>
      <w:r w:rsidRPr="005624EC">
        <w:rPr>
          <w:rFonts w:ascii="Times New Roman" w:eastAsia="Times New Roman" w:hAnsi="Times New Roman" w:cs="Times New Roman"/>
          <w:color w:val="0E101A"/>
          <w:sz w:val="24"/>
          <w:szCs w:val="24"/>
        </w:rPr>
        <w:t>, may this be w</w:t>
      </w:r>
      <w:r w:rsidRPr="005624EC">
        <w:rPr>
          <w:rFonts w:ascii="Times New Roman" w:eastAsia="Times New Roman" w:hAnsi="Times New Roman" w:cs="Times New Roman"/>
          <w:color w:val="0E101A"/>
          <w:sz w:val="24"/>
          <w:szCs w:val="24"/>
        </w:rPr>
        <w:t>hen entering a country illegally or losing their regular status due to bureaucratic hurdles or lengthy immigration procedures, among other factors. However, regardless of the factors that led to their irregular situation, governments ought t</w:t>
      </w:r>
      <w:r w:rsidRPr="005624EC">
        <w:rPr>
          <w:rFonts w:ascii="Times New Roman" w:eastAsia="Times New Roman" w:hAnsi="Times New Roman" w:cs="Times New Roman"/>
          <w:color w:val="0E101A"/>
          <w:sz w:val="24"/>
          <w:szCs w:val="24"/>
        </w:rPr>
        <w:t>o ensure migrants the protection of their human rights, dignity and access to essential services through a human rights-based and people-centred approach.</w:t>
      </w:r>
    </w:p>
    <w:p w14:paraId="2C100509"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The decision to migrate irregularly is by no means a simple one. To better contextualise some of the </w:t>
      </w:r>
      <w:r w:rsidRPr="005624EC">
        <w:rPr>
          <w:rFonts w:ascii="Times New Roman" w:eastAsia="Times New Roman" w:hAnsi="Times New Roman" w:cs="Times New Roman"/>
          <w:color w:val="0E101A"/>
          <w:sz w:val="24"/>
          <w:szCs w:val="24"/>
        </w:rPr>
        <w:t>factors driving irregular migration, this paper will introduce a short story about a young migrant called Sheku, who was consulted as part of this submission. Sheku is a qualified teacher from Sierra Leone who resorted to irregular migration to find a bett</w:t>
      </w:r>
      <w:r w:rsidRPr="005624EC">
        <w:rPr>
          <w:rFonts w:ascii="Times New Roman" w:eastAsia="Times New Roman" w:hAnsi="Times New Roman" w:cs="Times New Roman"/>
          <w:color w:val="0E101A"/>
          <w:sz w:val="24"/>
          <w:szCs w:val="24"/>
        </w:rPr>
        <w:t>er life for himself and his family</w:t>
      </w:r>
      <w:r w:rsidRPr="005624EC">
        <w:rPr>
          <w:rFonts w:ascii="Times New Roman" w:eastAsia="Times New Roman" w:hAnsi="Times New Roman" w:cs="Times New Roman"/>
          <w:color w:val="0E101A"/>
          <w:sz w:val="24"/>
          <w:szCs w:val="24"/>
          <w:vertAlign w:val="superscript"/>
        </w:rPr>
        <w:footnoteReference w:id="2"/>
      </w:r>
      <w:r w:rsidRPr="005624EC">
        <w:rPr>
          <w:rFonts w:ascii="Times New Roman" w:eastAsia="Times New Roman" w:hAnsi="Times New Roman" w:cs="Times New Roman"/>
          <w:color w:val="0E101A"/>
          <w:sz w:val="24"/>
          <w:szCs w:val="24"/>
        </w:rPr>
        <w:t xml:space="preserve">. </w:t>
      </w:r>
    </w:p>
    <w:p w14:paraId="7D9DFF9C"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In Sheku's</w:t>
      </w:r>
      <w:r w:rsidRPr="005624EC">
        <w:rPr>
          <w:rFonts w:ascii="Times New Roman" w:eastAsia="Times New Roman" w:hAnsi="Times New Roman" w:cs="Times New Roman"/>
          <w:color w:val="0E101A"/>
          <w:sz w:val="24"/>
          <w:szCs w:val="24"/>
        </w:rPr>
        <w:t xml:space="preserve"> culture, families often tend to have many children, compounded with the already difficult financial situation many face, which means it is impossible to provide education for all their members. As a result, the family chooses one member, and all sponsor t</w:t>
      </w:r>
      <w:r w:rsidRPr="005624EC">
        <w:rPr>
          <w:rFonts w:ascii="Times New Roman" w:eastAsia="Times New Roman" w:hAnsi="Times New Roman" w:cs="Times New Roman"/>
          <w:color w:val="0E101A"/>
          <w:sz w:val="24"/>
          <w:szCs w:val="24"/>
        </w:rPr>
        <w:t>heir education between them. Sheku was the chosen one. He became a teacher, and unfortunately for him, teachers in Sierra Leone are often underpaid or not paid at all. And, as there is no economic empowerment for young people in Sierra Leone, nor opportuni</w:t>
      </w:r>
      <w:r w:rsidRPr="005624EC">
        <w:rPr>
          <w:rFonts w:ascii="Times New Roman" w:eastAsia="Times New Roman" w:hAnsi="Times New Roman" w:cs="Times New Roman"/>
          <w:color w:val="0E101A"/>
          <w:sz w:val="24"/>
          <w:szCs w:val="24"/>
        </w:rPr>
        <w:t xml:space="preserve">ties with fair pay, Sheku felt he did not have another choice but to migrate irregularly to provide for his family. </w:t>
      </w:r>
    </w:p>
    <w:p w14:paraId="3163FF9B"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His risky journey took him to Libya, where he had planned to take a boat to Italy. In his camp, Sheku estimated about 5000 people from diff</w:t>
      </w:r>
      <w:r w:rsidRPr="005624EC">
        <w:rPr>
          <w:rFonts w:ascii="Times New Roman" w:eastAsia="Times New Roman" w:hAnsi="Times New Roman" w:cs="Times New Roman"/>
          <w:color w:val="0E101A"/>
          <w:sz w:val="24"/>
          <w:szCs w:val="24"/>
        </w:rPr>
        <w:t xml:space="preserve">erent nationalities, many families, children and women - all bound to the Old Continent. </w:t>
      </w:r>
      <w:r w:rsidRPr="005624EC">
        <w:rPr>
          <w:rFonts w:ascii="Times New Roman" w:eastAsia="Times New Roman" w:hAnsi="Times New Roman" w:cs="Times New Roman"/>
          <w:color w:val="0E101A"/>
          <w:sz w:val="24"/>
          <w:szCs w:val="24"/>
        </w:rPr>
        <w:t>On the day of the crossing, Sheku couldn't board one of 17 boats because the money he paid was no longer sufficient to cover the costs of the 'fare.'</w:t>
      </w:r>
      <w:r w:rsidRPr="005624EC">
        <w:rPr>
          <w:rFonts w:ascii="Times New Roman" w:eastAsia="Times New Roman" w:hAnsi="Times New Roman" w:cs="Times New Roman"/>
          <w:color w:val="0E101A"/>
          <w:sz w:val="24"/>
          <w:szCs w:val="24"/>
        </w:rPr>
        <w:t xml:space="preserve"> A few hours later</w:t>
      </w:r>
      <w:r w:rsidRPr="005624EC">
        <w:rPr>
          <w:rFonts w:ascii="Times New Roman" w:eastAsia="Times New Roman" w:hAnsi="Times New Roman" w:cs="Times New Roman"/>
          <w:color w:val="0E101A"/>
          <w:sz w:val="24"/>
          <w:szCs w:val="24"/>
        </w:rPr>
        <w:t>, Sheku would learn of the fate of the 17 boats. During the crossing, authorities identified the boats, and upon ignoring their instructions, they opened fire, and all the boats capsized. Three days later, Sheku and other migrants would be spending several</w:t>
      </w:r>
      <w:r w:rsidRPr="005624EC">
        <w:rPr>
          <w:rFonts w:ascii="Times New Roman" w:eastAsia="Times New Roman" w:hAnsi="Times New Roman" w:cs="Times New Roman"/>
          <w:color w:val="0E101A"/>
          <w:sz w:val="24"/>
          <w:szCs w:val="24"/>
        </w:rPr>
        <w:t xml:space="preserve"> days collecting bodies on the beach and burying them with their bare hands. </w:t>
      </w:r>
    </w:p>
    <w:p w14:paraId="6451A191"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After attempting to leave, Sheku was beaten up and tortured by his smugglers. They placed him inside a standing coffin, where he was supposed to die. However, five days later, th</w:t>
      </w:r>
      <w:r w:rsidRPr="005624EC">
        <w:rPr>
          <w:rFonts w:ascii="Times New Roman" w:eastAsia="Times New Roman" w:hAnsi="Times New Roman" w:cs="Times New Roman"/>
          <w:color w:val="0E101A"/>
          <w:sz w:val="24"/>
          <w:szCs w:val="24"/>
        </w:rPr>
        <w:t xml:space="preserve">e camp was </w:t>
      </w:r>
      <w:r w:rsidRPr="005624EC">
        <w:rPr>
          <w:rFonts w:ascii="Times New Roman" w:eastAsia="Times New Roman" w:hAnsi="Times New Roman" w:cs="Times New Roman"/>
          <w:color w:val="0E101A"/>
          <w:sz w:val="24"/>
          <w:szCs w:val="24"/>
        </w:rPr>
        <w:lastRenderedPageBreak/>
        <w:t xml:space="preserve">raided by Riyad soldiers and Police from Tripoli, who took Sheku to the Red Cross, where he spent 16 days in care. </w:t>
      </w:r>
    </w:p>
    <w:p w14:paraId="2AB023B9"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While the raid meant Sheku was free from the torturous device, this device would soon be changed to an </w:t>
      </w:r>
      <w:r w:rsidRPr="005624EC">
        <w:rPr>
          <w:rFonts w:ascii="Times New Roman" w:eastAsia="Times New Roman" w:hAnsi="Times New Roman" w:cs="Times New Roman"/>
          <w:color w:val="0E101A"/>
          <w:sz w:val="24"/>
          <w:szCs w:val="24"/>
        </w:rPr>
        <w:t xml:space="preserve">overcrowded Libyan prison </w:t>
      </w:r>
      <w:r w:rsidRPr="005624EC">
        <w:rPr>
          <w:rFonts w:ascii="Times New Roman" w:eastAsia="Times New Roman" w:hAnsi="Times New Roman" w:cs="Times New Roman"/>
          <w:color w:val="0E101A"/>
          <w:sz w:val="24"/>
          <w:szCs w:val="24"/>
        </w:rPr>
        <w:t>cell, where he would survive daily with a piece of bread and a glass of water without access to water and sanitary facilities</w:t>
      </w:r>
      <w:r w:rsidRPr="005624EC">
        <w:rPr>
          <w:rFonts w:ascii="Times New Roman" w:eastAsia="Times New Roman" w:hAnsi="Times New Roman" w:cs="Times New Roman"/>
          <w:color w:val="0E101A"/>
          <w:sz w:val="24"/>
          <w:szCs w:val="24"/>
        </w:rPr>
        <w:t xml:space="preserve">. </w:t>
      </w:r>
    </w:p>
    <w:p w14:paraId="42574733"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In 2017, the Libyan Government, with the assistance of several humanitarian organisations and the IOM, repatriated Sheku and sev</w:t>
      </w:r>
      <w:r w:rsidRPr="005624EC">
        <w:rPr>
          <w:rFonts w:ascii="Times New Roman" w:eastAsia="Times New Roman" w:hAnsi="Times New Roman" w:cs="Times New Roman"/>
          <w:color w:val="0E101A"/>
          <w:sz w:val="24"/>
          <w:szCs w:val="24"/>
        </w:rPr>
        <w:t>eral other individuals back to Sierra Leone. Since then, he founded the Advocacy Network Against Irregular Migration (</w:t>
      </w:r>
      <w:hyperlink r:id="rId13">
        <w:r w:rsidRPr="005624EC">
          <w:rPr>
            <w:rFonts w:ascii="Times New Roman" w:eastAsia="Times New Roman" w:hAnsi="Times New Roman" w:cs="Times New Roman"/>
            <w:color w:val="1155CC"/>
            <w:sz w:val="24"/>
            <w:szCs w:val="24"/>
            <w:u w:val="single"/>
          </w:rPr>
          <w:t>ANAIM</w:t>
        </w:r>
      </w:hyperlink>
      <w:r w:rsidRPr="005624EC">
        <w:rPr>
          <w:rFonts w:ascii="Times New Roman" w:eastAsia="Times New Roman" w:hAnsi="Times New Roman" w:cs="Times New Roman"/>
          <w:color w:val="0E101A"/>
          <w:sz w:val="24"/>
          <w:szCs w:val="24"/>
        </w:rPr>
        <w:t xml:space="preserve">), which raises awareness of the dangers of irregular migration and assists migrants who fall </w:t>
      </w:r>
      <w:r w:rsidRPr="005624EC">
        <w:rPr>
          <w:rFonts w:ascii="Times New Roman" w:eastAsia="Times New Roman" w:hAnsi="Times New Roman" w:cs="Times New Roman"/>
          <w:color w:val="0E101A"/>
          <w:sz w:val="24"/>
          <w:szCs w:val="24"/>
        </w:rPr>
        <w:t>into irregular situations and travel via irregular means.</w:t>
      </w:r>
    </w:p>
    <w:p w14:paraId="295344F3"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And Sheku is not alone. Through the work done in his organisation, he has been able to assist many migrants wishing to return to Sierra Leone, identifying patterns that shine a light on the pre-migr</w:t>
      </w:r>
      <w:r w:rsidRPr="005624EC">
        <w:rPr>
          <w:rFonts w:ascii="Times New Roman" w:eastAsia="Times New Roman" w:hAnsi="Times New Roman" w:cs="Times New Roman"/>
          <w:color w:val="0E101A"/>
          <w:sz w:val="24"/>
          <w:szCs w:val="24"/>
        </w:rPr>
        <w:t xml:space="preserve">ation vulnerabilities and the exposing hidden impact irregular migration has on migrants. </w:t>
      </w:r>
    </w:p>
    <w:p w14:paraId="7A88D472"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As Sheku's story shows, the trauma experienced by migrants in irregular situations is beyond comprehension. As seen during their journey, Irregular Migrants risk the</w:t>
      </w:r>
      <w:r w:rsidRPr="005624EC">
        <w:rPr>
          <w:rFonts w:ascii="Times New Roman" w:eastAsia="Times New Roman" w:hAnsi="Times New Roman" w:cs="Times New Roman"/>
          <w:color w:val="0E101A"/>
          <w:sz w:val="24"/>
          <w:szCs w:val="24"/>
        </w:rPr>
        <w:t xml:space="preserve">ir lives. They are often exposed to several violations of their human rights, which have severe physical and psychological consequences on the individual. Additionally, they are at risk of being criminalised, sent to prison, and deported (in some cases to </w:t>
      </w:r>
      <w:r w:rsidRPr="005624EC">
        <w:rPr>
          <w:rFonts w:ascii="Times New Roman" w:eastAsia="Times New Roman" w:hAnsi="Times New Roman" w:cs="Times New Roman"/>
          <w:color w:val="0E101A"/>
          <w:sz w:val="24"/>
          <w:szCs w:val="24"/>
        </w:rPr>
        <w:t xml:space="preserve">countries where migrants could face prosecution) if caught by the authorities. </w:t>
      </w:r>
    </w:p>
    <w:p w14:paraId="6E4B2620" w14:textId="77777777" w:rsidR="00807877" w:rsidRPr="005624EC" w:rsidRDefault="005624EC" w:rsidP="2F8F83D2">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It is critical to mention that many migrants in irregular situations are, at the same time, in a position of vulnerability. </w:t>
      </w:r>
      <w:r w:rsidRPr="005624EC">
        <w:rPr>
          <w:rFonts w:ascii="Times New Roman" w:eastAsia="Times New Roman" w:hAnsi="Times New Roman" w:cs="Times New Roman"/>
          <w:color w:val="0E101A"/>
          <w:sz w:val="24"/>
          <w:szCs w:val="24"/>
        </w:rPr>
        <w:t xml:space="preserve">Regularisation can provide migrants with legal status, granting them protection from detention and deportation and enabling them to </w:t>
      </w:r>
      <w:r w:rsidRPr="005624EC">
        <w:rPr>
          <w:rFonts w:ascii="Times New Roman" w:eastAsia="Times New Roman" w:hAnsi="Times New Roman" w:cs="Times New Roman"/>
          <w:color w:val="0E101A"/>
          <w:sz w:val="24"/>
          <w:szCs w:val="24"/>
        </w:rPr>
        <w:t>access social protection systems and participate fully in the labour market and society, positively contributing to economic growth and development. Studies</w:t>
      </w:r>
      <w:r w:rsidRPr="005624EC">
        <w:rPr>
          <w:rFonts w:ascii="Times New Roman" w:eastAsia="Times New Roman" w:hAnsi="Times New Roman" w:cs="Times New Roman"/>
          <w:color w:val="0E101A"/>
          <w:sz w:val="24"/>
          <w:szCs w:val="24"/>
          <w:vertAlign w:val="superscript"/>
        </w:rPr>
        <w:footnoteReference w:id="3"/>
      </w:r>
      <w:r w:rsidRPr="005624EC">
        <w:rPr>
          <w:rFonts w:ascii="Times New Roman" w:eastAsia="Times New Roman" w:hAnsi="Times New Roman" w:cs="Times New Roman"/>
          <w:color w:val="0E101A"/>
          <w:sz w:val="24"/>
          <w:szCs w:val="24"/>
        </w:rPr>
        <w:t xml:space="preserve"> have shown that migrants are vital in developing healthy economies and community growth. These co</w:t>
      </w:r>
      <w:r w:rsidRPr="005624EC">
        <w:rPr>
          <w:rFonts w:ascii="Times New Roman" w:eastAsia="Times New Roman" w:hAnsi="Times New Roman" w:cs="Times New Roman"/>
          <w:color w:val="0E101A"/>
          <w:sz w:val="24"/>
          <w:szCs w:val="24"/>
        </w:rPr>
        <w:t xml:space="preserve">ntributions can be through the payment of taxes, consumption, investment, subsidies and innovation. Migrants are often more likely to start their businesses, which can create jobs for the host community. They can also fill labour shortages in specific </w:t>
      </w:r>
      <w:r w:rsidRPr="005624EC">
        <w:rPr>
          <w:rFonts w:ascii="Times New Roman" w:eastAsia="Times New Roman" w:hAnsi="Times New Roman" w:cs="Times New Roman"/>
          <w:color w:val="0E101A"/>
          <w:sz w:val="24"/>
          <w:szCs w:val="24"/>
        </w:rPr>
        <w:lastRenderedPageBreak/>
        <w:t>indu</w:t>
      </w:r>
      <w:r w:rsidRPr="005624EC">
        <w:rPr>
          <w:rFonts w:ascii="Times New Roman" w:eastAsia="Times New Roman" w:hAnsi="Times New Roman" w:cs="Times New Roman"/>
          <w:color w:val="0E101A"/>
          <w:sz w:val="24"/>
          <w:szCs w:val="24"/>
        </w:rPr>
        <w:t>stries, such as agriculture and healthcare, and bring diverse skills, languages and cultural perspectives to the host country.</w:t>
      </w:r>
    </w:p>
    <w:p w14:paraId="54029E9F"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Among vulnerable communities, Children and Youth require supplemental support to tend to their additional needs. As a result of t</w:t>
      </w:r>
      <w:r w:rsidRPr="005624EC">
        <w:rPr>
          <w:rFonts w:ascii="Times New Roman" w:eastAsia="Times New Roman" w:hAnsi="Times New Roman" w:cs="Times New Roman"/>
          <w:color w:val="0E101A"/>
          <w:sz w:val="24"/>
          <w:szCs w:val="24"/>
        </w:rPr>
        <w:t>heir regularisation, Children and Youth could benefit from a</w:t>
      </w:r>
      <w:r w:rsidRPr="005624EC">
        <w:rPr>
          <w:rFonts w:ascii="Times New Roman" w:eastAsia="Times New Roman" w:hAnsi="Times New Roman" w:cs="Times New Roman"/>
          <w:color w:val="0E101A"/>
          <w:sz w:val="24"/>
          <w:szCs w:val="24"/>
        </w:rPr>
        <w:t>ccess to education, physical and mental healthcare, safe housing, and other social services, improving their overall well-being. Regularisation provides them with much-needed safety and stability,</w:t>
      </w:r>
      <w:r w:rsidRPr="005624EC">
        <w:rPr>
          <w:rFonts w:ascii="Times New Roman" w:eastAsia="Times New Roman" w:hAnsi="Times New Roman" w:cs="Times New Roman"/>
          <w:color w:val="0E101A"/>
          <w:sz w:val="24"/>
          <w:szCs w:val="24"/>
        </w:rPr>
        <w:t xml:space="preserve"> reducing the negative physical and mental impacts irregular situations have on individuals. This legal status can also help Children and Youth resist exploitation, abuse, and discrimination and access justice when their rights are violated</w:t>
      </w:r>
      <w:r w:rsidRPr="005624EC">
        <w:rPr>
          <w:rFonts w:ascii="Times New Roman" w:eastAsia="Times New Roman" w:hAnsi="Times New Roman" w:cs="Times New Roman"/>
          <w:color w:val="0E101A"/>
          <w:sz w:val="24"/>
          <w:szCs w:val="24"/>
        </w:rPr>
        <w:t xml:space="preserve">. </w:t>
      </w:r>
    </w:p>
    <w:p w14:paraId="038C237D"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The COVID-19 </w:t>
      </w:r>
      <w:r w:rsidRPr="005624EC">
        <w:rPr>
          <w:rFonts w:ascii="Times New Roman" w:eastAsia="Times New Roman" w:hAnsi="Times New Roman" w:cs="Times New Roman"/>
          <w:color w:val="0E101A"/>
          <w:sz w:val="24"/>
          <w:szCs w:val="24"/>
        </w:rPr>
        <w:t>pandemic uncovered the reality of Irregular Migrants, who have been systematically separated from state programs, leaving them stranded or even close to death. One demographic that should be mentioned when talking about irregular migrants, regardless of th</w:t>
      </w:r>
      <w:r w:rsidRPr="005624EC">
        <w:rPr>
          <w:rFonts w:ascii="Times New Roman" w:eastAsia="Times New Roman" w:hAnsi="Times New Roman" w:cs="Times New Roman"/>
          <w:color w:val="0E101A"/>
          <w:sz w:val="24"/>
          <w:szCs w:val="24"/>
        </w:rPr>
        <w:t xml:space="preserve">eir right to be in the country, are Indigenous Communities, who often find themselves without documentation and defacto irregular migrants in their own country. </w:t>
      </w:r>
    </w:p>
    <w:p w14:paraId="323A3134"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According to the </w:t>
      </w:r>
      <w:r w:rsidRPr="005624EC">
        <w:rPr>
          <w:rFonts w:ascii="Times New Roman" w:eastAsia="Times New Roman" w:hAnsi="Times New Roman" w:cs="Times New Roman"/>
          <w:i/>
          <w:color w:val="0E101A"/>
          <w:sz w:val="24"/>
          <w:szCs w:val="24"/>
        </w:rPr>
        <w:t>International Organization of Migration</w:t>
      </w:r>
      <w:r w:rsidRPr="005624EC">
        <w:rPr>
          <w:rFonts w:ascii="Times New Roman" w:eastAsia="Times New Roman" w:hAnsi="Times New Roman" w:cs="Times New Roman"/>
          <w:color w:val="0E101A"/>
          <w:sz w:val="24"/>
          <w:szCs w:val="24"/>
        </w:rPr>
        <w:t xml:space="preserve"> (IOM), Indigenous Peoples are protected in </w:t>
      </w:r>
      <w:hyperlink r:id="rId14">
        <w:r w:rsidRPr="005624EC">
          <w:rPr>
            <w:rFonts w:ascii="Times New Roman" w:eastAsia="Times New Roman" w:hAnsi="Times New Roman" w:cs="Times New Roman"/>
            <w:color w:val="1155CC"/>
            <w:sz w:val="24"/>
            <w:szCs w:val="24"/>
            <w:u w:val="single"/>
          </w:rPr>
          <w:t>three legislative</w:t>
        </w:r>
      </w:hyperlink>
      <w:r w:rsidRPr="005624EC">
        <w:rPr>
          <w:rFonts w:ascii="Times New Roman" w:eastAsia="Times New Roman" w:hAnsi="Times New Roman" w:cs="Times New Roman"/>
          <w:color w:val="0E101A"/>
          <w:sz w:val="24"/>
          <w:szCs w:val="24"/>
        </w:rPr>
        <w:t xml:space="preserve"> areas: </w:t>
      </w:r>
    </w:p>
    <w:p w14:paraId="7D7E539B" w14:textId="77777777" w:rsidR="00807877" w:rsidRPr="005624EC" w:rsidRDefault="005624EC">
      <w:pPr>
        <w:numPr>
          <w:ilvl w:val="0"/>
          <w:numId w:val="2"/>
        </w:numPr>
        <w:spacing w:before="200" w:after="200"/>
        <w:ind w:left="108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Universal rights as recognised by States or in international instrument</w:t>
      </w:r>
      <w:r w:rsidRPr="005624EC">
        <w:rPr>
          <w:rFonts w:ascii="Times New Roman" w:eastAsia="Times New Roman" w:hAnsi="Times New Roman" w:cs="Times New Roman"/>
          <w:color w:val="0E101A"/>
          <w:sz w:val="24"/>
          <w:szCs w:val="24"/>
        </w:rPr>
        <w:t>s.</w:t>
      </w:r>
    </w:p>
    <w:p w14:paraId="725A5897" w14:textId="77777777" w:rsidR="00807877" w:rsidRPr="005624EC" w:rsidRDefault="005624EC">
      <w:pPr>
        <w:numPr>
          <w:ilvl w:val="0"/>
          <w:numId w:val="2"/>
        </w:numPr>
        <w:spacing w:before="200" w:after="200"/>
        <w:ind w:left="108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National or international laws guarantee their rights as migrants.</w:t>
      </w:r>
    </w:p>
    <w:p w14:paraId="0F059FA8" w14:textId="77777777" w:rsidR="00807877" w:rsidRPr="005624EC" w:rsidRDefault="005624EC">
      <w:pPr>
        <w:numPr>
          <w:ilvl w:val="0"/>
          <w:numId w:val="2"/>
        </w:numPr>
        <w:spacing w:before="200" w:after="200"/>
        <w:ind w:left="108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National or international laws guarantee their rights as indigenous persons.</w:t>
      </w:r>
    </w:p>
    <w:p w14:paraId="65CA9AD0"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A real-life example will describe the situation more accurately. In Peru, large migrations of Indigenous Pers</w:t>
      </w:r>
      <w:r w:rsidRPr="005624EC">
        <w:rPr>
          <w:rFonts w:ascii="Times New Roman" w:eastAsia="Times New Roman" w:hAnsi="Times New Roman" w:cs="Times New Roman"/>
          <w:color w:val="0E101A"/>
          <w:sz w:val="24"/>
          <w:szCs w:val="24"/>
        </w:rPr>
        <w:t xml:space="preserve">ons have occurred over the last few years from the Highlands to Lima, the Capital. Most of these migrations are due to internal displacements resulting from conflict and persecution, the impacts of climate change on their traditional lands, land-grabbing, </w:t>
      </w:r>
      <w:r w:rsidRPr="005624EC">
        <w:rPr>
          <w:rFonts w:ascii="Times New Roman" w:eastAsia="Times New Roman" w:hAnsi="Times New Roman" w:cs="Times New Roman"/>
          <w:color w:val="0E101A"/>
          <w:sz w:val="24"/>
          <w:szCs w:val="24"/>
        </w:rPr>
        <w:t>and in search for better opportunities. Many of these migrants do not have the essential documentation to access basic services and government assistance - resulting in limited access of Indigenous Persons to services such as education, health, and employm</w:t>
      </w:r>
      <w:r w:rsidRPr="005624EC">
        <w:rPr>
          <w:rFonts w:ascii="Times New Roman" w:eastAsia="Times New Roman" w:hAnsi="Times New Roman" w:cs="Times New Roman"/>
          <w:color w:val="0E101A"/>
          <w:sz w:val="24"/>
          <w:szCs w:val="24"/>
        </w:rPr>
        <w:t xml:space="preserve">ent opportunities, often the same needs denied to irregular migrants. </w:t>
      </w:r>
    </w:p>
    <w:p w14:paraId="28A212E7" w14:textId="77777777" w:rsidR="00807877" w:rsidRPr="005624EC" w:rsidRDefault="00807877">
      <w:pPr>
        <w:spacing w:before="200" w:after="200"/>
        <w:jc w:val="both"/>
        <w:rPr>
          <w:rFonts w:ascii="Times New Roman" w:eastAsia="Times New Roman" w:hAnsi="Times New Roman" w:cs="Times New Roman"/>
          <w:color w:val="0E101A"/>
          <w:sz w:val="24"/>
          <w:szCs w:val="24"/>
        </w:rPr>
      </w:pPr>
    </w:p>
    <w:p w14:paraId="6CBBECA0"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As an outcome of this internal disparity between citizens, Indigenous Persons in Peru tend to neglect their indigenous roots, including but not limited to not speaking their native lan</w:t>
      </w:r>
      <w:r w:rsidRPr="005624EC">
        <w:rPr>
          <w:rFonts w:ascii="Times New Roman" w:eastAsia="Times New Roman" w:hAnsi="Times New Roman" w:cs="Times New Roman"/>
          <w:color w:val="0E101A"/>
          <w:sz w:val="24"/>
          <w:szCs w:val="24"/>
        </w:rPr>
        <w:t xml:space="preserve">guage </w:t>
      </w:r>
      <w:r w:rsidRPr="005624EC">
        <w:rPr>
          <w:rFonts w:ascii="Times New Roman" w:eastAsia="Times New Roman" w:hAnsi="Times New Roman" w:cs="Times New Roman"/>
          <w:color w:val="0E101A"/>
          <w:sz w:val="24"/>
          <w:szCs w:val="24"/>
        </w:rPr>
        <w:lastRenderedPageBreak/>
        <w:t xml:space="preserve">anymore, which has led to the </w:t>
      </w:r>
      <w:hyperlink r:id="rId15">
        <w:r w:rsidRPr="005624EC">
          <w:rPr>
            <w:rFonts w:ascii="Times New Roman" w:eastAsia="Times New Roman" w:hAnsi="Times New Roman" w:cs="Times New Roman"/>
            <w:color w:val="1155CC"/>
            <w:sz w:val="24"/>
            <w:szCs w:val="24"/>
            <w:u w:val="single"/>
          </w:rPr>
          <w:t>extinction</w:t>
        </w:r>
      </w:hyperlink>
      <w:r w:rsidRPr="005624EC">
        <w:rPr>
          <w:rFonts w:ascii="Times New Roman" w:eastAsia="Times New Roman" w:hAnsi="Times New Roman" w:cs="Times New Roman"/>
          <w:color w:val="0E101A"/>
          <w:sz w:val="24"/>
          <w:szCs w:val="24"/>
        </w:rPr>
        <w:t xml:space="preserve"> of 37 of its languages as no more people were speaking them due</w:t>
      </w:r>
      <w:r w:rsidRPr="005624EC">
        <w:rPr>
          <w:rFonts w:ascii="Times New Roman" w:eastAsia="Times New Roman" w:hAnsi="Times New Roman" w:cs="Times New Roman"/>
          <w:color w:val="0E101A"/>
          <w:sz w:val="24"/>
          <w:szCs w:val="24"/>
        </w:rPr>
        <w:t xml:space="preserve"> to discrimination and marginalisation, provoking a huge cultural loss. </w:t>
      </w:r>
    </w:p>
    <w:p w14:paraId="0071A59F"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In the same manner, as indigenous people usually feel foreign in their own country, Irregular Migrants like Sheku find themselves at the mercy of kind citizens or dependent on the dia</w:t>
      </w:r>
      <w:r w:rsidRPr="005624EC">
        <w:rPr>
          <w:rFonts w:ascii="Times New Roman" w:eastAsia="Times New Roman" w:hAnsi="Times New Roman" w:cs="Times New Roman"/>
          <w:color w:val="0E101A"/>
          <w:sz w:val="24"/>
          <w:szCs w:val="24"/>
        </w:rPr>
        <w:t>spora they might belong to. In all cases, the irregularity of migrants turns out to be their vulnerability. For instance, Local and National governments could be adopting mechanisms that provide Irregular Migrants access to basic needs and services while r</w:t>
      </w:r>
      <w:r w:rsidRPr="005624EC">
        <w:rPr>
          <w:rFonts w:ascii="Times New Roman" w:eastAsia="Times New Roman" w:hAnsi="Times New Roman" w:cs="Times New Roman"/>
          <w:color w:val="0E101A"/>
          <w:sz w:val="24"/>
          <w:szCs w:val="24"/>
        </w:rPr>
        <w:t xml:space="preserve">egularisation policies are developing. Zurich, Switzerland, issues the </w:t>
      </w:r>
      <w:hyperlink r:id="rId16">
        <w:r w:rsidRPr="005624EC">
          <w:rPr>
            <w:rFonts w:ascii="Times New Roman" w:eastAsia="Times New Roman" w:hAnsi="Times New Roman" w:cs="Times New Roman"/>
            <w:color w:val="4A6EE0"/>
            <w:sz w:val="24"/>
            <w:szCs w:val="24"/>
            <w:u w:val="single"/>
          </w:rPr>
          <w:t>Züri City Card</w:t>
        </w:r>
      </w:hyperlink>
      <w:r w:rsidRPr="005624EC">
        <w:rPr>
          <w:rFonts w:ascii="Times New Roman" w:eastAsia="Times New Roman" w:hAnsi="Times New Roman" w:cs="Times New Roman"/>
          <w:color w:val="0E101A"/>
          <w:sz w:val="24"/>
          <w:szCs w:val="24"/>
        </w:rPr>
        <w:t xml:space="preserve">, a Local ID for Irregular Migrants, which allows </w:t>
      </w:r>
      <w:r w:rsidRPr="005624EC">
        <w:rPr>
          <w:rFonts w:ascii="Times New Roman" w:eastAsia="Times New Roman" w:hAnsi="Times New Roman" w:cs="Times New Roman"/>
          <w:color w:val="0E101A"/>
          <w:sz w:val="24"/>
          <w:szCs w:val="24"/>
        </w:rPr>
        <w:t xml:space="preserve">them to access medical services, report a crime, and even get married without fear of deportation. An approach that was first developed in the City of New York, where Irregular Migrants are issued a </w:t>
      </w:r>
      <w:hyperlink r:id="rId17">
        <w:r w:rsidRPr="005624EC">
          <w:rPr>
            <w:rFonts w:ascii="Times New Roman" w:eastAsia="Times New Roman" w:hAnsi="Times New Roman" w:cs="Times New Roman"/>
            <w:color w:val="4A6EE0"/>
            <w:sz w:val="24"/>
            <w:szCs w:val="24"/>
            <w:u w:val="single"/>
          </w:rPr>
          <w:t>Photo ID</w:t>
        </w:r>
      </w:hyperlink>
      <w:r w:rsidRPr="005624EC">
        <w:rPr>
          <w:rFonts w:ascii="Times New Roman" w:eastAsia="Times New Roman" w:hAnsi="Times New Roman" w:cs="Times New Roman"/>
          <w:color w:val="0E101A"/>
          <w:sz w:val="24"/>
          <w:szCs w:val="24"/>
        </w:rPr>
        <w:t xml:space="preserve"> that they can use to access City services, health care and interact with the Police without being at risk of deportation. </w:t>
      </w:r>
    </w:p>
    <w:p w14:paraId="22EB8307"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Regularisation should also be part of a comprehensive global approach to migration that addresses the root causes </w:t>
      </w:r>
      <w:r w:rsidRPr="005624EC">
        <w:rPr>
          <w:rFonts w:ascii="Times New Roman" w:eastAsia="Times New Roman" w:hAnsi="Times New Roman" w:cs="Times New Roman"/>
          <w:color w:val="0E101A"/>
          <w:sz w:val="24"/>
          <w:szCs w:val="24"/>
        </w:rPr>
        <w:t>of irregular migration, including providing access to regular migration pathways, reducing bureaucratic roadblocks and providing access to basic needs regardless of migration status.</w:t>
      </w:r>
      <w:r w:rsidRPr="005624EC">
        <w:rPr>
          <w:rFonts w:ascii="Times New Roman" w:eastAsia="Times New Roman" w:hAnsi="Times New Roman" w:cs="Times New Roman"/>
          <w:color w:val="0E101A"/>
          <w:sz w:val="24"/>
          <w:szCs w:val="24"/>
        </w:rPr>
        <w:t xml:space="preserve"> </w:t>
      </w:r>
    </w:p>
    <w:p w14:paraId="400E7B36"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At home, advocacy networks, like </w:t>
      </w:r>
      <w:hyperlink r:id="rId18">
        <w:r w:rsidRPr="005624EC">
          <w:rPr>
            <w:rFonts w:ascii="Times New Roman" w:eastAsia="Times New Roman" w:hAnsi="Times New Roman" w:cs="Times New Roman"/>
            <w:color w:val="1155CC"/>
            <w:sz w:val="24"/>
            <w:szCs w:val="24"/>
            <w:u w:val="single"/>
          </w:rPr>
          <w:t>ANAIM</w:t>
        </w:r>
      </w:hyperlink>
      <w:r w:rsidRPr="005624EC">
        <w:rPr>
          <w:rFonts w:ascii="Times New Roman" w:eastAsia="Times New Roman" w:hAnsi="Times New Roman" w:cs="Times New Roman"/>
          <w:color w:val="0E101A"/>
          <w:sz w:val="24"/>
          <w:szCs w:val="24"/>
        </w:rPr>
        <w:t>, can play an essential role in raising awareness of the dangers of irregular migration, emphasising youth and vulnerable groups. Governments should focus on addressing the root causes driving people to migrate irregularly while, at the same time, ens</w:t>
      </w:r>
      <w:r w:rsidRPr="005624EC">
        <w:rPr>
          <w:rFonts w:ascii="Times New Roman" w:eastAsia="Times New Roman" w:hAnsi="Times New Roman" w:cs="Times New Roman"/>
          <w:color w:val="0E101A"/>
          <w:sz w:val="24"/>
          <w:szCs w:val="24"/>
        </w:rPr>
        <w:t xml:space="preserve">uring the adequate social reintegration of returned migrants—policies and procedures ought to be in place for handling cases involving unaccompanied minors, ensuring their safety during the reintegration process. </w:t>
      </w:r>
    </w:p>
    <w:p w14:paraId="06999987" w14:textId="77777777" w:rsidR="00807877" w:rsidRPr="005624EC" w:rsidRDefault="005624EC" w:rsidP="2F8F83D2">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 xml:space="preserve">Abroad, regularisation procedures should provide irregular migrants with the tools for success. For instance, free-of-charge empowerment workshops that coach migrants on being entrepreneurs could provide migrants with the tools to bring development within </w:t>
      </w:r>
      <w:r w:rsidRPr="005624EC">
        <w:rPr>
          <w:rFonts w:ascii="Times New Roman" w:eastAsia="Times New Roman" w:hAnsi="Times New Roman" w:cs="Times New Roman"/>
          <w:color w:val="0E101A"/>
          <w:sz w:val="24"/>
          <w:szCs w:val="24"/>
        </w:rPr>
        <w:t xml:space="preserve">their communities and financial security for their families, some of which migrated due to economic hardships. Different countries and demographics combinations will require innovative solutions under the SDGs and international frameworks, focusing on the </w:t>
      </w:r>
      <w:r w:rsidRPr="005624EC">
        <w:rPr>
          <w:rFonts w:ascii="Times New Roman" w:eastAsia="Times New Roman" w:hAnsi="Times New Roman" w:cs="Times New Roman"/>
          <w:color w:val="0E101A"/>
          <w:sz w:val="24"/>
          <w:szCs w:val="24"/>
        </w:rPr>
        <w:t>protection of Children and Youth. Furthermore, regularisation programmes should be designed and implemented in consultation with civil society, particularly migrants’ associations and, where relevant, youth-led organisations. Specific recommendations on th</w:t>
      </w:r>
      <w:r w:rsidRPr="005624EC">
        <w:rPr>
          <w:rFonts w:ascii="Times New Roman" w:eastAsia="Times New Roman" w:hAnsi="Times New Roman" w:cs="Times New Roman"/>
          <w:color w:val="0E101A"/>
          <w:sz w:val="24"/>
          <w:szCs w:val="24"/>
        </w:rPr>
        <w:t xml:space="preserve">e components of regularisation laws and policies can be found in </w:t>
      </w:r>
      <w:hyperlink r:id="rId19">
        <w:r w:rsidRPr="005624EC">
          <w:rPr>
            <w:rFonts w:ascii="Times New Roman" w:eastAsia="Times New Roman" w:hAnsi="Times New Roman" w:cs="Times New Roman"/>
            <w:color w:val="1155CC"/>
            <w:sz w:val="24"/>
            <w:szCs w:val="24"/>
            <w:u w:val="single"/>
          </w:rPr>
          <w:t>12 Key Ways</w:t>
        </w:r>
      </w:hyperlink>
      <w:r w:rsidRPr="005624EC">
        <w:rPr>
          <w:rFonts w:ascii="Times New Roman" w:eastAsia="Times New Roman" w:hAnsi="Times New Roman" w:cs="Times New Roman"/>
          <w:color w:val="0E101A"/>
          <w:sz w:val="24"/>
          <w:szCs w:val="24"/>
        </w:rPr>
        <w:t xml:space="preserve"> (section 5), a policy paper collectively developed by civil </w:t>
      </w:r>
      <w:r w:rsidRPr="005624EC">
        <w:rPr>
          <w:rFonts w:ascii="Times New Roman" w:eastAsia="Times New Roman" w:hAnsi="Times New Roman" w:cs="Times New Roman"/>
          <w:color w:val="0E101A"/>
          <w:sz w:val="24"/>
          <w:szCs w:val="24"/>
        </w:rPr>
        <w:t>society actors, including MYCP.</w:t>
      </w:r>
      <w:r w:rsidRPr="005624EC">
        <w:rPr>
          <w:rFonts w:ascii="Times New Roman" w:eastAsia="Times New Roman" w:hAnsi="Times New Roman" w:cs="Times New Roman"/>
          <w:color w:val="0E101A"/>
          <w:sz w:val="24"/>
          <w:szCs w:val="24"/>
        </w:rPr>
        <w:t xml:space="preserve"> </w:t>
      </w:r>
    </w:p>
    <w:p w14:paraId="4DA3962D"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lastRenderedPageBreak/>
        <w:t>To conclude, Sheku’s story highlights the dangers and traumas resulting from irregular migration, a choice no one takes lightly and a journey no one should ever have to endure. The fundamental basis of the conception of hum</w:t>
      </w:r>
      <w:r w:rsidRPr="005624EC">
        <w:rPr>
          <w:rFonts w:ascii="Times New Roman" w:eastAsia="Times New Roman" w:hAnsi="Times New Roman" w:cs="Times New Roman"/>
          <w:color w:val="0E101A"/>
          <w:sz w:val="24"/>
          <w:szCs w:val="24"/>
        </w:rPr>
        <w:t>an rights is that it is afforded to every person, situation, nation, and circumstance. At the end of the day, every person is human despite any defining characteristic, especially migration status. Therefore, MYCP reiterates our call to:</w:t>
      </w:r>
    </w:p>
    <w:p w14:paraId="17C516CA" w14:textId="77777777" w:rsidR="00807877" w:rsidRPr="005624EC" w:rsidRDefault="005624EC">
      <w:pPr>
        <w:numPr>
          <w:ilvl w:val="0"/>
          <w:numId w:val="3"/>
        </w:numPr>
        <w:spacing w:before="200" w:after="200"/>
        <w:ind w:left="108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i/>
          <w:color w:val="0E101A"/>
          <w:sz w:val="24"/>
          <w:szCs w:val="24"/>
        </w:rPr>
        <w:t>Ensure</w:t>
      </w:r>
      <w:r w:rsidRPr="005624EC">
        <w:rPr>
          <w:rFonts w:ascii="Times New Roman" w:eastAsia="Times New Roman" w:hAnsi="Times New Roman" w:cs="Times New Roman"/>
          <w:color w:val="0E101A"/>
          <w:sz w:val="24"/>
          <w:szCs w:val="24"/>
        </w:rPr>
        <w:t xml:space="preserve"> access to s</w:t>
      </w:r>
      <w:r w:rsidRPr="005624EC">
        <w:rPr>
          <w:rFonts w:ascii="Times New Roman" w:eastAsia="Times New Roman" w:hAnsi="Times New Roman" w:cs="Times New Roman"/>
          <w:color w:val="0E101A"/>
          <w:sz w:val="24"/>
          <w:szCs w:val="24"/>
        </w:rPr>
        <w:t xml:space="preserve">ervices and basic needs, regardless of migration status, notably physical and mental healthcare and legal assistance. Special attention should be paid in this manner to children and youth travelling alone. </w:t>
      </w:r>
    </w:p>
    <w:p w14:paraId="7F080012" w14:textId="77777777" w:rsidR="00807877" w:rsidRPr="005624EC" w:rsidRDefault="005624EC">
      <w:pPr>
        <w:numPr>
          <w:ilvl w:val="0"/>
          <w:numId w:val="3"/>
        </w:numPr>
        <w:spacing w:before="200" w:after="200"/>
        <w:ind w:left="108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i/>
          <w:color w:val="0E101A"/>
          <w:sz w:val="24"/>
          <w:szCs w:val="24"/>
        </w:rPr>
        <w:t>Prioritise</w:t>
      </w:r>
      <w:r w:rsidRPr="005624EC">
        <w:rPr>
          <w:rFonts w:ascii="Times New Roman" w:eastAsia="Times New Roman" w:hAnsi="Times New Roman" w:cs="Times New Roman"/>
          <w:color w:val="0E101A"/>
          <w:sz w:val="24"/>
          <w:szCs w:val="24"/>
        </w:rPr>
        <w:t xml:space="preserve"> safe and orderly procedures for all mi</w:t>
      </w:r>
      <w:r w:rsidRPr="005624EC">
        <w:rPr>
          <w:rFonts w:ascii="Times New Roman" w:eastAsia="Times New Roman" w:hAnsi="Times New Roman" w:cs="Times New Roman"/>
          <w:color w:val="0E101A"/>
          <w:sz w:val="24"/>
          <w:szCs w:val="24"/>
        </w:rPr>
        <w:t xml:space="preserve">grants in irregular situations, using a human rights-based and people-centred approach, specifically focusing on children and youth. </w:t>
      </w:r>
    </w:p>
    <w:p w14:paraId="70F7B7AF" w14:textId="77777777" w:rsidR="00807877" w:rsidRPr="005624EC" w:rsidRDefault="005624EC">
      <w:pPr>
        <w:numPr>
          <w:ilvl w:val="0"/>
          <w:numId w:val="3"/>
        </w:numPr>
        <w:spacing w:before="200" w:after="200"/>
        <w:ind w:left="108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i/>
          <w:color w:val="0E101A"/>
          <w:sz w:val="24"/>
          <w:szCs w:val="24"/>
        </w:rPr>
        <w:t>Establish</w:t>
      </w:r>
      <w:r w:rsidRPr="005624EC">
        <w:rPr>
          <w:rFonts w:ascii="Times New Roman" w:eastAsia="Times New Roman" w:hAnsi="Times New Roman" w:cs="Times New Roman"/>
          <w:color w:val="0E101A"/>
          <w:sz w:val="24"/>
          <w:szCs w:val="24"/>
        </w:rPr>
        <w:t xml:space="preserve"> regularisation mechanisms for children and youth with their families and vulnerable groups. </w:t>
      </w:r>
    </w:p>
    <w:p w14:paraId="6A4EAC3C" w14:textId="77777777" w:rsidR="00807877" w:rsidRPr="005624EC" w:rsidRDefault="005624EC">
      <w:pPr>
        <w:spacing w:before="200" w:after="200"/>
        <w:jc w:val="both"/>
        <w:rPr>
          <w:rFonts w:ascii="Times New Roman" w:eastAsia="Times New Roman" w:hAnsi="Times New Roman" w:cs="Times New Roman"/>
          <w:color w:val="0E101A"/>
          <w:sz w:val="24"/>
          <w:szCs w:val="24"/>
        </w:rPr>
      </w:pPr>
      <w:r w:rsidRPr="005624EC">
        <w:rPr>
          <w:rFonts w:ascii="Times New Roman" w:eastAsia="Times New Roman" w:hAnsi="Times New Roman" w:cs="Times New Roman"/>
          <w:color w:val="0E101A"/>
          <w:sz w:val="24"/>
          <w:szCs w:val="24"/>
        </w:rPr>
        <w:t>These calls are a b</w:t>
      </w:r>
      <w:r w:rsidRPr="005624EC">
        <w:rPr>
          <w:rFonts w:ascii="Times New Roman" w:eastAsia="Times New Roman" w:hAnsi="Times New Roman" w:cs="Times New Roman"/>
          <w:color w:val="0E101A"/>
          <w:sz w:val="24"/>
          <w:szCs w:val="24"/>
        </w:rPr>
        <w:t>asic plea to see the human before the number on the screen. No person should be surmised to a digit or point on a graph, but every person should be afforded their internationally protected rights, respect and dignity. Irregular migration affects many peopl</w:t>
      </w:r>
      <w:r w:rsidRPr="005624EC">
        <w:rPr>
          <w:rFonts w:ascii="Times New Roman" w:eastAsia="Times New Roman" w:hAnsi="Times New Roman" w:cs="Times New Roman"/>
          <w:color w:val="0E101A"/>
          <w:sz w:val="24"/>
          <w:szCs w:val="24"/>
        </w:rPr>
        <w:t xml:space="preserve">e worldwide and adversely affects vulnerable populations such as indigenous communities, children and youth. Therefore, it has never been more important to ensure those who need help are given it. </w:t>
      </w:r>
    </w:p>
    <w:p w14:paraId="673256C8" w14:textId="77777777" w:rsidR="00807877" w:rsidRDefault="005624EC">
      <w:pPr>
        <w:spacing w:before="200" w:after="200"/>
        <w:jc w:val="center"/>
        <w:rPr>
          <w:rFonts w:ascii="Times New Roman" w:eastAsia="Times New Roman" w:hAnsi="Times New Roman" w:cs="Times New Roman"/>
          <w:b/>
          <w:i/>
          <w:color w:val="0E101A"/>
          <w:sz w:val="24"/>
          <w:szCs w:val="24"/>
        </w:rPr>
      </w:pPr>
      <w:r w:rsidRPr="005624EC">
        <w:rPr>
          <w:rFonts w:ascii="Times New Roman" w:eastAsia="Times New Roman" w:hAnsi="Times New Roman" w:cs="Times New Roman"/>
          <w:i/>
          <w:color w:val="0E101A"/>
          <w:sz w:val="24"/>
          <w:szCs w:val="24"/>
        </w:rPr>
        <w:t>END</w:t>
      </w:r>
    </w:p>
    <w:p w14:paraId="11382075" w14:textId="77777777" w:rsidR="00807877" w:rsidRDefault="00807877">
      <w:pPr>
        <w:spacing w:before="200"/>
        <w:jc w:val="center"/>
        <w:rPr>
          <w:rFonts w:ascii="Times New Roman" w:eastAsia="Times New Roman" w:hAnsi="Times New Roman" w:cs="Times New Roman"/>
          <w:b/>
          <w:i/>
          <w:color w:val="0E101A"/>
          <w:sz w:val="24"/>
          <w:szCs w:val="24"/>
        </w:rPr>
      </w:pPr>
    </w:p>
    <w:sectPr w:rsidR="00807877">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A0E3" w14:textId="77777777" w:rsidR="00AE7653" w:rsidRDefault="00AE7653">
      <w:pPr>
        <w:spacing w:line="240" w:lineRule="auto"/>
      </w:pPr>
      <w:r>
        <w:separator/>
      </w:r>
    </w:p>
  </w:endnote>
  <w:endnote w:type="continuationSeparator" w:id="0">
    <w:p w14:paraId="79A85C4B" w14:textId="77777777" w:rsidR="00AE7653" w:rsidRDefault="00AE7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B3B4" w14:textId="77777777" w:rsidR="00AE7653" w:rsidRDefault="00AE7653">
      <w:pPr>
        <w:spacing w:line="240" w:lineRule="auto"/>
      </w:pPr>
      <w:r>
        <w:separator/>
      </w:r>
    </w:p>
  </w:footnote>
  <w:footnote w:type="continuationSeparator" w:id="0">
    <w:p w14:paraId="59B9A61D" w14:textId="77777777" w:rsidR="00AE7653" w:rsidRDefault="00AE7653">
      <w:pPr>
        <w:spacing w:line="240" w:lineRule="auto"/>
      </w:pPr>
      <w:r>
        <w:continuationSeparator/>
      </w:r>
    </w:p>
  </w:footnote>
  <w:footnote w:id="1">
    <w:p w14:paraId="0B5DDDBB" w14:textId="2112F230" w:rsidR="00807877" w:rsidRDefault="005624EC">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0E101A"/>
          <w:sz w:val="16"/>
          <w:szCs w:val="16"/>
        </w:rPr>
        <w:t xml:space="preserve">For any questions please do not hesitate to contact our team at </w:t>
      </w:r>
      <w:hyperlink r:id="rId1" w:history="1">
        <w:r w:rsidRPr="00A97396">
          <w:rPr>
            <w:rStyle w:val="Hyperlink"/>
            <w:rFonts w:ascii="Times New Roman" w:eastAsia="Times New Roman" w:hAnsi="Times New Roman" w:cs="Times New Roman"/>
            <w:sz w:val="16"/>
            <w:szCs w:val="16"/>
          </w:rPr>
          <w:t>migrationgfp@unmgcy.org</w:t>
        </w:r>
      </w:hyperlink>
    </w:p>
  </w:footnote>
  <w:footnote w:id="2">
    <w:p w14:paraId="2B0FF7C5" w14:textId="77777777" w:rsidR="00807877" w:rsidRDefault="005624EC">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You can find Sheku’s Complete story </w:t>
      </w:r>
      <w:hyperlink r:id="rId2">
        <w:r>
          <w:rPr>
            <w:rFonts w:ascii="Times New Roman" w:eastAsia="Times New Roman" w:hAnsi="Times New Roman" w:cs="Times New Roman"/>
            <w:color w:val="1155CC"/>
            <w:sz w:val="16"/>
            <w:szCs w:val="16"/>
            <w:u w:val="single"/>
          </w:rPr>
          <w:t>here</w:t>
        </w:r>
      </w:hyperlink>
      <w:r>
        <w:rPr>
          <w:rFonts w:ascii="Times New Roman" w:eastAsia="Times New Roman" w:hAnsi="Times New Roman" w:cs="Times New Roman"/>
          <w:sz w:val="16"/>
          <w:szCs w:val="16"/>
        </w:rPr>
        <w:t>.</w:t>
      </w:r>
    </w:p>
  </w:footnote>
  <w:footnote w:id="3">
    <w:p w14:paraId="1EA11A2F" w14:textId="77777777" w:rsidR="00807877" w:rsidRDefault="005624EC">
      <w:pPr>
        <w:spacing w:line="240" w:lineRule="auto"/>
        <w:rPr>
          <w:sz w:val="18"/>
          <w:szCs w:val="18"/>
        </w:rPr>
      </w:pPr>
      <w:r>
        <w:rPr>
          <w:vertAlign w:val="superscript"/>
        </w:rPr>
        <w:footnoteRef/>
      </w:r>
      <w:r>
        <w:rPr>
          <w:sz w:val="18"/>
          <w:szCs w:val="18"/>
        </w:rPr>
        <w:t xml:space="preserve"> In the United States: </w:t>
      </w:r>
      <w:hyperlink r:id="rId3">
        <w:r>
          <w:rPr>
            <w:i/>
            <w:color w:val="1155CC"/>
            <w:sz w:val="18"/>
            <w:szCs w:val="18"/>
            <w:u w:val="single"/>
          </w:rPr>
          <w:t>https://www.americanprogress.org/article/the-economic-</w:t>
        </w:r>
        <w:r>
          <w:rPr>
            <w:i/>
            <w:color w:val="1155CC"/>
            <w:sz w:val="18"/>
            <w:szCs w:val="18"/>
            <w:u w:val="single"/>
          </w:rPr>
          <w:t>effects-of-granting-legal-status-and-citizenship-to-undocumented-immigrants/</w:t>
        </w:r>
      </w:hyperlink>
      <w:r>
        <w:rPr>
          <w:sz w:val="18"/>
          <w:szCs w:val="18"/>
        </w:rPr>
        <w:t xml:space="preserve">, </w:t>
      </w:r>
      <w:hyperlink r:id="rId4">
        <w:r>
          <w:rPr>
            <w:i/>
            <w:color w:val="1155CC"/>
            <w:sz w:val="18"/>
            <w:szCs w:val="18"/>
            <w:u w:val="single"/>
          </w:rPr>
          <w:t>https://d279m997dpfwgl.cloudfront.net/wp/2016/09/0922_immigrant-econo</w:t>
        </w:r>
        <w:r>
          <w:rPr>
            <w:i/>
            <w:color w:val="1155CC"/>
            <w:sz w:val="18"/>
            <w:szCs w:val="18"/>
            <w:u w:val="single"/>
          </w:rPr>
          <w:t>mics-full-report.pdf</w:t>
        </w:r>
      </w:hyperlink>
      <w:r>
        <w:rPr>
          <w:sz w:val="18"/>
          <w:szCs w:val="18"/>
        </w:rPr>
        <w:br/>
        <w:t xml:space="preserve">In Canada: </w:t>
      </w:r>
    </w:p>
    <w:p w14:paraId="257639D8" w14:textId="77777777" w:rsidR="00807877" w:rsidRDefault="005624EC">
      <w:pPr>
        <w:spacing w:line="240" w:lineRule="auto"/>
        <w:rPr>
          <w:sz w:val="18"/>
          <w:szCs w:val="18"/>
        </w:rPr>
      </w:pPr>
      <w:hyperlink r:id="rId5">
        <w:r>
          <w:rPr>
            <w:color w:val="1155CC"/>
            <w:sz w:val="18"/>
            <w:szCs w:val="18"/>
            <w:u w:val="single"/>
          </w:rPr>
          <w:t>http://global-economics.ca/immigration-and-the-canadian-welfare-state-2011.pdf</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3C28" w14:textId="702C3576" w:rsidR="00807877" w:rsidRPr="00877627" w:rsidRDefault="00877627">
    <w:pPr>
      <w:rPr>
        <w:sz w:val="10"/>
        <w:szCs w:val="10"/>
      </w:rPr>
    </w:pPr>
    <w:r>
      <w:br/>
    </w:r>
    <w:r w:rsidRPr="00877627">
      <w:rPr>
        <w:noProof/>
        <w:sz w:val="10"/>
        <w:szCs w:val="10"/>
      </w:rPr>
      <w:drawing>
        <wp:anchor distT="114300" distB="114300" distL="114300" distR="114300" simplePos="0" relativeHeight="251658240" behindDoc="0" locked="0" layoutInCell="1" hidden="0" allowOverlap="1" wp14:anchorId="585CD132" wp14:editId="7BD24B5E">
          <wp:simplePos x="0" y="0"/>
          <wp:positionH relativeFrom="column">
            <wp:posOffset>114300</wp:posOffset>
          </wp:positionH>
          <wp:positionV relativeFrom="paragraph">
            <wp:posOffset>114300</wp:posOffset>
          </wp:positionV>
          <wp:extent cx="2301050" cy="8953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1050" cy="895350"/>
                  </a:xfrm>
                  <a:prstGeom prst="rect">
                    <a:avLst/>
                  </a:prstGeom>
                  <a:ln/>
                </pic:spPr>
              </pic:pic>
            </a:graphicData>
          </a:graphic>
        </wp:anchor>
      </w:drawing>
    </w:r>
    <w:r w:rsidRPr="00877627">
      <w:rPr>
        <w:noProof/>
        <w:sz w:val="10"/>
        <w:szCs w:val="10"/>
      </w:rPr>
      <w:drawing>
        <wp:anchor distT="114300" distB="114300" distL="114300" distR="114300" simplePos="0" relativeHeight="251659264" behindDoc="0" locked="0" layoutInCell="1" hidden="0" allowOverlap="1" wp14:anchorId="4DA25E0B" wp14:editId="68FEA070">
          <wp:simplePos x="0" y="0"/>
          <wp:positionH relativeFrom="column">
            <wp:posOffset>2597697</wp:posOffset>
          </wp:positionH>
          <wp:positionV relativeFrom="paragraph">
            <wp:posOffset>114300</wp:posOffset>
          </wp:positionV>
          <wp:extent cx="3460203" cy="83343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460203" cy="8334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304"/>
    <w:multiLevelType w:val="multilevel"/>
    <w:tmpl w:val="3FC03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AA01B0"/>
    <w:multiLevelType w:val="multilevel"/>
    <w:tmpl w:val="D39A544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color w:val="0E101A"/>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A21679B"/>
    <w:multiLevelType w:val="multilevel"/>
    <w:tmpl w:val="FD741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2889609">
    <w:abstractNumId w:val="1"/>
  </w:num>
  <w:num w:numId="2" w16cid:durableId="1041898944">
    <w:abstractNumId w:val="2"/>
  </w:num>
  <w:num w:numId="3" w16cid:durableId="123929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77"/>
    <w:rsid w:val="005624EC"/>
    <w:rsid w:val="005F05AE"/>
    <w:rsid w:val="00770253"/>
    <w:rsid w:val="00807877"/>
    <w:rsid w:val="00877627"/>
    <w:rsid w:val="00A97396"/>
    <w:rsid w:val="00AE7653"/>
    <w:rsid w:val="1A4BC110"/>
    <w:rsid w:val="2BEF3CEB"/>
    <w:rsid w:val="2F8F83D2"/>
    <w:rsid w:val="5CB74009"/>
    <w:rsid w:val="74173FED"/>
    <w:rsid w:val="7894E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2F80"/>
  <w15:docId w15:val="{7D2828ED-649B-C440-801B-6AF11928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97396"/>
    <w:rPr>
      <w:color w:val="0000FF" w:themeColor="hyperlink"/>
      <w:u w:val="single"/>
    </w:rPr>
  </w:style>
  <w:style w:type="character" w:styleId="UnresolvedMention">
    <w:name w:val="Unresolved Mention"/>
    <w:basedOn w:val="DefaultParagraphFont"/>
    <w:uiPriority w:val="99"/>
    <w:semiHidden/>
    <w:unhideWhenUsed/>
    <w:rsid w:val="00A97396"/>
    <w:rPr>
      <w:color w:val="605E5C"/>
      <w:shd w:val="clear" w:color="auto" w:fill="E1DFDD"/>
    </w:rPr>
  </w:style>
  <w:style w:type="paragraph" w:styleId="Header">
    <w:name w:val="header"/>
    <w:basedOn w:val="Normal"/>
    <w:link w:val="HeaderChar"/>
    <w:uiPriority w:val="99"/>
    <w:unhideWhenUsed/>
    <w:rsid w:val="00877627"/>
    <w:pPr>
      <w:tabs>
        <w:tab w:val="center" w:pos="4680"/>
        <w:tab w:val="right" w:pos="9360"/>
      </w:tabs>
      <w:spacing w:line="240" w:lineRule="auto"/>
    </w:pPr>
  </w:style>
  <w:style w:type="character" w:customStyle="1" w:styleId="HeaderChar">
    <w:name w:val="Header Char"/>
    <w:basedOn w:val="DefaultParagraphFont"/>
    <w:link w:val="Header"/>
    <w:uiPriority w:val="99"/>
    <w:rsid w:val="00877627"/>
  </w:style>
  <w:style w:type="paragraph" w:styleId="Footer">
    <w:name w:val="footer"/>
    <w:basedOn w:val="Normal"/>
    <w:link w:val="FooterChar"/>
    <w:uiPriority w:val="99"/>
    <w:unhideWhenUsed/>
    <w:rsid w:val="00877627"/>
    <w:pPr>
      <w:tabs>
        <w:tab w:val="center" w:pos="4680"/>
        <w:tab w:val="right" w:pos="9360"/>
      </w:tabs>
      <w:spacing w:line="240" w:lineRule="auto"/>
    </w:pPr>
  </w:style>
  <w:style w:type="character" w:customStyle="1" w:styleId="FooterChar">
    <w:name w:val="Footer Char"/>
    <w:basedOn w:val="DefaultParagraphFont"/>
    <w:link w:val="Footer"/>
    <w:uiPriority w:val="99"/>
    <w:rsid w:val="0087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aims.org/" TargetMode="External"/><Relationship Id="rId18" Type="http://schemas.openxmlformats.org/officeDocument/2006/relationships/hyperlink" Target="https://anaim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rive.google.com/drive/folders/157oNOIZhVfnZq0K35KEsXe7VTUx0e9r3" TargetMode="External"/><Relationship Id="rId17" Type="http://schemas.openxmlformats.org/officeDocument/2006/relationships/hyperlink" Target="https://www.nyc.gov/site/idnyc/about/about.page" TargetMode="External"/><Relationship Id="rId2" Type="http://schemas.openxmlformats.org/officeDocument/2006/relationships/customXml" Target="../customXml/item2.xml"/><Relationship Id="rId16" Type="http://schemas.openxmlformats.org/officeDocument/2006/relationships/hyperlink" Target="https://www.infomigrants.net/en/post/41370/city-card-welcome-news-for-undocumented-migrants-in-zuri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mgcy.org/" TargetMode="External"/><Relationship Id="rId5" Type="http://schemas.openxmlformats.org/officeDocument/2006/relationships/styles" Target="styles.xml"/><Relationship Id="rId15" Type="http://schemas.openxmlformats.org/officeDocument/2006/relationships/hyperlink" Target="https://archivo.elcomercio.pe/sociedad/lima/peru-se-han-extinguido-al-menos-37-lenguas-nativas-84-detectadas_1-noticia-1581686" TargetMode="External"/><Relationship Id="rId10" Type="http://schemas.openxmlformats.org/officeDocument/2006/relationships/hyperlink" Target="https://migrationyouthchildrenplatform.org/" TargetMode="External"/><Relationship Id="rId19" Type="http://schemas.openxmlformats.org/officeDocument/2006/relationships/hyperlink" Target="https://csactioncommittee.org/wp-content/uploads/2022/01/FINAL.-Global-Civil-Society-Prioriti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sanjose.iom.int/es/blogs/5-aspectos-clave-sobre-la-migracion-de-los-pueblos-indigen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ericanprogress.org/article/the-economic-effects-of-granting-legal-status-and-citizenship-to-undocumented-immigrants/" TargetMode="External"/><Relationship Id="rId2" Type="http://schemas.openxmlformats.org/officeDocument/2006/relationships/hyperlink" Target="https://drive.google.com/file/d/1m11ZU_Ova_OxnfQkZpwzYHswc1EzFCWQ/view?usp=share_link" TargetMode="External"/><Relationship Id="rId1" Type="http://schemas.openxmlformats.org/officeDocument/2006/relationships/hyperlink" Target="mailto:migrationgfp@unmgcy.org" TargetMode="External"/><Relationship Id="rId5" Type="http://schemas.openxmlformats.org/officeDocument/2006/relationships/hyperlink" Target="http://global-economics.ca/immigration-and-the-canadian-welfare-state-2011.pdf" TargetMode="External"/><Relationship Id="rId4" Type="http://schemas.openxmlformats.org/officeDocument/2006/relationships/hyperlink" Target="https://d279m997dpfwgl.cloudfront.net/wp/2016/09/0922_immigrant-economics-full-re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89484-29F2-4AA9-8DE2-0776F66D070B}"/>
</file>

<file path=customXml/itemProps2.xml><?xml version="1.0" encoding="utf-8"?>
<ds:datastoreItem xmlns:ds="http://schemas.openxmlformats.org/officeDocument/2006/customXml" ds:itemID="{5E0C4DDD-5F23-4C72-80B4-436F8ADD6380}"/>
</file>

<file path=customXml/itemProps3.xml><?xml version="1.0" encoding="utf-8"?>
<ds:datastoreItem xmlns:ds="http://schemas.openxmlformats.org/officeDocument/2006/customXml" ds:itemID="{344335FF-DE98-402D-AC50-9C23AD8D522C}"/>
</file>

<file path=docProps/app.xml><?xml version="1.0" encoding="utf-8"?>
<Properties xmlns="http://schemas.openxmlformats.org/officeDocument/2006/extended-properties" xmlns:vt="http://schemas.openxmlformats.org/officeDocument/2006/docPropsVTypes">
  <Template>Normal.dotm</Template>
  <TotalTime>0</TotalTime>
  <Pages>6</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8</cp:revision>
  <dcterms:created xsi:type="dcterms:W3CDTF">2023-02-14T17:18:00Z</dcterms:created>
  <dcterms:modified xsi:type="dcterms:W3CDTF">2023-02-24T11:40:00Z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