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168F" w14:textId="77777777" w:rsidR="002254C9" w:rsidRDefault="002254C9" w:rsidP="00E32CF6">
      <w:pPr>
        <w:pStyle w:val="Title"/>
        <w:rPr>
          <w:sz w:val="40"/>
          <w:szCs w:val="40"/>
        </w:rPr>
      </w:pPr>
    </w:p>
    <w:p w14:paraId="07A2922E" w14:textId="3780ED9D" w:rsidR="002254C9" w:rsidRPr="002254C9" w:rsidRDefault="002254C9" w:rsidP="00E32CF6">
      <w:pPr>
        <w:pStyle w:val="Title"/>
        <w:rPr>
          <w:b/>
          <w:sz w:val="40"/>
          <w:szCs w:val="40"/>
        </w:rPr>
      </w:pPr>
      <w:r>
        <w:rPr>
          <w:b/>
          <w:sz w:val="40"/>
          <w:szCs w:val="40"/>
        </w:rPr>
        <w:t xml:space="preserve">                        </w:t>
      </w:r>
      <w:r w:rsidRPr="002254C9">
        <w:rPr>
          <w:b/>
          <w:sz w:val="40"/>
          <w:szCs w:val="40"/>
        </w:rPr>
        <w:t xml:space="preserve">Government of Guyana response to </w:t>
      </w:r>
    </w:p>
    <w:p w14:paraId="1B13EA96" w14:textId="6828771A" w:rsidR="002254C9" w:rsidRPr="002254C9" w:rsidRDefault="00DA0067" w:rsidP="002254C9">
      <w:pPr>
        <w:pStyle w:val="Title"/>
        <w:rPr>
          <w:sz w:val="32"/>
          <w:szCs w:val="32"/>
        </w:rPr>
      </w:pPr>
      <w:r w:rsidRPr="002254C9">
        <w:rPr>
          <w:b/>
          <w:sz w:val="40"/>
          <w:szCs w:val="40"/>
        </w:rPr>
        <w:t xml:space="preserve">Call for inputs: </w:t>
      </w:r>
      <w:r w:rsidR="002254C9" w:rsidRPr="002254C9">
        <w:rPr>
          <w:b/>
          <w:sz w:val="40"/>
          <w:szCs w:val="40"/>
        </w:rPr>
        <w:t xml:space="preserve">UN </w:t>
      </w:r>
      <w:r w:rsidRPr="002254C9">
        <w:rPr>
          <w:b/>
          <w:sz w:val="40"/>
          <w:szCs w:val="40"/>
        </w:rPr>
        <w:t>Special Rapporteur on the Human Rights of Migrants</w:t>
      </w:r>
      <w:r w:rsidR="002254C9">
        <w:rPr>
          <w:b/>
          <w:sz w:val="40"/>
          <w:szCs w:val="40"/>
        </w:rPr>
        <w:t xml:space="preserve">, </w:t>
      </w:r>
      <w:r w:rsidR="002254C9" w:rsidRPr="002254C9">
        <w:rPr>
          <w:sz w:val="32"/>
          <w:szCs w:val="32"/>
        </w:rPr>
        <w:t xml:space="preserve">February 15, 2023 </w:t>
      </w:r>
    </w:p>
    <w:p w14:paraId="31ED4B0F" w14:textId="77777777" w:rsidR="00DA0067" w:rsidRPr="002254C9" w:rsidRDefault="00DA0067">
      <w:pPr>
        <w:rPr>
          <w:sz w:val="32"/>
          <w:szCs w:val="32"/>
        </w:rPr>
      </w:pPr>
    </w:p>
    <w:p w14:paraId="285AE575" w14:textId="05AF13D7" w:rsidR="00DA0067" w:rsidRDefault="00DA0067" w:rsidP="00E32CF6">
      <w:pPr>
        <w:pStyle w:val="IntenseQuote"/>
      </w:pPr>
      <w:r>
        <w:t xml:space="preserve">“How to expand and diversify regularization mechanisms and programs to enhance the protection of the human rights of migrants” </w:t>
      </w:r>
    </w:p>
    <w:p w14:paraId="266D4DAB" w14:textId="77777777" w:rsidR="00007858" w:rsidRDefault="00007858" w:rsidP="00007858">
      <w:pPr>
        <w:rPr>
          <w:rFonts w:ascii="Times New Roman" w:hAnsi="Times New Roman" w:cs="Times New Roman"/>
          <w:b/>
          <w:bCs/>
          <w:sz w:val="24"/>
          <w:szCs w:val="24"/>
        </w:rPr>
      </w:pPr>
      <w:r>
        <w:rPr>
          <w:rFonts w:ascii="Times New Roman" w:hAnsi="Times New Roman" w:cs="Times New Roman"/>
          <w:b/>
          <w:bCs/>
          <w:sz w:val="24"/>
          <w:szCs w:val="24"/>
        </w:rPr>
        <w:t>Introduction:</w:t>
      </w:r>
    </w:p>
    <w:p w14:paraId="79C0CFFB" w14:textId="4A496D44" w:rsidR="00007858" w:rsidRPr="00851931" w:rsidRDefault="00007858" w:rsidP="00007858">
      <w:pPr>
        <w:rPr>
          <w:rFonts w:ascii="Times New Roman" w:hAnsi="Times New Roman" w:cs="Times New Roman"/>
          <w:bCs/>
          <w:sz w:val="24"/>
          <w:szCs w:val="24"/>
        </w:rPr>
      </w:pPr>
      <w:r w:rsidRPr="00007858">
        <w:rPr>
          <w:rFonts w:ascii="Times New Roman" w:hAnsi="Times New Roman" w:cs="Times New Roman"/>
          <w:bCs/>
          <w:sz w:val="24"/>
          <w:szCs w:val="24"/>
        </w:rPr>
        <w:t xml:space="preserve">The largest number of migrants at this time entering Guyana is </w:t>
      </w:r>
      <w:r w:rsidRPr="00851931">
        <w:rPr>
          <w:rFonts w:ascii="Times New Roman" w:hAnsi="Times New Roman" w:cs="Times New Roman"/>
          <w:bCs/>
          <w:sz w:val="24"/>
          <w:szCs w:val="24"/>
        </w:rPr>
        <w:t xml:space="preserve">those migrants fleeing Venezuela. Despite the border issue between Guyana and Venezuela and the case before the International Court of Justice which Guyana has brought on the issue, the Government of Guyana has taken a policy decision to offer humanitarian assistance to migrants fleeing from Venezuela. </w:t>
      </w:r>
    </w:p>
    <w:p w14:paraId="65A3320D" w14:textId="77777777" w:rsidR="00166F45" w:rsidRPr="00851931" w:rsidRDefault="00007858" w:rsidP="00007858">
      <w:pPr>
        <w:rPr>
          <w:rFonts w:ascii="Times New Roman" w:hAnsi="Times New Roman" w:cs="Times New Roman"/>
          <w:bCs/>
          <w:sz w:val="24"/>
          <w:szCs w:val="24"/>
        </w:rPr>
      </w:pPr>
      <w:r w:rsidRPr="00851931">
        <w:rPr>
          <w:rFonts w:ascii="Times New Roman" w:hAnsi="Times New Roman" w:cs="Times New Roman"/>
          <w:bCs/>
          <w:sz w:val="24"/>
          <w:szCs w:val="24"/>
        </w:rPr>
        <w:t>At this time, it is estimated that the number of these migrants are approximately 40,000</w:t>
      </w:r>
      <w:r w:rsidRPr="00851931">
        <w:rPr>
          <w:rStyle w:val="FootnoteReference"/>
          <w:rFonts w:ascii="Times New Roman" w:hAnsi="Times New Roman" w:cs="Times New Roman"/>
          <w:bCs/>
          <w:sz w:val="24"/>
          <w:szCs w:val="24"/>
        </w:rPr>
        <w:footnoteReference w:id="1"/>
      </w:r>
      <w:r w:rsidRPr="00851931">
        <w:rPr>
          <w:rFonts w:ascii="Times New Roman" w:hAnsi="Times New Roman" w:cs="Times New Roman"/>
          <w:bCs/>
          <w:sz w:val="24"/>
          <w:szCs w:val="24"/>
        </w:rPr>
        <w:t xml:space="preserve"> comprised of Venezuelan nationals, Guyanese Venezuelans who have lived there over several decades and their descendants, as well as nationals from other countries who have been residing in Venezuela. </w:t>
      </w:r>
    </w:p>
    <w:p w14:paraId="15B006FB" w14:textId="77777777" w:rsidR="00166F45" w:rsidRPr="00851931" w:rsidRDefault="00007858" w:rsidP="00007858">
      <w:pPr>
        <w:rPr>
          <w:rFonts w:ascii="Times New Roman" w:hAnsi="Times New Roman" w:cs="Times New Roman"/>
          <w:bCs/>
          <w:sz w:val="24"/>
          <w:szCs w:val="24"/>
        </w:rPr>
      </w:pPr>
      <w:r w:rsidRPr="00851931">
        <w:rPr>
          <w:rFonts w:ascii="Times New Roman" w:hAnsi="Times New Roman" w:cs="Times New Roman"/>
          <w:bCs/>
          <w:sz w:val="24"/>
          <w:szCs w:val="24"/>
        </w:rPr>
        <w:t xml:space="preserve">The Official immigration records report the presence of over 20,000 migrants from Venezuela. </w:t>
      </w:r>
      <w:r w:rsidR="00166F45" w:rsidRPr="00851931">
        <w:rPr>
          <w:rFonts w:ascii="Times New Roman" w:hAnsi="Times New Roman" w:cs="Times New Roman"/>
          <w:bCs/>
          <w:sz w:val="24"/>
          <w:szCs w:val="24"/>
        </w:rPr>
        <w:t xml:space="preserve">The difference in the two figures refers to those who were born in Guyana but lived in Venezuela for a long time and who have returned to Guyana with their families, these are not recorded as migrants. </w:t>
      </w:r>
    </w:p>
    <w:p w14:paraId="3098DD15" w14:textId="6B0C7E43" w:rsidR="00007858" w:rsidRPr="00851931" w:rsidRDefault="00007858" w:rsidP="00007858">
      <w:pPr>
        <w:rPr>
          <w:rFonts w:ascii="Times New Roman" w:hAnsi="Times New Roman" w:cs="Times New Roman"/>
          <w:bCs/>
          <w:sz w:val="24"/>
          <w:szCs w:val="24"/>
        </w:rPr>
      </w:pPr>
      <w:r w:rsidRPr="00851931">
        <w:rPr>
          <w:rFonts w:ascii="Times New Roman" w:hAnsi="Times New Roman" w:cs="Times New Roman"/>
          <w:bCs/>
          <w:sz w:val="24"/>
          <w:szCs w:val="24"/>
        </w:rPr>
        <w:t xml:space="preserve">Noteworthy is that a significant number are the Warraus, one of the indigenous groups from Venezuela whose sister group of Warraus live in Guyana in Administrative Region # 1, near the Venezuelan border. This latter group is nomadic and very poor, with very few resources and have had access to no immunization and health services and education in their homeland. This group poses the greatest concern from a health and </w:t>
      </w:r>
      <w:r w:rsidR="00166F45" w:rsidRPr="00851931">
        <w:rPr>
          <w:rFonts w:ascii="Times New Roman" w:hAnsi="Times New Roman" w:cs="Times New Roman"/>
          <w:bCs/>
          <w:sz w:val="24"/>
          <w:szCs w:val="24"/>
        </w:rPr>
        <w:t>socio-</w:t>
      </w:r>
      <w:r w:rsidRPr="00851931">
        <w:rPr>
          <w:rFonts w:ascii="Times New Roman" w:hAnsi="Times New Roman" w:cs="Times New Roman"/>
          <w:bCs/>
          <w:sz w:val="24"/>
          <w:szCs w:val="24"/>
        </w:rPr>
        <w:t xml:space="preserve">economic perspective.    </w:t>
      </w:r>
    </w:p>
    <w:p w14:paraId="0151191D" w14:textId="4C084A75" w:rsidR="00166F45" w:rsidRPr="00851931" w:rsidRDefault="00166F45" w:rsidP="00007858">
      <w:pPr>
        <w:rPr>
          <w:rFonts w:ascii="Times New Roman" w:hAnsi="Times New Roman" w:cs="Times New Roman"/>
          <w:bCs/>
          <w:sz w:val="24"/>
          <w:szCs w:val="24"/>
        </w:rPr>
      </w:pPr>
      <w:r w:rsidRPr="00851931">
        <w:rPr>
          <w:rFonts w:ascii="Times New Roman" w:hAnsi="Times New Roman" w:cs="Times New Roman"/>
          <w:sz w:val="24"/>
          <w:szCs w:val="24"/>
        </w:rPr>
        <w:t>Guyana continues to undertake substantial efforts to protect migrants from Venezuela who continue to arrive in Guyana, and to provide them with necessities such as access to health and education services, as well as regularizing their status in the country.</w:t>
      </w:r>
    </w:p>
    <w:p w14:paraId="474897A8" w14:textId="77777777" w:rsidR="00166F45" w:rsidRPr="00851931" w:rsidRDefault="00166F45" w:rsidP="00166F45">
      <w:pPr>
        <w:rPr>
          <w:rFonts w:ascii="Times New Roman" w:hAnsi="Times New Roman" w:cs="Times New Roman"/>
          <w:bCs/>
          <w:sz w:val="24"/>
          <w:szCs w:val="24"/>
        </w:rPr>
      </w:pPr>
      <w:r w:rsidRPr="00851931">
        <w:rPr>
          <w:rFonts w:ascii="Times New Roman" w:hAnsi="Times New Roman" w:cs="Times New Roman"/>
          <w:bCs/>
          <w:sz w:val="24"/>
          <w:szCs w:val="24"/>
        </w:rPr>
        <w:t xml:space="preserve">The current border management measure in place is for immigration authorities to register migrants from Venezuela, and grant extensions of stay to those migrants who do not wish to </w:t>
      </w:r>
    </w:p>
    <w:p w14:paraId="557E7821" w14:textId="77777777" w:rsidR="00166F45" w:rsidRPr="00851931" w:rsidRDefault="00166F45" w:rsidP="00166F45">
      <w:pPr>
        <w:rPr>
          <w:rFonts w:ascii="Times New Roman" w:hAnsi="Times New Roman" w:cs="Times New Roman"/>
          <w:bCs/>
          <w:sz w:val="24"/>
          <w:szCs w:val="24"/>
        </w:rPr>
      </w:pPr>
    </w:p>
    <w:p w14:paraId="6FD37EA6" w14:textId="77777777" w:rsidR="00166F45" w:rsidRPr="00851931" w:rsidRDefault="00166F45" w:rsidP="00166F45">
      <w:pPr>
        <w:rPr>
          <w:rFonts w:ascii="Times New Roman" w:hAnsi="Times New Roman" w:cs="Times New Roman"/>
          <w:bCs/>
          <w:sz w:val="24"/>
          <w:szCs w:val="24"/>
        </w:rPr>
      </w:pPr>
    </w:p>
    <w:p w14:paraId="7B64060A" w14:textId="46EEE2C5" w:rsidR="00166F45" w:rsidRPr="00851931" w:rsidRDefault="00166F45" w:rsidP="00166F45">
      <w:pPr>
        <w:rPr>
          <w:rFonts w:ascii="Times New Roman" w:hAnsi="Times New Roman" w:cs="Times New Roman"/>
          <w:bCs/>
          <w:sz w:val="24"/>
          <w:szCs w:val="24"/>
        </w:rPr>
      </w:pPr>
      <w:r w:rsidRPr="00851931">
        <w:rPr>
          <w:rFonts w:ascii="Times New Roman" w:hAnsi="Times New Roman" w:cs="Times New Roman"/>
          <w:bCs/>
          <w:sz w:val="24"/>
          <w:szCs w:val="24"/>
        </w:rPr>
        <w:t xml:space="preserve">return to their respective countries due to, political and economic challenges or fear of returning for any other reason/s. </w:t>
      </w:r>
    </w:p>
    <w:p w14:paraId="1F346725" w14:textId="77777777" w:rsidR="00007858" w:rsidRPr="00851931" w:rsidRDefault="00007858" w:rsidP="00007858">
      <w:pPr>
        <w:rPr>
          <w:rFonts w:ascii="Times New Roman" w:hAnsi="Times New Roman" w:cs="Times New Roman"/>
          <w:bCs/>
          <w:sz w:val="24"/>
          <w:szCs w:val="24"/>
        </w:rPr>
      </w:pPr>
      <w:r w:rsidRPr="00851931">
        <w:rPr>
          <w:rFonts w:ascii="Times New Roman" w:hAnsi="Times New Roman" w:cs="Times New Roman"/>
          <w:bCs/>
          <w:sz w:val="24"/>
          <w:szCs w:val="24"/>
        </w:rPr>
        <w:t>On arrival at legal ports of entries, migrants from Venezuela are interviewed by authorities and if they are suspected of being involved in criminal activities, such as the ‘</w:t>
      </w:r>
      <w:proofErr w:type="spellStart"/>
      <w:r w:rsidRPr="00851931">
        <w:rPr>
          <w:rFonts w:ascii="Times New Roman" w:hAnsi="Times New Roman" w:cs="Times New Roman"/>
          <w:bCs/>
          <w:sz w:val="24"/>
          <w:szCs w:val="24"/>
        </w:rPr>
        <w:t>Sindicatos</w:t>
      </w:r>
      <w:proofErr w:type="spellEnd"/>
      <w:r w:rsidRPr="00851931">
        <w:rPr>
          <w:rFonts w:ascii="Times New Roman" w:hAnsi="Times New Roman" w:cs="Times New Roman"/>
          <w:bCs/>
          <w:sz w:val="24"/>
          <w:szCs w:val="24"/>
        </w:rPr>
        <w:t>’ and other armed Venezuelan based criminal groups or guerrilla groups, they are refused entry.</w:t>
      </w:r>
    </w:p>
    <w:p w14:paraId="73662D91" w14:textId="09258730" w:rsidR="00007858" w:rsidRPr="00851931" w:rsidRDefault="00007858" w:rsidP="00007858">
      <w:pPr>
        <w:rPr>
          <w:rFonts w:ascii="Times New Roman" w:hAnsi="Times New Roman" w:cs="Times New Roman"/>
          <w:bCs/>
          <w:sz w:val="24"/>
          <w:szCs w:val="24"/>
        </w:rPr>
      </w:pPr>
      <w:r w:rsidRPr="00851931">
        <w:rPr>
          <w:rFonts w:ascii="Times New Roman" w:hAnsi="Times New Roman" w:cs="Times New Roman"/>
          <w:bCs/>
          <w:sz w:val="24"/>
          <w:szCs w:val="24"/>
        </w:rPr>
        <w:t xml:space="preserve">Those who have entered via illegal crossing are encouraged to go to </w:t>
      </w:r>
      <w:r w:rsidR="00166F45" w:rsidRPr="00851931">
        <w:rPr>
          <w:rFonts w:ascii="Times New Roman" w:hAnsi="Times New Roman" w:cs="Times New Roman"/>
          <w:bCs/>
          <w:sz w:val="24"/>
          <w:szCs w:val="24"/>
        </w:rPr>
        <w:t xml:space="preserve">the </w:t>
      </w:r>
      <w:r w:rsidRPr="00851931">
        <w:rPr>
          <w:rFonts w:ascii="Times New Roman" w:hAnsi="Times New Roman" w:cs="Times New Roman"/>
          <w:bCs/>
          <w:sz w:val="24"/>
          <w:szCs w:val="24"/>
        </w:rPr>
        <w:t>nearest immigration point</w:t>
      </w:r>
      <w:r w:rsidR="00166F45" w:rsidRPr="00851931">
        <w:rPr>
          <w:rFonts w:ascii="Times New Roman" w:hAnsi="Times New Roman" w:cs="Times New Roman"/>
          <w:bCs/>
          <w:sz w:val="24"/>
          <w:szCs w:val="24"/>
        </w:rPr>
        <w:t xml:space="preserve"> of entry</w:t>
      </w:r>
      <w:r w:rsidRPr="00851931">
        <w:rPr>
          <w:rFonts w:ascii="Times New Roman" w:hAnsi="Times New Roman" w:cs="Times New Roman"/>
          <w:bCs/>
          <w:sz w:val="24"/>
          <w:szCs w:val="24"/>
        </w:rPr>
        <w:t>/office to become regularized. Registration is made easy through the implementation of “roaming immigration officers” who traverse the areas usually populated by migrants and offer registration and extension of stay services remotely.</w:t>
      </w:r>
    </w:p>
    <w:p w14:paraId="5331F1FD" w14:textId="32BE6CFF" w:rsidR="00166F45" w:rsidRPr="00851931" w:rsidRDefault="00166F45" w:rsidP="00007858">
      <w:pPr>
        <w:rPr>
          <w:rFonts w:ascii="Times New Roman" w:hAnsi="Times New Roman" w:cs="Times New Roman"/>
          <w:bCs/>
          <w:sz w:val="24"/>
          <w:szCs w:val="24"/>
        </w:rPr>
      </w:pPr>
      <w:r w:rsidRPr="00851931">
        <w:rPr>
          <w:rFonts w:ascii="Times New Roman" w:hAnsi="Times New Roman" w:cs="Times New Roman"/>
          <w:bCs/>
          <w:sz w:val="24"/>
          <w:szCs w:val="24"/>
        </w:rPr>
        <w:t>This process is focused on regularization and prevention or reduction of these migrants being vulnerable to trafficking</w:t>
      </w:r>
      <w:r w:rsidR="00F36425" w:rsidRPr="00851931">
        <w:rPr>
          <w:rFonts w:ascii="Times New Roman" w:hAnsi="Times New Roman" w:cs="Times New Roman"/>
          <w:bCs/>
          <w:sz w:val="24"/>
          <w:szCs w:val="24"/>
        </w:rPr>
        <w:t xml:space="preserve">, sexual </w:t>
      </w:r>
      <w:r w:rsidRPr="00851931">
        <w:rPr>
          <w:rFonts w:ascii="Times New Roman" w:hAnsi="Times New Roman" w:cs="Times New Roman"/>
          <w:bCs/>
          <w:sz w:val="24"/>
          <w:szCs w:val="24"/>
        </w:rPr>
        <w:t>and labour exploitation.</w:t>
      </w:r>
    </w:p>
    <w:p w14:paraId="2185E582" w14:textId="77777777" w:rsidR="00F52CF1" w:rsidRPr="00851931" w:rsidRDefault="005C4FF4" w:rsidP="00007858">
      <w:pPr>
        <w:rPr>
          <w:rFonts w:ascii="Times New Roman" w:hAnsi="Times New Roman" w:cs="Times New Roman"/>
          <w:bCs/>
          <w:sz w:val="24"/>
          <w:szCs w:val="24"/>
        </w:rPr>
      </w:pPr>
      <w:r w:rsidRPr="00851931">
        <w:rPr>
          <w:rFonts w:ascii="Times New Roman" w:hAnsi="Times New Roman" w:cs="Times New Roman"/>
          <w:bCs/>
          <w:sz w:val="24"/>
          <w:szCs w:val="24"/>
        </w:rPr>
        <w:t xml:space="preserve">Guyana has also created a large shelter with water, and other facilities and land for farming over 200 migrants from Venezuela near the border with Venezuela.  </w:t>
      </w:r>
    </w:p>
    <w:p w14:paraId="7F9A86D5" w14:textId="3AC1AAB3" w:rsidR="005C4FF4" w:rsidRPr="00851931" w:rsidRDefault="00F52CF1" w:rsidP="00007858">
      <w:pPr>
        <w:rPr>
          <w:rFonts w:ascii="Times New Roman" w:hAnsi="Times New Roman" w:cs="Times New Roman"/>
          <w:bCs/>
          <w:sz w:val="24"/>
          <w:szCs w:val="24"/>
        </w:rPr>
      </w:pPr>
      <w:r w:rsidRPr="00851931">
        <w:rPr>
          <w:rFonts w:ascii="Times New Roman" w:hAnsi="Times New Roman" w:cs="Times New Roman"/>
          <w:bCs/>
          <w:sz w:val="24"/>
          <w:szCs w:val="24"/>
        </w:rPr>
        <w:t xml:space="preserve">During the Covid pandemic from 2020- present, migrants from Venezuela and other </w:t>
      </w:r>
      <w:r w:rsidR="00E33A8C" w:rsidRPr="00851931">
        <w:rPr>
          <w:rFonts w:ascii="Times New Roman" w:hAnsi="Times New Roman" w:cs="Times New Roman"/>
          <w:bCs/>
          <w:sz w:val="24"/>
          <w:szCs w:val="24"/>
        </w:rPr>
        <w:t>migrants</w:t>
      </w:r>
      <w:r w:rsidRPr="00851931">
        <w:rPr>
          <w:rFonts w:ascii="Times New Roman" w:hAnsi="Times New Roman" w:cs="Times New Roman"/>
          <w:bCs/>
          <w:sz w:val="24"/>
          <w:szCs w:val="24"/>
        </w:rPr>
        <w:t>, have accessed all forms of food and sanitization relief hampers distributed throughout the country to every household.</w:t>
      </w:r>
      <w:r w:rsidR="005C4FF4" w:rsidRPr="00851931">
        <w:rPr>
          <w:rFonts w:ascii="Times New Roman" w:hAnsi="Times New Roman" w:cs="Times New Roman"/>
          <w:bCs/>
          <w:sz w:val="24"/>
          <w:szCs w:val="24"/>
        </w:rPr>
        <w:t xml:space="preserve"> </w:t>
      </w:r>
    </w:p>
    <w:p w14:paraId="0DB42D98" w14:textId="796EA0FF" w:rsidR="00DA0067" w:rsidRPr="00851931" w:rsidRDefault="00DA0067">
      <w:pPr>
        <w:rPr>
          <w:rFonts w:ascii="Times New Roman" w:hAnsi="Times New Roman" w:cs="Times New Roman"/>
          <w:b/>
          <w:bCs/>
          <w:sz w:val="24"/>
          <w:szCs w:val="24"/>
        </w:rPr>
      </w:pPr>
      <w:r w:rsidRPr="00851931">
        <w:rPr>
          <w:rFonts w:ascii="Times New Roman" w:hAnsi="Times New Roman" w:cs="Times New Roman"/>
          <w:b/>
          <w:bCs/>
          <w:sz w:val="24"/>
          <w:szCs w:val="24"/>
        </w:rPr>
        <w:t xml:space="preserve">Questions </w:t>
      </w:r>
    </w:p>
    <w:p w14:paraId="359D9422" w14:textId="042C894F" w:rsidR="00DA0067" w:rsidRPr="00851931" w:rsidRDefault="00DA0067" w:rsidP="009E5791">
      <w:pPr>
        <w:pStyle w:val="ListParagraph"/>
        <w:numPr>
          <w:ilvl w:val="0"/>
          <w:numId w:val="1"/>
        </w:numPr>
        <w:jc w:val="both"/>
        <w:rPr>
          <w:rFonts w:ascii="Times New Roman" w:hAnsi="Times New Roman" w:cs="Times New Roman"/>
          <w:b/>
          <w:bCs/>
          <w:i/>
          <w:iCs/>
          <w:sz w:val="24"/>
          <w:szCs w:val="24"/>
        </w:rPr>
      </w:pPr>
      <w:r w:rsidRPr="00851931">
        <w:rPr>
          <w:rFonts w:ascii="Times New Roman" w:hAnsi="Times New Roman" w:cs="Times New Roman"/>
          <w:b/>
          <w:bCs/>
          <w:i/>
          <w:iCs/>
          <w:sz w:val="24"/>
          <w:szCs w:val="24"/>
        </w:rPr>
        <w:t>Please indicate how ca</w:t>
      </w:r>
      <w:r w:rsidR="003C1BA1" w:rsidRPr="00851931">
        <w:rPr>
          <w:rFonts w:ascii="Times New Roman" w:hAnsi="Times New Roman" w:cs="Times New Roman"/>
          <w:b/>
          <w:bCs/>
          <w:i/>
          <w:iCs/>
          <w:sz w:val="24"/>
          <w:szCs w:val="24"/>
        </w:rPr>
        <w:t>n</w:t>
      </w:r>
      <w:r w:rsidRPr="00851931">
        <w:rPr>
          <w:rFonts w:ascii="Times New Roman" w:hAnsi="Times New Roman" w:cs="Times New Roman"/>
          <w:b/>
          <w:bCs/>
          <w:i/>
          <w:iCs/>
          <w:sz w:val="24"/>
          <w:szCs w:val="24"/>
        </w:rPr>
        <w:t xml:space="preserve"> regularization processes facilitate the enjoyment </w:t>
      </w:r>
      <w:r w:rsidR="00D87D42" w:rsidRPr="00851931">
        <w:rPr>
          <w:rFonts w:ascii="Times New Roman" w:hAnsi="Times New Roman" w:cs="Times New Roman"/>
          <w:b/>
          <w:bCs/>
          <w:i/>
          <w:iCs/>
          <w:sz w:val="24"/>
          <w:szCs w:val="24"/>
        </w:rPr>
        <w:t xml:space="preserve">of </w:t>
      </w:r>
      <w:r w:rsidRPr="00851931">
        <w:rPr>
          <w:rFonts w:ascii="Times New Roman" w:hAnsi="Times New Roman" w:cs="Times New Roman"/>
          <w:b/>
          <w:bCs/>
          <w:i/>
          <w:iCs/>
          <w:sz w:val="24"/>
          <w:szCs w:val="24"/>
        </w:rPr>
        <w:t>human rights by migrants as well as their cultural, social, economic integration into the host communities</w:t>
      </w:r>
      <w:r w:rsidR="00F36425" w:rsidRPr="00851931">
        <w:rPr>
          <w:rFonts w:ascii="Times New Roman" w:hAnsi="Times New Roman" w:cs="Times New Roman"/>
          <w:b/>
          <w:bCs/>
          <w:i/>
          <w:iCs/>
          <w:sz w:val="24"/>
          <w:szCs w:val="24"/>
        </w:rPr>
        <w:t>…</w:t>
      </w:r>
      <w:r w:rsidRPr="00851931">
        <w:rPr>
          <w:rFonts w:ascii="Times New Roman" w:hAnsi="Times New Roman" w:cs="Times New Roman"/>
          <w:b/>
          <w:bCs/>
          <w:i/>
          <w:iCs/>
          <w:sz w:val="24"/>
          <w:szCs w:val="24"/>
        </w:rPr>
        <w:t xml:space="preserve">. </w:t>
      </w:r>
    </w:p>
    <w:p w14:paraId="25806314" w14:textId="53D526B4" w:rsidR="00E139E9" w:rsidRPr="00851931" w:rsidRDefault="00F81934" w:rsidP="00C63718">
      <w:p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Employment </w:t>
      </w:r>
    </w:p>
    <w:p w14:paraId="65CF35AC" w14:textId="1DEBBAEF" w:rsidR="00166F45" w:rsidRPr="00851931" w:rsidRDefault="00166F45"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The majority of migrants from Venezuela are documented as the process is easy and not accusatory nor threatening. They are encouraged to get registered even though entering the country through its porous largely unmanned borders and </w:t>
      </w:r>
      <w:r w:rsidR="005C4FF4" w:rsidRPr="00851931">
        <w:rPr>
          <w:rFonts w:ascii="Times New Roman" w:hAnsi="Times New Roman" w:cs="Times New Roman"/>
          <w:sz w:val="24"/>
          <w:szCs w:val="24"/>
        </w:rPr>
        <w:t xml:space="preserve">some sparsely populated </w:t>
      </w:r>
      <w:r w:rsidRPr="00851931">
        <w:rPr>
          <w:rFonts w:ascii="Times New Roman" w:hAnsi="Times New Roman" w:cs="Times New Roman"/>
          <w:sz w:val="24"/>
          <w:szCs w:val="24"/>
        </w:rPr>
        <w:t>terri</w:t>
      </w:r>
      <w:r w:rsidR="005C4FF4" w:rsidRPr="00851931">
        <w:rPr>
          <w:rFonts w:ascii="Times New Roman" w:hAnsi="Times New Roman" w:cs="Times New Roman"/>
          <w:sz w:val="24"/>
          <w:szCs w:val="24"/>
        </w:rPr>
        <w:t>tory in the interior.</w:t>
      </w:r>
    </w:p>
    <w:p w14:paraId="667A8714" w14:textId="64489EF6" w:rsidR="00122035" w:rsidRPr="00851931" w:rsidRDefault="00166F45"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Guyana recognises that in</w:t>
      </w:r>
      <w:r w:rsidR="009F5C63" w:rsidRPr="00851931">
        <w:rPr>
          <w:rFonts w:ascii="Times New Roman" w:hAnsi="Times New Roman" w:cs="Times New Roman"/>
          <w:sz w:val="24"/>
          <w:szCs w:val="24"/>
        </w:rPr>
        <w:t xml:space="preserve"> the absence of regularization, migrants who remain undocumented are often subject to </w:t>
      </w:r>
      <w:r w:rsidR="0035061B" w:rsidRPr="00851931">
        <w:rPr>
          <w:rFonts w:ascii="Times New Roman" w:hAnsi="Times New Roman" w:cs="Times New Roman"/>
          <w:sz w:val="24"/>
          <w:szCs w:val="24"/>
        </w:rPr>
        <w:t xml:space="preserve">fewer work opportunities and </w:t>
      </w:r>
      <w:r w:rsidR="00743CA4" w:rsidRPr="00851931">
        <w:rPr>
          <w:rFonts w:ascii="Times New Roman" w:hAnsi="Times New Roman" w:cs="Times New Roman"/>
          <w:sz w:val="24"/>
          <w:szCs w:val="24"/>
        </w:rPr>
        <w:t xml:space="preserve">will likely earn lower wages than </w:t>
      </w:r>
      <w:r w:rsidR="005E19CB" w:rsidRPr="00851931">
        <w:rPr>
          <w:rFonts w:ascii="Times New Roman" w:hAnsi="Times New Roman" w:cs="Times New Roman"/>
          <w:sz w:val="24"/>
          <w:szCs w:val="24"/>
        </w:rPr>
        <w:t>documented workers.</w:t>
      </w:r>
      <w:r w:rsidR="00281CC7" w:rsidRPr="00851931">
        <w:rPr>
          <w:rFonts w:ascii="Times New Roman" w:hAnsi="Times New Roman" w:cs="Times New Roman"/>
          <w:sz w:val="24"/>
          <w:szCs w:val="24"/>
        </w:rPr>
        <w:t xml:space="preserve"> </w:t>
      </w:r>
    </w:p>
    <w:p w14:paraId="2B3E1A11" w14:textId="77777777" w:rsidR="00547078" w:rsidRPr="00851931" w:rsidRDefault="00281CC7"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A recent </w:t>
      </w:r>
      <w:r w:rsidR="00C06C2A" w:rsidRPr="00851931">
        <w:rPr>
          <w:rFonts w:ascii="Times New Roman" w:hAnsi="Times New Roman" w:cs="Times New Roman"/>
          <w:sz w:val="24"/>
          <w:szCs w:val="24"/>
        </w:rPr>
        <w:t>ILO Study on the Guyanese labour market</w:t>
      </w:r>
      <w:r w:rsidR="000E6A08" w:rsidRPr="00851931">
        <w:rPr>
          <w:rFonts w:ascii="Times New Roman" w:hAnsi="Times New Roman" w:cs="Times New Roman"/>
          <w:sz w:val="24"/>
          <w:szCs w:val="24"/>
        </w:rPr>
        <w:t xml:space="preserve"> found a pronounced gap between labour demand and the availability of skilled workers </w:t>
      </w:r>
      <w:r w:rsidR="003E5532" w:rsidRPr="00851931">
        <w:rPr>
          <w:rFonts w:ascii="Times New Roman" w:hAnsi="Times New Roman" w:cs="Times New Roman"/>
          <w:sz w:val="24"/>
          <w:szCs w:val="24"/>
        </w:rPr>
        <w:t xml:space="preserve">within the </w:t>
      </w:r>
      <w:r w:rsidR="00547078" w:rsidRPr="00851931">
        <w:rPr>
          <w:rFonts w:ascii="Times New Roman" w:hAnsi="Times New Roman" w:cs="Times New Roman"/>
          <w:sz w:val="24"/>
          <w:szCs w:val="24"/>
        </w:rPr>
        <w:t xml:space="preserve">new </w:t>
      </w:r>
      <w:r w:rsidR="003E5532" w:rsidRPr="00851931">
        <w:rPr>
          <w:rFonts w:ascii="Times New Roman" w:hAnsi="Times New Roman" w:cs="Times New Roman"/>
          <w:sz w:val="24"/>
          <w:szCs w:val="24"/>
        </w:rPr>
        <w:t xml:space="preserve">oil and gas value chain. The report </w:t>
      </w:r>
      <w:r w:rsidR="00452E6A" w:rsidRPr="00851931">
        <w:rPr>
          <w:rFonts w:ascii="Times New Roman" w:hAnsi="Times New Roman" w:cs="Times New Roman"/>
          <w:sz w:val="24"/>
          <w:szCs w:val="24"/>
        </w:rPr>
        <w:t xml:space="preserve">estimates that the labour demand driven by the oil and gas value chain </w:t>
      </w:r>
      <w:r w:rsidR="000E7752" w:rsidRPr="00851931">
        <w:rPr>
          <w:rFonts w:ascii="Times New Roman" w:hAnsi="Times New Roman" w:cs="Times New Roman"/>
          <w:sz w:val="24"/>
          <w:szCs w:val="24"/>
        </w:rPr>
        <w:t>is in the range of 260,000 workers, while the potential labour force</w:t>
      </w:r>
      <w:r w:rsidR="004B38F2" w:rsidRPr="00851931">
        <w:rPr>
          <w:rFonts w:ascii="Times New Roman" w:hAnsi="Times New Roman" w:cs="Times New Roman"/>
          <w:sz w:val="24"/>
          <w:szCs w:val="24"/>
        </w:rPr>
        <w:t xml:space="preserve"> in Guyana, i.e., people of working age who are not </w:t>
      </w:r>
      <w:r w:rsidR="004B38F2" w:rsidRPr="00851931">
        <w:rPr>
          <w:rFonts w:ascii="Times New Roman" w:hAnsi="Times New Roman" w:cs="Times New Roman"/>
          <w:sz w:val="24"/>
          <w:szCs w:val="24"/>
        </w:rPr>
        <w:lastRenderedPageBreak/>
        <w:t>currently participating in the labour force, is only 39,</w:t>
      </w:r>
      <w:r w:rsidR="003D14FA" w:rsidRPr="00851931">
        <w:rPr>
          <w:rFonts w:ascii="Times New Roman" w:hAnsi="Times New Roman" w:cs="Times New Roman"/>
          <w:sz w:val="24"/>
          <w:szCs w:val="24"/>
        </w:rPr>
        <w:t>342.</w:t>
      </w:r>
      <w:r w:rsidR="005C4FF4" w:rsidRPr="00851931">
        <w:rPr>
          <w:rFonts w:ascii="Times New Roman" w:hAnsi="Times New Roman" w:cs="Times New Roman"/>
          <w:sz w:val="24"/>
          <w:szCs w:val="24"/>
        </w:rPr>
        <w:t xml:space="preserve"> </w:t>
      </w:r>
      <w:r w:rsidR="009F202B" w:rsidRPr="00851931">
        <w:rPr>
          <w:rFonts w:ascii="Times New Roman" w:hAnsi="Times New Roman" w:cs="Times New Roman"/>
          <w:sz w:val="24"/>
          <w:szCs w:val="24"/>
        </w:rPr>
        <w:t xml:space="preserve">Thus, the labour available from migrant workers can </w:t>
      </w:r>
      <w:r w:rsidR="0046261C" w:rsidRPr="00851931">
        <w:rPr>
          <w:rFonts w:ascii="Times New Roman" w:hAnsi="Times New Roman" w:cs="Times New Roman"/>
          <w:sz w:val="24"/>
          <w:szCs w:val="24"/>
        </w:rPr>
        <w:t xml:space="preserve">be tapped </w:t>
      </w:r>
      <w:r w:rsidR="005C4FF4" w:rsidRPr="00851931">
        <w:rPr>
          <w:rFonts w:ascii="Times New Roman" w:hAnsi="Times New Roman" w:cs="Times New Roman"/>
          <w:sz w:val="24"/>
          <w:szCs w:val="24"/>
        </w:rPr>
        <w:t xml:space="preserve">in </w:t>
      </w:r>
      <w:r w:rsidR="0046261C" w:rsidRPr="00851931">
        <w:rPr>
          <w:rFonts w:ascii="Times New Roman" w:hAnsi="Times New Roman" w:cs="Times New Roman"/>
          <w:sz w:val="24"/>
          <w:szCs w:val="24"/>
        </w:rPr>
        <w:t xml:space="preserve">to fill the existing gap. </w:t>
      </w:r>
    </w:p>
    <w:p w14:paraId="7A1CFECA" w14:textId="087AC450" w:rsidR="00566C02" w:rsidRPr="00851931" w:rsidRDefault="00F80DF4"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Discussions on this have already started, with the convening of a workshop in September 2022 </w:t>
      </w:r>
      <w:r w:rsidR="00695325" w:rsidRPr="00851931">
        <w:rPr>
          <w:rFonts w:ascii="Times New Roman" w:hAnsi="Times New Roman" w:cs="Times New Roman"/>
          <w:sz w:val="24"/>
          <w:szCs w:val="24"/>
        </w:rPr>
        <w:t xml:space="preserve">between the Ministry of Labour, </w:t>
      </w:r>
      <w:r w:rsidR="005C4FF4" w:rsidRPr="00851931">
        <w:rPr>
          <w:rFonts w:ascii="Times New Roman" w:hAnsi="Times New Roman" w:cs="Times New Roman"/>
          <w:sz w:val="24"/>
          <w:szCs w:val="24"/>
        </w:rPr>
        <w:t xml:space="preserve">the </w:t>
      </w:r>
      <w:r w:rsidR="00695325" w:rsidRPr="00851931">
        <w:rPr>
          <w:rFonts w:ascii="Times New Roman" w:hAnsi="Times New Roman" w:cs="Times New Roman"/>
          <w:sz w:val="24"/>
          <w:szCs w:val="24"/>
        </w:rPr>
        <w:t>I</w:t>
      </w:r>
      <w:r w:rsidR="005C4FF4" w:rsidRPr="00851931">
        <w:rPr>
          <w:rFonts w:ascii="Times New Roman" w:hAnsi="Times New Roman" w:cs="Times New Roman"/>
          <w:sz w:val="24"/>
          <w:szCs w:val="24"/>
        </w:rPr>
        <w:t xml:space="preserve">nternational </w:t>
      </w:r>
      <w:r w:rsidR="00695325" w:rsidRPr="00851931">
        <w:rPr>
          <w:rFonts w:ascii="Times New Roman" w:hAnsi="Times New Roman" w:cs="Times New Roman"/>
          <w:sz w:val="24"/>
          <w:szCs w:val="24"/>
        </w:rPr>
        <w:t>O</w:t>
      </w:r>
      <w:r w:rsidR="005C4FF4" w:rsidRPr="00851931">
        <w:rPr>
          <w:rFonts w:ascii="Times New Roman" w:hAnsi="Times New Roman" w:cs="Times New Roman"/>
          <w:sz w:val="24"/>
          <w:szCs w:val="24"/>
        </w:rPr>
        <w:t xml:space="preserve">rganization on Migration, the </w:t>
      </w:r>
      <w:r w:rsidR="00695325" w:rsidRPr="00851931">
        <w:rPr>
          <w:rFonts w:ascii="Times New Roman" w:hAnsi="Times New Roman" w:cs="Times New Roman"/>
          <w:sz w:val="24"/>
          <w:szCs w:val="24"/>
        </w:rPr>
        <w:t xml:space="preserve">Pan-American Development Fund, and private sector organizations </w:t>
      </w:r>
      <w:r w:rsidR="00566C02" w:rsidRPr="00851931">
        <w:rPr>
          <w:rFonts w:ascii="Times New Roman" w:hAnsi="Times New Roman" w:cs="Times New Roman"/>
          <w:color w:val="000000"/>
          <w:sz w:val="24"/>
          <w:szCs w:val="24"/>
        </w:rPr>
        <w:t xml:space="preserve">to discuss the existing and needed mechanisms to hire foreign nationals (migrants) to work locally, based on the demands of the labour market. The workshop also engaged the key stakeholders on </w:t>
      </w:r>
      <w:r w:rsidR="004F3A5E" w:rsidRPr="00851931">
        <w:rPr>
          <w:rFonts w:ascii="Times New Roman" w:hAnsi="Times New Roman" w:cs="Times New Roman"/>
          <w:color w:val="000000"/>
          <w:sz w:val="24"/>
          <w:szCs w:val="24"/>
        </w:rPr>
        <w:t xml:space="preserve">important issues related to </w:t>
      </w:r>
      <w:r w:rsidR="00566C02" w:rsidRPr="00851931">
        <w:rPr>
          <w:rFonts w:ascii="Times New Roman" w:hAnsi="Times New Roman" w:cs="Times New Roman"/>
          <w:color w:val="000000"/>
          <w:sz w:val="24"/>
          <w:szCs w:val="24"/>
        </w:rPr>
        <w:t>safe and ethical recruitment of migrant workers;</w:t>
      </w:r>
      <w:r w:rsidR="000E3E2A" w:rsidRPr="00851931">
        <w:rPr>
          <w:rFonts w:ascii="Times New Roman" w:hAnsi="Times New Roman" w:cs="Times New Roman"/>
          <w:color w:val="000000"/>
          <w:sz w:val="24"/>
          <w:szCs w:val="24"/>
        </w:rPr>
        <w:t xml:space="preserve"> </w:t>
      </w:r>
      <w:r w:rsidR="00566C02" w:rsidRPr="00851931">
        <w:rPr>
          <w:rFonts w:ascii="Times New Roman" w:hAnsi="Times New Roman" w:cs="Times New Roman"/>
          <w:color w:val="000000"/>
          <w:sz w:val="24"/>
          <w:szCs w:val="24"/>
        </w:rPr>
        <w:t xml:space="preserve">challenges and solutions on migration procedures when hiring migrants to work in Guyana; </w:t>
      </w:r>
      <w:r w:rsidR="000E3E2A" w:rsidRPr="00851931">
        <w:rPr>
          <w:rFonts w:ascii="Times New Roman" w:hAnsi="Times New Roman" w:cs="Times New Roman"/>
          <w:color w:val="000000"/>
          <w:sz w:val="24"/>
          <w:szCs w:val="24"/>
        </w:rPr>
        <w:t xml:space="preserve">and </w:t>
      </w:r>
      <w:r w:rsidR="00566C02" w:rsidRPr="00851931">
        <w:rPr>
          <w:rFonts w:ascii="Times New Roman" w:hAnsi="Times New Roman" w:cs="Times New Roman"/>
          <w:color w:val="000000"/>
          <w:sz w:val="24"/>
          <w:szCs w:val="24"/>
        </w:rPr>
        <w:t>national labour policies and regulations on the rights of migrant workers and their families.</w:t>
      </w:r>
    </w:p>
    <w:p w14:paraId="65BE3DEE" w14:textId="0F61E5AE" w:rsidR="005E6D27" w:rsidRPr="00851931" w:rsidRDefault="005E6D27" w:rsidP="00C63718">
      <w:p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Education </w:t>
      </w:r>
    </w:p>
    <w:p w14:paraId="5F0BA645" w14:textId="76F3B945" w:rsidR="005E6D27" w:rsidRPr="00851931" w:rsidRDefault="005C4FF4"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Guyana recognises that i</w:t>
      </w:r>
      <w:r w:rsidR="00CA2549" w:rsidRPr="00851931">
        <w:rPr>
          <w:rFonts w:ascii="Times New Roman" w:hAnsi="Times New Roman" w:cs="Times New Roman"/>
          <w:sz w:val="24"/>
          <w:szCs w:val="24"/>
        </w:rPr>
        <w:t xml:space="preserve">rregular migration and the associated vulnerabilities pose a threat to the </w:t>
      </w:r>
      <w:r w:rsidR="008D719D" w:rsidRPr="00851931">
        <w:rPr>
          <w:rFonts w:ascii="Times New Roman" w:hAnsi="Times New Roman" w:cs="Times New Roman"/>
          <w:sz w:val="24"/>
          <w:szCs w:val="24"/>
        </w:rPr>
        <w:t xml:space="preserve">realization of the rights of </w:t>
      </w:r>
      <w:r w:rsidR="00E35746" w:rsidRPr="00851931">
        <w:rPr>
          <w:rFonts w:ascii="Times New Roman" w:hAnsi="Times New Roman" w:cs="Times New Roman"/>
          <w:sz w:val="24"/>
          <w:szCs w:val="24"/>
        </w:rPr>
        <w:t>children articulated in the Convention of the Rights of the Child</w:t>
      </w:r>
      <w:r w:rsidR="00134FC4" w:rsidRPr="00851931">
        <w:rPr>
          <w:rFonts w:ascii="Times New Roman" w:hAnsi="Times New Roman" w:cs="Times New Roman"/>
          <w:sz w:val="24"/>
          <w:szCs w:val="24"/>
        </w:rPr>
        <w:t xml:space="preserve">, and the </w:t>
      </w:r>
      <w:r w:rsidRPr="00851931">
        <w:rPr>
          <w:rFonts w:ascii="Times New Roman" w:hAnsi="Times New Roman" w:cs="Times New Roman"/>
          <w:sz w:val="24"/>
          <w:szCs w:val="24"/>
        </w:rPr>
        <w:t xml:space="preserve">signatory </w:t>
      </w:r>
      <w:r w:rsidR="00134FC4" w:rsidRPr="00851931">
        <w:rPr>
          <w:rFonts w:ascii="Times New Roman" w:hAnsi="Times New Roman" w:cs="Times New Roman"/>
          <w:sz w:val="24"/>
          <w:szCs w:val="24"/>
        </w:rPr>
        <w:t>states are required to uphold its implementation. On the other hand, r</w:t>
      </w:r>
      <w:r w:rsidR="002F0B4A" w:rsidRPr="00851931">
        <w:rPr>
          <w:rFonts w:ascii="Times New Roman" w:hAnsi="Times New Roman" w:cs="Times New Roman"/>
          <w:sz w:val="24"/>
          <w:szCs w:val="24"/>
        </w:rPr>
        <w:t>egular migration status go</w:t>
      </w:r>
      <w:r w:rsidR="00276CB0" w:rsidRPr="00851931">
        <w:rPr>
          <w:rFonts w:ascii="Times New Roman" w:hAnsi="Times New Roman" w:cs="Times New Roman"/>
          <w:sz w:val="24"/>
          <w:szCs w:val="24"/>
        </w:rPr>
        <w:t>es</w:t>
      </w:r>
      <w:r w:rsidR="002F0B4A" w:rsidRPr="00851931">
        <w:rPr>
          <w:rFonts w:ascii="Times New Roman" w:hAnsi="Times New Roman" w:cs="Times New Roman"/>
          <w:sz w:val="24"/>
          <w:szCs w:val="24"/>
        </w:rPr>
        <w:t xml:space="preserve"> a long way in strengthening the protection of children </w:t>
      </w:r>
      <w:r w:rsidR="000922AA" w:rsidRPr="00851931">
        <w:rPr>
          <w:rFonts w:ascii="Times New Roman" w:hAnsi="Times New Roman" w:cs="Times New Roman"/>
          <w:sz w:val="24"/>
          <w:szCs w:val="24"/>
        </w:rPr>
        <w:t xml:space="preserve">by guaranteeing their access to </w:t>
      </w:r>
      <w:r w:rsidR="00252410" w:rsidRPr="00851931">
        <w:rPr>
          <w:rFonts w:ascii="Times New Roman" w:hAnsi="Times New Roman" w:cs="Times New Roman"/>
          <w:sz w:val="24"/>
          <w:szCs w:val="24"/>
        </w:rPr>
        <w:t xml:space="preserve">education </w:t>
      </w:r>
      <w:r w:rsidR="00C15B9A" w:rsidRPr="00851931">
        <w:rPr>
          <w:rFonts w:ascii="Times New Roman" w:hAnsi="Times New Roman" w:cs="Times New Roman"/>
          <w:sz w:val="24"/>
          <w:szCs w:val="24"/>
        </w:rPr>
        <w:t xml:space="preserve">and supporting services. </w:t>
      </w:r>
    </w:p>
    <w:p w14:paraId="286EFDC8" w14:textId="608D8B7F" w:rsidR="00E53D47" w:rsidRPr="00851931" w:rsidRDefault="00393BCC" w:rsidP="00247F1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51931">
        <w:rPr>
          <w:rFonts w:ascii="Times New Roman" w:hAnsi="Times New Roman" w:cs="Times New Roman"/>
          <w:sz w:val="24"/>
          <w:szCs w:val="24"/>
        </w:rPr>
        <w:t xml:space="preserve">In Guyana, </w:t>
      </w:r>
      <w:r w:rsidR="005C4FF4" w:rsidRPr="00851931">
        <w:rPr>
          <w:rFonts w:ascii="Times New Roman" w:hAnsi="Times New Roman" w:cs="Times New Roman"/>
          <w:sz w:val="24"/>
          <w:szCs w:val="24"/>
        </w:rPr>
        <w:t xml:space="preserve">all children of </w:t>
      </w:r>
      <w:r w:rsidR="00E53D47" w:rsidRPr="00851931">
        <w:rPr>
          <w:rFonts w:ascii="Times New Roman" w:eastAsia="Times New Roman" w:hAnsi="Times New Roman" w:cs="Times New Roman"/>
          <w:color w:val="000000"/>
          <w:sz w:val="24"/>
          <w:szCs w:val="24"/>
        </w:rPr>
        <w:t>migrant</w:t>
      </w:r>
      <w:r w:rsidR="005C4FF4" w:rsidRPr="00851931">
        <w:rPr>
          <w:rFonts w:ascii="Times New Roman" w:eastAsia="Times New Roman" w:hAnsi="Times New Roman" w:cs="Times New Roman"/>
          <w:color w:val="000000"/>
          <w:sz w:val="24"/>
          <w:szCs w:val="24"/>
        </w:rPr>
        <w:t xml:space="preserve">s, legal and illegal, from Venezuela and other countries </w:t>
      </w:r>
      <w:r w:rsidR="00E53D47" w:rsidRPr="00851931">
        <w:rPr>
          <w:rFonts w:ascii="Times New Roman" w:eastAsia="Times New Roman" w:hAnsi="Times New Roman" w:cs="Times New Roman"/>
          <w:color w:val="000000"/>
          <w:sz w:val="24"/>
          <w:szCs w:val="24"/>
        </w:rPr>
        <w:t xml:space="preserve">are </w:t>
      </w:r>
      <w:r w:rsidR="00506F8D" w:rsidRPr="00851931">
        <w:rPr>
          <w:rFonts w:ascii="Times New Roman" w:eastAsia="Times New Roman" w:hAnsi="Times New Roman" w:cs="Times New Roman"/>
          <w:color w:val="000000"/>
          <w:sz w:val="24"/>
          <w:szCs w:val="24"/>
        </w:rPr>
        <w:t>allowed full access to be</w:t>
      </w:r>
      <w:r w:rsidR="00E53D47" w:rsidRPr="00851931">
        <w:rPr>
          <w:rFonts w:ascii="Times New Roman" w:eastAsia="Times New Roman" w:hAnsi="Times New Roman" w:cs="Times New Roman"/>
          <w:color w:val="000000"/>
          <w:sz w:val="24"/>
          <w:szCs w:val="24"/>
        </w:rPr>
        <w:t xml:space="preserve"> enrolled in the public school system within the host communities, and benefit from government-funded support program</w:t>
      </w:r>
      <w:r w:rsidR="002254C9" w:rsidRPr="00851931">
        <w:rPr>
          <w:rFonts w:ascii="Times New Roman" w:eastAsia="Times New Roman" w:hAnsi="Times New Roman" w:cs="Times New Roman"/>
          <w:color w:val="000000"/>
          <w:sz w:val="24"/>
          <w:szCs w:val="24"/>
        </w:rPr>
        <w:t>mes</w:t>
      </w:r>
      <w:r w:rsidR="00E53D47" w:rsidRPr="00851931">
        <w:rPr>
          <w:rFonts w:ascii="Times New Roman" w:eastAsia="Times New Roman" w:hAnsi="Times New Roman" w:cs="Times New Roman"/>
          <w:color w:val="000000"/>
          <w:sz w:val="24"/>
          <w:szCs w:val="24"/>
        </w:rPr>
        <w:t xml:space="preserve"> including school feeding</w:t>
      </w:r>
      <w:r w:rsidR="00506F8D" w:rsidRPr="00851931">
        <w:rPr>
          <w:rFonts w:ascii="Times New Roman" w:eastAsia="Times New Roman" w:hAnsi="Times New Roman" w:cs="Times New Roman"/>
          <w:color w:val="000000"/>
          <w:sz w:val="24"/>
          <w:szCs w:val="24"/>
        </w:rPr>
        <w:t xml:space="preserve"> program</w:t>
      </w:r>
      <w:r w:rsidR="005C4FF4" w:rsidRPr="00851931">
        <w:rPr>
          <w:rFonts w:ascii="Times New Roman" w:eastAsia="Times New Roman" w:hAnsi="Times New Roman" w:cs="Times New Roman"/>
          <w:color w:val="000000"/>
          <w:sz w:val="24"/>
          <w:szCs w:val="24"/>
        </w:rPr>
        <w:t>mes</w:t>
      </w:r>
      <w:r w:rsidR="00E53D47" w:rsidRPr="00851931">
        <w:rPr>
          <w:rFonts w:ascii="Times New Roman" w:eastAsia="Times New Roman" w:hAnsi="Times New Roman" w:cs="Times New Roman"/>
          <w:color w:val="000000"/>
          <w:sz w:val="24"/>
          <w:szCs w:val="24"/>
        </w:rPr>
        <w:t>, school uniform vouchers, and the ‘Because we care’ cash grants given to all students enrolled in both public and private schools throughout Guyana</w:t>
      </w:r>
      <w:r w:rsidR="00506F8D" w:rsidRPr="00851931">
        <w:rPr>
          <w:rFonts w:ascii="Times New Roman" w:eastAsia="Times New Roman" w:hAnsi="Times New Roman" w:cs="Times New Roman"/>
          <w:color w:val="000000"/>
          <w:sz w:val="24"/>
          <w:szCs w:val="24"/>
        </w:rPr>
        <w:t xml:space="preserve"> to </w:t>
      </w:r>
      <w:r w:rsidR="00A71759" w:rsidRPr="00851931">
        <w:rPr>
          <w:rFonts w:ascii="Times New Roman" w:eastAsia="Times New Roman" w:hAnsi="Times New Roman" w:cs="Times New Roman"/>
          <w:color w:val="000000"/>
          <w:sz w:val="24"/>
          <w:szCs w:val="24"/>
        </w:rPr>
        <w:t>support education related expenses of families</w:t>
      </w:r>
      <w:r w:rsidR="00E53D47" w:rsidRPr="00851931">
        <w:rPr>
          <w:rFonts w:ascii="Times New Roman" w:eastAsia="Times New Roman" w:hAnsi="Times New Roman" w:cs="Times New Roman"/>
          <w:color w:val="000000"/>
          <w:sz w:val="24"/>
          <w:szCs w:val="24"/>
        </w:rPr>
        <w:t xml:space="preserve">. </w:t>
      </w:r>
      <w:r w:rsidR="005C4FF4" w:rsidRPr="00851931">
        <w:rPr>
          <w:rFonts w:ascii="Times New Roman" w:eastAsia="Times New Roman" w:hAnsi="Times New Roman" w:cs="Times New Roman"/>
          <w:color w:val="000000"/>
          <w:sz w:val="24"/>
          <w:szCs w:val="24"/>
        </w:rPr>
        <w:t xml:space="preserve">In some communities, near the border with Venezuela, Spanish interpreters have been trained to help the teachers in the schools. </w:t>
      </w:r>
    </w:p>
    <w:p w14:paraId="157155F1" w14:textId="77777777" w:rsidR="00F52CF1" w:rsidRPr="00851931" w:rsidRDefault="00F52CF1" w:rsidP="00247F1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8EF0C12" w14:textId="07B7BD49" w:rsidR="00DA0067" w:rsidRPr="00851931" w:rsidRDefault="00DA0067" w:rsidP="005C4FF4">
      <w:pPr>
        <w:pStyle w:val="ListParagraph"/>
        <w:numPr>
          <w:ilvl w:val="0"/>
          <w:numId w:val="1"/>
        </w:numPr>
        <w:spacing w:line="360" w:lineRule="auto"/>
        <w:jc w:val="both"/>
        <w:rPr>
          <w:rFonts w:ascii="Times New Roman" w:hAnsi="Times New Roman" w:cs="Times New Roman"/>
          <w:b/>
          <w:bCs/>
          <w:i/>
          <w:iCs/>
          <w:sz w:val="24"/>
          <w:szCs w:val="24"/>
        </w:rPr>
      </w:pPr>
      <w:r w:rsidRPr="00851931">
        <w:rPr>
          <w:rFonts w:ascii="Times New Roman" w:hAnsi="Times New Roman" w:cs="Times New Roman"/>
          <w:b/>
          <w:bCs/>
          <w:i/>
          <w:iCs/>
          <w:sz w:val="24"/>
          <w:szCs w:val="24"/>
        </w:rPr>
        <w:t xml:space="preserve">Please share examples of national and regional solutions to legalize the stay for migrants in irregular situations and indicate whether your country has adopted any bilateral, sub-regional, regional, international mechanism, agreements, frameworks or programs, including in the context of labour migration. </w:t>
      </w:r>
    </w:p>
    <w:p w14:paraId="71E307F0" w14:textId="77777777" w:rsidR="005C4FF4" w:rsidRPr="00851931" w:rsidRDefault="005C4FF4" w:rsidP="00247F12">
      <w:pPr>
        <w:pStyle w:val="ListParagraph"/>
        <w:jc w:val="both"/>
        <w:rPr>
          <w:rFonts w:ascii="Times New Roman" w:hAnsi="Times New Roman" w:cs="Times New Roman"/>
          <w:i/>
          <w:iCs/>
          <w:sz w:val="24"/>
          <w:szCs w:val="24"/>
        </w:rPr>
      </w:pPr>
    </w:p>
    <w:p w14:paraId="28B730B0" w14:textId="0116A1B7" w:rsidR="000335F3" w:rsidRPr="00851931" w:rsidRDefault="00F63F76" w:rsidP="005448F5">
      <w:pPr>
        <w:pStyle w:val="ListParagraph"/>
        <w:numPr>
          <w:ilvl w:val="0"/>
          <w:numId w:val="2"/>
        </w:num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National </w:t>
      </w:r>
    </w:p>
    <w:p w14:paraId="193F18CB" w14:textId="1D9ECDE5" w:rsidR="00F63F76" w:rsidRPr="00851931" w:rsidRDefault="0017676E" w:rsidP="00247F12">
      <w:pPr>
        <w:jc w:val="both"/>
        <w:rPr>
          <w:rFonts w:ascii="Times New Roman" w:hAnsi="Times New Roman" w:cs="Times New Roman"/>
          <w:b/>
          <w:bCs/>
          <w:i/>
          <w:iCs/>
          <w:sz w:val="24"/>
          <w:szCs w:val="24"/>
        </w:rPr>
      </w:pPr>
      <w:r w:rsidRPr="00851931">
        <w:rPr>
          <w:rFonts w:ascii="Times New Roman" w:hAnsi="Times New Roman" w:cs="Times New Roman"/>
          <w:b/>
          <w:bCs/>
          <w:i/>
          <w:iCs/>
          <w:sz w:val="24"/>
          <w:szCs w:val="24"/>
        </w:rPr>
        <w:lastRenderedPageBreak/>
        <w:t xml:space="preserve">Multi-agency Coordinating Committee on the Influx of Migrants from Venezuela </w:t>
      </w:r>
    </w:p>
    <w:p w14:paraId="18D4A26E" w14:textId="1209843F" w:rsidR="008B23E8" w:rsidRPr="00851931" w:rsidRDefault="008B23E8" w:rsidP="00247F1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51931">
        <w:rPr>
          <w:rFonts w:ascii="Times New Roman" w:eastAsia="Times New Roman" w:hAnsi="Times New Roman" w:cs="Times New Roman"/>
          <w:color w:val="000000"/>
          <w:sz w:val="24"/>
          <w:szCs w:val="24"/>
        </w:rPr>
        <w:t>The Go</w:t>
      </w:r>
      <w:r w:rsidR="005C4FF4" w:rsidRPr="00851931">
        <w:rPr>
          <w:rFonts w:ascii="Times New Roman" w:eastAsia="Times New Roman" w:hAnsi="Times New Roman" w:cs="Times New Roman"/>
          <w:color w:val="000000"/>
          <w:sz w:val="24"/>
          <w:szCs w:val="24"/>
        </w:rPr>
        <w:t>vernment of Guyana e</w:t>
      </w:r>
      <w:r w:rsidRPr="00851931">
        <w:rPr>
          <w:rFonts w:ascii="Times New Roman" w:eastAsia="Times New Roman" w:hAnsi="Times New Roman" w:cs="Times New Roman"/>
          <w:color w:val="000000"/>
          <w:sz w:val="24"/>
          <w:szCs w:val="24"/>
        </w:rPr>
        <w:t>stablished a Multi-Agency Coordinating Committee on the Influx of Migrants from Venezuela in March 2021 which includes key focal points from relevant ministries</w:t>
      </w:r>
      <w:r w:rsidR="005C4FF4" w:rsidRPr="00851931">
        <w:rPr>
          <w:rFonts w:ascii="Times New Roman" w:eastAsia="Times New Roman" w:hAnsi="Times New Roman" w:cs="Times New Roman"/>
          <w:color w:val="000000"/>
          <w:sz w:val="24"/>
          <w:szCs w:val="24"/>
        </w:rPr>
        <w:t xml:space="preserve"> ( health, Education, Human Services, Amerindian Affairs, Home Affairs including TIPs Unit and Immigration Services, </w:t>
      </w:r>
      <w:r w:rsidRPr="00851931">
        <w:rPr>
          <w:rFonts w:ascii="Times New Roman" w:eastAsia="Times New Roman" w:hAnsi="Times New Roman" w:cs="Times New Roman"/>
          <w:color w:val="000000"/>
          <w:sz w:val="24"/>
          <w:szCs w:val="24"/>
        </w:rPr>
        <w:t xml:space="preserve">the Guyana Defence Force, the Civil </w:t>
      </w:r>
      <w:r w:rsidR="00333753" w:rsidRPr="00851931">
        <w:rPr>
          <w:rFonts w:ascii="Times New Roman" w:eastAsia="Times New Roman" w:hAnsi="Times New Roman" w:cs="Times New Roman"/>
          <w:color w:val="000000"/>
          <w:sz w:val="24"/>
          <w:szCs w:val="24"/>
        </w:rPr>
        <w:t>Defence</w:t>
      </w:r>
      <w:r w:rsidRPr="00851931">
        <w:rPr>
          <w:rFonts w:ascii="Times New Roman" w:eastAsia="Times New Roman" w:hAnsi="Times New Roman" w:cs="Times New Roman"/>
          <w:color w:val="000000"/>
          <w:sz w:val="24"/>
          <w:szCs w:val="24"/>
        </w:rPr>
        <w:t xml:space="preserve"> Commission and all relevant UN agencies in Guyana (IOM, UNHCR, UNFPA, UNICEF and PAHO). The Committee has been meeting and is co-chaired by the Minister of Foreign Affairs and International Cooperation and the Minister of Parliamentary Affairs and Governance. </w:t>
      </w:r>
    </w:p>
    <w:p w14:paraId="402E1C48" w14:textId="6D8872BC" w:rsidR="008B23E8" w:rsidRPr="00851931" w:rsidRDefault="008B23E8" w:rsidP="00247F1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51931">
        <w:rPr>
          <w:rFonts w:ascii="Times New Roman" w:eastAsia="Times New Roman" w:hAnsi="Times New Roman" w:cs="Times New Roman"/>
          <w:color w:val="000000"/>
          <w:sz w:val="24"/>
          <w:szCs w:val="24"/>
        </w:rPr>
        <w:t>Through this mechanism, the Government is leading and coordinating efforts by the various agencies to ensure that there is no duplication and th</w:t>
      </w:r>
      <w:r w:rsidR="005C4FF4" w:rsidRPr="00851931">
        <w:rPr>
          <w:rFonts w:ascii="Times New Roman" w:eastAsia="Times New Roman" w:hAnsi="Times New Roman" w:cs="Times New Roman"/>
          <w:color w:val="000000"/>
          <w:sz w:val="24"/>
          <w:szCs w:val="24"/>
        </w:rPr>
        <w:t xml:space="preserve">ere is </w:t>
      </w:r>
      <w:r w:rsidRPr="00851931">
        <w:rPr>
          <w:rFonts w:ascii="Times New Roman" w:eastAsia="Times New Roman" w:hAnsi="Times New Roman" w:cs="Times New Roman"/>
          <w:color w:val="000000"/>
          <w:sz w:val="24"/>
          <w:szCs w:val="24"/>
        </w:rPr>
        <w:t xml:space="preserve">high-level </w:t>
      </w:r>
      <w:r w:rsidR="005C4FF4" w:rsidRPr="00851931">
        <w:rPr>
          <w:rFonts w:ascii="Times New Roman" w:eastAsia="Times New Roman" w:hAnsi="Times New Roman" w:cs="Times New Roman"/>
          <w:color w:val="000000"/>
          <w:sz w:val="24"/>
          <w:szCs w:val="24"/>
        </w:rPr>
        <w:t>coordination between international partners and the government. P</w:t>
      </w:r>
      <w:r w:rsidRPr="00851931">
        <w:rPr>
          <w:rFonts w:ascii="Times New Roman" w:eastAsia="Times New Roman" w:hAnsi="Times New Roman" w:cs="Times New Roman"/>
          <w:color w:val="000000"/>
          <w:sz w:val="24"/>
          <w:szCs w:val="24"/>
        </w:rPr>
        <w:t xml:space="preserve">olicy recommendations which may impact on its territorial sovereignty and security are taken to Cabinet for consideration. The GoG remains committed to ensuring that all migrants from Venezuela are properly registered and can access available essential services. </w:t>
      </w:r>
    </w:p>
    <w:p w14:paraId="0A4D2020" w14:textId="5078611D" w:rsidR="00F63F76" w:rsidRPr="00851931" w:rsidRDefault="00F63F76" w:rsidP="005448F5">
      <w:pPr>
        <w:pStyle w:val="ListParagraph"/>
        <w:numPr>
          <w:ilvl w:val="0"/>
          <w:numId w:val="2"/>
        </w:num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Regional </w:t>
      </w:r>
    </w:p>
    <w:p w14:paraId="7278FD83" w14:textId="77777777" w:rsidR="00547078" w:rsidRPr="00851931" w:rsidRDefault="00547078" w:rsidP="00547078">
      <w:pPr>
        <w:ind w:left="360"/>
        <w:jc w:val="both"/>
        <w:rPr>
          <w:rFonts w:ascii="Times New Roman" w:hAnsi="Times New Roman" w:cs="Times New Roman"/>
          <w:b/>
          <w:bCs/>
          <w:sz w:val="24"/>
          <w:szCs w:val="24"/>
        </w:rPr>
      </w:pPr>
    </w:p>
    <w:p w14:paraId="39C8BC0F" w14:textId="6C7931AE" w:rsidR="008B23E8" w:rsidRPr="00851931" w:rsidRDefault="009B1406" w:rsidP="005448F5">
      <w:pPr>
        <w:pStyle w:val="ListParagraph"/>
        <w:numPr>
          <w:ilvl w:val="0"/>
          <w:numId w:val="4"/>
        </w:numPr>
        <w:jc w:val="both"/>
        <w:rPr>
          <w:rFonts w:ascii="Times New Roman" w:hAnsi="Times New Roman" w:cs="Times New Roman"/>
          <w:b/>
          <w:bCs/>
          <w:i/>
          <w:iCs/>
          <w:sz w:val="24"/>
          <w:szCs w:val="24"/>
        </w:rPr>
      </w:pPr>
      <w:r w:rsidRPr="00851931">
        <w:rPr>
          <w:rFonts w:ascii="Times New Roman" w:hAnsi="Times New Roman" w:cs="Times New Roman"/>
          <w:b/>
          <w:bCs/>
          <w:i/>
          <w:iCs/>
          <w:sz w:val="24"/>
          <w:szCs w:val="24"/>
        </w:rPr>
        <w:t xml:space="preserve">South American Conference on Migration </w:t>
      </w:r>
    </w:p>
    <w:p w14:paraId="73E04904" w14:textId="1F9501EB" w:rsidR="009B1406" w:rsidRPr="00851931" w:rsidRDefault="00F50530"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Guyana is a signatory to the </w:t>
      </w:r>
      <w:r w:rsidR="003B1ED1" w:rsidRPr="00851931">
        <w:rPr>
          <w:rFonts w:ascii="Times New Roman" w:hAnsi="Times New Roman" w:cs="Times New Roman"/>
          <w:sz w:val="24"/>
          <w:szCs w:val="24"/>
        </w:rPr>
        <w:t>South American Conference on Migration</w:t>
      </w:r>
      <w:r w:rsidRPr="00851931">
        <w:rPr>
          <w:rFonts w:ascii="Times New Roman" w:hAnsi="Times New Roman" w:cs="Times New Roman"/>
          <w:sz w:val="24"/>
          <w:szCs w:val="24"/>
        </w:rPr>
        <w:t xml:space="preserve"> (SACM). The SACM</w:t>
      </w:r>
      <w:r w:rsidR="003B1ED1" w:rsidRPr="00851931">
        <w:rPr>
          <w:rFonts w:ascii="Times New Roman" w:hAnsi="Times New Roman" w:cs="Times New Roman"/>
          <w:sz w:val="24"/>
          <w:szCs w:val="24"/>
        </w:rPr>
        <w:t xml:space="preserve"> is a regional </w:t>
      </w:r>
      <w:r w:rsidR="00E41347" w:rsidRPr="00851931">
        <w:rPr>
          <w:rFonts w:ascii="Times New Roman" w:hAnsi="Times New Roman" w:cs="Times New Roman"/>
          <w:sz w:val="24"/>
          <w:szCs w:val="24"/>
        </w:rPr>
        <w:t xml:space="preserve">consultative </w:t>
      </w:r>
      <w:r w:rsidR="003C64A3" w:rsidRPr="00851931">
        <w:rPr>
          <w:rFonts w:ascii="Times New Roman" w:hAnsi="Times New Roman" w:cs="Times New Roman"/>
          <w:sz w:val="24"/>
          <w:szCs w:val="24"/>
        </w:rPr>
        <w:t xml:space="preserve">process developed in 2000 by South American Countries </w:t>
      </w:r>
      <w:r w:rsidR="00726534" w:rsidRPr="00851931">
        <w:rPr>
          <w:rFonts w:ascii="Times New Roman" w:hAnsi="Times New Roman" w:cs="Times New Roman"/>
          <w:sz w:val="24"/>
          <w:szCs w:val="24"/>
        </w:rPr>
        <w:t>desirous of creating a space for dialogue</w:t>
      </w:r>
      <w:r w:rsidR="00D1438F" w:rsidRPr="00851931">
        <w:rPr>
          <w:rFonts w:ascii="Times New Roman" w:hAnsi="Times New Roman" w:cs="Times New Roman"/>
          <w:sz w:val="24"/>
          <w:szCs w:val="24"/>
        </w:rPr>
        <w:t xml:space="preserve"> and consensus, and is aimed at comprehensively addressing migration issues. </w:t>
      </w:r>
      <w:r w:rsidR="00A61A83" w:rsidRPr="00851931">
        <w:rPr>
          <w:rFonts w:ascii="Times New Roman" w:hAnsi="Times New Roman" w:cs="Times New Roman"/>
          <w:sz w:val="24"/>
          <w:szCs w:val="24"/>
        </w:rPr>
        <w:t>The Conference, also known as the Lima Process</w:t>
      </w:r>
      <w:r w:rsidR="004B7AD8" w:rsidRPr="00851931">
        <w:rPr>
          <w:rFonts w:ascii="Times New Roman" w:hAnsi="Times New Roman" w:cs="Times New Roman"/>
          <w:sz w:val="24"/>
          <w:szCs w:val="24"/>
        </w:rPr>
        <w:t xml:space="preserve">, </w:t>
      </w:r>
      <w:r w:rsidR="00F77A84" w:rsidRPr="00851931">
        <w:rPr>
          <w:rFonts w:ascii="Times New Roman" w:hAnsi="Times New Roman" w:cs="Times New Roman"/>
          <w:sz w:val="24"/>
          <w:szCs w:val="24"/>
        </w:rPr>
        <w:t xml:space="preserve">provides a platform for consultations for South American countries </w:t>
      </w:r>
      <w:r w:rsidR="006635DE" w:rsidRPr="00851931">
        <w:rPr>
          <w:rFonts w:ascii="Times New Roman" w:hAnsi="Times New Roman" w:cs="Times New Roman"/>
          <w:sz w:val="24"/>
          <w:szCs w:val="24"/>
        </w:rPr>
        <w:t xml:space="preserve">in the primary areas of development, rights of migrants, </w:t>
      </w:r>
      <w:r w:rsidR="0092493E" w:rsidRPr="00851931">
        <w:rPr>
          <w:rFonts w:ascii="Times New Roman" w:hAnsi="Times New Roman" w:cs="Times New Roman"/>
          <w:sz w:val="24"/>
          <w:szCs w:val="24"/>
        </w:rPr>
        <w:t>migration statistics, climate change, counter-trafficking</w:t>
      </w:r>
      <w:r w:rsidR="005F23D2" w:rsidRPr="00851931">
        <w:rPr>
          <w:rFonts w:ascii="Times New Roman" w:hAnsi="Times New Roman" w:cs="Times New Roman"/>
          <w:sz w:val="24"/>
          <w:szCs w:val="24"/>
        </w:rPr>
        <w:t xml:space="preserve"> and counter-smuggling. </w:t>
      </w:r>
      <w:r w:rsidR="00246B2D" w:rsidRPr="00851931">
        <w:rPr>
          <w:rFonts w:ascii="Times New Roman" w:hAnsi="Times New Roman" w:cs="Times New Roman"/>
          <w:sz w:val="24"/>
          <w:szCs w:val="24"/>
        </w:rPr>
        <w:t xml:space="preserve">The Conference is currently chaired by Peru, and is provided with technical cooperation and administrative support by the International Office on Migration. </w:t>
      </w:r>
      <w:r w:rsidR="00B4303D" w:rsidRPr="00851931">
        <w:rPr>
          <w:rFonts w:ascii="Times New Roman" w:hAnsi="Times New Roman" w:cs="Times New Roman"/>
          <w:sz w:val="24"/>
          <w:szCs w:val="24"/>
        </w:rPr>
        <w:t>The member states of the Conference condemn all acts of xenopho</w:t>
      </w:r>
      <w:r w:rsidR="00F7471B" w:rsidRPr="00851931">
        <w:rPr>
          <w:rFonts w:ascii="Times New Roman" w:hAnsi="Times New Roman" w:cs="Times New Roman"/>
          <w:sz w:val="24"/>
          <w:szCs w:val="24"/>
        </w:rPr>
        <w:t>bia</w:t>
      </w:r>
      <w:r w:rsidR="00D71C97" w:rsidRPr="00851931">
        <w:rPr>
          <w:rFonts w:ascii="Times New Roman" w:hAnsi="Times New Roman" w:cs="Times New Roman"/>
          <w:sz w:val="24"/>
          <w:szCs w:val="24"/>
        </w:rPr>
        <w:t>, discrimination</w:t>
      </w:r>
      <w:r w:rsidR="002F31E2" w:rsidRPr="00851931">
        <w:rPr>
          <w:rFonts w:ascii="Times New Roman" w:hAnsi="Times New Roman" w:cs="Times New Roman"/>
          <w:sz w:val="24"/>
          <w:szCs w:val="24"/>
        </w:rPr>
        <w:t xml:space="preserve"> and racism, </w:t>
      </w:r>
      <w:r w:rsidR="00CD2B2A" w:rsidRPr="00851931">
        <w:rPr>
          <w:rFonts w:ascii="Times New Roman" w:hAnsi="Times New Roman" w:cs="Times New Roman"/>
          <w:sz w:val="24"/>
          <w:szCs w:val="24"/>
        </w:rPr>
        <w:t>and the utilitarian treatment of migrants regardless of their migration status</w:t>
      </w:r>
      <w:r w:rsidR="00E92B19" w:rsidRPr="00851931">
        <w:rPr>
          <w:rFonts w:ascii="Times New Roman" w:hAnsi="Times New Roman" w:cs="Times New Roman"/>
          <w:sz w:val="24"/>
          <w:szCs w:val="24"/>
        </w:rPr>
        <w:t xml:space="preserve">, rejecting any attempts to criminalise irregular migration. </w:t>
      </w:r>
      <w:r w:rsidR="00840F39" w:rsidRPr="00851931">
        <w:rPr>
          <w:rFonts w:ascii="Times New Roman" w:hAnsi="Times New Roman" w:cs="Times New Roman"/>
          <w:sz w:val="24"/>
          <w:szCs w:val="24"/>
        </w:rPr>
        <w:t xml:space="preserve">Since 2021, the </w:t>
      </w:r>
      <w:r w:rsidR="00500AEF" w:rsidRPr="00851931">
        <w:rPr>
          <w:rFonts w:ascii="Times New Roman" w:hAnsi="Times New Roman" w:cs="Times New Roman"/>
          <w:sz w:val="24"/>
          <w:szCs w:val="24"/>
        </w:rPr>
        <w:t xml:space="preserve">South American </w:t>
      </w:r>
      <w:r w:rsidR="00500AEF" w:rsidRPr="00851931">
        <w:rPr>
          <w:rFonts w:ascii="Times New Roman" w:hAnsi="Times New Roman" w:cs="Times New Roman"/>
          <w:sz w:val="24"/>
          <w:szCs w:val="24"/>
        </w:rPr>
        <w:lastRenderedPageBreak/>
        <w:t xml:space="preserve">has designed and implemented a mechanism of six networks, in line with </w:t>
      </w:r>
      <w:r w:rsidR="0041625A" w:rsidRPr="00851931">
        <w:rPr>
          <w:rFonts w:ascii="Times New Roman" w:hAnsi="Times New Roman" w:cs="Times New Roman"/>
          <w:sz w:val="24"/>
          <w:szCs w:val="24"/>
        </w:rPr>
        <w:t>its guiding principles, namely</w:t>
      </w:r>
      <w:r w:rsidR="00587442" w:rsidRPr="00851931">
        <w:rPr>
          <w:rStyle w:val="FootnoteReference"/>
          <w:rFonts w:ascii="Times New Roman" w:hAnsi="Times New Roman" w:cs="Times New Roman"/>
          <w:sz w:val="24"/>
          <w:szCs w:val="24"/>
        </w:rPr>
        <w:footnoteReference w:id="2"/>
      </w:r>
      <w:r w:rsidR="0041625A" w:rsidRPr="00851931">
        <w:rPr>
          <w:rFonts w:ascii="Times New Roman" w:hAnsi="Times New Roman" w:cs="Times New Roman"/>
          <w:sz w:val="24"/>
          <w:szCs w:val="24"/>
        </w:rPr>
        <w:t>:</w:t>
      </w:r>
    </w:p>
    <w:p w14:paraId="3071286D" w14:textId="09DFE48F" w:rsidR="0041625A" w:rsidRPr="00851931" w:rsidRDefault="0041625A" w:rsidP="00247F12">
      <w:pPr>
        <w:pStyle w:val="ListParagraph"/>
        <w:numPr>
          <w:ilvl w:val="0"/>
          <w:numId w:val="5"/>
        </w:num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Network on border management </w:t>
      </w:r>
    </w:p>
    <w:p w14:paraId="31029733" w14:textId="6E207D0A" w:rsidR="0041625A" w:rsidRPr="00851931" w:rsidRDefault="00AF7ADF" w:rsidP="00247F12">
      <w:pPr>
        <w:pStyle w:val="ListParagraph"/>
        <w:numPr>
          <w:ilvl w:val="0"/>
          <w:numId w:val="5"/>
        </w:num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Network on human trafficking and smuggling of migrants</w:t>
      </w:r>
    </w:p>
    <w:p w14:paraId="4CE54DC3" w14:textId="62E81350" w:rsidR="00AF7ADF" w:rsidRPr="00851931" w:rsidRDefault="00AF7ADF" w:rsidP="00247F12">
      <w:pPr>
        <w:pStyle w:val="ListParagraph"/>
        <w:numPr>
          <w:ilvl w:val="0"/>
          <w:numId w:val="5"/>
        </w:num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Network on migrant children and adolescents </w:t>
      </w:r>
    </w:p>
    <w:p w14:paraId="4FCC665B" w14:textId="7EEF64EB" w:rsidR="00AF7ADF" w:rsidRPr="00851931" w:rsidRDefault="00A17697" w:rsidP="00247F12">
      <w:pPr>
        <w:pStyle w:val="ListParagraph"/>
        <w:numPr>
          <w:ilvl w:val="0"/>
          <w:numId w:val="5"/>
        </w:num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Network on environment, climate change, di</w:t>
      </w:r>
      <w:r w:rsidR="00215EC9" w:rsidRPr="00851931">
        <w:rPr>
          <w:rFonts w:ascii="Times New Roman" w:hAnsi="Times New Roman" w:cs="Times New Roman"/>
          <w:sz w:val="24"/>
          <w:szCs w:val="24"/>
        </w:rPr>
        <w:t>sasters and migration</w:t>
      </w:r>
    </w:p>
    <w:p w14:paraId="287A62A1" w14:textId="24CCE45A" w:rsidR="00215EC9" w:rsidRPr="00851931" w:rsidRDefault="00215EC9" w:rsidP="00247F12">
      <w:pPr>
        <w:pStyle w:val="ListParagraph"/>
        <w:numPr>
          <w:ilvl w:val="0"/>
          <w:numId w:val="5"/>
        </w:num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Network o</w:t>
      </w:r>
      <w:r w:rsidR="009835DA" w:rsidRPr="00851931">
        <w:rPr>
          <w:rFonts w:ascii="Times New Roman" w:hAnsi="Times New Roman" w:cs="Times New Roman"/>
          <w:sz w:val="24"/>
          <w:szCs w:val="24"/>
        </w:rPr>
        <w:t>n</w:t>
      </w:r>
      <w:r w:rsidRPr="00851931">
        <w:rPr>
          <w:rFonts w:ascii="Times New Roman" w:hAnsi="Times New Roman" w:cs="Times New Roman"/>
          <w:sz w:val="24"/>
          <w:szCs w:val="24"/>
        </w:rPr>
        <w:t xml:space="preserve"> gender and migration</w:t>
      </w:r>
    </w:p>
    <w:p w14:paraId="5CF6F972" w14:textId="2D693785" w:rsidR="00215EC9" w:rsidRPr="00851931" w:rsidRDefault="00215EC9" w:rsidP="00247F12">
      <w:pPr>
        <w:pStyle w:val="ListParagraph"/>
        <w:numPr>
          <w:ilvl w:val="0"/>
          <w:numId w:val="5"/>
        </w:num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Network on </w:t>
      </w:r>
      <w:r w:rsidR="00225CD2" w:rsidRPr="00851931">
        <w:rPr>
          <w:rFonts w:ascii="Times New Roman" w:hAnsi="Times New Roman" w:cs="Times New Roman"/>
          <w:sz w:val="24"/>
          <w:szCs w:val="24"/>
        </w:rPr>
        <w:t>social and labour integration: work and education</w:t>
      </w:r>
    </w:p>
    <w:p w14:paraId="50E49E43" w14:textId="25377CB1" w:rsidR="00F50530" w:rsidRPr="00851931" w:rsidRDefault="002671B5" w:rsidP="004A1047">
      <w:pPr>
        <w:pStyle w:val="ListParagraph"/>
        <w:numPr>
          <w:ilvl w:val="0"/>
          <w:numId w:val="4"/>
        </w:numPr>
        <w:jc w:val="both"/>
        <w:rPr>
          <w:rFonts w:ascii="Times New Roman" w:hAnsi="Times New Roman" w:cs="Times New Roman"/>
          <w:b/>
          <w:bCs/>
          <w:i/>
          <w:iCs/>
          <w:sz w:val="24"/>
          <w:szCs w:val="24"/>
        </w:rPr>
      </w:pPr>
      <w:r w:rsidRPr="00851931">
        <w:rPr>
          <w:rFonts w:ascii="Times New Roman" w:hAnsi="Times New Roman" w:cs="Times New Roman"/>
          <w:b/>
          <w:bCs/>
          <w:i/>
          <w:iCs/>
          <w:sz w:val="24"/>
          <w:szCs w:val="24"/>
        </w:rPr>
        <w:t>The Los Angeles Declaration on Migration and Protection</w:t>
      </w:r>
    </w:p>
    <w:p w14:paraId="40E53A40" w14:textId="16BF4ED7" w:rsidR="005276AF" w:rsidRPr="00851931" w:rsidRDefault="005276AF"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The LA Declaration was signed on June 10, 2022 </w:t>
      </w:r>
      <w:r w:rsidR="004A1047" w:rsidRPr="00851931">
        <w:rPr>
          <w:rFonts w:ascii="Times New Roman" w:hAnsi="Times New Roman" w:cs="Times New Roman"/>
          <w:sz w:val="24"/>
          <w:szCs w:val="24"/>
        </w:rPr>
        <w:t xml:space="preserve">by 21 governments across the Americas, including the Cooperative Republic of Guyana. </w:t>
      </w:r>
      <w:r w:rsidR="008B61FE" w:rsidRPr="00851931">
        <w:rPr>
          <w:rFonts w:ascii="Times New Roman" w:hAnsi="Times New Roman" w:cs="Times New Roman"/>
          <w:sz w:val="24"/>
          <w:szCs w:val="24"/>
        </w:rPr>
        <w:t>The Declaration aims to mobilize the region to take bold action</w:t>
      </w:r>
      <w:r w:rsidR="00455800" w:rsidRPr="00851931">
        <w:rPr>
          <w:rFonts w:ascii="Times New Roman" w:hAnsi="Times New Roman" w:cs="Times New Roman"/>
          <w:sz w:val="24"/>
          <w:szCs w:val="24"/>
        </w:rPr>
        <w:t xml:space="preserve">s to transform the approach to migration in the Americas. </w:t>
      </w:r>
      <w:r w:rsidR="002E3279" w:rsidRPr="00851931">
        <w:rPr>
          <w:rFonts w:ascii="Times New Roman" w:hAnsi="Times New Roman" w:cs="Times New Roman"/>
          <w:sz w:val="24"/>
          <w:szCs w:val="24"/>
        </w:rPr>
        <w:t xml:space="preserve">Countries that have signed the Agreement affirm their commitment </w:t>
      </w:r>
      <w:r w:rsidR="007720BE" w:rsidRPr="00851931">
        <w:rPr>
          <w:rFonts w:ascii="Times New Roman" w:hAnsi="Times New Roman" w:cs="Times New Roman"/>
          <w:sz w:val="24"/>
          <w:szCs w:val="24"/>
        </w:rPr>
        <w:t>to protecting the safety and dignity of all migrants, and to respect the principle of non-re</w:t>
      </w:r>
      <w:r w:rsidR="00A82C82" w:rsidRPr="00851931">
        <w:rPr>
          <w:rFonts w:ascii="Times New Roman" w:hAnsi="Times New Roman" w:cs="Times New Roman"/>
          <w:sz w:val="24"/>
          <w:szCs w:val="24"/>
        </w:rPr>
        <w:t xml:space="preserve">foulment. </w:t>
      </w:r>
    </w:p>
    <w:p w14:paraId="7203AD12" w14:textId="3C9D4666" w:rsidR="00A82C82" w:rsidRPr="00851931" w:rsidRDefault="00A82C82" w:rsidP="00247F12">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At a Lima Ministerial Meeting in October 2022 to discuss the LA Declaration, </w:t>
      </w:r>
      <w:r w:rsidR="000C1A33" w:rsidRPr="00851931">
        <w:rPr>
          <w:rFonts w:ascii="Times New Roman" w:hAnsi="Times New Roman" w:cs="Times New Roman"/>
          <w:sz w:val="24"/>
          <w:szCs w:val="24"/>
        </w:rPr>
        <w:t>Guyana was identified as the co-lead on the refugee resettlement committee with Canada</w:t>
      </w:r>
      <w:r w:rsidR="0091129C" w:rsidRPr="00851931">
        <w:rPr>
          <w:rStyle w:val="FootnoteReference"/>
          <w:rFonts w:ascii="Times New Roman" w:hAnsi="Times New Roman" w:cs="Times New Roman"/>
          <w:sz w:val="24"/>
          <w:szCs w:val="24"/>
        </w:rPr>
        <w:footnoteReference w:id="3"/>
      </w:r>
      <w:r w:rsidR="000C1A33" w:rsidRPr="00851931">
        <w:rPr>
          <w:rFonts w:ascii="Times New Roman" w:hAnsi="Times New Roman" w:cs="Times New Roman"/>
          <w:sz w:val="24"/>
          <w:szCs w:val="24"/>
        </w:rPr>
        <w:t xml:space="preserve">. </w:t>
      </w:r>
      <w:r w:rsidR="00FB7D5D" w:rsidRPr="00851931">
        <w:rPr>
          <w:rFonts w:ascii="Times New Roman" w:hAnsi="Times New Roman" w:cs="Times New Roman"/>
          <w:sz w:val="24"/>
          <w:szCs w:val="24"/>
        </w:rPr>
        <w:t xml:space="preserve">This committee was established under pillar two of the </w:t>
      </w:r>
      <w:r w:rsidR="004D444B" w:rsidRPr="00851931">
        <w:rPr>
          <w:rFonts w:ascii="Times New Roman" w:hAnsi="Times New Roman" w:cs="Times New Roman"/>
          <w:sz w:val="24"/>
          <w:szCs w:val="24"/>
        </w:rPr>
        <w:t>D</w:t>
      </w:r>
      <w:r w:rsidR="00FB7D5D" w:rsidRPr="00851931">
        <w:rPr>
          <w:rFonts w:ascii="Times New Roman" w:hAnsi="Times New Roman" w:cs="Times New Roman"/>
          <w:sz w:val="24"/>
          <w:szCs w:val="24"/>
        </w:rPr>
        <w:t>eclaration,</w:t>
      </w:r>
      <w:r w:rsidR="004D444B" w:rsidRPr="00851931">
        <w:rPr>
          <w:rFonts w:ascii="Times New Roman" w:hAnsi="Times New Roman" w:cs="Times New Roman"/>
          <w:sz w:val="24"/>
          <w:szCs w:val="24"/>
        </w:rPr>
        <w:t xml:space="preserve"> </w:t>
      </w:r>
      <w:r w:rsidR="00DD7C49" w:rsidRPr="00851931">
        <w:rPr>
          <w:rFonts w:ascii="Times New Roman" w:hAnsi="Times New Roman" w:cs="Times New Roman"/>
          <w:sz w:val="24"/>
          <w:szCs w:val="24"/>
        </w:rPr>
        <w:t xml:space="preserve">which addresses ‘legal pathways for migration and international protection’. </w:t>
      </w:r>
      <w:r w:rsidR="003B7EFC" w:rsidRPr="00851931">
        <w:rPr>
          <w:rFonts w:ascii="Times New Roman" w:hAnsi="Times New Roman" w:cs="Times New Roman"/>
          <w:sz w:val="24"/>
          <w:szCs w:val="24"/>
        </w:rPr>
        <w:t xml:space="preserve">Other members of the committee include Mexico, Uruguay, and the USA. </w:t>
      </w:r>
      <w:r w:rsidR="00FB7D5D" w:rsidRPr="00851931">
        <w:rPr>
          <w:rFonts w:ascii="Times New Roman" w:hAnsi="Times New Roman" w:cs="Times New Roman"/>
          <w:sz w:val="24"/>
          <w:szCs w:val="24"/>
        </w:rPr>
        <w:t xml:space="preserve"> </w:t>
      </w:r>
    </w:p>
    <w:p w14:paraId="6F0FFC88" w14:textId="77777777" w:rsidR="00F36425" w:rsidRPr="00851931" w:rsidRDefault="009913BA" w:rsidP="00565A7E">
      <w:pPr>
        <w:pStyle w:val="ListParagraph"/>
        <w:numPr>
          <w:ilvl w:val="0"/>
          <w:numId w:val="1"/>
        </w:numPr>
        <w:spacing w:after="0" w:line="360" w:lineRule="auto"/>
        <w:jc w:val="both"/>
        <w:rPr>
          <w:rFonts w:ascii="Times New Roman" w:hAnsi="Times New Roman" w:cs="Times New Roman"/>
          <w:sz w:val="24"/>
          <w:szCs w:val="24"/>
        </w:rPr>
      </w:pPr>
      <w:r w:rsidRPr="00851931">
        <w:rPr>
          <w:rFonts w:ascii="Times New Roman" w:hAnsi="Times New Roman" w:cs="Times New Roman"/>
          <w:b/>
          <w:bCs/>
          <w:i/>
          <w:iCs/>
          <w:sz w:val="24"/>
          <w:szCs w:val="24"/>
        </w:rPr>
        <w:t>Please share examples of promising practices, including ad-hoc programs and permanent regularization mechanisms that your country or region has developed to promote a human rights</w:t>
      </w:r>
      <w:r w:rsidR="00A74F63" w:rsidRPr="00851931">
        <w:rPr>
          <w:rFonts w:ascii="Times New Roman" w:hAnsi="Times New Roman" w:cs="Times New Roman"/>
          <w:b/>
          <w:bCs/>
          <w:i/>
          <w:iCs/>
          <w:sz w:val="24"/>
          <w:szCs w:val="24"/>
        </w:rPr>
        <w:t>-</w:t>
      </w:r>
      <w:r w:rsidRPr="00851931">
        <w:rPr>
          <w:rFonts w:ascii="Times New Roman" w:hAnsi="Times New Roman" w:cs="Times New Roman"/>
          <w:b/>
          <w:bCs/>
          <w:i/>
          <w:iCs/>
          <w:sz w:val="24"/>
          <w:szCs w:val="24"/>
        </w:rPr>
        <w:t xml:space="preserve">based approach to migration. </w:t>
      </w:r>
    </w:p>
    <w:p w14:paraId="7006C29F" w14:textId="77777777" w:rsidR="00F36425" w:rsidRPr="00851931" w:rsidRDefault="00F36425" w:rsidP="00F36425">
      <w:pPr>
        <w:spacing w:after="0" w:line="360" w:lineRule="auto"/>
        <w:ind w:left="360"/>
        <w:jc w:val="both"/>
        <w:rPr>
          <w:rFonts w:ascii="Times New Roman" w:hAnsi="Times New Roman" w:cs="Times New Roman"/>
          <w:sz w:val="24"/>
          <w:szCs w:val="24"/>
        </w:rPr>
      </w:pPr>
    </w:p>
    <w:p w14:paraId="3D9E653F" w14:textId="413D2590" w:rsidR="009835DA" w:rsidRPr="00851931" w:rsidRDefault="009835DA" w:rsidP="00565A7E">
      <w:pPr>
        <w:spacing w:after="0"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See information provided in the </w:t>
      </w:r>
      <w:r w:rsidRPr="00851931">
        <w:rPr>
          <w:rFonts w:ascii="Times New Roman" w:hAnsi="Times New Roman" w:cs="Times New Roman"/>
          <w:b/>
          <w:sz w:val="24"/>
          <w:szCs w:val="24"/>
        </w:rPr>
        <w:t>Introduction</w:t>
      </w:r>
      <w:r w:rsidRPr="00851931">
        <w:rPr>
          <w:rFonts w:ascii="Times New Roman" w:hAnsi="Times New Roman" w:cs="Times New Roman"/>
          <w:sz w:val="24"/>
          <w:szCs w:val="24"/>
        </w:rPr>
        <w:t xml:space="preserve">. Guyana’s model of humanitarian support within available resources to migrants fleeing Venezuela has proven to be a good model of regularization and human rights approach to migration.  </w:t>
      </w:r>
      <w:r w:rsidR="004C68C8" w:rsidRPr="00851931">
        <w:rPr>
          <w:rFonts w:ascii="Times New Roman" w:hAnsi="Times New Roman" w:cs="Times New Roman"/>
          <w:sz w:val="24"/>
          <w:szCs w:val="24"/>
        </w:rPr>
        <w:t xml:space="preserve">The Government of Guyana remains committed to ensuring that all migrants are properly registered and can access available essential services. </w:t>
      </w:r>
    </w:p>
    <w:p w14:paraId="6CB6310D" w14:textId="77777777" w:rsidR="009835DA" w:rsidRPr="00851931" w:rsidRDefault="009835DA" w:rsidP="00565A7E">
      <w:pPr>
        <w:spacing w:after="0" w:line="360" w:lineRule="auto"/>
        <w:jc w:val="both"/>
        <w:rPr>
          <w:rFonts w:ascii="Times New Roman" w:hAnsi="Times New Roman" w:cs="Times New Roman"/>
          <w:sz w:val="24"/>
          <w:szCs w:val="24"/>
        </w:rPr>
      </w:pPr>
    </w:p>
    <w:p w14:paraId="434D56EB" w14:textId="507155F5" w:rsidR="004C68C8" w:rsidRPr="00851931" w:rsidRDefault="004C68C8" w:rsidP="00565A7E">
      <w:pPr>
        <w:spacing w:after="0"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Further, the Government through the Ministry of Health makes every effort to ensure that migrants, especially children, are fully immunized with vaccines required by the Ministries of Health and Education. The GoG has extended its commitment to the migrants from Venezuela by making </w:t>
      </w:r>
      <w:r w:rsidR="002254C9" w:rsidRPr="00851931">
        <w:rPr>
          <w:rFonts w:ascii="Times New Roman" w:hAnsi="Times New Roman" w:cs="Times New Roman"/>
          <w:sz w:val="24"/>
          <w:szCs w:val="24"/>
        </w:rPr>
        <w:t xml:space="preserve">all </w:t>
      </w:r>
      <w:r w:rsidRPr="00851931">
        <w:rPr>
          <w:rFonts w:ascii="Times New Roman" w:hAnsi="Times New Roman" w:cs="Times New Roman"/>
          <w:sz w:val="24"/>
          <w:szCs w:val="24"/>
        </w:rPr>
        <w:t xml:space="preserve">COVID-19 vaccines </w:t>
      </w:r>
      <w:r w:rsidR="002254C9" w:rsidRPr="00851931">
        <w:rPr>
          <w:rFonts w:ascii="Times New Roman" w:hAnsi="Times New Roman" w:cs="Times New Roman"/>
          <w:sz w:val="24"/>
          <w:szCs w:val="24"/>
        </w:rPr>
        <w:t xml:space="preserve">and boosters available in the country to all </w:t>
      </w:r>
      <w:r w:rsidR="009835DA" w:rsidRPr="00851931">
        <w:rPr>
          <w:rFonts w:ascii="Times New Roman" w:hAnsi="Times New Roman" w:cs="Times New Roman"/>
          <w:sz w:val="24"/>
          <w:szCs w:val="24"/>
        </w:rPr>
        <w:t xml:space="preserve">and any </w:t>
      </w:r>
      <w:r w:rsidR="00F36425" w:rsidRPr="00851931">
        <w:rPr>
          <w:rFonts w:ascii="Times New Roman" w:hAnsi="Times New Roman" w:cs="Times New Roman"/>
          <w:sz w:val="24"/>
          <w:szCs w:val="24"/>
        </w:rPr>
        <w:t>m</w:t>
      </w:r>
      <w:r w:rsidRPr="00851931">
        <w:rPr>
          <w:rFonts w:ascii="Times New Roman" w:hAnsi="Times New Roman" w:cs="Times New Roman"/>
          <w:sz w:val="24"/>
          <w:szCs w:val="24"/>
        </w:rPr>
        <w:t xml:space="preserve">igrants </w:t>
      </w:r>
      <w:r w:rsidR="002254C9" w:rsidRPr="00851931">
        <w:rPr>
          <w:rFonts w:ascii="Times New Roman" w:hAnsi="Times New Roman" w:cs="Times New Roman"/>
          <w:sz w:val="24"/>
          <w:szCs w:val="24"/>
        </w:rPr>
        <w:t>free of charge.</w:t>
      </w:r>
      <w:r w:rsidRPr="00851931">
        <w:rPr>
          <w:rFonts w:ascii="Times New Roman" w:hAnsi="Times New Roman" w:cs="Times New Roman"/>
          <w:sz w:val="24"/>
          <w:szCs w:val="24"/>
        </w:rPr>
        <w:t xml:space="preserve"> All other health services provided by public health institutions can be accessed by migrants free of cost. No questions are asked as to whether they are legally in the country or not.  All non-nationals can</w:t>
      </w:r>
      <w:r w:rsidRPr="00851931">
        <w:rPr>
          <w:rFonts w:ascii="Times New Roman" w:hAnsi="Times New Roman" w:cs="Times New Roman"/>
          <w:b/>
          <w:bCs/>
          <w:sz w:val="24"/>
          <w:szCs w:val="24"/>
        </w:rPr>
        <w:t xml:space="preserve"> </w:t>
      </w:r>
      <w:r w:rsidRPr="00851931">
        <w:rPr>
          <w:rFonts w:ascii="Times New Roman" w:hAnsi="Times New Roman" w:cs="Times New Roman"/>
          <w:sz w:val="24"/>
          <w:szCs w:val="24"/>
        </w:rPr>
        <w:t>access the health services</w:t>
      </w:r>
      <w:r w:rsidRPr="00851931">
        <w:rPr>
          <w:rFonts w:ascii="Times New Roman" w:hAnsi="Times New Roman" w:cs="Times New Roman"/>
          <w:b/>
          <w:bCs/>
          <w:sz w:val="24"/>
          <w:szCs w:val="24"/>
        </w:rPr>
        <w:t xml:space="preserve"> </w:t>
      </w:r>
      <w:r w:rsidRPr="00851931">
        <w:rPr>
          <w:rFonts w:ascii="Times New Roman" w:hAnsi="Times New Roman" w:cs="Times New Roman"/>
          <w:sz w:val="24"/>
          <w:szCs w:val="24"/>
        </w:rPr>
        <w:t>at these facilities free of cost</w:t>
      </w:r>
      <w:r w:rsidR="00F36425" w:rsidRPr="00851931">
        <w:rPr>
          <w:rFonts w:ascii="Times New Roman" w:hAnsi="Times New Roman" w:cs="Times New Roman"/>
          <w:sz w:val="24"/>
          <w:szCs w:val="24"/>
        </w:rPr>
        <w:t>.</w:t>
      </w:r>
      <w:r w:rsidR="000247BC" w:rsidRPr="00851931">
        <w:rPr>
          <w:rFonts w:ascii="Times New Roman" w:hAnsi="Times New Roman" w:cs="Times New Roman"/>
          <w:sz w:val="24"/>
          <w:szCs w:val="24"/>
        </w:rPr>
        <w:t xml:space="preserve"> </w:t>
      </w:r>
    </w:p>
    <w:p w14:paraId="73EF2062" w14:textId="77777777" w:rsidR="005A0F1E" w:rsidRPr="00851931" w:rsidRDefault="005A0F1E" w:rsidP="005A0F1E">
      <w:pPr>
        <w:jc w:val="both"/>
        <w:rPr>
          <w:rFonts w:ascii="Times New Roman" w:hAnsi="Times New Roman" w:cs="Times New Roman"/>
          <w:i/>
          <w:iCs/>
          <w:sz w:val="24"/>
          <w:szCs w:val="24"/>
        </w:rPr>
      </w:pPr>
    </w:p>
    <w:p w14:paraId="2A8620B5" w14:textId="36AF2585" w:rsidR="00E24B1F" w:rsidRPr="00851931" w:rsidRDefault="00E24B1F" w:rsidP="009E5791">
      <w:pPr>
        <w:pStyle w:val="ListParagraph"/>
        <w:numPr>
          <w:ilvl w:val="0"/>
          <w:numId w:val="1"/>
        </w:numPr>
        <w:jc w:val="both"/>
        <w:rPr>
          <w:rFonts w:ascii="Times New Roman" w:hAnsi="Times New Roman" w:cs="Times New Roman"/>
          <w:b/>
          <w:bCs/>
          <w:i/>
          <w:iCs/>
          <w:sz w:val="24"/>
          <w:szCs w:val="24"/>
        </w:rPr>
      </w:pPr>
      <w:r w:rsidRPr="00851931">
        <w:rPr>
          <w:rFonts w:ascii="Times New Roman" w:hAnsi="Times New Roman" w:cs="Times New Roman"/>
          <w:b/>
          <w:bCs/>
          <w:i/>
          <w:iCs/>
          <w:sz w:val="24"/>
          <w:szCs w:val="24"/>
        </w:rPr>
        <w:t>Kindly highlight an</w:t>
      </w:r>
      <w:r w:rsidR="00EF1C6B" w:rsidRPr="00851931">
        <w:rPr>
          <w:rFonts w:ascii="Times New Roman" w:hAnsi="Times New Roman" w:cs="Times New Roman"/>
          <w:b/>
          <w:bCs/>
          <w:i/>
          <w:iCs/>
          <w:sz w:val="24"/>
          <w:szCs w:val="24"/>
        </w:rPr>
        <w:t>y</w:t>
      </w:r>
      <w:r w:rsidRPr="00851931">
        <w:rPr>
          <w:rFonts w:ascii="Times New Roman" w:hAnsi="Times New Roman" w:cs="Times New Roman"/>
          <w:b/>
          <w:bCs/>
          <w:i/>
          <w:iCs/>
          <w:sz w:val="24"/>
          <w:szCs w:val="24"/>
        </w:rPr>
        <w:t xml:space="preserve"> contributions of migrants, including migrant workers</w:t>
      </w:r>
      <w:r w:rsidR="00497FF5" w:rsidRPr="00851931">
        <w:rPr>
          <w:rFonts w:ascii="Times New Roman" w:hAnsi="Times New Roman" w:cs="Times New Roman"/>
          <w:b/>
          <w:bCs/>
          <w:i/>
          <w:iCs/>
          <w:sz w:val="24"/>
          <w:szCs w:val="24"/>
        </w:rPr>
        <w:t>,</w:t>
      </w:r>
      <w:r w:rsidRPr="00851931">
        <w:rPr>
          <w:rFonts w:ascii="Times New Roman" w:hAnsi="Times New Roman" w:cs="Times New Roman"/>
          <w:b/>
          <w:bCs/>
          <w:i/>
          <w:iCs/>
          <w:sz w:val="24"/>
          <w:szCs w:val="24"/>
        </w:rPr>
        <w:t xml:space="preserve"> to the economy of the society and of the host communities. </w:t>
      </w:r>
    </w:p>
    <w:p w14:paraId="53E3FC27" w14:textId="13F4ADB8" w:rsidR="00C7201E" w:rsidRPr="00851931" w:rsidRDefault="009835DA" w:rsidP="00587442">
      <w:pPr>
        <w:jc w:val="both"/>
        <w:rPr>
          <w:rFonts w:ascii="Times New Roman" w:hAnsi="Times New Roman" w:cs="Times New Roman"/>
          <w:sz w:val="24"/>
          <w:szCs w:val="24"/>
        </w:rPr>
      </w:pPr>
      <w:r w:rsidRPr="00851931">
        <w:rPr>
          <w:rFonts w:ascii="Times New Roman" w:hAnsi="Times New Roman" w:cs="Times New Roman"/>
          <w:bCs/>
          <w:iCs/>
          <w:sz w:val="24"/>
          <w:szCs w:val="24"/>
        </w:rPr>
        <w:t>Migrants from Venezuela</w:t>
      </w:r>
      <w:r w:rsidRPr="00851931">
        <w:rPr>
          <w:rFonts w:ascii="Times New Roman" w:hAnsi="Times New Roman" w:cs="Times New Roman"/>
          <w:sz w:val="24"/>
          <w:szCs w:val="24"/>
        </w:rPr>
        <w:t>, in particular are employed in the retail sector</w:t>
      </w:r>
      <w:r w:rsidR="00F52CF1" w:rsidRPr="00851931">
        <w:rPr>
          <w:rFonts w:ascii="Times New Roman" w:hAnsi="Times New Roman" w:cs="Times New Roman"/>
          <w:sz w:val="24"/>
          <w:szCs w:val="24"/>
        </w:rPr>
        <w:t xml:space="preserve">, food sector, private security service </w:t>
      </w:r>
      <w:r w:rsidRPr="00851931">
        <w:rPr>
          <w:rFonts w:ascii="Times New Roman" w:hAnsi="Times New Roman" w:cs="Times New Roman"/>
          <w:sz w:val="24"/>
          <w:szCs w:val="24"/>
        </w:rPr>
        <w:t>as well as in the mining sector</w:t>
      </w:r>
      <w:r w:rsidR="00F52CF1" w:rsidRPr="00851931">
        <w:rPr>
          <w:rFonts w:ascii="Times New Roman" w:hAnsi="Times New Roman" w:cs="Times New Roman"/>
          <w:sz w:val="24"/>
          <w:szCs w:val="24"/>
        </w:rPr>
        <w:t>.</w:t>
      </w:r>
      <w:r w:rsidRPr="00851931">
        <w:rPr>
          <w:rFonts w:ascii="Times New Roman" w:hAnsi="Times New Roman" w:cs="Times New Roman"/>
          <w:sz w:val="24"/>
          <w:szCs w:val="24"/>
        </w:rPr>
        <w:t xml:space="preserve"> 50 small cottage businesses were established </w:t>
      </w:r>
      <w:r w:rsidR="00F52CF1" w:rsidRPr="00851931">
        <w:rPr>
          <w:rFonts w:ascii="Times New Roman" w:hAnsi="Times New Roman" w:cs="Times New Roman"/>
          <w:sz w:val="24"/>
          <w:szCs w:val="24"/>
        </w:rPr>
        <w:t>in the</w:t>
      </w:r>
      <w:r w:rsidRPr="00851931">
        <w:rPr>
          <w:rFonts w:ascii="Times New Roman" w:hAnsi="Times New Roman" w:cs="Times New Roman"/>
          <w:sz w:val="24"/>
          <w:szCs w:val="24"/>
        </w:rPr>
        <w:t xml:space="preserve"> </w:t>
      </w:r>
      <w:r w:rsidR="00F52CF1" w:rsidRPr="00851931">
        <w:rPr>
          <w:rFonts w:ascii="Times New Roman" w:hAnsi="Times New Roman" w:cs="Times New Roman"/>
          <w:sz w:val="24"/>
          <w:szCs w:val="24"/>
        </w:rPr>
        <w:t xml:space="preserve">food and clothing sector with a project funded by USAID and </w:t>
      </w:r>
      <w:proofErr w:type="spellStart"/>
      <w:r w:rsidR="00F52CF1" w:rsidRPr="00851931">
        <w:rPr>
          <w:rFonts w:ascii="Times New Roman" w:hAnsi="Times New Roman" w:cs="Times New Roman"/>
          <w:sz w:val="24"/>
          <w:szCs w:val="24"/>
        </w:rPr>
        <w:t>Voicesgy</w:t>
      </w:r>
      <w:proofErr w:type="spellEnd"/>
      <w:r w:rsidR="00F52CF1" w:rsidRPr="00851931">
        <w:rPr>
          <w:rFonts w:ascii="Times New Roman" w:hAnsi="Times New Roman" w:cs="Times New Roman"/>
          <w:sz w:val="24"/>
          <w:szCs w:val="24"/>
        </w:rPr>
        <w:t>, an NGO working with migrants from Venezuela.</w:t>
      </w:r>
    </w:p>
    <w:p w14:paraId="4CF4BCD6" w14:textId="6544429E" w:rsidR="00F52CF1" w:rsidRPr="00851931" w:rsidRDefault="00F52CF1" w:rsidP="00587442">
      <w:pPr>
        <w:jc w:val="both"/>
        <w:rPr>
          <w:rFonts w:ascii="Times New Roman" w:hAnsi="Times New Roman" w:cs="Times New Roman"/>
          <w:sz w:val="24"/>
          <w:szCs w:val="24"/>
        </w:rPr>
      </w:pPr>
      <w:r w:rsidRPr="00851931">
        <w:rPr>
          <w:rFonts w:ascii="Times New Roman" w:hAnsi="Times New Roman" w:cs="Times New Roman"/>
          <w:sz w:val="24"/>
          <w:szCs w:val="24"/>
        </w:rPr>
        <w:t>A number have been hired as teachers and interpreters in the government services.</w:t>
      </w:r>
    </w:p>
    <w:p w14:paraId="6AACA042" w14:textId="77777777" w:rsidR="00C7201E" w:rsidRPr="00851931" w:rsidRDefault="00C7201E" w:rsidP="00587442">
      <w:pPr>
        <w:jc w:val="both"/>
        <w:rPr>
          <w:rFonts w:ascii="Times New Roman" w:hAnsi="Times New Roman" w:cs="Times New Roman"/>
          <w:sz w:val="24"/>
          <w:szCs w:val="24"/>
        </w:rPr>
      </w:pPr>
    </w:p>
    <w:p w14:paraId="5B8EA377" w14:textId="3F1BDABA" w:rsidR="005B68B3" w:rsidRPr="00851931" w:rsidRDefault="00E24B1F" w:rsidP="00FF2FF7">
      <w:pPr>
        <w:pStyle w:val="ListParagraph"/>
        <w:numPr>
          <w:ilvl w:val="0"/>
          <w:numId w:val="1"/>
        </w:numPr>
        <w:spacing w:line="360" w:lineRule="auto"/>
        <w:jc w:val="both"/>
        <w:rPr>
          <w:rFonts w:ascii="Times New Roman" w:hAnsi="Times New Roman" w:cs="Times New Roman"/>
          <w:sz w:val="24"/>
          <w:szCs w:val="24"/>
        </w:rPr>
      </w:pPr>
      <w:r w:rsidRPr="00851931">
        <w:rPr>
          <w:rFonts w:ascii="Times New Roman" w:hAnsi="Times New Roman" w:cs="Times New Roman"/>
          <w:b/>
          <w:bCs/>
          <w:i/>
          <w:iCs/>
          <w:sz w:val="24"/>
          <w:szCs w:val="24"/>
        </w:rPr>
        <w:t>Engagement with civil society organizations, national human rights institutions, and other stakeholders:</w:t>
      </w:r>
      <w:r w:rsidR="00F36425" w:rsidRPr="00851931">
        <w:rPr>
          <w:rFonts w:ascii="Times New Roman" w:hAnsi="Times New Roman" w:cs="Times New Roman"/>
          <w:b/>
          <w:bCs/>
          <w:i/>
          <w:iCs/>
          <w:sz w:val="24"/>
          <w:szCs w:val="24"/>
        </w:rPr>
        <w:t>….</w:t>
      </w:r>
      <w:r w:rsidRPr="00851931">
        <w:rPr>
          <w:rFonts w:ascii="Times New Roman" w:hAnsi="Times New Roman" w:cs="Times New Roman"/>
          <w:b/>
          <w:bCs/>
          <w:i/>
          <w:iCs/>
          <w:sz w:val="24"/>
          <w:szCs w:val="24"/>
        </w:rPr>
        <w:t xml:space="preserve"> </w:t>
      </w:r>
    </w:p>
    <w:p w14:paraId="6C8A412B" w14:textId="0430E14D" w:rsidR="00A71759" w:rsidRPr="00851931" w:rsidRDefault="00FF6354" w:rsidP="00FF2FF7">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 xml:space="preserve">Civil Society Organizations </w:t>
      </w:r>
      <w:r w:rsidR="003E3AAB" w:rsidRPr="00851931">
        <w:rPr>
          <w:rFonts w:ascii="Times New Roman" w:hAnsi="Times New Roman" w:cs="Times New Roman"/>
          <w:sz w:val="24"/>
          <w:szCs w:val="24"/>
        </w:rPr>
        <w:t xml:space="preserve">have been working with </w:t>
      </w:r>
      <w:r w:rsidR="00D21926" w:rsidRPr="00851931">
        <w:rPr>
          <w:rFonts w:ascii="Times New Roman" w:hAnsi="Times New Roman" w:cs="Times New Roman"/>
          <w:sz w:val="24"/>
          <w:szCs w:val="24"/>
        </w:rPr>
        <w:t xml:space="preserve">the Government and </w:t>
      </w:r>
      <w:r w:rsidR="003E3AAB" w:rsidRPr="00851931">
        <w:rPr>
          <w:rFonts w:ascii="Times New Roman" w:hAnsi="Times New Roman" w:cs="Times New Roman"/>
          <w:sz w:val="24"/>
          <w:szCs w:val="24"/>
        </w:rPr>
        <w:t xml:space="preserve">international development partners to </w:t>
      </w:r>
      <w:r w:rsidR="004D0241" w:rsidRPr="00851931">
        <w:rPr>
          <w:rFonts w:ascii="Times New Roman" w:hAnsi="Times New Roman" w:cs="Times New Roman"/>
          <w:sz w:val="24"/>
          <w:szCs w:val="24"/>
        </w:rPr>
        <w:t>provide additional support services to migrant groups</w:t>
      </w:r>
      <w:r w:rsidR="00CE7BA1" w:rsidRPr="00851931">
        <w:rPr>
          <w:rFonts w:ascii="Times New Roman" w:hAnsi="Times New Roman" w:cs="Times New Roman"/>
          <w:sz w:val="24"/>
          <w:szCs w:val="24"/>
        </w:rPr>
        <w:t xml:space="preserve">. </w:t>
      </w:r>
      <w:r w:rsidR="004A3DBD" w:rsidRPr="00851931">
        <w:rPr>
          <w:rFonts w:ascii="Times New Roman" w:hAnsi="Times New Roman" w:cs="Times New Roman"/>
          <w:sz w:val="24"/>
          <w:szCs w:val="24"/>
        </w:rPr>
        <w:t>Two examples of Civil Society Organizations</w:t>
      </w:r>
      <w:r w:rsidR="00F52CF1" w:rsidRPr="00851931">
        <w:rPr>
          <w:rFonts w:ascii="Times New Roman" w:hAnsi="Times New Roman" w:cs="Times New Roman"/>
          <w:sz w:val="24"/>
          <w:szCs w:val="24"/>
        </w:rPr>
        <w:t xml:space="preserve"> </w:t>
      </w:r>
      <w:r w:rsidR="004A3DBD" w:rsidRPr="00851931">
        <w:rPr>
          <w:rFonts w:ascii="Times New Roman" w:hAnsi="Times New Roman" w:cs="Times New Roman"/>
          <w:sz w:val="24"/>
          <w:szCs w:val="24"/>
        </w:rPr>
        <w:t xml:space="preserve">working in this area are provided below: </w:t>
      </w:r>
    </w:p>
    <w:p w14:paraId="28DA7C6D" w14:textId="7A151BA7" w:rsidR="00727037" w:rsidRPr="00851931" w:rsidRDefault="00C14476" w:rsidP="00FF2FF7">
      <w:pPr>
        <w:pStyle w:val="ListParagraph"/>
        <w:numPr>
          <w:ilvl w:val="0"/>
          <w:numId w:val="6"/>
        </w:numPr>
        <w:spacing w:line="360" w:lineRule="auto"/>
        <w:rPr>
          <w:rFonts w:ascii="Times New Roman" w:hAnsi="Times New Roman" w:cs="Times New Roman"/>
          <w:b/>
          <w:bCs/>
          <w:sz w:val="24"/>
          <w:szCs w:val="24"/>
        </w:rPr>
      </w:pPr>
      <w:r w:rsidRPr="00851931">
        <w:rPr>
          <w:rFonts w:ascii="Times New Roman" w:hAnsi="Times New Roman" w:cs="Times New Roman"/>
          <w:b/>
          <w:bCs/>
          <w:sz w:val="24"/>
          <w:szCs w:val="24"/>
        </w:rPr>
        <w:t xml:space="preserve">HIAS Guyana </w:t>
      </w:r>
    </w:p>
    <w:p w14:paraId="025C4548" w14:textId="3B84DF7A" w:rsidR="00727037" w:rsidRPr="00851931" w:rsidRDefault="000A1CE0" w:rsidP="00FF2FF7">
      <w:pPr>
        <w:spacing w:line="360" w:lineRule="auto"/>
        <w:jc w:val="both"/>
        <w:rPr>
          <w:rFonts w:ascii="Times New Roman" w:hAnsi="Times New Roman" w:cs="Times New Roman"/>
          <w:sz w:val="24"/>
          <w:szCs w:val="24"/>
        </w:rPr>
      </w:pPr>
      <w:r w:rsidRPr="00851931">
        <w:rPr>
          <w:rFonts w:ascii="Times New Roman" w:hAnsi="Times New Roman" w:cs="Times New Roman"/>
          <w:sz w:val="24"/>
          <w:szCs w:val="24"/>
        </w:rPr>
        <w:t>HIAS Guyana</w:t>
      </w:r>
      <w:r w:rsidR="00F52CF1" w:rsidRPr="00851931">
        <w:rPr>
          <w:rFonts w:ascii="Times New Roman" w:hAnsi="Times New Roman" w:cs="Times New Roman"/>
          <w:sz w:val="24"/>
          <w:szCs w:val="24"/>
        </w:rPr>
        <w:t>, an international organization</w:t>
      </w:r>
      <w:r w:rsidRPr="00851931">
        <w:rPr>
          <w:rFonts w:ascii="Times New Roman" w:hAnsi="Times New Roman" w:cs="Times New Roman"/>
          <w:sz w:val="24"/>
          <w:szCs w:val="24"/>
        </w:rPr>
        <w:t xml:space="preserve"> assists vulnerable Venezuelan migrants and refugees, Guyanese returnees, a small percentage of migrants of other nationalities, as well as host communities. HIAS Guyana focuses on protection, GBV, mental health and psychosocial support (MHPSS), and economic inclusion</w:t>
      </w:r>
      <w:r w:rsidR="00D21926" w:rsidRPr="00851931">
        <w:rPr>
          <w:rFonts w:ascii="Times New Roman" w:hAnsi="Times New Roman" w:cs="Times New Roman"/>
          <w:sz w:val="24"/>
          <w:szCs w:val="24"/>
        </w:rPr>
        <w:t xml:space="preserve">. </w:t>
      </w:r>
      <w:r w:rsidRPr="00851931">
        <w:rPr>
          <w:rFonts w:ascii="Times New Roman" w:hAnsi="Times New Roman" w:cs="Times New Roman"/>
          <w:sz w:val="24"/>
          <w:szCs w:val="24"/>
        </w:rPr>
        <w:t xml:space="preserve"> Operational since 2020, HIAS Guyana </w:t>
      </w:r>
      <w:r w:rsidR="00F52CF1" w:rsidRPr="00851931">
        <w:rPr>
          <w:rFonts w:ascii="Times New Roman" w:hAnsi="Times New Roman" w:cs="Times New Roman"/>
          <w:sz w:val="24"/>
          <w:szCs w:val="24"/>
        </w:rPr>
        <w:t xml:space="preserve">reported that it has </w:t>
      </w:r>
      <w:r w:rsidRPr="00851931">
        <w:rPr>
          <w:rFonts w:ascii="Times New Roman" w:hAnsi="Times New Roman" w:cs="Times New Roman"/>
          <w:sz w:val="24"/>
          <w:szCs w:val="24"/>
        </w:rPr>
        <w:t>served 5,700 refugees with this comprehensive programming.</w:t>
      </w:r>
      <w:r w:rsidR="00013049" w:rsidRPr="00851931">
        <w:rPr>
          <w:rFonts w:ascii="Times New Roman" w:hAnsi="Times New Roman" w:cs="Times New Roman"/>
          <w:sz w:val="24"/>
          <w:szCs w:val="24"/>
        </w:rPr>
        <w:t xml:space="preserve"> HIAS Guyana works closely with UNCHR and its partners </w:t>
      </w:r>
      <w:r w:rsidR="006E2994" w:rsidRPr="00851931">
        <w:rPr>
          <w:rFonts w:ascii="Times New Roman" w:hAnsi="Times New Roman" w:cs="Times New Roman"/>
          <w:sz w:val="24"/>
          <w:szCs w:val="24"/>
        </w:rPr>
        <w:t xml:space="preserve">in multiple sectoral working groups led by UNHCR and the R4V </w:t>
      </w:r>
      <w:r w:rsidR="006E2994" w:rsidRPr="00851931">
        <w:rPr>
          <w:rFonts w:ascii="Times New Roman" w:hAnsi="Times New Roman" w:cs="Times New Roman"/>
          <w:sz w:val="24"/>
          <w:szCs w:val="24"/>
        </w:rPr>
        <w:lastRenderedPageBreak/>
        <w:t>platforms, including the GBV working group and the trafficking in persons (TIP) sub-working group</w:t>
      </w:r>
      <w:r w:rsidR="006E2994" w:rsidRPr="00851931">
        <w:rPr>
          <w:rStyle w:val="FootnoteReference"/>
          <w:rFonts w:ascii="Times New Roman" w:hAnsi="Times New Roman" w:cs="Times New Roman"/>
          <w:sz w:val="24"/>
          <w:szCs w:val="24"/>
        </w:rPr>
        <w:footnoteReference w:id="4"/>
      </w:r>
      <w:r w:rsidR="006E2994" w:rsidRPr="00851931">
        <w:rPr>
          <w:rFonts w:ascii="Times New Roman" w:hAnsi="Times New Roman" w:cs="Times New Roman"/>
          <w:sz w:val="24"/>
          <w:szCs w:val="24"/>
        </w:rPr>
        <w:t>.</w:t>
      </w:r>
    </w:p>
    <w:p w14:paraId="2498A043" w14:textId="46CA62D1" w:rsidR="006E2994" w:rsidRPr="00851931" w:rsidRDefault="006E2994" w:rsidP="00FF2FF7">
      <w:pPr>
        <w:pStyle w:val="ListParagraph"/>
        <w:numPr>
          <w:ilvl w:val="0"/>
          <w:numId w:val="6"/>
        </w:num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Blossom Inc </w:t>
      </w:r>
    </w:p>
    <w:p w14:paraId="7CCE1508" w14:textId="0D69AB25" w:rsidR="006E2994" w:rsidRPr="00851931" w:rsidRDefault="00943D3D" w:rsidP="00FF2FF7">
      <w:pPr>
        <w:spacing w:line="360" w:lineRule="auto"/>
        <w:jc w:val="both"/>
        <w:rPr>
          <w:rFonts w:ascii="Times New Roman" w:hAnsi="Times New Roman" w:cs="Times New Roman"/>
          <w:color w:val="000000"/>
          <w:sz w:val="24"/>
          <w:szCs w:val="24"/>
          <w:shd w:val="clear" w:color="auto" w:fill="FFFFFF"/>
        </w:rPr>
      </w:pPr>
      <w:r w:rsidRPr="00851931">
        <w:rPr>
          <w:rFonts w:ascii="Times New Roman" w:hAnsi="Times New Roman" w:cs="Times New Roman"/>
          <w:color w:val="000000"/>
          <w:sz w:val="24"/>
          <w:szCs w:val="24"/>
          <w:shd w:val="clear" w:color="auto" w:fill="FFFFFF"/>
        </w:rPr>
        <w:t>Blossom Inc</w:t>
      </w:r>
      <w:r w:rsidR="00F52CF1" w:rsidRPr="00851931">
        <w:rPr>
          <w:rFonts w:ascii="Times New Roman" w:hAnsi="Times New Roman" w:cs="Times New Roman"/>
          <w:color w:val="000000"/>
          <w:sz w:val="24"/>
          <w:szCs w:val="24"/>
          <w:shd w:val="clear" w:color="auto" w:fill="FFFFFF"/>
        </w:rPr>
        <w:t xml:space="preserve">., a local NGO, </w:t>
      </w:r>
      <w:r w:rsidRPr="00851931">
        <w:rPr>
          <w:rFonts w:ascii="Times New Roman" w:hAnsi="Times New Roman" w:cs="Times New Roman"/>
          <w:color w:val="000000"/>
          <w:sz w:val="24"/>
          <w:szCs w:val="24"/>
          <w:shd w:val="clear" w:color="auto" w:fill="FFFFFF"/>
        </w:rPr>
        <w:t xml:space="preserve">has also been working closely with the United Nations High Commissioner on Refugees (UNHCR) to address issues related to Child Sexual Abuse (CSA) and Sexual and Gender- Based violence (SGBV) in Region One, where a large </w:t>
      </w:r>
      <w:r w:rsidR="006C2C42" w:rsidRPr="00851931">
        <w:rPr>
          <w:rFonts w:ascii="Times New Roman" w:hAnsi="Times New Roman" w:cs="Times New Roman"/>
          <w:color w:val="000000"/>
          <w:sz w:val="24"/>
          <w:szCs w:val="24"/>
          <w:shd w:val="clear" w:color="auto" w:fill="FFFFFF"/>
        </w:rPr>
        <w:t>population of migrants from Venezuela currently reside.</w:t>
      </w:r>
    </w:p>
    <w:p w14:paraId="737E2768" w14:textId="77777777" w:rsidR="00D21926" w:rsidRPr="00851931" w:rsidRDefault="00222CEE" w:rsidP="00FF2FF7">
      <w:pPr>
        <w:spacing w:line="360" w:lineRule="auto"/>
        <w:jc w:val="both"/>
        <w:rPr>
          <w:rFonts w:ascii="Times New Roman" w:hAnsi="Times New Roman" w:cs="Times New Roman"/>
          <w:color w:val="000000"/>
          <w:sz w:val="24"/>
          <w:szCs w:val="24"/>
          <w:shd w:val="clear" w:color="auto" w:fill="FFFFFF"/>
        </w:rPr>
      </w:pPr>
      <w:r w:rsidRPr="00851931">
        <w:rPr>
          <w:rFonts w:ascii="Times New Roman" w:hAnsi="Times New Roman" w:cs="Times New Roman"/>
          <w:color w:val="000000"/>
          <w:sz w:val="24"/>
          <w:szCs w:val="24"/>
          <w:shd w:val="clear" w:color="auto" w:fill="FFFFFF"/>
        </w:rPr>
        <w:t xml:space="preserve">With support from its partners, </w:t>
      </w:r>
      <w:r w:rsidR="008E2BF1" w:rsidRPr="00851931">
        <w:rPr>
          <w:rFonts w:ascii="Times New Roman" w:hAnsi="Times New Roman" w:cs="Times New Roman"/>
          <w:color w:val="000000"/>
          <w:sz w:val="24"/>
          <w:szCs w:val="24"/>
          <w:shd w:val="clear" w:color="auto" w:fill="FFFFFF"/>
        </w:rPr>
        <w:t xml:space="preserve">Blossom Inc. conducts outreaches in to bring psychosocial services to </w:t>
      </w:r>
      <w:r w:rsidR="00E76B8A" w:rsidRPr="00851931">
        <w:rPr>
          <w:rFonts w:ascii="Times New Roman" w:hAnsi="Times New Roman" w:cs="Times New Roman"/>
          <w:color w:val="000000"/>
          <w:sz w:val="24"/>
          <w:szCs w:val="24"/>
          <w:shd w:val="clear" w:color="auto" w:fill="FFFFFF"/>
        </w:rPr>
        <w:t>migrants, and to engage host communities in education and awareness programs</w:t>
      </w:r>
      <w:r w:rsidR="001A3EBD" w:rsidRPr="00851931">
        <w:rPr>
          <w:rFonts w:ascii="Times New Roman" w:hAnsi="Times New Roman" w:cs="Times New Roman"/>
          <w:color w:val="000000"/>
          <w:sz w:val="24"/>
          <w:szCs w:val="24"/>
          <w:shd w:val="clear" w:color="auto" w:fill="FFFFFF"/>
        </w:rPr>
        <w:t xml:space="preserve">. </w:t>
      </w:r>
    </w:p>
    <w:p w14:paraId="7950F9E6" w14:textId="77777777" w:rsidR="00D21926" w:rsidRPr="00851931" w:rsidRDefault="00D21926" w:rsidP="00FF2FF7">
      <w:pPr>
        <w:spacing w:line="360" w:lineRule="auto"/>
        <w:jc w:val="both"/>
        <w:rPr>
          <w:rFonts w:ascii="Times New Roman" w:hAnsi="Times New Roman" w:cs="Times New Roman"/>
          <w:color w:val="000000"/>
          <w:sz w:val="24"/>
          <w:szCs w:val="24"/>
          <w:shd w:val="clear" w:color="auto" w:fill="FFFFFF"/>
        </w:rPr>
      </w:pPr>
      <w:r w:rsidRPr="00851931">
        <w:rPr>
          <w:rFonts w:ascii="Times New Roman" w:hAnsi="Times New Roman" w:cs="Times New Roman"/>
          <w:color w:val="000000"/>
          <w:sz w:val="24"/>
          <w:szCs w:val="24"/>
          <w:shd w:val="clear" w:color="auto" w:fill="FFFFFF"/>
        </w:rPr>
        <w:t>Some h</w:t>
      </w:r>
      <w:r w:rsidR="001A3EBD" w:rsidRPr="00851931">
        <w:rPr>
          <w:rFonts w:ascii="Times New Roman" w:hAnsi="Times New Roman" w:cs="Times New Roman"/>
          <w:color w:val="000000"/>
          <w:sz w:val="24"/>
          <w:szCs w:val="24"/>
          <w:shd w:val="clear" w:color="auto" w:fill="FFFFFF"/>
        </w:rPr>
        <w:t xml:space="preserve">umanitarian assistance in the form of food and sanitation hampers is also provided with the support of the Pan American Development Fund. </w:t>
      </w:r>
    </w:p>
    <w:p w14:paraId="248CB3B2" w14:textId="53D15EF3" w:rsidR="002110C3" w:rsidRPr="00851931" w:rsidRDefault="0058735D" w:rsidP="00FF2FF7">
      <w:pPr>
        <w:spacing w:line="360" w:lineRule="auto"/>
        <w:jc w:val="both"/>
        <w:rPr>
          <w:rFonts w:ascii="Times New Roman" w:hAnsi="Times New Roman" w:cs="Times New Roman"/>
          <w:color w:val="000000"/>
          <w:sz w:val="24"/>
          <w:szCs w:val="24"/>
          <w:shd w:val="clear" w:color="auto" w:fill="FFFFFF"/>
        </w:rPr>
      </w:pPr>
      <w:r w:rsidRPr="00851931">
        <w:rPr>
          <w:rFonts w:ascii="Times New Roman" w:hAnsi="Times New Roman" w:cs="Times New Roman"/>
          <w:color w:val="000000"/>
          <w:sz w:val="24"/>
          <w:szCs w:val="24"/>
          <w:shd w:val="clear" w:color="auto" w:fill="FFFFFF"/>
        </w:rPr>
        <w:t>Other services provided to migrants include immigration assistance, document translation</w:t>
      </w:r>
      <w:r w:rsidR="000441FC" w:rsidRPr="00851931">
        <w:rPr>
          <w:rFonts w:ascii="Times New Roman" w:hAnsi="Times New Roman" w:cs="Times New Roman"/>
          <w:color w:val="000000"/>
          <w:sz w:val="24"/>
          <w:szCs w:val="24"/>
          <w:shd w:val="clear" w:color="auto" w:fill="FFFFFF"/>
        </w:rPr>
        <w:t>, sexual and reproductive health services, and therapy sessions</w:t>
      </w:r>
      <w:r w:rsidR="00D21926" w:rsidRPr="00851931">
        <w:rPr>
          <w:rFonts w:ascii="Times New Roman" w:hAnsi="Times New Roman" w:cs="Times New Roman"/>
          <w:color w:val="000000"/>
          <w:sz w:val="24"/>
          <w:szCs w:val="24"/>
          <w:shd w:val="clear" w:color="auto" w:fill="FFFFFF"/>
        </w:rPr>
        <w:t xml:space="preserve"> offered by NGOs and government agencies.</w:t>
      </w:r>
      <w:r w:rsidR="000441FC" w:rsidRPr="00851931">
        <w:rPr>
          <w:rFonts w:ascii="Times New Roman" w:hAnsi="Times New Roman" w:cs="Times New Roman"/>
          <w:color w:val="000000"/>
          <w:sz w:val="24"/>
          <w:szCs w:val="24"/>
          <w:shd w:val="clear" w:color="auto" w:fill="FFFFFF"/>
        </w:rPr>
        <w:t xml:space="preserve"> </w:t>
      </w:r>
    </w:p>
    <w:p w14:paraId="1796E883" w14:textId="6FB28CB7" w:rsidR="00E24B1F" w:rsidRPr="00851931" w:rsidRDefault="003A08FF" w:rsidP="009E5791">
      <w:pPr>
        <w:pStyle w:val="ListParagraph"/>
        <w:numPr>
          <w:ilvl w:val="0"/>
          <w:numId w:val="1"/>
        </w:num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Please provide information on any specific or additional legislative and policy measures </w:t>
      </w:r>
      <w:r w:rsidR="00D21926" w:rsidRPr="00851931">
        <w:rPr>
          <w:rFonts w:ascii="Times New Roman" w:hAnsi="Times New Roman" w:cs="Times New Roman"/>
          <w:b/>
          <w:bCs/>
          <w:sz w:val="24"/>
          <w:szCs w:val="24"/>
        </w:rPr>
        <w:t>…..</w:t>
      </w:r>
    </w:p>
    <w:p w14:paraId="57F92000" w14:textId="39513DB6" w:rsidR="00C61CD3" w:rsidRPr="00851931" w:rsidRDefault="00C61CD3" w:rsidP="00DB7CF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94BD838" w14:textId="030CA9DC" w:rsidR="00824401" w:rsidRPr="00851931" w:rsidRDefault="00050386" w:rsidP="00FF2FF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51931">
        <w:rPr>
          <w:rFonts w:ascii="Times New Roman" w:eastAsia="Times New Roman" w:hAnsi="Times New Roman" w:cs="Times New Roman"/>
          <w:color w:val="000000"/>
          <w:sz w:val="24"/>
          <w:szCs w:val="24"/>
        </w:rPr>
        <w:t xml:space="preserve">The influx of migrants from Venezuela to Guyana increased substantially during the COVID-19 pandemic. </w:t>
      </w:r>
      <w:r w:rsidR="00EE18E3" w:rsidRPr="00851931">
        <w:rPr>
          <w:rFonts w:ascii="Times New Roman" w:eastAsia="Times New Roman" w:hAnsi="Times New Roman" w:cs="Times New Roman"/>
          <w:color w:val="000000"/>
          <w:sz w:val="24"/>
          <w:szCs w:val="24"/>
        </w:rPr>
        <w:t>Throughout</w:t>
      </w:r>
      <w:r w:rsidR="000C6BD2" w:rsidRPr="00851931">
        <w:rPr>
          <w:rFonts w:ascii="Times New Roman" w:eastAsia="Times New Roman" w:hAnsi="Times New Roman" w:cs="Times New Roman"/>
          <w:color w:val="000000"/>
          <w:sz w:val="24"/>
          <w:szCs w:val="24"/>
        </w:rPr>
        <w:t xml:space="preserve"> </w:t>
      </w:r>
      <w:r w:rsidR="00620922" w:rsidRPr="00851931">
        <w:rPr>
          <w:rFonts w:ascii="Times New Roman" w:eastAsia="Times New Roman" w:hAnsi="Times New Roman" w:cs="Times New Roman"/>
          <w:color w:val="000000"/>
          <w:sz w:val="24"/>
          <w:szCs w:val="24"/>
        </w:rPr>
        <w:t xml:space="preserve">the pandemic and beyond, </w:t>
      </w:r>
      <w:r w:rsidR="00DB7CF9" w:rsidRPr="00851931">
        <w:rPr>
          <w:rFonts w:ascii="Times New Roman" w:eastAsia="Times New Roman" w:hAnsi="Times New Roman" w:cs="Times New Roman"/>
          <w:color w:val="000000"/>
          <w:sz w:val="24"/>
          <w:szCs w:val="24"/>
        </w:rPr>
        <w:t>Guyana continue</w:t>
      </w:r>
      <w:r w:rsidR="00620922" w:rsidRPr="00851931">
        <w:rPr>
          <w:rFonts w:ascii="Times New Roman" w:eastAsia="Times New Roman" w:hAnsi="Times New Roman" w:cs="Times New Roman"/>
          <w:color w:val="000000"/>
          <w:sz w:val="24"/>
          <w:szCs w:val="24"/>
        </w:rPr>
        <w:t>s</w:t>
      </w:r>
      <w:r w:rsidR="00DB7CF9" w:rsidRPr="00851931">
        <w:rPr>
          <w:rFonts w:ascii="Times New Roman" w:eastAsia="Times New Roman" w:hAnsi="Times New Roman" w:cs="Times New Roman"/>
          <w:color w:val="000000"/>
          <w:sz w:val="24"/>
          <w:szCs w:val="24"/>
        </w:rPr>
        <w:t xml:space="preserve"> to undertake </w:t>
      </w:r>
      <w:r w:rsidR="008176DA" w:rsidRPr="00851931">
        <w:rPr>
          <w:rFonts w:ascii="Times New Roman" w:eastAsia="Times New Roman" w:hAnsi="Times New Roman" w:cs="Times New Roman"/>
          <w:color w:val="000000"/>
          <w:sz w:val="24"/>
          <w:szCs w:val="24"/>
        </w:rPr>
        <w:t>policy measures</w:t>
      </w:r>
      <w:r w:rsidR="00DB7CF9" w:rsidRPr="00851931">
        <w:rPr>
          <w:rFonts w:ascii="Times New Roman" w:eastAsia="Times New Roman" w:hAnsi="Times New Roman" w:cs="Times New Roman"/>
          <w:color w:val="000000"/>
          <w:sz w:val="24"/>
          <w:szCs w:val="24"/>
        </w:rPr>
        <w:t xml:space="preserve"> to protect migrants</w:t>
      </w:r>
      <w:r w:rsidR="008176DA" w:rsidRPr="00851931">
        <w:rPr>
          <w:rFonts w:ascii="Times New Roman" w:eastAsia="Times New Roman" w:hAnsi="Times New Roman" w:cs="Times New Roman"/>
          <w:color w:val="000000"/>
          <w:sz w:val="24"/>
          <w:szCs w:val="24"/>
        </w:rPr>
        <w:t xml:space="preserve">, </w:t>
      </w:r>
      <w:r w:rsidR="002D4AF6" w:rsidRPr="00851931">
        <w:rPr>
          <w:rFonts w:ascii="Times New Roman" w:eastAsia="Times New Roman" w:hAnsi="Times New Roman" w:cs="Times New Roman"/>
          <w:color w:val="000000"/>
          <w:sz w:val="24"/>
          <w:szCs w:val="24"/>
        </w:rPr>
        <w:t>particularly those</w:t>
      </w:r>
      <w:r w:rsidR="00DB7CF9" w:rsidRPr="00851931">
        <w:rPr>
          <w:rFonts w:ascii="Times New Roman" w:eastAsia="Times New Roman" w:hAnsi="Times New Roman" w:cs="Times New Roman"/>
          <w:color w:val="000000"/>
          <w:sz w:val="24"/>
          <w:szCs w:val="24"/>
        </w:rPr>
        <w:t xml:space="preserve"> from Venezuela who continue to arrive in Guyana, and to provide them with necessities within its available means, as well as regularizing their status in the country.</w:t>
      </w:r>
    </w:p>
    <w:p w14:paraId="7E1D1F9C" w14:textId="77777777" w:rsidR="00F36425" w:rsidRPr="00851931" w:rsidRDefault="00F36425" w:rsidP="00FF2FF7">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u w:val="single"/>
        </w:rPr>
      </w:pPr>
    </w:p>
    <w:p w14:paraId="1CA3260C" w14:textId="789CF3D0" w:rsidR="00745D92" w:rsidRPr="00851931" w:rsidRDefault="00745D92" w:rsidP="00FF2FF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51931">
        <w:rPr>
          <w:rFonts w:ascii="Times New Roman" w:eastAsia="Times New Roman" w:hAnsi="Times New Roman" w:cs="Times New Roman"/>
          <w:color w:val="000000"/>
          <w:sz w:val="24"/>
          <w:szCs w:val="24"/>
        </w:rPr>
        <w:t xml:space="preserve">Migrants affected by the widespread floods in Guyana </w:t>
      </w:r>
      <w:r w:rsidR="00FA5455" w:rsidRPr="00851931">
        <w:rPr>
          <w:rFonts w:ascii="Times New Roman" w:eastAsia="Times New Roman" w:hAnsi="Times New Roman" w:cs="Times New Roman"/>
          <w:color w:val="000000"/>
          <w:sz w:val="24"/>
          <w:szCs w:val="24"/>
        </w:rPr>
        <w:t xml:space="preserve">in 2021 </w:t>
      </w:r>
      <w:r w:rsidR="00D21926" w:rsidRPr="00851931">
        <w:rPr>
          <w:rFonts w:ascii="Times New Roman" w:eastAsia="Times New Roman" w:hAnsi="Times New Roman" w:cs="Times New Roman"/>
          <w:color w:val="000000"/>
          <w:sz w:val="24"/>
          <w:szCs w:val="24"/>
        </w:rPr>
        <w:t xml:space="preserve">and in 2022 </w:t>
      </w:r>
      <w:r w:rsidRPr="00851931">
        <w:rPr>
          <w:rFonts w:ascii="Times New Roman" w:eastAsia="Times New Roman" w:hAnsi="Times New Roman" w:cs="Times New Roman"/>
          <w:color w:val="000000"/>
          <w:sz w:val="24"/>
          <w:szCs w:val="24"/>
        </w:rPr>
        <w:t xml:space="preserve">were </w:t>
      </w:r>
      <w:r w:rsidR="00824401" w:rsidRPr="00851931">
        <w:rPr>
          <w:rFonts w:ascii="Times New Roman" w:eastAsia="Times New Roman" w:hAnsi="Times New Roman" w:cs="Times New Roman"/>
          <w:color w:val="000000"/>
          <w:sz w:val="24"/>
          <w:szCs w:val="24"/>
        </w:rPr>
        <w:t xml:space="preserve">also </w:t>
      </w:r>
      <w:r w:rsidRPr="00851931">
        <w:rPr>
          <w:rFonts w:ascii="Times New Roman" w:eastAsia="Times New Roman" w:hAnsi="Times New Roman" w:cs="Times New Roman"/>
          <w:color w:val="000000"/>
          <w:sz w:val="24"/>
          <w:szCs w:val="24"/>
        </w:rPr>
        <w:t xml:space="preserve">included in all flood relief efforts implemented </w:t>
      </w:r>
      <w:r w:rsidR="00FA5455" w:rsidRPr="00851931">
        <w:rPr>
          <w:rFonts w:ascii="Times New Roman" w:eastAsia="Times New Roman" w:hAnsi="Times New Roman" w:cs="Times New Roman"/>
          <w:color w:val="000000"/>
          <w:sz w:val="24"/>
          <w:szCs w:val="24"/>
        </w:rPr>
        <w:t>by the Government of Guyana through</w:t>
      </w:r>
      <w:r w:rsidRPr="00851931">
        <w:rPr>
          <w:rFonts w:ascii="Times New Roman" w:eastAsia="Times New Roman" w:hAnsi="Times New Roman" w:cs="Times New Roman"/>
          <w:color w:val="000000"/>
          <w:sz w:val="24"/>
          <w:szCs w:val="24"/>
        </w:rPr>
        <w:t xml:space="preserve"> the Civil Defence Commission. </w:t>
      </w:r>
    </w:p>
    <w:p w14:paraId="3B7D3A45" w14:textId="2B71B1F9" w:rsidR="002135C4" w:rsidRPr="00851931" w:rsidRDefault="002135C4" w:rsidP="00FF2FF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F377B65" w14:textId="11163F09" w:rsidR="003A08FF" w:rsidRPr="00851931" w:rsidRDefault="003A08FF" w:rsidP="009E5791">
      <w:pPr>
        <w:pStyle w:val="ListParagraph"/>
        <w:numPr>
          <w:ilvl w:val="0"/>
          <w:numId w:val="1"/>
        </w:numPr>
        <w:jc w:val="both"/>
        <w:rPr>
          <w:rFonts w:ascii="Times New Roman" w:hAnsi="Times New Roman" w:cs="Times New Roman"/>
          <w:b/>
          <w:bCs/>
          <w:sz w:val="24"/>
          <w:szCs w:val="24"/>
        </w:rPr>
      </w:pPr>
      <w:r w:rsidRPr="00851931">
        <w:rPr>
          <w:rFonts w:ascii="Times New Roman" w:hAnsi="Times New Roman" w:cs="Times New Roman"/>
          <w:b/>
          <w:bCs/>
          <w:sz w:val="24"/>
          <w:szCs w:val="24"/>
        </w:rPr>
        <w:t xml:space="preserve">Please include any other information relating to the regularization of migrants in an irregular situation. </w:t>
      </w:r>
    </w:p>
    <w:p w14:paraId="3E529C88" w14:textId="2D7483E8" w:rsidR="00F36425" w:rsidRPr="00851931" w:rsidRDefault="00F36425" w:rsidP="00F36425">
      <w:pPr>
        <w:jc w:val="both"/>
        <w:rPr>
          <w:rFonts w:ascii="Times New Roman" w:hAnsi="Times New Roman" w:cs="Times New Roman"/>
          <w:bCs/>
          <w:sz w:val="24"/>
          <w:szCs w:val="24"/>
        </w:rPr>
      </w:pPr>
      <w:r w:rsidRPr="00851931">
        <w:rPr>
          <w:rFonts w:ascii="Times New Roman" w:hAnsi="Times New Roman" w:cs="Times New Roman"/>
          <w:bCs/>
          <w:sz w:val="24"/>
          <w:szCs w:val="24"/>
        </w:rPr>
        <w:lastRenderedPageBreak/>
        <w:t xml:space="preserve">There are 4 constitutional rights commission (Ethnic Relations, Women and Gender, Indigenous Peoples and Children’s Rights) which any migrant, legal or illegal, can approach to make a complaint and to seek redress. </w:t>
      </w:r>
    </w:p>
    <w:p w14:paraId="69F5327F" w14:textId="38426BB5" w:rsidR="00F36425" w:rsidRPr="00851931" w:rsidRDefault="00F36425" w:rsidP="00F36425">
      <w:pPr>
        <w:jc w:val="both"/>
        <w:rPr>
          <w:rFonts w:ascii="Times New Roman" w:hAnsi="Times New Roman" w:cs="Times New Roman"/>
          <w:bCs/>
          <w:sz w:val="24"/>
          <w:szCs w:val="24"/>
        </w:rPr>
      </w:pPr>
      <w:r w:rsidRPr="00851931">
        <w:rPr>
          <w:rFonts w:ascii="Times New Roman" w:hAnsi="Times New Roman" w:cs="Times New Roman"/>
          <w:bCs/>
          <w:sz w:val="24"/>
          <w:szCs w:val="24"/>
        </w:rPr>
        <w:t xml:space="preserve">The same applies to the other statutory agencies such </w:t>
      </w:r>
      <w:r w:rsidR="00D21926" w:rsidRPr="00851931">
        <w:rPr>
          <w:rFonts w:ascii="Times New Roman" w:hAnsi="Times New Roman" w:cs="Times New Roman"/>
          <w:bCs/>
          <w:sz w:val="24"/>
          <w:szCs w:val="24"/>
        </w:rPr>
        <w:t>a</w:t>
      </w:r>
      <w:r w:rsidRPr="00851931">
        <w:rPr>
          <w:rFonts w:ascii="Times New Roman" w:hAnsi="Times New Roman" w:cs="Times New Roman"/>
          <w:bCs/>
          <w:sz w:val="24"/>
          <w:szCs w:val="24"/>
        </w:rPr>
        <w:t>s the Police Complaints Authority.</w:t>
      </w:r>
    </w:p>
    <w:p w14:paraId="3E6502CF" w14:textId="118B8892" w:rsidR="00D21926" w:rsidRPr="00851931" w:rsidRDefault="00D21926" w:rsidP="00F36425">
      <w:pPr>
        <w:jc w:val="both"/>
        <w:rPr>
          <w:rFonts w:ascii="Times New Roman" w:hAnsi="Times New Roman" w:cs="Times New Roman"/>
          <w:bCs/>
          <w:sz w:val="24"/>
          <w:szCs w:val="24"/>
        </w:rPr>
      </w:pPr>
      <w:r w:rsidRPr="00851931">
        <w:rPr>
          <w:rFonts w:ascii="Times New Roman" w:hAnsi="Times New Roman" w:cs="Times New Roman"/>
          <w:bCs/>
          <w:sz w:val="24"/>
          <w:szCs w:val="24"/>
        </w:rPr>
        <w:t>The Ministry of Housing and Water have been visiting new squatting areas which have emerged with migrants near river banks and it is seeking solutions to these issues and relocation to safer areas.</w:t>
      </w:r>
    </w:p>
    <w:p w14:paraId="5B8F084F" w14:textId="672ADD16" w:rsidR="00F36425" w:rsidRPr="00F36425" w:rsidRDefault="00F36425" w:rsidP="00F36425">
      <w:pPr>
        <w:jc w:val="both"/>
        <w:rPr>
          <w:rFonts w:ascii="Times New Roman" w:hAnsi="Times New Roman" w:cs="Times New Roman"/>
          <w:bCs/>
          <w:sz w:val="24"/>
          <w:szCs w:val="24"/>
        </w:rPr>
      </w:pPr>
      <w:r w:rsidRPr="00851931">
        <w:rPr>
          <w:rFonts w:ascii="Times New Roman" w:hAnsi="Times New Roman" w:cs="Times New Roman"/>
          <w:bCs/>
          <w:sz w:val="24"/>
          <w:szCs w:val="24"/>
        </w:rPr>
        <w:t>Through the Multi-agency Coordinating Committee on the Influx of Migrants from Venezuela the Government expects and seeks sharing of information by international partners operating in this area to rectify problems being encounte</w:t>
      </w:r>
      <w:r>
        <w:rPr>
          <w:rFonts w:ascii="Times New Roman" w:hAnsi="Times New Roman" w:cs="Times New Roman"/>
          <w:bCs/>
          <w:sz w:val="24"/>
          <w:szCs w:val="24"/>
        </w:rPr>
        <w:t xml:space="preserve">red. </w:t>
      </w:r>
    </w:p>
    <w:sectPr w:rsidR="00F36425" w:rsidRPr="00F36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CEB1" w14:textId="77777777" w:rsidR="008143AA" w:rsidRDefault="008143AA" w:rsidP="0091129C">
      <w:pPr>
        <w:spacing w:after="0" w:line="240" w:lineRule="auto"/>
      </w:pPr>
      <w:r>
        <w:separator/>
      </w:r>
    </w:p>
  </w:endnote>
  <w:endnote w:type="continuationSeparator" w:id="0">
    <w:p w14:paraId="7E00D07F" w14:textId="77777777" w:rsidR="008143AA" w:rsidRDefault="008143AA" w:rsidP="009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7745" w14:textId="77777777" w:rsidR="008143AA" w:rsidRDefault="008143AA" w:rsidP="0091129C">
      <w:pPr>
        <w:spacing w:after="0" w:line="240" w:lineRule="auto"/>
      </w:pPr>
      <w:r>
        <w:separator/>
      </w:r>
    </w:p>
  </w:footnote>
  <w:footnote w:type="continuationSeparator" w:id="0">
    <w:p w14:paraId="2BF822FF" w14:textId="77777777" w:rsidR="008143AA" w:rsidRDefault="008143AA" w:rsidP="0091129C">
      <w:pPr>
        <w:spacing w:after="0" w:line="240" w:lineRule="auto"/>
      </w:pPr>
      <w:r>
        <w:continuationSeparator/>
      </w:r>
    </w:p>
  </w:footnote>
  <w:footnote w:id="1">
    <w:p w14:paraId="3A01FE55" w14:textId="4BCEB3D1" w:rsidR="00007858" w:rsidRPr="00007858" w:rsidRDefault="00007858">
      <w:pPr>
        <w:pStyle w:val="FootnoteText"/>
        <w:rPr>
          <w:lang w:val="en-US"/>
        </w:rPr>
      </w:pPr>
      <w:r>
        <w:rPr>
          <w:rStyle w:val="FootnoteReference"/>
        </w:rPr>
        <w:footnoteRef/>
      </w:r>
      <w:r>
        <w:t xml:space="preserve"> This represents an increase in Guyana’s population of 747,000 </w:t>
      </w:r>
      <w:proofErr w:type="gramStart"/>
      <w:r>
        <w:t>( 2012</w:t>
      </w:r>
      <w:proofErr w:type="gramEnd"/>
      <w:r>
        <w:t xml:space="preserve"> census) by over 5%.</w:t>
      </w:r>
      <w:r>
        <w:rPr>
          <w:lang w:val="en-US"/>
        </w:rPr>
        <w:t xml:space="preserve"> </w:t>
      </w:r>
    </w:p>
  </w:footnote>
  <w:footnote w:id="2">
    <w:p w14:paraId="4FD0AA4B" w14:textId="3060E86A" w:rsidR="00587442" w:rsidRPr="00587442" w:rsidRDefault="00587442">
      <w:pPr>
        <w:pStyle w:val="FootnoteText"/>
        <w:rPr>
          <w:lang w:val="en-US"/>
        </w:rPr>
      </w:pPr>
      <w:r>
        <w:rPr>
          <w:rStyle w:val="FootnoteReference"/>
        </w:rPr>
        <w:footnoteRef/>
      </w:r>
      <w:r>
        <w:t xml:space="preserve"> </w:t>
      </w:r>
      <w:hyperlink r:id="rId1" w:history="1">
        <w:r w:rsidR="009835DA" w:rsidRPr="006A6440">
          <w:rPr>
            <w:rStyle w:val="Hyperlink"/>
          </w:rPr>
          <w:t>https://migrationnetwork.un.org/system/files/docs/South%20American%20Conference%20on%20Migration%20%28SACM%29%20-%20Special%20Statement%20to%20the%20IMRF%20%28English%29_0.pdf</w:t>
        </w:r>
      </w:hyperlink>
      <w:r>
        <w:t xml:space="preserve"> </w:t>
      </w:r>
    </w:p>
  </w:footnote>
  <w:footnote w:id="3">
    <w:p w14:paraId="78A2886C" w14:textId="7FFAAC22" w:rsidR="0091129C" w:rsidRPr="0091129C" w:rsidRDefault="0091129C">
      <w:pPr>
        <w:pStyle w:val="FootnoteText"/>
        <w:rPr>
          <w:lang w:val="en-US"/>
        </w:rPr>
      </w:pPr>
      <w:r>
        <w:rPr>
          <w:rStyle w:val="FootnoteReference"/>
        </w:rPr>
        <w:footnoteRef/>
      </w:r>
      <w:r>
        <w:t xml:space="preserve"> </w:t>
      </w:r>
      <w:hyperlink r:id="rId2" w:history="1">
        <w:r w:rsidRPr="00756683">
          <w:rPr>
            <w:rStyle w:val="Hyperlink"/>
          </w:rPr>
          <w:t>https://sv.usembassy.gov/lima-ministerial-meeting-on-the-los-angeles-declaration-on-migration-and-protection/</w:t>
        </w:r>
      </w:hyperlink>
      <w:r>
        <w:t xml:space="preserve"> </w:t>
      </w:r>
    </w:p>
  </w:footnote>
  <w:footnote w:id="4">
    <w:p w14:paraId="0DBA40C0" w14:textId="23737FF2" w:rsidR="006E2994" w:rsidRPr="006E2994" w:rsidRDefault="006E2994">
      <w:pPr>
        <w:pStyle w:val="FootnoteText"/>
        <w:rPr>
          <w:lang w:val="en-US"/>
        </w:rPr>
      </w:pPr>
      <w:r>
        <w:rPr>
          <w:rStyle w:val="FootnoteReference"/>
        </w:rPr>
        <w:footnoteRef/>
      </w:r>
      <w:r>
        <w:t xml:space="preserve"> </w:t>
      </w:r>
      <w:hyperlink r:id="rId3" w:history="1">
        <w:r w:rsidRPr="00756683">
          <w:rPr>
            <w:rStyle w:val="Hyperlink"/>
          </w:rPr>
          <w:t>https://hias.org/wp-content/uploads/HIAS-Guyana-Strategic-Overview-2022-2023-ENG.pdf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AE5"/>
    <w:multiLevelType w:val="hybridMultilevel"/>
    <w:tmpl w:val="1C6EE7DC"/>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15:restartNumberingAfterBreak="0">
    <w:nsid w:val="190B6616"/>
    <w:multiLevelType w:val="multilevel"/>
    <w:tmpl w:val="68781D68"/>
    <w:lvl w:ilvl="0">
      <w:start w:val="1"/>
      <w:numFmt w:val="decimal"/>
      <w:lvlText w:val="%1."/>
      <w:lvlJc w:val="left"/>
      <w:pPr>
        <w:ind w:left="360" w:hanging="360"/>
      </w:pPr>
      <w:rPr>
        <w:rFonts w:hint="default"/>
        <w:b/>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452FB4"/>
    <w:multiLevelType w:val="hybridMultilevel"/>
    <w:tmpl w:val="5A92F0D2"/>
    <w:lvl w:ilvl="0" w:tplc="3A507BFE">
      <w:start w:val="1"/>
      <w:numFmt w:val="lowerRoman"/>
      <w:lvlText w:val="%1."/>
      <w:lvlJc w:val="left"/>
      <w:pPr>
        <w:ind w:left="720" w:hanging="360"/>
      </w:pPr>
      <w:rPr>
        <w:rFonts w:asciiTheme="minorHAnsi" w:eastAsiaTheme="minorHAnsi" w:hAnsiTheme="minorHAnsi" w:cstheme="minorBidi"/>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730420D3"/>
    <w:multiLevelType w:val="hybridMultilevel"/>
    <w:tmpl w:val="2D84A4E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15:restartNumberingAfterBreak="0">
    <w:nsid w:val="77280E8D"/>
    <w:multiLevelType w:val="hybridMultilevel"/>
    <w:tmpl w:val="E6584A2C"/>
    <w:lvl w:ilvl="0" w:tplc="34843A16">
      <w:start w:val="1"/>
      <w:numFmt w:val="bullet"/>
      <w:lvlText w:val="-"/>
      <w:lvlJc w:val="left"/>
      <w:pPr>
        <w:ind w:left="720" w:hanging="360"/>
      </w:pPr>
      <w:rPr>
        <w:rFonts w:ascii="Times New Roman" w:eastAsiaTheme="minorHAnsi" w:hAnsi="Times New Roman"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79481BA3"/>
    <w:multiLevelType w:val="hybridMultilevel"/>
    <w:tmpl w:val="000AC958"/>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1559243539">
    <w:abstractNumId w:val="3"/>
  </w:num>
  <w:num w:numId="2" w16cid:durableId="2047369869">
    <w:abstractNumId w:val="2"/>
  </w:num>
  <w:num w:numId="3" w16cid:durableId="1125581957">
    <w:abstractNumId w:val="1"/>
  </w:num>
  <w:num w:numId="4" w16cid:durableId="405496391">
    <w:abstractNumId w:val="0"/>
  </w:num>
  <w:num w:numId="5" w16cid:durableId="1504854962">
    <w:abstractNumId w:val="5"/>
  </w:num>
  <w:num w:numId="6" w16cid:durableId="1699971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67"/>
    <w:rsid w:val="00007858"/>
    <w:rsid w:val="00013049"/>
    <w:rsid w:val="000247BC"/>
    <w:rsid w:val="000335F3"/>
    <w:rsid w:val="000441FC"/>
    <w:rsid w:val="00050386"/>
    <w:rsid w:val="000922AA"/>
    <w:rsid w:val="00092CA8"/>
    <w:rsid w:val="000A1CE0"/>
    <w:rsid w:val="000C1A33"/>
    <w:rsid w:val="000C6BD2"/>
    <w:rsid w:val="000D30C7"/>
    <w:rsid w:val="000E3E2A"/>
    <w:rsid w:val="000E6A08"/>
    <w:rsid w:val="000E7752"/>
    <w:rsid w:val="000F62E9"/>
    <w:rsid w:val="00122035"/>
    <w:rsid w:val="00134FC4"/>
    <w:rsid w:val="00166F45"/>
    <w:rsid w:val="0017676E"/>
    <w:rsid w:val="00191AC2"/>
    <w:rsid w:val="001A361B"/>
    <w:rsid w:val="001A3EBD"/>
    <w:rsid w:val="001F35DA"/>
    <w:rsid w:val="002110C3"/>
    <w:rsid w:val="002135C4"/>
    <w:rsid w:val="00215EC9"/>
    <w:rsid w:val="00222CEE"/>
    <w:rsid w:val="002254C9"/>
    <w:rsid w:val="00225CD2"/>
    <w:rsid w:val="00246B2D"/>
    <w:rsid w:val="00247F12"/>
    <w:rsid w:val="00252410"/>
    <w:rsid w:val="002671B5"/>
    <w:rsid w:val="00267DD7"/>
    <w:rsid w:val="00276CB0"/>
    <w:rsid w:val="00281CC7"/>
    <w:rsid w:val="002954CF"/>
    <w:rsid w:val="002C33B3"/>
    <w:rsid w:val="002D4AF6"/>
    <w:rsid w:val="002D692E"/>
    <w:rsid w:val="002E3279"/>
    <w:rsid w:val="002F0B4A"/>
    <w:rsid w:val="002F31E2"/>
    <w:rsid w:val="003019BE"/>
    <w:rsid w:val="00333753"/>
    <w:rsid w:val="00336C2C"/>
    <w:rsid w:val="0035061B"/>
    <w:rsid w:val="00362C73"/>
    <w:rsid w:val="00393BCC"/>
    <w:rsid w:val="003A08FF"/>
    <w:rsid w:val="003B1ED1"/>
    <w:rsid w:val="003B7EFC"/>
    <w:rsid w:val="003C1BA1"/>
    <w:rsid w:val="003C64A3"/>
    <w:rsid w:val="003D14FA"/>
    <w:rsid w:val="003D7D7F"/>
    <w:rsid w:val="003E3AAB"/>
    <w:rsid w:val="003E5532"/>
    <w:rsid w:val="0041625A"/>
    <w:rsid w:val="004163D6"/>
    <w:rsid w:val="00452E6A"/>
    <w:rsid w:val="00455800"/>
    <w:rsid w:val="0046261C"/>
    <w:rsid w:val="00497255"/>
    <w:rsid w:val="00497FF5"/>
    <w:rsid w:val="004A1047"/>
    <w:rsid w:val="004A3DBD"/>
    <w:rsid w:val="004B38F2"/>
    <w:rsid w:val="004B7AD8"/>
    <w:rsid w:val="004C68C8"/>
    <w:rsid w:val="004D0241"/>
    <w:rsid w:val="004D444B"/>
    <w:rsid w:val="004F3A5E"/>
    <w:rsid w:val="004F4737"/>
    <w:rsid w:val="00500AEF"/>
    <w:rsid w:val="00506F8D"/>
    <w:rsid w:val="00520D18"/>
    <w:rsid w:val="00520DA8"/>
    <w:rsid w:val="005276AF"/>
    <w:rsid w:val="005409AB"/>
    <w:rsid w:val="005448F5"/>
    <w:rsid w:val="00547078"/>
    <w:rsid w:val="00565A7E"/>
    <w:rsid w:val="00566C02"/>
    <w:rsid w:val="00577D05"/>
    <w:rsid w:val="0058735D"/>
    <w:rsid w:val="00587442"/>
    <w:rsid w:val="00597F9B"/>
    <w:rsid w:val="005A0F1E"/>
    <w:rsid w:val="005B68B3"/>
    <w:rsid w:val="005C4FF4"/>
    <w:rsid w:val="005C5BEF"/>
    <w:rsid w:val="005E19CB"/>
    <w:rsid w:val="005E412D"/>
    <w:rsid w:val="005E6D27"/>
    <w:rsid w:val="005F23D2"/>
    <w:rsid w:val="00620922"/>
    <w:rsid w:val="0065363A"/>
    <w:rsid w:val="0065557F"/>
    <w:rsid w:val="006635DE"/>
    <w:rsid w:val="00695325"/>
    <w:rsid w:val="006B0908"/>
    <w:rsid w:val="006B1768"/>
    <w:rsid w:val="006C2C42"/>
    <w:rsid w:val="006E2994"/>
    <w:rsid w:val="00700FE0"/>
    <w:rsid w:val="007037CA"/>
    <w:rsid w:val="00726534"/>
    <w:rsid w:val="00727037"/>
    <w:rsid w:val="00743CA4"/>
    <w:rsid w:val="00745D92"/>
    <w:rsid w:val="00756852"/>
    <w:rsid w:val="007720BE"/>
    <w:rsid w:val="00797164"/>
    <w:rsid w:val="008143AA"/>
    <w:rsid w:val="008176DA"/>
    <w:rsid w:val="00824401"/>
    <w:rsid w:val="00824CEF"/>
    <w:rsid w:val="00840F39"/>
    <w:rsid w:val="00851931"/>
    <w:rsid w:val="008B23E8"/>
    <w:rsid w:val="008B551A"/>
    <w:rsid w:val="008B61FE"/>
    <w:rsid w:val="008D719D"/>
    <w:rsid w:val="008E2BF1"/>
    <w:rsid w:val="008E6E60"/>
    <w:rsid w:val="00910E67"/>
    <w:rsid w:val="0091129C"/>
    <w:rsid w:val="0092493E"/>
    <w:rsid w:val="00943D3D"/>
    <w:rsid w:val="0094797A"/>
    <w:rsid w:val="009807D6"/>
    <w:rsid w:val="009835DA"/>
    <w:rsid w:val="009913BA"/>
    <w:rsid w:val="009B1406"/>
    <w:rsid w:val="009B35AE"/>
    <w:rsid w:val="009E5791"/>
    <w:rsid w:val="009F202B"/>
    <w:rsid w:val="009F5C63"/>
    <w:rsid w:val="00A17697"/>
    <w:rsid w:val="00A61A83"/>
    <w:rsid w:val="00A65111"/>
    <w:rsid w:val="00A71759"/>
    <w:rsid w:val="00A74F63"/>
    <w:rsid w:val="00A82C82"/>
    <w:rsid w:val="00A90EAC"/>
    <w:rsid w:val="00AB04DD"/>
    <w:rsid w:val="00AC0F51"/>
    <w:rsid w:val="00AF7ADF"/>
    <w:rsid w:val="00B4303D"/>
    <w:rsid w:val="00BB57EF"/>
    <w:rsid w:val="00C06C2A"/>
    <w:rsid w:val="00C137AD"/>
    <w:rsid w:val="00C14476"/>
    <w:rsid w:val="00C15B9A"/>
    <w:rsid w:val="00C21873"/>
    <w:rsid w:val="00C61CD3"/>
    <w:rsid w:val="00C63718"/>
    <w:rsid w:val="00C7201E"/>
    <w:rsid w:val="00C86991"/>
    <w:rsid w:val="00CA2549"/>
    <w:rsid w:val="00CB3BAC"/>
    <w:rsid w:val="00CD2B2A"/>
    <w:rsid w:val="00CE7BA1"/>
    <w:rsid w:val="00D1438F"/>
    <w:rsid w:val="00D21926"/>
    <w:rsid w:val="00D71C97"/>
    <w:rsid w:val="00D87D42"/>
    <w:rsid w:val="00DA0067"/>
    <w:rsid w:val="00DA052B"/>
    <w:rsid w:val="00DB7CF9"/>
    <w:rsid w:val="00DD7C49"/>
    <w:rsid w:val="00E12425"/>
    <w:rsid w:val="00E139E9"/>
    <w:rsid w:val="00E24B1F"/>
    <w:rsid w:val="00E32CF6"/>
    <w:rsid w:val="00E33A8C"/>
    <w:rsid w:val="00E35746"/>
    <w:rsid w:val="00E41347"/>
    <w:rsid w:val="00E53D47"/>
    <w:rsid w:val="00E74664"/>
    <w:rsid w:val="00E76B8A"/>
    <w:rsid w:val="00E92B19"/>
    <w:rsid w:val="00EC058A"/>
    <w:rsid w:val="00EE18E3"/>
    <w:rsid w:val="00EF1C6B"/>
    <w:rsid w:val="00F04A2C"/>
    <w:rsid w:val="00F36425"/>
    <w:rsid w:val="00F4554E"/>
    <w:rsid w:val="00F50530"/>
    <w:rsid w:val="00F52CF1"/>
    <w:rsid w:val="00F5463F"/>
    <w:rsid w:val="00F63F76"/>
    <w:rsid w:val="00F7471B"/>
    <w:rsid w:val="00F77A84"/>
    <w:rsid w:val="00F80DF4"/>
    <w:rsid w:val="00F81934"/>
    <w:rsid w:val="00F936CA"/>
    <w:rsid w:val="00FA5455"/>
    <w:rsid w:val="00FB7D5D"/>
    <w:rsid w:val="00FE1050"/>
    <w:rsid w:val="00FF2FF7"/>
    <w:rsid w:val="00FF58D7"/>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64A"/>
  <w15:docId w15:val="{A2744062-6978-4D82-A7E2-51AA27CC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67"/>
    <w:pPr>
      <w:ind w:left="720"/>
      <w:contextualSpacing/>
    </w:pPr>
  </w:style>
  <w:style w:type="paragraph" w:styleId="Title">
    <w:name w:val="Title"/>
    <w:basedOn w:val="Normal"/>
    <w:next w:val="Normal"/>
    <w:link w:val="TitleChar"/>
    <w:uiPriority w:val="10"/>
    <w:qFormat/>
    <w:rsid w:val="00E32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CF6"/>
    <w:rPr>
      <w:rFonts w:asciiTheme="majorHAnsi" w:eastAsiaTheme="majorEastAsia" w:hAnsiTheme="majorHAnsi" w:cstheme="majorBidi"/>
      <w:spacing w:val="-10"/>
      <w:kern w:val="28"/>
      <w:sz w:val="56"/>
      <w:szCs w:val="56"/>
      <w:lang w:val="en-029"/>
    </w:rPr>
  </w:style>
  <w:style w:type="paragraph" w:styleId="IntenseQuote">
    <w:name w:val="Intense Quote"/>
    <w:basedOn w:val="Normal"/>
    <w:next w:val="Normal"/>
    <w:link w:val="IntenseQuoteChar"/>
    <w:uiPriority w:val="30"/>
    <w:qFormat/>
    <w:rsid w:val="00E32C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32CF6"/>
    <w:rPr>
      <w:i/>
      <w:iCs/>
      <w:color w:val="4472C4" w:themeColor="accent1"/>
      <w:lang w:val="en-029"/>
    </w:rPr>
  </w:style>
  <w:style w:type="paragraph" w:styleId="FootnoteText">
    <w:name w:val="footnote text"/>
    <w:basedOn w:val="Normal"/>
    <w:link w:val="FootnoteTextChar"/>
    <w:uiPriority w:val="99"/>
    <w:semiHidden/>
    <w:unhideWhenUsed/>
    <w:rsid w:val="00911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29C"/>
    <w:rPr>
      <w:sz w:val="20"/>
      <w:szCs w:val="20"/>
      <w:lang w:val="en-029"/>
    </w:rPr>
  </w:style>
  <w:style w:type="character" w:styleId="FootnoteReference">
    <w:name w:val="footnote reference"/>
    <w:basedOn w:val="DefaultParagraphFont"/>
    <w:uiPriority w:val="99"/>
    <w:semiHidden/>
    <w:unhideWhenUsed/>
    <w:rsid w:val="0091129C"/>
    <w:rPr>
      <w:vertAlign w:val="superscript"/>
    </w:rPr>
  </w:style>
  <w:style w:type="character" w:styleId="Hyperlink">
    <w:name w:val="Hyperlink"/>
    <w:basedOn w:val="DefaultParagraphFont"/>
    <w:uiPriority w:val="99"/>
    <w:unhideWhenUsed/>
    <w:rsid w:val="0091129C"/>
    <w:rPr>
      <w:color w:val="0563C1" w:themeColor="hyperlink"/>
      <w:u w:val="single"/>
    </w:rPr>
  </w:style>
  <w:style w:type="character" w:customStyle="1" w:styleId="UnresolvedMention1">
    <w:name w:val="Unresolved Mention1"/>
    <w:basedOn w:val="DefaultParagraphFont"/>
    <w:uiPriority w:val="99"/>
    <w:semiHidden/>
    <w:unhideWhenUsed/>
    <w:rsid w:val="0091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hias.org/wp-content/uploads/HIAS-Guyana-Strategic-Overview-2022-2023-ENG.pdf" TargetMode="External"/><Relationship Id="rId2" Type="http://schemas.openxmlformats.org/officeDocument/2006/relationships/hyperlink" Target="https://sv.usembassy.gov/lima-ministerial-meeting-on-the-los-angeles-declaration-on-migration-and-protection/" TargetMode="External"/><Relationship Id="rId1" Type="http://schemas.openxmlformats.org/officeDocument/2006/relationships/hyperlink" Target="https://migrationnetwork.un.org/system/files/docs/South%20American%20Conference%20on%20Migration%20%28SACM%29%20-%20Special%20Statement%20to%20the%20IMRF%20%28English%2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D0629-5410-4D0A-97F0-F97D15C23A60}"/>
</file>

<file path=customXml/itemProps2.xml><?xml version="1.0" encoding="utf-8"?>
<ds:datastoreItem xmlns:ds="http://schemas.openxmlformats.org/officeDocument/2006/customXml" ds:itemID="{169BCF45-1FE3-4791-8CE4-EB6D35499DA9}"/>
</file>

<file path=customXml/itemProps3.xml><?xml version="1.0" encoding="utf-8"?>
<ds:datastoreItem xmlns:ds="http://schemas.openxmlformats.org/officeDocument/2006/customXml" ds:itemID="{0BB7E510-C5DD-479A-BD5E-5A852973D2FE}"/>
</file>

<file path=customXml/itemProps4.xml><?xml version="1.0" encoding="utf-8"?>
<ds:datastoreItem xmlns:ds="http://schemas.openxmlformats.org/officeDocument/2006/customXml" ds:itemID="{F9472FB7-DBA4-4563-BB3B-5F2FFC0DBA28}"/>
</file>

<file path=docProps/app.xml><?xml version="1.0" encoding="utf-8"?>
<Properties xmlns="http://schemas.openxmlformats.org/officeDocument/2006/extended-properties" xmlns:vt="http://schemas.openxmlformats.org/officeDocument/2006/docPropsVTypes">
  <Template>Normal.dotm</Template>
  <TotalTime>5</TotalTime>
  <Pages>8</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Shameza David</dc:creator>
  <cp:lastModifiedBy>Isabela Zaleski Mori (OHCHR-Consultant)</cp:lastModifiedBy>
  <cp:revision>8</cp:revision>
  <dcterms:created xsi:type="dcterms:W3CDTF">2023-02-16T19:05:00Z</dcterms:created>
  <dcterms:modified xsi:type="dcterms:W3CDTF">2023-02-24T11:50:00Z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