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B6AF" w14:textId="77777777" w:rsidR="00C47997" w:rsidRPr="001E332F" w:rsidRDefault="001E332F" w:rsidP="00C47997">
      <w:pPr>
        <w:jc w:val="right"/>
        <w:rPr>
          <w:rFonts w:ascii="Times New Roman" w:hAnsi="Times New Roman" w:cs="Times New Roman"/>
          <w:b/>
          <w:sz w:val="24"/>
          <w:szCs w:val="24"/>
          <w:lang w:val="en-GB"/>
        </w:rPr>
      </w:pPr>
      <w:r w:rsidRPr="001E332F">
        <w:rPr>
          <w:rFonts w:ascii="Times New Roman" w:hAnsi="Times New Roman" w:cs="Times New Roman"/>
          <w:b/>
          <w:sz w:val="24"/>
          <w:szCs w:val="24"/>
          <w:lang w:val="en-GB"/>
        </w:rPr>
        <w:t>02</w:t>
      </w:r>
      <w:r w:rsidR="00C47997" w:rsidRPr="001E332F">
        <w:rPr>
          <w:rFonts w:ascii="Times New Roman" w:hAnsi="Times New Roman" w:cs="Times New Roman"/>
          <w:b/>
          <w:sz w:val="24"/>
          <w:szCs w:val="24"/>
          <w:lang w:val="en-GB"/>
        </w:rPr>
        <w:t>-0</w:t>
      </w:r>
      <w:r w:rsidRPr="001E332F">
        <w:rPr>
          <w:rFonts w:ascii="Times New Roman" w:hAnsi="Times New Roman" w:cs="Times New Roman"/>
          <w:b/>
          <w:sz w:val="24"/>
          <w:szCs w:val="24"/>
          <w:lang w:val="en-GB"/>
        </w:rPr>
        <w:t>2</w:t>
      </w:r>
      <w:r w:rsidR="00C47997" w:rsidRPr="001E332F">
        <w:rPr>
          <w:rFonts w:ascii="Times New Roman" w:hAnsi="Times New Roman" w:cs="Times New Roman"/>
          <w:b/>
          <w:sz w:val="24"/>
          <w:szCs w:val="24"/>
          <w:lang w:val="en-GB"/>
        </w:rPr>
        <w:t>-202</w:t>
      </w:r>
      <w:r w:rsidR="00AF33C5" w:rsidRPr="001E332F">
        <w:rPr>
          <w:rFonts w:ascii="Times New Roman" w:hAnsi="Times New Roman" w:cs="Times New Roman"/>
          <w:b/>
          <w:sz w:val="24"/>
          <w:szCs w:val="24"/>
          <w:lang w:val="en-GB"/>
        </w:rPr>
        <w:t>3</w:t>
      </w:r>
    </w:p>
    <w:p w14:paraId="35E2CE8D" w14:textId="77777777" w:rsidR="00C47997" w:rsidRPr="001E332F" w:rsidRDefault="00C47997" w:rsidP="00C47997">
      <w:pPr>
        <w:jc w:val="center"/>
        <w:rPr>
          <w:rFonts w:ascii="Times New Roman" w:hAnsi="Times New Roman" w:cs="Times New Roman"/>
          <w:b/>
          <w:sz w:val="24"/>
          <w:szCs w:val="24"/>
          <w:lang w:val="en-GB"/>
        </w:rPr>
      </w:pPr>
      <w:r w:rsidRPr="001E332F">
        <w:rPr>
          <w:rFonts w:ascii="Times New Roman" w:hAnsi="Times New Roman" w:cs="Times New Roman"/>
          <w:b/>
          <w:sz w:val="24"/>
          <w:szCs w:val="24"/>
          <w:lang w:val="en-GB"/>
        </w:rPr>
        <w:t xml:space="preserve">Information provided by the Republic of Lithuania to the Special Rapporteur’s on the human rights of migrants </w:t>
      </w:r>
      <w:r w:rsidR="001E332F" w:rsidRPr="001E332F">
        <w:rPr>
          <w:rFonts w:ascii="Times New Roman" w:hAnsi="Times New Roman" w:cs="Times New Roman"/>
          <w:b/>
          <w:sz w:val="24"/>
          <w:szCs w:val="24"/>
          <w:lang w:val="en-GB"/>
        </w:rPr>
        <w:t>questionnaire on “How to expand and diversify regularization mechanisms and programs to enhance the protection of the human rights of migrants”.</w:t>
      </w:r>
    </w:p>
    <w:p w14:paraId="672A6659" w14:textId="77777777" w:rsidR="00C47997" w:rsidRPr="001E332F" w:rsidRDefault="00C47997" w:rsidP="00C47997">
      <w:pPr>
        <w:jc w:val="both"/>
        <w:rPr>
          <w:rFonts w:ascii="Times New Roman" w:hAnsi="Times New Roman" w:cs="Times New Roman"/>
          <w:sz w:val="24"/>
          <w:szCs w:val="24"/>
          <w:lang w:val="en-GB"/>
        </w:rPr>
      </w:pPr>
    </w:p>
    <w:p w14:paraId="72A3A5CD" w14:textId="77777777" w:rsidR="005F6952" w:rsidRPr="001E332F" w:rsidRDefault="00AB2488" w:rsidP="005F6952">
      <w:pPr>
        <w:pStyle w:val="ListParagraph"/>
        <w:numPr>
          <w:ilvl w:val="0"/>
          <w:numId w:val="1"/>
        </w:numPr>
        <w:jc w:val="both"/>
        <w:rPr>
          <w:rFonts w:ascii="Times New Roman" w:hAnsi="Times New Roman" w:cs="Times New Roman"/>
          <w:sz w:val="24"/>
          <w:szCs w:val="24"/>
          <w:lang w:val="en-GB"/>
        </w:rPr>
      </w:pPr>
      <w:r w:rsidRPr="001E332F">
        <w:rPr>
          <w:rFonts w:ascii="Times New Roman" w:hAnsi="Times New Roman" w:cs="Times New Roman"/>
          <w:sz w:val="24"/>
          <w:lang w:val="en-GB"/>
        </w:rPr>
        <w:t>The Republic of Lithuania</w:t>
      </w:r>
      <w:r w:rsidR="005F6952" w:rsidRPr="001E332F">
        <w:rPr>
          <w:rFonts w:ascii="Times New Roman" w:hAnsi="Times New Roman" w:cs="Times New Roman"/>
          <w:sz w:val="24"/>
          <w:lang w:val="en-GB"/>
        </w:rPr>
        <w:t xml:space="preserve"> agree</w:t>
      </w:r>
      <w:r w:rsidRPr="001E332F">
        <w:rPr>
          <w:rFonts w:ascii="Times New Roman" w:hAnsi="Times New Roman" w:cs="Times New Roman"/>
          <w:sz w:val="24"/>
          <w:lang w:val="en-GB"/>
        </w:rPr>
        <w:t>s</w:t>
      </w:r>
      <w:r w:rsidR="005F6952" w:rsidRPr="001E332F">
        <w:rPr>
          <w:rFonts w:ascii="Times New Roman" w:hAnsi="Times New Roman" w:cs="Times New Roman"/>
          <w:sz w:val="24"/>
          <w:lang w:val="en-GB"/>
        </w:rPr>
        <w:t xml:space="preserve"> that </w:t>
      </w:r>
      <w:r w:rsidR="005E3FDA" w:rsidRPr="001E332F">
        <w:rPr>
          <w:rFonts w:ascii="Times New Roman" w:hAnsi="Times New Roman" w:cs="Times New Roman"/>
          <w:sz w:val="24"/>
          <w:lang w:val="en-GB"/>
        </w:rPr>
        <w:t>regulari</w:t>
      </w:r>
      <w:r w:rsidR="001E332F" w:rsidRPr="001E332F">
        <w:rPr>
          <w:rFonts w:ascii="Times New Roman" w:hAnsi="Times New Roman" w:cs="Times New Roman"/>
          <w:sz w:val="24"/>
          <w:lang w:val="en-GB"/>
        </w:rPr>
        <w:t>z</w:t>
      </w:r>
      <w:r w:rsidR="005F6952" w:rsidRPr="001E332F">
        <w:rPr>
          <w:rFonts w:ascii="Times New Roman" w:hAnsi="Times New Roman" w:cs="Times New Roman"/>
          <w:sz w:val="24"/>
          <w:lang w:val="en-GB"/>
        </w:rPr>
        <w:t>ation facilitates the enjoyment of human rights of migrants a</w:t>
      </w:r>
      <w:r w:rsidR="001E332F" w:rsidRPr="001E332F">
        <w:rPr>
          <w:rFonts w:ascii="Times New Roman" w:hAnsi="Times New Roman" w:cs="Times New Roman"/>
          <w:sz w:val="24"/>
          <w:lang w:val="en-GB"/>
        </w:rPr>
        <w:t>lthough in our opinion regulariz</w:t>
      </w:r>
      <w:r w:rsidR="005F6952" w:rsidRPr="001E332F">
        <w:rPr>
          <w:rFonts w:ascii="Times New Roman" w:hAnsi="Times New Roman" w:cs="Times New Roman"/>
          <w:sz w:val="24"/>
          <w:lang w:val="en-GB"/>
        </w:rPr>
        <w:t>ation processes should be used only in very exceptional situations after the ev</w:t>
      </w:r>
      <w:r w:rsidR="0077757E" w:rsidRPr="001E332F">
        <w:rPr>
          <w:rFonts w:ascii="Times New Roman" w:hAnsi="Times New Roman" w:cs="Times New Roman"/>
          <w:sz w:val="24"/>
          <w:lang w:val="en-GB"/>
        </w:rPr>
        <w:t>aluation of situation and only w</w:t>
      </w:r>
      <w:r w:rsidR="005F6952" w:rsidRPr="001E332F">
        <w:rPr>
          <w:rFonts w:ascii="Times New Roman" w:hAnsi="Times New Roman" w:cs="Times New Roman"/>
          <w:sz w:val="24"/>
          <w:lang w:val="en-GB"/>
        </w:rPr>
        <w:t>hen the migrant is in irregular situation due to the circumstances beyond his/her control.</w:t>
      </w:r>
    </w:p>
    <w:p w14:paraId="0A37501D" w14:textId="77777777" w:rsidR="00C47997" w:rsidRPr="001E332F" w:rsidRDefault="00C47997" w:rsidP="00C47997">
      <w:pPr>
        <w:pStyle w:val="ListParagraph"/>
        <w:jc w:val="both"/>
        <w:rPr>
          <w:rFonts w:ascii="Times New Roman" w:hAnsi="Times New Roman" w:cs="Times New Roman"/>
          <w:sz w:val="24"/>
          <w:szCs w:val="24"/>
          <w:lang w:val="en-GB"/>
        </w:rPr>
      </w:pPr>
    </w:p>
    <w:p w14:paraId="469E1F5D" w14:textId="77777777" w:rsidR="00C47997" w:rsidRPr="001E332F" w:rsidRDefault="001E332F" w:rsidP="00C47997">
      <w:pPr>
        <w:pStyle w:val="ListParagraph"/>
        <w:numPr>
          <w:ilvl w:val="0"/>
          <w:numId w:val="1"/>
        </w:numPr>
        <w:jc w:val="both"/>
        <w:rPr>
          <w:rFonts w:ascii="Times New Roman" w:hAnsi="Times New Roman" w:cs="Times New Roman"/>
          <w:sz w:val="24"/>
          <w:szCs w:val="24"/>
          <w:lang w:val="en-GB"/>
        </w:rPr>
      </w:pPr>
      <w:r w:rsidRPr="001E332F">
        <w:rPr>
          <w:rFonts w:ascii="Times New Roman" w:hAnsi="Times New Roman" w:cs="Times New Roman"/>
          <w:sz w:val="24"/>
          <w:lang w:val="en-GB"/>
        </w:rPr>
        <w:t xml:space="preserve">Pursuant to Article 132 of the Law on the Legal Status of Aliens, if an illegally staying in Lithuania migrant for 1 year cannot be returned (due to objective circumstances or if he needs necessary medical assistance or etc.) he/she is issued a temporary residence permit valid for 1 year and he/she has the right to work (in the case of a foreigner who arrived in Lithuania during a state of war, a state of emergency or an emergency situation due to a mass influx of foreigners, such a permit would be issued after 5 years (Article </w:t>
      </w:r>
      <w:r w:rsidRPr="001E332F">
        <w:rPr>
          <w:rFonts w:ascii="Times New Roman" w:hAnsi="Times New Roman" w:cs="Times New Roman"/>
          <w:bCs/>
          <w:sz w:val="24"/>
          <w:szCs w:val="24"/>
          <w:lang w:val="en-GB" w:eastAsia="lt-LT"/>
        </w:rPr>
        <w:t>140</w:t>
      </w:r>
      <w:r w:rsidRPr="001E332F">
        <w:rPr>
          <w:rFonts w:ascii="Times New Roman" w:hAnsi="Times New Roman" w:cs="Times New Roman"/>
          <w:bCs/>
          <w:sz w:val="24"/>
          <w:szCs w:val="24"/>
          <w:vertAlign w:val="superscript"/>
          <w:lang w:val="en-GB" w:eastAsia="lt-LT"/>
        </w:rPr>
        <w:t>22</w:t>
      </w:r>
      <w:r w:rsidRPr="001E332F">
        <w:rPr>
          <w:rFonts w:ascii="Times New Roman" w:hAnsi="Times New Roman" w:cs="Times New Roman"/>
          <w:bCs/>
          <w:sz w:val="24"/>
          <w:szCs w:val="24"/>
          <w:lang w:val="en-GB" w:eastAsia="lt-LT"/>
        </w:rPr>
        <w:t xml:space="preserve">  of the Law </w:t>
      </w:r>
      <w:r w:rsidRPr="001E332F">
        <w:rPr>
          <w:rFonts w:ascii="Times New Roman" w:hAnsi="Times New Roman" w:cs="Times New Roman"/>
          <w:sz w:val="24"/>
          <w:lang w:val="en-GB"/>
        </w:rPr>
        <w:t>on the Legal Status of Aliens).</w:t>
      </w:r>
    </w:p>
    <w:p w14:paraId="5DAB6C7B" w14:textId="77777777" w:rsidR="00C47997" w:rsidRPr="001E332F" w:rsidRDefault="00C47997" w:rsidP="00C47997">
      <w:pPr>
        <w:pStyle w:val="ListParagraph"/>
        <w:jc w:val="both"/>
        <w:rPr>
          <w:rFonts w:ascii="Times New Roman" w:hAnsi="Times New Roman" w:cs="Times New Roman"/>
          <w:sz w:val="24"/>
          <w:szCs w:val="24"/>
          <w:lang w:val="en-GB"/>
        </w:rPr>
      </w:pPr>
    </w:p>
    <w:p w14:paraId="213F6EAE" w14:textId="77777777" w:rsidR="008C08E6" w:rsidRPr="00425081" w:rsidRDefault="00C47997" w:rsidP="0FDF9592">
      <w:pPr>
        <w:pStyle w:val="ListParagraph"/>
        <w:numPr>
          <w:ilvl w:val="0"/>
          <w:numId w:val="1"/>
        </w:numPr>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Lithuania</w:t>
      </w:r>
      <w:r w:rsidR="001E332F" w:rsidRPr="00425081">
        <w:rPr>
          <w:rFonts w:ascii="Times New Roman" w:hAnsi="Times New Roman" w:cs="Times New Roman"/>
          <w:sz w:val="24"/>
          <w:szCs w:val="24"/>
          <w:lang w:val="en-GB"/>
        </w:rPr>
        <w:t xml:space="preserve"> has regulariz</w:t>
      </w:r>
      <w:r w:rsidR="00FD05B4" w:rsidRPr="00425081">
        <w:rPr>
          <w:rFonts w:ascii="Times New Roman" w:hAnsi="Times New Roman" w:cs="Times New Roman"/>
          <w:sz w:val="24"/>
          <w:szCs w:val="24"/>
          <w:lang w:val="en-GB"/>
        </w:rPr>
        <w:t>ation mechanisms based on humanitarian grounds.</w:t>
      </w:r>
    </w:p>
    <w:p w14:paraId="06CA592B" w14:textId="77777777" w:rsidR="00FD05B4" w:rsidRPr="00425081" w:rsidRDefault="00FD05B4" w:rsidP="008C08E6">
      <w:pPr>
        <w:pStyle w:val="ListParagraph"/>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 xml:space="preserve">In Lithuania, the </w:t>
      </w:r>
      <w:hyperlink r:id="rId8">
        <w:r w:rsidRPr="00425081">
          <w:rPr>
            <w:rStyle w:val="Hyperlink"/>
            <w:rFonts w:ascii="Times New Roman" w:hAnsi="Times New Roman" w:cs="Times New Roman"/>
            <w:color w:val="auto"/>
            <w:sz w:val="24"/>
            <w:szCs w:val="24"/>
            <w:lang w:val="en-GB"/>
          </w:rPr>
          <w:t>Law on Legal Status of Foreigners</w:t>
        </w:r>
      </w:hyperlink>
      <w:r w:rsidRPr="00425081">
        <w:rPr>
          <w:rFonts w:ascii="Times New Roman" w:hAnsi="Times New Roman" w:cs="Times New Roman"/>
          <w:sz w:val="24"/>
          <w:szCs w:val="24"/>
          <w:lang w:val="en-GB"/>
        </w:rPr>
        <w:t xml:space="preserve"> creates grounds for authorities to grant foreigners a residence permit on humanitarian bases after evaluating individual migrant circumstances. Additionally, the Law establishes a mechanism that recognizes cases for tolerated stay. Therefore, when migrants, while not qualifying for refugee status, are unable to leave Lithuania through no fault of their own, authorities grant them a tolerated stay. </w:t>
      </w:r>
    </w:p>
    <w:p w14:paraId="02EB378F" w14:textId="77777777" w:rsidR="00C47997" w:rsidRPr="00425081" w:rsidRDefault="00C47997" w:rsidP="00C47997">
      <w:pPr>
        <w:pStyle w:val="ListParagraph"/>
        <w:jc w:val="both"/>
        <w:rPr>
          <w:rFonts w:ascii="Times New Roman" w:hAnsi="Times New Roman" w:cs="Times New Roman"/>
          <w:sz w:val="24"/>
          <w:szCs w:val="24"/>
          <w:lang w:val="en-GB"/>
        </w:rPr>
      </w:pPr>
    </w:p>
    <w:p w14:paraId="25F8D5FD" w14:textId="77777777" w:rsidR="008C08E6" w:rsidRPr="00425081" w:rsidRDefault="005E3FDA" w:rsidP="008C08E6">
      <w:pPr>
        <w:pStyle w:val="ListParagraph"/>
        <w:numPr>
          <w:ilvl w:val="0"/>
          <w:numId w:val="1"/>
        </w:numPr>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 xml:space="preserve">The Government of Lithuania wants to realize migration potential by attracting migrants that contribute to Lithuanian society. According to the Minister of Economy and Innovation, Lithuania </w:t>
      </w:r>
      <w:hyperlink r:id="rId9" w:history="1">
        <w:r w:rsidRPr="00425081">
          <w:rPr>
            <w:rStyle w:val="Hyperlink"/>
            <w:rFonts w:ascii="Times New Roman" w:hAnsi="Times New Roman" w:cs="Times New Roman"/>
            <w:color w:val="auto"/>
            <w:sz w:val="24"/>
            <w:szCs w:val="24"/>
            <w:lang w:val="en-GB"/>
          </w:rPr>
          <w:t>needs</w:t>
        </w:r>
      </w:hyperlink>
      <w:r w:rsidRPr="00425081">
        <w:rPr>
          <w:rFonts w:ascii="Times New Roman" w:hAnsi="Times New Roman" w:cs="Times New Roman"/>
          <w:sz w:val="24"/>
          <w:szCs w:val="24"/>
          <w:lang w:val="en-GB"/>
        </w:rPr>
        <w:t xml:space="preserve"> highly qualified talents. Therefore, in Lithuania, migration is linked to the growth of the country's economy and new investment opportunities. As a result, the government actively searches for avenues to allow migrants to find work in the Lithuanian econ</w:t>
      </w:r>
      <w:r w:rsidR="008C08E6" w:rsidRPr="00425081">
        <w:rPr>
          <w:rFonts w:ascii="Times New Roman" w:hAnsi="Times New Roman" w:cs="Times New Roman"/>
          <w:sz w:val="24"/>
          <w:szCs w:val="24"/>
          <w:lang w:val="en-GB"/>
        </w:rPr>
        <w:t>omy.</w:t>
      </w:r>
    </w:p>
    <w:p w14:paraId="43D077C6" w14:textId="77777777" w:rsidR="008C08E6" w:rsidRPr="00425081" w:rsidRDefault="005E3FDA" w:rsidP="008C08E6">
      <w:pPr>
        <w:pStyle w:val="ListParagraph"/>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 xml:space="preserve">The statistics also paint a picture of migrants finding employment in Lithuania. In 2021, 39,094 foreigners with a temporary residence permit or national visa </w:t>
      </w:r>
      <w:hyperlink r:id="rId10">
        <w:r w:rsidRPr="00425081">
          <w:rPr>
            <w:rStyle w:val="Hyperlink"/>
            <w:rFonts w:ascii="Times New Roman" w:hAnsi="Times New Roman" w:cs="Times New Roman"/>
            <w:color w:val="auto"/>
            <w:sz w:val="24"/>
            <w:szCs w:val="24"/>
            <w:lang w:val="en-GB"/>
          </w:rPr>
          <w:t>were living</w:t>
        </w:r>
      </w:hyperlink>
      <w:r w:rsidRPr="00425081">
        <w:rPr>
          <w:rFonts w:ascii="Times New Roman" w:hAnsi="Times New Roman" w:cs="Times New Roman"/>
          <w:sz w:val="24"/>
          <w:szCs w:val="24"/>
          <w:lang w:val="en-GB"/>
        </w:rPr>
        <w:t xml:space="preserve"> in Lithuania on employment grounds - this was a 20 % increase from 2020. More specifically, in 2021, Belarus nationals especially stand out because of their contribution to Lithuanian society. Due to the political repressions of the Alexander Lukashenko regime, a significant portion of highly qualified Belarusians in the past years came to Lithuania. For instance, in 2021, Migration Department </w:t>
      </w:r>
      <w:hyperlink r:id="rId11">
        <w:r w:rsidRPr="00425081">
          <w:rPr>
            <w:rStyle w:val="Hyperlink"/>
            <w:rFonts w:ascii="Times New Roman" w:hAnsi="Times New Roman" w:cs="Times New Roman"/>
            <w:color w:val="auto"/>
            <w:sz w:val="24"/>
            <w:szCs w:val="24"/>
            <w:lang w:val="en-GB"/>
          </w:rPr>
          <w:t>recorded</w:t>
        </w:r>
      </w:hyperlink>
      <w:r w:rsidRPr="00425081">
        <w:rPr>
          <w:rFonts w:ascii="Times New Roman" w:hAnsi="Times New Roman" w:cs="Times New Roman"/>
          <w:sz w:val="24"/>
          <w:szCs w:val="24"/>
          <w:lang w:val="en-GB"/>
        </w:rPr>
        <w:t xml:space="preserve"> an increase of about 900 specialists who came to Lithuania along with Belarusian companies that relocated their business. During that year, these companies </w:t>
      </w:r>
      <w:hyperlink r:id="rId12">
        <w:r w:rsidRPr="00425081">
          <w:rPr>
            <w:rStyle w:val="Hyperlink"/>
            <w:rFonts w:ascii="Times New Roman" w:hAnsi="Times New Roman" w:cs="Times New Roman"/>
            <w:color w:val="auto"/>
            <w:sz w:val="24"/>
            <w:szCs w:val="24"/>
            <w:lang w:val="en-GB"/>
          </w:rPr>
          <w:t>paid</w:t>
        </w:r>
      </w:hyperlink>
      <w:r w:rsidRPr="00425081">
        <w:rPr>
          <w:rFonts w:ascii="Times New Roman" w:hAnsi="Times New Roman" w:cs="Times New Roman"/>
          <w:sz w:val="24"/>
          <w:szCs w:val="24"/>
          <w:lang w:val="en-GB"/>
        </w:rPr>
        <w:t xml:space="preserve"> approx. 20 million EUR in employment-related taxes. </w:t>
      </w:r>
      <w:r w:rsidRPr="00425081">
        <w:rPr>
          <w:rStyle w:val="contentpasted0"/>
          <w:rFonts w:ascii="Times New Roman" w:hAnsi="Times New Roman" w:cs="Times New Roman"/>
          <w:sz w:val="24"/>
          <w:szCs w:val="24"/>
          <w:lang w:val="en-GB"/>
        </w:rPr>
        <w:t xml:space="preserve">Preliminary estimates put the equivalent employment-related taxes at around 70 million EUR in 2022. </w:t>
      </w:r>
      <w:r w:rsidRPr="00425081">
        <w:rPr>
          <w:rFonts w:ascii="Times New Roman" w:hAnsi="Times New Roman" w:cs="Times New Roman"/>
          <w:sz w:val="24"/>
          <w:szCs w:val="24"/>
          <w:lang w:val="en-GB"/>
        </w:rPr>
        <w:t xml:space="preserve">Similarly, according to public surveys, about 70 percent of Belarusian nationals living in Lithuania </w:t>
      </w:r>
      <w:hyperlink r:id="rId13">
        <w:r w:rsidRPr="00425081">
          <w:rPr>
            <w:rStyle w:val="Hyperlink"/>
            <w:rFonts w:ascii="Times New Roman" w:hAnsi="Times New Roman" w:cs="Times New Roman"/>
            <w:color w:val="auto"/>
            <w:sz w:val="24"/>
            <w:szCs w:val="24"/>
            <w:lang w:val="en-GB"/>
          </w:rPr>
          <w:t>have</w:t>
        </w:r>
      </w:hyperlink>
      <w:r w:rsidRPr="00425081">
        <w:rPr>
          <w:rFonts w:ascii="Times New Roman" w:hAnsi="Times New Roman" w:cs="Times New Roman"/>
          <w:sz w:val="24"/>
          <w:szCs w:val="24"/>
          <w:lang w:val="en-GB"/>
        </w:rPr>
        <w:t xml:space="preserve"> a permanent source of income. These facts allow to conclude that nationals from the Belarus Republic contribute to Lithuanian</w:t>
      </w:r>
      <w:r w:rsidR="008C08E6" w:rsidRPr="00425081">
        <w:rPr>
          <w:rFonts w:ascii="Times New Roman" w:hAnsi="Times New Roman" w:cs="Times New Roman"/>
          <w:sz w:val="24"/>
          <w:szCs w:val="24"/>
          <w:lang w:val="en-GB"/>
        </w:rPr>
        <w:t xml:space="preserve"> economy.</w:t>
      </w:r>
    </w:p>
    <w:p w14:paraId="377EFC5D" w14:textId="77777777" w:rsidR="008C08E6" w:rsidRPr="00425081" w:rsidRDefault="005E3FDA" w:rsidP="0DAD82B7">
      <w:pPr>
        <w:pStyle w:val="ListParagraph"/>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lastRenderedPageBreak/>
        <w:t xml:space="preserve">In the context of the war in Ukraine, as almost 73,000 Ukrainian nationals found refuge in Lithuania based on data from 9 January 2023, the economic contribution aspect resurfaced again. In December 2022, the Ministry of Social Security and Labour </w:t>
      </w:r>
      <w:hyperlink r:id="rId14">
        <w:r w:rsidRPr="00425081">
          <w:rPr>
            <w:rStyle w:val="Hyperlink"/>
            <w:rFonts w:ascii="Times New Roman" w:hAnsi="Times New Roman" w:cs="Times New Roman"/>
            <w:color w:val="auto"/>
            <w:sz w:val="24"/>
            <w:szCs w:val="24"/>
            <w:lang w:val="en-GB"/>
          </w:rPr>
          <w:t>reported</w:t>
        </w:r>
      </w:hyperlink>
      <w:r w:rsidRPr="00425081">
        <w:rPr>
          <w:rFonts w:ascii="Times New Roman" w:hAnsi="Times New Roman" w:cs="Times New Roman"/>
          <w:sz w:val="24"/>
          <w:szCs w:val="24"/>
          <w:lang w:val="en-GB"/>
        </w:rPr>
        <w:t xml:space="preserve"> that approx. 21,000 Ukrainians are employed, with most of them – 75 % - working in jobs requiring medium/high qualifications. Authorities </w:t>
      </w:r>
      <w:hyperlink r:id="rId15">
        <w:r w:rsidRPr="00425081">
          <w:rPr>
            <w:rStyle w:val="Hyperlink"/>
            <w:rFonts w:ascii="Times New Roman" w:hAnsi="Times New Roman" w:cs="Times New Roman"/>
            <w:color w:val="auto"/>
            <w:sz w:val="24"/>
            <w:szCs w:val="24"/>
            <w:lang w:val="en-GB"/>
          </w:rPr>
          <w:t>estimated</w:t>
        </w:r>
      </w:hyperlink>
      <w:r w:rsidRPr="00425081">
        <w:rPr>
          <w:rFonts w:ascii="Times New Roman" w:hAnsi="Times New Roman" w:cs="Times New Roman"/>
          <w:sz w:val="24"/>
          <w:szCs w:val="24"/>
          <w:lang w:val="en-GB"/>
        </w:rPr>
        <w:t xml:space="preserve"> that employed Ukrainians contribute to the Lithuanian economy by paying about 5 </w:t>
      </w:r>
      <w:r w:rsidR="008C08E6" w:rsidRPr="00425081">
        <w:rPr>
          <w:rFonts w:ascii="Times New Roman" w:hAnsi="Times New Roman" w:cs="Times New Roman"/>
          <w:sz w:val="24"/>
          <w:szCs w:val="24"/>
          <w:lang w:val="en-GB"/>
        </w:rPr>
        <w:t>million EUR per month in taxes.</w:t>
      </w:r>
    </w:p>
    <w:p w14:paraId="68837346" w14:textId="77777777" w:rsidR="005E3FDA" w:rsidRPr="00425081" w:rsidRDefault="005E3FDA" w:rsidP="0DAD82B7">
      <w:pPr>
        <w:pStyle w:val="ListParagraph"/>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 xml:space="preserve">As Ukrainian and Belarusian nationals continue to create added value in Lithuania, the Government searches for effective measures to allow them to enter the Lithuanian labour market. The current success of Lithuanian initiatives is </w:t>
      </w:r>
      <w:hyperlink r:id="rId16">
        <w:r w:rsidRPr="00425081">
          <w:rPr>
            <w:rStyle w:val="Hyperlink"/>
            <w:rFonts w:ascii="Times New Roman" w:hAnsi="Times New Roman" w:cs="Times New Roman"/>
            <w:color w:val="auto"/>
            <w:sz w:val="24"/>
            <w:szCs w:val="24"/>
            <w:lang w:val="en-GB"/>
          </w:rPr>
          <w:t>highlighted</w:t>
        </w:r>
      </w:hyperlink>
      <w:r w:rsidRPr="00425081">
        <w:rPr>
          <w:rFonts w:ascii="Times New Roman" w:hAnsi="Times New Roman" w:cs="Times New Roman"/>
          <w:sz w:val="24"/>
          <w:szCs w:val="24"/>
          <w:lang w:val="en-GB"/>
        </w:rPr>
        <w:t xml:space="preserve"> by the European Commission, which named Lithuania as one of the leading Member States in terms of integrating Ukrainian nationals into the labour market. Therefore, Lithuania sees migration as a process that benefits all, while authorities attempt to reap migration upside by providing migrants, especially those from Eastern Europe, with conditions allowing to integrate into Lithuanian labour market.</w:t>
      </w:r>
    </w:p>
    <w:p w14:paraId="6A05A809" w14:textId="77777777" w:rsidR="00C47997" w:rsidRPr="00425081" w:rsidRDefault="00C47997" w:rsidP="00C47997">
      <w:pPr>
        <w:pStyle w:val="ListParagraph"/>
        <w:jc w:val="both"/>
        <w:rPr>
          <w:rFonts w:ascii="Times New Roman" w:hAnsi="Times New Roman" w:cs="Times New Roman"/>
          <w:sz w:val="24"/>
          <w:szCs w:val="24"/>
          <w:lang w:val="en-GB"/>
        </w:rPr>
      </w:pPr>
    </w:p>
    <w:p w14:paraId="36F310BA" w14:textId="77777777" w:rsidR="00C47997" w:rsidRPr="00425081" w:rsidRDefault="00A5222A" w:rsidP="00C47997">
      <w:pPr>
        <w:pStyle w:val="ListParagraph"/>
        <w:numPr>
          <w:ilvl w:val="0"/>
          <w:numId w:val="1"/>
        </w:numPr>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No information available.</w:t>
      </w:r>
    </w:p>
    <w:p w14:paraId="5A39BBE3" w14:textId="77777777" w:rsidR="00C47997" w:rsidRPr="00425081" w:rsidRDefault="00C47997" w:rsidP="00C47997">
      <w:pPr>
        <w:pStyle w:val="ListParagraph"/>
        <w:jc w:val="both"/>
        <w:rPr>
          <w:rFonts w:ascii="Times New Roman" w:hAnsi="Times New Roman" w:cs="Times New Roman"/>
          <w:sz w:val="24"/>
          <w:szCs w:val="24"/>
          <w:lang w:val="en-GB"/>
        </w:rPr>
      </w:pPr>
    </w:p>
    <w:p w14:paraId="03670340" w14:textId="77777777" w:rsidR="00C47997" w:rsidRPr="00425081" w:rsidRDefault="00177692" w:rsidP="00C47997">
      <w:pPr>
        <w:pStyle w:val="ListParagraph"/>
        <w:numPr>
          <w:ilvl w:val="0"/>
          <w:numId w:val="1"/>
        </w:numPr>
        <w:jc w:val="both"/>
        <w:rPr>
          <w:rFonts w:ascii="Times New Roman" w:hAnsi="Times New Roman" w:cs="Times New Roman"/>
          <w:sz w:val="24"/>
          <w:szCs w:val="24"/>
          <w:lang w:val="en-GB"/>
        </w:rPr>
      </w:pPr>
      <w:r w:rsidRPr="00425081">
        <w:rPr>
          <w:rFonts w:ascii="Times New Roman" w:hAnsi="Times New Roman" w:cs="Times New Roman"/>
          <w:sz w:val="24"/>
          <w:szCs w:val="24"/>
          <w:lang w:val="en-GB"/>
        </w:rPr>
        <w:t xml:space="preserve">Taking </w:t>
      </w:r>
      <w:r w:rsidRPr="00425081">
        <w:rPr>
          <w:rFonts w:ascii="Times New Roman" w:hAnsi="Times New Roman" w:cs="Times New Roman"/>
          <w:sz w:val="24"/>
          <w:szCs w:val="24"/>
          <w:lang w:val="en-GB" w:eastAsia="en-GB"/>
        </w:rPr>
        <w:t>into account the quarantine regime declared in Lithuania due to the COVID-19 pandemic, foreigners whose period of legal stay in Lithuania expired when Lithuania introduced quarantine (from 16 March 2020 to 16 August 2020) and who were unable to leave Lithuania on time through no fault of their own, as well as those in respect of whom a return decision had been taken, but the period of voluntary departure expired during quarantine, were granted a tolerance period of 2 months, counting from the end of quarantine. During the period of tolerance, no return decisions were taken and no administrative liability for illegal stay was imposed in respect of the said foreigners who were unable to leave Lithuania on time through no fault of their own</w:t>
      </w:r>
    </w:p>
    <w:p w14:paraId="41C8F396" w14:textId="77777777" w:rsidR="00C47997" w:rsidRPr="00425081" w:rsidRDefault="00C47997" w:rsidP="00C47997">
      <w:pPr>
        <w:pStyle w:val="ListParagraph"/>
        <w:jc w:val="both"/>
        <w:rPr>
          <w:rFonts w:ascii="Times New Roman" w:hAnsi="Times New Roman" w:cs="Times New Roman"/>
          <w:sz w:val="24"/>
          <w:szCs w:val="24"/>
          <w:lang w:val="en-GB"/>
        </w:rPr>
      </w:pPr>
    </w:p>
    <w:p w14:paraId="072D2663" w14:textId="77777777" w:rsidR="009C0A71" w:rsidRPr="00425081" w:rsidRDefault="00A5222A" w:rsidP="00AF33C5">
      <w:pPr>
        <w:pStyle w:val="ListParagraph"/>
        <w:numPr>
          <w:ilvl w:val="0"/>
          <w:numId w:val="1"/>
        </w:numPr>
        <w:jc w:val="both"/>
        <w:rPr>
          <w:rFonts w:ascii="Times New Roman" w:hAnsi="Times New Roman" w:cs="Times New Roman"/>
          <w:sz w:val="24"/>
          <w:szCs w:val="24"/>
          <w:lang w:val="en-GB"/>
        </w:rPr>
      </w:pPr>
      <w:r w:rsidRPr="00425081">
        <w:rPr>
          <w:rFonts w:ascii="Times New Roman" w:hAnsi="Times New Roman" w:cs="Times New Roman"/>
          <w:sz w:val="24"/>
          <w:szCs w:val="24"/>
          <w:lang w:val="en-GB" w:eastAsia="en-GB"/>
        </w:rPr>
        <w:t>No information available.</w:t>
      </w:r>
    </w:p>
    <w:sectPr w:rsidR="009C0A71" w:rsidRPr="0042508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86CBC"/>
    <w:multiLevelType w:val="hybridMultilevel"/>
    <w:tmpl w:val="AD6C8F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8381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97"/>
    <w:rsid w:val="00177692"/>
    <w:rsid w:val="001E332F"/>
    <w:rsid w:val="00425081"/>
    <w:rsid w:val="005E3FDA"/>
    <w:rsid w:val="005F6952"/>
    <w:rsid w:val="006A1BC0"/>
    <w:rsid w:val="0077757E"/>
    <w:rsid w:val="008C08E6"/>
    <w:rsid w:val="00915192"/>
    <w:rsid w:val="009876BF"/>
    <w:rsid w:val="009C0A71"/>
    <w:rsid w:val="00A5222A"/>
    <w:rsid w:val="00AB2488"/>
    <w:rsid w:val="00AF33C5"/>
    <w:rsid w:val="00C47997"/>
    <w:rsid w:val="00FD05B4"/>
    <w:rsid w:val="0DAD82B7"/>
    <w:rsid w:val="0FDF9592"/>
    <w:rsid w:val="28091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297F"/>
  <w15:chartTrackingRefBased/>
  <w15:docId w15:val="{9E55881D-F232-4754-AD81-FDC18AFD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7997"/>
    <w:pPr>
      <w:ind w:left="720"/>
      <w:contextualSpacing/>
    </w:pPr>
  </w:style>
  <w:style w:type="character" w:styleId="Hyperlink">
    <w:name w:val="Hyperlink"/>
    <w:basedOn w:val="DefaultParagraphFont"/>
    <w:uiPriority w:val="99"/>
    <w:unhideWhenUsed/>
    <w:rsid w:val="00FD05B4"/>
    <w:rPr>
      <w:color w:val="0563C1" w:themeColor="hyperlink"/>
      <w:u w:val="single"/>
    </w:rPr>
  </w:style>
  <w:style w:type="character" w:customStyle="1" w:styleId="contentpasted0">
    <w:name w:val="contentpasted0"/>
    <w:basedOn w:val="DefaultParagraphFont"/>
    <w:rsid w:val="005E3FDA"/>
  </w:style>
  <w:style w:type="character" w:styleId="FollowedHyperlink">
    <w:name w:val="FollowedHyperlink"/>
    <w:basedOn w:val="DefaultParagraphFont"/>
    <w:uiPriority w:val="99"/>
    <w:semiHidden/>
    <w:unhideWhenUsed/>
    <w:rsid w:val="001E3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ac2cfa50b06f11ecaf79c2120caf5094?jfwid=" TargetMode="External"/><Relationship Id="rId13" Type="http://schemas.openxmlformats.org/officeDocument/2006/relationships/hyperlink" Target="https://www.eesc.lt/wp-content/uploads/2022/10/EESC-tyrimas-Migracija-is%CC%8C-Baltarusijos-ir-imigrantu%CC%A8-ekonomine%CC%87-socialine%CC%87-ir-politine%CC%87-integracija-Lietuvoj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esc.lt/wp-content/uploads/2022/10/EESC-tyrimas-Migracija-is%CC%8C-Baltarusijos-ir-imigrantu%CC%A8-ekonomine%CC%87-socialine%CC%87-ir-politine%CC%87-integracija-Lietuvoj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cmin.lrv.lt/lt/naujienos/europos-komisija-lietuvai-geriausiai-es-sekasi-idarbinti-ukrainieci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gracija.lrv.lt/lt/naujienos/tarptautine-migrantu-diena-esame-kartu-su-lietuvoje-gyvenanciais-baltarusiais" TargetMode="External"/><Relationship Id="rId5" Type="http://schemas.openxmlformats.org/officeDocument/2006/relationships/styles" Target="styles.xml"/><Relationship Id="rId15" Type="http://schemas.openxmlformats.org/officeDocument/2006/relationships/hyperlink" Target="https://socmin.lrv.lt/lt/naujienos/lietuvoje-dirbantys-ukrainieciai-per-menesi-sumoka-apie-5-mln-euru-mokesciu" TargetMode="External"/><Relationship Id="rId10" Type="http://schemas.openxmlformats.org/officeDocument/2006/relationships/hyperlink" Target="https://migracija.lrv.lt/uploads/migracija/documents/files/2021%20m_%20migracijos%20metra%C5%A1tis_skelbimui(3).pdf" TargetMode="External"/><Relationship Id="rId4" Type="http://schemas.openxmlformats.org/officeDocument/2006/relationships/numbering" Target="numbering.xml"/><Relationship Id="rId9" Type="http://schemas.openxmlformats.org/officeDocument/2006/relationships/hyperlink" Target="https://eimin.lrv.lt/lt/naujienos/lietuva-kompensuos-trukstamu-aukstos-kvalifikacijos-darbuotoju-pritraukimo-islaidas" TargetMode="External"/><Relationship Id="rId14" Type="http://schemas.openxmlformats.org/officeDocument/2006/relationships/hyperlink" Target="https://socmin.lrv.lt/lt/naujienos/lietuvoje-dirbantys-ukrainieciai-per-menesi-sumoka-apie-5-mln-euru-mokesc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82A4178-661E-48F1-8A7D-70934BECB5CF}"/>
</file>

<file path=customXml/itemProps2.xml><?xml version="1.0" encoding="utf-8"?>
<ds:datastoreItem xmlns:ds="http://schemas.openxmlformats.org/officeDocument/2006/customXml" ds:itemID="{E32FFC68-6384-449B-8A63-BFE1914DE3F2}"/>
</file>

<file path=customXml/itemProps3.xml><?xml version="1.0" encoding="utf-8"?>
<ds:datastoreItem xmlns:ds="http://schemas.openxmlformats.org/officeDocument/2006/customXml" ds:itemID="{A1A73056-6ECF-4BAB-AA8C-DEABF8A14D99}"/>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Raimondas Nugaras</dc:creator>
  <cp:lastModifiedBy>Isabela Zaleski Mori (OHCHR-Consultant)</cp:lastModifiedBy>
  <cp:revision>5</cp:revision>
  <dcterms:created xsi:type="dcterms:W3CDTF">2023-02-06T17:40:00Z</dcterms:created>
  <dcterms:modified xsi:type="dcterms:W3CDTF">2023-02-24T11:50:00Z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