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15EB" w14:textId="157F2D90" w:rsidR="00F458F9" w:rsidRPr="00F458F9" w:rsidRDefault="00F458F9" w:rsidP="008D50F0">
      <w:pPr>
        <w:tabs>
          <w:tab w:val="left" w:pos="7380"/>
          <w:tab w:val="left" w:pos="8355"/>
          <w:tab w:val="right" w:pos="9072"/>
        </w:tabs>
        <w:spacing w:after="160" w:line="240" w:lineRule="auto"/>
        <w:ind w:left="-567"/>
        <w:rPr>
          <w:rFonts w:ascii="Times New Roman" w:eastAsia="Calibri" w:hAnsi="Times New Roman" w:cs="Times New Roman"/>
          <w:b/>
          <w:bCs/>
          <w:i/>
          <w:iCs/>
        </w:rPr>
      </w:pPr>
      <w:bookmarkStart w:id="0" w:name="_GoBack"/>
      <w:bookmarkEnd w:id="0"/>
      <w:r w:rsidRPr="00F458F9">
        <w:rPr>
          <w:rFonts w:ascii="Amerigo Md BT" w:eastAsia="Times New Roman" w:hAnsi="Amerigo Md BT" w:cs="Mudir MT" w:hint="cs"/>
          <w:i/>
          <w:iCs/>
          <w:sz w:val="28"/>
          <w:szCs w:val="28"/>
          <w:rtl/>
          <w:lang w:eastAsia="fr-FR"/>
          <w14:shadow w14:blurRad="50800" w14:dist="38100" w14:dir="2700000" w14:sx="100000" w14:sy="100000" w14:kx="0" w14:ky="0" w14:algn="tl">
            <w14:srgbClr w14:val="000000">
              <w14:alpha w14:val="60000"/>
            </w14:srgbClr>
          </w14:shadow>
        </w:rPr>
        <w:t xml:space="preserve">     </w:t>
      </w:r>
      <w:r w:rsidRPr="00F458F9">
        <w:rPr>
          <w:rFonts w:ascii="Amerigo Md BT" w:eastAsia="Times New Roman" w:hAnsi="Amerigo Md BT" w:cs="Mudir MT"/>
          <w:i/>
          <w:iCs/>
          <w:sz w:val="28"/>
          <w:szCs w:val="28"/>
          <w:lang w:eastAsia="fr-FR"/>
          <w14:shadow w14:blurRad="50800" w14:dist="38100" w14:dir="2700000" w14:sx="100000" w14:sy="100000" w14:kx="0" w14:ky="0" w14:algn="tl">
            <w14:srgbClr w14:val="000000">
              <w14:alpha w14:val="60000"/>
            </w14:srgbClr>
          </w14:shadow>
        </w:rPr>
        <w:t xml:space="preserve">    </w:t>
      </w:r>
      <w:r w:rsidRPr="00F458F9">
        <w:rPr>
          <w:rFonts w:ascii="Times New Roman" w:eastAsia="Calibri" w:hAnsi="Times New Roman" w:cs="Times New Roman"/>
          <w:b/>
          <w:bCs/>
          <w:i/>
          <w:iCs/>
        </w:rPr>
        <w:t>REPUBLIQUE TUNISIENNE</w:t>
      </w:r>
      <w:r w:rsidR="008D50F0">
        <w:rPr>
          <w:rFonts w:ascii="Times New Roman" w:eastAsia="Calibri" w:hAnsi="Times New Roman" w:cs="Times New Roman"/>
          <w:b/>
          <w:bCs/>
          <w:i/>
          <w:iCs/>
        </w:rPr>
        <w:tab/>
        <w:t xml:space="preserve">         </w:t>
      </w:r>
      <w:r w:rsidR="008D50F0" w:rsidRPr="008D50F0">
        <w:rPr>
          <w:rFonts w:ascii="Times New Roman" w:eastAsia="Calibri" w:hAnsi="Times New Roman" w:cs="Times New Roman"/>
          <w:b/>
          <w:bCs/>
          <w:i/>
          <w:iCs/>
        </w:rPr>
        <w:t>Février</w:t>
      </w:r>
      <w:r w:rsidR="008D50F0">
        <w:rPr>
          <w:rFonts w:ascii="Times New Roman" w:eastAsia="Calibri" w:hAnsi="Times New Roman" w:cs="Times New Roman"/>
          <w:b/>
          <w:bCs/>
          <w:i/>
          <w:iCs/>
        </w:rPr>
        <w:t xml:space="preserve"> 2023</w:t>
      </w:r>
      <w:r w:rsidR="008D50F0">
        <w:rPr>
          <w:rFonts w:ascii="Times New Roman" w:eastAsia="Calibri" w:hAnsi="Times New Roman" w:cs="Times New Roman"/>
          <w:b/>
          <w:bCs/>
          <w:i/>
          <w:iCs/>
        </w:rPr>
        <w:tab/>
      </w:r>
    </w:p>
    <w:p w14:paraId="143D164C" w14:textId="77777777" w:rsidR="00F458F9" w:rsidRDefault="00F458F9" w:rsidP="00F458F9">
      <w:pPr>
        <w:spacing w:before="240" w:after="240" w:line="240" w:lineRule="auto"/>
        <w:ind w:left="-567"/>
        <w:rPr>
          <w:rFonts w:ascii="Times New Roman" w:eastAsia="Calibri" w:hAnsi="Times New Roman" w:cs="Times New Roman"/>
          <w:b/>
          <w:bCs/>
          <w:rtl/>
        </w:rPr>
      </w:pPr>
      <w:r w:rsidRPr="00F458F9">
        <w:rPr>
          <w:rFonts w:ascii="Times New Roman" w:eastAsia="Calibri" w:hAnsi="Times New Roman" w:cs="Times New Roman"/>
          <w:b/>
          <w:bCs/>
          <w:i/>
          <w:iCs/>
        </w:rPr>
        <w:t xml:space="preserve">MINISTERE DES AFFAIRES SOCIALES   </w:t>
      </w:r>
      <w:r w:rsidRPr="00F458F9">
        <w:rPr>
          <w:rFonts w:ascii="Times New Roman" w:eastAsia="Calibri" w:hAnsi="Times New Roman" w:cs="Times New Roman"/>
          <w:b/>
          <w:bCs/>
        </w:rPr>
        <w:t xml:space="preserve">    </w:t>
      </w:r>
    </w:p>
    <w:p w14:paraId="13255C85" w14:textId="19C9E379" w:rsidR="00F458F9" w:rsidRPr="008D50F0" w:rsidRDefault="008D50F0" w:rsidP="008D50F0">
      <w:pPr>
        <w:spacing w:before="240" w:after="240" w:line="240" w:lineRule="auto"/>
        <w:ind w:left="-709"/>
        <w:rPr>
          <w:rFonts w:ascii="Times New Roman" w:eastAsia="Calibri" w:hAnsi="Times New Roman" w:cs="Times New Roman"/>
          <w:b/>
          <w:bCs/>
          <w:i/>
          <w:iCs/>
          <w:rtl/>
        </w:rPr>
      </w:pPr>
      <w:r>
        <w:rPr>
          <w:rFonts w:ascii="Times New Roman" w:eastAsia="Calibri" w:hAnsi="Times New Roman" w:cs="Times New Roman"/>
          <w:b/>
          <w:bCs/>
          <w:i/>
          <w:iCs/>
        </w:rPr>
        <w:t xml:space="preserve">     </w:t>
      </w:r>
      <w:r w:rsidRPr="008D50F0">
        <w:rPr>
          <w:rFonts w:ascii="Times New Roman" w:eastAsia="Calibri" w:hAnsi="Times New Roman" w:cs="Times New Roman"/>
          <w:b/>
          <w:bCs/>
          <w:i/>
          <w:iCs/>
        </w:rPr>
        <w:t>Observatoire National de la Migration</w:t>
      </w:r>
      <w:r w:rsidR="00F458F9" w:rsidRPr="008D50F0">
        <w:rPr>
          <w:rFonts w:ascii="Times New Roman" w:eastAsia="Calibri" w:hAnsi="Times New Roman" w:cs="Times New Roman"/>
          <w:b/>
          <w:bCs/>
          <w:i/>
          <w:iCs/>
        </w:rPr>
        <w:t xml:space="preserve">                                                                 </w:t>
      </w:r>
    </w:p>
    <w:p w14:paraId="11941ABF" w14:textId="72D1DADC" w:rsidR="00F458F9" w:rsidRDefault="00F458F9" w:rsidP="00F458F9">
      <w:pPr>
        <w:spacing w:before="240" w:after="240" w:line="240" w:lineRule="auto"/>
        <w:ind w:left="851"/>
        <w:rPr>
          <w:rFonts w:ascii="Times New Roman" w:eastAsia="Calibri" w:hAnsi="Times New Roman" w:cs="Times New Roman"/>
          <w:b/>
          <w:bCs/>
        </w:rPr>
      </w:pPr>
    </w:p>
    <w:p w14:paraId="77C62C38" w14:textId="77777777" w:rsidR="008D50F0" w:rsidRPr="008D50F0" w:rsidRDefault="008D50F0" w:rsidP="00F458F9">
      <w:pPr>
        <w:spacing w:before="240" w:after="240" w:line="240" w:lineRule="auto"/>
        <w:ind w:left="851"/>
        <w:rPr>
          <w:rFonts w:ascii="Times New Roman" w:eastAsia="Calibri" w:hAnsi="Times New Roman" w:cs="Times New Roman"/>
          <w:b/>
          <w:bCs/>
          <w:sz w:val="16"/>
          <w:szCs w:val="16"/>
          <w:rtl/>
        </w:rPr>
      </w:pPr>
    </w:p>
    <w:p w14:paraId="5B979847" w14:textId="082BF7B1" w:rsidR="006A3D4F" w:rsidRDefault="008D50F0" w:rsidP="00F458F9">
      <w:pPr>
        <w:spacing w:before="240" w:after="240" w:line="240" w:lineRule="auto"/>
        <w:ind w:left="851"/>
        <w:rPr>
          <w:rFonts w:ascii="Times New Roman" w:hAnsi="Times New Roman" w:cs="Times New Roman"/>
          <w:b/>
          <w:bCs/>
          <w:sz w:val="32"/>
          <w:szCs w:val="32"/>
        </w:rPr>
      </w:pPr>
      <w:r>
        <w:rPr>
          <w:rFonts w:ascii="Times New Roman" w:hAnsi="Times New Roman" w:cs="Times New Roman"/>
          <w:b/>
          <w:bCs/>
          <w:sz w:val="32"/>
          <w:szCs w:val="32"/>
        </w:rPr>
        <w:t xml:space="preserve">           </w:t>
      </w:r>
      <w:r w:rsidR="006A3D4F">
        <w:rPr>
          <w:rFonts w:ascii="Times New Roman" w:hAnsi="Times New Roman" w:cs="Times New Roman"/>
          <w:b/>
          <w:bCs/>
          <w:sz w:val="32"/>
          <w:szCs w:val="32"/>
        </w:rPr>
        <w:t>Contribution d</w:t>
      </w:r>
      <w:r>
        <w:rPr>
          <w:rFonts w:ascii="Times New Roman" w:hAnsi="Times New Roman" w:cs="Times New Roman"/>
          <w:b/>
          <w:bCs/>
          <w:sz w:val="32"/>
          <w:szCs w:val="32"/>
        </w:rPr>
        <w:t>u Ministère des Affaires Sociale</w:t>
      </w:r>
      <w:r w:rsidR="00B11FD2">
        <w:rPr>
          <w:rFonts w:ascii="Times New Roman" w:hAnsi="Times New Roman" w:cs="Times New Roman"/>
          <w:b/>
          <w:bCs/>
          <w:sz w:val="32"/>
          <w:szCs w:val="32"/>
        </w:rPr>
        <w:t>s</w:t>
      </w:r>
      <w:r w:rsidR="006A3D4F">
        <w:rPr>
          <w:rFonts w:ascii="Times New Roman" w:hAnsi="Times New Roman" w:cs="Times New Roman"/>
          <w:b/>
          <w:bCs/>
          <w:sz w:val="32"/>
          <w:szCs w:val="32"/>
        </w:rPr>
        <w:t xml:space="preserve"> </w:t>
      </w:r>
    </w:p>
    <w:p w14:paraId="61B9C0B8" w14:textId="14077375" w:rsidR="006A3D4F" w:rsidRDefault="006A3D4F" w:rsidP="006A3D4F">
      <w:pPr>
        <w:spacing w:before="240" w:after="240" w:line="240" w:lineRule="auto"/>
        <w:ind w:left="851"/>
        <w:jc w:val="center"/>
        <w:rPr>
          <w:rFonts w:ascii="Times New Roman" w:hAnsi="Times New Roman" w:cs="Times New Roman"/>
          <w:b/>
          <w:bCs/>
          <w:sz w:val="32"/>
          <w:szCs w:val="32"/>
        </w:rPr>
      </w:pPr>
      <w:r>
        <w:rPr>
          <w:rFonts w:ascii="Times New Roman" w:hAnsi="Times New Roman" w:cs="Times New Roman"/>
          <w:b/>
          <w:bCs/>
          <w:sz w:val="32"/>
          <w:szCs w:val="32"/>
        </w:rPr>
        <w:t xml:space="preserve">au Mandat du </w:t>
      </w:r>
      <w:r w:rsidR="00E85108">
        <w:rPr>
          <w:rFonts w:ascii="Times New Roman" w:hAnsi="Times New Roman" w:cs="Times New Roman"/>
          <w:b/>
          <w:bCs/>
          <w:sz w:val="32"/>
          <w:szCs w:val="32"/>
        </w:rPr>
        <w:t>R</w:t>
      </w:r>
      <w:r>
        <w:rPr>
          <w:rFonts w:ascii="Times New Roman" w:hAnsi="Times New Roman" w:cs="Times New Roman"/>
          <w:b/>
          <w:bCs/>
          <w:sz w:val="32"/>
          <w:szCs w:val="32"/>
        </w:rPr>
        <w:t xml:space="preserve">apporteur spécial sur les droits de l’homme </w:t>
      </w:r>
    </w:p>
    <w:p w14:paraId="2E234662" w14:textId="77777777" w:rsidR="00382186" w:rsidRDefault="006A3D4F" w:rsidP="006A3D4F">
      <w:pPr>
        <w:spacing w:before="240" w:after="240" w:line="240" w:lineRule="auto"/>
        <w:ind w:left="851"/>
        <w:jc w:val="center"/>
        <w:rPr>
          <w:rFonts w:ascii="Times New Roman" w:hAnsi="Times New Roman" w:cs="Times New Roman"/>
          <w:b/>
          <w:bCs/>
          <w:sz w:val="32"/>
          <w:szCs w:val="32"/>
        </w:rPr>
      </w:pPr>
      <w:r>
        <w:rPr>
          <w:rFonts w:ascii="Times New Roman" w:hAnsi="Times New Roman" w:cs="Times New Roman"/>
          <w:b/>
          <w:bCs/>
          <w:sz w:val="32"/>
          <w:szCs w:val="32"/>
        </w:rPr>
        <w:t>des migrants</w:t>
      </w:r>
    </w:p>
    <w:p w14:paraId="0958B5C7" w14:textId="77777777" w:rsidR="00BE0F27" w:rsidRPr="00825445" w:rsidRDefault="00BE0F27" w:rsidP="008250C9">
      <w:pPr>
        <w:spacing w:before="240" w:after="240" w:line="240" w:lineRule="auto"/>
        <w:jc w:val="both"/>
        <w:rPr>
          <w:rFonts w:ascii="Times New Roman" w:hAnsi="Times New Roman" w:cs="Times New Roman"/>
          <w:b/>
          <w:bCs/>
          <w:sz w:val="32"/>
          <w:szCs w:val="32"/>
        </w:rPr>
      </w:pPr>
    </w:p>
    <w:p w14:paraId="2B424892" w14:textId="77777777" w:rsidR="0035730B" w:rsidRDefault="003E207B" w:rsidP="003E6240">
      <w:pPr>
        <w:pStyle w:val="Paragraphedeliste"/>
        <w:numPr>
          <w:ilvl w:val="0"/>
          <w:numId w:val="1"/>
        </w:numPr>
        <w:tabs>
          <w:tab w:val="left" w:pos="2190"/>
        </w:tabs>
        <w:spacing w:before="240" w:after="240"/>
        <w:ind w:left="1276" w:right="284"/>
        <w:jc w:val="both"/>
        <w:rPr>
          <w:rFonts w:ascii="Times New Roman" w:hAnsi="Times New Roman" w:cs="Times New Roman"/>
          <w:sz w:val="28"/>
          <w:szCs w:val="28"/>
        </w:rPr>
      </w:pPr>
      <w:r w:rsidRPr="00975D08">
        <w:rPr>
          <w:rFonts w:ascii="Times New Roman" w:hAnsi="Times New Roman" w:cs="Times New Roman"/>
          <w:b/>
          <w:bCs/>
          <w:sz w:val="28"/>
          <w:szCs w:val="28"/>
        </w:rPr>
        <w:t>Veuillez indiquer comment les processus de régularisation peuvent faciliter l'exercice des droits humains par les migrants ainsi que leur intégration culturelle, sociale et économique dans les communautés d'accueil, en tenant compte du fait que les migrants en situation irrégulière vivent dans la crainte constante d'être détenus ou expulsés et d'être exclus du système de protection sociale à la suite d'un changement affectant la régularité de leur résidence dans le pays</w:t>
      </w:r>
      <w:r w:rsidR="0035730B">
        <w:rPr>
          <w:rFonts w:ascii="Times New Roman" w:hAnsi="Times New Roman" w:cs="Times New Roman"/>
          <w:sz w:val="28"/>
          <w:szCs w:val="28"/>
        </w:rPr>
        <w:t> :</w:t>
      </w:r>
    </w:p>
    <w:p w14:paraId="28E6C223" w14:textId="77777777" w:rsidR="0035730B" w:rsidRDefault="0035730B" w:rsidP="003E6240">
      <w:pPr>
        <w:pStyle w:val="Paragraphedeliste"/>
        <w:tabs>
          <w:tab w:val="left" w:pos="2190"/>
        </w:tabs>
        <w:spacing w:before="240" w:after="240"/>
        <w:ind w:left="284" w:right="284"/>
        <w:jc w:val="both"/>
        <w:rPr>
          <w:rFonts w:ascii="Times New Roman" w:hAnsi="Times New Roman" w:cs="Times New Roman"/>
          <w:sz w:val="28"/>
          <w:szCs w:val="28"/>
        </w:rPr>
      </w:pPr>
    </w:p>
    <w:p w14:paraId="37B27BED" w14:textId="77777777" w:rsidR="00776100" w:rsidRPr="003831A4" w:rsidRDefault="004801F7" w:rsidP="003E6240">
      <w:pPr>
        <w:tabs>
          <w:tab w:val="left" w:pos="2190"/>
        </w:tabs>
        <w:spacing w:before="240" w:after="240"/>
        <w:ind w:right="284"/>
        <w:jc w:val="both"/>
        <w:rPr>
          <w:rFonts w:ascii="Times New Roman" w:hAnsi="Times New Roman" w:cs="Times New Roman"/>
          <w:sz w:val="28"/>
          <w:szCs w:val="28"/>
        </w:rPr>
      </w:pPr>
      <w:r w:rsidRPr="003831A4">
        <w:rPr>
          <w:rFonts w:ascii="Times New Roman" w:hAnsi="Times New Roman" w:cs="Times New Roman"/>
          <w:sz w:val="28"/>
          <w:szCs w:val="28"/>
        </w:rPr>
        <w:t xml:space="preserve">La régularisation </w:t>
      </w:r>
      <w:r w:rsidR="00660658" w:rsidRPr="003831A4">
        <w:rPr>
          <w:rFonts w:ascii="Times New Roman" w:hAnsi="Times New Roman" w:cs="Times New Roman"/>
          <w:sz w:val="28"/>
          <w:szCs w:val="28"/>
        </w:rPr>
        <w:t xml:space="preserve">peut faciliter l’exercice des droits humains par les migrants </w:t>
      </w:r>
      <w:r w:rsidR="00776100" w:rsidRPr="003831A4">
        <w:rPr>
          <w:rFonts w:ascii="Times New Roman" w:hAnsi="Times New Roman" w:cs="Times New Roman"/>
          <w:sz w:val="28"/>
          <w:szCs w:val="28"/>
        </w:rPr>
        <w:t>ainsi que leur intégration culturelle, sociale et économique</w:t>
      </w:r>
      <w:r w:rsidR="00B97BF7" w:rsidRPr="003831A4">
        <w:rPr>
          <w:rFonts w:ascii="Times New Roman" w:hAnsi="Times New Roman" w:cs="Times New Roman"/>
          <w:sz w:val="28"/>
          <w:szCs w:val="28"/>
        </w:rPr>
        <w:t xml:space="preserve"> dans les</w:t>
      </w:r>
      <w:r w:rsidR="00B90569" w:rsidRPr="003831A4">
        <w:rPr>
          <w:rFonts w:ascii="Times New Roman" w:hAnsi="Times New Roman" w:cs="Times New Roman"/>
          <w:sz w:val="28"/>
          <w:szCs w:val="28"/>
        </w:rPr>
        <w:t xml:space="preserve"> communautés d'accueil </w:t>
      </w:r>
      <w:r w:rsidR="00776100" w:rsidRPr="003831A4">
        <w:rPr>
          <w:rFonts w:ascii="Times New Roman" w:hAnsi="Times New Roman" w:cs="Times New Roman"/>
          <w:sz w:val="28"/>
          <w:szCs w:val="28"/>
        </w:rPr>
        <w:t>:</w:t>
      </w:r>
    </w:p>
    <w:p w14:paraId="0F230375" w14:textId="4BB0B363" w:rsidR="00506B2E" w:rsidRPr="00506B2E" w:rsidRDefault="00C01E36" w:rsidP="008250C9">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b/>
          <w:bCs/>
          <w:sz w:val="28"/>
          <w:szCs w:val="28"/>
        </w:rPr>
        <w:t xml:space="preserve">En </w:t>
      </w:r>
      <w:r w:rsidR="00641226" w:rsidRPr="003E6240">
        <w:rPr>
          <w:rFonts w:ascii="Times New Roman" w:hAnsi="Times New Roman" w:cs="Times New Roman"/>
          <w:b/>
          <w:bCs/>
          <w:sz w:val="28"/>
          <w:szCs w:val="28"/>
        </w:rPr>
        <w:t>réduisant</w:t>
      </w:r>
      <w:r w:rsidR="00B97BF7" w:rsidRPr="003E6240">
        <w:rPr>
          <w:rFonts w:ascii="Times New Roman" w:hAnsi="Times New Roman" w:cs="Times New Roman"/>
          <w:b/>
          <w:bCs/>
          <w:sz w:val="28"/>
          <w:szCs w:val="28"/>
        </w:rPr>
        <w:t xml:space="preserve"> </w:t>
      </w:r>
      <w:r w:rsidR="004244EA" w:rsidRPr="003E6240">
        <w:rPr>
          <w:rFonts w:ascii="Times New Roman" w:hAnsi="Times New Roman" w:cs="Times New Roman"/>
          <w:b/>
          <w:bCs/>
          <w:sz w:val="28"/>
          <w:szCs w:val="28"/>
        </w:rPr>
        <w:t xml:space="preserve">l’exploitation des travailleurs par les employeurs : </w:t>
      </w:r>
      <w:r w:rsidR="004244EA" w:rsidRPr="003E6240">
        <w:rPr>
          <w:rFonts w:ascii="Times New Roman" w:hAnsi="Times New Roman" w:cs="Times New Roman"/>
          <w:sz w:val="28"/>
          <w:szCs w:val="28"/>
        </w:rPr>
        <w:t>les conditions de travail</w:t>
      </w:r>
      <w:r w:rsidR="00247E46" w:rsidRPr="003E6240">
        <w:rPr>
          <w:rFonts w:ascii="Times New Roman" w:hAnsi="Times New Roman" w:cs="Times New Roman"/>
          <w:sz w:val="28"/>
          <w:szCs w:val="28"/>
        </w:rPr>
        <w:t xml:space="preserve"> dangereuses et </w:t>
      </w:r>
      <w:r w:rsidR="004244EA" w:rsidRPr="003E6240">
        <w:rPr>
          <w:rFonts w:ascii="Times New Roman" w:hAnsi="Times New Roman" w:cs="Times New Roman"/>
          <w:sz w:val="28"/>
          <w:szCs w:val="28"/>
        </w:rPr>
        <w:t xml:space="preserve"> non réglementées, de même que le sous-paiement ou le non-paiement des salaires, sont des problèmes graves et répandus pour les</w:t>
      </w:r>
      <w:r w:rsidR="004244EA" w:rsidRPr="004244EA">
        <w:t xml:space="preserve"> </w:t>
      </w:r>
      <w:r w:rsidR="004244EA" w:rsidRPr="003E6240">
        <w:rPr>
          <w:rFonts w:ascii="Times New Roman" w:hAnsi="Times New Roman" w:cs="Times New Roman"/>
          <w:sz w:val="28"/>
          <w:szCs w:val="28"/>
        </w:rPr>
        <w:t xml:space="preserve">migrants en situation irrégulière. Lorsque les migrants sont employés de manière </w:t>
      </w:r>
      <w:r w:rsidR="00247E46" w:rsidRPr="003E6240">
        <w:rPr>
          <w:rFonts w:ascii="Times New Roman" w:hAnsi="Times New Roman" w:cs="Times New Roman"/>
          <w:sz w:val="28"/>
          <w:szCs w:val="28"/>
        </w:rPr>
        <w:t>réglémentée et protégé</w:t>
      </w:r>
      <w:r w:rsidR="00506B2E" w:rsidRPr="008250C9">
        <w:rPr>
          <w:rFonts w:ascii="Times New Roman" w:hAnsi="Times New Roman" w:cs="Times New Roman"/>
          <w:sz w:val="28"/>
          <w:szCs w:val="28"/>
        </w:rPr>
        <w:t>e</w:t>
      </w:r>
      <w:r w:rsidR="00247E46" w:rsidRPr="003E6240">
        <w:rPr>
          <w:rFonts w:ascii="Times New Roman" w:hAnsi="Times New Roman" w:cs="Times New Roman"/>
          <w:sz w:val="28"/>
          <w:szCs w:val="28"/>
        </w:rPr>
        <w:t xml:space="preserve"> par les</w:t>
      </w:r>
      <w:r w:rsidR="00506B2E">
        <w:rPr>
          <w:rFonts w:ascii="Times New Roman" w:hAnsi="Times New Roman" w:cs="Times New Roman"/>
          <w:sz w:val="28"/>
          <w:szCs w:val="28"/>
        </w:rPr>
        <w:t xml:space="preserve"> </w:t>
      </w:r>
      <w:r w:rsidR="00247E46" w:rsidRPr="003E6240">
        <w:rPr>
          <w:rFonts w:ascii="Times New Roman" w:hAnsi="Times New Roman" w:cs="Times New Roman"/>
          <w:sz w:val="28"/>
          <w:szCs w:val="28"/>
        </w:rPr>
        <w:t>lois</w:t>
      </w:r>
      <w:r w:rsidR="004244EA" w:rsidRPr="003E6240">
        <w:rPr>
          <w:rFonts w:ascii="Times New Roman" w:hAnsi="Times New Roman" w:cs="Times New Roman"/>
          <w:sz w:val="28"/>
          <w:szCs w:val="28"/>
        </w:rPr>
        <w:t xml:space="preserve">, </w:t>
      </w:r>
      <w:r w:rsidR="00331666" w:rsidRPr="003E6240">
        <w:rPr>
          <w:rFonts w:ascii="Times New Roman" w:hAnsi="Times New Roman" w:cs="Times New Roman"/>
          <w:sz w:val="28"/>
          <w:szCs w:val="28"/>
        </w:rPr>
        <w:t xml:space="preserve">ils disposent </w:t>
      </w:r>
      <w:r w:rsidR="004244EA" w:rsidRPr="003E6240">
        <w:rPr>
          <w:rFonts w:ascii="Times New Roman" w:hAnsi="Times New Roman" w:cs="Times New Roman"/>
          <w:sz w:val="28"/>
          <w:szCs w:val="28"/>
        </w:rPr>
        <w:t>de</w:t>
      </w:r>
      <w:r w:rsidR="00247E46" w:rsidRPr="003E6240">
        <w:rPr>
          <w:rFonts w:ascii="Times New Roman" w:hAnsi="Times New Roman" w:cs="Times New Roman"/>
          <w:sz w:val="28"/>
          <w:szCs w:val="28"/>
        </w:rPr>
        <w:t xml:space="preserve">s </w:t>
      </w:r>
      <w:r w:rsidR="004244EA" w:rsidRPr="003E6240">
        <w:rPr>
          <w:rFonts w:ascii="Times New Roman" w:hAnsi="Times New Roman" w:cs="Times New Roman"/>
          <w:sz w:val="28"/>
          <w:szCs w:val="28"/>
        </w:rPr>
        <w:t xml:space="preserve"> moyens</w:t>
      </w:r>
      <w:r w:rsidR="00247E46" w:rsidRPr="003E6240">
        <w:rPr>
          <w:rFonts w:ascii="Times New Roman" w:hAnsi="Times New Roman" w:cs="Times New Roman"/>
          <w:sz w:val="28"/>
          <w:szCs w:val="28"/>
        </w:rPr>
        <w:t xml:space="preserve"> juridiques nécessaires</w:t>
      </w:r>
      <w:r w:rsidR="004244EA" w:rsidRPr="003E6240">
        <w:rPr>
          <w:rFonts w:ascii="Times New Roman" w:hAnsi="Times New Roman" w:cs="Times New Roman"/>
          <w:sz w:val="28"/>
          <w:szCs w:val="28"/>
        </w:rPr>
        <w:t xml:space="preserve"> </w:t>
      </w:r>
      <w:r w:rsidR="00247E46" w:rsidRPr="003E6240">
        <w:rPr>
          <w:rFonts w:ascii="Times New Roman" w:hAnsi="Times New Roman" w:cs="Times New Roman"/>
          <w:sz w:val="28"/>
          <w:szCs w:val="28"/>
        </w:rPr>
        <w:t xml:space="preserve">pour la protection de leurs droits comme le droit de </w:t>
      </w:r>
      <w:r w:rsidR="004244EA" w:rsidRPr="003E6240">
        <w:rPr>
          <w:rFonts w:ascii="Times New Roman" w:hAnsi="Times New Roman" w:cs="Times New Roman"/>
          <w:sz w:val="28"/>
          <w:szCs w:val="28"/>
        </w:rPr>
        <w:t>déposer des plaintes formelles contre les</w:t>
      </w:r>
      <w:r w:rsidR="00331666" w:rsidRPr="003E6240">
        <w:rPr>
          <w:rFonts w:ascii="Times New Roman" w:hAnsi="Times New Roman" w:cs="Times New Roman"/>
          <w:sz w:val="28"/>
          <w:szCs w:val="28"/>
        </w:rPr>
        <w:t xml:space="preserve"> employeurs peu scrupuleux</w:t>
      </w:r>
      <w:r w:rsidR="00247E46" w:rsidRPr="003E6240">
        <w:rPr>
          <w:rFonts w:ascii="Times New Roman" w:hAnsi="Times New Roman" w:cs="Times New Roman"/>
          <w:sz w:val="28"/>
          <w:szCs w:val="28"/>
        </w:rPr>
        <w:t>. La réglementation est non seulement une protection des droits des migrants mais une</w:t>
      </w:r>
      <w:r w:rsidR="003E6240" w:rsidRPr="003E6240">
        <w:rPr>
          <w:rFonts w:ascii="Times New Roman" w:hAnsi="Times New Roman" w:cs="Times New Roman"/>
          <w:sz w:val="28"/>
          <w:szCs w:val="28"/>
        </w:rPr>
        <w:t xml:space="preserve"> incitation</w:t>
      </w:r>
      <w:r w:rsidR="008250C9">
        <w:rPr>
          <w:rFonts w:ascii="Times New Roman" w:hAnsi="Times New Roman" w:cs="Times New Roman"/>
          <w:color w:val="FF0000"/>
          <w:sz w:val="28"/>
          <w:szCs w:val="28"/>
        </w:rPr>
        <w:t>.</w:t>
      </w:r>
    </w:p>
    <w:p w14:paraId="6E1D8962" w14:textId="4D48627D" w:rsidR="00F12EED" w:rsidRPr="003E6240" w:rsidRDefault="003E6240" w:rsidP="00506B2E">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sz w:val="28"/>
          <w:szCs w:val="28"/>
        </w:rPr>
        <w:t xml:space="preserve"> pour les employeurs  à traiter le travailleur migrant selon les prescriptions de la loi et éviter la tentation de l’exploitaion du travailleur migrant.</w:t>
      </w:r>
    </w:p>
    <w:p w14:paraId="02E93919" w14:textId="77777777" w:rsidR="003E6240" w:rsidRPr="00247E46" w:rsidRDefault="003E6240" w:rsidP="003E6240">
      <w:pPr>
        <w:pStyle w:val="Paragraphedeliste"/>
        <w:tabs>
          <w:tab w:val="left" w:pos="2190"/>
        </w:tabs>
        <w:spacing w:before="240" w:after="240"/>
        <w:ind w:left="284" w:right="284"/>
        <w:jc w:val="both"/>
        <w:rPr>
          <w:rFonts w:ascii="Times New Roman" w:hAnsi="Times New Roman" w:cs="Times New Roman"/>
          <w:sz w:val="28"/>
          <w:szCs w:val="28"/>
        </w:rPr>
      </w:pPr>
    </w:p>
    <w:p w14:paraId="09170558" w14:textId="3AE9D508" w:rsidR="00A5522F" w:rsidRPr="003E6240" w:rsidRDefault="00C01E36" w:rsidP="008250C9">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b/>
          <w:bCs/>
          <w:sz w:val="28"/>
          <w:szCs w:val="28"/>
        </w:rPr>
        <w:lastRenderedPageBreak/>
        <w:t xml:space="preserve">En </w:t>
      </w:r>
      <w:r w:rsidR="00641226" w:rsidRPr="003E6240">
        <w:rPr>
          <w:rFonts w:ascii="Times New Roman" w:hAnsi="Times New Roman" w:cs="Times New Roman"/>
          <w:b/>
          <w:bCs/>
          <w:sz w:val="28"/>
          <w:szCs w:val="28"/>
        </w:rPr>
        <w:t>offrant</w:t>
      </w:r>
      <w:r w:rsidR="00F36124" w:rsidRPr="003E6240">
        <w:rPr>
          <w:rFonts w:ascii="Times New Roman" w:hAnsi="Times New Roman" w:cs="Times New Roman"/>
          <w:b/>
          <w:bCs/>
          <w:sz w:val="28"/>
          <w:szCs w:val="28"/>
        </w:rPr>
        <w:t xml:space="preserve"> aux migrants un meilleur accès aux emplois mieux payés ou à la formation continue :</w:t>
      </w:r>
      <w:r w:rsidR="00F36124" w:rsidRPr="003E6240">
        <w:rPr>
          <w:b/>
          <w:bCs/>
        </w:rPr>
        <w:t xml:space="preserve"> </w:t>
      </w:r>
      <w:r w:rsidR="003E6240" w:rsidRPr="003E6240">
        <w:rPr>
          <w:b/>
          <w:bCs/>
        </w:rPr>
        <w:t xml:space="preserve"> </w:t>
      </w:r>
      <w:r w:rsidR="00F36124" w:rsidRPr="003E6240">
        <w:rPr>
          <w:rFonts w:ascii="Times New Roman" w:hAnsi="Times New Roman" w:cs="Times New Roman"/>
          <w:sz w:val="28"/>
          <w:szCs w:val="28"/>
        </w:rPr>
        <w:t xml:space="preserve">Même lorsque les immigrés sont qualifiés, la menace supposée ou réelle de l’expulsion peut les amener à accepter des emplois dans des secteurs où les salaires sont plus faibles. Etant donné que la rémunération des migrants irréguliers est généralement inférieure à celle des natifs ou des migrants réguliers, le fait de permettre aux </w:t>
      </w:r>
      <w:r w:rsidR="009177CD" w:rsidRPr="003E6240">
        <w:rPr>
          <w:rFonts w:ascii="Times New Roman" w:hAnsi="Times New Roman" w:cs="Times New Roman"/>
          <w:sz w:val="28"/>
          <w:szCs w:val="28"/>
        </w:rPr>
        <w:t xml:space="preserve">migrants </w:t>
      </w:r>
      <w:r w:rsidR="00F36124" w:rsidRPr="003E6240">
        <w:rPr>
          <w:rFonts w:ascii="Times New Roman" w:hAnsi="Times New Roman" w:cs="Times New Roman"/>
          <w:sz w:val="28"/>
          <w:szCs w:val="28"/>
        </w:rPr>
        <w:t xml:space="preserve">d’être employés légalement </w:t>
      </w:r>
      <w:r w:rsidR="00F36124" w:rsidRPr="00FD426B">
        <w:rPr>
          <w:rFonts w:ascii="Times New Roman" w:hAnsi="Times New Roman" w:cs="Times New Roman"/>
          <w:sz w:val="28"/>
          <w:szCs w:val="28"/>
        </w:rPr>
        <w:t>les rend plus</w:t>
      </w:r>
      <w:r w:rsidR="008250C9" w:rsidRPr="00FD426B">
        <w:rPr>
          <w:rFonts w:ascii="Times New Roman" w:hAnsi="Times New Roman" w:cs="Times New Roman"/>
          <w:sz w:val="28"/>
          <w:szCs w:val="28"/>
        </w:rPr>
        <w:t xml:space="preserve"> </w:t>
      </w:r>
      <w:r w:rsidR="008250C9" w:rsidRPr="00FD426B">
        <w:rPr>
          <w:rFonts w:ascii="Times New Roman" w:hAnsi="Times New Roman" w:cs="Times New Roman"/>
          <w:sz w:val="28"/>
          <w:szCs w:val="28"/>
          <w:lang w:bidi="ar-TN"/>
        </w:rPr>
        <w:t>vulnéables</w:t>
      </w:r>
      <w:r w:rsidR="00F36124" w:rsidRPr="00FD426B">
        <w:rPr>
          <w:rFonts w:ascii="Times New Roman" w:hAnsi="Times New Roman" w:cs="Times New Roman"/>
          <w:sz w:val="28"/>
          <w:szCs w:val="28"/>
        </w:rPr>
        <w:t xml:space="preserve"> même </w:t>
      </w:r>
      <w:r w:rsidR="00F36124" w:rsidRPr="003E6240">
        <w:rPr>
          <w:rFonts w:ascii="Times New Roman" w:hAnsi="Times New Roman" w:cs="Times New Roman"/>
          <w:sz w:val="28"/>
          <w:szCs w:val="28"/>
        </w:rPr>
        <w:t>d’utiliser leur capital humain pour prétendre à des emplois mieux payés ou décrocher la possibilité d’acquérir de nouvelles compétences professionnelles, qu’ils pourront mettre au service de leur</w:t>
      </w:r>
      <w:r w:rsidR="008250C9">
        <w:rPr>
          <w:rFonts w:ascii="Times New Roman" w:hAnsi="Times New Roman" w:cs="Times New Roman"/>
          <w:sz w:val="28"/>
          <w:szCs w:val="28"/>
        </w:rPr>
        <w:t>s</w:t>
      </w:r>
      <w:r w:rsidR="00F36124" w:rsidRPr="003E6240">
        <w:rPr>
          <w:rFonts w:ascii="Times New Roman" w:hAnsi="Times New Roman" w:cs="Times New Roman"/>
          <w:sz w:val="28"/>
          <w:szCs w:val="28"/>
        </w:rPr>
        <w:t xml:space="preserve"> pays d’accueil. Cependant, leurs chances d’approfondir leurs connaissances dépendent pour l’essentiel des ressources disponibles pour la formation et du type de permis qu’ils détien</w:t>
      </w:r>
      <w:r w:rsidR="005178B3" w:rsidRPr="003E6240">
        <w:rPr>
          <w:rFonts w:ascii="Times New Roman" w:hAnsi="Times New Roman" w:cs="Times New Roman"/>
          <w:sz w:val="28"/>
          <w:szCs w:val="28"/>
        </w:rPr>
        <w:t>nent. L</w:t>
      </w:r>
      <w:r w:rsidR="00F36124" w:rsidRPr="003E6240">
        <w:rPr>
          <w:rFonts w:ascii="Times New Roman" w:hAnsi="Times New Roman" w:cs="Times New Roman"/>
          <w:sz w:val="28"/>
          <w:szCs w:val="28"/>
        </w:rPr>
        <w:t>es migrants disposant d’un permis temporaire ou très court seront moins susceptibles d’avoir la motivation nécessaire pour élargir leurs compétences.</w:t>
      </w:r>
    </w:p>
    <w:p w14:paraId="5334BC89" w14:textId="55383ACC" w:rsidR="00C71A6F" w:rsidRPr="003E6240" w:rsidRDefault="00C71A6F" w:rsidP="008250C9">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b/>
          <w:bCs/>
          <w:sz w:val="28"/>
          <w:szCs w:val="28"/>
        </w:rPr>
        <w:t>En garantissant aux travailleurs migrants les mêmes droits</w:t>
      </w:r>
      <w:r w:rsidR="00A5522F" w:rsidRPr="003E6240">
        <w:rPr>
          <w:rFonts w:ascii="Times New Roman" w:hAnsi="Times New Roman" w:cs="Times New Roman"/>
          <w:b/>
          <w:bCs/>
          <w:sz w:val="28"/>
          <w:szCs w:val="28"/>
        </w:rPr>
        <w:t xml:space="preserve"> qu</w:t>
      </w:r>
      <w:r w:rsidR="00282BB7" w:rsidRPr="003E6240">
        <w:rPr>
          <w:rFonts w:ascii="Times New Roman" w:hAnsi="Times New Roman" w:cs="Times New Roman"/>
          <w:b/>
          <w:bCs/>
          <w:sz w:val="28"/>
          <w:szCs w:val="28"/>
        </w:rPr>
        <w:t>e les</w:t>
      </w:r>
      <w:r w:rsidR="00A5522F" w:rsidRPr="003E6240">
        <w:rPr>
          <w:rFonts w:ascii="Times New Roman" w:hAnsi="Times New Roman" w:cs="Times New Roman"/>
          <w:b/>
          <w:bCs/>
          <w:sz w:val="28"/>
          <w:szCs w:val="28"/>
        </w:rPr>
        <w:t xml:space="preserve"> nationaux</w:t>
      </w:r>
      <w:r w:rsidR="003E6240" w:rsidRPr="003E6240">
        <w:rPr>
          <w:rFonts w:ascii="Times New Roman" w:hAnsi="Times New Roman" w:cs="Times New Roman"/>
          <w:b/>
          <w:bCs/>
          <w:sz w:val="28"/>
          <w:szCs w:val="28"/>
        </w:rPr>
        <w:t xml:space="preserve"> : </w:t>
      </w:r>
      <w:r w:rsidR="003E6240" w:rsidRPr="003E6240">
        <w:rPr>
          <w:rFonts w:ascii="Times New Roman" w:hAnsi="Times New Roman" w:cs="Times New Roman"/>
          <w:sz w:val="28"/>
          <w:szCs w:val="28"/>
        </w:rPr>
        <w:t xml:space="preserve">Ces droits concernent la </w:t>
      </w:r>
      <w:r w:rsidRPr="003E6240">
        <w:rPr>
          <w:rFonts w:ascii="Times New Roman" w:hAnsi="Times New Roman" w:cs="Times New Roman"/>
          <w:sz w:val="28"/>
          <w:szCs w:val="28"/>
        </w:rPr>
        <w:t xml:space="preserve">  rémunération, </w:t>
      </w:r>
      <w:r w:rsidR="003E6240" w:rsidRPr="003E6240">
        <w:rPr>
          <w:rFonts w:ascii="Times New Roman" w:hAnsi="Times New Roman" w:cs="Times New Roman"/>
          <w:sz w:val="28"/>
          <w:szCs w:val="28"/>
        </w:rPr>
        <w:t xml:space="preserve"> la </w:t>
      </w:r>
      <w:r w:rsidRPr="003E6240">
        <w:rPr>
          <w:rFonts w:ascii="Times New Roman" w:hAnsi="Times New Roman" w:cs="Times New Roman"/>
          <w:sz w:val="28"/>
          <w:szCs w:val="28"/>
        </w:rPr>
        <w:t xml:space="preserve">protection contre la discrimination, le travail forcé, </w:t>
      </w:r>
      <w:r w:rsidR="003E6240" w:rsidRPr="003E6240">
        <w:rPr>
          <w:rFonts w:ascii="Times New Roman" w:hAnsi="Times New Roman" w:cs="Times New Roman"/>
          <w:sz w:val="28"/>
          <w:szCs w:val="28"/>
        </w:rPr>
        <w:t>l’â</w:t>
      </w:r>
      <w:r w:rsidRPr="003E6240">
        <w:rPr>
          <w:rFonts w:ascii="Times New Roman" w:hAnsi="Times New Roman" w:cs="Times New Roman"/>
          <w:sz w:val="28"/>
          <w:szCs w:val="28"/>
        </w:rPr>
        <w:t>ge minimum pour travailler</w:t>
      </w:r>
      <w:r w:rsidR="000C3C76" w:rsidRPr="003E6240">
        <w:rPr>
          <w:rFonts w:ascii="Times New Roman" w:hAnsi="Times New Roman" w:cs="Times New Roman"/>
          <w:sz w:val="28"/>
          <w:szCs w:val="28"/>
        </w:rPr>
        <w:t>, la protection sociale contre la maladie</w:t>
      </w:r>
      <w:r w:rsidR="003E6240" w:rsidRPr="003E6240">
        <w:rPr>
          <w:rFonts w:ascii="Times New Roman" w:hAnsi="Times New Roman" w:cs="Times New Roman"/>
          <w:sz w:val="28"/>
          <w:szCs w:val="28"/>
        </w:rPr>
        <w:t xml:space="preserve"> et </w:t>
      </w:r>
      <w:r w:rsidR="000C3C76" w:rsidRPr="003E6240">
        <w:rPr>
          <w:rFonts w:ascii="Times New Roman" w:hAnsi="Times New Roman" w:cs="Times New Roman"/>
          <w:sz w:val="28"/>
          <w:szCs w:val="28"/>
        </w:rPr>
        <w:t>les accidents d</w:t>
      </w:r>
      <w:r w:rsidR="008250C9">
        <w:rPr>
          <w:rFonts w:ascii="Times New Roman" w:hAnsi="Times New Roman" w:cs="Times New Roman"/>
          <w:sz w:val="28"/>
          <w:szCs w:val="28"/>
        </w:rPr>
        <w:t>u</w:t>
      </w:r>
      <w:r w:rsidR="000C3C76" w:rsidRPr="003E6240">
        <w:rPr>
          <w:rFonts w:ascii="Times New Roman" w:hAnsi="Times New Roman" w:cs="Times New Roman"/>
          <w:sz w:val="28"/>
          <w:szCs w:val="28"/>
        </w:rPr>
        <w:t xml:space="preserve"> travail, l’invalidité ainsi que le bénéfice des droits sociaux (retraite, congés de maladie, salaire minimal légal).</w:t>
      </w:r>
    </w:p>
    <w:p w14:paraId="2931BD1F" w14:textId="5B01E452" w:rsidR="00F36124" w:rsidRPr="003E6240" w:rsidRDefault="00B83595" w:rsidP="003E6240">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sz w:val="28"/>
          <w:szCs w:val="28"/>
        </w:rPr>
        <w:t> </w:t>
      </w:r>
      <w:r w:rsidR="00386EED" w:rsidRPr="003E6240">
        <w:rPr>
          <w:rFonts w:ascii="Times New Roman" w:hAnsi="Times New Roman" w:cs="Times New Roman"/>
          <w:b/>
          <w:bCs/>
          <w:sz w:val="28"/>
          <w:szCs w:val="28"/>
        </w:rPr>
        <w:t xml:space="preserve">En </w:t>
      </w:r>
      <w:r w:rsidR="00C01E36" w:rsidRPr="003E6240">
        <w:rPr>
          <w:rFonts w:ascii="Times New Roman" w:hAnsi="Times New Roman" w:cs="Times New Roman"/>
          <w:b/>
          <w:bCs/>
          <w:sz w:val="28"/>
          <w:szCs w:val="28"/>
        </w:rPr>
        <w:t>réduisant</w:t>
      </w:r>
      <w:r w:rsidRPr="003E6240">
        <w:rPr>
          <w:rFonts w:ascii="Times New Roman" w:hAnsi="Times New Roman" w:cs="Times New Roman"/>
          <w:b/>
          <w:bCs/>
          <w:sz w:val="28"/>
          <w:szCs w:val="28"/>
        </w:rPr>
        <w:t xml:space="preserve"> la délinq</w:t>
      </w:r>
      <w:r w:rsidR="00A52405" w:rsidRPr="003E6240">
        <w:rPr>
          <w:rFonts w:ascii="Times New Roman" w:hAnsi="Times New Roman" w:cs="Times New Roman"/>
          <w:b/>
          <w:bCs/>
          <w:sz w:val="28"/>
          <w:szCs w:val="28"/>
        </w:rPr>
        <w:t>uance</w:t>
      </w:r>
      <w:r w:rsidRPr="003E6240">
        <w:rPr>
          <w:rFonts w:ascii="Times New Roman" w:hAnsi="Times New Roman" w:cs="Times New Roman"/>
          <w:b/>
          <w:bCs/>
          <w:sz w:val="28"/>
          <w:szCs w:val="28"/>
        </w:rPr>
        <w:t> :</w:t>
      </w:r>
      <w:r w:rsidRPr="003E6240">
        <w:rPr>
          <w:rFonts w:ascii="Times New Roman" w:hAnsi="Times New Roman" w:cs="Times New Roman"/>
          <w:sz w:val="28"/>
          <w:szCs w:val="28"/>
        </w:rPr>
        <w:t xml:space="preserve"> </w:t>
      </w:r>
      <w:r w:rsidR="003E6240" w:rsidRPr="003E6240">
        <w:rPr>
          <w:rFonts w:ascii="Times New Roman" w:hAnsi="Times New Roman" w:cs="Times New Roman"/>
          <w:sz w:val="28"/>
          <w:szCs w:val="28"/>
        </w:rPr>
        <w:t xml:space="preserve">En quittant </w:t>
      </w:r>
      <w:r w:rsidRPr="003E6240">
        <w:rPr>
          <w:rFonts w:ascii="Times New Roman" w:hAnsi="Times New Roman" w:cs="Times New Roman"/>
          <w:sz w:val="28"/>
          <w:szCs w:val="28"/>
        </w:rPr>
        <w:t xml:space="preserve"> l’illégalité, un immigré obtiendra plus aisément un emploi licite et sera moins tenté, en dernier ressort, d’avoir recour</w:t>
      </w:r>
      <w:r w:rsidRPr="008250C9">
        <w:rPr>
          <w:rFonts w:ascii="Times New Roman" w:hAnsi="Times New Roman" w:cs="Times New Roman"/>
          <w:strike/>
          <w:sz w:val="28"/>
          <w:szCs w:val="28"/>
        </w:rPr>
        <w:t>s</w:t>
      </w:r>
      <w:r w:rsidRPr="003E6240">
        <w:rPr>
          <w:rFonts w:ascii="Times New Roman" w:hAnsi="Times New Roman" w:cs="Times New Roman"/>
          <w:sz w:val="28"/>
          <w:szCs w:val="28"/>
        </w:rPr>
        <w:t xml:space="preserve"> à des activités criminelles pour subvenir à ses besoins.</w:t>
      </w:r>
    </w:p>
    <w:p w14:paraId="1955A7BA" w14:textId="7C3BADF2" w:rsidR="005E00D3" w:rsidRPr="003E6240" w:rsidRDefault="00386EED" w:rsidP="003E6240">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b/>
          <w:bCs/>
          <w:sz w:val="28"/>
          <w:szCs w:val="28"/>
        </w:rPr>
        <w:t xml:space="preserve">En </w:t>
      </w:r>
      <w:r w:rsidR="00C01E36" w:rsidRPr="003E6240">
        <w:rPr>
          <w:rFonts w:ascii="Times New Roman" w:hAnsi="Times New Roman" w:cs="Times New Roman"/>
          <w:b/>
          <w:bCs/>
          <w:sz w:val="28"/>
          <w:szCs w:val="28"/>
        </w:rPr>
        <w:t>améliorant</w:t>
      </w:r>
      <w:r w:rsidR="005E00D3" w:rsidRPr="003E6240">
        <w:rPr>
          <w:rFonts w:ascii="Times New Roman" w:hAnsi="Times New Roman" w:cs="Times New Roman"/>
          <w:b/>
          <w:bCs/>
          <w:sz w:val="28"/>
          <w:szCs w:val="28"/>
        </w:rPr>
        <w:t xml:space="preserve"> la mobilité, l’intégration sociale et les compétences linguistiques : </w:t>
      </w:r>
      <w:r w:rsidR="00073902" w:rsidRPr="003E6240">
        <w:rPr>
          <w:rFonts w:ascii="Times New Roman" w:hAnsi="Times New Roman" w:cs="Times New Roman"/>
          <w:sz w:val="28"/>
          <w:szCs w:val="28"/>
        </w:rPr>
        <w:t>Les programmes de régularisation bien organisés, en particulier ceux qui donnent lieu à des titres de séjour permanents ou à long terme, peuvent avoir un effet bénéfique sur l’intégration sociale et les connaissances linguistiques des migrants, ouvrant ainsi la voie à la mobilité verticale pour les générations à venir.</w:t>
      </w:r>
    </w:p>
    <w:p w14:paraId="3C4AF471" w14:textId="1F9C9042" w:rsidR="002F043E" w:rsidRPr="003E6240" w:rsidRDefault="003E6240" w:rsidP="003E6240">
      <w:pPr>
        <w:pStyle w:val="Paragraphedeliste"/>
        <w:numPr>
          <w:ilvl w:val="0"/>
          <w:numId w:val="2"/>
        </w:numPr>
        <w:tabs>
          <w:tab w:val="left" w:pos="2190"/>
        </w:tabs>
        <w:spacing w:before="240" w:after="240"/>
        <w:ind w:left="284" w:right="284"/>
        <w:jc w:val="both"/>
        <w:rPr>
          <w:rFonts w:ascii="Times New Roman" w:hAnsi="Times New Roman" w:cs="Times New Roman"/>
          <w:sz w:val="28"/>
          <w:szCs w:val="28"/>
        </w:rPr>
      </w:pPr>
      <w:r w:rsidRPr="003E6240">
        <w:rPr>
          <w:rFonts w:ascii="Times New Roman" w:hAnsi="Times New Roman" w:cs="Times New Roman"/>
          <w:b/>
          <w:bCs/>
          <w:sz w:val="28"/>
          <w:szCs w:val="28"/>
        </w:rPr>
        <w:t xml:space="preserve">En </w:t>
      </w:r>
      <w:r w:rsidR="00AA40D6" w:rsidRPr="003E6240">
        <w:rPr>
          <w:rFonts w:ascii="Times New Roman" w:hAnsi="Times New Roman" w:cs="Times New Roman"/>
          <w:b/>
          <w:bCs/>
          <w:sz w:val="28"/>
          <w:szCs w:val="28"/>
        </w:rPr>
        <w:t>E</w:t>
      </w:r>
      <w:r w:rsidR="00386EED" w:rsidRPr="003E6240">
        <w:rPr>
          <w:rFonts w:ascii="Times New Roman" w:hAnsi="Times New Roman" w:cs="Times New Roman"/>
          <w:b/>
          <w:bCs/>
          <w:sz w:val="28"/>
          <w:szCs w:val="28"/>
        </w:rPr>
        <w:t>ncourage</w:t>
      </w:r>
      <w:r w:rsidRPr="003E6240">
        <w:rPr>
          <w:rFonts w:ascii="Times New Roman" w:hAnsi="Times New Roman" w:cs="Times New Roman"/>
          <w:b/>
          <w:bCs/>
          <w:sz w:val="28"/>
          <w:szCs w:val="28"/>
        </w:rPr>
        <w:t>ant</w:t>
      </w:r>
      <w:r w:rsidR="001E5477" w:rsidRPr="003E6240">
        <w:rPr>
          <w:rFonts w:ascii="Times New Roman" w:hAnsi="Times New Roman" w:cs="Times New Roman"/>
          <w:b/>
          <w:bCs/>
          <w:sz w:val="28"/>
          <w:szCs w:val="28"/>
        </w:rPr>
        <w:t xml:space="preserve"> </w:t>
      </w:r>
      <w:r w:rsidR="006D17FF" w:rsidRPr="003E6240">
        <w:rPr>
          <w:rFonts w:ascii="Times New Roman" w:hAnsi="Times New Roman" w:cs="Times New Roman"/>
          <w:b/>
          <w:bCs/>
          <w:sz w:val="28"/>
          <w:szCs w:val="28"/>
        </w:rPr>
        <w:t xml:space="preserve">les </w:t>
      </w:r>
      <w:r w:rsidR="002F043E" w:rsidRPr="003E6240">
        <w:rPr>
          <w:rFonts w:ascii="Times New Roman" w:hAnsi="Times New Roman" w:cs="Times New Roman"/>
          <w:b/>
          <w:bCs/>
          <w:sz w:val="28"/>
          <w:szCs w:val="28"/>
        </w:rPr>
        <w:t>migrations circulaires :</w:t>
      </w:r>
      <w:r w:rsidRPr="003E6240">
        <w:rPr>
          <w:rFonts w:ascii="Times New Roman" w:hAnsi="Times New Roman" w:cs="Times New Roman"/>
          <w:b/>
          <w:bCs/>
          <w:sz w:val="28"/>
          <w:szCs w:val="28"/>
        </w:rPr>
        <w:t xml:space="preserve"> </w:t>
      </w:r>
      <w:r w:rsidR="002F043E" w:rsidRPr="002F043E">
        <w:t xml:space="preserve"> </w:t>
      </w:r>
      <w:r w:rsidR="002F043E" w:rsidRPr="003E6240">
        <w:rPr>
          <w:rFonts w:ascii="Times New Roman" w:hAnsi="Times New Roman" w:cs="Times New Roman"/>
          <w:sz w:val="28"/>
          <w:szCs w:val="28"/>
        </w:rPr>
        <w:t>De nombreux migrants en situation irrégulière hésitent à retourner dans leur</w:t>
      </w:r>
      <w:r w:rsidR="008250C9">
        <w:rPr>
          <w:rFonts w:ascii="Times New Roman" w:hAnsi="Times New Roman" w:cs="Times New Roman"/>
          <w:sz w:val="28"/>
          <w:szCs w:val="28"/>
        </w:rPr>
        <w:t>s</w:t>
      </w:r>
      <w:r w:rsidR="002F043E" w:rsidRPr="003E6240">
        <w:rPr>
          <w:rFonts w:ascii="Times New Roman" w:hAnsi="Times New Roman" w:cs="Times New Roman"/>
          <w:sz w:val="28"/>
          <w:szCs w:val="28"/>
        </w:rPr>
        <w:t xml:space="preserve"> pays d’origine de peur de ne pas pouvoir revenir dans leur</w:t>
      </w:r>
      <w:r w:rsidR="008250C9">
        <w:rPr>
          <w:rFonts w:ascii="Times New Roman" w:hAnsi="Times New Roman" w:cs="Times New Roman"/>
          <w:sz w:val="28"/>
          <w:szCs w:val="28"/>
        </w:rPr>
        <w:t>s</w:t>
      </w:r>
      <w:r w:rsidR="002F043E" w:rsidRPr="003E6240">
        <w:rPr>
          <w:rFonts w:ascii="Times New Roman" w:hAnsi="Times New Roman" w:cs="Times New Roman"/>
          <w:sz w:val="28"/>
          <w:szCs w:val="28"/>
        </w:rPr>
        <w:t xml:space="preserve"> pays d’accueil. La régularisation leur permet d’aller et venir, favorisant ainsi les migrations circulaires.</w:t>
      </w:r>
    </w:p>
    <w:p w14:paraId="22905810" w14:textId="2FE687B4" w:rsidR="00591206" w:rsidRDefault="00591206" w:rsidP="002E65FB">
      <w:pPr>
        <w:pStyle w:val="Paragraphedeliste"/>
        <w:tabs>
          <w:tab w:val="left" w:pos="2190"/>
        </w:tabs>
        <w:spacing w:before="240" w:after="240"/>
        <w:ind w:left="284" w:right="284"/>
        <w:rPr>
          <w:rFonts w:ascii="Times New Roman" w:hAnsi="Times New Roman" w:cs="Times New Roman"/>
          <w:sz w:val="28"/>
          <w:szCs w:val="28"/>
        </w:rPr>
      </w:pPr>
    </w:p>
    <w:p w14:paraId="39F0DB02" w14:textId="77777777" w:rsidR="00244981" w:rsidRDefault="00244981" w:rsidP="002E65FB">
      <w:pPr>
        <w:pStyle w:val="Paragraphedeliste"/>
        <w:tabs>
          <w:tab w:val="left" w:pos="2190"/>
        </w:tabs>
        <w:spacing w:before="240" w:after="240"/>
        <w:ind w:left="284" w:right="284"/>
        <w:rPr>
          <w:rFonts w:ascii="Times New Roman" w:hAnsi="Times New Roman" w:cs="Times New Roman"/>
          <w:sz w:val="28"/>
          <w:szCs w:val="28"/>
        </w:rPr>
      </w:pPr>
    </w:p>
    <w:p w14:paraId="168F1C75" w14:textId="77777777" w:rsidR="00761F93" w:rsidRPr="00761F93" w:rsidRDefault="00761F93" w:rsidP="00A3710C">
      <w:pPr>
        <w:pStyle w:val="Paragraphedeliste"/>
        <w:numPr>
          <w:ilvl w:val="0"/>
          <w:numId w:val="1"/>
        </w:numPr>
        <w:tabs>
          <w:tab w:val="left" w:pos="2190"/>
        </w:tabs>
        <w:spacing w:before="240" w:after="240"/>
        <w:ind w:left="1276" w:right="284"/>
        <w:rPr>
          <w:rFonts w:ascii="Times New Roman" w:hAnsi="Times New Roman" w:cs="Times New Roman"/>
          <w:sz w:val="28"/>
          <w:szCs w:val="28"/>
        </w:rPr>
      </w:pPr>
      <w:r w:rsidRPr="00975D08">
        <w:rPr>
          <w:rFonts w:ascii="Times New Roman" w:hAnsi="Times New Roman" w:cs="Times New Roman"/>
          <w:b/>
          <w:bCs/>
          <w:sz w:val="28"/>
          <w:szCs w:val="28"/>
        </w:rPr>
        <w:t xml:space="preserve">Veuillez donner des exemples de solutions nationales et régionales pour légaliser le séjour des migrants en situation irrégulière et indiquer si votre pays a adopté des mécanismes, </w:t>
      </w:r>
      <w:r w:rsidRPr="00975D08">
        <w:rPr>
          <w:rFonts w:ascii="Times New Roman" w:hAnsi="Times New Roman" w:cs="Times New Roman"/>
          <w:b/>
          <w:bCs/>
          <w:sz w:val="28"/>
          <w:szCs w:val="28"/>
        </w:rPr>
        <w:lastRenderedPageBreak/>
        <w:t>accords, cadres ou programmes bilatéraux, sous-régionaux, régionaux ou internationaux, notamment dans le contexte de la migration de travail</w:t>
      </w:r>
      <w:r>
        <w:rPr>
          <w:rFonts w:ascii="Times New Roman" w:hAnsi="Times New Roman" w:cs="Times New Roman"/>
          <w:sz w:val="28"/>
          <w:szCs w:val="28"/>
        </w:rPr>
        <w:t> :</w:t>
      </w:r>
      <w:r w:rsidRPr="00761F93">
        <w:rPr>
          <w:rFonts w:ascii="Times New Roman" w:hAnsi="Times New Roman" w:cs="Times New Roman"/>
          <w:sz w:val="28"/>
          <w:szCs w:val="28"/>
        </w:rPr>
        <w:t xml:space="preserve"> </w:t>
      </w:r>
    </w:p>
    <w:p w14:paraId="0B43624A" w14:textId="77777777" w:rsidR="00112AF4" w:rsidRDefault="00112AF4" w:rsidP="002E65FB">
      <w:pPr>
        <w:pStyle w:val="Paragraphedeliste"/>
        <w:tabs>
          <w:tab w:val="left" w:pos="2190"/>
        </w:tabs>
        <w:spacing w:before="240" w:after="240"/>
        <w:ind w:left="284" w:right="284"/>
        <w:rPr>
          <w:rFonts w:ascii="Times New Roman" w:hAnsi="Times New Roman" w:cs="Times New Roman"/>
          <w:sz w:val="28"/>
          <w:szCs w:val="28"/>
        </w:rPr>
      </w:pPr>
    </w:p>
    <w:p w14:paraId="331E63AF" w14:textId="77777777" w:rsidR="00761F93" w:rsidRDefault="008F430B" w:rsidP="002E65FB">
      <w:pPr>
        <w:pStyle w:val="Paragraphedeliste"/>
        <w:numPr>
          <w:ilvl w:val="0"/>
          <w:numId w:val="4"/>
        </w:numPr>
        <w:tabs>
          <w:tab w:val="left" w:pos="2190"/>
        </w:tabs>
        <w:spacing w:before="240" w:after="240"/>
        <w:ind w:left="284" w:right="284"/>
        <w:rPr>
          <w:rFonts w:ascii="Times New Roman" w:hAnsi="Times New Roman" w:cs="Times New Roman"/>
          <w:sz w:val="28"/>
          <w:szCs w:val="28"/>
        </w:rPr>
      </w:pPr>
      <w:r>
        <w:rPr>
          <w:rFonts w:ascii="Times New Roman" w:hAnsi="Times New Roman" w:cs="Times New Roman"/>
          <w:sz w:val="28"/>
          <w:szCs w:val="28"/>
        </w:rPr>
        <w:t xml:space="preserve">Les exemples </w:t>
      </w:r>
      <w:r w:rsidRPr="008F430B">
        <w:rPr>
          <w:rFonts w:ascii="Times New Roman" w:hAnsi="Times New Roman" w:cs="Times New Roman"/>
          <w:sz w:val="28"/>
          <w:szCs w:val="28"/>
        </w:rPr>
        <w:t>de solutions nationales et régionales pour légaliser le séjour des migrants en situation irrégulière</w:t>
      </w:r>
      <w:r>
        <w:rPr>
          <w:rFonts w:ascii="Times New Roman" w:hAnsi="Times New Roman" w:cs="Times New Roman"/>
          <w:sz w:val="28"/>
          <w:szCs w:val="28"/>
        </w:rPr>
        <w:t> </w:t>
      </w:r>
      <w:r w:rsidR="00386EED">
        <w:rPr>
          <w:rFonts w:ascii="Times New Roman" w:hAnsi="Times New Roman" w:cs="Times New Roman"/>
          <w:sz w:val="28"/>
          <w:szCs w:val="28"/>
        </w:rPr>
        <w:t>sont</w:t>
      </w:r>
      <w:r>
        <w:rPr>
          <w:rFonts w:ascii="Times New Roman" w:hAnsi="Times New Roman" w:cs="Times New Roman"/>
          <w:sz w:val="28"/>
          <w:szCs w:val="28"/>
        </w:rPr>
        <w:t>:</w:t>
      </w:r>
    </w:p>
    <w:p w14:paraId="2FE31042" w14:textId="38B4DB05" w:rsidR="008F430B" w:rsidRDefault="00AC209F" w:rsidP="00317A1C">
      <w:pPr>
        <w:pStyle w:val="Paragraphedeliste"/>
        <w:numPr>
          <w:ilvl w:val="1"/>
          <w:numId w:val="21"/>
        </w:numPr>
        <w:tabs>
          <w:tab w:val="left" w:pos="2190"/>
        </w:tabs>
        <w:spacing w:before="240" w:after="240"/>
        <w:ind w:right="284"/>
        <w:jc w:val="both"/>
        <w:rPr>
          <w:rFonts w:ascii="Times New Roman" w:hAnsi="Times New Roman" w:cs="Times New Roman"/>
          <w:sz w:val="28"/>
          <w:szCs w:val="28"/>
        </w:rPr>
      </w:pPr>
      <w:r w:rsidRPr="00975D08">
        <w:rPr>
          <w:rFonts w:ascii="Times New Roman" w:hAnsi="Times New Roman" w:cs="Times New Roman"/>
          <w:sz w:val="28"/>
          <w:szCs w:val="28"/>
        </w:rPr>
        <w:t>Les programmes humanitaires exceptionnels</w:t>
      </w:r>
      <w:r w:rsidRPr="00AC209F">
        <w:rPr>
          <w:rFonts w:ascii="Times New Roman" w:hAnsi="Times New Roman" w:cs="Times New Roman"/>
          <w:sz w:val="28"/>
          <w:szCs w:val="28"/>
        </w:rPr>
        <w:t xml:space="preserve">, qui octroient des titres de séjour à des réfugiés, des demandeurs d’asile ou des individus dont les conditions de santé ne </w:t>
      </w:r>
      <w:r w:rsidR="00975D08">
        <w:rPr>
          <w:rFonts w:ascii="Times New Roman" w:hAnsi="Times New Roman" w:cs="Times New Roman"/>
          <w:sz w:val="28"/>
          <w:szCs w:val="28"/>
        </w:rPr>
        <w:t>leur permettent pas de voyager,</w:t>
      </w:r>
    </w:p>
    <w:p w14:paraId="34F38C18" w14:textId="0BB2A657" w:rsidR="00AC209F" w:rsidRDefault="00AC209F" w:rsidP="00317A1C">
      <w:pPr>
        <w:pStyle w:val="Paragraphedeliste"/>
        <w:numPr>
          <w:ilvl w:val="1"/>
          <w:numId w:val="21"/>
        </w:numPr>
        <w:tabs>
          <w:tab w:val="left" w:pos="2190"/>
        </w:tabs>
        <w:spacing w:before="240" w:after="240"/>
        <w:ind w:right="284"/>
        <w:jc w:val="both"/>
        <w:rPr>
          <w:rFonts w:ascii="Times New Roman" w:hAnsi="Times New Roman" w:cs="Times New Roman"/>
          <w:sz w:val="28"/>
          <w:szCs w:val="28"/>
        </w:rPr>
      </w:pPr>
      <w:r w:rsidRPr="00975D08">
        <w:rPr>
          <w:rFonts w:ascii="Times New Roman" w:hAnsi="Times New Roman" w:cs="Times New Roman"/>
          <w:sz w:val="28"/>
          <w:szCs w:val="28"/>
        </w:rPr>
        <w:t>Les programmes de regroupement familial</w:t>
      </w:r>
      <w:r w:rsidRPr="00AC209F">
        <w:rPr>
          <w:rFonts w:ascii="Times New Roman" w:hAnsi="Times New Roman" w:cs="Times New Roman"/>
          <w:sz w:val="28"/>
          <w:szCs w:val="28"/>
        </w:rPr>
        <w:t>,</w:t>
      </w:r>
    </w:p>
    <w:p w14:paraId="7E523F92" w14:textId="5FA3FFB1" w:rsidR="00AC209F" w:rsidRDefault="00E00583" w:rsidP="00317A1C">
      <w:pPr>
        <w:pStyle w:val="Paragraphedeliste"/>
        <w:numPr>
          <w:ilvl w:val="1"/>
          <w:numId w:val="21"/>
        </w:numPr>
        <w:tabs>
          <w:tab w:val="left" w:pos="2190"/>
        </w:tabs>
        <w:spacing w:before="240" w:after="240"/>
        <w:ind w:right="284"/>
        <w:jc w:val="both"/>
        <w:rPr>
          <w:rFonts w:ascii="Times New Roman" w:hAnsi="Times New Roman" w:cs="Times New Roman"/>
          <w:sz w:val="28"/>
          <w:szCs w:val="28"/>
        </w:rPr>
      </w:pPr>
      <w:r w:rsidRPr="00975D08">
        <w:rPr>
          <w:rFonts w:ascii="Times New Roman" w:hAnsi="Times New Roman" w:cs="Times New Roman"/>
          <w:sz w:val="28"/>
          <w:szCs w:val="28"/>
        </w:rPr>
        <w:t>Les programmes permanents ou continus</w:t>
      </w:r>
      <w:r w:rsidRPr="00F8523A">
        <w:rPr>
          <w:rFonts w:ascii="Times New Roman" w:hAnsi="Times New Roman" w:cs="Times New Roman"/>
          <w:b/>
          <w:bCs/>
          <w:sz w:val="28"/>
          <w:szCs w:val="28"/>
        </w:rPr>
        <w:t xml:space="preserve">, </w:t>
      </w:r>
      <w:r w:rsidRPr="00E00583">
        <w:rPr>
          <w:rFonts w:ascii="Times New Roman" w:hAnsi="Times New Roman" w:cs="Times New Roman"/>
          <w:sz w:val="28"/>
          <w:szCs w:val="28"/>
        </w:rPr>
        <w:t xml:space="preserve">qui fonctionnent sur une base individuelle ou au cas par cas et offrent </w:t>
      </w:r>
      <w:r w:rsidR="00A1600C">
        <w:rPr>
          <w:rFonts w:ascii="Times New Roman" w:hAnsi="Times New Roman" w:cs="Times New Roman"/>
          <w:sz w:val="28"/>
          <w:szCs w:val="28"/>
        </w:rPr>
        <w:t>un statut permanent aux migrants</w:t>
      </w:r>
      <w:r w:rsidRPr="00E00583">
        <w:rPr>
          <w:rFonts w:ascii="Times New Roman" w:hAnsi="Times New Roman" w:cs="Times New Roman"/>
          <w:sz w:val="28"/>
          <w:szCs w:val="28"/>
        </w:rPr>
        <w:t xml:space="preserve"> qui résident </w:t>
      </w:r>
      <w:r w:rsidRPr="001F2DF8">
        <w:rPr>
          <w:rFonts w:ascii="Times New Roman" w:hAnsi="Times New Roman" w:cs="Times New Roman"/>
          <w:sz w:val="28"/>
          <w:szCs w:val="28"/>
        </w:rPr>
        <w:t>dans</w:t>
      </w:r>
      <w:r w:rsidRPr="00E00583">
        <w:rPr>
          <w:rFonts w:ascii="Times New Roman" w:hAnsi="Times New Roman" w:cs="Times New Roman"/>
          <w:sz w:val="28"/>
          <w:szCs w:val="28"/>
        </w:rPr>
        <w:t xml:space="preserve"> le pays depuis un temps défini, qui se compte généralement en années.</w:t>
      </w:r>
    </w:p>
    <w:p w14:paraId="345DAF7D" w14:textId="319509F6" w:rsidR="002074A7" w:rsidRDefault="00A1600C" w:rsidP="00317A1C">
      <w:pPr>
        <w:pStyle w:val="Paragraphedeliste"/>
        <w:numPr>
          <w:ilvl w:val="1"/>
          <w:numId w:val="21"/>
        </w:numPr>
        <w:tabs>
          <w:tab w:val="left" w:pos="2190"/>
        </w:tabs>
        <w:spacing w:before="240" w:after="240"/>
        <w:ind w:right="284"/>
        <w:jc w:val="both"/>
        <w:rPr>
          <w:rFonts w:ascii="Times New Roman" w:hAnsi="Times New Roman" w:cs="Times New Roman"/>
          <w:sz w:val="28"/>
          <w:szCs w:val="28"/>
        </w:rPr>
      </w:pPr>
      <w:r w:rsidRPr="00564D8C">
        <w:rPr>
          <w:rFonts w:ascii="Times New Roman" w:hAnsi="Times New Roman" w:cs="Times New Roman"/>
          <w:sz w:val="28"/>
          <w:szCs w:val="28"/>
        </w:rPr>
        <w:t>Les programmes non renouvelables</w:t>
      </w:r>
      <w:r w:rsidRPr="00A1600C">
        <w:rPr>
          <w:rFonts w:ascii="Times New Roman" w:hAnsi="Times New Roman" w:cs="Times New Roman"/>
          <w:sz w:val="28"/>
          <w:szCs w:val="28"/>
        </w:rPr>
        <w:t>, qui offrent en général aux candidats des permis de séjour et de travail provisoires expirant après un certain temps. Ces programmes, qui sont présentés comme exceptionnels et ponctuels, v</w:t>
      </w:r>
      <w:r>
        <w:rPr>
          <w:rFonts w:ascii="Times New Roman" w:hAnsi="Times New Roman" w:cs="Times New Roman"/>
          <w:sz w:val="28"/>
          <w:szCs w:val="28"/>
        </w:rPr>
        <w:t>isent à régulariser les migrants</w:t>
      </w:r>
      <w:r w:rsidRPr="00A1600C">
        <w:rPr>
          <w:rFonts w:ascii="Times New Roman" w:hAnsi="Times New Roman" w:cs="Times New Roman"/>
          <w:sz w:val="28"/>
          <w:szCs w:val="28"/>
        </w:rPr>
        <w:t xml:space="preserve"> en grand nombre et se caractérisent par un délai de candidature restreint et un ensemble de critères stricts en matière d’emploi et de durée de séjour dans le pays d’accueil.</w:t>
      </w:r>
    </w:p>
    <w:p w14:paraId="0922142C" w14:textId="70290A9B" w:rsidR="008550CD" w:rsidRDefault="008550CD" w:rsidP="00317A1C">
      <w:pPr>
        <w:pStyle w:val="Paragraphedeliste"/>
        <w:numPr>
          <w:ilvl w:val="1"/>
          <w:numId w:val="21"/>
        </w:numPr>
        <w:tabs>
          <w:tab w:val="left" w:pos="2190"/>
        </w:tabs>
        <w:spacing w:before="240" w:after="240"/>
        <w:ind w:right="284"/>
        <w:jc w:val="both"/>
        <w:rPr>
          <w:rFonts w:ascii="Times New Roman" w:hAnsi="Times New Roman" w:cs="Times New Roman"/>
          <w:sz w:val="28"/>
          <w:szCs w:val="28"/>
        </w:rPr>
      </w:pPr>
      <w:r w:rsidRPr="00564D8C">
        <w:rPr>
          <w:rFonts w:ascii="Times New Roman" w:hAnsi="Times New Roman" w:cs="Times New Roman"/>
          <w:sz w:val="28"/>
          <w:szCs w:val="28"/>
        </w:rPr>
        <w:t>Les programmes de régularisation au mérite,</w:t>
      </w:r>
      <w:r w:rsidRPr="008550CD">
        <w:rPr>
          <w:rFonts w:ascii="Times New Roman" w:hAnsi="Times New Roman" w:cs="Times New Roman"/>
          <w:sz w:val="28"/>
          <w:szCs w:val="28"/>
        </w:rPr>
        <w:t xml:space="preserve"> qui sont la forme la plus </w:t>
      </w:r>
      <w:r w:rsidR="00317A1C">
        <w:rPr>
          <w:rFonts w:ascii="Times New Roman" w:hAnsi="Times New Roman" w:cs="Times New Roman"/>
          <w:sz w:val="28"/>
          <w:szCs w:val="28"/>
        </w:rPr>
        <w:t>récente</w:t>
      </w:r>
      <w:r w:rsidRPr="008550CD">
        <w:rPr>
          <w:rFonts w:ascii="Times New Roman" w:hAnsi="Times New Roman" w:cs="Times New Roman"/>
          <w:sz w:val="28"/>
          <w:szCs w:val="28"/>
        </w:rPr>
        <w:t xml:space="preserve"> et la moins expérimentée. L’idée </w:t>
      </w:r>
      <w:r w:rsidR="00317A1C">
        <w:rPr>
          <w:rFonts w:ascii="Times New Roman" w:hAnsi="Times New Roman" w:cs="Times New Roman"/>
          <w:sz w:val="28"/>
          <w:szCs w:val="28"/>
        </w:rPr>
        <w:t>soujacente</w:t>
      </w:r>
      <w:r w:rsidRPr="008550CD">
        <w:rPr>
          <w:rFonts w:ascii="Times New Roman" w:hAnsi="Times New Roman" w:cs="Times New Roman"/>
          <w:sz w:val="28"/>
          <w:szCs w:val="28"/>
        </w:rPr>
        <w:t xml:space="preserve"> est d’octroyer aux migrants des permis de séjour et de travail provisoires et temporaires puis de les encourager à gagner le droit d’obtenir un permis prolongé ou permanent en remplissant divers critères, tels que la connaissance de la langue du pays d’accueil, la participation à des activités communautaires, l’obtention d’un emploi stable ou encore le fait de payer des impôts.</w:t>
      </w:r>
      <w:r>
        <w:rPr>
          <w:rFonts w:ascii="Times New Roman" w:hAnsi="Times New Roman" w:cs="Times New Roman"/>
          <w:sz w:val="28"/>
          <w:szCs w:val="28"/>
        </w:rPr>
        <w:t xml:space="preserve"> </w:t>
      </w:r>
    </w:p>
    <w:p w14:paraId="7B6C9394" w14:textId="77777777" w:rsidR="007247B1" w:rsidRDefault="007247B1" w:rsidP="002E65FB">
      <w:pPr>
        <w:pStyle w:val="Paragraphedeliste"/>
        <w:tabs>
          <w:tab w:val="left" w:pos="2190"/>
        </w:tabs>
        <w:spacing w:before="240" w:after="240"/>
        <w:ind w:left="284" w:right="284"/>
        <w:rPr>
          <w:rFonts w:ascii="Times New Roman" w:hAnsi="Times New Roman" w:cs="Times New Roman"/>
          <w:sz w:val="28"/>
          <w:szCs w:val="28"/>
        </w:rPr>
      </w:pPr>
    </w:p>
    <w:p w14:paraId="0F668C6E" w14:textId="23378759" w:rsidR="00BC4740" w:rsidRDefault="00BC4740" w:rsidP="00317A1C">
      <w:pPr>
        <w:pStyle w:val="Paragraphedeliste"/>
        <w:numPr>
          <w:ilvl w:val="0"/>
          <w:numId w:val="4"/>
        </w:numPr>
        <w:spacing w:before="240" w:after="240"/>
        <w:ind w:left="284" w:right="284"/>
        <w:jc w:val="both"/>
        <w:rPr>
          <w:rFonts w:ascii="Times New Roman" w:hAnsi="Times New Roman" w:cs="Times New Roman"/>
          <w:sz w:val="28"/>
          <w:szCs w:val="28"/>
        </w:rPr>
      </w:pPr>
      <w:r w:rsidRPr="00BC4740">
        <w:rPr>
          <w:rFonts w:ascii="Times New Roman" w:hAnsi="Times New Roman" w:cs="Times New Roman"/>
          <w:sz w:val="28"/>
          <w:szCs w:val="28"/>
        </w:rPr>
        <w:t>Les mécanismes</w:t>
      </w:r>
      <w:r w:rsidR="00317A1C">
        <w:rPr>
          <w:rFonts w:ascii="Times New Roman" w:hAnsi="Times New Roman" w:cs="Times New Roman"/>
          <w:sz w:val="28"/>
          <w:szCs w:val="28"/>
        </w:rPr>
        <w:t xml:space="preserve"> </w:t>
      </w:r>
      <w:r w:rsidRPr="00BC4740">
        <w:rPr>
          <w:rFonts w:ascii="Times New Roman" w:hAnsi="Times New Roman" w:cs="Times New Roman"/>
          <w:sz w:val="28"/>
          <w:szCs w:val="28"/>
        </w:rPr>
        <w:t xml:space="preserve">cadres ou programmes bilatéraux sous-régionaux, </w:t>
      </w:r>
      <w:r w:rsidR="00317A1C">
        <w:rPr>
          <w:rFonts w:ascii="Times New Roman" w:hAnsi="Times New Roman" w:cs="Times New Roman"/>
          <w:sz w:val="28"/>
          <w:szCs w:val="28"/>
        </w:rPr>
        <w:t>r</w:t>
      </w:r>
      <w:r w:rsidRPr="00BC4740">
        <w:rPr>
          <w:rFonts w:ascii="Times New Roman" w:hAnsi="Times New Roman" w:cs="Times New Roman"/>
          <w:sz w:val="28"/>
          <w:szCs w:val="28"/>
        </w:rPr>
        <w:t>égionaux ou internationaux,</w:t>
      </w:r>
      <w:r w:rsidR="009D59A9">
        <w:rPr>
          <w:rFonts w:ascii="Times New Roman" w:hAnsi="Times New Roman" w:cs="Times New Roman"/>
          <w:sz w:val="28"/>
          <w:szCs w:val="28"/>
        </w:rPr>
        <w:t xml:space="preserve"> adop</w:t>
      </w:r>
      <w:r>
        <w:rPr>
          <w:rFonts w:ascii="Times New Roman" w:hAnsi="Times New Roman" w:cs="Times New Roman"/>
          <w:sz w:val="28"/>
          <w:szCs w:val="28"/>
        </w:rPr>
        <w:t>tés par la Tunisie</w:t>
      </w:r>
      <w:r w:rsidRPr="00BC4740">
        <w:rPr>
          <w:rFonts w:ascii="Times New Roman" w:hAnsi="Times New Roman" w:cs="Times New Roman"/>
          <w:sz w:val="28"/>
          <w:szCs w:val="28"/>
        </w:rPr>
        <w:t xml:space="preserve"> notamment dans le conte</w:t>
      </w:r>
      <w:r>
        <w:rPr>
          <w:rFonts w:ascii="Times New Roman" w:hAnsi="Times New Roman" w:cs="Times New Roman"/>
          <w:sz w:val="28"/>
          <w:szCs w:val="28"/>
        </w:rPr>
        <w:t>xte de la migration de travail sont :</w:t>
      </w:r>
      <w:r w:rsidRPr="00BC4740">
        <w:rPr>
          <w:rFonts w:ascii="Times New Roman" w:hAnsi="Times New Roman" w:cs="Times New Roman"/>
          <w:sz w:val="28"/>
          <w:szCs w:val="28"/>
        </w:rPr>
        <w:t xml:space="preserve"> </w:t>
      </w:r>
    </w:p>
    <w:p w14:paraId="6C260E95" w14:textId="77777777" w:rsidR="00186C44" w:rsidRDefault="00186C44" w:rsidP="00317A1C">
      <w:pPr>
        <w:pStyle w:val="Paragraphedeliste"/>
        <w:spacing w:before="240" w:after="240"/>
        <w:ind w:left="284" w:right="284"/>
        <w:jc w:val="both"/>
        <w:rPr>
          <w:rFonts w:ascii="Times New Roman" w:hAnsi="Times New Roman" w:cs="Times New Roman"/>
          <w:sz w:val="28"/>
          <w:szCs w:val="28"/>
        </w:rPr>
      </w:pPr>
    </w:p>
    <w:p w14:paraId="0B0A53EE" w14:textId="51B20B75" w:rsidR="00EA607A" w:rsidRPr="00EA607A" w:rsidRDefault="00DE3140" w:rsidP="00317A1C">
      <w:pPr>
        <w:pStyle w:val="Paragraphedeliste"/>
        <w:numPr>
          <w:ilvl w:val="0"/>
          <w:numId w:val="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La c</w:t>
      </w:r>
      <w:r w:rsidRPr="00DE3140">
        <w:rPr>
          <w:rFonts w:ascii="Times New Roman" w:hAnsi="Times New Roman" w:cs="Times New Roman"/>
          <w:sz w:val="28"/>
          <w:szCs w:val="28"/>
        </w:rPr>
        <w:t>onstitution de la République tunisienn</w:t>
      </w:r>
      <w:r>
        <w:rPr>
          <w:rFonts w:ascii="Times New Roman" w:hAnsi="Times New Roman" w:cs="Times New Roman"/>
          <w:sz w:val="28"/>
          <w:szCs w:val="28"/>
        </w:rPr>
        <w:t>e du 27 janvier</w:t>
      </w:r>
      <w:r w:rsidR="00E66053">
        <w:rPr>
          <w:rFonts w:ascii="Times New Roman" w:hAnsi="Times New Roman" w:cs="Times New Roman"/>
          <w:sz w:val="28"/>
          <w:szCs w:val="28"/>
        </w:rPr>
        <w:t xml:space="preserve"> 2014 </w:t>
      </w:r>
      <w:r w:rsidR="00EA607A">
        <w:rPr>
          <w:rFonts w:ascii="Times New Roman" w:hAnsi="Times New Roman" w:cs="Times New Roman"/>
          <w:sz w:val="28"/>
          <w:szCs w:val="28"/>
        </w:rPr>
        <w:t xml:space="preserve"> impose </w:t>
      </w:r>
      <w:r w:rsidR="00EA607A" w:rsidRPr="00EA607A">
        <w:rPr>
          <w:rFonts w:ascii="Times New Roman" w:hAnsi="Times New Roman" w:cs="Times New Roman"/>
          <w:sz w:val="28"/>
          <w:szCs w:val="28"/>
        </w:rPr>
        <w:t xml:space="preserve">aux autorités locales de régulation du marché de travail </w:t>
      </w:r>
      <w:r w:rsidR="001F2DF8">
        <w:rPr>
          <w:rFonts w:ascii="Times New Roman" w:hAnsi="Times New Roman" w:cs="Times New Roman"/>
          <w:sz w:val="28"/>
          <w:szCs w:val="28"/>
        </w:rPr>
        <w:t xml:space="preserve">, </w:t>
      </w:r>
      <w:r w:rsidR="00EA607A" w:rsidRPr="00EA607A">
        <w:rPr>
          <w:rFonts w:ascii="Times New Roman" w:hAnsi="Times New Roman" w:cs="Times New Roman"/>
          <w:sz w:val="28"/>
          <w:szCs w:val="28"/>
        </w:rPr>
        <w:t xml:space="preserve">de créer les conditions de fonctionnement du marché de travail qui puisse répondre aux besoins en </w:t>
      </w:r>
      <w:r w:rsidR="00EA607A" w:rsidRPr="00EA607A">
        <w:rPr>
          <w:rFonts w:ascii="Times New Roman" w:hAnsi="Times New Roman" w:cs="Times New Roman"/>
          <w:sz w:val="28"/>
          <w:szCs w:val="28"/>
        </w:rPr>
        <w:lastRenderedPageBreak/>
        <w:t>compétences des entreprises tunisiennes, dans le respect des droits des travailleurs migrants.</w:t>
      </w:r>
    </w:p>
    <w:p w14:paraId="26429739" w14:textId="77777777" w:rsidR="00712AF0" w:rsidRDefault="00712AF0" w:rsidP="00317A1C">
      <w:pPr>
        <w:pStyle w:val="Paragraphedeliste"/>
        <w:tabs>
          <w:tab w:val="left" w:pos="2190"/>
        </w:tabs>
        <w:spacing w:before="240" w:after="240"/>
        <w:ind w:left="284" w:right="284"/>
        <w:jc w:val="both"/>
        <w:rPr>
          <w:rFonts w:ascii="Times New Roman" w:hAnsi="Times New Roman" w:cs="Times New Roman"/>
          <w:sz w:val="28"/>
          <w:szCs w:val="28"/>
        </w:rPr>
      </w:pPr>
    </w:p>
    <w:p w14:paraId="63B01D4D" w14:textId="77777777" w:rsidR="00C64020" w:rsidRDefault="0083418E" w:rsidP="00317A1C">
      <w:pPr>
        <w:pStyle w:val="Paragraphedeliste"/>
        <w:numPr>
          <w:ilvl w:val="0"/>
          <w:numId w:val="3"/>
        </w:numPr>
        <w:tabs>
          <w:tab w:val="left" w:pos="2190"/>
        </w:tabs>
        <w:spacing w:before="240" w:after="240"/>
        <w:ind w:left="284" w:right="284"/>
        <w:jc w:val="both"/>
        <w:rPr>
          <w:rFonts w:ascii="Times New Roman" w:hAnsi="Times New Roman" w:cs="Times New Roman"/>
          <w:sz w:val="28"/>
          <w:szCs w:val="28"/>
        </w:rPr>
      </w:pPr>
      <w:r w:rsidRPr="007247B1">
        <w:rPr>
          <w:rFonts w:ascii="Times New Roman" w:hAnsi="Times New Roman" w:cs="Times New Roman"/>
          <w:sz w:val="28"/>
          <w:szCs w:val="28"/>
        </w:rPr>
        <w:t>Les conditions d’accès des migrants</w:t>
      </w:r>
      <w:r w:rsidR="00456960" w:rsidRPr="007247B1">
        <w:rPr>
          <w:rFonts w:ascii="Times New Roman" w:hAnsi="Times New Roman" w:cs="Times New Roman"/>
          <w:sz w:val="28"/>
          <w:szCs w:val="28"/>
        </w:rPr>
        <w:t xml:space="preserve"> </w:t>
      </w:r>
      <w:r w:rsidRPr="007247B1">
        <w:rPr>
          <w:rFonts w:ascii="Times New Roman" w:hAnsi="Times New Roman" w:cs="Times New Roman"/>
          <w:sz w:val="28"/>
          <w:szCs w:val="28"/>
        </w:rPr>
        <w:t>au travail en Tunisie sont réglementées par deux textes de loi principalement: la loi n° 68-7 du 8 mars 1968</w:t>
      </w:r>
      <w:r w:rsidR="00456960" w:rsidRPr="007247B1">
        <w:rPr>
          <w:rFonts w:ascii="Times New Roman" w:hAnsi="Times New Roman" w:cs="Times New Roman"/>
          <w:sz w:val="28"/>
          <w:szCs w:val="28"/>
        </w:rPr>
        <w:t xml:space="preserve"> </w:t>
      </w:r>
      <w:r w:rsidRPr="007247B1">
        <w:rPr>
          <w:rFonts w:ascii="Times New Roman" w:hAnsi="Times New Roman" w:cs="Times New Roman"/>
          <w:sz w:val="28"/>
          <w:szCs w:val="28"/>
        </w:rPr>
        <w:t>relative à la condition des étrangers</w:t>
      </w:r>
      <w:r w:rsidR="00456960" w:rsidRPr="007247B1">
        <w:rPr>
          <w:rFonts w:ascii="Times New Roman" w:hAnsi="Times New Roman" w:cs="Times New Roman"/>
          <w:sz w:val="28"/>
          <w:szCs w:val="28"/>
        </w:rPr>
        <w:t xml:space="preserve"> </w:t>
      </w:r>
      <w:r w:rsidRPr="007247B1">
        <w:rPr>
          <w:rFonts w:ascii="Times New Roman" w:hAnsi="Times New Roman" w:cs="Times New Roman"/>
          <w:sz w:val="28"/>
          <w:szCs w:val="28"/>
        </w:rPr>
        <w:t>en Tunisie et le Code du travail, plus</w:t>
      </w:r>
      <w:r w:rsidR="00456960" w:rsidRPr="007247B1">
        <w:rPr>
          <w:rFonts w:ascii="Times New Roman" w:hAnsi="Times New Roman" w:cs="Times New Roman"/>
          <w:sz w:val="28"/>
          <w:szCs w:val="28"/>
        </w:rPr>
        <w:t xml:space="preserve"> </w:t>
      </w:r>
      <w:r w:rsidRPr="007247B1">
        <w:rPr>
          <w:rFonts w:ascii="Times New Roman" w:hAnsi="Times New Roman" w:cs="Times New Roman"/>
          <w:sz w:val="28"/>
          <w:szCs w:val="28"/>
        </w:rPr>
        <w:t>précisément ses articles 258 à 269.</w:t>
      </w:r>
    </w:p>
    <w:p w14:paraId="76610AA1" w14:textId="77777777" w:rsidR="00C64020" w:rsidRPr="00C64020" w:rsidRDefault="00C64020" w:rsidP="00317A1C">
      <w:pPr>
        <w:pStyle w:val="Paragraphedeliste"/>
        <w:spacing w:before="240" w:after="240"/>
        <w:ind w:left="284" w:right="284"/>
        <w:jc w:val="both"/>
        <w:rPr>
          <w:rFonts w:ascii="Times New Roman" w:hAnsi="Times New Roman" w:cs="Times New Roman"/>
          <w:sz w:val="28"/>
          <w:szCs w:val="28"/>
        </w:rPr>
      </w:pPr>
    </w:p>
    <w:p w14:paraId="03E1C5C4" w14:textId="366E7354" w:rsidR="00C64020" w:rsidRDefault="0083418E" w:rsidP="001F2DF8">
      <w:pPr>
        <w:pStyle w:val="Paragraphedeliste"/>
        <w:numPr>
          <w:ilvl w:val="0"/>
          <w:numId w:val="3"/>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L’article 258-2 du Code du travail</w:t>
      </w:r>
      <w:r w:rsidR="001A59D0" w:rsidRPr="00C64020">
        <w:rPr>
          <w:rFonts w:ascii="Times New Roman" w:hAnsi="Times New Roman" w:cs="Times New Roman"/>
          <w:sz w:val="28"/>
          <w:szCs w:val="28"/>
        </w:rPr>
        <w:t xml:space="preserve"> </w:t>
      </w:r>
      <w:r w:rsidRPr="00C64020">
        <w:rPr>
          <w:rFonts w:ascii="Times New Roman" w:hAnsi="Times New Roman" w:cs="Times New Roman"/>
          <w:sz w:val="28"/>
          <w:szCs w:val="28"/>
        </w:rPr>
        <w:t>explique quant à lui que pour exercer une activité professionnelle salariée, l’étranger doit être muni d’un</w:t>
      </w:r>
      <w:r w:rsidR="001A59D0" w:rsidRPr="00C64020">
        <w:rPr>
          <w:rFonts w:ascii="Times New Roman" w:hAnsi="Times New Roman" w:cs="Times New Roman"/>
          <w:sz w:val="28"/>
          <w:szCs w:val="28"/>
        </w:rPr>
        <w:t xml:space="preserve"> </w:t>
      </w:r>
      <w:r w:rsidRPr="00C64020">
        <w:rPr>
          <w:rFonts w:ascii="Times New Roman" w:hAnsi="Times New Roman" w:cs="Times New Roman"/>
          <w:sz w:val="28"/>
          <w:szCs w:val="28"/>
        </w:rPr>
        <w:t>contrat de travail et d’une carte de</w:t>
      </w:r>
      <w:r w:rsidR="001A59D0" w:rsidRPr="00C64020">
        <w:rPr>
          <w:rFonts w:ascii="Times New Roman" w:hAnsi="Times New Roman" w:cs="Times New Roman"/>
          <w:sz w:val="28"/>
          <w:szCs w:val="28"/>
        </w:rPr>
        <w:t xml:space="preserve"> </w:t>
      </w:r>
      <w:r w:rsidRPr="00C64020">
        <w:rPr>
          <w:rFonts w:ascii="Times New Roman" w:hAnsi="Times New Roman" w:cs="Times New Roman"/>
          <w:sz w:val="28"/>
          <w:szCs w:val="28"/>
        </w:rPr>
        <w:t>séjour portant la mention « autorisé à</w:t>
      </w:r>
      <w:r w:rsidR="001A59D0" w:rsidRPr="00C64020">
        <w:rPr>
          <w:rFonts w:ascii="Times New Roman" w:hAnsi="Times New Roman" w:cs="Times New Roman"/>
          <w:sz w:val="28"/>
          <w:szCs w:val="28"/>
        </w:rPr>
        <w:t xml:space="preserve"> </w:t>
      </w:r>
      <w:r w:rsidRPr="00C64020">
        <w:rPr>
          <w:rFonts w:ascii="Times New Roman" w:hAnsi="Times New Roman" w:cs="Times New Roman"/>
          <w:sz w:val="28"/>
          <w:szCs w:val="28"/>
        </w:rPr>
        <w:t xml:space="preserve">exercer </w:t>
      </w:r>
      <w:r w:rsidR="009D59A9" w:rsidRPr="00C64020">
        <w:rPr>
          <w:rFonts w:ascii="Times New Roman" w:hAnsi="Times New Roman" w:cs="Times New Roman"/>
          <w:sz w:val="28"/>
          <w:szCs w:val="28"/>
        </w:rPr>
        <w:t xml:space="preserve">un travail salarié en Tunisie », </w:t>
      </w:r>
      <w:r w:rsidR="00943112" w:rsidRPr="00C64020">
        <w:rPr>
          <w:rFonts w:ascii="Times New Roman" w:hAnsi="Times New Roman" w:cs="Times New Roman"/>
          <w:sz w:val="28"/>
          <w:szCs w:val="28"/>
        </w:rPr>
        <w:t>plusieurs catégories de migrants font</w:t>
      </w:r>
      <w:r w:rsidR="001A59D0" w:rsidRPr="00C64020">
        <w:rPr>
          <w:rFonts w:ascii="Times New Roman" w:hAnsi="Times New Roman" w:cs="Times New Roman"/>
          <w:sz w:val="28"/>
          <w:szCs w:val="28"/>
        </w:rPr>
        <w:t xml:space="preserve"> </w:t>
      </w:r>
      <w:r w:rsidR="00943112" w:rsidRPr="00C64020">
        <w:rPr>
          <w:rFonts w:ascii="Times New Roman" w:hAnsi="Times New Roman" w:cs="Times New Roman"/>
          <w:sz w:val="28"/>
          <w:szCs w:val="28"/>
        </w:rPr>
        <w:t>figure d’exception (notamment les</w:t>
      </w:r>
      <w:r w:rsidR="001A59D0" w:rsidRPr="00C64020">
        <w:rPr>
          <w:rFonts w:ascii="Times New Roman" w:hAnsi="Times New Roman" w:cs="Times New Roman"/>
          <w:sz w:val="28"/>
          <w:szCs w:val="28"/>
        </w:rPr>
        <w:t xml:space="preserve"> </w:t>
      </w:r>
      <w:r w:rsidR="00943112" w:rsidRPr="00C64020">
        <w:rPr>
          <w:rFonts w:ascii="Times New Roman" w:hAnsi="Times New Roman" w:cs="Times New Roman"/>
          <w:sz w:val="28"/>
          <w:szCs w:val="28"/>
        </w:rPr>
        <w:t>demandeurs d’asile</w:t>
      </w:r>
      <w:r w:rsidR="001A59D0" w:rsidRPr="00C64020">
        <w:rPr>
          <w:rFonts w:ascii="Times New Roman" w:hAnsi="Times New Roman" w:cs="Times New Roman"/>
          <w:sz w:val="28"/>
          <w:szCs w:val="28"/>
        </w:rPr>
        <w:t xml:space="preserve">, les </w:t>
      </w:r>
      <w:r w:rsidR="00943112" w:rsidRPr="00C64020">
        <w:rPr>
          <w:rFonts w:ascii="Times New Roman" w:hAnsi="Times New Roman" w:cs="Times New Roman"/>
          <w:sz w:val="28"/>
          <w:szCs w:val="28"/>
        </w:rPr>
        <w:t>réfugiés et les</w:t>
      </w:r>
      <w:r w:rsidR="001A59D0" w:rsidRPr="00C64020">
        <w:rPr>
          <w:rFonts w:ascii="Times New Roman" w:hAnsi="Times New Roman" w:cs="Times New Roman"/>
          <w:sz w:val="28"/>
          <w:szCs w:val="28"/>
        </w:rPr>
        <w:t xml:space="preserve"> </w:t>
      </w:r>
      <w:r w:rsidR="00943112" w:rsidRPr="00C64020">
        <w:rPr>
          <w:rFonts w:ascii="Times New Roman" w:hAnsi="Times New Roman" w:cs="Times New Roman"/>
          <w:sz w:val="28"/>
          <w:szCs w:val="28"/>
        </w:rPr>
        <w:t>investisseurs)</w:t>
      </w:r>
      <w:r w:rsidR="009D59A9" w:rsidRPr="00C64020">
        <w:rPr>
          <w:rFonts w:ascii="Times New Roman" w:hAnsi="Times New Roman" w:cs="Times New Roman"/>
          <w:sz w:val="28"/>
          <w:szCs w:val="28"/>
        </w:rPr>
        <w:t>.</w:t>
      </w:r>
    </w:p>
    <w:p w14:paraId="076CACAD" w14:textId="77777777" w:rsidR="00C64020" w:rsidRPr="00C64020" w:rsidRDefault="00C64020" w:rsidP="00E14614">
      <w:pPr>
        <w:pStyle w:val="Paragraphedeliste"/>
        <w:spacing w:before="240" w:after="240"/>
        <w:ind w:left="284" w:right="284"/>
        <w:jc w:val="both"/>
        <w:rPr>
          <w:rFonts w:ascii="Times New Roman" w:hAnsi="Times New Roman" w:cs="Times New Roman"/>
          <w:sz w:val="28"/>
          <w:szCs w:val="28"/>
        </w:rPr>
      </w:pPr>
    </w:p>
    <w:p w14:paraId="6F290C5C" w14:textId="77777777" w:rsidR="00E31431" w:rsidRPr="00C64020" w:rsidRDefault="00E31431" w:rsidP="00E14614">
      <w:pPr>
        <w:pStyle w:val="Paragraphedeliste"/>
        <w:numPr>
          <w:ilvl w:val="0"/>
          <w:numId w:val="3"/>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D’autres textes juridiques permettent aux entreprises de recruter des travailleurs migrants sans l’application de l’opposabilité à la situation du marché de l’emploi :</w:t>
      </w:r>
    </w:p>
    <w:p w14:paraId="14CC2960" w14:textId="77777777" w:rsidR="009D59A9" w:rsidRDefault="00E31431" w:rsidP="00E14614">
      <w:pPr>
        <w:pStyle w:val="Paragraphedeliste"/>
        <w:numPr>
          <w:ilvl w:val="0"/>
          <w:numId w:val="5"/>
        </w:numPr>
        <w:tabs>
          <w:tab w:val="left" w:pos="2190"/>
        </w:tabs>
        <w:spacing w:before="240" w:after="240"/>
        <w:ind w:left="284" w:right="284"/>
        <w:jc w:val="both"/>
        <w:rPr>
          <w:rFonts w:ascii="Times New Roman" w:hAnsi="Times New Roman" w:cs="Times New Roman"/>
          <w:sz w:val="28"/>
          <w:szCs w:val="28"/>
        </w:rPr>
      </w:pPr>
      <w:r w:rsidRPr="00E31431">
        <w:rPr>
          <w:rFonts w:ascii="Times New Roman" w:hAnsi="Times New Roman" w:cs="Times New Roman"/>
          <w:sz w:val="28"/>
          <w:szCs w:val="28"/>
        </w:rPr>
        <w:t>la loi n° 2016-71 du 30 septembre 2016, portant loi de l’investissement permet aux entreprises de recruter des cadres de nationalité étrangère</w:t>
      </w:r>
      <w:r w:rsidR="009D59A9">
        <w:rPr>
          <w:rFonts w:ascii="Times New Roman" w:hAnsi="Times New Roman" w:cs="Times New Roman"/>
          <w:sz w:val="28"/>
          <w:szCs w:val="28"/>
        </w:rPr>
        <w:t>.</w:t>
      </w:r>
      <w:r w:rsidRPr="00E31431">
        <w:rPr>
          <w:rFonts w:ascii="Times New Roman" w:hAnsi="Times New Roman" w:cs="Times New Roman"/>
          <w:sz w:val="28"/>
          <w:szCs w:val="28"/>
        </w:rPr>
        <w:t xml:space="preserve"> </w:t>
      </w:r>
    </w:p>
    <w:p w14:paraId="775BF667" w14:textId="77777777" w:rsidR="009D59A9" w:rsidRDefault="00E31431" w:rsidP="00E14614">
      <w:pPr>
        <w:pStyle w:val="Paragraphedeliste"/>
        <w:numPr>
          <w:ilvl w:val="0"/>
          <w:numId w:val="5"/>
        </w:numPr>
        <w:tabs>
          <w:tab w:val="left" w:pos="2190"/>
        </w:tabs>
        <w:spacing w:before="240" w:after="240"/>
        <w:ind w:left="284" w:right="284"/>
        <w:jc w:val="both"/>
        <w:rPr>
          <w:rFonts w:ascii="Times New Roman" w:hAnsi="Times New Roman" w:cs="Times New Roman"/>
          <w:sz w:val="28"/>
          <w:szCs w:val="28"/>
        </w:rPr>
      </w:pPr>
      <w:r w:rsidRPr="009D59A9">
        <w:rPr>
          <w:rFonts w:ascii="Times New Roman" w:hAnsi="Times New Roman" w:cs="Times New Roman"/>
          <w:sz w:val="28"/>
          <w:szCs w:val="28"/>
        </w:rPr>
        <w:t>le Code des hydrocarbures promulgué par la loi n° 99-93 du 17 août 1999, qui permet de recruter les cadres, techni</w:t>
      </w:r>
      <w:r w:rsidR="009D59A9">
        <w:rPr>
          <w:rFonts w:ascii="Times New Roman" w:hAnsi="Times New Roman" w:cs="Times New Roman"/>
          <w:sz w:val="28"/>
          <w:szCs w:val="28"/>
        </w:rPr>
        <w:t>ciens qualifiés dans le domaine.</w:t>
      </w:r>
    </w:p>
    <w:p w14:paraId="1E08C5E8" w14:textId="77777777" w:rsidR="00E31431" w:rsidRPr="009D59A9" w:rsidRDefault="00E31431" w:rsidP="00E14614">
      <w:pPr>
        <w:pStyle w:val="Paragraphedeliste"/>
        <w:numPr>
          <w:ilvl w:val="0"/>
          <w:numId w:val="5"/>
        </w:numPr>
        <w:tabs>
          <w:tab w:val="left" w:pos="2190"/>
        </w:tabs>
        <w:spacing w:before="240" w:after="240"/>
        <w:ind w:left="284" w:right="284"/>
        <w:jc w:val="both"/>
        <w:rPr>
          <w:rFonts w:ascii="Times New Roman" w:hAnsi="Times New Roman" w:cs="Times New Roman"/>
          <w:sz w:val="28"/>
          <w:szCs w:val="28"/>
        </w:rPr>
      </w:pPr>
      <w:r w:rsidRPr="009D59A9">
        <w:rPr>
          <w:rFonts w:ascii="Times New Roman" w:hAnsi="Times New Roman" w:cs="Times New Roman"/>
          <w:sz w:val="28"/>
          <w:szCs w:val="28"/>
        </w:rPr>
        <w:t xml:space="preserve"> le Code des mines promulgué par la loi n° 2003-30 du 28 avril 2003, portant promulgation du Code minier permettant de recruter des cadres et techni</w:t>
      </w:r>
      <w:r w:rsidR="009D59A9">
        <w:rPr>
          <w:rFonts w:ascii="Times New Roman" w:hAnsi="Times New Roman" w:cs="Times New Roman"/>
          <w:sz w:val="28"/>
          <w:szCs w:val="28"/>
        </w:rPr>
        <w:t>ciens qualifiés dans le domaine.</w:t>
      </w:r>
    </w:p>
    <w:p w14:paraId="519D0BC1" w14:textId="77777777" w:rsidR="00C64020" w:rsidRDefault="00FA6026" w:rsidP="00E14614">
      <w:pPr>
        <w:pStyle w:val="Paragraphedeliste"/>
        <w:numPr>
          <w:ilvl w:val="0"/>
          <w:numId w:val="8"/>
        </w:numPr>
        <w:tabs>
          <w:tab w:val="left" w:pos="2190"/>
        </w:tabs>
        <w:spacing w:before="240" w:after="240"/>
        <w:ind w:left="284" w:righ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282BB7">
        <w:rPr>
          <w:rFonts w:ascii="Times New Roman" w:hAnsi="Times New Roman" w:cs="Times New Roman"/>
          <w:sz w:val="28"/>
          <w:szCs w:val="28"/>
        </w:rPr>
        <w:t>L</w:t>
      </w:r>
      <w:r w:rsidR="000700F8">
        <w:rPr>
          <w:rFonts w:ascii="Times New Roman" w:hAnsi="Times New Roman" w:cs="Times New Roman"/>
          <w:sz w:val="28"/>
          <w:szCs w:val="28"/>
        </w:rPr>
        <w:t>oi n°2021-37 du 16 juillet 2021,relative à la régle</w:t>
      </w:r>
      <w:r w:rsidR="004E344E">
        <w:rPr>
          <w:rFonts w:ascii="Times New Roman" w:hAnsi="Times New Roman" w:cs="Times New Roman"/>
          <w:sz w:val="28"/>
          <w:szCs w:val="28"/>
        </w:rPr>
        <w:t>mentation du travail domestique  comportant  son article 6 une disposition intéressante concernant les modalités de recrutement des travailleurs domestiques.</w:t>
      </w:r>
    </w:p>
    <w:p w14:paraId="10D8C6FB" w14:textId="77777777" w:rsidR="00FA6026" w:rsidRDefault="000700F8" w:rsidP="00E14614">
      <w:pPr>
        <w:pStyle w:val="Paragraphedeliste"/>
        <w:numPr>
          <w:ilvl w:val="0"/>
          <w:numId w:val="8"/>
        </w:numPr>
        <w:tabs>
          <w:tab w:val="left" w:pos="2190"/>
        </w:tabs>
        <w:spacing w:before="240" w:after="240"/>
        <w:ind w:left="284" w:right="284" w:hanging="284"/>
        <w:jc w:val="both"/>
        <w:rPr>
          <w:rFonts w:ascii="Times New Roman" w:hAnsi="Times New Roman" w:cs="Times New Roman"/>
          <w:sz w:val="28"/>
          <w:szCs w:val="28"/>
        </w:rPr>
      </w:pPr>
      <w:r w:rsidRPr="00C64020">
        <w:rPr>
          <w:rFonts w:ascii="Times New Roman" w:hAnsi="Times New Roman" w:cs="Times New Roman"/>
          <w:sz w:val="28"/>
          <w:szCs w:val="28"/>
        </w:rPr>
        <w:t xml:space="preserve"> Décret du 20 février 1930 relatif à l’immigration des travailleurs étrangers en Tunisie règle la question du regroupement familial des étrangers admis au séjour en Tunisie.</w:t>
      </w:r>
    </w:p>
    <w:p w14:paraId="675632D2" w14:textId="32969434" w:rsidR="00EE7ACF" w:rsidRPr="00FA6026" w:rsidRDefault="00EE7ACF" w:rsidP="00E14614">
      <w:pPr>
        <w:pStyle w:val="Paragraphedeliste"/>
        <w:numPr>
          <w:ilvl w:val="0"/>
          <w:numId w:val="8"/>
        </w:numPr>
        <w:tabs>
          <w:tab w:val="left" w:pos="2190"/>
        </w:tabs>
        <w:spacing w:before="240" w:after="240"/>
        <w:ind w:left="284" w:right="284" w:hanging="284"/>
        <w:jc w:val="both"/>
        <w:rPr>
          <w:rFonts w:ascii="Times New Roman" w:hAnsi="Times New Roman" w:cs="Times New Roman"/>
          <w:sz w:val="28"/>
          <w:szCs w:val="28"/>
        </w:rPr>
      </w:pPr>
      <w:r w:rsidRPr="00FA6026">
        <w:rPr>
          <w:rFonts w:ascii="Times New Roman" w:hAnsi="Times New Roman" w:cs="Times New Roman"/>
          <w:sz w:val="28"/>
          <w:szCs w:val="28"/>
        </w:rPr>
        <w:t xml:space="preserve"> La Tunisie a ratifié plusieurs instruments juridiques des Nations</w:t>
      </w:r>
      <w:r w:rsidR="00317A1C">
        <w:rPr>
          <w:rFonts w:ascii="Times New Roman" w:hAnsi="Times New Roman" w:cs="Times New Roman"/>
          <w:sz w:val="28"/>
          <w:szCs w:val="28"/>
        </w:rPr>
        <w:t>-</w:t>
      </w:r>
      <w:r w:rsidRPr="00FA6026">
        <w:rPr>
          <w:rFonts w:ascii="Times New Roman" w:hAnsi="Times New Roman" w:cs="Times New Roman"/>
          <w:sz w:val="28"/>
          <w:szCs w:val="28"/>
        </w:rPr>
        <w:t>unies</w:t>
      </w:r>
    </w:p>
    <w:p w14:paraId="70E87F7F" w14:textId="77777777" w:rsidR="00EE7ACF" w:rsidRDefault="00EE7ACF" w:rsidP="00E14614">
      <w:pPr>
        <w:pStyle w:val="Paragraphedeliste"/>
        <w:tabs>
          <w:tab w:val="left" w:pos="2190"/>
        </w:tabs>
        <w:spacing w:before="240" w:after="240"/>
        <w:ind w:left="284" w:right="284"/>
        <w:jc w:val="both"/>
        <w:rPr>
          <w:rFonts w:ascii="Times New Roman" w:hAnsi="Times New Roman" w:cs="Times New Roman"/>
          <w:sz w:val="28"/>
          <w:szCs w:val="28"/>
        </w:rPr>
      </w:pPr>
      <w:r w:rsidRPr="00EE7ACF">
        <w:rPr>
          <w:rFonts w:ascii="Times New Roman" w:hAnsi="Times New Roman" w:cs="Times New Roman"/>
          <w:sz w:val="28"/>
          <w:szCs w:val="28"/>
        </w:rPr>
        <w:t>fondamentaux dans la défense des</w:t>
      </w:r>
      <w:r>
        <w:rPr>
          <w:rFonts w:ascii="Times New Roman" w:hAnsi="Times New Roman" w:cs="Times New Roman"/>
          <w:sz w:val="28"/>
          <w:szCs w:val="28"/>
        </w:rPr>
        <w:t xml:space="preserve"> </w:t>
      </w:r>
      <w:r w:rsidRPr="00EE7ACF">
        <w:rPr>
          <w:rFonts w:ascii="Times New Roman" w:hAnsi="Times New Roman" w:cs="Times New Roman"/>
          <w:sz w:val="28"/>
          <w:szCs w:val="28"/>
        </w:rPr>
        <w:t>dro</w:t>
      </w:r>
      <w:r>
        <w:rPr>
          <w:rFonts w:ascii="Times New Roman" w:hAnsi="Times New Roman" w:cs="Times New Roman"/>
          <w:sz w:val="28"/>
          <w:szCs w:val="28"/>
        </w:rPr>
        <w:t>its des migrants et du travail :</w:t>
      </w:r>
    </w:p>
    <w:p w14:paraId="227029D8" w14:textId="77777777" w:rsidR="00381DAC" w:rsidRDefault="00461C4F" w:rsidP="00E14614">
      <w:pPr>
        <w:pStyle w:val="Paragraphedeliste"/>
        <w:numPr>
          <w:ilvl w:val="0"/>
          <w:numId w:val="6"/>
        </w:numPr>
        <w:tabs>
          <w:tab w:val="left" w:pos="2190"/>
        </w:tabs>
        <w:spacing w:before="240" w:after="240"/>
        <w:ind w:left="284" w:right="284"/>
        <w:jc w:val="both"/>
        <w:rPr>
          <w:rFonts w:ascii="Times New Roman" w:hAnsi="Times New Roman" w:cs="Times New Roman"/>
          <w:sz w:val="28"/>
          <w:szCs w:val="28"/>
        </w:rPr>
      </w:pPr>
      <w:r w:rsidRPr="00461C4F">
        <w:rPr>
          <w:rFonts w:ascii="Times New Roman" w:hAnsi="Times New Roman" w:cs="Times New Roman"/>
          <w:sz w:val="28"/>
          <w:szCs w:val="28"/>
        </w:rPr>
        <w:t>La Déclaration Universelle des</w:t>
      </w:r>
      <w:r>
        <w:rPr>
          <w:rFonts w:ascii="Times New Roman" w:hAnsi="Times New Roman" w:cs="Times New Roman"/>
          <w:sz w:val="28"/>
          <w:szCs w:val="28"/>
        </w:rPr>
        <w:t xml:space="preserve"> </w:t>
      </w:r>
      <w:r w:rsidRPr="00461C4F">
        <w:rPr>
          <w:rFonts w:ascii="Times New Roman" w:hAnsi="Times New Roman" w:cs="Times New Roman"/>
          <w:sz w:val="28"/>
          <w:szCs w:val="28"/>
        </w:rPr>
        <w:t>Droits de l’Homme de 1948 qui</w:t>
      </w:r>
      <w:r>
        <w:rPr>
          <w:rFonts w:ascii="Times New Roman" w:hAnsi="Times New Roman" w:cs="Times New Roman"/>
          <w:sz w:val="28"/>
          <w:szCs w:val="28"/>
        </w:rPr>
        <w:t xml:space="preserve"> </w:t>
      </w:r>
      <w:r w:rsidRPr="00461C4F">
        <w:rPr>
          <w:rFonts w:ascii="Times New Roman" w:hAnsi="Times New Roman" w:cs="Times New Roman"/>
          <w:sz w:val="28"/>
          <w:szCs w:val="28"/>
        </w:rPr>
        <w:t>garantit le droit au travail et aux</w:t>
      </w:r>
      <w:r>
        <w:rPr>
          <w:rFonts w:ascii="Times New Roman" w:hAnsi="Times New Roman" w:cs="Times New Roman"/>
          <w:sz w:val="28"/>
          <w:szCs w:val="28"/>
        </w:rPr>
        <w:t xml:space="preserve"> </w:t>
      </w:r>
      <w:r w:rsidRPr="00461C4F">
        <w:rPr>
          <w:rFonts w:ascii="Times New Roman" w:hAnsi="Times New Roman" w:cs="Times New Roman"/>
          <w:sz w:val="28"/>
          <w:szCs w:val="28"/>
        </w:rPr>
        <w:t xml:space="preserve">conditions équitables et satisfaisantes de travail, à la rémunération équitable et à la syndicalisation dans son article 23. </w:t>
      </w:r>
    </w:p>
    <w:p w14:paraId="4401FCF0" w14:textId="4B0838BA" w:rsidR="00EC364D" w:rsidRPr="00381DAC" w:rsidRDefault="00461C4F" w:rsidP="001F2DF8">
      <w:pPr>
        <w:pStyle w:val="Paragraphedeliste"/>
        <w:numPr>
          <w:ilvl w:val="0"/>
          <w:numId w:val="6"/>
        </w:numPr>
        <w:tabs>
          <w:tab w:val="left" w:pos="2190"/>
        </w:tabs>
        <w:spacing w:before="240" w:after="240"/>
        <w:ind w:left="284" w:right="284"/>
        <w:jc w:val="both"/>
        <w:rPr>
          <w:rFonts w:ascii="Times New Roman" w:hAnsi="Times New Roman" w:cs="Times New Roman"/>
          <w:sz w:val="28"/>
          <w:szCs w:val="28"/>
        </w:rPr>
      </w:pPr>
      <w:r w:rsidRPr="00381DAC">
        <w:rPr>
          <w:rFonts w:ascii="Times New Roman" w:hAnsi="Times New Roman" w:cs="Times New Roman"/>
          <w:sz w:val="28"/>
          <w:szCs w:val="28"/>
        </w:rPr>
        <w:t xml:space="preserve">Le Pacte international relatif aux droits sociaux, économiques et culturels. Ce traité adopté par les Nations unies en 1966 fait partie de la Charte universelle des droits de l’homme. Il engage les Etats à assurer l’accès aux </w:t>
      </w:r>
      <w:r w:rsidRPr="00381DAC">
        <w:rPr>
          <w:rFonts w:ascii="Times New Roman" w:hAnsi="Times New Roman" w:cs="Times New Roman"/>
          <w:sz w:val="28"/>
          <w:szCs w:val="28"/>
        </w:rPr>
        <w:lastRenderedPageBreak/>
        <w:t>droits économiques, sociaux et culturels, y compris le droit au travail et aux conditions d</w:t>
      </w:r>
      <w:r w:rsidR="001F2DF8">
        <w:rPr>
          <w:rFonts w:ascii="Times New Roman" w:hAnsi="Times New Roman" w:cs="Times New Roman"/>
          <w:sz w:val="28"/>
          <w:szCs w:val="28"/>
        </w:rPr>
        <w:t>u</w:t>
      </w:r>
      <w:r w:rsidRPr="00381DAC">
        <w:rPr>
          <w:rFonts w:ascii="Times New Roman" w:hAnsi="Times New Roman" w:cs="Times New Roman"/>
          <w:sz w:val="28"/>
          <w:szCs w:val="28"/>
        </w:rPr>
        <w:t xml:space="preserve"> travail dignes. Il précise à cet égard la Déclaration universelle des droits de l’Homme dans ses articles 6 à 10.</w:t>
      </w:r>
    </w:p>
    <w:p w14:paraId="1B51693E" w14:textId="59C8AF7D" w:rsidR="00E52AA7" w:rsidRDefault="00BB0BAF" w:rsidP="00EF2C4B">
      <w:pPr>
        <w:pStyle w:val="Paragraphedeliste"/>
        <w:numPr>
          <w:ilvl w:val="0"/>
          <w:numId w:val="6"/>
        </w:numPr>
        <w:tabs>
          <w:tab w:val="left" w:pos="2190"/>
        </w:tabs>
        <w:spacing w:before="240" w:after="240"/>
        <w:ind w:left="284" w:right="284"/>
        <w:jc w:val="both"/>
        <w:rPr>
          <w:rFonts w:ascii="Times New Roman" w:hAnsi="Times New Roman" w:cs="Times New Roman"/>
          <w:sz w:val="28"/>
          <w:szCs w:val="28"/>
        </w:rPr>
      </w:pPr>
      <w:r w:rsidRPr="00BB0BAF">
        <w:rPr>
          <w:rFonts w:ascii="Times New Roman" w:hAnsi="Times New Roman" w:cs="Times New Roman"/>
          <w:sz w:val="28"/>
          <w:szCs w:val="28"/>
        </w:rPr>
        <w:t>La Tunisie a également ratifié 63</w:t>
      </w:r>
      <w:r>
        <w:rPr>
          <w:rFonts w:ascii="Times New Roman" w:hAnsi="Times New Roman" w:cs="Times New Roman"/>
          <w:sz w:val="28"/>
          <w:szCs w:val="28"/>
        </w:rPr>
        <w:t xml:space="preserve"> </w:t>
      </w:r>
      <w:r w:rsidRPr="00BB0BAF">
        <w:rPr>
          <w:rFonts w:ascii="Times New Roman" w:hAnsi="Times New Roman" w:cs="Times New Roman"/>
          <w:sz w:val="28"/>
          <w:szCs w:val="28"/>
        </w:rPr>
        <w:t>Conventions et un Protocole de</w:t>
      </w:r>
      <w:r>
        <w:rPr>
          <w:rFonts w:ascii="Times New Roman" w:hAnsi="Times New Roman" w:cs="Times New Roman"/>
          <w:sz w:val="28"/>
          <w:szCs w:val="28"/>
        </w:rPr>
        <w:t xml:space="preserve"> </w:t>
      </w:r>
      <w:r w:rsidRPr="00BB0BAF">
        <w:rPr>
          <w:rFonts w:ascii="Times New Roman" w:hAnsi="Times New Roman" w:cs="Times New Roman"/>
          <w:sz w:val="28"/>
          <w:szCs w:val="28"/>
        </w:rPr>
        <w:t>l’OIT dont les huit conventions fondamentales relati</w:t>
      </w:r>
      <w:r w:rsidR="00EF2C4B" w:rsidRPr="001F2DF8">
        <w:rPr>
          <w:rFonts w:ascii="Times New Roman" w:hAnsi="Times New Roman" w:cs="Times New Roman"/>
          <w:sz w:val="28"/>
          <w:szCs w:val="28"/>
        </w:rPr>
        <w:t>ves</w:t>
      </w:r>
      <w:r w:rsidRPr="00BB0BAF">
        <w:rPr>
          <w:rFonts w:ascii="Times New Roman" w:hAnsi="Times New Roman" w:cs="Times New Roman"/>
          <w:sz w:val="28"/>
          <w:szCs w:val="28"/>
        </w:rPr>
        <w:t xml:space="preserve"> à la protection</w:t>
      </w:r>
      <w:r>
        <w:rPr>
          <w:rFonts w:ascii="Times New Roman" w:hAnsi="Times New Roman" w:cs="Times New Roman"/>
          <w:sz w:val="28"/>
          <w:szCs w:val="28"/>
        </w:rPr>
        <w:t xml:space="preserve"> </w:t>
      </w:r>
      <w:r w:rsidRPr="00BB0BAF">
        <w:rPr>
          <w:rFonts w:ascii="Times New Roman" w:hAnsi="Times New Roman" w:cs="Times New Roman"/>
          <w:sz w:val="28"/>
          <w:szCs w:val="28"/>
        </w:rPr>
        <w:t>des travailleurs y compris les travailleurs migrants. Celles-ci portent sur</w:t>
      </w:r>
      <w:r>
        <w:rPr>
          <w:rFonts w:ascii="Times New Roman" w:hAnsi="Times New Roman" w:cs="Times New Roman"/>
          <w:sz w:val="28"/>
          <w:szCs w:val="28"/>
        </w:rPr>
        <w:t xml:space="preserve"> </w:t>
      </w:r>
      <w:r w:rsidRPr="00BB0BAF">
        <w:rPr>
          <w:rFonts w:ascii="Times New Roman" w:hAnsi="Times New Roman" w:cs="Times New Roman"/>
          <w:sz w:val="28"/>
          <w:szCs w:val="28"/>
        </w:rPr>
        <w:t>le travail forcé, la liberté syndicale</w:t>
      </w:r>
      <w:r>
        <w:rPr>
          <w:rFonts w:ascii="Times New Roman" w:hAnsi="Times New Roman" w:cs="Times New Roman"/>
          <w:sz w:val="28"/>
          <w:szCs w:val="28"/>
        </w:rPr>
        <w:t xml:space="preserve"> </w:t>
      </w:r>
      <w:r w:rsidRPr="00BB0BAF">
        <w:rPr>
          <w:rFonts w:ascii="Times New Roman" w:hAnsi="Times New Roman" w:cs="Times New Roman"/>
          <w:sz w:val="28"/>
          <w:szCs w:val="28"/>
        </w:rPr>
        <w:t>et la protection du droit syndical, le</w:t>
      </w:r>
      <w:r>
        <w:rPr>
          <w:rFonts w:ascii="Times New Roman" w:hAnsi="Times New Roman" w:cs="Times New Roman"/>
          <w:sz w:val="28"/>
          <w:szCs w:val="28"/>
        </w:rPr>
        <w:t xml:space="preserve"> </w:t>
      </w:r>
      <w:r w:rsidRPr="00BB0BAF">
        <w:rPr>
          <w:rFonts w:ascii="Times New Roman" w:hAnsi="Times New Roman" w:cs="Times New Roman"/>
          <w:sz w:val="28"/>
          <w:szCs w:val="28"/>
        </w:rPr>
        <w:t>droit d’organisation et de négociation collective, l’égalité des rémunérations, l’abolition du travail forcé</w:t>
      </w:r>
      <w:r>
        <w:rPr>
          <w:rFonts w:ascii="Times New Roman" w:hAnsi="Times New Roman" w:cs="Times New Roman"/>
          <w:sz w:val="28"/>
          <w:szCs w:val="28"/>
        </w:rPr>
        <w:t xml:space="preserve"> </w:t>
      </w:r>
      <w:r w:rsidRPr="00BB0BAF">
        <w:rPr>
          <w:rFonts w:ascii="Times New Roman" w:hAnsi="Times New Roman" w:cs="Times New Roman"/>
          <w:sz w:val="28"/>
          <w:szCs w:val="28"/>
        </w:rPr>
        <w:t>et la discrimination dans l’emploi</w:t>
      </w:r>
      <w:r>
        <w:rPr>
          <w:rFonts w:ascii="Times New Roman" w:hAnsi="Times New Roman" w:cs="Times New Roman"/>
          <w:sz w:val="28"/>
          <w:szCs w:val="28"/>
        </w:rPr>
        <w:t xml:space="preserve"> </w:t>
      </w:r>
      <w:r w:rsidRPr="00BB0BAF">
        <w:rPr>
          <w:rFonts w:ascii="Times New Roman" w:hAnsi="Times New Roman" w:cs="Times New Roman"/>
          <w:sz w:val="28"/>
          <w:szCs w:val="28"/>
        </w:rPr>
        <w:t>et la profession.</w:t>
      </w:r>
      <w:r w:rsidR="00461C4F" w:rsidRPr="00BB0BAF">
        <w:rPr>
          <w:rFonts w:ascii="Times New Roman" w:hAnsi="Times New Roman" w:cs="Times New Roman"/>
          <w:sz w:val="28"/>
          <w:szCs w:val="28"/>
        </w:rPr>
        <w:t xml:space="preserve"> </w:t>
      </w:r>
      <w:r w:rsidR="00EE7ACF" w:rsidRPr="00BB0BAF">
        <w:rPr>
          <w:rFonts w:ascii="Times New Roman" w:hAnsi="Times New Roman" w:cs="Times New Roman"/>
          <w:sz w:val="28"/>
          <w:szCs w:val="28"/>
        </w:rPr>
        <w:cr/>
      </w:r>
    </w:p>
    <w:p w14:paraId="1D3F3223" w14:textId="4766181A" w:rsidR="00E52AA7" w:rsidRPr="00E52AA7" w:rsidRDefault="00E52AA7" w:rsidP="00E14614">
      <w:pPr>
        <w:pStyle w:val="Paragraphedeliste"/>
        <w:numPr>
          <w:ilvl w:val="0"/>
          <w:numId w:val="17"/>
        </w:numPr>
        <w:tabs>
          <w:tab w:val="left" w:pos="2190"/>
        </w:tabs>
        <w:spacing w:before="240" w:after="240"/>
        <w:ind w:left="284" w:right="284" w:hanging="283"/>
        <w:jc w:val="both"/>
        <w:rPr>
          <w:rFonts w:ascii="Times New Roman" w:hAnsi="Times New Roman" w:cs="Times New Roman"/>
          <w:sz w:val="28"/>
          <w:szCs w:val="28"/>
        </w:rPr>
      </w:pPr>
      <w:r w:rsidRPr="00E52AA7">
        <w:rPr>
          <w:rFonts w:ascii="Times New Roman" w:hAnsi="Times New Roman" w:cs="Times New Roman"/>
          <w:sz w:val="28"/>
          <w:szCs w:val="28"/>
        </w:rPr>
        <w:t>L’adoption à l’unanimité de la loi organique n° 2016-61 du 3 août 2016 relative à la prévention et la</w:t>
      </w:r>
      <w:r>
        <w:rPr>
          <w:rFonts w:ascii="Times New Roman" w:hAnsi="Times New Roman" w:cs="Times New Roman"/>
          <w:sz w:val="28"/>
          <w:szCs w:val="28"/>
        </w:rPr>
        <w:t xml:space="preserve"> </w:t>
      </w:r>
      <w:r w:rsidRPr="00E52AA7">
        <w:rPr>
          <w:rFonts w:ascii="Times New Roman" w:hAnsi="Times New Roman" w:cs="Times New Roman"/>
          <w:sz w:val="28"/>
          <w:szCs w:val="28"/>
        </w:rPr>
        <w:t>lutte contre la traite des personnes est l’aboutissement d’un processus politique et sociétal</w:t>
      </w:r>
      <w:r>
        <w:rPr>
          <w:rFonts w:ascii="Times New Roman" w:hAnsi="Times New Roman" w:cs="Times New Roman"/>
          <w:sz w:val="28"/>
          <w:szCs w:val="28"/>
        </w:rPr>
        <w:t xml:space="preserve">. </w:t>
      </w:r>
      <w:r w:rsidRPr="00E52AA7">
        <w:rPr>
          <w:rFonts w:ascii="Times New Roman" w:hAnsi="Times New Roman" w:cs="Times New Roman"/>
          <w:sz w:val="28"/>
          <w:szCs w:val="28"/>
        </w:rPr>
        <w:t>La Loi permettra également d’assurer la protection physique</w:t>
      </w:r>
      <w:r>
        <w:rPr>
          <w:rFonts w:ascii="Times New Roman" w:hAnsi="Times New Roman" w:cs="Times New Roman"/>
          <w:sz w:val="28"/>
          <w:szCs w:val="28"/>
        </w:rPr>
        <w:t xml:space="preserve"> </w:t>
      </w:r>
      <w:r w:rsidRPr="00E52AA7">
        <w:rPr>
          <w:rFonts w:ascii="Times New Roman" w:hAnsi="Times New Roman" w:cs="Times New Roman"/>
          <w:sz w:val="28"/>
          <w:szCs w:val="28"/>
        </w:rPr>
        <w:t>et l’assistance des victimes dans le but de garantir leur réhabilitation durable et leur réinsertion socio</w:t>
      </w:r>
      <w:r w:rsidR="001F2DF8">
        <w:rPr>
          <w:rFonts w:ascii="Times New Roman" w:hAnsi="Times New Roman" w:cs="Times New Roman"/>
          <w:sz w:val="28"/>
          <w:szCs w:val="28"/>
        </w:rPr>
        <w:t xml:space="preserve"> -</w:t>
      </w:r>
      <w:r w:rsidRPr="00E52AA7">
        <w:rPr>
          <w:rFonts w:ascii="Times New Roman" w:hAnsi="Times New Roman" w:cs="Times New Roman"/>
          <w:sz w:val="28"/>
          <w:szCs w:val="28"/>
        </w:rPr>
        <w:t>économique.</w:t>
      </w:r>
    </w:p>
    <w:p w14:paraId="1C732E8D" w14:textId="77777777" w:rsidR="00E52AA7" w:rsidRPr="00E52AA7" w:rsidRDefault="00E52AA7" w:rsidP="00E14614">
      <w:pPr>
        <w:pStyle w:val="Paragraphedeliste"/>
        <w:tabs>
          <w:tab w:val="left" w:pos="2190"/>
        </w:tabs>
        <w:spacing w:before="240" w:after="240"/>
        <w:ind w:left="284" w:right="284"/>
        <w:jc w:val="both"/>
        <w:rPr>
          <w:rFonts w:ascii="Times New Roman" w:hAnsi="Times New Roman" w:cs="Times New Roman"/>
          <w:sz w:val="28"/>
          <w:szCs w:val="28"/>
        </w:rPr>
      </w:pPr>
    </w:p>
    <w:p w14:paraId="09CD95CB" w14:textId="77777777" w:rsidR="00C64020" w:rsidRDefault="00E31431"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E31431">
        <w:rPr>
          <w:rFonts w:ascii="Times New Roman" w:hAnsi="Times New Roman" w:cs="Times New Roman"/>
          <w:sz w:val="28"/>
          <w:szCs w:val="28"/>
        </w:rPr>
        <w:t>la Convention d’établissement entre la Tunisie et l’Algérie du 26 juillet 1963 qui permet aux ressortissants algériens de travailler en Tunisie</w:t>
      </w:r>
      <w:r w:rsidR="0025457E">
        <w:rPr>
          <w:rFonts w:ascii="Times New Roman" w:hAnsi="Times New Roman" w:cs="Times New Roman"/>
          <w:sz w:val="28"/>
          <w:szCs w:val="28"/>
        </w:rPr>
        <w:t>.</w:t>
      </w:r>
    </w:p>
    <w:p w14:paraId="2EF8338F" w14:textId="77777777" w:rsidR="00C64020" w:rsidRDefault="002D1F8D"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 la Convention d’établissement entre la Tunisie et le Maroc du 9 décembre 1964 qui permet aux ressortissants mar</w:t>
      </w:r>
      <w:r w:rsidR="0025457E" w:rsidRPr="00C64020">
        <w:rPr>
          <w:rFonts w:ascii="Times New Roman" w:hAnsi="Times New Roman" w:cs="Times New Roman"/>
          <w:sz w:val="28"/>
          <w:szCs w:val="28"/>
        </w:rPr>
        <w:t>ocains de travailler en Tunisie.</w:t>
      </w:r>
    </w:p>
    <w:p w14:paraId="02DED23D" w14:textId="77777777" w:rsidR="00C64020" w:rsidRDefault="00C376E3"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 la Convention </w:t>
      </w:r>
      <w:r w:rsidR="00F0201C" w:rsidRPr="00C64020">
        <w:rPr>
          <w:rFonts w:ascii="Times New Roman" w:hAnsi="Times New Roman" w:cs="Times New Roman"/>
          <w:sz w:val="28"/>
          <w:szCs w:val="28"/>
        </w:rPr>
        <w:t xml:space="preserve">de 1974 </w:t>
      </w:r>
      <w:r w:rsidRPr="00C64020">
        <w:rPr>
          <w:rFonts w:ascii="Times New Roman" w:hAnsi="Times New Roman" w:cs="Times New Roman"/>
          <w:sz w:val="28"/>
          <w:szCs w:val="28"/>
        </w:rPr>
        <w:t>entre la république tunis</w:t>
      </w:r>
      <w:r w:rsidR="00F0201C" w:rsidRPr="00C64020">
        <w:rPr>
          <w:rFonts w:ascii="Times New Roman" w:hAnsi="Times New Roman" w:cs="Times New Roman"/>
          <w:sz w:val="28"/>
          <w:szCs w:val="28"/>
        </w:rPr>
        <w:t>ienne et la république libyenne</w:t>
      </w:r>
      <w:r w:rsidRPr="00C64020">
        <w:rPr>
          <w:rFonts w:ascii="Times New Roman" w:hAnsi="Times New Roman" w:cs="Times New Roman"/>
          <w:sz w:val="28"/>
          <w:szCs w:val="28"/>
        </w:rPr>
        <w:t xml:space="preserve"> </w:t>
      </w:r>
      <w:r w:rsidR="009F1A0A" w:rsidRPr="00C64020">
        <w:rPr>
          <w:rFonts w:ascii="Times New Roman" w:hAnsi="Times New Roman" w:cs="Times New Roman"/>
          <w:sz w:val="28"/>
          <w:szCs w:val="28"/>
        </w:rPr>
        <w:t>qu</w:t>
      </w:r>
      <w:r w:rsidR="00D7458A">
        <w:rPr>
          <w:rFonts w:ascii="Times New Roman" w:hAnsi="Times New Roman" w:cs="Times New Roman"/>
          <w:sz w:val="28"/>
          <w:szCs w:val="28"/>
        </w:rPr>
        <w:t>i permet aux ressortissants lib</w:t>
      </w:r>
      <w:r w:rsidR="009F1A0A" w:rsidRPr="00C64020">
        <w:rPr>
          <w:rFonts w:ascii="Times New Roman" w:hAnsi="Times New Roman" w:cs="Times New Roman"/>
          <w:sz w:val="28"/>
          <w:szCs w:val="28"/>
        </w:rPr>
        <w:t>yens</w:t>
      </w:r>
      <w:r w:rsidRPr="00C64020">
        <w:rPr>
          <w:rFonts w:ascii="Times New Roman" w:hAnsi="Times New Roman" w:cs="Times New Roman"/>
          <w:sz w:val="28"/>
          <w:szCs w:val="28"/>
        </w:rPr>
        <w:t xml:space="preserve"> </w:t>
      </w:r>
      <w:r w:rsidR="00DD73D6" w:rsidRPr="00C64020">
        <w:rPr>
          <w:rFonts w:ascii="Times New Roman" w:hAnsi="Times New Roman" w:cs="Times New Roman"/>
          <w:sz w:val="28"/>
          <w:szCs w:val="28"/>
        </w:rPr>
        <w:t xml:space="preserve">d’exercer </w:t>
      </w:r>
      <w:r w:rsidRPr="00C64020">
        <w:rPr>
          <w:rFonts w:ascii="Times New Roman" w:hAnsi="Times New Roman" w:cs="Times New Roman"/>
          <w:sz w:val="28"/>
          <w:szCs w:val="28"/>
        </w:rPr>
        <w:t>une activité</w:t>
      </w:r>
      <w:r w:rsidR="00F0201C" w:rsidRPr="00C64020">
        <w:rPr>
          <w:rFonts w:ascii="Times New Roman" w:hAnsi="Times New Roman" w:cs="Times New Roman"/>
          <w:sz w:val="28"/>
          <w:szCs w:val="28"/>
        </w:rPr>
        <w:t xml:space="preserve"> </w:t>
      </w:r>
      <w:r w:rsidRPr="00C64020">
        <w:rPr>
          <w:rFonts w:ascii="Times New Roman" w:hAnsi="Times New Roman" w:cs="Times New Roman"/>
          <w:sz w:val="28"/>
          <w:szCs w:val="28"/>
        </w:rPr>
        <w:t xml:space="preserve">professionnelle dans les différents secteurs de l’activité économique. </w:t>
      </w:r>
    </w:p>
    <w:p w14:paraId="3934271B" w14:textId="66403AA2" w:rsidR="00C64020" w:rsidRDefault="00D65927" w:rsidP="00CA3710">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D65927">
        <w:t xml:space="preserve"> </w:t>
      </w:r>
      <w:r w:rsidR="00F60B12" w:rsidRPr="00C64020">
        <w:rPr>
          <w:rFonts w:ascii="Times New Roman" w:hAnsi="Times New Roman" w:cs="Times New Roman"/>
          <w:sz w:val="28"/>
          <w:szCs w:val="28"/>
        </w:rPr>
        <w:t xml:space="preserve">La Tunisie a </w:t>
      </w:r>
      <w:r w:rsidRPr="00C64020">
        <w:rPr>
          <w:rFonts w:ascii="Times New Roman" w:hAnsi="Times New Roman" w:cs="Times New Roman"/>
          <w:sz w:val="28"/>
          <w:szCs w:val="28"/>
        </w:rPr>
        <w:t xml:space="preserve"> signé des</w:t>
      </w:r>
      <w:r w:rsidR="001A59D0" w:rsidRPr="00C64020">
        <w:rPr>
          <w:rFonts w:ascii="Times New Roman" w:hAnsi="Times New Roman" w:cs="Times New Roman"/>
          <w:sz w:val="28"/>
          <w:szCs w:val="28"/>
        </w:rPr>
        <w:t xml:space="preserve"> </w:t>
      </w:r>
      <w:r w:rsidRPr="00C64020">
        <w:rPr>
          <w:rFonts w:ascii="Times New Roman" w:hAnsi="Times New Roman" w:cs="Times New Roman"/>
          <w:sz w:val="28"/>
          <w:szCs w:val="28"/>
        </w:rPr>
        <w:t>conventions avec certains pays européens, notamment celle signée avec</w:t>
      </w:r>
      <w:r w:rsidR="001A59D0" w:rsidRPr="00C64020">
        <w:rPr>
          <w:rFonts w:ascii="Times New Roman" w:hAnsi="Times New Roman" w:cs="Times New Roman"/>
          <w:sz w:val="28"/>
          <w:szCs w:val="28"/>
        </w:rPr>
        <w:t xml:space="preserve"> </w:t>
      </w:r>
      <w:r w:rsidRPr="00C64020">
        <w:rPr>
          <w:rFonts w:ascii="Times New Roman" w:hAnsi="Times New Roman" w:cs="Times New Roman"/>
          <w:sz w:val="28"/>
          <w:szCs w:val="28"/>
        </w:rPr>
        <w:t>la France en mars 1988. Celle-ci accorde plusieurs avantages aux ressortissants français, qui peuvent obtenir</w:t>
      </w:r>
      <w:r w:rsidR="00127DA6" w:rsidRPr="00C64020">
        <w:rPr>
          <w:rFonts w:ascii="Times New Roman" w:hAnsi="Times New Roman" w:cs="Times New Roman"/>
          <w:sz w:val="28"/>
          <w:szCs w:val="28"/>
        </w:rPr>
        <w:t xml:space="preserve"> </w:t>
      </w:r>
      <w:r w:rsidRPr="00C64020">
        <w:rPr>
          <w:rFonts w:ascii="Times New Roman" w:hAnsi="Times New Roman" w:cs="Times New Roman"/>
          <w:sz w:val="28"/>
          <w:szCs w:val="28"/>
        </w:rPr>
        <w:t>une carte de séjour valable pour une</w:t>
      </w:r>
      <w:r w:rsidR="00127DA6" w:rsidRPr="00C64020">
        <w:rPr>
          <w:rFonts w:ascii="Times New Roman" w:hAnsi="Times New Roman" w:cs="Times New Roman"/>
          <w:sz w:val="28"/>
          <w:szCs w:val="28"/>
        </w:rPr>
        <w:t xml:space="preserve"> </w:t>
      </w:r>
      <w:r w:rsidRPr="00C64020">
        <w:rPr>
          <w:rFonts w:ascii="Times New Roman" w:hAnsi="Times New Roman" w:cs="Times New Roman"/>
          <w:sz w:val="28"/>
          <w:szCs w:val="28"/>
        </w:rPr>
        <w:t>année renouvelable</w:t>
      </w:r>
      <w:r w:rsidR="00CA3710">
        <w:rPr>
          <w:rFonts w:ascii="Times New Roman" w:hAnsi="Times New Roman" w:cs="Times New Roman"/>
          <w:sz w:val="28"/>
          <w:szCs w:val="28"/>
        </w:rPr>
        <w:t>,</w:t>
      </w:r>
      <w:r w:rsidRPr="00C64020">
        <w:rPr>
          <w:rFonts w:ascii="Times New Roman" w:hAnsi="Times New Roman" w:cs="Times New Roman"/>
          <w:sz w:val="28"/>
          <w:szCs w:val="28"/>
        </w:rPr>
        <w:t xml:space="preserve"> sur cette carte</w:t>
      </w:r>
      <w:r w:rsidRPr="00D65927">
        <w:t xml:space="preserve"> </w:t>
      </w:r>
      <w:r w:rsidRPr="00C64020">
        <w:rPr>
          <w:rFonts w:ascii="Times New Roman" w:hAnsi="Times New Roman" w:cs="Times New Roman"/>
          <w:sz w:val="28"/>
          <w:szCs w:val="28"/>
        </w:rPr>
        <w:t>il est mentionné la possibilité d’exercer un travail salarié. Les ressortissants</w:t>
      </w:r>
      <w:r w:rsidR="00127DA6" w:rsidRPr="00C64020">
        <w:rPr>
          <w:rFonts w:ascii="Times New Roman" w:hAnsi="Times New Roman" w:cs="Times New Roman"/>
          <w:sz w:val="28"/>
          <w:szCs w:val="28"/>
        </w:rPr>
        <w:t xml:space="preserve"> </w:t>
      </w:r>
      <w:r w:rsidRPr="00C64020">
        <w:rPr>
          <w:rFonts w:ascii="Times New Roman" w:hAnsi="Times New Roman" w:cs="Times New Roman"/>
          <w:sz w:val="28"/>
          <w:szCs w:val="28"/>
        </w:rPr>
        <w:t>français résidant plus que trois ans en</w:t>
      </w:r>
      <w:r w:rsidR="00127DA6" w:rsidRPr="00C64020">
        <w:rPr>
          <w:rFonts w:ascii="Times New Roman" w:hAnsi="Times New Roman" w:cs="Times New Roman"/>
          <w:sz w:val="28"/>
          <w:szCs w:val="28"/>
        </w:rPr>
        <w:t xml:space="preserve"> </w:t>
      </w:r>
      <w:r w:rsidRPr="00C64020">
        <w:rPr>
          <w:rFonts w:ascii="Times New Roman" w:hAnsi="Times New Roman" w:cs="Times New Roman"/>
          <w:sz w:val="28"/>
          <w:szCs w:val="28"/>
        </w:rPr>
        <w:t>Tunisie ont également droit à une</w:t>
      </w:r>
      <w:r w:rsidR="00127DA6" w:rsidRPr="00C64020">
        <w:rPr>
          <w:rFonts w:ascii="Times New Roman" w:hAnsi="Times New Roman" w:cs="Times New Roman"/>
          <w:sz w:val="28"/>
          <w:szCs w:val="28"/>
        </w:rPr>
        <w:t xml:space="preserve"> </w:t>
      </w:r>
      <w:r w:rsidRPr="00C64020">
        <w:rPr>
          <w:rFonts w:ascii="Times New Roman" w:hAnsi="Times New Roman" w:cs="Times New Roman"/>
          <w:sz w:val="28"/>
          <w:szCs w:val="28"/>
        </w:rPr>
        <w:t>carte de séjour valable pour 10 ans</w:t>
      </w:r>
      <w:r w:rsidR="002D1F8D" w:rsidRPr="00C64020">
        <w:rPr>
          <w:rFonts w:ascii="Times New Roman" w:hAnsi="Times New Roman" w:cs="Times New Roman"/>
          <w:sz w:val="28"/>
          <w:szCs w:val="28"/>
        </w:rPr>
        <w:t>.</w:t>
      </w:r>
    </w:p>
    <w:p w14:paraId="20CD1273" w14:textId="77777777" w:rsidR="00C64020" w:rsidRDefault="008A0C64"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la convention n° 87 sur la liberté syndicale et </w:t>
      </w:r>
      <w:r w:rsidR="006C6550">
        <w:rPr>
          <w:rFonts w:ascii="Times New Roman" w:hAnsi="Times New Roman" w:cs="Times New Roman"/>
          <w:sz w:val="28"/>
          <w:szCs w:val="28"/>
        </w:rPr>
        <w:t>la protection du droit syndical du</w:t>
      </w:r>
      <w:r w:rsidRPr="00C64020">
        <w:rPr>
          <w:rFonts w:ascii="Times New Roman" w:hAnsi="Times New Roman" w:cs="Times New Roman"/>
          <w:sz w:val="28"/>
          <w:szCs w:val="28"/>
        </w:rPr>
        <w:t xml:space="preserve"> 1948</w:t>
      </w:r>
      <w:r w:rsidRPr="008A0C64">
        <w:t xml:space="preserve"> </w:t>
      </w:r>
      <w:r w:rsidRPr="00C64020">
        <w:rPr>
          <w:rFonts w:ascii="Times New Roman" w:hAnsi="Times New Roman" w:cs="Times New Roman"/>
          <w:sz w:val="28"/>
          <w:szCs w:val="28"/>
        </w:rPr>
        <w:t>ratifiée par la Tunisie en 1957</w:t>
      </w:r>
      <w:r w:rsidR="007D0C78" w:rsidRPr="00C64020">
        <w:rPr>
          <w:rFonts w:ascii="Times New Roman" w:hAnsi="Times New Roman" w:cs="Times New Roman"/>
          <w:sz w:val="28"/>
          <w:szCs w:val="28"/>
        </w:rPr>
        <w:t>.</w:t>
      </w:r>
    </w:p>
    <w:p w14:paraId="764995DF" w14:textId="55C063B5" w:rsidR="00C64020" w:rsidRDefault="00C27E93"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Les conventions bilatérales en matière de main-d’œuvre et de sécurité sociale que la Tunisie a conclu avec un ce</w:t>
      </w:r>
      <w:r w:rsidR="001A2CB4" w:rsidRPr="00C64020">
        <w:rPr>
          <w:rFonts w:ascii="Times New Roman" w:hAnsi="Times New Roman" w:cs="Times New Roman"/>
          <w:sz w:val="28"/>
          <w:szCs w:val="28"/>
        </w:rPr>
        <w:t>rtain nombre de pays étrangers.</w:t>
      </w:r>
      <w:r w:rsidR="00317A1C">
        <w:rPr>
          <w:rFonts w:ascii="Times New Roman" w:hAnsi="Times New Roman" w:cs="Times New Roman"/>
          <w:sz w:val="28"/>
          <w:szCs w:val="28"/>
        </w:rPr>
        <w:t xml:space="preserve"> </w:t>
      </w:r>
      <w:r w:rsidRPr="00C64020">
        <w:rPr>
          <w:rFonts w:ascii="Times New Roman" w:hAnsi="Times New Roman" w:cs="Times New Roman"/>
          <w:sz w:val="28"/>
          <w:szCs w:val="28"/>
        </w:rPr>
        <w:t>Ces conventions accordent sur la base de la réciprocité des facilités en matière d’entrée, de séjour, de circulation, de travail et de propriété des biens.</w:t>
      </w:r>
      <w:r w:rsidR="00FD7981" w:rsidRPr="00FD7981">
        <w:t xml:space="preserve"> </w:t>
      </w:r>
      <w:r w:rsidR="00FD7981" w:rsidRPr="00C64020">
        <w:rPr>
          <w:rFonts w:ascii="Times New Roman" w:hAnsi="Times New Roman" w:cs="Times New Roman"/>
          <w:sz w:val="28"/>
          <w:szCs w:val="28"/>
        </w:rPr>
        <w:t xml:space="preserve">Ces conventions consacrent le principe de l’égalité de traitement des ressortissants des deux pays parties à la convention bilatérale au regard des législations nationales de sécurité sociale et instituent un régime de </w:t>
      </w:r>
      <w:r w:rsidR="00FD7981" w:rsidRPr="00C64020">
        <w:rPr>
          <w:rFonts w:ascii="Times New Roman" w:hAnsi="Times New Roman" w:cs="Times New Roman"/>
          <w:sz w:val="28"/>
          <w:szCs w:val="28"/>
        </w:rPr>
        <w:lastRenderedPageBreak/>
        <w:t>réciprocité, aux travailleurs originaires de chacun des deux pays lorsqu’ils transfèrent leur résidence dans l’autre pays pour y exercer une activité professionnelle assujettie à la sécurité sociale ou pour y séjourner. Ces conventions couvrent entre autre le régime de réparation des préjudices résultant des accidents du travail et des maladies professionnelles.</w:t>
      </w:r>
    </w:p>
    <w:p w14:paraId="000792E3" w14:textId="77777777" w:rsidR="00C64020" w:rsidRDefault="00166B96"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 </w:t>
      </w:r>
      <w:r w:rsidR="00F473B1" w:rsidRPr="00C64020">
        <w:rPr>
          <w:rFonts w:ascii="Times New Roman" w:hAnsi="Times New Roman" w:cs="Times New Roman"/>
          <w:sz w:val="28"/>
          <w:szCs w:val="28"/>
        </w:rPr>
        <w:t xml:space="preserve">L’adhésion de </w:t>
      </w:r>
      <w:r w:rsidR="00AA2B7A" w:rsidRPr="00C64020">
        <w:rPr>
          <w:rFonts w:ascii="Times New Roman" w:hAnsi="Times New Roman" w:cs="Times New Roman"/>
          <w:sz w:val="28"/>
          <w:szCs w:val="28"/>
        </w:rPr>
        <w:t>l’</w:t>
      </w:r>
      <w:r w:rsidR="00F473B1" w:rsidRPr="00C64020">
        <w:rPr>
          <w:rFonts w:ascii="Times New Roman" w:hAnsi="Times New Roman" w:cs="Times New Roman"/>
          <w:sz w:val="28"/>
          <w:szCs w:val="28"/>
        </w:rPr>
        <w:t xml:space="preserve">UGTT au </w:t>
      </w:r>
      <w:r w:rsidR="00AA2B7A" w:rsidRPr="00C64020">
        <w:rPr>
          <w:rFonts w:ascii="Times New Roman" w:hAnsi="Times New Roman" w:cs="Times New Roman"/>
          <w:sz w:val="28"/>
          <w:szCs w:val="28"/>
        </w:rPr>
        <w:t xml:space="preserve"> réseau syndical des migrations </w:t>
      </w:r>
      <w:r w:rsidR="00371E1C" w:rsidRPr="00C64020">
        <w:rPr>
          <w:rFonts w:ascii="Times New Roman" w:hAnsi="Times New Roman" w:cs="Times New Roman"/>
          <w:sz w:val="28"/>
          <w:szCs w:val="28"/>
        </w:rPr>
        <w:t>méditerranéennes subsahariennes (RSMMS),</w:t>
      </w:r>
      <w:r w:rsidR="00F473B1" w:rsidRPr="00C64020">
        <w:rPr>
          <w:rFonts w:ascii="Times New Roman" w:hAnsi="Times New Roman" w:cs="Times New Roman"/>
          <w:sz w:val="28"/>
          <w:szCs w:val="28"/>
        </w:rPr>
        <w:t xml:space="preserve"> qui</w:t>
      </w:r>
      <w:r w:rsidR="00371E1C" w:rsidRPr="00C64020">
        <w:rPr>
          <w:rFonts w:ascii="Times New Roman" w:hAnsi="Times New Roman" w:cs="Times New Roman"/>
          <w:sz w:val="28"/>
          <w:szCs w:val="28"/>
        </w:rPr>
        <w:t xml:space="preserve"> a été créé </w:t>
      </w:r>
      <w:r w:rsidR="00F473B1" w:rsidRPr="00C64020">
        <w:rPr>
          <w:rFonts w:ascii="Times New Roman" w:hAnsi="Times New Roman" w:cs="Times New Roman"/>
          <w:sz w:val="28"/>
          <w:szCs w:val="28"/>
        </w:rPr>
        <w:t xml:space="preserve">en 2014 </w:t>
      </w:r>
      <w:r w:rsidR="00371E1C" w:rsidRPr="00C64020">
        <w:rPr>
          <w:rFonts w:ascii="Times New Roman" w:hAnsi="Times New Roman" w:cs="Times New Roman"/>
          <w:sz w:val="28"/>
          <w:szCs w:val="28"/>
        </w:rPr>
        <w:t>pour l’articulation interrégionale de l’action syndicale au service du travail décent des migrants. Celui-ci réunit</w:t>
      </w:r>
      <w:r w:rsidR="00F473B1" w:rsidRPr="00C64020">
        <w:rPr>
          <w:rFonts w:ascii="Times New Roman" w:hAnsi="Times New Roman" w:cs="Times New Roman"/>
          <w:sz w:val="28"/>
          <w:szCs w:val="28"/>
        </w:rPr>
        <w:t xml:space="preserve"> </w:t>
      </w:r>
      <w:r w:rsidR="00371E1C" w:rsidRPr="00C64020">
        <w:rPr>
          <w:rFonts w:ascii="Times New Roman" w:hAnsi="Times New Roman" w:cs="Times New Roman"/>
          <w:sz w:val="28"/>
          <w:szCs w:val="28"/>
        </w:rPr>
        <w:t>24 syndicats (dont l’UGTT) de trois régions (Afrique subsaharienne, Maghreb, Europe) qui veillent à la protection des droits fondamentaux des migrants et leurs familles ainsi qu’à la protection des droits des travailleurs qui transitent ou qui s’installent dans leur pays. Plus précisément, l’objectif est de développer une approche coordonnée entre syndicats des pays</w:t>
      </w:r>
      <w:r w:rsidR="00F473B1" w:rsidRPr="00C64020">
        <w:rPr>
          <w:rFonts w:ascii="Times New Roman" w:hAnsi="Times New Roman" w:cs="Times New Roman"/>
          <w:sz w:val="28"/>
          <w:szCs w:val="28"/>
        </w:rPr>
        <w:t xml:space="preserve"> </w:t>
      </w:r>
      <w:r w:rsidR="00371E1C" w:rsidRPr="00C64020">
        <w:rPr>
          <w:rFonts w:ascii="Times New Roman" w:hAnsi="Times New Roman" w:cs="Times New Roman"/>
          <w:sz w:val="28"/>
          <w:szCs w:val="28"/>
        </w:rPr>
        <w:t xml:space="preserve">de départ, de transit et d‘accueil en matière de défense des droits des migrants, y compris irréguliers. </w:t>
      </w:r>
    </w:p>
    <w:p w14:paraId="3D9AC025" w14:textId="77777777" w:rsidR="00C64020" w:rsidRDefault="00E62DCE"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 La participation de la Tunisie à l’enquête de l’Organisation internationale du travail réalisée dans le cadre de son «programme intégré sur le recrutement équitable» (FAIR) qui vise à contribuer à la promotion des pratiques de recrutement équitable à travers des corridors migratoires en Afrique du Nord, au Moyen-Orient et en Asie du Sud</w:t>
      </w:r>
      <w:r w:rsidR="0026038A" w:rsidRPr="00C64020">
        <w:rPr>
          <w:rFonts w:ascii="Times New Roman" w:hAnsi="Times New Roman" w:cs="Times New Roman"/>
          <w:sz w:val="28"/>
          <w:szCs w:val="28"/>
        </w:rPr>
        <w:t>.</w:t>
      </w:r>
    </w:p>
    <w:p w14:paraId="74CA0F53" w14:textId="77777777" w:rsidR="00C64020" w:rsidRDefault="00F473B1"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 L</w:t>
      </w:r>
      <w:r w:rsidR="0025457E" w:rsidRPr="00C64020">
        <w:rPr>
          <w:rFonts w:ascii="Times New Roman" w:hAnsi="Times New Roman" w:cs="Times New Roman"/>
          <w:sz w:val="28"/>
          <w:szCs w:val="28"/>
        </w:rPr>
        <w:t>’adhésion de la Tunisie au programme de développement des Nations Unies</w:t>
      </w:r>
      <w:r w:rsidR="00275873" w:rsidRPr="00C64020">
        <w:rPr>
          <w:rFonts w:ascii="Times New Roman" w:hAnsi="Times New Roman" w:cs="Times New Roman"/>
          <w:sz w:val="28"/>
          <w:szCs w:val="28"/>
        </w:rPr>
        <w:t xml:space="preserve"> sur</w:t>
      </w:r>
      <w:r w:rsidR="0025457E" w:rsidRPr="00C64020">
        <w:rPr>
          <w:rFonts w:ascii="Times New Roman" w:hAnsi="Times New Roman" w:cs="Times New Roman"/>
          <w:sz w:val="28"/>
          <w:szCs w:val="28"/>
        </w:rPr>
        <w:t xml:space="preserve"> </w:t>
      </w:r>
      <w:r w:rsidR="00BA213A" w:rsidRPr="00C64020">
        <w:rPr>
          <w:rFonts w:ascii="Times New Roman" w:hAnsi="Times New Roman" w:cs="Times New Roman"/>
          <w:sz w:val="28"/>
          <w:szCs w:val="28"/>
        </w:rPr>
        <w:t xml:space="preserve"> les objectifs de développement durable (ODD)</w:t>
      </w:r>
      <w:r w:rsidR="006D1481" w:rsidRPr="00C64020">
        <w:rPr>
          <w:rFonts w:ascii="Times New Roman" w:hAnsi="Times New Roman" w:cs="Times New Roman"/>
          <w:sz w:val="28"/>
          <w:szCs w:val="28"/>
        </w:rPr>
        <w:t>,</w:t>
      </w:r>
      <w:r w:rsidR="00BA213A" w:rsidRPr="00C64020">
        <w:rPr>
          <w:rFonts w:ascii="Times New Roman" w:hAnsi="Times New Roman" w:cs="Times New Roman"/>
          <w:sz w:val="28"/>
          <w:szCs w:val="28"/>
        </w:rPr>
        <w:t xml:space="preserve"> </w:t>
      </w:r>
      <w:r w:rsidR="006D1481" w:rsidRPr="00C64020">
        <w:rPr>
          <w:rFonts w:ascii="Times New Roman" w:hAnsi="Times New Roman" w:cs="Times New Roman"/>
          <w:sz w:val="28"/>
          <w:szCs w:val="28"/>
        </w:rPr>
        <w:t>p</w:t>
      </w:r>
      <w:r w:rsidR="00BA213A" w:rsidRPr="00C64020">
        <w:rPr>
          <w:rFonts w:ascii="Times New Roman" w:hAnsi="Times New Roman" w:cs="Times New Roman"/>
          <w:sz w:val="28"/>
          <w:szCs w:val="28"/>
        </w:rPr>
        <w:t>lus précisément, la cible 8.8 (Croissance économique durable et inclusive, plein emploi productif et travail décent pour tous) met l’accent sur la nécessité de «protéger les droits du travail et de promouvoir des milieux de travail sains et sécurisés pour tous les travailleurs, y compris les travailleurs migrants,</w:t>
      </w:r>
      <w:r w:rsidR="00C64020">
        <w:rPr>
          <w:rFonts w:ascii="Times New Roman" w:hAnsi="Times New Roman" w:cs="Times New Roman"/>
          <w:sz w:val="28"/>
          <w:szCs w:val="28"/>
        </w:rPr>
        <w:t xml:space="preserve"> </w:t>
      </w:r>
      <w:r w:rsidR="00BA213A" w:rsidRPr="00C64020">
        <w:rPr>
          <w:rFonts w:ascii="Times New Roman" w:hAnsi="Times New Roman" w:cs="Times New Roman"/>
          <w:sz w:val="28"/>
          <w:szCs w:val="28"/>
        </w:rPr>
        <w:t xml:space="preserve">notamment les migrantes, et les personnes en situation d’emploi précaire». </w:t>
      </w:r>
    </w:p>
    <w:p w14:paraId="06BAE05D" w14:textId="680EB4AA" w:rsidR="00231DC3" w:rsidRDefault="00231DC3" w:rsidP="00E14614">
      <w:pPr>
        <w:pStyle w:val="Paragraphedeliste"/>
        <w:numPr>
          <w:ilvl w:val="0"/>
          <w:numId w:val="9"/>
        </w:numPr>
        <w:tabs>
          <w:tab w:val="left" w:pos="2190"/>
        </w:tabs>
        <w:spacing w:before="240" w:after="240"/>
        <w:ind w:left="284" w:right="284"/>
        <w:jc w:val="both"/>
        <w:rPr>
          <w:rFonts w:ascii="Times New Roman" w:hAnsi="Times New Roman" w:cs="Times New Roman"/>
          <w:sz w:val="28"/>
          <w:szCs w:val="28"/>
        </w:rPr>
      </w:pPr>
      <w:r w:rsidRPr="00C64020">
        <w:rPr>
          <w:rFonts w:ascii="Times New Roman" w:hAnsi="Times New Roman" w:cs="Times New Roman"/>
          <w:sz w:val="28"/>
          <w:szCs w:val="28"/>
        </w:rPr>
        <w:t xml:space="preserve">La </w:t>
      </w:r>
      <w:r w:rsidR="00F82D72" w:rsidRPr="00C64020">
        <w:rPr>
          <w:rFonts w:ascii="Times New Roman" w:hAnsi="Times New Roman" w:cs="Times New Roman"/>
          <w:sz w:val="28"/>
          <w:szCs w:val="28"/>
        </w:rPr>
        <w:t xml:space="preserve"> Stratégie Nationale de la migration</w:t>
      </w:r>
      <w:r w:rsidRPr="00C64020">
        <w:rPr>
          <w:rFonts w:ascii="Times New Roman" w:hAnsi="Times New Roman" w:cs="Times New Roman"/>
          <w:sz w:val="28"/>
          <w:szCs w:val="28"/>
        </w:rPr>
        <w:t>, dont la dernière version date de 2017, a pour objectif d’encadrer la migration et de l’intégrer au développement du pays en faisant la promotion d’une migration «organisée, respectueuse et protectrice des droits des migrants ».</w:t>
      </w:r>
    </w:p>
    <w:p w14:paraId="4A3DF0FA" w14:textId="064F320A" w:rsidR="004015CA" w:rsidRDefault="004015CA" w:rsidP="00E14614">
      <w:pPr>
        <w:pStyle w:val="Paragraphedeliste"/>
        <w:tabs>
          <w:tab w:val="left" w:pos="2190"/>
        </w:tabs>
        <w:spacing w:before="240" w:after="240"/>
        <w:ind w:left="284" w:right="284"/>
        <w:jc w:val="both"/>
        <w:rPr>
          <w:rFonts w:ascii="Times New Roman" w:hAnsi="Times New Roman" w:cs="Times New Roman"/>
          <w:sz w:val="28"/>
          <w:szCs w:val="28"/>
        </w:rPr>
      </w:pPr>
    </w:p>
    <w:p w14:paraId="273F4D00" w14:textId="77777777" w:rsidR="00244981" w:rsidRPr="00166B96" w:rsidRDefault="00244981" w:rsidP="00E14614">
      <w:pPr>
        <w:pStyle w:val="Paragraphedeliste"/>
        <w:tabs>
          <w:tab w:val="left" w:pos="2190"/>
        </w:tabs>
        <w:spacing w:before="240" w:after="240"/>
        <w:ind w:left="284" w:right="284"/>
        <w:jc w:val="both"/>
        <w:rPr>
          <w:rFonts w:ascii="Times New Roman" w:hAnsi="Times New Roman" w:cs="Times New Roman"/>
          <w:sz w:val="28"/>
          <w:szCs w:val="28"/>
        </w:rPr>
      </w:pPr>
    </w:p>
    <w:p w14:paraId="45529291" w14:textId="49163EFB" w:rsidR="004801F7" w:rsidRPr="00C23749" w:rsidRDefault="00761F93" w:rsidP="00CA3710">
      <w:pPr>
        <w:pStyle w:val="Paragraphedeliste"/>
        <w:numPr>
          <w:ilvl w:val="0"/>
          <w:numId w:val="1"/>
        </w:numPr>
        <w:tabs>
          <w:tab w:val="left" w:pos="2190"/>
        </w:tabs>
        <w:spacing w:before="240" w:after="240"/>
        <w:ind w:left="1276" w:right="284"/>
        <w:jc w:val="both"/>
        <w:rPr>
          <w:rFonts w:ascii="Times New Roman" w:hAnsi="Times New Roman" w:cs="Times New Roman"/>
          <w:sz w:val="28"/>
          <w:szCs w:val="28"/>
        </w:rPr>
      </w:pPr>
      <w:r w:rsidRPr="00C23749">
        <w:rPr>
          <w:rFonts w:ascii="Times New Roman" w:hAnsi="Times New Roman" w:cs="Times New Roman"/>
          <w:sz w:val="28"/>
          <w:szCs w:val="28"/>
        </w:rPr>
        <w:t xml:space="preserve"> </w:t>
      </w:r>
      <w:r w:rsidRPr="00886FE5">
        <w:rPr>
          <w:rFonts w:ascii="Times New Roman" w:hAnsi="Times New Roman" w:cs="Times New Roman"/>
          <w:b/>
          <w:bCs/>
          <w:sz w:val="28"/>
          <w:szCs w:val="28"/>
        </w:rPr>
        <w:t xml:space="preserve">Veuillez partager des exemples de pratiques prometteuses, y compris des programmes ad hoc et des mécanismes de régularisation permanente que votre pays ou région a adopté pour promouvoir une approche de la migration irrégulière. Indiquer les difficultés spécifiques que votre pays a rencontré dans les processus de régularisation, en accordant une attention particulière à la manière dont ces difficultés affectent les </w:t>
      </w:r>
      <w:r w:rsidRPr="00886FE5">
        <w:rPr>
          <w:rFonts w:ascii="Times New Roman" w:hAnsi="Times New Roman" w:cs="Times New Roman"/>
          <w:b/>
          <w:bCs/>
          <w:sz w:val="28"/>
          <w:szCs w:val="28"/>
        </w:rPr>
        <w:lastRenderedPageBreak/>
        <w:t>travailleurs</w:t>
      </w:r>
      <w:r w:rsidRPr="00C23749">
        <w:rPr>
          <w:rFonts w:ascii="Times New Roman" w:hAnsi="Times New Roman" w:cs="Times New Roman"/>
          <w:sz w:val="28"/>
          <w:szCs w:val="28"/>
        </w:rPr>
        <w:t xml:space="preserve"> </w:t>
      </w:r>
      <w:r w:rsidRPr="00886FE5">
        <w:rPr>
          <w:rFonts w:ascii="Times New Roman" w:hAnsi="Times New Roman" w:cs="Times New Roman"/>
          <w:b/>
          <w:bCs/>
          <w:sz w:val="28"/>
          <w:szCs w:val="28"/>
        </w:rPr>
        <w:t>migrants, les femmes et les filles, les enfants et d'autres personnes et groupes :</w:t>
      </w:r>
    </w:p>
    <w:p w14:paraId="0BCDA629" w14:textId="77777777" w:rsidR="00886FE5" w:rsidRDefault="00886FE5" w:rsidP="00E14614">
      <w:pPr>
        <w:pStyle w:val="Paragraphedeliste"/>
        <w:tabs>
          <w:tab w:val="left" w:pos="2190"/>
        </w:tabs>
        <w:spacing w:before="240" w:after="240"/>
        <w:ind w:left="284" w:right="284"/>
        <w:jc w:val="both"/>
        <w:rPr>
          <w:rFonts w:ascii="Times New Roman" w:hAnsi="Times New Roman" w:cs="Times New Roman"/>
          <w:sz w:val="28"/>
          <w:szCs w:val="28"/>
        </w:rPr>
      </w:pPr>
    </w:p>
    <w:p w14:paraId="6B6C326E" w14:textId="77777777" w:rsidR="00501A27" w:rsidRPr="00501A27" w:rsidRDefault="00501A27" w:rsidP="00E14614">
      <w:pPr>
        <w:pStyle w:val="Paragraphedeliste"/>
        <w:numPr>
          <w:ilvl w:val="0"/>
          <w:numId w:val="4"/>
        </w:numPr>
        <w:tabs>
          <w:tab w:val="left" w:pos="2190"/>
        </w:tabs>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 xml:space="preserve">Les </w:t>
      </w:r>
      <w:r w:rsidRPr="00501A27">
        <w:rPr>
          <w:rFonts w:ascii="Times New Roman" w:hAnsi="Times New Roman" w:cs="Times New Roman"/>
          <w:sz w:val="28"/>
          <w:szCs w:val="28"/>
        </w:rPr>
        <w:t>exemples de pratiques prometteuses, y compris des programmes ad hoc et des mécanismes de régularisation per</w:t>
      </w:r>
      <w:r>
        <w:rPr>
          <w:rFonts w:ascii="Times New Roman" w:hAnsi="Times New Roman" w:cs="Times New Roman"/>
          <w:sz w:val="28"/>
          <w:szCs w:val="28"/>
        </w:rPr>
        <w:t>manente que la Tunisie</w:t>
      </w:r>
      <w:r w:rsidRPr="00501A27">
        <w:rPr>
          <w:rFonts w:ascii="Times New Roman" w:hAnsi="Times New Roman" w:cs="Times New Roman"/>
          <w:sz w:val="28"/>
          <w:szCs w:val="28"/>
        </w:rPr>
        <w:t xml:space="preserve"> a adopté pour promouvoir une appro</w:t>
      </w:r>
      <w:r>
        <w:rPr>
          <w:rFonts w:ascii="Times New Roman" w:hAnsi="Times New Roman" w:cs="Times New Roman"/>
          <w:sz w:val="28"/>
          <w:szCs w:val="28"/>
        </w:rPr>
        <w:t>che de la migration irrégulière sont :</w:t>
      </w:r>
    </w:p>
    <w:p w14:paraId="30D7A75D" w14:textId="77777777" w:rsidR="00186C44" w:rsidRDefault="00186C44" w:rsidP="00E14614">
      <w:pPr>
        <w:pStyle w:val="Paragraphedeliste"/>
        <w:tabs>
          <w:tab w:val="left" w:pos="2190"/>
        </w:tabs>
        <w:spacing w:before="240" w:after="240"/>
        <w:ind w:left="284" w:right="284"/>
        <w:jc w:val="both"/>
        <w:rPr>
          <w:rFonts w:ascii="Times New Roman" w:hAnsi="Times New Roman" w:cs="Times New Roman"/>
          <w:sz w:val="28"/>
          <w:szCs w:val="28"/>
        </w:rPr>
      </w:pPr>
    </w:p>
    <w:p w14:paraId="5C3C68EF" w14:textId="4257BC9B" w:rsidR="004504FC" w:rsidRDefault="004504FC" w:rsidP="00E14614">
      <w:pPr>
        <w:pStyle w:val="Paragraphedeliste"/>
        <w:numPr>
          <w:ilvl w:val="0"/>
          <w:numId w:val="3"/>
        </w:numPr>
        <w:tabs>
          <w:tab w:val="left" w:pos="2190"/>
        </w:tabs>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w:t>
      </w:r>
      <w:r w:rsidRPr="004504FC">
        <w:rPr>
          <w:rFonts w:ascii="Times New Roman" w:hAnsi="Times New Roman" w:cs="Times New Roman"/>
          <w:sz w:val="28"/>
          <w:szCs w:val="28"/>
        </w:rPr>
        <w:t xml:space="preserve">’Union Générale Tunisienne du Travail </w:t>
      </w:r>
      <w:r>
        <w:rPr>
          <w:rFonts w:ascii="Times New Roman" w:hAnsi="Times New Roman" w:cs="Times New Roman"/>
          <w:sz w:val="28"/>
          <w:szCs w:val="28"/>
        </w:rPr>
        <w:t>(</w:t>
      </w:r>
      <w:r w:rsidRPr="004504FC">
        <w:rPr>
          <w:rFonts w:ascii="Times New Roman" w:hAnsi="Times New Roman" w:cs="Times New Roman"/>
          <w:sz w:val="28"/>
          <w:szCs w:val="28"/>
        </w:rPr>
        <w:t>L’UGTT</w:t>
      </w:r>
      <w:r>
        <w:rPr>
          <w:rFonts w:ascii="Times New Roman" w:hAnsi="Times New Roman" w:cs="Times New Roman"/>
          <w:sz w:val="28"/>
          <w:szCs w:val="28"/>
        </w:rPr>
        <w:t>)</w:t>
      </w:r>
      <w:r w:rsidRPr="004504FC">
        <w:rPr>
          <w:rFonts w:ascii="Times New Roman" w:hAnsi="Times New Roman" w:cs="Times New Roman"/>
          <w:sz w:val="28"/>
          <w:szCs w:val="28"/>
        </w:rPr>
        <w:t xml:space="preserve"> </w:t>
      </w:r>
      <w:r w:rsidR="00317A1C">
        <w:rPr>
          <w:rFonts w:ascii="Times New Roman" w:hAnsi="Times New Roman" w:cs="Times New Roman"/>
          <w:sz w:val="28"/>
          <w:szCs w:val="28"/>
        </w:rPr>
        <w:t xml:space="preserve">est le </w:t>
      </w:r>
      <w:r w:rsidRPr="004504FC">
        <w:rPr>
          <w:rFonts w:ascii="Times New Roman" w:hAnsi="Times New Roman" w:cs="Times New Roman"/>
          <w:sz w:val="28"/>
          <w:szCs w:val="28"/>
        </w:rPr>
        <w:t>coordinateur du «Réseau Syndical Migrations Méditerranéennes Subsahariennes»</w:t>
      </w:r>
      <w:r>
        <w:rPr>
          <w:rFonts w:ascii="Times New Roman" w:hAnsi="Times New Roman" w:cs="Times New Roman"/>
          <w:sz w:val="28"/>
          <w:szCs w:val="28"/>
        </w:rPr>
        <w:t xml:space="preserve"> : </w:t>
      </w:r>
      <w:r w:rsidRPr="004504FC">
        <w:rPr>
          <w:rFonts w:ascii="Times New Roman" w:hAnsi="Times New Roman" w:cs="Times New Roman"/>
          <w:sz w:val="28"/>
          <w:szCs w:val="28"/>
        </w:rPr>
        <w:t>En août 2014, 17 organisations syndicales du Maghreb (Maroc, Algérie, Tunisie, Mauritanie et Egypte),</w:t>
      </w:r>
      <w:r>
        <w:rPr>
          <w:rFonts w:ascii="Times New Roman" w:hAnsi="Times New Roman" w:cs="Times New Roman"/>
          <w:sz w:val="28"/>
          <w:szCs w:val="28"/>
        </w:rPr>
        <w:t xml:space="preserve"> </w:t>
      </w:r>
      <w:r w:rsidRPr="004504FC">
        <w:rPr>
          <w:rFonts w:ascii="Times New Roman" w:hAnsi="Times New Roman" w:cs="Times New Roman"/>
          <w:sz w:val="28"/>
          <w:szCs w:val="28"/>
        </w:rPr>
        <w:t>du Nord de la Méditerranée (Italie, France) et de l’Afrique subsaharienne (Côte d’Ivoire, Mali, Niger et</w:t>
      </w:r>
      <w:r>
        <w:rPr>
          <w:rFonts w:ascii="Times New Roman" w:hAnsi="Times New Roman" w:cs="Times New Roman"/>
          <w:sz w:val="28"/>
          <w:szCs w:val="28"/>
        </w:rPr>
        <w:t xml:space="preserve"> </w:t>
      </w:r>
      <w:r w:rsidRPr="004504FC">
        <w:rPr>
          <w:rFonts w:ascii="Times New Roman" w:hAnsi="Times New Roman" w:cs="Times New Roman"/>
          <w:sz w:val="28"/>
          <w:szCs w:val="28"/>
        </w:rPr>
        <w:t>Sénégal), ont créé le Réseau Syndical Migrations Méditerranéennes Subsahariennes (RSMMS) ; c’est le</w:t>
      </w:r>
      <w:r>
        <w:rPr>
          <w:rFonts w:ascii="Times New Roman" w:hAnsi="Times New Roman" w:cs="Times New Roman"/>
          <w:sz w:val="28"/>
          <w:szCs w:val="28"/>
        </w:rPr>
        <w:t xml:space="preserve"> </w:t>
      </w:r>
      <w:r w:rsidRPr="004504FC">
        <w:rPr>
          <w:rFonts w:ascii="Times New Roman" w:hAnsi="Times New Roman" w:cs="Times New Roman"/>
          <w:sz w:val="28"/>
          <w:szCs w:val="28"/>
        </w:rPr>
        <w:t>fruit d’une longue réflexion entamée en 2009 à Hammamet en Tunisie qui s’est prolongée à Dakar au</w:t>
      </w:r>
      <w:r>
        <w:rPr>
          <w:rFonts w:ascii="Times New Roman" w:hAnsi="Times New Roman" w:cs="Times New Roman"/>
          <w:sz w:val="28"/>
          <w:szCs w:val="28"/>
        </w:rPr>
        <w:t xml:space="preserve"> </w:t>
      </w:r>
      <w:r w:rsidRPr="004504FC">
        <w:rPr>
          <w:rFonts w:ascii="Times New Roman" w:hAnsi="Times New Roman" w:cs="Times New Roman"/>
          <w:sz w:val="28"/>
          <w:szCs w:val="28"/>
        </w:rPr>
        <w:t>Sénégal en 2013, puis la même année à Turin en Italie</w:t>
      </w:r>
      <w:r>
        <w:rPr>
          <w:rFonts w:ascii="Times New Roman" w:hAnsi="Times New Roman" w:cs="Times New Roman"/>
          <w:sz w:val="28"/>
          <w:szCs w:val="28"/>
        </w:rPr>
        <w:t>.</w:t>
      </w:r>
    </w:p>
    <w:p w14:paraId="3AEB682A" w14:textId="77777777" w:rsidR="00E14614" w:rsidRPr="004504FC" w:rsidRDefault="00E14614" w:rsidP="00E14614">
      <w:pPr>
        <w:pStyle w:val="Paragraphedeliste"/>
        <w:tabs>
          <w:tab w:val="left" w:pos="2190"/>
        </w:tabs>
        <w:spacing w:before="240" w:after="240"/>
        <w:ind w:left="284" w:right="284"/>
        <w:jc w:val="both"/>
        <w:rPr>
          <w:rFonts w:ascii="Times New Roman" w:hAnsi="Times New Roman" w:cs="Times New Roman"/>
          <w:sz w:val="28"/>
          <w:szCs w:val="28"/>
        </w:rPr>
      </w:pPr>
    </w:p>
    <w:p w14:paraId="149283FA" w14:textId="7407F5A3" w:rsidR="00B2702D" w:rsidRDefault="00B2702D" w:rsidP="00E14614">
      <w:pPr>
        <w:pStyle w:val="Paragraphedeliste"/>
        <w:tabs>
          <w:tab w:val="left" w:pos="2190"/>
        </w:tabs>
        <w:spacing w:before="240" w:after="240"/>
        <w:ind w:left="284" w:right="284"/>
        <w:jc w:val="both"/>
        <w:rPr>
          <w:rFonts w:ascii="Times New Roman" w:hAnsi="Times New Roman" w:cs="Times New Roman"/>
          <w:sz w:val="28"/>
          <w:szCs w:val="28"/>
        </w:rPr>
      </w:pPr>
      <w:r w:rsidRPr="00B2702D">
        <w:rPr>
          <w:rFonts w:ascii="Times New Roman" w:hAnsi="Times New Roman" w:cs="Times New Roman"/>
          <w:sz w:val="28"/>
          <w:szCs w:val="28"/>
        </w:rPr>
        <w:t>La déclaration de Casablanca est l’acte de naissance de ce réseau. Elle traduit la volonté de ses</w:t>
      </w:r>
      <w:r>
        <w:rPr>
          <w:rFonts w:ascii="Times New Roman" w:hAnsi="Times New Roman" w:cs="Times New Roman"/>
          <w:sz w:val="28"/>
          <w:szCs w:val="28"/>
        </w:rPr>
        <w:t xml:space="preserve"> </w:t>
      </w:r>
      <w:r w:rsidRPr="00B2702D">
        <w:rPr>
          <w:rFonts w:ascii="Times New Roman" w:hAnsi="Times New Roman" w:cs="Times New Roman"/>
          <w:sz w:val="28"/>
          <w:szCs w:val="28"/>
        </w:rPr>
        <w:t>membres de coordonner leurs efforts en vue de protéger les travailleurs migrants tout au long de</w:t>
      </w:r>
      <w:r>
        <w:rPr>
          <w:rFonts w:ascii="Times New Roman" w:hAnsi="Times New Roman" w:cs="Times New Roman"/>
          <w:sz w:val="28"/>
          <w:szCs w:val="28"/>
        </w:rPr>
        <w:t xml:space="preserve"> </w:t>
      </w:r>
      <w:r w:rsidRPr="00B2702D">
        <w:rPr>
          <w:rFonts w:ascii="Times New Roman" w:hAnsi="Times New Roman" w:cs="Times New Roman"/>
          <w:sz w:val="28"/>
          <w:szCs w:val="28"/>
        </w:rPr>
        <w:t>leurs déplacements, prévenir la dégradation de leurs conditions de vie et de travail et lutter contre</w:t>
      </w:r>
      <w:r>
        <w:rPr>
          <w:rFonts w:ascii="Times New Roman" w:hAnsi="Times New Roman" w:cs="Times New Roman"/>
          <w:sz w:val="28"/>
          <w:szCs w:val="28"/>
        </w:rPr>
        <w:t xml:space="preserve"> </w:t>
      </w:r>
      <w:r w:rsidRPr="00B2702D">
        <w:rPr>
          <w:rFonts w:ascii="Times New Roman" w:hAnsi="Times New Roman" w:cs="Times New Roman"/>
          <w:sz w:val="28"/>
          <w:szCs w:val="28"/>
        </w:rPr>
        <w:t>toute forme de discrimination, de racisme et de xénophobie. La coordination générale du réseau est</w:t>
      </w:r>
      <w:r>
        <w:rPr>
          <w:rFonts w:ascii="Times New Roman" w:hAnsi="Times New Roman" w:cs="Times New Roman"/>
          <w:sz w:val="28"/>
          <w:szCs w:val="28"/>
        </w:rPr>
        <w:t xml:space="preserve"> </w:t>
      </w:r>
      <w:r w:rsidRPr="00B2702D">
        <w:rPr>
          <w:rFonts w:ascii="Times New Roman" w:hAnsi="Times New Roman" w:cs="Times New Roman"/>
          <w:sz w:val="28"/>
          <w:szCs w:val="28"/>
        </w:rPr>
        <w:t>actuellement assurée par l’Union Générale Tunisienne du Travail (UGTT).</w:t>
      </w:r>
    </w:p>
    <w:p w14:paraId="70675B02" w14:textId="77777777" w:rsidR="00E14614" w:rsidRDefault="00E14614" w:rsidP="00E14614">
      <w:pPr>
        <w:pStyle w:val="Paragraphedeliste"/>
        <w:tabs>
          <w:tab w:val="left" w:pos="2190"/>
        </w:tabs>
        <w:spacing w:before="240" w:after="240"/>
        <w:ind w:left="284" w:right="284"/>
        <w:jc w:val="both"/>
        <w:rPr>
          <w:rFonts w:ascii="Times New Roman" w:hAnsi="Times New Roman" w:cs="Times New Roman"/>
          <w:sz w:val="28"/>
          <w:szCs w:val="28"/>
        </w:rPr>
      </w:pPr>
    </w:p>
    <w:p w14:paraId="53DDB78E" w14:textId="77777777" w:rsidR="00FE70E1" w:rsidRDefault="00B2702D" w:rsidP="00E14614">
      <w:pPr>
        <w:pStyle w:val="Paragraphedeliste"/>
        <w:tabs>
          <w:tab w:val="left" w:pos="2190"/>
        </w:tabs>
        <w:spacing w:before="240" w:after="240"/>
        <w:ind w:left="284" w:right="284"/>
        <w:jc w:val="both"/>
        <w:rPr>
          <w:rFonts w:ascii="Times New Roman" w:hAnsi="Times New Roman" w:cs="Times New Roman"/>
          <w:sz w:val="28"/>
          <w:szCs w:val="28"/>
        </w:rPr>
      </w:pPr>
      <w:r w:rsidRPr="00B2702D">
        <w:rPr>
          <w:rFonts w:ascii="Times New Roman" w:hAnsi="Times New Roman" w:cs="Times New Roman"/>
          <w:sz w:val="28"/>
          <w:szCs w:val="28"/>
        </w:rPr>
        <w:t>L’approche du RSMMS s’appuie sur un ensemble de recommandations qui devraient renforcer la</w:t>
      </w:r>
      <w:r>
        <w:rPr>
          <w:rFonts w:ascii="Times New Roman" w:hAnsi="Times New Roman" w:cs="Times New Roman"/>
          <w:sz w:val="28"/>
          <w:szCs w:val="28"/>
        </w:rPr>
        <w:t xml:space="preserve"> </w:t>
      </w:r>
      <w:r w:rsidRPr="00B2702D">
        <w:rPr>
          <w:rFonts w:ascii="Times New Roman" w:hAnsi="Times New Roman" w:cs="Times New Roman"/>
          <w:sz w:val="28"/>
          <w:szCs w:val="28"/>
        </w:rPr>
        <w:t xml:space="preserve">solidarité syndicale </w:t>
      </w:r>
      <w:r>
        <w:rPr>
          <w:rFonts w:ascii="Times New Roman" w:hAnsi="Times New Roman" w:cs="Times New Roman"/>
          <w:sz w:val="28"/>
          <w:szCs w:val="28"/>
        </w:rPr>
        <w:t>avec les travailleurs migrants.</w:t>
      </w:r>
    </w:p>
    <w:p w14:paraId="7BD7A317" w14:textId="3F85C097" w:rsidR="004504FC" w:rsidRDefault="00FE70E1" w:rsidP="00CA3710">
      <w:pPr>
        <w:pStyle w:val="Paragraphedeliste"/>
        <w:tabs>
          <w:tab w:val="left" w:pos="2190"/>
        </w:tabs>
        <w:spacing w:before="240" w:after="240"/>
        <w:ind w:left="284" w:right="284"/>
        <w:jc w:val="both"/>
        <w:rPr>
          <w:rFonts w:ascii="Times New Roman" w:hAnsi="Times New Roman" w:cs="Times New Roman"/>
          <w:sz w:val="28"/>
          <w:szCs w:val="28"/>
        </w:rPr>
      </w:pPr>
      <w:r w:rsidRPr="00FE70E1">
        <w:rPr>
          <w:rFonts w:ascii="Times New Roman" w:hAnsi="Times New Roman" w:cs="Times New Roman"/>
          <w:sz w:val="28"/>
          <w:szCs w:val="28"/>
        </w:rPr>
        <w:t xml:space="preserve">Le réseau opère en partenariat avec le Projet régional «Promoting Migration Governance» PROMIGFES (2017-2020) de la Fondation Friedrich Ebert (FES) en Tunisie, l’Organisation </w:t>
      </w:r>
      <w:r w:rsidR="00CA3710">
        <w:rPr>
          <w:rFonts w:ascii="Times New Roman" w:hAnsi="Times New Roman" w:cs="Times New Roman"/>
          <w:sz w:val="28"/>
          <w:szCs w:val="28"/>
        </w:rPr>
        <w:t>I</w:t>
      </w:r>
      <w:r w:rsidRPr="00FE70E1">
        <w:rPr>
          <w:rFonts w:ascii="Times New Roman" w:hAnsi="Times New Roman" w:cs="Times New Roman"/>
          <w:sz w:val="28"/>
          <w:szCs w:val="28"/>
        </w:rPr>
        <w:t xml:space="preserve">nternationale du </w:t>
      </w:r>
      <w:r w:rsidR="00CA3710">
        <w:rPr>
          <w:rFonts w:ascii="Times New Roman" w:hAnsi="Times New Roman" w:cs="Times New Roman"/>
          <w:sz w:val="28"/>
          <w:szCs w:val="28"/>
        </w:rPr>
        <w:t>T</w:t>
      </w:r>
      <w:r w:rsidRPr="00FE70E1">
        <w:rPr>
          <w:rFonts w:ascii="Times New Roman" w:hAnsi="Times New Roman" w:cs="Times New Roman"/>
          <w:sz w:val="28"/>
          <w:szCs w:val="28"/>
        </w:rPr>
        <w:t>ravail</w:t>
      </w:r>
      <w:r>
        <w:rPr>
          <w:rFonts w:ascii="Times New Roman" w:hAnsi="Times New Roman" w:cs="Times New Roman"/>
          <w:sz w:val="28"/>
          <w:szCs w:val="28"/>
        </w:rPr>
        <w:t xml:space="preserve"> </w:t>
      </w:r>
      <w:r w:rsidRPr="00FE70E1">
        <w:rPr>
          <w:rFonts w:ascii="Times New Roman" w:hAnsi="Times New Roman" w:cs="Times New Roman"/>
          <w:sz w:val="28"/>
          <w:szCs w:val="28"/>
        </w:rPr>
        <w:t>(OIT), la Confédération syndicale internationale (CSI) et Global Unions</w:t>
      </w:r>
      <w:r>
        <w:rPr>
          <w:rFonts w:ascii="Times New Roman" w:hAnsi="Times New Roman" w:cs="Times New Roman"/>
          <w:sz w:val="28"/>
          <w:szCs w:val="28"/>
        </w:rPr>
        <w:t>.</w:t>
      </w:r>
    </w:p>
    <w:p w14:paraId="5B271C47" w14:textId="77777777" w:rsidR="00E14614" w:rsidRPr="00FE70E1" w:rsidRDefault="00E14614" w:rsidP="00E14614">
      <w:pPr>
        <w:pStyle w:val="Paragraphedeliste"/>
        <w:tabs>
          <w:tab w:val="left" w:pos="2190"/>
        </w:tabs>
        <w:spacing w:before="240" w:after="240"/>
        <w:ind w:left="284" w:right="284"/>
        <w:jc w:val="both"/>
        <w:rPr>
          <w:rFonts w:ascii="Times New Roman" w:hAnsi="Times New Roman" w:cs="Times New Roman"/>
          <w:sz w:val="28"/>
          <w:szCs w:val="28"/>
        </w:rPr>
      </w:pPr>
    </w:p>
    <w:p w14:paraId="1A98A7C3" w14:textId="54B92259" w:rsidR="008A1271" w:rsidRDefault="004504FC" w:rsidP="006F6FE8">
      <w:pPr>
        <w:pStyle w:val="Paragraphedeliste"/>
        <w:numPr>
          <w:ilvl w:val="0"/>
          <w:numId w:val="3"/>
        </w:numPr>
        <w:tabs>
          <w:tab w:val="left" w:pos="2190"/>
        </w:tabs>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w:t>
      </w:r>
      <w:r w:rsidR="00501A27" w:rsidRPr="00501A27">
        <w:rPr>
          <w:rFonts w:ascii="Times New Roman" w:hAnsi="Times New Roman" w:cs="Times New Roman"/>
          <w:sz w:val="28"/>
          <w:szCs w:val="28"/>
        </w:rPr>
        <w:t xml:space="preserve">’Union Générale Tunisienne du Travail </w:t>
      </w:r>
      <w:r w:rsidR="00501A27">
        <w:rPr>
          <w:rFonts w:ascii="Times New Roman" w:hAnsi="Times New Roman" w:cs="Times New Roman"/>
          <w:sz w:val="28"/>
          <w:szCs w:val="28"/>
        </w:rPr>
        <w:t>(</w:t>
      </w:r>
      <w:r w:rsidR="00486870" w:rsidRPr="0004136A">
        <w:rPr>
          <w:rFonts w:ascii="Times New Roman" w:hAnsi="Times New Roman" w:cs="Times New Roman"/>
          <w:sz w:val="28"/>
          <w:szCs w:val="28"/>
        </w:rPr>
        <w:t>l</w:t>
      </w:r>
      <w:r w:rsidR="00501A27">
        <w:rPr>
          <w:rFonts w:ascii="Times New Roman" w:hAnsi="Times New Roman" w:cs="Times New Roman"/>
          <w:sz w:val="28"/>
          <w:szCs w:val="28"/>
        </w:rPr>
        <w:t xml:space="preserve">’UGTT) a assigné neuf points </w:t>
      </w:r>
      <w:r w:rsidR="00486870" w:rsidRPr="0004136A">
        <w:rPr>
          <w:rFonts w:ascii="Times New Roman" w:hAnsi="Times New Roman" w:cs="Times New Roman"/>
          <w:sz w:val="28"/>
          <w:szCs w:val="28"/>
        </w:rPr>
        <w:t>focaux sur les migrations de main-d’œuvre en Tunisie dans les villes de Médenine, Sfax, Sousse et Tunis pour montrer son engagement en faveur du recrutement équitable et de la protection des travailleurs migrants.</w:t>
      </w:r>
      <w:r w:rsidR="005744D7" w:rsidRPr="005744D7">
        <w:t xml:space="preserve"> </w:t>
      </w:r>
      <w:r w:rsidR="005744D7" w:rsidRPr="0004136A">
        <w:rPr>
          <w:rFonts w:ascii="Times New Roman" w:hAnsi="Times New Roman" w:cs="Times New Roman"/>
          <w:sz w:val="28"/>
          <w:szCs w:val="28"/>
        </w:rPr>
        <w:t>Ce réseau de points focaux est soutenu par le</w:t>
      </w:r>
      <w:r w:rsidR="005744D7" w:rsidRPr="005744D7">
        <w:t xml:space="preserve"> </w:t>
      </w:r>
      <w:r w:rsidR="005744D7" w:rsidRPr="0004136A">
        <w:rPr>
          <w:rFonts w:ascii="Times New Roman" w:hAnsi="Times New Roman" w:cs="Times New Roman"/>
          <w:sz w:val="28"/>
          <w:szCs w:val="28"/>
        </w:rPr>
        <w:t>Programme Intégré de Recrutement du BIT (FAIR), qui a trois objectifs principaux : établir des corridors de recrutement équitable pour prévenir les abus et l’exploitation des travailleurs migrants</w:t>
      </w:r>
      <w:r w:rsidR="006F6FE8">
        <w:rPr>
          <w:rFonts w:ascii="Times New Roman" w:hAnsi="Times New Roman" w:cs="Times New Roman"/>
          <w:sz w:val="28"/>
          <w:szCs w:val="28"/>
        </w:rPr>
        <w:t> ,</w:t>
      </w:r>
      <w:r w:rsidR="005744D7" w:rsidRPr="0004136A">
        <w:rPr>
          <w:rFonts w:ascii="Times New Roman" w:hAnsi="Times New Roman" w:cs="Times New Roman"/>
          <w:sz w:val="28"/>
          <w:szCs w:val="28"/>
        </w:rPr>
        <w:t xml:space="preserve"> fournir aux travailleurs migrants un accès à des informations </w:t>
      </w:r>
      <w:r w:rsidR="005744D7" w:rsidRPr="0004136A">
        <w:rPr>
          <w:rFonts w:ascii="Times New Roman" w:hAnsi="Times New Roman" w:cs="Times New Roman"/>
          <w:sz w:val="28"/>
          <w:szCs w:val="28"/>
        </w:rPr>
        <w:lastRenderedPageBreak/>
        <w:t xml:space="preserve">fiables et à des services améliorés </w:t>
      </w:r>
      <w:r w:rsidR="006F6FE8">
        <w:rPr>
          <w:rFonts w:ascii="Times New Roman" w:hAnsi="Times New Roman" w:cs="Times New Roman"/>
          <w:sz w:val="28"/>
          <w:szCs w:val="28"/>
        </w:rPr>
        <w:t>,</w:t>
      </w:r>
      <w:r w:rsidR="005744D7" w:rsidRPr="0004136A">
        <w:rPr>
          <w:rFonts w:ascii="Times New Roman" w:hAnsi="Times New Roman" w:cs="Times New Roman"/>
          <w:sz w:val="28"/>
          <w:szCs w:val="28"/>
        </w:rPr>
        <w:t xml:space="preserve"> et mener des recherches innovantes et diffuser des connaissances sur le recrutement équitable.</w:t>
      </w:r>
    </w:p>
    <w:p w14:paraId="469F0660" w14:textId="77777777" w:rsidR="00E14614" w:rsidRDefault="00E14614" w:rsidP="00E14614">
      <w:pPr>
        <w:pStyle w:val="Paragraphedeliste"/>
        <w:tabs>
          <w:tab w:val="left" w:pos="2190"/>
        </w:tabs>
        <w:spacing w:before="240" w:after="240"/>
        <w:ind w:left="284" w:right="284"/>
        <w:jc w:val="both"/>
        <w:rPr>
          <w:rFonts w:ascii="Times New Roman" w:hAnsi="Times New Roman" w:cs="Times New Roman"/>
          <w:sz w:val="28"/>
          <w:szCs w:val="28"/>
        </w:rPr>
      </w:pPr>
    </w:p>
    <w:p w14:paraId="51DD300F" w14:textId="613D96D3" w:rsidR="00E14614" w:rsidRDefault="006E3E92" w:rsidP="00E14614">
      <w:pPr>
        <w:pStyle w:val="Paragraphedeliste"/>
        <w:numPr>
          <w:ilvl w:val="0"/>
          <w:numId w:val="3"/>
        </w:numPr>
        <w:tabs>
          <w:tab w:val="left" w:pos="2190"/>
        </w:tabs>
        <w:spacing w:before="240" w:after="240"/>
        <w:ind w:left="284" w:right="284" w:hanging="283"/>
        <w:jc w:val="both"/>
        <w:rPr>
          <w:rFonts w:ascii="Times New Roman" w:hAnsi="Times New Roman" w:cs="Times New Roman"/>
          <w:sz w:val="28"/>
          <w:szCs w:val="28"/>
        </w:rPr>
      </w:pPr>
      <w:r>
        <w:rPr>
          <w:rFonts w:ascii="Times New Roman" w:hAnsi="Times New Roman" w:cs="Times New Roman"/>
          <w:sz w:val="28"/>
          <w:szCs w:val="28"/>
        </w:rPr>
        <w:t>L</w:t>
      </w:r>
      <w:r w:rsidR="00501A27" w:rsidRPr="008A1271">
        <w:rPr>
          <w:rFonts w:ascii="Times New Roman" w:hAnsi="Times New Roman" w:cs="Times New Roman"/>
          <w:sz w:val="28"/>
          <w:szCs w:val="28"/>
        </w:rPr>
        <w:t>’UGTT a participé d</w:t>
      </w:r>
      <w:r w:rsidR="00E174AA" w:rsidRPr="008A1271">
        <w:rPr>
          <w:rFonts w:ascii="Times New Roman" w:hAnsi="Times New Roman" w:cs="Times New Roman"/>
          <w:sz w:val="28"/>
          <w:szCs w:val="28"/>
        </w:rPr>
        <w:t>ans le cadre d’un dialogue social «tripartite plus», à «  la promotion d’une meilleure gouvernance et protection des droits des travailleurs migrants :</w:t>
      </w:r>
      <w:r w:rsidR="00E174AA" w:rsidRPr="00E174AA">
        <w:t xml:space="preserve"> </w:t>
      </w:r>
      <w:r w:rsidR="00E174AA" w:rsidRPr="008A1271">
        <w:rPr>
          <w:rFonts w:ascii="Times New Roman" w:hAnsi="Times New Roman" w:cs="Times New Roman"/>
          <w:sz w:val="28"/>
          <w:szCs w:val="28"/>
        </w:rPr>
        <w:t>vers la révision et l'harmonisation des lois et réglementations tunisiennes avec les normes internationales pertinentes ». et ce, à travers le projet IRAM lancé en 2014 et associant l’OIT, l’UNHCR et la direction du développement et la coopération Suisse. Les partenaires</w:t>
      </w:r>
      <w:r w:rsidR="00E174AA" w:rsidRPr="00E174AA">
        <w:t xml:space="preserve"> </w:t>
      </w:r>
      <w:r w:rsidR="00E174AA" w:rsidRPr="008A1271">
        <w:rPr>
          <w:rFonts w:ascii="Times New Roman" w:hAnsi="Times New Roman" w:cs="Times New Roman"/>
          <w:sz w:val="28"/>
          <w:szCs w:val="28"/>
        </w:rPr>
        <w:t>tunisiens sont l’Union Générale Tunisienne du Travail (UGTT), l’Union Tunisienne de l’industrie, du commerce et de l’artisanat (UTICA)</w:t>
      </w:r>
      <w:r w:rsidR="003B668E" w:rsidRPr="008A1271">
        <w:rPr>
          <w:rFonts w:ascii="Times New Roman" w:hAnsi="Times New Roman" w:cs="Times New Roman"/>
          <w:sz w:val="28"/>
          <w:szCs w:val="28"/>
        </w:rPr>
        <w:t>,</w:t>
      </w:r>
      <w:r w:rsidR="00E174AA" w:rsidRPr="008A1271">
        <w:rPr>
          <w:rFonts w:ascii="Times New Roman" w:hAnsi="Times New Roman" w:cs="Times New Roman"/>
          <w:sz w:val="28"/>
          <w:szCs w:val="28"/>
        </w:rPr>
        <w:t xml:space="preserve"> </w:t>
      </w:r>
      <w:r w:rsidR="003B668E" w:rsidRPr="008A1271">
        <w:rPr>
          <w:rFonts w:ascii="Times New Roman" w:hAnsi="Times New Roman" w:cs="Times New Roman"/>
          <w:sz w:val="28"/>
          <w:szCs w:val="28"/>
        </w:rPr>
        <w:t>des représentants du peuple (ARP), des universitaires ainsi que des organisations de la société civile</w:t>
      </w:r>
      <w:r w:rsidR="00E174AA" w:rsidRPr="008A1271">
        <w:rPr>
          <w:rFonts w:ascii="Times New Roman" w:hAnsi="Times New Roman" w:cs="Times New Roman"/>
          <w:sz w:val="28"/>
          <w:szCs w:val="28"/>
        </w:rPr>
        <w:t>. L’objectif de ce partenariat est de renforcer les législations et pratiques nationales en matière de migration de main-d’œuvre afin que la Tunisie soit capable d’assurer la protection des travailleurs migrants.</w:t>
      </w:r>
    </w:p>
    <w:p w14:paraId="50B41FFC" w14:textId="77777777" w:rsidR="00E14614" w:rsidRPr="00E14614" w:rsidRDefault="00E14614" w:rsidP="00E14614">
      <w:pPr>
        <w:pStyle w:val="Paragraphedeliste"/>
        <w:jc w:val="both"/>
        <w:rPr>
          <w:rFonts w:ascii="Times New Roman" w:hAnsi="Times New Roman" w:cs="Times New Roman"/>
          <w:sz w:val="28"/>
          <w:szCs w:val="28"/>
        </w:rPr>
      </w:pPr>
    </w:p>
    <w:p w14:paraId="12D0009C" w14:textId="77777777" w:rsidR="00E14614" w:rsidRPr="00E14614" w:rsidRDefault="00E14614" w:rsidP="00E14614">
      <w:pPr>
        <w:pStyle w:val="Paragraphedeliste"/>
        <w:tabs>
          <w:tab w:val="left" w:pos="2190"/>
        </w:tabs>
        <w:spacing w:before="240" w:after="240"/>
        <w:ind w:left="284" w:right="284"/>
        <w:jc w:val="both"/>
        <w:rPr>
          <w:rFonts w:ascii="Times New Roman" w:hAnsi="Times New Roman" w:cs="Times New Roman"/>
          <w:sz w:val="28"/>
          <w:szCs w:val="28"/>
        </w:rPr>
      </w:pPr>
    </w:p>
    <w:p w14:paraId="62FA33A5" w14:textId="5BB08398" w:rsidR="008A1271" w:rsidRDefault="00E174AA" w:rsidP="00861655">
      <w:pPr>
        <w:pStyle w:val="Paragraphedeliste"/>
        <w:tabs>
          <w:tab w:val="left" w:pos="2190"/>
        </w:tabs>
        <w:spacing w:before="240" w:after="240"/>
        <w:ind w:left="284" w:right="284"/>
        <w:jc w:val="both"/>
        <w:rPr>
          <w:rFonts w:ascii="Times New Roman" w:hAnsi="Times New Roman" w:cs="Times New Roman"/>
          <w:sz w:val="28"/>
          <w:szCs w:val="28"/>
        </w:rPr>
      </w:pPr>
      <w:r w:rsidRPr="008A1271">
        <w:rPr>
          <w:rFonts w:ascii="Times New Roman" w:hAnsi="Times New Roman" w:cs="Times New Roman"/>
          <w:sz w:val="28"/>
          <w:szCs w:val="28"/>
        </w:rPr>
        <w:t>Ce dialogue</w:t>
      </w:r>
      <w:r w:rsidR="003D51DF" w:rsidRPr="008A1271">
        <w:rPr>
          <w:rFonts w:ascii="Times New Roman" w:hAnsi="Times New Roman" w:cs="Times New Roman"/>
          <w:sz w:val="28"/>
          <w:szCs w:val="28"/>
        </w:rPr>
        <w:t xml:space="preserve"> était le point </w:t>
      </w:r>
      <w:r w:rsidR="00861655">
        <w:rPr>
          <w:rFonts w:ascii="Times New Roman" w:hAnsi="Times New Roman" w:cs="Times New Roman"/>
          <w:sz w:val="28"/>
          <w:szCs w:val="28"/>
        </w:rPr>
        <w:t xml:space="preserve">de </w:t>
      </w:r>
      <w:r w:rsidR="003D51DF" w:rsidRPr="008A1271">
        <w:rPr>
          <w:rFonts w:ascii="Times New Roman" w:hAnsi="Times New Roman" w:cs="Times New Roman"/>
          <w:sz w:val="28"/>
          <w:szCs w:val="28"/>
        </w:rPr>
        <w:t xml:space="preserve">départ d’un plaidoyer pour la ratification par la Tunisie de la Convention </w:t>
      </w:r>
      <w:r w:rsidR="00861655">
        <w:rPr>
          <w:rFonts w:ascii="Times New Roman" w:hAnsi="Times New Roman" w:cs="Times New Roman"/>
          <w:sz w:val="28"/>
          <w:szCs w:val="28"/>
        </w:rPr>
        <w:t>I</w:t>
      </w:r>
      <w:r w:rsidR="003D51DF" w:rsidRPr="008A1271">
        <w:rPr>
          <w:rFonts w:ascii="Times New Roman" w:hAnsi="Times New Roman" w:cs="Times New Roman"/>
          <w:sz w:val="28"/>
          <w:szCs w:val="28"/>
        </w:rPr>
        <w:t>nternationale sur la protection des droits de tous les travailleurs migrants et des membres de leur famille et des Conventions de l’OIT 97 et 143 sur les travailleurs migrants, et 189 sur les travailleurs domestiques.</w:t>
      </w:r>
    </w:p>
    <w:p w14:paraId="339C2891" w14:textId="70E14C24" w:rsidR="008A1271" w:rsidRDefault="00276097" w:rsidP="00E14614">
      <w:pPr>
        <w:pStyle w:val="Paragraphedeliste"/>
        <w:numPr>
          <w:ilvl w:val="0"/>
          <w:numId w:val="3"/>
        </w:numPr>
        <w:tabs>
          <w:tab w:val="left" w:pos="2190"/>
        </w:tabs>
        <w:spacing w:before="240" w:after="240"/>
        <w:ind w:left="284" w:right="284" w:hanging="283"/>
        <w:jc w:val="both"/>
        <w:rPr>
          <w:rFonts w:ascii="Times New Roman" w:hAnsi="Times New Roman" w:cs="Times New Roman"/>
          <w:sz w:val="28"/>
          <w:szCs w:val="28"/>
        </w:rPr>
      </w:pPr>
      <w:r w:rsidRPr="008A1271">
        <w:rPr>
          <w:rFonts w:ascii="Times New Roman" w:hAnsi="Times New Roman" w:cs="Times New Roman"/>
          <w:sz w:val="28"/>
          <w:szCs w:val="28"/>
        </w:rPr>
        <w:t>La participation à des séminaires organisés par l’UGTT et d’autres membres de la société civile en Tunisie a été une opportunité pour écouter les témoignages de certains travailleurs irréguliers.</w:t>
      </w:r>
    </w:p>
    <w:p w14:paraId="0E32E8C8" w14:textId="77777777" w:rsidR="00E14614" w:rsidRDefault="00E14614" w:rsidP="00E14614">
      <w:pPr>
        <w:pStyle w:val="Paragraphedeliste"/>
        <w:tabs>
          <w:tab w:val="left" w:pos="2190"/>
        </w:tabs>
        <w:spacing w:before="240" w:after="240"/>
        <w:ind w:left="284" w:right="284"/>
        <w:jc w:val="both"/>
        <w:rPr>
          <w:rFonts w:ascii="Times New Roman" w:hAnsi="Times New Roman" w:cs="Times New Roman"/>
          <w:sz w:val="28"/>
          <w:szCs w:val="28"/>
        </w:rPr>
      </w:pPr>
    </w:p>
    <w:p w14:paraId="4FB33C54" w14:textId="0D06D4ED" w:rsidR="00E14614" w:rsidRDefault="0049057D" w:rsidP="00861655">
      <w:pPr>
        <w:pStyle w:val="Paragraphedeliste"/>
        <w:numPr>
          <w:ilvl w:val="0"/>
          <w:numId w:val="3"/>
        </w:numPr>
        <w:tabs>
          <w:tab w:val="left" w:pos="2190"/>
        </w:tabs>
        <w:spacing w:before="240" w:after="240"/>
        <w:ind w:left="284" w:right="284" w:hanging="283"/>
        <w:jc w:val="both"/>
        <w:rPr>
          <w:rFonts w:ascii="Times New Roman" w:hAnsi="Times New Roman" w:cs="Times New Roman"/>
          <w:sz w:val="28"/>
          <w:szCs w:val="28"/>
        </w:rPr>
      </w:pPr>
      <w:r w:rsidRPr="008A1271">
        <w:rPr>
          <w:rFonts w:ascii="Times New Roman" w:hAnsi="Times New Roman" w:cs="Times New Roman"/>
          <w:sz w:val="28"/>
          <w:szCs w:val="28"/>
        </w:rPr>
        <w:t>L’Union Tunisienne de l’industrie, du commerce et de l’artisanat (UTICA)</w:t>
      </w:r>
      <w:r w:rsidR="006234BD" w:rsidRPr="006234BD">
        <w:t xml:space="preserve"> </w:t>
      </w:r>
      <w:r w:rsidR="006234BD" w:rsidRPr="008A1271">
        <w:rPr>
          <w:rFonts w:ascii="Times New Roman" w:hAnsi="Times New Roman" w:cs="Times New Roman"/>
          <w:sz w:val="28"/>
          <w:szCs w:val="28"/>
        </w:rPr>
        <w:t xml:space="preserve">s’est dotée de structures pour développer la coopération économique avec l’Afrique subsaharienne. Il s’agit du «Conseil d’affaires </w:t>
      </w:r>
      <w:r w:rsidR="00861655">
        <w:rPr>
          <w:rFonts w:ascii="Times New Roman" w:hAnsi="Times New Roman" w:cs="Times New Roman"/>
          <w:sz w:val="28"/>
          <w:szCs w:val="28"/>
        </w:rPr>
        <w:t>T</w:t>
      </w:r>
      <w:r w:rsidR="006234BD" w:rsidRPr="008A1271">
        <w:rPr>
          <w:rFonts w:ascii="Times New Roman" w:hAnsi="Times New Roman" w:cs="Times New Roman"/>
          <w:sz w:val="28"/>
          <w:szCs w:val="28"/>
        </w:rPr>
        <w:t>uniso-</w:t>
      </w:r>
      <w:r w:rsidR="00861655">
        <w:rPr>
          <w:rFonts w:ascii="Times New Roman" w:hAnsi="Times New Roman" w:cs="Times New Roman"/>
          <w:sz w:val="28"/>
          <w:szCs w:val="28"/>
        </w:rPr>
        <w:t>T</w:t>
      </w:r>
      <w:r w:rsidR="006234BD" w:rsidRPr="008A1271">
        <w:rPr>
          <w:rFonts w:ascii="Times New Roman" w:hAnsi="Times New Roman" w:cs="Times New Roman"/>
          <w:sz w:val="28"/>
          <w:szCs w:val="28"/>
        </w:rPr>
        <w:t>chadien,», «Conseil d’affaires Tuniso-</w:t>
      </w:r>
      <w:r w:rsidR="00861655">
        <w:rPr>
          <w:rFonts w:ascii="Times New Roman" w:hAnsi="Times New Roman" w:cs="Times New Roman"/>
          <w:sz w:val="28"/>
          <w:szCs w:val="28"/>
        </w:rPr>
        <w:t>C</w:t>
      </w:r>
      <w:r w:rsidR="006234BD" w:rsidRPr="008A1271">
        <w:rPr>
          <w:rFonts w:ascii="Times New Roman" w:hAnsi="Times New Roman" w:cs="Times New Roman"/>
          <w:sz w:val="28"/>
          <w:szCs w:val="28"/>
        </w:rPr>
        <w:t xml:space="preserve">amerounais», «Conseil d’affaires </w:t>
      </w:r>
      <w:r w:rsidR="00861655">
        <w:rPr>
          <w:rFonts w:ascii="Times New Roman" w:hAnsi="Times New Roman" w:cs="Times New Roman"/>
          <w:sz w:val="28"/>
          <w:szCs w:val="28"/>
        </w:rPr>
        <w:t>T</w:t>
      </w:r>
      <w:r w:rsidR="006234BD" w:rsidRPr="008A1271">
        <w:rPr>
          <w:rFonts w:ascii="Times New Roman" w:hAnsi="Times New Roman" w:cs="Times New Roman"/>
          <w:sz w:val="28"/>
          <w:szCs w:val="28"/>
        </w:rPr>
        <w:t>uniso-</w:t>
      </w:r>
      <w:r w:rsidR="00861655">
        <w:rPr>
          <w:rFonts w:ascii="Times New Roman" w:hAnsi="Times New Roman" w:cs="Times New Roman"/>
          <w:sz w:val="28"/>
          <w:szCs w:val="28"/>
        </w:rPr>
        <w:t>M</w:t>
      </w:r>
      <w:r w:rsidR="006234BD" w:rsidRPr="008A1271">
        <w:rPr>
          <w:rFonts w:ascii="Times New Roman" w:hAnsi="Times New Roman" w:cs="Times New Roman"/>
          <w:sz w:val="28"/>
          <w:szCs w:val="28"/>
        </w:rPr>
        <w:t xml:space="preserve">alien» et «Conseil d’affaires </w:t>
      </w:r>
      <w:r w:rsidR="00861655">
        <w:rPr>
          <w:rFonts w:ascii="Times New Roman" w:hAnsi="Times New Roman" w:cs="Times New Roman"/>
          <w:sz w:val="28"/>
          <w:szCs w:val="28"/>
        </w:rPr>
        <w:t>T</w:t>
      </w:r>
      <w:r w:rsidR="006234BD" w:rsidRPr="008A1271">
        <w:rPr>
          <w:rFonts w:ascii="Times New Roman" w:hAnsi="Times New Roman" w:cs="Times New Roman"/>
          <w:sz w:val="28"/>
          <w:szCs w:val="28"/>
        </w:rPr>
        <w:t>uniso-</w:t>
      </w:r>
      <w:r w:rsidR="00861655">
        <w:rPr>
          <w:rFonts w:ascii="Times New Roman" w:hAnsi="Times New Roman" w:cs="Times New Roman"/>
          <w:sz w:val="28"/>
          <w:szCs w:val="28"/>
        </w:rPr>
        <w:t>E</w:t>
      </w:r>
      <w:r w:rsidR="006234BD" w:rsidRPr="008A1271">
        <w:rPr>
          <w:rFonts w:ascii="Times New Roman" w:hAnsi="Times New Roman" w:cs="Times New Roman"/>
          <w:sz w:val="28"/>
          <w:szCs w:val="28"/>
        </w:rPr>
        <w:t>thiopien».</w:t>
      </w:r>
      <w:r w:rsidR="008A1271">
        <w:rPr>
          <w:rFonts w:ascii="Times New Roman" w:hAnsi="Times New Roman" w:cs="Times New Roman"/>
          <w:sz w:val="28"/>
          <w:szCs w:val="28"/>
        </w:rPr>
        <w:t xml:space="preserve"> </w:t>
      </w:r>
    </w:p>
    <w:p w14:paraId="5707E3CA" w14:textId="77777777" w:rsidR="00E14614" w:rsidRPr="00E14614" w:rsidRDefault="00E14614" w:rsidP="00E14614">
      <w:pPr>
        <w:pStyle w:val="Paragraphedeliste"/>
        <w:jc w:val="both"/>
        <w:rPr>
          <w:rFonts w:ascii="Times New Roman" w:hAnsi="Times New Roman" w:cs="Times New Roman"/>
          <w:sz w:val="28"/>
          <w:szCs w:val="28"/>
        </w:rPr>
      </w:pPr>
    </w:p>
    <w:p w14:paraId="40FF57CA" w14:textId="1629D723" w:rsidR="008A1271" w:rsidRDefault="00027608" w:rsidP="00861655">
      <w:pPr>
        <w:pStyle w:val="Paragraphedeliste"/>
        <w:numPr>
          <w:ilvl w:val="0"/>
          <w:numId w:val="3"/>
        </w:numPr>
        <w:tabs>
          <w:tab w:val="left" w:pos="2190"/>
        </w:tabs>
        <w:spacing w:before="240" w:after="240"/>
        <w:ind w:left="284" w:right="284" w:hanging="283"/>
        <w:jc w:val="both"/>
        <w:rPr>
          <w:rFonts w:ascii="Times New Roman" w:hAnsi="Times New Roman" w:cs="Times New Roman"/>
          <w:sz w:val="28"/>
          <w:szCs w:val="28"/>
        </w:rPr>
      </w:pPr>
      <w:r w:rsidRPr="008A1271">
        <w:rPr>
          <w:rFonts w:ascii="Times New Roman" w:hAnsi="Times New Roman" w:cs="Times New Roman"/>
          <w:sz w:val="28"/>
          <w:szCs w:val="28"/>
        </w:rPr>
        <w:t xml:space="preserve">L’intégration de la Tunisie dans une zone </w:t>
      </w:r>
      <w:r w:rsidR="00861655">
        <w:rPr>
          <w:rFonts w:ascii="Times New Roman" w:hAnsi="Times New Roman" w:cs="Times New Roman"/>
          <w:sz w:val="28"/>
          <w:szCs w:val="28"/>
        </w:rPr>
        <w:t>A</w:t>
      </w:r>
      <w:r w:rsidRPr="008A1271">
        <w:rPr>
          <w:rFonts w:ascii="Times New Roman" w:hAnsi="Times New Roman" w:cs="Times New Roman"/>
          <w:sz w:val="28"/>
          <w:szCs w:val="28"/>
        </w:rPr>
        <w:t>fricaine de libre-échange : Les communautés économiques régionales (CER) sont un acteur important de la coopération Sud-Sud en Afrique. Leur rôle est stratégique dans la promotion des échanges entre des blocs commerciaux et entre des zones d’intégration en Afrique</w:t>
      </w:r>
      <w:r w:rsidR="00E73EE9" w:rsidRPr="008A1271">
        <w:rPr>
          <w:rFonts w:ascii="Times New Roman" w:hAnsi="Times New Roman" w:cs="Times New Roman"/>
          <w:sz w:val="28"/>
          <w:szCs w:val="28"/>
        </w:rPr>
        <w:t>.</w:t>
      </w:r>
    </w:p>
    <w:p w14:paraId="485E153C" w14:textId="77777777" w:rsidR="00E14614" w:rsidRPr="00E14614" w:rsidRDefault="00E14614" w:rsidP="00E14614">
      <w:pPr>
        <w:pStyle w:val="Paragraphedeliste"/>
        <w:jc w:val="both"/>
        <w:rPr>
          <w:rFonts w:ascii="Times New Roman" w:hAnsi="Times New Roman" w:cs="Times New Roman"/>
          <w:sz w:val="28"/>
          <w:szCs w:val="28"/>
        </w:rPr>
      </w:pPr>
    </w:p>
    <w:p w14:paraId="1ED7A6D1" w14:textId="0CF84CD7" w:rsidR="00E73EE9" w:rsidRPr="008A1271" w:rsidRDefault="00E73EE9" w:rsidP="00861655">
      <w:pPr>
        <w:pStyle w:val="Paragraphedeliste"/>
        <w:numPr>
          <w:ilvl w:val="0"/>
          <w:numId w:val="3"/>
        </w:numPr>
        <w:tabs>
          <w:tab w:val="left" w:pos="2190"/>
        </w:tabs>
        <w:spacing w:before="240" w:after="240"/>
        <w:ind w:left="284" w:right="284" w:hanging="283"/>
        <w:jc w:val="both"/>
        <w:rPr>
          <w:rFonts w:ascii="Times New Roman" w:hAnsi="Times New Roman" w:cs="Times New Roman"/>
          <w:sz w:val="28"/>
          <w:szCs w:val="28"/>
        </w:rPr>
      </w:pPr>
      <w:r w:rsidRPr="008A1271">
        <w:rPr>
          <w:rFonts w:ascii="Times New Roman" w:hAnsi="Times New Roman" w:cs="Times New Roman"/>
          <w:sz w:val="28"/>
          <w:szCs w:val="28"/>
        </w:rPr>
        <w:lastRenderedPageBreak/>
        <w:t xml:space="preserve">Les travaux du Forum économique africain à Tunis (avril 2018) ont porté sur cinq secteurs économiques stratégiques qui reflètent les besoins profonds des populations du continent </w:t>
      </w:r>
      <w:r w:rsidR="00861655">
        <w:rPr>
          <w:rFonts w:ascii="Times New Roman" w:hAnsi="Times New Roman" w:cs="Times New Roman"/>
          <w:sz w:val="28"/>
          <w:szCs w:val="28"/>
        </w:rPr>
        <w:t>A</w:t>
      </w:r>
      <w:r w:rsidRPr="008A1271">
        <w:rPr>
          <w:rFonts w:ascii="Times New Roman" w:hAnsi="Times New Roman" w:cs="Times New Roman"/>
          <w:sz w:val="28"/>
          <w:szCs w:val="28"/>
        </w:rPr>
        <w:t xml:space="preserve">fricain et constituent les moteurs de développement pour la période à venir. Il s’agit du secteur des bâtiments et des travaux publics, le secteur des technologies de l’information et de la communication, le secteur de l’agroalimentaire, le secteur de la santé, le secteur de l’enseignement supérieur et les services financiers. Ces secteurs offrent des possibilités de développement des échanges commerciaux entre la Tunisie et les pays </w:t>
      </w:r>
      <w:r w:rsidR="00861655">
        <w:rPr>
          <w:rFonts w:ascii="Times New Roman" w:hAnsi="Times New Roman" w:cs="Times New Roman"/>
          <w:sz w:val="28"/>
          <w:szCs w:val="28"/>
        </w:rPr>
        <w:t>A</w:t>
      </w:r>
      <w:r w:rsidRPr="008A1271">
        <w:rPr>
          <w:rFonts w:ascii="Times New Roman" w:hAnsi="Times New Roman" w:cs="Times New Roman"/>
          <w:sz w:val="28"/>
          <w:szCs w:val="28"/>
        </w:rPr>
        <w:t>fricains.</w:t>
      </w:r>
    </w:p>
    <w:p w14:paraId="52276FE0" w14:textId="77777777" w:rsidR="008A3A2F" w:rsidRDefault="008A3A2F" w:rsidP="00E14614">
      <w:pPr>
        <w:pStyle w:val="Paragraphedeliste"/>
        <w:tabs>
          <w:tab w:val="left" w:pos="2190"/>
        </w:tabs>
        <w:spacing w:before="240" w:after="240"/>
        <w:ind w:left="284" w:right="284"/>
        <w:jc w:val="both"/>
        <w:rPr>
          <w:rFonts w:ascii="Times New Roman" w:hAnsi="Times New Roman" w:cs="Times New Roman"/>
          <w:sz w:val="28"/>
          <w:szCs w:val="28"/>
        </w:rPr>
      </w:pPr>
    </w:p>
    <w:p w14:paraId="4DFBB6F2" w14:textId="2CA89DD6" w:rsidR="00C174ED" w:rsidRDefault="00C174ED" w:rsidP="00861655">
      <w:pPr>
        <w:pStyle w:val="Paragraphedeliste"/>
        <w:numPr>
          <w:ilvl w:val="0"/>
          <w:numId w:val="4"/>
        </w:numPr>
        <w:tabs>
          <w:tab w:val="left" w:pos="349"/>
          <w:tab w:val="left" w:pos="2190"/>
        </w:tabs>
        <w:spacing w:before="240" w:after="240"/>
        <w:ind w:left="284" w:right="284" w:hanging="284"/>
        <w:jc w:val="both"/>
        <w:rPr>
          <w:rFonts w:ascii="Times New Roman" w:hAnsi="Times New Roman" w:cs="Times New Roman"/>
          <w:sz w:val="28"/>
          <w:szCs w:val="28"/>
        </w:rPr>
      </w:pPr>
      <w:r>
        <w:rPr>
          <w:rFonts w:ascii="Times New Roman" w:hAnsi="Times New Roman" w:cs="Times New Roman"/>
          <w:sz w:val="28"/>
          <w:szCs w:val="28"/>
        </w:rPr>
        <w:t>Les difficultés</w:t>
      </w:r>
      <w:r w:rsidR="001B6B29" w:rsidRPr="001B6B29">
        <w:t xml:space="preserve"> </w:t>
      </w:r>
      <w:r w:rsidR="001B6B29">
        <w:rPr>
          <w:rFonts w:ascii="Times New Roman" w:hAnsi="Times New Roman" w:cs="Times New Roman"/>
          <w:sz w:val="28"/>
          <w:szCs w:val="28"/>
        </w:rPr>
        <w:t>spécifiques que la Tunisie a rencontré</w:t>
      </w:r>
      <w:r w:rsidR="001B6B29" w:rsidRPr="001B6B29">
        <w:rPr>
          <w:rFonts w:ascii="Times New Roman" w:hAnsi="Times New Roman" w:cs="Times New Roman"/>
          <w:sz w:val="28"/>
          <w:szCs w:val="28"/>
        </w:rPr>
        <w:t xml:space="preserve"> dans les processus de régularisation</w:t>
      </w:r>
      <w:r w:rsidR="001B6B29">
        <w:rPr>
          <w:rFonts w:ascii="Times New Roman" w:hAnsi="Times New Roman" w:cs="Times New Roman"/>
          <w:sz w:val="28"/>
          <w:szCs w:val="28"/>
        </w:rPr>
        <w:t> :</w:t>
      </w:r>
      <w:r>
        <w:rPr>
          <w:rFonts w:ascii="Times New Roman" w:hAnsi="Times New Roman" w:cs="Times New Roman"/>
          <w:sz w:val="28"/>
          <w:szCs w:val="28"/>
        </w:rPr>
        <w:t xml:space="preserve"> </w:t>
      </w:r>
    </w:p>
    <w:p w14:paraId="4CA64232" w14:textId="77777777" w:rsidR="008A3A2F" w:rsidRDefault="008A3A2F" w:rsidP="00E14614">
      <w:pPr>
        <w:pStyle w:val="Paragraphedeliste"/>
        <w:tabs>
          <w:tab w:val="left" w:pos="349"/>
          <w:tab w:val="left" w:pos="2190"/>
        </w:tabs>
        <w:spacing w:before="240" w:after="240"/>
        <w:ind w:left="284" w:right="284"/>
        <w:jc w:val="both"/>
        <w:rPr>
          <w:rFonts w:ascii="Times New Roman" w:hAnsi="Times New Roman" w:cs="Times New Roman"/>
          <w:sz w:val="28"/>
          <w:szCs w:val="28"/>
        </w:rPr>
      </w:pPr>
    </w:p>
    <w:p w14:paraId="214661AA" w14:textId="66B26D16" w:rsidR="00DD469F" w:rsidRDefault="00E14614" w:rsidP="000E7F8A">
      <w:pPr>
        <w:pStyle w:val="Paragraphedeliste"/>
        <w:numPr>
          <w:ilvl w:val="0"/>
          <w:numId w:val="10"/>
        </w:numPr>
        <w:tabs>
          <w:tab w:val="left" w:pos="349"/>
          <w:tab w:val="left" w:pos="2190"/>
        </w:tabs>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w:t>
      </w:r>
      <w:r w:rsidR="0055378A">
        <w:rPr>
          <w:rFonts w:ascii="Times New Roman" w:hAnsi="Times New Roman" w:cs="Times New Roman"/>
          <w:sz w:val="28"/>
          <w:szCs w:val="28"/>
        </w:rPr>
        <w:t xml:space="preserve">a grande majorité des travailleurs migrants </w:t>
      </w:r>
      <w:r w:rsidR="00EF3FA1">
        <w:rPr>
          <w:rFonts w:ascii="Times New Roman" w:hAnsi="Times New Roman" w:cs="Times New Roman"/>
          <w:sz w:val="28"/>
          <w:szCs w:val="28"/>
        </w:rPr>
        <w:t xml:space="preserve">séjournant en Tunisie </w:t>
      </w:r>
      <w:r w:rsidR="0055378A">
        <w:rPr>
          <w:rFonts w:ascii="Times New Roman" w:hAnsi="Times New Roman" w:cs="Times New Roman"/>
          <w:sz w:val="28"/>
          <w:szCs w:val="28"/>
        </w:rPr>
        <w:t xml:space="preserve">et qui </w:t>
      </w:r>
      <w:r w:rsidR="00EF3FA1">
        <w:rPr>
          <w:rFonts w:ascii="Times New Roman" w:hAnsi="Times New Roman" w:cs="Times New Roman"/>
          <w:sz w:val="28"/>
          <w:szCs w:val="28"/>
        </w:rPr>
        <w:t xml:space="preserve">travaillent d’une manière informelle disposent à la phase de pré-départ, d’informations </w:t>
      </w:r>
      <w:r w:rsidR="000E7F8A" w:rsidRPr="001656F5">
        <w:rPr>
          <w:rFonts w:ascii="Times New Roman" w:hAnsi="Times New Roman" w:cs="Times New Roman"/>
          <w:sz w:val="28"/>
          <w:szCs w:val="28"/>
        </w:rPr>
        <w:t>trompées</w:t>
      </w:r>
      <w:r w:rsidR="00EF3FA1" w:rsidRPr="001656F5">
        <w:rPr>
          <w:rFonts w:ascii="Times New Roman" w:hAnsi="Times New Roman" w:cs="Times New Roman"/>
          <w:sz w:val="28"/>
          <w:szCs w:val="28"/>
        </w:rPr>
        <w:t xml:space="preserve"> </w:t>
      </w:r>
      <w:r w:rsidR="00EF3FA1">
        <w:rPr>
          <w:rFonts w:ascii="Times New Roman" w:hAnsi="Times New Roman" w:cs="Times New Roman"/>
          <w:sz w:val="28"/>
          <w:szCs w:val="28"/>
        </w:rPr>
        <w:t>et d’une idée très limité sur les risques relatifs à la migration non-organisée en Tunisie et sur les conditions de vie (travail,logement,accès à la santé,etc…).</w:t>
      </w:r>
      <w:r>
        <w:rPr>
          <w:rFonts w:ascii="Times New Roman" w:hAnsi="Times New Roman" w:cs="Times New Roman"/>
          <w:sz w:val="28"/>
          <w:szCs w:val="28"/>
        </w:rPr>
        <w:t xml:space="preserve"> </w:t>
      </w:r>
      <w:r w:rsidR="00EF3FA1">
        <w:rPr>
          <w:rFonts w:ascii="Times New Roman" w:hAnsi="Times New Roman" w:cs="Times New Roman"/>
          <w:sz w:val="28"/>
          <w:szCs w:val="28"/>
        </w:rPr>
        <w:t>Ils avaient particulièrement une ignorance quasi-totale des documents requis afin de pouvoir y séjourner et y travailler de manière régulière.</w:t>
      </w:r>
    </w:p>
    <w:p w14:paraId="241D8702" w14:textId="374D4457" w:rsidR="00DD469F" w:rsidRDefault="001B7303" w:rsidP="00E14614">
      <w:pPr>
        <w:pStyle w:val="Paragraphedeliste"/>
        <w:numPr>
          <w:ilvl w:val="0"/>
          <w:numId w:val="10"/>
        </w:numPr>
        <w:tabs>
          <w:tab w:val="left" w:pos="349"/>
          <w:tab w:val="left" w:pos="2190"/>
        </w:tabs>
        <w:spacing w:before="240" w:after="240"/>
        <w:ind w:left="284" w:right="284"/>
        <w:jc w:val="both"/>
        <w:rPr>
          <w:rFonts w:ascii="Times New Roman" w:hAnsi="Times New Roman" w:cs="Times New Roman"/>
          <w:sz w:val="28"/>
          <w:szCs w:val="28"/>
        </w:rPr>
      </w:pPr>
      <w:r w:rsidRPr="00DD469F">
        <w:rPr>
          <w:rFonts w:ascii="Times New Roman" w:hAnsi="Times New Roman" w:cs="Times New Roman"/>
          <w:sz w:val="28"/>
          <w:szCs w:val="28"/>
        </w:rPr>
        <w:t>La complexité des situations vécues par les migrants subsahariens leur c</w:t>
      </w:r>
      <w:r w:rsidR="006A2166" w:rsidRPr="00DD469F">
        <w:rPr>
          <w:rFonts w:ascii="Times New Roman" w:hAnsi="Times New Roman" w:cs="Times New Roman"/>
          <w:sz w:val="28"/>
          <w:szCs w:val="28"/>
        </w:rPr>
        <w:t>onféra</w:t>
      </w:r>
      <w:r w:rsidRPr="00DD469F">
        <w:rPr>
          <w:rFonts w:ascii="Times New Roman" w:hAnsi="Times New Roman" w:cs="Times New Roman"/>
          <w:sz w:val="28"/>
          <w:szCs w:val="28"/>
        </w:rPr>
        <w:t>nt une certaine urgence de traitement</w:t>
      </w:r>
      <w:r w:rsidR="006A2166" w:rsidRPr="00DD469F">
        <w:rPr>
          <w:rFonts w:ascii="Times New Roman" w:hAnsi="Times New Roman" w:cs="Times New Roman"/>
          <w:sz w:val="28"/>
          <w:szCs w:val="28"/>
        </w:rPr>
        <w:t>.</w:t>
      </w:r>
    </w:p>
    <w:p w14:paraId="27916783" w14:textId="77777777" w:rsidR="00E14614" w:rsidRDefault="00E14614" w:rsidP="00E14614">
      <w:pPr>
        <w:pStyle w:val="Paragraphedeliste"/>
        <w:tabs>
          <w:tab w:val="left" w:pos="349"/>
          <w:tab w:val="left" w:pos="2190"/>
        </w:tabs>
        <w:spacing w:before="240" w:after="240"/>
        <w:ind w:left="284" w:right="284"/>
        <w:jc w:val="both"/>
        <w:rPr>
          <w:rFonts w:ascii="Times New Roman" w:hAnsi="Times New Roman" w:cs="Times New Roman"/>
          <w:sz w:val="28"/>
          <w:szCs w:val="28"/>
        </w:rPr>
      </w:pPr>
    </w:p>
    <w:p w14:paraId="1BD11FCF" w14:textId="103CCF81" w:rsidR="00DD469F" w:rsidRDefault="001B7303" w:rsidP="00E14614">
      <w:pPr>
        <w:pStyle w:val="Paragraphedeliste"/>
        <w:numPr>
          <w:ilvl w:val="0"/>
          <w:numId w:val="10"/>
        </w:numPr>
        <w:tabs>
          <w:tab w:val="left" w:pos="349"/>
          <w:tab w:val="left" w:pos="2190"/>
        </w:tabs>
        <w:spacing w:before="240" w:after="240"/>
        <w:ind w:left="284" w:right="284"/>
        <w:jc w:val="both"/>
        <w:rPr>
          <w:rFonts w:ascii="Times New Roman" w:hAnsi="Times New Roman" w:cs="Times New Roman"/>
          <w:sz w:val="28"/>
          <w:szCs w:val="28"/>
        </w:rPr>
      </w:pPr>
      <w:r w:rsidRPr="00DD469F">
        <w:rPr>
          <w:rFonts w:ascii="Times New Roman" w:hAnsi="Times New Roman" w:cs="Times New Roman"/>
          <w:sz w:val="28"/>
          <w:szCs w:val="28"/>
        </w:rPr>
        <w:t>La non –correspondance des réponses politiques et réglementaires par rapport à l’évolution du contexte migratoire de la Tunisie et des profils de ses immigrés.</w:t>
      </w:r>
    </w:p>
    <w:p w14:paraId="4DAC1CB3" w14:textId="77777777" w:rsidR="00E14614" w:rsidRPr="00E14614" w:rsidRDefault="00E14614" w:rsidP="00E14614">
      <w:pPr>
        <w:pStyle w:val="Paragraphedeliste"/>
        <w:jc w:val="both"/>
        <w:rPr>
          <w:rFonts w:ascii="Times New Roman" w:hAnsi="Times New Roman" w:cs="Times New Roman"/>
          <w:sz w:val="28"/>
          <w:szCs w:val="28"/>
        </w:rPr>
      </w:pPr>
    </w:p>
    <w:p w14:paraId="40BE1800" w14:textId="45C3BAE0" w:rsidR="00DD469F" w:rsidRDefault="007E5AA2" w:rsidP="00B446F7">
      <w:pPr>
        <w:pStyle w:val="Paragraphedeliste"/>
        <w:numPr>
          <w:ilvl w:val="0"/>
          <w:numId w:val="10"/>
        </w:numPr>
        <w:tabs>
          <w:tab w:val="left" w:pos="349"/>
          <w:tab w:val="left" w:pos="2190"/>
        </w:tabs>
        <w:spacing w:before="240" w:after="240"/>
        <w:ind w:left="284" w:right="284"/>
        <w:jc w:val="both"/>
        <w:rPr>
          <w:rFonts w:ascii="Times New Roman" w:hAnsi="Times New Roman" w:cs="Times New Roman"/>
          <w:sz w:val="28"/>
          <w:szCs w:val="28"/>
        </w:rPr>
      </w:pPr>
      <w:r w:rsidRPr="00DD469F">
        <w:rPr>
          <w:rFonts w:ascii="Times New Roman" w:hAnsi="Times New Roman" w:cs="Times New Roman"/>
          <w:sz w:val="28"/>
          <w:szCs w:val="28"/>
        </w:rPr>
        <w:t>La précarité multidimensionnelle ( juridique,économique,sociale et psycologique) des migrants su</w:t>
      </w:r>
      <w:r w:rsidR="00B446F7">
        <w:rPr>
          <w:rFonts w:ascii="Times New Roman" w:hAnsi="Times New Roman" w:cs="Times New Roman"/>
          <w:sz w:val="28"/>
          <w:szCs w:val="28"/>
        </w:rPr>
        <w:t>b</w:t>
      </w:r>
      <w:r w:rsidRPr="00DD469F">
        <w:rPr>
          <w:rFonts w:ascii="Times New Roman" w:hAnsi="Times New Roman" w:cs="Times New Roman"/>
          <w:sz w:val="28"/>
          <w:szCs w:val="28"/>
        </w:rPr>
        <w:t>sahariens se trouvant en tunisie dans une situation irrégulière.</w:t>
      </w:r>
      <w:r w:rsidR="00EF3FA1" w:rsidRPr="00DD469F">
        <w:rPr>
          <w:rFonts w:ascii="Times New Roman" w:hAnsi="Times New Roman" w:cs="Times New Roman"/>
          <w:sz w:val="28"/>
          <w:szCs w:val="28"/>
        </w:rPr>
        <w:t xml:space="preserve"> </w:t>
      </w:r>
    </w:p>
    <w:p w14:paraId="48D4A7DB" w14:textId="77777777" w:rsidR="00E14614" w:rsidRPr="00E14614" w:rsidRDefault="00E14614" w:rsidP="00E14614">
      <w:pPr>
        <w:pStyle w:val="Paragraphedeliste"/>
        <w:jc w:val="both"/>
        <w:rPr>
          <w:rFonts w:ascii="Times New Roman" w:hAnsi="Times New Roman" w:cs="Times New Roman"/>
          <w:sz w:val="28"/>
          <w:szCs w:val="28"/>
        </w:rPr>
      </w:pPr>
    </w:p>
    <w:p w14:paraId="57AB7CA2" w14:textId="037D0976" w:rsidR="00DD469F" w:rsidRDefault="004633E9" w:rsidP="00B446F7">
      <w:pPr>
        <w:pStyle w:val="Paragraphedeliste"/>
        <w:numPr>
          <w:ilvl w:val="0"/>
          <w:numId w:val="10"/>
        </w:numPr>
        <w:tabs>
          <w:tab w:val="left" w:pos="349"/>
          <w:tab w:val="left" w:pos="2190"/>
        </w:tabs>
        <w:spacing w:before="240" w:after="240"/>
        <w:ind w:left="284" w:right="284"/>
        <w:jc w:val="both"/>
        <w:rPr>
          <w:rFonts w:ascii="Times New Roman" w:hAnsi="Times New Roman" w:cs="Times New Roman"/>
          <w:sz w:val="28"/>
          <w:szCs w:val="28"/>
        </w:rPr>
      </w:pPr>
      <w:r w:rsidRPr="00DD469F">
        <w:rPr>
          <w:rFonts w:ascii="Times New Roman" w:hAnsi="Times New Roman" w:cs="Times New Roman"/>
          <w:sz w:val="28"/>
          <w:szCs w:val="28"/>
        </w:rPr>
        <w:t xml:space="preserve">La majorité des travailleurs migrants </w:t>
      </w:r>
      <w:r w:rsidR="00B446F7">
        <w:rPr>
          <w:rFonts w:ascii="Times New Roman" w:hAnsi="Times New Roman" w:cs="Times New Roman"/>
          <w:sz w:val="28"/>
          <w:szCs w:val="28"/>
        </w:rPr>
        <w:t>A</w:t>
      </w:r>
      <w:r w:rsidRPr="00DD469F">
        <w:rPr>
          <w:rFonts w:ascii="Times New Roman" w:hAnsi="Times New Roman" w:cs="Times New Roman"/>
          <w:sz w:val="28"/>
          <w:szCs w:val="28"/>
        </w:rPr>
        <w:t>fricains en Tunisie ne s’inscrivent pas  dès leur arrivée dans une démarche de régularisation administrative de leurs situations professionnelles et de séjour.</w:t>
      </w:r>
      <w:r w:rsidR="00C0405C" w:rsidRPr="00DD469F">
        <w:rPr>
          <w:rFonts w:ascii="Times New Roman" w:hAnsi="Times New Roman" w:cs="Times New Roman"/>
          <w:sz w:val="28"/>
          <w:szCs w:val="28"/>
        </w:rPr>
        <w:t xml:space="preserve"> Le manque d’information sur les démarches à suivre dès leurs entrée sur le territoire national est une cause importante en plus d’autres facteurs d’ordre juridique et économique.</w:t>
      </w:r>
    </w:p>
    <w:p w14:paraId="034BA4C0" w14:textId="77777777" w:rsidR="00E14614" w:rsidRPr="00E14614" w:rsidRDefault="00E14614" w:rsidP="00E14614">
      <w:pPr>
        <w:pStyle w:val="Paragraphedeliste"/>
        <w:jc w:val="both"/>
        <w:rPr>
          <w:rFonts w:ascii="Times New Roman" w:hAnsi="Times New Roman" w:cs="Times New Roman"/>
          <w:sz w:val="28"/>
          <w:szCs w:val="28"/>
        </w:rPr>
      </w:pPr>
    </w:p>
    <w:p w14:paraId="68D93B60" w14:textId="6EE0AED5" w:rsidR="00E03E39" w:rsidRPr="00DD469F" w:rsidRDefault="00E03DCB" w:rsidP="00B446F7">
      <w:pPr>
        <w:pStyle w:val="Paragraphedeliste"/>
        <w:numPr>
          <w:ilvl w:val="0"/>
          <w:numId w:val="10"/>
        </w:numPr>
        <w:tabs>
          <w:tab w:val="left" w:pos="349"/>
          <w:tab w:val="left" w:pos="2190"/>
        </w:tabs>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 xml:space="preserve"> D</w:t>
      </w:r>
      <w:r w:rsidR="006D2543" w:rsidRPr="00DD469F">
        <w:rPr>
          <w:rFonts w:ascii="Times New Roman" w:hAnsi="Times New Roman" w:cs="Times New Roman"/>
          <w:sz w:val="28"/>
          <w:szCs w:val="28"/>
        </w:rPr>
        <w:t xml:space="preserve">e nombreux migrants travaillent de manière informelle et sans contrat et/ou qu’ils ont parfois fui leur pays dans la hâte, le fait de demander des preuves d’emploi, une présence prolongée dans le pays et même des pièces </w:t>
      </w:r>
      <w:r w:rsidR="006D2543" w:rsidRPr="00DD469F">
        <w:rPr>
          <w:rFonts w:ascii="Times New Roman" w:hAnsi="Times New Roman" w:cs="Times New Roman"/>
          <w:sz w:val="28"/>
          <w:szCs w:val="28"/>
        </w:rPr>
        <w:lastRenderedPageBreak/>
        <w:t>d’identité telles qu’un passeport peut nuire au succès d’un programme de régularisation.</w:t>
      </w:r>
      <w:r w:rsidR="00EF3FA1" w:rsidRPr="00DD469F">
        <w:rPr>
          <w:rFonts w:ascii="Times New Roman" w:hAnsi="Times New Roman" w:cs="Times New Roman"/>
          <w:sz w:val="28"/>
          <w:szCs w:val="28"/>
        </w:rPr>
        <w:t xml:space="preserve"> </w:t>
      </w:r>
    </w:p>
    <w:p w14:paraId="70C7BA9F" w14:textId="77777777" w:rsidR="004801F7" w:rsidRDefault="004801F7" w:rsidP="002E65FB">
      <w:pPr>
        <w:pStyle w:val="Paragraphedeliste"/>
        <w:tabs>
          <w:tab w:val="left" w:pos="2190"/>
        </w:tabs>
        <w:spacing w:before="240" w:after="240"/>
        <w:ind w:left="284" w:right="284"/>
        <w:rPr>
          <w:rFonts w:ascii="Times New Roman" w:hAnsi="Times New Roman" w:cs="Times New Roman"/>
          <w:sz w:val="28"/>
          <w:szCs w:val="28"/>
        </w:rPr>
      </w:pPr>
    </w:p>
    <w:p w14:paraId="394F636B" w14:textId="77777777" w:rsidR="004801F7" w:rsidRDefault="004801F7" w:rsidP="002E65FB">
      <w:pPr>
        <w:pStyle w:val="Paragraphedeliste"/>
        <w:tabs>
          <w:tab w:val="left" w:pos="2190"/>
        </w:tabs>
        <w:spacing w:before="240" w:after="240"/>
        <w:ind w:left="284" w:right="284"/>
        <w:rPr>
          <w:rFonts w:ascii="Times New Roman" w:hAnsi="Times New Roman" w:cs="Times New Roman"/>
          <w:sz w:val="28"/>
          <w:szCs w:val="28"/>
        </w:rPr>
      </w:pPr>
    </w:p>
    <w:p w14:paraId="3464C666" w14:textId="77777777" w:rsidR="0034111A" w:rsidRPr="002879CC" w:rsidRDefault="001504F5" w:rsidP="008C12A4">
      <w:pPr>
        <w:pStyle w:val="Paragraphedeliste"/>
        <w:numPr>
          <w:ilvl w:val="0"/>
          <w:numId w:val="1"/>
        </w:numPr>
        <w:spacing w:before="240" w:after="240"/>
        <w:ind w:left="1276" w:right="284"/>
        <w:rPr>
          <w:rFonts w:ascii="Times New Roman" w:hAnsi="Times New Roman" w:cs="Times New Roman"/>
          <w:b/>
          <w:bCs/>
          <w:sz w:val="28"/>
          <w:szCs w:val="28"/>
        </w:rPr>
      </w:pPr>
      <w:r w:rsidRPr="002879CC">
        <w:rPr>
          <w:rFonts w:ascii="Times New Roman" w:hAnsi="Times New Roman" w:cs="Times New Roman"/>
          <w:b/>
          <w:bCs/>
          <w:sz w:val="28"/>
          <w:szCs w:val="28"/>
        </w:rPr>
        <w:t>Veuillez souligner toute contribution des migrants, y compris des travailleurs migrants, à l'économie et à la société des communautés d'accueil :</w:t>
      </w:r>
    </w:p>
    <w:p w14:paraId="191BF46C" w14:textId="77777777" w:rsidR="007855BC" w:rsidRDefault="007855BC" w:rsidP="002E65FB">
      <w:pPr>
        <w:pStyle w:val="Paragraphedeliste"/>
        <w:spacing w:before="240" w:after="240"/>
        <w:ind w:left="284" w:right="284"/>
        <w:rPr>
          <w:rFonts w:ascii="Times New Roman" w:hAnsi="Times New Roman" w:cs="Times New Roman"/>
          <w:sz w:val="28"/>
          <w:szCs w:val="28"/>
        </w:rPr>
      </w:pPr>
    </w:p>
    <w:p w14:paraId="607CA401" w14:textId="095CE1EE" w:rsidR="00DF69E2" w:rsidRDefault="0002235C" w:rsidP="00E14614">
      <w:pPr>
        <w:pStyle w:val="Paragraphedeliste"/>
        <w:numPr>
          <w:ilvl w:val="0"/>
          <w:numId w:val="16"/>
        </w:numPr>
        <w:spacing w:before="240" w:after="240"/>
        <w:ind w:left="284" w:right="284" w:hanging="283"/>
        <w:jc w:val="both"/>
        <w:rPr>
          <w:rFonts w:ascii="Times New Roman" w:hAnsi="Times New Roman" w:cs="Times New Roman"/>
          <w:sz w:val="28"/>
          <w:szCs w:val="28"/>
        </w:rPr>
      </w:pPr>
      <w:r>
        <w:rPr>
          <w:rFonts w:ascii="Times New Roman" w:hAnsi="Times New Roman" w:cs="Times New Roman"/>
          <w:sz w:val="28"/>
          <w:szCs w:val="28"/>
        </w:rPr>
        <w:t>L</w:t>
      </w:r>
      <w:r w:rsidR="00DF69E2">
        <w:rPr>
          <w:rFonts w:ascii="Times New Roman" w:hAnsi="Times New Roman" w:cs="Times New Roman"/>
          <w:sz w:val="28"/>
          <w:szCs w:val="28"/>
        </w:rPr>
        <w:t xml:space="preserve">es migrants </w:t>
      </w:r>
      <w:r w:rsidR="00DF69E2" w:rsidRPr="00DF69E2">
        <w:rPr>
          <w:rFonts w:ascii="Times New Roman" w:hAnsi="Times New Roman" w:cs="Times New Roman"/>
          <w:sz w:val="28"/>
          <w:szCs w:val="28"/>
        </w:rPr>
        <w:t>consomment des produits, des transports et des services</w:t>
      </w:r>
      <w:r w:rsidR="00DF69E2">
        <w:rPr>
          <w:rFonts w:ascii="Times New Roman" w:hAnsi="Times New Roman" w:cs="Times New Roman"/>
          <w:sz w:val="28"/>
          <w:szCs w:val="28"/>
        </w:rPr>
        <w:t xml:space="preserve"> </w:t>
      </w:r>
      <w:r w:rsidR="00DF69E2" w:rsidRPr="00DF69E2">
        <w:rPr>
          <w:rFonts w:ascii="Times New Roman" w:hAnsi="Times New Roman" w:cs="Times New Roman"/>
          <w:sz w:val="28"/>
          <w:szCs w:val="28"/>
        </w:rPr>
        <w:t>locaux, soutenant ainsi l’économie locale. Ils apportent également avec eux de leur pays d’origine une variété de produits qui</w:t>
      </w:r>
      <w:r w:rsidR="00DF69E2">
        <w:rPr>
          <w:rFonts w:ascii="Times New Roman" w:hAnsi="Times New Roman" w:cs="Times New Roman"/>
          <w:sz w:val="28"/>
          <w:szCs w:val="28"/>
        </w:rPr>
        <w:t xml:space="preserve"> </w:t>
      </w:r>
      <w:r w:rsidR="00DF69E2" w:rsidRPr="00DF69E2">
        <w:rPr>
          <w:rFonts w:ascii="Times New Roman" w:hAnsi="Times New Roman" w:cs="Times New Roman"/>
          <w:sz w:val="28"/>
          <w:szCs w:val="28"/>
        </w:rPr>
        <w:t>ne sont pas largement disponibles en Tunisie, créant de nouveaux canaux pour le commerce, le transport et la distribution</w:t>
      </w:r>
      <w:r w:rsidR="00DF69E2">
        <w:rPr>
          <w:rFonts w:ascii="Times New Roman" w:hAnsi="Times New Roman" w:cs="Times New Roman"/>
          <w:sz w:val="28"/>
          <w:szCs w:val="28"/>
        </w:rPr>
        <w:t xml:space="preserve"> </w:t>
      </w:r>
      <w:r w:rsidR="00DF69E2" w:rsidRPr="00DF69E2">
        <w:rPr>
          <w:rFonts w:ascii="Times New Roman" w:hAnsi="Times New Roman" w:cs="Times New Roman"/>
          <w:sz w:val="28"/>
          <w:szCs w:val="28"/>
        </w:rPr>
        <w:t>des produits, et contribuant à une gamme plus diversifiée de produits et services internationaux pour les consommateurs et</w:t>
      </w:r>
      <w:r w:rsidR="00DF69E2">
        <w:rPr>
          <w:rFonts w:ascii="Times New Roman" w:hAnsi="Times New Roman" w:cs="Times New Roman"/>
          <w:sz w:val="28"/>
          <w:szCs w:val="28"/>
        </w:rPr>
        <w:t xml:space="preserve"> </w:t>
      </w:r>
      <w:r w:rsidR="00DF69E2" w:rsidRPr="00DF69E2">
        <w:rPr>
          <w:rFonts w:ascii="Times New Roman" w:hAnsi="Times New Roman" w:cs="Times New Roman"/>
          <w:sz w:val="28"/>
          <w:szCs w:val="28"/>
        </w:rPr>
        <w:t>plus de possibilités pour les entreprises d’import-export et les start-ups de se spécialiser dan</w:t>
      </w:r>
      <w:r>
        <w:rPr>
          <w:rFonts w:ascii="Times New Roman" w:hAnsi="Times New Roman" w:cs="Times New Roman"/>
          <w:sz w:val="28"/>
          <w:szCs w:val="28"/>
        </w:rPr>
        <w:t>s certains produits et services</w:t>
      </w:r>
      <w:r w:rsidR="00DF69E2" w:rsidRPr="00DF69E2">
        <w:rPr>
          <w:rFonts w:ascii="Times New Roman" w:hAnsi="Times New Roman" w:cs="Times New Roman"/>
          <w:sz w:val="28"/>
          <w:szCs w:val="28"/>
        </w:rPr>
        <w:t>, cela rend l’économie tunisienne plus compétitive au sein de la région, dynamique</w:t>
      </w:r>
      <w:r w:rsidR="00DF69E2">
        <w:rPr>
          <w:rFonts w:ascii="Times New Roman" w:hAnsi="Times New Roman" w:cs="Times New Roman"/>
          <w:sz w:val="28"/>
          <w:szCs w:val="28"/>
        </w:rPr>
        <w:t xml:space="preserve"> </w:t>
      </w:r>
      <w:r w:rsidR="00DF69E2" w:rsidRPr="00DF69E2">
        <w:rPr>
          <w:rFonts w:ascii="Times New Roman" w:hAnsi="Times New Roman" w:cs="Times New Roman"/>
          <w:sz w:val="28"/>
          <w:szCs w:val="28"/>
        </w:rPr>
        <w:t>et capable de répondre à un plus large éventail d’entreprises internationales et de clients individuels.</w:t>
      </w:r>
    </w:p>
    <w:p w14:paraId="4B542880" w14:textId="77777777" w:rsidR="00E14614" w:rsidRDefault="00E14614" w:rsidP="00E14614">
      <w:pPr>
        <w:pStyle w:val="Paragraphedeliste"/>
        <w:spacing w:before="240" w:after="240"/>
        <w:ind w:left="284" w:right="284"/>
        <w:jc w:val="both"/>
        <w:rPr>
          <w:rFonts w:ascii="Times New Roman" w:hAnsi="Times New Roman" w:cs="Times New Roman"/>
          <w:sz w:val="28"/>
          <w:szCs w:val="28"/>
        </w:rPr>
      </w:pPr>
    </w:p>
    <w:p w14:paraId="28ACB339" w14:textId="76A28373" w:rsidR="00E073B4" w:rsidRDefault="00E073B4" w:rsidP="00E14614">
      <w:pPr>
        <w:pStyle w:val="Paragraphedeliste"/>
        <w:numPr>
          <w:ilvl w:val="0"/>
          <w:numId w:val="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La contribution des migrants</w:t>
      </w:r>
      <w:r w:rsidRPr="00E073B4">
        <w:rPr>
          <w:rFonts w:ascii="Times New Roman" w:hAnsi="Times New Roman" w:cs="Times New Roman"/>
          <w:sz w:val="28"/>
          <w:szCs w:val="28"/>
        </w:rPr>
        <w:t xml:space="preserve"> alimente le marché du travail tunisien en manque de main d’œuvre, tout en aidant à lutter contre l’économie souterraine et en favorisant un accroissement des cotisations de sécurité sociale et des recettes fiscales</w:t>
      </w:r>
      <w:r>
        <w:rPr>
          <w:rFonts w:ascii="Times New Roman" w:hAnsi="Times New Roman" w:cs="Times New Roman"/>
          <w:sz w:val="28"/>
          <w:szCs w:val="28"/>
        </w:rPr>
        <w:t>.</w:t>
      </w:r>
    </w:p>
    <w:p w14:paraId="7C92E229" w14:textId="77777777" w:rsidR="00E14614" w:rsidRDefault="00E14614" w:rsidP="00E14614">
      <w:pPr>
        <w:pStyle w:val="Paragraphedeliste"/>
        <w:spacing w:before="240" w:after="240"/>
        <w:ind w:left="284" w:right="284"/>
        <w:rPr>
          <w:rFonts w:ascii="Times New Roman" w:hAnsi="Times New Roman" w:cs="Times New Roman"/>
          <w:sz w:val="28"/>
          <w:szCs w:val="28"/>
        </w:rPr>
      </w:pPr>
    </w:p>
    <w:p w14:paraId="04646B07" w14:textId="571002F1" w:rsidR="00782C54" w:rsidRDefault="00782C54" w:rsidP="00E14614">
      <w:pPr>
        <w:pStyle w:val="Paragraphedeliste"/>
        <w:numPr>
          <w:ilvl w:val="0"/>
          <w:numId w:val="3"/>
        </w:numPr>
        <w:spacing w:before="240" w:after="240"/>
        <w:ind w:left="284" w:right="284"/>
        <w:jc w:val="both"/>
        <w:rPr>
          <w:rFonts w:ascii="Times New Roman" w:hAnsi="Times New Roman" w:cs="Times New Roman"/>
          <w:sz w:val="28"/>
          <w:szCs w:val="28"/>
        </w:rPr>
      </w:pPr>
      <w:r w:rsidRPr="00782C54">
        <w:rPr>
          <w:rFonts w:ascii="Times New Roman" w:hAnsi="Times New Roman" w:cs="Times New Roman"/>
          <w:sz w:val="28"/>
          <w:szCs w:val="28"/>
        </w:rPr>
        <w:t>L’augmentation du nombre d’étudiants internationaux a stimulé la demande</w:t>
      </w:r>
      <w:r>
        <w:rPr>
          <w:rFonts w:ascii="Times New Roman" w:hAnsi="Times New Roman" w:cs="Times New Roman"/>
          <w:sz w:val="28"/>
          <w:szCs w:val="28"/>
        </w:rPr>
        <w:t xml:space="preserve"> </w:t>
      </w:r>
      <w:r w:rsidRPr="00782C54">
        <w:rPr>
          <w:rFonts w:ascii="Times New Roman" w:hAnsi="Times New Roman" w:cs="Times New Roman"/>
          <w:sz w:val="28"/>
          <w:szCs w:val="28"/>
        </w:rPr>
        <w:t>d’entreprises d’import-export et d’autres services liés à leur pays d’origine. Il a également contribué à la croissance des</w:t>
      </w:r>
      <w:r>
        <w:rPr>
          <w:rFonts w:ascii="Times New Roman" w:hAnsi="Times New Roman" w:cs="Times New Roman"/>
          <w:sz w:val="28"/>
          <w:szCs w:val="28"/>
        </w:rPr>
        <w:t xml:space="preserve"> </w:t>
      </w:r>
      <w:r w:rsidRPr="00782C54">
        <w:rPr>
          <w:rFonts w:ascii="Times New Roman" w:hAnsi="Times New Roman" w:cs="Times New Roman"/>
          <w:sz w:val="28"/>
          <w:szCs w:val="28"/>
        </w:rPr>
        <w:t>universités, qui emploient maintenant plus de personnel</w:t>
      </w:r>
      <w:r w:rsidR="009D4106">
        <w:rPr>
          <w:rFonts w:ascii="Times New Roman" w:hAnsi="Times New Roman" w:cs="Times New Roman"/>
          <w:sz w:val="28"/>
          <w:szCs w:val="28"/>
        </w:rPr>
        <w:t>s</w:t>
      </w:r>
      <w:r w:rsidRPr="00782C54">
        <w:rPr>
          <w:rFonts w:ascii="Times New Roman" w:hAnsi="Times New Roman" w:cs="Times New Roman"/>
          <w:sz w:val="28"/>
          <w:szCs w:val="28"/>
        </w:rPr>
        <w:t xml:space="preserve"> et investissent dans de nouveaux bâtiments et infrastructures.L’afflux d’étudiants étrangers a contribué à l’augmentation de la de</w:t>
      </w:r>
      <w:r w:rsidR="00DA1CCB">
        <w:rPr>
          <w:rFonts w:ascii="Times New Roman" w:hAnsi="Times New Roman" w:cs="Times New Roman"/>
          <w:sz w:val="28"/>
          <w:szCs w:val="28"/>
        </w:rPr>
        <w:t>mande sur le marché du logement.</w:t>
      </w:r>
      <w:r w:rsidRPr="00782C54">
        <w:rPr>
          <w:rFonts w:ascii="Times New Roman" w:hAnsi="Times New Roman" w:cs="Times New Roman"/>
          <w:sz w:val="28"/>
          <w:szCs w:val="28"/>
        </w:rPr>
        <w:t xml:space="preserve"> </w:t>
      </w:r>
    </w:p>
    <w:p w14:paraId="1B6A8C70" w14:textId="77777777" w:rsidR="00EF3FDB" w:rsidRDefault="00EF3FDB" w:rsidP="002E65FB">
      <w:pPr>
        <w:pStyle w:val="Paragraphedeliste"/>
        <w:spacing w:before="240" w:after="240"/>
        <w:ind w:left="284" w:right="284"/>
        <w:rPr>
          <w:rFonts w:ascii="Times New Roman" w:hAnsi="Times New Roman" w:cs="Times New Roman"/>
          <w:b/>
          <w:bCs/>
          <w:sz w:val="28"/>
          <w:szCs w:val="28"/>
        </w:rPr>
      </w:pPr>
    </w:p>
    <w:p w14:paraId="619A748F" w14:textId="77777777" w:rsidR="00EF3FDB" w:rsidRDefault="00EF3FDB" w:rsidP="002E65FB">
      <w:pPr>
        <w:pStyle w:val="Paragraphedeliste"/>
        <w:spacing w:before="240" w:after="240"/>
        <w:ind w:left="284" w:right="284"/>
        <w:rPr>
          <w:rFonts w:ascii="Times New Roman" w:hAnsi="Times New Roman" w:cs="Times New Roman"/>
          <w:b/>
          <w:bCs/>
          <w:sz w:val="28"/>
          <w:szCs w:val="28"/>
        </w:rPr>
      </w:pPr>
    </w:p>
    <w:p w14:paraId="7D7683E9" w14:textId="77777777" w:rsidR="00030C8F" w:rsidRPr="008C12A4" w:rsidRDefault="00030C8F" w:rsidP="00E14614">
      <w:pPr>
        <w:pStyle w:val="Paragraphedeliste"/>
        <w:numPr>
          <w:ilvl w:val="0"/>
          <w:numId w:val="1"/>
        </w:numPr>
        <w:tabs>
          <w:tab w:val="left" w:pos="1276"/>
        </w:tabs>
        <w:spacing w:before="240" w:after="240"/>
        <w:ind w:right="284" w:hanging="218"/>
        <w:jc w:val="both"/>
        <w:rPr>
          <w:rFonts w:ascii="Times New Roman" w:hAnsi="Times New Roman" w:cs="Times New Roman"/>
          <w:b/>
          <w:bCs/>
          <w:sz w:val="28"/>
          <w:szCs w:val="28"/>
        </w:rPr>
      </w:pPr>
      <w:r w:rsidRPr="008C12A4">
        <w:rPr>
          <w:rFonts w:ascii="Times New Roman" w:hAnsi="Times New Roman" w:cs="Times New Roman"/>
          <w:b/>
          <w:bCs/>
          <w:sz w:val="28"/>
          <w:szCs w:val="28"/>
        </w:rPr>
        <w:t xml:space="preserve">Engagement avec les organisations de la société civile, les institutions nationales des droits humains et les autres parties prenantes: fournir des informations sur les initiatives, actions et programmes concrets relatifs à la régularisation des migrants en situation irrégulière qui ont été développés, y compris conjointement, par des organisations de la société civile, des institutions nationales des droits humains et d'autres parties prenantes dans votre pays. Veuillez expliquer dans quelle </w:t>
      </w:r>
      <w:r w:rsidRPr="008C12A4">
        <w:rPr>
          <w:rFonts w:ascii="Times New Roman" w:hAnsi="Times New Roman" w:cs="Times New Roman"/>
          <w:b/>
          <w:bCs/>
          <w:sz w:val="28"/>
          <w:szCs w:val="28"/>
        </w:rPr>
        <w:lastRenderedPageBreak/>
        <w:t xml:space="preserve">mesure le travail des organisations de la société civile et des autres parties prenantes est pris en compte pour informer les politiques nationales : </w:t>
      </w:r>
    </w:p>
    <w:p w14:paraId="46AF8C69" w14:textId="77777777" w:rsidR="00203F66" w:rsidRDefault="00203F66" w:rsidP="002E65FB">
      <w:pPr>
        <w:pStyle w:val="Paragraphedeliste"/>
        <w:spacing w:before="240" w:after="240"/>
        <w:ind w:left="284" w:right="284"/>
        <w:rPr>
          <w:rFonts w:ascii="Times New Roman" w:hAnsi="Times New Roman" w:cs="Times New Roman"/>
          <w:sz w:val="28"/>
          <w:szCs w:val="28"/>
        </w:rPr>
      </w:pPr>
    </w:p>
    <w:p w14:paraId="57AA8145" w14:textId="55608003" w:rsidR="007F6A1E" w:rsidRDefault="00551AB4" w:rsidP="00232647">
      <w:pPr>
        <w:pStyle w:val="Paragraphedeliste"/>
        <w:numPr>
          <w:ilvl w:val="0"/>
          <w:numId w:val="11"/>
        </w:numPr>
        <w:spacing w:before="240" w:after="240"/>
        <w:ind w:left="284" w:right="284" w:hanging="283"/>
        <w:jc w:val="both"/>
        <w:rPr>
          <w:rFonts w:ascii="Times New Roman" w:hAnsi="Times New Roman" w:cs="Times New Roman"/>
          <w:sz w:val="28"/>
          <w:szCs w:val="28"/>
        </w:rPr>
      </w:pPr>
      <w:r w:rsidRPr="00551AB4">
        <w:rPr>
          <w:rFonts w:ascii="Times New Roman" w:hAnsi="Times New Roman" w:cs="Times New Roman"/>
          <w:sz w:val="28"/>
          <w:szCs w:val="28"/>
        </w:rPr>
        <w:t>L'Association tunisienne pour le ma</w:t>
      </w:r>
      <w:r>
        <w:rPr>
          <w:rFonts w:ascii="Times New Roman" w:hAnsi="Times New Roman" w:cs="Times New Roman"/>
          <w:sz w:val="28"/>
          <w:szCs w:val="28"/>
        </w:rPr>
        <w:t>nagement et la stabilité social</w:t>
      </w:r>
      <w:r w:rsidR="009D4106">
        <w:rPr>
          <w:rFonts w:ascii="Times New Roman" w:hAnsi="Times New Roman" w:cs="Times New Roman"/>
          <w:sz w:val="28"/>
          <w:szCs w:val="28"/>
        </w:rPr>
        <w:t>e</w:t>
      </w:r>
      <w:r w:rsidR="00EB791E" w:rsidRPr="00EB791E">
        <w:t xml:space="preserve"> </w:t>
      </w:r>
      <w:r w:rsidR="00EB791E">
        <w:rPr>
          <w:rFonts w:ascii="Times New Roman" w:hAnsi="Times New Roman" w:cs="Times New Roman"/>
          <w:sz w:val="28"/>
          <w:szCs w:val="28"/>
        </w:rPr>
        <w:t>(</w:t>
      </w:r>
      <w:r w:rsidR="00EB791E" w:rsidRPr="00EB791E">
        <w:rPr>
          <w:rFonts w:ascii="Times New Roman" w:hAnsi="Times New Roman" w:cs="Times New Roman"/>
          <w:sz w:val="28"/>
          <w:szCs w:val="28"/>
        </w:rPr>
        <w:t>TAMSS</w:t>
      </w:r>
      <w:r w:rsidR="00EB791E">
        <w:rPr>
          <w:rFonts w:ascii="Times New Roman" w:hAnsi="Times New Roman" w:cs="Times New Roman"/>
          <w:sz w:val="28"/>
          <w:szCs w:val="28"/>
        </w:rPr>
        <w:t>)</w:t>
      </w:r>
      <w:r w:rsidR="00DB39F3" w:rsidRPr="00DB39F3">
        <w:rPr>
          <w:rFonts w:ascii="Times New Roman" w:hAnsi="Times New Roman" w:cs="Times New Roman"/>
          <w:sz w:val="28"/>
          <w:szCs w:val="28"/>
        </w:rPr>
        <w:t xml:space="preserve"> </w:t>
      </w:r>
      <w:r w:rsidR="0056272A">
        <w:rPr>
          <w:rFonts w:ascii="Times New Roman" w:hAnsi="Times New Roman" w:cs="Times New Roman"/>
          <w:sz w:val="28"/>
          <w:szCs w:val="28"/>
        </w:rPr>
        <w:t>aide</w:t>
      </w:r>
      <w:r w:rsidR="0056272A" w:rsidRPr="0056272A">
        <w:rPr>
          <w:rFonts w:ascii="Times New Roman" w:hAnsi="Times New Roman" w:cs="Times New Roman"/>
          <w:sz w:val="28"/>
          <w:szCs w:val="28"/>
        </w:rPr>
        <w:t xml:space="preserve"> activement les réfugiés et les migrants à créer leur</w:t>
      </w:r>
      <w:r w:rsidR="009D4106">
        <w:rPr>
          <w:rFonts w:ascii="Times New Roman" w:hAnsi="Times New Roman" w:cs="Times New Roman"/>
          <w:sz w:val="28"/>
          <w:szCs w:val="28"/>
        </w:rPr>
        <w:t>s</w:t>
      </w:r>
      <w:r w:rsidR="0056272A" w:rsidRPr="0056272A">
        <w:rPr>
          <w:rFonts w:ascii="Times New Roman" w:hAnsi="Times New Roman" w:cs="Times New Roman"/>
          <w:sz w:val="28"/>
          <w:szCs w:val="28"/>
        </w:rPr>
        <w:t xml:space="preserve"> propre</w:t>
      </w:r>
      <w:r w:rsidR="009D4106">
        <w:rPr>
          <w:rFonts w:ascii="Times New Roman" w:hAnsi="Times New Roman" w:cs="Times New Roman"/>
          <w:sz w:val="28"/>
          <w:szCs w:val="28"/>
        </w:rPr>
        <w:t>s</w:t>
      </w:r>
      <w:r w:rsidR="0056272A" w:rsidRPr="0056272A">
        <w:rPr>
          <w:rFonts w:ascii="Times New Roman" w:hAnsi="Times New Roman" w:cs="Times New Roman"/>
          <w:sz w:val="28"/>
          <w:szCs w:val="28"/>
        </w:rPr>
        <w:t xml:space="preserve"> entreprise</w:t>
      </w:r>
      <w:r w:rsidR="009D4106">
        <w:rPr>
          <w:rFonts w:ascii="Times New Roman" w:hAnsi="Times New Roman" w:cs="Times New Roman"/>
          <w:sz w:val="28"/>
          <w:szCs w:val="28"/>
        </w:rPr>
        <w:t>s</w:t>
      </w:r>
      <w:r w:rsidR="00CF793D">
        <w:rPr>
          <w:rFonts w:ascii="Times New Roman" w:hAnsi="Times New Roman" w:cs="Times New Roman"/>
          <w:sz w:val="28"/>
          <w:szCs w:val="28"/>
        </w:rPr>
        <w:t xml:space="preserve"> et</w:t>
      </w:r>
      <w:r w:rsidR="0056272A" w:rsidRPr="0056272A">
        <w:rPr>
          <w:rFonts w:ascii="Times New Roman" w:hAnsi="Times New Roman" w:cs="Times New Roman"/>
          <w:sz w:val="28"/>
          <w:szCs w:val="28"/>
        </w:rPr>
        <w:t xml:space="preserve"> </w:t>
      </w:r>
      <w:r w:rsidR="00DB39F3" w:rsidRPr="00DB39F3">
        <w:rPr>
          <w:rFonts w:ascii="Times New Roman" w:hAnsi="Times New Roman" w:cs="Times New Roman"/>
          <w:sz w:val="28"/>
          <w:szCs w:val="28"/>
        </w:rPr>
        <w:t>soutient</w:t>
      </w:r>
      <w:r w:rsidR="00DB39F3">
        <w:rPr>
          <w:rFonts w:ascii="Times New Roman" w:hAnsi="Times New Roman" w:cs="Times New Roman"/>
          <w:sz w:val="28"/>
          <w:szCs w:val="28"/>
        </w:rPr>
        <w:t xml:space="preserve"> </w:t>
      </w:r>
      <w:r w:rsidR="00DB39F3" w:rsidRPr="00DB39F3">
        <w:rPr>
          <w:rFonts w:ascii="Times New Roman" w:hAnsi="Times New Roman" w:cs="Times New Roman"/>
          <w:sz w:val="28"/>
          <w:szCs w:val="28"/>
        </w:rPr>
        <w:t>le</w:t>
      </w:r>
      <w:r w:rsidR="00CF793D">
        <w:rPr>
          <w:rFonts w:ascii="Times New Roman" w:hAnsi="Times New Roman" w:cs="Times New Roman"/>
          <w:sz w:val="28"/>
          <w:szCs w:val="28"/>
        </w:rPr>
        <w:t>urs</w:t>
      </w:r>
      <w:r w:rsidR="00DB39F3" w:rsidRPr="00DB39F3">
        <w:rPr>
          <w:rFonts w:ascii="Times New Roman" w:hAnsi="Times New Roman" w:cs="Times New Roman"/>
          <w:sz w:val="28"/>
          <w:szCs w:val="28"/>
        </w:rPr>
        <w:t xml:space="preserve"> micro-entrepreneuriat grâce à un soutien financier et juridique. </w:t>
      </w:r>
      <w:r w:rsidR="00DB39F3" w:rsidRPr="007F6A1E">
        <w:rPr>
          <w:rFonts w:ascii="Times New Roman" w:hAnsi="Times New Roman" w:cs="Times New Roman"/>
          <w:sz w:val="28"/>
          <w:szCs w:val="28"/>
        </w:rPr>
        <w:t>L’ONG African Business Leaders, basée à Sfax mais présente sur l’ensemble du territoire, a mis en place un système d’incubateurs offrant aux réfugiés et aux migrants un accès au microcrédit pour créer des entreprises.</w:t>
      </w:r>
      <w:r w:rsidR="00E14614">
        <w:rPr>
          <w:rFonts w:ascii="Times New Roman" w:hAnsi="Times New Roman" w:cs="Times New Roman"/>
          <w:sz w:val="28"/>
          <w:szCs w:val="28"/>
        </w:rPr>
        <w:t xml:space="preserve"> </w:t>
      </w:r>
    </w:p>
    <w:p w14:paraId="065B5E6E" w14:textId="77777777" w:rsidR="00E14614" w:rsidRDefault="00E14614" w:rsidP="00232647">
      <w:pPr>
        <w:pStyle w:val="Paragraphedeliste"/>
        <w:spacing w:before="240" w:after="240"/>
        <w:ind w:left="284" w:right="284"/>
        <w:jc w:val="both"/>
        <w:rPr>
          <w:rFonts w:ascii="Times New Roman" w:hAnsi="Times New Roman" w:cs="Times New Roman"/>
          <w:sz w:val="28"/>
          <w:szCs w:val="28"/>
        </w:rPr>
      </w:pPr>
    </w:p>
    <w:p w14:paraId="432E07D6" w14:textId="7A4246BF" w:rsidR="00DB39F3" w:rsidRDefault="00DB39F3" w:rsidP="00232647">
      <w:pPr>
        <w:pStyle w:val="Paragraphedeliste"/>
        <w:spacing w:before="240" w:after="240"/>
        <w:ind w:left="284" w:right="284"/>
        <w:jc w:val="both"/>
        <w:rPr>
          <w:rFonts w:ascii="Times New Roman" w:hAnsi="Times New Roman" w:cs="Times New Roman"/>
          <w:sz w:val="28"/>
          <w:szCs w:val="28"/>
        </w:rPr>
      </w:pPr>
      <w:r w:rsidRPr="00DB39F3">
        <w:rPr>
          <w:rFonts w:ascii="Times New Roman" w:hAnsi="Times New Roman" w:cs="Times New Roman"/>
          <w:sz w:val="28"/>
          <w:szCs w:val="28"/>
        </w:rPr>
        <w:t xml:space="preserve"> Elles se concentrent sur l’établissement de</w:t>
      </w:r>
      <w:r>
        <w:rPr>
          <w:rFonts w:ascii="Times New Roman" w:hAnsi="Times New Roman" w:cs="Times New Roman"/>
          <w:sz w:val="28"/>
          <w:szCs w:val="28"/>
        </w:rPr>
        <w:t xml:space="preserve"> </w:t>
      </w:r>
      <w:r w:rsidRPr="00DB39F3">
        <w:rPr>
          <w:rFonts w:ascii="Times New Roman" w:hAnsi="Times New Roman" w:cs="Times New Roman"/>
          <w:sz w:val="28"/>
          <w:szCs w:val="28"/>
        </w:rPr>
        <w:t>liens entre la Tunisie et les pays d’origine et sur l’apport d’investissements pour la Tunisie. Leur objectif est non seulement</w:t>
      </w:r>
      <w:r>
        <w:rPr>
          <w:rFonts w:ascii="Times New Roman" w:hAnsi="Times New Roman" w:cs="Times New Roman"/>
          <w:sz w:val="28"/>
          <w:szCs w:val="28"/>
        </w:rPr>
        <w:t xml:space="preserve"> </w:t>
      </w:r>
      <w:r w:rsidRPr="00DB39F3">
        <w:rPr>
          <w:rFonts w:ascii="Times New Roman" w:hAnsi="Times New Roman" w:cs="Times New Roman"/>
          <w:sz w:val="28"/>
          <w:szCs w:val="28"/>
        </w:rPr>
        <w:t>d’offrir des opportunités économiques aux réfugiés et aux migrants, mais aussi de changer les perceptions sociétales</w:t>
      </w:r>
      <w:r w:rsidR="00CF793D">
        <w:rPr>
          <w:rFonts w:ascii="Times New Roman" w:hAnsi="Times New Roman" w:cs="Times New Roman"/>
          <w:sz w:val="28"/>
          <w:szCs w:val="28"/>
        </w:rPr>
        <w:t>.</w:t>
      </w:r>
    </w:p>
    <w:p w14:paraId="5BA114B5" w14:textId="77777777" w:rsidR="00E14614" w:rsidRDefault="00E14614" w:rsidP="00232647">
      <w:pPr>
        <w:pStyle w:val="Paragraphedeliste"/>
        <w:spacing w:before="240" w:after="240"/>
        <w:ind w:left="284" w:right="284"/>
        <w:jc w:val="both"/>
        <w:rPr>
          <w:rFonts w:ascii="Times New Roman" w:hAnsi="Times New Roman" w:cs="Times New Roman"/>
          <w:sz w:val="28"/>
          <w:szCs w:val="28"/>
        </w:rPr>
      </w:pPr>
    </w:p>
    <w:p w14:paraId="57EF796D" w14:textId="3CBBE2C6" w:rsidR="007F6212" w:rsidRDefault="007F6212" w:rsidP="009D4106">
      <w:pPr>
        <w:pStyle w:val="Paragraphedeliste"/>
        <w:numPr>
          <w:ilvl w:val="0"/>
          <w:numId w:val="3"/>
        </w:numPr>
        <w:spacing w:before="240" w:after="240"/>
        <w:ind w:left="284" w:right="284"/>
        <w:jc w:val="both"/>
        <w:rPr>
          <w:rFonts w:ascii="Times New Roman" w:hAnsi="Times New Roman" w:cs="Times New Roman"/>
          <w:sz w:val="28"/>
          <w:szCs w:val="28"/>
        </w:rPr>
      </w:pPr>
      <w:r w:rsidRPr="007F6212">
        <w:rPr>
          <w:rFonts w:ascii="Times New Roman" w:hAnsi="Times New Roman" w:cs="Times New Roman"/>
          <w:sz w:val="28"/>
          <w:szCs w:val="28"/>
        </w:rPr>
        <w:t>Le Forum Tunsien pour les Droits Economiques et Sociaux (FTDES) est une organisation</w:t>
      </w:r>
      <w:r w:rsidR="00564358">
        <w:rPr>
          <w:rFonts w:ascii="Times New Roman" w:hAnsi="Times New Roman" w:cs="Times New Roman"/>
          <w:sz w:val="28"/>
          <w:szCs w:val="28"/>
        </w:rPr>
        <w:t xml:space="preserve"> </w:t>
      </w:r>
      <w:r w:rsidR="009D4106">
        <w:rPr>
          <w:rFonts w:ascii="Times New Roman" w:hAnsi="Times New Roman" w:cs="Times New Roman"/>
          <w:sz w:val="28"/>
          <w:szCs w:val="28"/>
        </w:rPr>
        <w:t>T</w:t>
      </w:r>
      <w:r w:rsidR="00564358">
        <w:rPr>
          <w:rFonts w:ascii="Times New Roman" w:hAnsi="Times New Roman" w:cs="Times New Roman"/>
          <w:sz w:val="28"/>
          <w:szCs w:val="28"/>
        </w:rPr>
        <w:t>unisienne non gouvernementale</w:t>
      </w:r>
      <w:r w:rsidRPr="007F6212">
        <w:rPr>
          <w:rFonts w:ascii="Times New Roman" w:hAnsi="Times New Roman" w:cs="Times New Roman"/>
          <w:sz w:val="28"/>
          <w:szCs w:val="28"/>
        </w:rPr>
        <w:t xml:space="preserve"> travaille sur les thématiques suivantes : droit du travail, droit des femmes, droits environnementaux et droits des migrants. Le FTDES fait partie de différents réseaux internationaux dont la FIDH, Migreurop, Loujna Tounkaranké, Boats 4 People.</w:t>
      </w:r>
    </w:p>
    <w:p w14:paraId="19123EE4" w14:textId="77777777" w:rsidR="00C11272" w:rsidRPr="00C11272" w:rsidRDefault="00C11272" w:rsidP="00232647">
      <w:pPr>
        <w:pStyle w:val="Paragraphedeliste"/>
        <w:numPr>
          <w:ilvl w:val="0"/>
          <w:numId w:val="3"/>
        </w:numPr>
        <w:spacing w:before="240" w:after="240"/>
        <w:ind w:left="284" w:right="284"/>
        <w:jc w:val="both"/>
        <w:rPr>
          <w:rFonts w:ascii="Times New Roman" w:hAnsi="Times New Roman" w:cs="Times New Roman"/>
          <w:sz w:val="28"/>
          <w:szCs w:val="28"/>
        </w:rPr>
      </w:pPr>
      <w:r w:rsidRPr="00C11272">
        <w:rPr>
          <w:rFonts w:ascii="Times New Roman" w:hAnsi="Times New Roman" w:cs="Times New Roman"/>
          <w:sz w:val="28"/>
          <w:szCs w:val="28"/>
        </w:rPr>
        <w:t>Le groupe Facebook «Africamarket» est</w:t>
      </w:r>
      <w:r>
        <w:rPr>
          <w:rFonts w:ascii="Times New Roman" w:hAnsi="Times New Roman" w:cs="Times New Roman"/>
          <w:sz w:val="28"/>
          <w:szCs w:val="28"/>
        </w:rPr>
        <w:t xml:space="preserve"> </w:t>
      </w:r>
      <w:r w:rsidRPr="00C11272">
        <w:rPr>
          <w:rFonts w:ascii="Times New Roman" w:hAnsi="Times New Roman" w:cs="Times New Roman"/>
          <w:sz w:val="28"/>
          <w:szCs w:val="28"/>
        </w:rPr>
        <w:t>considéré comme une ressource majeure pour les</w:t>
      </w:r>
      <w:r>
        <w:rPr>
          <w:rFonts w:ascii="Times New Roman" w:hAnsi="Times New Roman" w:cs="Times New Roman"/>
          <w:sz w:val="28"/>
          <w:szCs w:val="28"/>
        </w:rPr>
        <w:t xml:space="preserve"> </w:t>
      </w:r>
      <w:r w:rsidRPr="00C11272">
        <w:rPr>
          <w:rFonts w:ascii="Times New Roman" w:hAnsi="Times New Roman" w:cs="Times New Roman"/>
          <w:sz w:val="28"/>
          <w:szCs w:val="28"/>
        </w:rPr>
        <w:t>réfugiés et les migrants subsahariens qui souhaitent</w:t>
      </w:r>
      <w:r>
        <w:rPr>
          <w:rFonts w:ascii="Times New Roman" w:hAnsi="Times New Roman" w:cs="Times New Roman"/>
          <w:sz w:val="28"/>
          <w:szCs w:val="28"/>
        </w:rPr>
        <w:t xml:space="preserve"> </w:t>
      </w:r>
      <w:r w:rsidRPr="00C11272">
        <w:rPr>
          <w:rFonts w:ascii="Times New Roman" w:hAnsi="Times New Roman" w:cs="Times New Roman"/>
          <w:sz w:val="28"/>
          <w:szCs w:val="28"/>
        </w:rPr>
        <w:t>trouver un emploi et d’autres services.</w:t>
      </w:r>
    </w:p>
    <w:p w14:paraId="6C0360B4" w14:textId="4CB91A3D" w:rsidR="00564358" w:rsidRDefault="00977BE1" w:rsidP="009D4106">
      <w:pPr>
        <w:pStyle w:val="Paragraphedeliste"/>
        <w:numPr>
          <w:ilvl w:val="0"/>
          <w:numId w:val="3"/>
        </w:numPr>
        <w:spacing w:before="240" w:after="240"/>
        <w:ind w:left="284" w:right="284"/>
        <w:jc w:val="both"/>
        <w:rPr>
          <w:rFonts w:ascii="Times New Roman" w:hAnsi="Times New Roman" w:cs="Times New Roman"/>
          <w:sz w:val="28"/>
          <w:szCs w:val="28"/>
        </w:rPr>
      </w:pPr>
      <w:r w:rsidRPr="00977BE1">
        <w:rPr>
          <w:rFonts w:ascii="Times New Roman" w:hAnsi="Times New Roman" w:cs="Times New Roman"/>
          <w:sz w:val="28"/>
          <w:szCs w:val="28"/>
        </w:rPr>
        <w:t xml:space="preserve">Des associations et des organisations </w:t>
      </w:r>
      <w:r w:rsidR="009D4106">
        <w:rPr>
          <w:rFonts w:ascii="Times New Roman" w:hAnsi="Times New Roman" w:cs="Times New Roman"/>
          <w:sz w:val="28"/>
          <w:szCs w:val="28"/>
        </w:rPr>
        <w:t>T</w:t>
      </w:r>
      <w:r w:rsidRPr="00977BE1">
        <w:rPr>
          <w:rFonts w:ascii="Times New Roman" w:hAnsi="Times New Roman" w:cs="Times New Roman"/>
          <w:sz w:val="28"/>
          <w:szCs w:val="28"/>
        </w:rPr>
        <w:t>unisiennes, dont le Comité pour le Respect des libertés et des</w:t>
      </w:r>
      <w:r>
        <w:rPr>
          <w:rFonts w:ascii="Times New Roman" w:hAnsi="Times New Roman" w:cs="Times New Roman"/>
          <w:sz w:val="28"/>
          <w:szCs w:val="28"/>
        </w:rPr>
        <w:t xml:space="preserve"> </w:t>
      </w:r>
      <w:r w:rsidRPr="00977BE1">
        <w:rPr>
          <w:rFonts w:ascii="Times New Roman" w:hAnsi="Times New Roman" w:cs="Times New Roman"/>
          <w:sz w:val="28"/>
          <w:szCs w:val="28"/>
        </w:rPr>
        <w:t>droits de l’Homme en Tunisie (CRLDHT), l’Union Générale Tunisienne du Travail (UGTT), le Syndicat</w:t>
      </w:r>
      <w:r>
        <w:rPr>
          <w:rFonts w:ascii="Times New Roman" w:hAnsi="Times New Roman" w:cs="Times New Roman"/>
          <w:sz w:val="28"/>
          <w:szCs w:val="28"/>
        </w:rPr>
        <w:t xml:space="preserve"> </w:t>
      </w:r>
      <w:r w:rsidRPr="00977BE1">
        <w:rPr>
          <w:rFonts w:ascii="Times New Roman" w:hAnsi="Times New Roman" w:cs="Times New Roman"/>
          <w:sz w:val="28"/>
          <w:szCs w:val="28"/>
        </w:rPr>
        <w:t>National des journalistes Tunisiens (SNJT), le Forum Tunisien des Droits Économiques et Sociaux (FTDES)</w:t>
      </w:r>
      <w:r>
        <w:rPr>
          <w:rFonts w:ascii="Times New Roman" w:hAnsi="Times New Roman" w:cs="Times New Roman"/>
          <w:sz w:val="28"/>
          <w:szCs w:val="28"/>
        </w:rPr>
        <w:t xml:space="preserve"> </w:t>
      </w:r>
      <w:r w:rsidRPr="00977BE1">
        <w:rPr>
          <w:rFonts w:ascii="Times New Roman" w:hAnsi="Times New Roman" w:cs="Times New Roman"/>
          <w:sz w:val="28"/>
          <w:szCs w:val="28"/>
        </w:rPr>
        <w:t xml:space="preserve">et l’Association Tunisienne des Femmes Démocrates (ATFD) apportent leur appui aux étudiants. </w:t>
      </w:r>
    </w:p>
    <w:p w14:paraId="58A1DC37" w14:textId="77777777" w:rsidR="00C11272" w:rsidRDefault="00977BE1" w:rsidP="00232647">
      <w:pPr>
        <w:pStyle w:val="Paragraphedeliste"/>
        <w:numPr>
          <w:ilvl w:val="0"/>
          <w:numId w:val="3"/>
        </w:numPr>
        <w:spacing w:before="240" w:after="240"/>
        <w:ind w:left="284" w:right="284"/>
        <w:jc w:val="both"/>
        <w:rPr>
          <w:rFonts w:ascii="Times New Roman" w:hAnsi="Times New Roman" w:cs="Times New Roman"/>
          <w:sz w:val="28"/>
          <w:szCs w:val="28"/>
        </w:rPr>
      </w:pPr>
      <w:r w:rsidRPr="00977BE1">
        <w:rPr>
          <w:rFonts w:ascii="Times New Roman" w:hAnsi="Times New Roman" w:cs="Times New Roman"/>
          <w:sz w:val="28"/>
          <w:szCs w:val="28"/>
        </w:rPr>
        <w:t>Terre</w:t>
      </w:r>
      <w:r>
        <w:rPr>
          <w:rFonts w:ascii="Times New Roman" w:hAnsi="Times New Roman" w:cs="Times New Roman"/>
          <w:sz w:val="28"/>
          <w:szCs w:val="28"/>
        </w:rPr>
        <w:t xml:space="preserve"> </w:t>
      </w:r>
      <w:r w:rsidRPr="00977BE1">
        <w:rPr>
          <w:rFonts w:ascii="Times New Roman" w:hAnsi="Times New Roman" w:cs="Times New Roman"/>
          <w:sz w:val="28"/>
          <w:szCs w:val="28"/>
        </w:rPr>
        <w:t>d’asile-Tunisie et Médecins du monde jouent un rôle central dans le soutien aux subsahariens, victimes</w:t>
      </w:r>
      <w:r>
        <w:rPr>
          <w:rFonts w:ascii="Times New Roman" w:hAnsi="Times New Roman" w:cs="Times New Roman"/>
          <w:sz w:val="28"/>
          <w:szCs w:val="28"/>
        </w:rPr>
        <w:t xml:space="preserve"> </w:t>
      </w:r>
      <w:r w:rsidRPr="00977BE1">
        <w:rPr>
          <w:rFonts w:ascii="Times New Roman" w:hAnsi="Times New Roman" w:cs="Times New Roman"/>
          <w:sz w:val="28"/>
          <w:szCs w:val="28"/>
        </w:rPr>
        <w:t>d’atteintes à la dignité humaine.</w:t>
      </w:r>
    </w:p>
    <w:p w14:paraId="548A0983" w14:textId="01344274" w:rsidR="006D07D6" w:rsidRDefault="00E4332D" w:rsidP="009D4106">
      <w:pPr>
        <w:pStyle w:val="Paragraphedeliste"/>
        <w:numPr>
          <w:ilvl w:val="0"/>
          <w:numId w:val="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 xml:space="preserve"> D</w:t>
      </w:r>
      <w:r w:rsidR="005970F6" w:rsidRPr="005970F6">
        <w:rPr>
          <w:rFonts w:ascii="Times New Roman" w:hAnsi="Times New Roman" w:cs="Times New Roman"/>
          <w:sz w:val="28"/>
          <w:szCs w:val="28"/>
        </w:rPr>
        <w:t>ans le cadre d’un fo</w:t>
      </w:r>
      <w:r w:rsidR="005970F6">
        <w:rPr>
          <w:rFonts w:ascii="Times New Roman" w:hAnsi="Times New Roman" w:cs="Times New Roman"/>
          <w:sz w:val="28"/>
          <w:szCs w:val="28"/>
        </w:rPr>
        <w:t>rum de la société civile</w:t>
      </w:r>
      <w:r>
        <w:rPr>
          <w:rFonts w:ascii="Times New Roman" w:hAnsi="Times New Roman" w:cs="Times New Roman"/>
          <w:sz w:val="28"/>
          <w:szCs w:val="28"/>
        </w:rPr>
        <w:t>,</w:t>
      </w:r>
      <w:r w:rsidR="005970F6">
        <w:rPr>
          <w:rFonts w:ascii="Times New Roman" w:hAnsi="Times New Roman" w:cs="Times New Roman"/>
          <w:sz w:val="28"/>
          <w:szCs w:val="28"/>
        </w:rPr>
        <w:t xml:space="preserve"> le </w:t>
      </w:r>
      <w:r w:rsidR="005970F6" w:rsidRPr="005970F6">
        <w:rPr>
          <w:rFonts w:ascii="Times New Roman" w:hAnsi="Times New Roman" w:cs="Times New Roman"/>
          <w:sz w:val="28"/>
          <w:szCs w:val="28"/>
        </w:rPr>
        <w:t>gouvernement a annoncé en 2017 sa stratégie</w:t>
      </w:r>
      <w:r w:rsidR="005970F6">
        <w:rPr>
          <w:rFonts w:ascii="Times New Roman" w:hAnsi="Times New Roman" w:cs="Times New Roman"/>
          <w:sz w:val="28"/>
          <w:szCs w:val="28"/>
        </w:rPr>
        <w:t xml:space="preserve"> </w:t>
      </w:r>
      <w:r w:rsidR="005970F6" w:rsidRPr="005970F6">
        <w:rPr>
          <w:rFonts w:ascii="Times New Roman" w:hAnsi="Times New Roman" w:cs="Times New Roman"/>
          <w:sz w:val="28"/>
          <w:szCs w:val="28"/>
        </w:rPr>
        <w:t>de promotion de la coopération avec l’Afrique subsaharienne en matière d’enseignement supérieur et</w:t>
      </w:r>
      <w:r w:rsidR="005970F6">
        <w:rPr>
          <w:rFonts w:ascii="Times New Roman" w:hAnsi="Times New Roman" w:cs="Times New Roman"/>
          <w:sz w:val="28"/>
          <w:szCs w:val="28"/>
        </w:rPr>
        <w:t xml:space="preserve"> </w:t>
      </w:r>
      <w:r w:rsidR="005970F6" w:rsidRPr="005970F6">
        <w:rPr>
          <w:rFonts w:ascii="Times New Roman" w:hAnsi="Times New Roman" w:cs="Times New Roman"/>
          <w:sz w:val="28"/>
          <w:szCs w:val="28"/>
        </w:rPr>
        <w:t>de recherche scientifique</w:t>
      </w:r>
      <w:r>
        <w:rPr>
          <w:rFonts w:ascii="Times New Roman" w:hAnsi="Times New Roman" w:cs="Times New Roman"/>
          <w:sz w:val="28"/>
          <w:szCs w:val="28"/>
        </w:rPr>
        <w:t xml:space="preserve">. </w:t>
      </w:r>
      <w:r w:rsidR="00F93F47" w:rsidRPr="00E4332D">
        <w:rPr>
          <w:rFonts w:ascii="Times New Roman" w:hAnsi="Times New Roman" w:cs="Times New Roman"/>
          <w:sz w:val="28"/>
          <w:szCs w:val="28"/>
        </w:rPr>
        <w:t xml:space="preserve">L’objectif est d’attirer plus d’étudiants </w:t>
      </w:r>
      <w:r w:rsidR="009D4106">
        <w:rPr>
          <w:rFonts w:ascii="Times New Roman" w:hAnsi="Times New Roman" w:cs="Times New Roman"/>
          <w:sz w:val="28"/>
          <w:szCs w:val="28"/>
        </w:rPr>
        <w:t>A</w:t>
      </w:r>
      <w:r w:rsidR="00F93F47" w:rsidRPr="00E4332D">
        <w:rPr>
          <w:rFonts w:ascii="Times New Roman" w:hAnsi="Times New Roman" w:cs="Times New Roman"/>
          <w:sz w:val="28"/>
          <w:szCs w:val="28"/>
        </w:rPr>
        <w:t xml:space="preserve">fricains en Tunisie dans toutes les spécialités, pour surmonter les difficultés actuelles rencontrées par ces étudiants, la stratégie adoptée prévoit l’amélioration et l’assouplissement des procédures administratives, y compris celles liées à la </w:t>
      </w:r>
      <w:r w:rsidR="00F93F47" w:rsidRPr="00E4332D">
        <w:rPr>
          <w:rFonts w:ascii="Times New Roman" w:hAnsi="Times New Roman" w:cs="Times New Roman"/>
          <w:sz w:val="28"/>
          <w:szCs w:val="28"/>
        </w:rPr>
        <w:lastRenderedPageBreak/>
        <w:t>carte de séjour, l’ouverture des inscriptions à certaines institutions prestigieuses telles que les facultés de médecine ou l’Institut des hautes études commerciales (HEC) ou encore l’école d’architecture moyennant des frais d’inscription.</w:t>
      </w:r>
    </w:p>
    <w:p w14:paraId="4E9BD722" w14:textId="32F48918" w:rsidR="00B25796" w:rsidRDefault="006D07D6" w:rsidP="009D4106">
      <w:pPr>
        <w:pStyle w:val="Paragraphedeliste"/>
        <w:numPr>
          <w:ilvl w:val="0"/>
          <w:numId w:val="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Suite à la demande de la société civile</w:t>
      </w:r>
      <w:r w:rsidRPr="006D07D6">
        <w:t xml:space="preserve"> </w:t>
      </w:r>
      <w:r>
        <w:rPr>
          <w:rFonts w:ascii="Times New Roman" w:hAnsi="Times New Roman" w:cs="Times New Roman"/>
          <w:sz w:val="28"/>
          <w:szCs w:val="28"/>
        </w:rPr>
        <w:t>de lever l</w:t>
      </w:r>
      <w:r w:rsidRPr="006D07D6">
        <w:rPr>
          <w:rFonts w:ascii="Times New Roman" w:hAnsi="Times New Roman" w:cs="Times New Roman"/>
          <w:sz w:val="28"/>
          <w:szCs w:val="28"/>
        </w:rPr>
        <w:t>es pénalités de séjour des étrangers</w:t>
      </w:r>
      <w:r>
        <w:rPr>
          <w:rFonts w:ascii="Times New Roman" w:hAnsi="Times New Roman" w:cs="Times New Roman"/>
          <w:sz w:val="28"/>
          <w:szCs w:val="28"/>
        </w:rPr>
        <w:t xml:space="preserve"> </w:t>
      </w:r>
      <w:r w:rsidRPr="006D07D6">
        <w:rPr>
          <w:rFonts w:ascii="Times New Roman" w:hAnsi="Times New Roman" w:cs="Times New Roman"/>
          <w:sz w:val="28"/>
          <w:szCs w:val="28"/>
        </w:rPr>
        <w:t xml:space="preserve">en Tunisie ainsi que l’amélioration de leurs conditions de vie, </w:t>
      </w:r>
      <w:r w:rsidR="00E4332D" w:rsidRPr="006D07D6">
        <w:rPr>
          <w:rFonts w:ascii="Times New Roman" w:hAnsi="Times New Roman" w:cs="Times New Roman"/>
          <w:sz w:val="28"/>
          <w:szCs w:val="28"/>
        </w:rPr>
        <w:t xml:space="preserve"> </w:t>
      </w:r>
      <w:r>
        <w:rPr>
          <w:rFonts w:ascii="Times New Roman" w:hAnsi="Times New Roman" w:cs="Times New Roman"/>
          <w:sz w:val="28"/>
          <w:szCs w:val="28"/>
        </w:rPr>
        <w:t>les autorités tunisiennes ont adopté le</w:t>
      </w:r>
      <w:r w:rsidR="00B25796" w:rsidRPr="006D07D6">
        <w:rPr>
          <w:rFonts w:ascii="Times New Roman" w:hAnsi="Times New Roman" w:cs="Times New Roman"/>
          <w:sz w:val="28"/>
          <w:szCs w:val="28"/>
        </w:rPr>
        <w:t xml:space="preserve"> décret gouvernemental n° 2018-331 du 6 avril 2018. Ce décret complète le décret gouvernemental n° 2017-1061 du 26 septembre 2017 fixant les tarifs des droits de chancellerie aux fins d’exonération des pénalités de séjour des étudiants qui en feront la demande, ainsi que l’exonération complète de ceux qui figuraient sur la liste envoyée au ministère des Affaires étrangères </w:t>
      </w:r>
      <w:r w:rsidR="009D4106">
        <w:rPr>
          <w:rFonts w:ascii="Times New Roman" w:hAnsi="Times New Roman" w:cs="Times New Roman"/>
          <w:sz w:val="28"/>
          <w:szCs w:val="28"/>
        </w:rPr>
        <w:t>T</w:t>
      </w:r>
      <w:r w:rsidR="009D4106" w:rsidRPr="006D07D6">
        <w:rPr>
          <w:rFonts w:ascii="Times New Roman" w:hAnsi="Times New Roman" w:cs="Times New Roman"/>
          <w:sz w:val="28"/>
          <w:szCs w:val="28"/>
        </w:rPr>
        <w:t xml:space="preserve">unisien </w:t>
      </w:r>
      <w:r w:rsidR="00B25796" w:rsidRPr="006D07D6">
        <w:rPr>
          <w:rFonts w:ascii="Times New Roman" w:hAnsi="Times New Roman" w:cs="Times New Roman"/>
          <w:sz w:val="28"/>
          <w:szCs w:val="28"/>
        </w:rPr>
        <w:t>depuis plus de neuf mois.</w:t>
      </w:r>
    </w:p>
    <w:p w14:paraId="4B990672" w14:textId="77777777" w:rsidR="00A07E7E" w:rsidRDefault="00EB76D2" w:rsidP="00232647">
      <w:pPr>
        <w:pStyle w:val="Paragraphedeliste"/>
        <w:numPr>
          <w:ilvl w:val="0"/>
          <w:numId w:val="3"/>
        </w:numPr>
        <w:spacing w:before="240" w:after="240"/>
        <w:ind w:left="284" w:right="284"/>
        <w:jc w:val="both"/>
        <w:rPr>
          <w:rFonts w:ascii="Times New Roman" w:hAnsi="Times New Roman" w:cs="Times New Roman"/>
          <w:sz w:val="28"/>
          <w:szCs w:val="28"/>
        </w:rPr>
      </w:pPr>
      <w:r w:rsidRPr="00EB76D2">
        <w:rPr>
          <w:rFonts w:ascii="Times New Roman" w:hAnsi="Times New Roman" w:cs="Times New Roman"/>
          <w:sz w:val="28"/>
          <w:szCs w:val="28"/>
        </w:rPr>
        <w:t>Les organisations de la société civile</w:t>
      </w:r>
      <w:r>
        <w:rPr>
          <w:rFonts w:ascii="Times New Roman" w:hAnsi="Times New Roman" w:cs="Times New Roman"/>
          <w:sz w:val="28"/>
          <w:szCs w:val="28"/>
        </w:rPr>
        <w:t xml:space="preserve"> et les organisations </w:t>
      </w:r>
      <w:r w:rsidRPr="00EB76D2">
        <w:rPr>
          <w:rFonts w:ascii="Times New Roman" w:hAnsi="Times New Roman" w:cs="Times New Roman"/>
          <w:sz w:val="28"/>
          <w:szCs w:val="28"/>
        </w:rPr>
        <w:t>internationales</w:t>
      </w:r>
      <w:r>
        <w:rPr>
          <w:rFonts w:ascii="Times New Roman" w:hAnsi="Times New Roman" w:cs="Times New Roman"/>
          <w:sz w:val="28"/>
          <w:szCs w:val="28"/>
        </w:rPr>
        <w:t xml:space="preserve"> </w:t>
      </w:r>
      <w:r w:rsidRPr="00EB76D2">
        <w:rPr>
          <w:rFonts w:ascii="Times New Roman" w:hAnsi="Times New Roman" w:cs="Times New Roman"/>
          <w:sz w:val="28"/>
          <w:szCs w:val="28"/>
        </w:rPr>
        <w:t>jouent également un rôle essentiel</w:t>
      </w:r>
      <w:r>
        <w:rPr>
          <w:rFonts w:ascii="Times New Roman" w:hAnsi="Times New Roman" w:cs="Times New Roman"/>
          <w:sz w:val="28"/>
          <w:szCs w:val="28"/>
        </w:rPr>
        <w:t xml:space="preserve"> </w:t>
      </w:r>
      <w:r w:rsidRPr="00EB76D2">
        <w:rPr>
          <w:rFonts w:ascii="Times New Roman" w:hAnsi="Times New Roman" w:cs="Times New Roman"/>
          <w:sz w:val="28"/>
          <w:szCs w:val="28"/>
        </w:rPr>
        <w:t>dans la défense des droits des migrants, dans la sensibilisation de</w:t>
      </w:r>
      <w:r>
        <w:rPr>
          <w:rFonts w:ascii="Times New Roman" w:hAnsi="Times New Roman" w:cs="Times New Roman"/>
          <w:sz w:val="28"/>
          <w:szCs w:val="28"/>
        </w:rPr>
        <w:t xml:space="preserve"> </w:t>
      </w:r>
      <w:r w:rsidRPr="00EB76D2">
        <w:rPr>
          <w:rFonts w:ascii="Times New Roman" w:hAnsi="Times New Roman" w:cs="Times New Roman"/>
          <w:sz w:val="28"/>
          <w:szCs w:val="28"/>
        </w:rPr>
        <w:t>ceux-ci et de leurs employeurs, ainsi que dans le plaidoyer auprès des</w:t>
      </w:r>
      <w:r>
        <w:rPr>
          <w:rFonts w:ascii="Times New Roman" w:hAnsi="Times New Roman" w:cs="Times New Roman"/>
          <w:sz w:val="28"/>
          <w:szCs w:val="28"/>
        </w:rPr>
        <w:t xml:space="preserve"> </w:t>
      </w:r>
      <w:r w:rsidRPr="00EB76D2">
        <w:rPr>
          <w:rFonts w:ascii="Times New Roman" w:hAnsi="Times New Roman" w:cs="Times New Roman"/>
          <w:sz w:val="28"/>
          <w:szCs w:val="28"/>
        </w:rPr>
        <w:t>autorités pour une meilleure gestion</w:t>
      </w:r>
      <w:r>
        <w:rPr>
          <w:rFonts w:ascii="Times New Roman" w:hAnsi="Times New Roman" w:cs="Times New Roman"/>
          <w:sz w:val="28"/>
          <w:szCs w:val="28"/>
        </w:rPr>
        <w:t xml:space="preserve"> </w:t>
      </w:r>
      <w:r w:rsidRPr="00EB76D2">
        <w:rPr>
          <w:rFonts w:ascii="Times New Roman" w:hAnsi="Times New Roman" w:cs="Times New Roman"/>
          <w:sz w:val="28"/>
          <w:szCs w:val="28"/>
        </w:rPr>
        <w:t xml:space="preserve">de la migration de travail. </w:t>
      </w:r>
    </w:p>
    <w:p w14:paraId="48992E1D" w14:textId="77777777" w:rsidR="00EB76D2" w:rsidRDefault="00EB76D2" w:rsidP="00232647">
      <w:pPr>
        <w:pStyle w:val="Paragraphedeliste"/>
        <w:numPr>
          <w:ilvl w:val="0"/>
          <w:numId w:val="3"/>
        </w:numPr>
        <w:spacing w:before="240" w:after="240"/>
        <w:ind w:left="284" w:right="284"/>
        <w:jc w:val="both"/>
        <w:rPr>
          <w:rFonts w:ascii="Times New Roman" w:hAnsi="Times New Roman" w:cs="Times New Roman"/>
          <w:sz w:val="28"/>
          <w:szCs w:val="28"/>
        </w:rPr>
      </w:pPr>
      <w:r w:rsidRPr="00EB76D2">
        <w:rPr>
          <w:rFonts w:ascii="Times New Roman" w:hAnsi="Times New Roman" w:cs="Times New Roman"/>
          <w:sz w:val="28"/>
          <w:szCs w:val="28"/>
        </w:rPr>
        <w:t>En plus de</w:t>
      </w:r>
      <w:r w:rsidRPr="00EB76D2">
        <w:t xml:space="preserve"> </w:t>
      </w:r>
      <w:r w:rsidRPr="00EB76D2">
        <w:rPr>
          <w:rFonts w:ascii="Times New Roman" w:hAnsi="Times New Roman" w:cs="Times New Roman"/>
          <w:sz w:val="28"/>
          <w:szCs w:val="28"/>
        </w:rPr>
        <w:t>l’UGTT, le Forum Tunisien pour les</w:t>
      </w:r>
      <w:r>
        <w:rPr>
          <w:rFonts w:ascii="Times New Roman" w:hAnsi="Times New Roman" w:cs="Times New Roman"/>
          <w:sz w:val="28"/>
          <w:szCs w:val="28"/>
        </w:rPr>
        <w:t xml:space="preserve"> </w:t>
      </w:r>
      <w:r w:rsidRPr="00EB76D2">
        <w:rPr>
          <w:rFonts w:ascii="Times New Roman" w:hAnsi="Times New Roman" w:cs="Times New Roman"/>
          <w:sz w:val="28"/>
          <w:szCs w:val="28"/>
        </w:rPr>
        <w:t>Droits Economiques et Sociaux (FTDES) et d’autres associations telles</w:t>
      </w:r>
      <w:r>
        <w:rPr>
          <w:rFonts w:ascii="Times New Roman" w:hAnsi="Times New Roman" w:cs="Times New Roman"/>
          <w:sz w:val="28"/>
          <w:szCs w:val="28"/>
        </w:rPr>
        <w:t xml:space="preserve"> </w:t>
      </w:r>
      <w:r w:rsidRPr="00EB76D2">
        <w:rPr>
          <w:rFonts w:ascii="Times New Roman" w:hAnsi="Times New Roman" w:cs="Times New Roman"/>
          <w:sz w:val="28"/>
          <w:szCs w:val="28"/>
        </w:rPr>
        <w:t>que l’Association des Etudiants et Stagiaires Africains en Tunisie (AESAT),</w:t>
      </w:r>
      <w:r>
        <w:rPr>
          <w:rFonts w:ascii="Times New Roman" w:hAnsi="Times New Roman" w:cs="Times New Roman"/>
          <w:sz w:val="28"/>
          <w:szCs w:val="28"/>
        </w:rPr>
        <w:t xml:space="preserve"> </w:t>
      </w:r>
      <w:r w:rsidRPr="00EB76D2">
        <w:rPr>
          <w:rFonts w:ascii="Times New Roman" w:hAnsi="Times New Roman" w:cs="Times New Roman"/>
          <w:sz w:val="28"/>
          <w:szCs w:val="28"/>
        </w:rPr>
        <w:t>l’Association pour le Leadership et le</w:t>
      </w:r>
      <w:r>
        <w:rPr>
          <w:rFonts w:ascii="Times New Roman" w:hAnsi="Times New Roman" w:cs="Times New Roman"/>
          <w:sz w:val="28"/>
          <w:szCs w:val="28"/>
        </w:rPr>
        <w:t xml:space="preserve"> </w:t>
      </w:r>
      <w:r w:rsidRPr="00EB76D2">
        <w:rPr>
          <w:rFonts w:ascii="Times New Roman" w:hAnsi="Times New Roman" w:cs="Times New Roman"/>
          <w:sz w:val="28"/>
          <w:szCs w:val="28"/>
        </w:rPr>
        <w:t>Développement en Afrique (ALDA) et</w:t>
      </w:r>
      <w:r>
        <w:rPr>
          <w:rFonts w:ascii="Times New Roman" w:hAnsi="Times New Roman" w:cs="Times New Roman"/>
          <w:sz w:val="28"/>
          <w:szCs w:val="28"/>
        </w:rPr>
        <w:t xml:space="preserve"> </w:t>
      </w:r>
      <w:r w:rsidRPr="00EB76D2">
        <w:rPr>
          <w:rFonts w:ascii="Times New Roman" w:hAnsi="Times New Roman" w:cs="Times New Roman"/>
          <w:sz w:val="28"/>
          <w:szCs w:val="28"/>
        </w:rPr>
        <w:t>Terre d’Asile Tunisie, ont proposé</w:t>
      </w:r>
      <w:r>
        <w:rPr>
          <w:rFonts w:ascii="Times New Roman" w:hAnsi="Times New Roman" w:cs="Times New Roman"/>
          <w:sz w:val="28"/>
          <w:szCs w:val="28"/>
        </w:rPr>
        <w:t xml:space="preserve"> </w:t>
      </w:r>
      <w:r w:rsidRPr="00EB76D2">
        <w:rPr>
          <w:rFonts w:ascii="Times New Roman" w:hAnsi="Times New Roman" w:cs="Times New Roman"/>
          <w:sz w:val="28"/>
          <w:szCs w:val="28"/>
        </w:rPr>
        <w:t>plusie</w:t>
      </w:r>
      <w:r w:rsidR="00FA06C0">
        <w:rPr>
          <w:rFonts w:ascii="Times New Roman" w:hAnsi="Times New Roman" w:cs="Times New Roman"/>
          <w:sz w:val="28"/>
          <w:szCs w:val="28"/>
        </w:rPr>
        <w:t xml:space="preserve">urs initiatives en faveur de la </w:t>
      </w:r>
      <w:r w:rsidRPr="00EB76D2">
        <w:rPr>
          <w:rFonts w:ascii="Times New Roman" w:hAnsi="Times New Roman" w:cs="Times New Roman"/>
          <w:sz w:val="28"/>
          <w:szCs w:val="28"/>
        </w:rPr>
        <w:t>régularisation des travailleurs migrants</w:t>
      </w:r>
      <w:r>
        <w:rPr>
          <w:rFonts w:ascii="Times New Roman" w:hAnsi="Times New Roman" w:cs="Times New Roman"/>
          <w:sz w:val="28"/>
          <w:szCs w:val="28"/>
        </w:rPr>
        <w:t xml:space="preserve"> </w:t>
      </w:r>
      <w:r w:rsidRPr="00EB76D2">
        <w:rPr>
          <w:rFonts w:ascii="Times New Roman" w:hAnsi="Times New Roman" w:cs="Times New Roman"/>
          <w:sz w:val="28"/>
          <w:szCs w:val="28"/>
        </w:rPr>
        <w:t>et d’un assouplissement des règles</w:t>
      </w:r>
      <w:r>
        <w:rPr>
          <w:rFonts w:ascii="Times New Roman" w:hAnsi="Times New Roman" w:cs="Times New Roman"/>
          <w:sz w:val="28"/>
          <w:szCs w:val="28"/>
        </w:rPr>
        <w:t xml:space="preserve"> </w:t>
      </w:r>
      <w:r w:rsidRPr="00EB76D2">
        <w:rPr>
          <w:rFonts w:ascii="Times New Roman" w:hAnsi="Times New Roman" w:cs="Times New Roman"/>
          <w:sz w:val="28"/>
          <w:szCs w:val="28"/>
        </w:rPr>
        <w:t>d’accès au travail formel.</w:t>
      </w:r>
    </w:p>
    <w:p w14:paraId="378ADB30" w14:textId="77777777" w:rsidR="00A62F65" w:rsidRPr="00A62F65" w:rsidRDefault="00A62F65" w:rsidP="00232647">
      <w:pPr>
        <w:pStyle w:val="Paragraphedeliste"/>
        <w:numPr>
          <w:ilvl w:val="0"/>
          <w:numId w:val="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 xml:space="preserve">L’organisation </w:t>
      </w:r>
      <w:r w:rsidRPr="00A62F65">
        <w:rPr>
          <w:rFonts w:ascii="Times New Roman" w:hAnsi="Times New Roman" w:cs="Times New Roman"/>
          <w:sz w:val="28"/>
          <w:szCs w:val="28"/>
        </w:rPr>
        <w:t xml:space="preserve">des séminaires </w:t>
      </w:r>
      <w:r>
        <w:rPr>
          <w:rFonts w:ascii="Times New Roman" w:hAnsi="Times New Roman" w:cs="Times New Roman"/>
          <w:sz w:val="28"/>
          <w:szCs w:val="28"/>
        </w:rPr>
        <w:t xml:space="preserve">par </w:t>
      </w:r>
      <w:r w:rsidRPr="00A62F65">
        <w:rPr>
          <w:rFonts w:ascii="Times New Roman" w:hAnsi="Times New Roman" w:cs="Times New Roman"/>
          <w:sz w:val="28"/>
          <w:szCs w:val="28"/>
        </w:rPr>
        <w:t>l’UGTT et d’autres membres de la</w:t>
      </w:r>
    </w:p>
    <w:p w14:paraId="6507934E" w14:textId="77777777" w:rsidR="00A62F65" w:rsidRPr="00A62F65" w:rsidRDefault="00A62F65" w:rsidP="00232647">
      <w:pPr>
        <w:pStyle w:val="Paragraphedeliste"/>
        <w:spacing w:before="240" w:after="240"/>
        <w:ind w:left="284" w:right="284"/>
        <w:jc w:val="both"/>
        <w:rPr>
          <w:rFonts w:ascii="Times New Roman" w:hAnsi="Times New Roman" w:cs="Times New Roman"/>
          <w:sz w:val="28"/>
          <w:szCs w:val="28"/>
        </w:rPr>
      </w:pPr>
      <w:r w:rsidRPr="00A62F65">
        <w:rPr>
          <w:rFonts w:ascii="Times New Roman" w:hAnsi="Times New Roman" w:cs="Times New Roman"/>
          <w:sz w:val="28"/>
          <w:szCs w:val="28"/>
        </w:rPr>
        <w:t>société civile a été une opportunité pour écouter les témoignages de certains travailleurs</w:t>
      </w:r>
      <w:r>
        <w:rPr>
          <w:rFonts w:ascii="Times New Roman" w:hAnsi="Times New Roman" w:cs="Times New Roman"/>
          <w:sz w:val="28"/>
          <w:szCs w:val="28"/>
        </w:rPr>
        <w:t xml:space="preserve"> </w:t>
      </w:r>
      <w:r w:rsidRPr="00A62F65">
        <w:rPr>
          <w:rFonts w:ascii="Times New Roman" w:hAnsi="Times New Roman" w:cs="Times New Roman"/>
          <w:sz w:val="28"/>
          <w:szCs w:val="28"/>
        </w:rPr>
        <w:t>irréguliers</w:t>
      </w:r>
      <w:r>
        <w:rPr>
          <w:rFonts w:ascii="Times New Roman" w:hAnsi="Times New Roman" w:cs="Times New Roman"/>
          <w:sz w:val="28"/>
          <w:szCs w:val="28"/>
        </w:rPr>
        <w:t>.</w:t>
      </w:r>
    </w:p>
    <w:p w14:paraId="6EAB137D" w14:textId="77777777" w:rsidR="00376BF9" w:rsidRPr="00376BF9" w:rsidRDefault="00376BF9" w:rsidP="00232647">
      <w:pPr>
        <w:pStyle w:val="Paragraphedeliste"/>
        <w:numPr>
          <w:ilvl w:val="0"/>
          <w:numId w:val="3"/>
        </w:numPr>
        <w:spacing w:before="240" w:after="240"/>
        <w:ind w:left="284" w:right="284"/>
        <w:jc w:val="both"/>
        <w:rPr>
          <w:rFonts w:ascii="Times New Roman" w:hAnsi="Times New Roman" w:cs="Times New Roman"/>
          <w:sz w:val="28"/>
          <w:szCs w:val="28"/>
        </w:rPr>
      </w:pPr>
      <w:r w:rsidRPr="00376BF9">
        <w:rPr>
          <w:rFonts w:ascii="Times New Roman" w:hAnsi="Times New Roman" w:cs="Times New Roman"/>
          <w:sz w:val="28"/>
          <w:szCs w:val="28"/>
        </w:rPr>
        <w:t>Le secteur privé réclame depuis des années l’assouplissement des dispositions du code</w:t>
      </w:r>
      <w:r>
        <w:rPr>
          <w:rFonts w:ascii="Times New Roman" w:hAnsi="Times New Roman" w:cs="Times New Roman"/>
          <w:sz w:val="28"/>
          <w:szCs w:val="28"/>
        </w:rPr>
        <w:t xml:space="preserve"> </w:t>
      </w:r>
      <w:r w:rsidRPr="00376BF9">
        <w:rPr>
          <w:rFonts w:ascii="Times New Roman" w:hAnsi="Times New Roman" w:cs="Times New Roman"/>
          <w:sz w:val="28"/>
          <w:szCs w:val="28"/>
        </w:rPr>
        <w:t>du travail tunisien pour faciliter le recrutement</w:t>
      </w:r>
      <w:r>
        <w:rPr>
          <w:rFonts w:ascii="Times New Roman" w:hAnsi="Times New Roman" w:cs="Times New Roman"/>
          <w:sz w:val="28"/>
          <w:szCs w:val="28"/>
        </w:rPr>
        <w:t xml:space="preserve"> de la main d’œuvre étrangère. </w:t>
      </w:r>
    </w:p>
    <w:p w14:paraId="09A69422" w14:textId="77777777" w:rsidR="00CF1732" w:rsidRPr="00505492" w:rsidRDefault="00CF1732" w:rsidP="00505492">
      <w:pPr>
        <w:spacing w:before="240" w:after="240"/>
        <w:ind w:right="284"/>
        <w:rPr>
          <w:rFonts w:ascii="Times New Roman" w:hAnsi="Times New Roman" w:cs="Times New Roman"/>
          <w:b/>
          <w:bCs/>
          <w:sz w:val="14"/>
          <w:szCs w:val="14"/>
        </w:rPr>
      </w:pPr>
    </w:p>
    <w:p w14:paraId="568D9658" w14:textId="77777777" w:rsidR="00CF1732" w:rsidRPr="00F458F9" w:rsidRDefault="00CF1732" w:rsidP="00232647">
      <w:pPr>
        <w:pStyle w:val="Paragraphedeliste"/>
        <w:spacing w:before="240" w:after="240"/>
        <w:ind w:left="1636" w:right="284"/>
        <w:jc w:val="both"/>
        <w:rPr>
          <w:rFonts w:ascii="Times New Roman" w:hAnsi="Times New Roman" w:cs="Times New Roman"/>
          <w:b/>
          <w:bCs/>
          <w:sz w:val="16"/>
          <w:szCs w:val="16"/>
        </w:rPr>
      </w:pPr>
    </w:p>
    <w:p w14:paraId="10CD9E70" w14:textId="77777777" w:rsidR="0016316C" w:rsidRPr="002879CC" w:rsidRDefault="0016316C" w:rsidP="00232647">
      <w:pPr>
        <w:pStyle w:val="Paragraphedeliste"/>
        <w:numPr>
          <w:ilvl w:val="0"/>
          <w:numId w:val="1"/>
        </w:numPr>
        <w:spacing w:before="240" w:after="240"/>
        <w:ind w:right="284"/>
        <w:jc w:val="both"/>
        <w:rPr>
          <w:rFonts w:ascii="Times New Roman" w:hAnsi="Times New Roman" w:cs="Times New Roman"/>
          <w:b/>
          <w:bCs/>
          <w:sz w:val="28"/>
          <w:szCs w:val="28"/>
        </w:rPr>
      </w:pPr>
      <w:r w:rsidRPr="002879CC">
        <w:rPr>
          <w:rFonts w:ascii="Times New Roman" w:hAnsi="Times New Roman" w:cs="Times New Roman"/>
          <w:b/>
          <w:bCs/>
          <w:sz w:val="28"/>
          <w:szCs w:val="28"/>
        </w:rPr>
        <w:t>Veuillez fournir des informations sur les mesures législatives et politiques spécifiques ou supplémentaires ainsi que sur les difficultés rencontrées dans le contexte de la pandémie de COVID-19 dans la mise en œuvre des programmes de régularisation :</w:t>
      </w:r>
    </w:p>
    <w:p w14:paraId="3B43FAD1" w14:textId="77777777" w:rsidR="002879CC" w:rsidRDefault="002879CC" w:rsidP="00232647">
      <w:pPr>
        <w:pStyle w:val="Paragraphedeliste"/>
        <w:spacing w:before="240" w:after="240"/>
        <w:ind w:left="284" w:right="284"/>
        <w:jc w:val="both"/>
        <w:rPr>
          <w:rFonts w:ascii="Times New Roman" w:hAnsi="Times New Roman" w:cs="Times New Roman"/>
          <w:sz w:val="28"/>
          <w:szCs w:val="28"/>
        </w:rPr>
      </w:pPr>
    </w:p>
    <w:p w14:paraId="39F9EC62" w14:textId="77777777" w:rsidR="007578B8" w:rsidRPr="007578B8" w:rsidRDefault="007578B8" w:rsidP="00232647">
      <w:pPr>
        <w:pStyle w:val="Paragraphedeliste"/>
        <w:numPr>
          <w:ilvl w:val="0"/>
          <w:numId w:val="12"/>
        </w:numPr>
        <w:spacing w:before="240" w:after="240"/>
        <w:ind w:left="284" w:right="284"/>
        <w:jc w:val="both"/>
        <w:rPr>
          <w:rFonts w:ascii="Times New Roman" w:hAnsi="Times New Roman" w:cs="Times New Roman"/>
          <w:sz w:val="28"/>
          <w:szCs w:val="28"/>
        </w:rPr>
      </w:pPr>
      <w:r w:rsidRPr="007578B8">
        <w:rPr>
          <w:rFonts w:ascii="Times New Roman" w:hAnsi="Times New Roman" w:cs="Times New Roman"/>
          <w:sz w:val="28"/>
          <w:szCs w:val="28"/>
        </w:rPr>
        <w:lastRenderedPageBreak/>
        <w:t>Des mesures exceptionnelles ont été adoptées</w:t>
      </w:r>
      <w:r w:rsidR="00585078">
        <w:rPr>
          <w:rFonts w:ascii="Times New Roman" w:hAnsi="Times New Roman" w:cs="Times New Roman"/>
          <w:sz w:val="28"/>
          <w:szCs w:val="28"/>
        </w:rPr>
        <w:t xml:space="preserve"> par</w:t>
      </w:r>
      <w:r>
        <w:rPr>
          <w:rFonts w:ascii="Times New Roman" w:hAnsi="Times New Roman" w:cs="Times New Roman"/>
          <w:sz w:val="28"/>
          <w:szCs w:val="28"/>
        </w:rPr>
        <w:t xml:space="preserve"> la Tunisie</w:t>
      </w:r>
      <w:r w:rsidRPr="007578B8">
        <w:rPr>
          <w:rFonts w:ascii="Times New Roman" w:hAnsi="Times New Roman" w:cs="Times New Roman"/>
          <w:sz w:val="28"/>
          <w:szCs w:val="28"/>
        </w:rPr>
        <w:t xml:space="preserve"> vis-à-vis de</w:t>
      </w:r>
      <w:r>
        <w:rPr>
          <w:rFonts w:ascii="Times New Roman" w:hAnsi="Times New Roman" w:cs="Times New Roman"/>
          <w:sz w:val="28"/>
          <w:szCs w:val="28"/>
        </w:rPr>
        <w:t xml:space="preserve">s travailleurs migrants en </w:t>
      </w:r>
      <w:r w:rsidRPr="007578B8">
        <w:rPr>
          <w:rFonts w:ascii="Times New Roman" w:hAnsi="Times New Roman" w:cs="Times New Roman"/>
          <w:sz w:val="28"/>
          <w:szCs w:val="28"/>
        </w:rPr>
        <w:t xml:space="preserve"> période de la pandémie de COVID-19 </w:t>
      </w:r>
      <w:r w:rsidR="00585078">
        <w:rPr>
          <w:rFonts w:ascii="Times New Roman" w:hAnsi="Times New Roman" w:cs="Times New Roman"/>
          <w:sz w:val="28"/>
          <w:szCs w:val="28"/>
        </w:rPr>
        <w:t xml:space="preserve">qui sont </w:t>
      </w:r>
      <w:r w:rsidRPr="007578B8">
        <w:rPr>
          <w:rFonts w:ascii="Times New Roman" w:hAnsi="Times New Roman" w:cs="Times New Roman"/>
          <w:sz w:val="28"/>
          <w:szCs w:val="28"/>
        </w:rPr>
        <w:t>déc</w:t>
      </w:r>
      <w:r w:rsidR="00585078">
        <w:rPr>
          <w:rFonts w:ascii="Times New Roman" w:hAnsi="Times New Roman" w:cs="Times New Roman"/>
          <w:sz w:val="28"/>
          <w:szCs w:val="28"/>
        </w:rPr>
        <w:t>rétées par les pouvoirs publics :</w:t>
      </w:r>
    </w:p>
    <w:p w14:paraId="43EE37E1" w14:textId="77777777" w:rsidR="007578B8" w:rsidRDefault="002A119F" w:rsidP="00232647">
      <w:pPr>
        <w:pStyle w:val="Paragraphedeliste"/>
        <w:numPr>
          <w:ilvl w:val="0"/>
          <w:numId w:val="1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Régularisation de</w:t>
      </w:r>
      <w:r w:rsidR="007578B8" w:rsidRPr="007578B8">
        <w:rPr>
          <w:rFonts w:ascii="Times New Roman" w:hAnsi="Times New Roman" w:cs="Times New Roman"/>
          <w:sz w:val="28"/>
          <w:szCs w:val="28"/>
        </w:rPr>
        <w:t xml:space="preserve"> tous les immigrés qui avaient introduit une demande avant l’entrée en vigueur des mesures de confinement sanitaire général.</w:t>
      </w:r>
    </w:p>
    <w:p w14:paraId="24E28922" w14:textId="146237DE" w:rsidR="0016316C" w:rsidRDefault="002A119F" w:rsidP="00505492">
      <w:pPr>
        <w:pStyle w:val="Paragraphedeliste"/>
        <w:numPr>
          <w:ilvl w:val="0"/>
          <w:numId w:val="13"/>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Reconnaîssance</w:t>
      </w:r>
      <w:r w:rsidR="007578B8" w:rsidRPr="007578B8">
        <w:rPr>
          <w:rFonts w:ascii="Times New Roman" w:hAnsi="Times New Roman" w:cs="Times New Roman"/>
          <w:sz w:val="28"/>
          <w:szCs w:val="28"/>
        </w:rPr>
        <w:t xml:space="preserve">, surtout, à tous les étrangers et aux membres de leur famille les mêmes droits que les citoyens </w:t>
      </w:r>
      <w:r w:rsidR="00505492">
        <w:rPr>
          <w:rFonts w:ascii="Times New Roman" w:hAnsi="Times New Roman" w:cs="Times New Roman"/>
          <w:sz w:val="28"/>
          <w:szCs w:val="28"/>
        </w:rPr>
        <w:t>T</w:t>
      </w:r>
      <w:r w:rsidR="007578B8" w:rsidRPr="007578B8">
        <w:rPr>
          <w:rFonts w:ascii="Times New Roman" w:hAnsi="Times New Roman" w:cs="Times New Roman"/>
          <w:sz w:val="28"/>
          <w:szCs w:val="28"/>
        </w:rPr>
        <w:t xml:space="preserve">unisiens, tant au niveau de l’accès aux soins </w:t>
      </w:r>
      <w:r w:rsidR="007578B8">
        <w:rPr>
          <w:rFonts w:ascii="Times New Roman" w:hAnsi="Times New Roman" w:cs="Times New Roman"/>
          <w:sz w:val="28"/>
          <w:szCs w:val="28"/>
        </w:rPr>
        <w:t>de santé que des aides sociales</w:t>
      </w:r>
      <w:r w:rsidR="00C3313B">
        <w:rPr>
          <w:rFonts w:ascii="Times New Roman" w:hAnsi="Times New Roman" w:cs="Times New Roman"/>
          <w:sz w:val="28"/>
          <w:szCs w:val="28"/>
        </w:rPr>
        <w:t xml:space="preserve"> </w:t>
      </w:r>
      <w:r w:rsidR="007578B8" w:rsidRPr="007578B8">
        <w:rPr>
          <w:rFonts w:ascii="Times New Roman" w:hAnsi="Times New Roman" w:cs="Times New Roman"/>
          <w:sz w:val="28"/>
          <w:szCs w:val="28"/>
        </w:rPr>
        <w:t>d’accompagnement arrêtées par le Gouvernement, y compris les mesures consacrées à l’indemnisation au titre du chômage technique</w:t>
      </w:r>
      <w:r w:rsidR="007578B8">
        <w:rPr>
          <w:rFonts w:ascii="Times New Roman" w:hAnsi="Times New Roman" w:cs="Times New Roman"/>
          <w:sz w:val="28"/>
          <w:szCs w:val="28"/>
        </w:rPr>
        <w:t>.</w:t>
      </w:r>
    </w:p>
    <w:p w14:paraId="21B3A163" w14:textId="6BCC74BB" w:rsidR="008E3ACA" w:rsidRDefault="008E3ACA" w:rsidP="002B6F52">
      <w:pPr>
        <w:pStyle w:val="Paragraphedeliste"/>
        <w:numPr>
          <w:ilvl w:val="0"/>
          <w:numId w:val="12"/>
        </w:numPr>
        <w:spacing w:before="240" w:after="240"/>
        <w:ind w:left="284" w:right="284"/>
        <w:jc w:val="both"/>
        <w:rPr>
          <w:rFonts w:ascii="Times New Roman" w:hAnsi="Times New Roman" w:cs="Times New Roman"/>
          <w:sz w:val="28"/>
          <w:szCs w:val="28"/>
        </w:rPr>
      </w:pPr>
      <w:r w:rsidRPr="002B6F52">
        <w:rPr>
          <w:rFonts w:ascii="Times New Roman" w:hAnsi="Times New Roman" w:cs="Times New Roman"/>
          <w:sz w:val="28"/>
          <w:szCs w:val="28"/>
        </w:rPr>
        <w:t>L</w:t>
      </w:r>
      <w:r w:rsidR="002B6F52" w:rsidRPr="002B6F52">
        <w:rPr>
          <w:rFonts w:ascii="Times New Roman" w:hAnsi="Times New Roman" w:cs="Times New Roman"/>
          <w:sz w:val="28"/>
          <w:szCs w:val="28"/>
        </w:rPr>
        <w:t>a</w:t>
      </w:r>
      <w:r w:rsidRPr="002B6F52">
        <w:rPr>
          <w:rFonts w:ascii="Times New Roman" w:hAnsi="Times New Roman" w:cs="Times New Roman"/>
          <w:sz w:val="28"/>
          <w:szCs w:val="28"/>
        </w:rPr>
        <w:t xml:space="preserve"> tenue </w:t>
      </w:r>
      <w:r>
        <w:rPr>
          <w:rFonts w:ascii="Times New Roman" w:hAnsi="Times New Roman" w:cs="Times New Roman"/>
          <w:sz w:val="28"/>
          <w:szCs w:val="28"/>
        </w:rPr>
        <w:t xml:space="preserve">d’une réunion de travail  le 7 avril 2020 </w:t>
      </w:r>
      <w:r w:rsidRPr="008E3ACA">
        <w:rPr>
          <w:rFonts w:ascii="Times New Roman" w:hAnsi="Times New Roman" w:cs="Times New Roman"/>
          <w:sz w:val="28"/>
          <w:szCs w:val="28"/>
        </w:rPr>
        <w:t xml:space="preserve"> au siège du </w:t>
      </w:r>
      <w:r w:rsidR="00505492">
        <w:rPr>
          <w:rFonts w:ascii="Times New Roman" w:hAnsi="Times New Roman" w:cs="Times New Roman"/>
          <w:sz w:val="28"/>
          <w:szCs w:val="28"/>
        </w:rPr>
        <w:t>M</w:t>
      </w:r>
      <w:r w:rsidRPr="008E3ACA">
        <w:rPr>
          <w:rFonts w:ascii="Times New Roman" w:hAnsi="Times New Roman" w:cs="Times New Roman"/>
          <w:sz w:val="28"/>
          <w:szCs w:val="28"/>
        </w:rPr>
        <w:t>inistère de l’</w:t>
      </w:r>
      <w:r>
        <w:rPr>
          <w:rFonts w:ascii="Times New Roman" w:hAnsi="Times New Roman" w:cs="Times New Roman"/>
          <w:sz w:val="28"/>
          <w:szCs w:val="28"/>
        </w:rPr>
        <w:t>Intérieur</w:t>
      </w:r>
      <w:r w:rsidRPr="008E3ACA">
        <w:rPr>
          <w:rFonts w:ascii="Times New Roman" w:hAnsi="Times New Roman" w:cs="Times New Roman"/>
          <w:sz w:val="28"/>
          <w:szCs w:val="28"/>
        </w:rPr>
        <w:t xml:space="preserve"> entre le </w:t>
      </w:r>
      <w:r w:rsidR="00505492">
        <w:rPr>
          <w:rFonts w:ascii="Times New Roman" w:hAnsi="Times New Roman" w:cs="Times New Roman"/>
          <w:sz w:val="28"/>
          <w:szCs w:val="28"/>
        </w:rPr>
        <w:t>m</w:t>
      </w:r>
      <w:r w:rsidRPr="008E3ACA">
        <w:rPr>
          <w:rFonts w:ascii="Times New Roman" w:hAnsi="Times New Roman" w:cs="Times New Roman"/>
          <w:sz w:val="28"/>
          <w:szCs w:val="28"/>
        </w:rPr>
        <w:t xml:space="preserve">inistre de l’Intérieur, le </w:t>
      </w:r>
      <w:r w:rsidR="00505492">
        <w:rPr>
          <w:rFonts w:ascii="Times New Roman" w:hAnsi="Times New Roman" w:cs="Times New Roman"/>
          <w:sz w:val="28"/>
          <w:szCs w:val="28"/>
        </w:rPr>
        <w:t>m</w:t>
      </w:r>
      <w:r w:rsidRPr="008E3ACA">
        <w:rPr>
          <w:rFonts w:ascii="Times New Roman" w:hAnsi="Times New Roman" w:cs="Times New Roman"/>
          <w:sz w:val="28"/>
          <w:szCs w:val="28"/>
        </w:rPr>
        <w:t>inistre des Affaires sociales et le ministre chargé des droits de l’homme et des relations avec les instances constitutionnelles et la société civile, et en présence d’un certain nombre de hauts cadres de ces ministères. Au cours de cette réunion, la situation des étrangers résidant en Tunisie, en particulier la communauté africaine, a été abordée ainsi que les moyens de les informer dans cette circonstance exceptionnelle.</w:t>
      </w:r>
      <w:r>
        <w:rPr>
          <w:rFonts w:ascii="Times New Roman" w:hAnsi="Times New Roman" w:cs="Times New Roman"/>
          <w:sz w:val="28"/>
          <w:szCs w:val="28"/>
        </w:rPr>
        <w:t xml:space="preserve"> </w:t>
      </w:r>
      <w:r w:rsidRPr="008E3ACA">
        <w:rPr>
          <w:rFonts w:ascii="Times New Roman" w:hAnsi="Times New Roman" w:cs="Times New Roman"/>
          <w:sz w:val="28"/>
          <w:szCs w:val="28"/>
        </w:rPr>
        <w:t>Il a été décidé</w:t>
      </w:r>
      <w:r>
        <w:rPr>
          <w:rFonts w:ascii="Times New Roman" w:hAnsi="Times New Roman" w:cs="Times New Roman"/>
          <w:sz w:val="28"/>
          <w:szCs w:val="28"/>
        </w:rPr>
        <w:t> :</w:t>
      </w:r>
    </w:p>
    <w:p w14:paraId="03432A1C" w14:textId="77777777" w:rsidR="008E3ACA" w:rsidRDefault="008E3ACA" w:rsidP="00232647">
      <w:pPr>
        <w:pStyle w:val="Paragraphedeliste"/>
        <w:numPr>
          <w:ilvl w:val="0"/>
          <w:numId w:val="14"/>
        </w:numPr>
        <w:spacing w:before="240" w:after="240"/>
        <w:ind w:left="284" w:right="284"/>
        <w:jc w:val="both"/>
        <w:rPr>
          <w:rFonts w:ascii="Times New Roman" w:hAnsi="Times New Roman" w:cs="Times New Roman"/>
          <w:sz w:val="28"/>
          <w:szCs w:val="28"/>
        </w:rPr>
      </w:pPr>
      <w:r w:rsidRPr="008E3ACA">
        <w:rPr>
          <w:rFonts w:ascii="Times New Roman" w:hAnsi="Times New Roman" w:cs="Times New Roman"/>
          <w:sz w:val="28"/>
          <w:szCs w:val="28"/>
        </w:rPr>
        <w:t>la suspension des délais légaux de séjour en Tunisie à compter du 1er mars 2020 jusqu’à la fin de la situation au niveau national et dans l</w:t>
      </w:r>
      <w:r>
        <w:rPr>
          <w:rFonts w:ascii="Times New Roman" w:hAnsi="Times New Roman" w:cs="Times New Roman"/>
          <w:sz w:val="28"/>
          <w:szCs w:val="28"/>
        </w:rPr>
        <w:t>es pays d’origine des résidents.</w:t>
      </w:r>
    </w:p>
    <w:p w14:paraId="42B3312A" w14:textId="77777777" w:rsidR="008E3ACA" w:rsidRPr="008E3ACA" w:rsidRDefault="008E3ACA" w:rsidP="00232647">
      <w:pPr>
        <w:pStyle w:val="Paragraphedeliste"/>
        <w:numPr>
          <w:ilvl w:val="0"/>
          <w:numId w:val="14"/>
        </w:numPr>
        <w:spacing w:before="240" w:after="240"/>
        <w:ind w:left="284" w:right="284"/>
        <w:jc w:val="both"/>
        <w:rPr>
          <w:rFonts w:ascii="Times New Roman" w:hAnsi="Times New Roman" w:cs="Times New Roman"/>
          <w:sz w:val="28"/>
          <w:szCs w:val="28"/>
        </w:rPr>
      </w:pPr>
      <w:r w:rsidRPr="008E3ACA">
        <w:rPr>
          <w:rFonts w:ascii="Times New Roman" w:hAnsi="Times New Roman" w:cs="Times New Roman"/>
          <w:sz w:val="28"/>
          <w:szCs w:val="28"/>
        </w:rPr>
        <w:t xml:space="preserve"> </w:t>
      </w:r>
      <w:r>
        <w:rPr>
          <w:rFonts w:ascii="Times New Roman" w:hAnsi="Times New Roman" w:cs="Times New Roman"/>
          <w:sz w:val="28"/>
          <w:szCs w:val="28"/>
        </w:rPr>
        <w:t>la suspension de</w:t>
      </w:r>
      <w:r w:rsidRPr="008E3ACA">
        <w:rPr>
          <w:rFonts w:ascii="Times New Roman" w:hAnsi="Times New Roman" w:cs="Times New Roman"/>
          <w:sz w:val="28"/>
          <w:szCs w:val="28"/>
        </w:rPr>
        <w:t xml:space="preserve"> décompte de la durée du visa d’entrée en Tunisie et de son renouvèlement et des implications financières de ce visa jusqu’à l’expiration de ce dispositif.</w:t>
      </w:r>
    </w:p>
    <w:p w14:paraId="6F71EC8D" w14:textId="77777777" w:rsidR="00506279" w:rsidRDefault="00506279" w:rsidP="00232647">
      <w:pPr>
        <w:pStyle w:val="Paragraphedeliste"/>
        <w:spacing w:before="240" w:after="240"/>
        <w:ind w:left="284" w:right="284"/>
        <w:jc w:val="both"/>
        <w:rPr>
          <w:rFonts w:ascii="Times New Roman" w:hAnsi="Times New Roman" w:cs="Times New Roman"/>
          <w:sz w:val="28"/>
          <w:szCs w:val="28"/>
        </w:rPr>
      </w:pPr>
    </w:p>
    <w:p w14:paraId="008CDB55" w14:textId="77777777" w:rsidR="00506279" w:rsidRPr="00506279" w:rsidRDefault="00BB6CC8" w:rsidP="00232647">
      <w:pPr>
        <w:pStyle w:val="Paragraphedeliste"/>
        <w:numPr>
          <w:ilvl w:val="0"/>
          <w:numId w:val="12"/>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 xml:space="preserve">La </w:t>
      </w:r>
      <w:r w:rsidR="00506279" w:rsidRPr="00506279">
        <w:rPr>
          <w:rFonts w:ascii="Times New Roman" w:hAnsi="Times New Roman" w:cs="Times New Roman"/>
          <w:sz w:val="28"/>
          <w:szCs w:val="28"/>
        </w:rPr>
        <w:t xml:space="preserve">mise en place </w:t>
      </w:r>
      <w:r>
        <w:rPr>
          <w:rFonts w:ascii="Times New Roman" w:hAnsi="Times New Roman" w:cs="Times New Roman"/>
          <w:sz w:val="28"/>
          <w:szCs w:val="28"/>
        </w:rPr>
        <w:t>d’</w:t>
      </w:r>
      <w:r w:rsidRPr="00BB6CC8">
        <w:rPr>
          <w:rFonts w:ascii="Times New Roman" w:hAnsi="Times New Roman" w:cs="Times New Roman"/>
          <w:sz w:val="28"/>
          <w:szCs w:val="28"/>
        </w:rPr>
        <w:t xml:space="preserve">une plateforme </w:t>
      </w:r>
      <w:r w:rsidR="00506279" w:rsidRPr="00506279">
        <w:rPr>
          <w:rFonts w:ascii="Times New Roman" w:hAnsi="Times New Roman" w:cs="Times New Roman"/>
          <w:sz w:val="28"/>
          <w:szCs w:val="28"/>
        </w:rPr>
        <w:t>par les autorités nationales pour fournir un soutien spécifique indiqué aux réfugiés et aux migrants pendant</w:t>
      </w:r>
    </w:p>
    <w:p w14:paraId="36C6F3F7" w14:textId="77777777" w:rsidR="00506279" w:rsidRDefault="00506279" w:rsidP="00232647">
      <w:pPr>
        <w:pStyle w:val="Paragraphedeliste"/>
        <w:spacing w:before="240" w:after="240"/>
        <w:ind w:left="284" w:right="284"/>
        <w:jc w:val="both"/>
        <w:rPr>
          <w:rFonts w:ascii="Times New Roman" w:hAnsi="Times New Roman" w:cs="Times New Roman"/>
          <w:sz w:val="28"/>
          <w:szCs w:val="28"/>
        </w:rPr>
      </w:pPr>
      <w:r w:rsidRPr="00506279">
        <w:rPr>
          <w:rFonts w:ascii="Times New Roman" w:hAnsi="Times New Roman" w:cs="Times New Roman"/>
          <w:sz w:val="28"/>
          <w:szCs w:val="28"/>
        </w:rPr>
        <w:t>la pandémie de COVID-19</w:t>
      </w:r>
      <w:r w:rsidR="003364ED">
        <w:rPr>
          <w:rFonts w:ascii="Times New Roman" w:hAnsi="Times New Roman" w:cs="Times New Roman"/>
          <w:sz w:val="28"/>
          <w:szCs w:val="28"/>
        </w:rPr>
        <w:t>.</w:t>
      </w:r>
    </w:p>
    <w:p w14:paraId="098A2B65" w14:textId="77777777" w:rsidR="008E58AF" w:rsidRPr="008E58AF" w:rsidRDefault="008E58AF" w:rsidP="00232647">
      <w:pPr>
        <w:pStyle w:val="Paragraphedeliste"/>
        <w:numPr>
          <w:ilvl w:val="0"/>
          <w:numId w:val="12"/>
        </w:numPr>
        <w:spacing w:before="240" w:after="240"/>
        <w:ind w:left="284" w:right="284"/>
        <w:jc w:val="both"/>
        <w:rPr>
          <w:rFonts w:ascii="Times New Roman" w:hAnsi="Times New Roman" w:cs="Times New Roman"/>
          <w:sz w:val="28"/>
          <w:szCs w:val="28"/>
        </w:rPr>
      </w:pPr>
      <w:r w:rsidRPr="008E58AF">
        <w:rPr>
          <w:rFonts w:ascii="Times New Roman" w:hAnsi="Times New Roman" w:cs="Times New Roman"/>
          <w:sz w:val="28"/>
          <w:szCs w:val="28"/>
        </w:rPr>
        <w:t>Des organisations de la société civile, des députés au parlement et des personnalités publiques ont appelé dans un communiqué conjoint au renforcement de la protection des migrants et des réfugiés en Tunisie contre le COVID-19 afin de garantir le droit à la santé pour tous. Ils appellent le gouvernement à assumer cette responsabilité historique et de réunir les conditions pour une opération exceptionnelle de régularisation de migrants présents sur le territoire tunisien.</w:t>
      </w:r>
    </w:p>
    <w:p w14:paraId="14AF6669" w14:textId="031B2360" w:rsidR="00942494" w:rsidRPr="00942494" w:rsidRDefault="00942494" w:rsidP="00505492">
      <w:pPr>
        <w:pStyle w:val="Paragraphedeliste"/>
        <w:numPr>
          <w:ilvl w:val="0"/>
          <w:numId w:val="12"/>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P</w:t>
      </w:r>
      <w:r w:rsidRPr="00942494">
        <w:rPr>
          <w:rFonts w:ascii="Times New Roman" w:hAnsi="Times New Roman" w:cs="Times New Roman"/>
          <w:sz w:val="28"/>
          <w:szCs w:val="28"/>
        </w:rPr>
        <w:t>lusieurs association</w:t>
      </w:r>
      <w:r w:rsidR="00C9725B">
        <w:rPr>
          <w:rFonts w:ascii="Times New Roman" w:hAnsi="Times New Roman" w:cs="Times New Roman"/>
          <w:sz w:val="28"/>
          <w:szCs w:val="28"/>
        </w:rPr>
        <w:t>s</w:t>
      </w:r>
      <w:r w:rsidRPr="00942494">
        <w:t xml:space="preserve"> </w:t>
      </w:r>
      <w:r w:rsidR="00232647">
        <w:rPr>
          <w:rFonts w:ascii="Times New Roman" w:hAnsi="Times New Roman" w:cs="Times New Roman"/>
          <w:sz w:val="28"/>
          <w:szCs w:val="28"/>
        </w:rPr>
        <w:t>en particulier</w:t>
      </w:r>
      <w:r w:rsidRPr="00942494">
        <w:rPr>
          <w:rFonts w:ascii="Times New Roman" w:hAnsi="Times New Roman" w:cs="Times New Roman"/>
          <w:sz w:val="28"/>
          <w:szCs w:val="28"/>
        </w:rPr>
        <w:t xml:space="preserve"> le Forum tunisien des droits économiques et sociaux </w:t>
      </w:r>
      <w:r>
        <w:rPr>
          <w:rFonts w:ascii="Times New Roman" w:hAnsi="Times New Roman" w:cs="Times New Roman"/>
          <w:sz w:val="28"/>
          <w:szCs w:val="28"/>
        </w:rPr>
        <w:t>(F</w:t>
      </w:r>
      <w:r w:rsidR="00505492">
        <w:rPr>
          <w:rFonts w:ascii="Times New Roman" w:hAnsi="Times New Roman" w:cs="Times New Roman"/>
          <w:sz w:val="28"/>
          <w:szCs w:val="28"/>
        </w:rPr>
        <w:t>TDES</w:t>
      </w:r>
      <w:r>
        <w:rPr>
          <w:rFonts w:ascii="Times New Roman" w:hAnsi="Times New Roman" w:cs="Times New Roman"/>
          <w:sz w:val="28"/>
          <w:szCs w:val="28"/>
        </w:rPr>
        <w:t>)</w:t>
      </w:r>
      <w:r w:rsidR="001D0682">
        <w:rPr>
          <w:rFonts w:ascii="Times New Roman" w:hAnsi="Times New Roman" w:cs="Times New Roman"/>
          <w:sz w:val="28"/>
          <w:szCs w:val="28"/>
        </w:rPr>
        <w:t xml:space="preserve"> ont pressé</w:t>
      </w:r>
      <w:r w:rsidRPr="00942494">
        <w:rPr>
          <w:rFonts w:ascii="Times New Roman" w:hAnsi="Times New Roman" w:cs="Times New Roman"/>
          <w:sz w:val="28"/>
          <w:szCs w:val="28"/>
        </w:rPr>
        <w:t xml:space="preserve"> le gouvernement d’accorder, même temporairement, des titres de séjour à tous ceux qui sont dans l’illégalité.</w:t>
      </w:r>
      <w:r w:rsidR="00A4390F">
        <w:rPr>
          <w:rFonts w:ascii="Times New Roman" w:hAnsi="Times New Roman" w:cs="Times New Roman"/>
          <w:sz w:val="28"/>
          <w:szCs w:val="28"/>
        </w:rPr>
        <w:t xml:space="preserve"> Ces mêmes associations ont </w:t>
      </w:r>
      <w:r w:rsidR="00232647">
        <w:rPr>
          <w:rFonts w:ascii="Times New Roman" w:hAnsi="Times New Roman" w:cs="Times New Roman"/>
          <w:sz w:val="28"/>
          <w:szCs w:val="28"/>
        </w:rPr>
        <w:t>pressé</w:t>
      </w:r>
      <w:r w:rsidRPr="00942494">
        <w:rPr>
          <w:rFonts w:ascii="Times New Roman" w:hAnsi="Times New Roman" w:cs="Times New Roman"/>
          <w:sz w:val="28"/>
          <w:szCs w:val="28"/>
        </w:rPr>
        <w:t xml:space="preserve"> les autorités à les inclure dans le plan national d’urgence alimentaire. Environ 3 000 volontair</w:t>
      </w:r>
      <w:r w:rsidR="0006601B">
        <w:rPr>
          <w:rFonts w:ascii="Times New Roman" w:hAnsi="Times New Roman" w:cs="Times New Roman"/>
          <w:sz w:val="28"/>
          <w:szCs w:val="28"/>
        </w:rPr>
        <w:t xml:space="preserve">es des 24 </w:t>
      </w:r>
      <w:r w:rsidR="0006601B">
        <w:rPr>
          <w:rFonts w:ascii="Times New Roman" w:hAnsi="Times New Roman" w:cs="Times New Roman"/>
          <w:sz w:val="28"/>
          <w:szCs w:val="28"/>
        </w:rPr>
        <w:lastRenderedPageBreak/>
        <w:t xml:space="preserve">gouvernorats </w:t>
      </w:r>
      <w:r w:rsidR="00232647">
        <w:rPr>
          <w:rFonts w:ascii="Times New Roman" w:hAnsi="Times New Roman" w:cs="Times New Roman"/>
          <w:sz w:val="28"/>
          <w:szCs w:val="28"/>
        </w:rPr>
        <w:t xml:space="preserve">forment </w:t>
      </w:r>
      <w:r w:rsidRPr="00942494">
        <w:rPr>
          <w:rFonts w:ascii="Times New Roman" w:hAnsi="Times New Roman" w:cs="Times New Roman"/>
          <w:sz w:val="28"/>
          <w:szCs w:val="28"/>
        </w:rPr>
        <w:t xml:space="preserve"> les relais des autorités pour signaler les personnes en très grande précarité.</w:t>
      </w:r>
    </w:p>
    <w:p w14:paraId="27F87DC6" w14:textId="71F51836" w:rsidR="00D97A3C" w:rsidRPr="00D97A3C" w:rsidRDefault="00D97A3C" w:rsidP="00505492">
      <w:pPr>
        <w:pStyle w:val="Paragraphedeliste"/>
        <w:numPr>
          <w:ilvl w:val="0"/>
          <w:numId w:val="12"/>
        </w:numPr>
        <w:spacing w:before="240" w:after="240"/>
        <w:ind w:left="284" w:right="284"/>
        <w:jc w:val="both"/>
        <w:rPr>
          <w:rFonts w:ascii="Times New Roman" w:hAnsi="Times New Roman" w:cs="Times New Roman"/>
          <w:sz w:val="28"/>
          <w:szCs w:val="28"/>
        </w:rPr>
      </w:pPr>
      <w:r w:rsidRPr="00D97A3C">
        <w:rPr>
          <w:rFonts w:ascii="Times New Roman" w:hAnsi="Times New Roman" w:cs="Times New Roman"/>
          <w:sz w:val="28"/>
          <w:szCs w:val="28"/>
        </w:rPr>
        <w:t>L’adoption de la Tunisie du Pacte Mondial pour la Migration (PMM) dont ses objectifs et actions  propose également un plan d’action pour des réponses ciblées à la COVID-19 pour les personnes en déplacement. Par exemple, l’accès aux soins devrait être disponible pour tous  indépendamment du statut migratoire ; le maintien d’un “pare-feu” entre les services d’immigration et l’accès aux services ; la libération de</w:t>
      </w:r>
      <w:r w:rsidR="00505492">
        <w:rPr>
          <w:rFonts w:ascii="Times New Roman" w:hAnsi="Times New Roman" w:cs="Times New Roman"/>
          <w:sz w:val="28"/>
          <w:szCs w:val="28"/>
        </w:rPr>
        <w:t>s</w:t>
      </w:r>
      <w:r w:rsidRPr="00D97A3C">
        <w:rPr>
          <w:rFonts w:ascii="Times New Roman" w:hAnsi="Times New Roman" w:cs="Times New Roman"/>
          <w:sz w:val="28"/>
          <w:szCs w:val="28"/>
        </w:rPr>
        <w:t xml:space="preserve"> migrant</w:t>
      </w:r>
      <w:r w:rsidR="00505492">
        <w:rPr>
          <w:rFonts w:ascii="Times New Roman" w:hAnsi="Times New Roman" w:cs="Times New Roman"/>
          <w:sz w:val="28"/>
          <w:szCs w:val="28"/>
        </w:rPr>
        <w:t>s</w:t>
      </w:r>
      <w:r w:rsidRPr="00D97A3C">
        <w:rPr>
          <w:rFonts w:ascii="Times New Roman" w:hAnsi="Times New Roman" w:cs="Times New Roman"/>
          <w:sz w:val="28"/>
          <w:szCs w:val="28"/>
        </w:rPr>
        <w:t xml:space="preserve"> des centres de détention ; la prolongation des permis de travail et de séjour ; la régularisation du statut ; l’élimination de la discrimination et la promotion de discours publi</w:t>
      </w:r>
      <w:r w:rsidR="00505492">
        <w:rPr>
          <w:rFonts w:ascii="Times New Roman" w:hAnsi="Times New Roman" w:cs="Times New Roman"/>
          <w:sz w:val="28"/>
          <w:szCs w:val="28"/>
        </w:rPr>
        <w:t>cs</w:t>
      </w:r>
      <w:r w:rsidRPr="00D97A3C">
        <w:rPr>
          <w:rFonts w:ascii="Times New Roman" w:hAnsi="Times New Roman" w:cs="Times New Roman"/>
          <w:sz w:val="28"/>
          <w:szCs w:val="28"/>
        </w:rPr>
        <w:t xml:space="preserve"> fondés sur des données réelles.</w:t>
      </w:r>
    </w:p>
    <w:p w14:paraId="02FDCE2E" w14:textId="77777777" w:rsidR="00C3313B" w:rsidRDefault="00C41D2C" w:rsidP="00232647">
      <w:pPr>
        <w:pStyle w:val="Paragraphedeliste"/>
        <w:numPr>
          <w:ilvl w:val="0"/>
          <w:numId w:val="12"/>
        </w:numPr>
        <w:spacing w:before="240" w:after="240"/>
        <w:ind w:left="284" w:right="284"/>
        <w:jc w:val="both"/>
        <w:rPr>
          <w:rFonts w:ascii="Times New Roman" w:hAnsi="Times New Roman" w:cs="Times New Roman"/>
          <w:sz w:val="28"/>
          <w:szCs w:val="28"/>
        </w:rPr>
      </w:pPr>
      <w:r w:rsidRPr="00C41D2C">
        <w:rPr>
          <w:rFonts w:ascii="Times New Roman" w:hAnsi="Times New Roman" w:cs="Times New Roman"/>
          <w:sz w:val="28"/>
          <w:szCs w:val="28"/>
        </w:rPr>
        <w:t>La mise en place</w:t>
      </w:r>
      <w:r w:rsidR="00640F02">
        <w:rPr>
          <w:rFonts w:ascii="Times New Roman" w:hAnsi="Times New Roman" w:cs="Times New Roman"/>
          <w:sz w:val="28"/>
          <w:szCs w:val="28"/>
        </w:rPr>
        <w:t xml:space="preserve"> </w:t>
      </w:r>
      <w:r>
        <w:rPr>
          <w:rFonts w:ascii="Times New Roman" w:hAnsi="Times New Roman" w:cs="Times New Roman"/>
          <w:sz w:val="28"/>
          <w:szCs w:val="28"/>
        </w:rPr>
        <w:t>d’</w:t>
      </w:r>
      <w:r w:rsidR="00C3313B" w:rsidRPr="00C3313B">
        <w:rPr>
          <w:rFonts w:ascii="Times New Roman" w:hAnsi="Times New Roman" w:cs="Times New Roman"/>
          <w:sz w:val="28"/>
          <w:szCs w:val="28"/>
        </w:rPr>
        <w:t>un</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programme de soutien municipal spécifique</w:t>
      </w:r>
      <w:r>
        <w:rPr>
          <w:rFonts w:ascii="Times New Roman" w:hAnsi="Times New Roman" w:cs="Times New Roman"/>
          <w:sz w:val="28"/>
          <w:szCs w:val="28"/>
        </w:rPr>
        <w:t xml:space="preserve"> par</w:t>
      </w:r>
      <w:r w:rsidR="00C3313B" w:rsidRPr="00C3313B">
        <w:rPr>
          <w:rFonts w:ascii="Times New Roman" w:hAnsi="Times New Roman" w:cs="Times New Roman"/>
          <w:sz w:val="28"/>
          <w:szCs w:val="28"/>
        </w:rPr>
        <w:t xml:space="preserve"> </w:t>
      </w:r>
      <w:r>
        <w:rPr>
          <w:rFonts w:ascii="Times New Roman" w:hAnsi="Times New Roman" w:cs="Times New Roman"/>
          <w:sz w:val="28"/>
          <w:szCs w:val="28"/>
        </w:rPr>
        <w:t>l</w:t>
      </w:r>
      <w:r w:rsidRPr="00C41D2C">
        <w:rPr>
          <w:rFonts w:ascii="Times New Roman" w:hAnsi="Times New Roman" w:cs="Times New Roman"/>
          <w:sz w:val="28"/>
          <w:szCs w:val="28"/>
        </w:rPr>
        <w:t xml:space="preserve">es municipalités </w:t>
      </w:r>
      <w:r w:rsidR="00C3313B" w:rsidRPr="00C3313B">
        <w:rPr>
          <w:rFonts w:ascii="Times New Roman" w:hAnsi="Times New Roman" w:cs="Times New Roman"/>
          <w:sz w:val="28"/>
          <w:szCs w:val="28"/>
        </w:rPr>
        <w:t>pour fournir</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une assista</w:t>
      </w:r>
      <w:r w:rsidR="005E4468">
        <w:rPr>
          <w:rFonts w:ascii="Times New Roman" w:hAnsi="Times New Roman" w:cs="Times New Roman"/>
          <w:sz w:val="28"/>
          <w:szCs w:val="28"/>
        </w:rPr>
        <w:t>nce aux besoins de base, et ont visé</w:t>
      </w:r>
      <w:r w:rsidR="00C3313B" w:rsidRPr="00C3313B">
        <w:rPr>
          <w:rFonts w:ascii="Times New Roman" w:hAnsi="Times New Roman" w:cs="Times New Roman"/>
          <w:sz w:val="28"/>
          <w:szCs w:val="28"/>
        </w:rPr>
        <w:t xml:space="preserve"> à travailler au</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niveau local pour mettre la gouvernance des migrations</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à l’ordre du jour et à s’engager pour un nouveau cadre</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juridique sur le statut et les droits des réfugiés et des</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migrants en Tunisie par des efforts de plaidoyer</w:t>
      </w:r>
      <w:r w:rsidR="00C3313B">
        <w:rPr>
          <w:rFonts w:ascii="Times New Roman" w:hAnsi="Times New Roman" w:cs="Times New Roman"/>
          <w:sz w:val="28"/>
          <w:szCs w:val="28"/>
        </w:rPr>
        <w:t xml:space="preserve">. </w:t>
      </w:r>
    </w:p>
    <w:p w14:paraId="5DDB657E" w14:textId="77777777" w:rsidR="005E095C" w:rsidRPr="00C41D2C" w:rsidRDefault="00C41D2C" w:rsidP="00232647">
      <w:pPr>
        <w:pStyle w:val="Paragraphedeliste"/>
        <w:numPr>
          <w:ilvl w:val="0"/>
          <w:numId w:val="12"/>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La mise en place d</w:t>
      </w:r>
      <w:r w:rsidR="00C3313B" w:rsidRPr="00C3313B">
        <w:rPr>
          <w:rFonts w:ascii="Times New Roman" w:hAnsi="Times New Roman" w:cs="Times New Roman"/>
          <w:sz w:val="28"/>
          <w:szCs w:val="28"/>
        </w:rPr>
        <w:t>es projets de soutien à l’assistance durant</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la COVID-19 par les</w:t>
      </w:r>
      <w:r w:rsidR="00C3313B">
        <w:rPr>
          <w:rFonts w:ascii="Times New Roman" w:hAnsi="Times New Roman" w:cs="Times New Roman"/>
          <w:sz w:val="28"/>
          <w:szCs w:val="28"/>
        </w:rPr>
        <w:t xml:space="preserve"> </w:t>
      </w:r>
      <w:r w:rsidR="00C3313B" w:rsidRPr="00C3313B">
        <w:rPr>
          <w:rFonts w:ascii="Times New Roman" w:hAnsi="Times New Roman" w:cs="Times New Roman"/>
          <w:sz w:val="28"/>
          <w:szCs w:val="28"/>
        </w:rPr>
        <w:t>municipalités d’Ariana et de Raoued, entre autres dans le</w:t>
      </w:r>
      <w:r w:rsidR="00640F02">
        <w:rPr>
          <w:rFonts w:ascii="Times New Roman" w:hAnsi="Times New Roman" w:cs="Times New Roman"/>
          <w:sz w:val="28"/>
          <w:szCs w:val="28"/>
        </w:rPr>
        <w:t xml:space="preserve"> </w:t>
      </w:r>
      <w:r w:rsidR="00C3313B" w:rsidRPr="00640F02">
        <w:rPr>
          <w:rFonts w:ascii="Times New Roman" w:hAnsi="Times New Roman" w:cs="Times New Roman"/>
          <w:sz w:val="28"/>
          <w:szCs w:val="28"/>
        </w:rPr>
        <w:t>Grand Tunis. Les trois municipalités ont en outre souligné</w:t>
      </w:r>
      <w:r>
        <w:rPr>
          <w:rFonts w:ascii="Times New Roman" w:hAnsi="Times New Roman" w:cs="Times New Roman"/>
          <w:sz w:val="28"/>
          <w:szCs w:val="28"/>
        </w:rPr>
        <w:t xml:space="preserve"> </w:t>
      </w:r>
      <w:r w:rsidR="00C3313B" w:rsidRPr="00C41D2C">
        <w:rPr>
          <w:rFonts w:ascii="Times New Roman" w:hAnsi="Times New Roman" w:cs="Times New Roman"/>
          <w:sz w:val="28"/>
          <w:szCs w:val="28"/>
        </w:rPr>
        <w:t>la nécessité d’une base de données intégrée pour pouvoir</w:t>
      </w:r>
      <w:r>
        <w:rPr>
          <w:rFonts w:ascii="Times New Roman" w:hAnsi="Times New Roman" w:cs="Times New Roman"/>
          <w:sz w:val="28"/>
          <w:szCs w:val="28"/>
        </w:rPr>
        <w:t xml:space="preserve"> </w:t>
      </w:r>
      <w:r w:rsidR="00C3313B" w:rsidRPr="00C41D2C">
        <w:rPr>
          <w:rFonts w:ascii="Times New Roman" w:hAnsi="Times New Roman" w:cs="Times New Roman"/>
          <w:sz w:val="28"/>
          <w:szCs w:val="28"/>
        </w:rPr>
        <w:t>soutenir les personnes locales les plus vulnérables</w:t>
      </w:r>
      <w:r w:rsidR="00640F02" w:rsidRPr="00C41D2C">
        <w:rPr>
          <w:rFonts w:ascii="Times New Roman" w:hAnsi="Times New Roman" w:cs="Times New Roman"/>
          <w:sz w:val="28"/>
          <w:szCs w:val="28"/>
        </w:rPr>
        <w:t>.</w:t>
      </w:r>
    </w:p>
    <w:p w14:paraId="44D1881D" w14:textId="5E2169FC" w:rsidR="005E095C" w:rsidRPr="005E095C" w:rsidRDefault="00C41D2C" w:rsidP="005069FA">
      <w:pPr>
        <w:pStyle w:val="Paragraphedeliste"/>
        <w:numPr>
          <w:ilvl w:val="0"/>
          <w:numId w:val="12"/>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P</w:t>
      </w:r>
      <w:r w:rsidR="005E095C" w:rsidRPr="005E095C">
        <w:rPr>
          <w:rFonts w:ascii="Times New Roman" w:hAnsi="Times New Roman" w:cs="Times New Roman"/>
          <w:sz w:val="28"/>
          <w:szCs w:val="28"/>
        </w:rPr>
        <w:t xml:space="preserve">lusieurs ONG </w:t>
      </w:r>
      <w:r w:rsidR="005069FA">
        <w:rPr>
          <w:rFonts w:ascii="Times New Roman" w:hAnsi="Times New Roman" w:cs="Times New Roman"/>
          <w:sz w:val="28"/>
          <w:szCs w:val="28"/>
        </w:rPr>
        <w:t xml:space="preserve">ont </w:t>
      </w:r>
      <w:r w:rsidR="005E095C" w:rsidRPr="005E095C">
        <w:rPr>
          <w:rFonts w:ascii="Times New Roman" w:hAnsi="Times New Roman" w:cs="Times New Roman"/>
          <w:sz w:val="28"/>
          <w:szCs w:val="28"/>
        </w:rPr>
        <w:t xml:space="preserve"> fait </w:t>
      </w:r>
      <w:r w:rsidR="005069FA">
        <w:rPr>
          <w:rFonts w:ascii="Times New Roman" w:hAnsi="Times New Roman" w:cs="Times New Roman"/>
          <w:sz w:val="28"/>
          <w:szCs w:val="28"/>
        </w:rPr>
        <w:t>preuve</w:t>
      </w:r>
      <w:r w:rsidR="005E095C" w:rsidRPr="005E095C">
        <w:rPr>
          <w:rFonts w:ascii="Times New Roman" w:hAnsi="Times New Roman" w:cs="Times New Roman"/>
          <w:sz w:val="28"/>
          <w:szCs w:val="28"/>
        </w:rPr>
        <w:t xml:space="preserve"> d’un effort</w:t>
      </w:r>
      <w:r w:rsidR="005E095C">
        <w:rPr>
          <w:rFonts w:ascii="Times New Roman" w:hAnsi="Times New Roman" w:cs="Times New Roman"/>
          <w:sz w:val="28"/>
          <w:szCs w:val="28"/>
        </w:rPr>
        <w:t xml:space="preserve"> </w:t>
      </w:r>
      <w:r w:rsidR="005E095C" w:rsidRPr="005E095C">
        <w:rPr>
          <w:rFonts w:ascii="Times New Roman" w:hAnsi="Times New Roman" w:cs="Times New Roman"/>
          <w:sz w:val="28"/>
          <w:szCs w:val="28"/>
        </w:rPr>
        <w:t>de coordination avec le gouvernement pendant la crise de</w:t>
      </w:r>
      <w:r w:rsidR="005E095C">
        <w:rPr>
          <w:rFonts w:ascii="Times New Roman" w:hAnsi="Times New Roman" w:cs="Times New Roman"/>
          <w:sz w:val="28"/>
          <w:szCs w:val="28"/>
        </w:rPr>
        <w:t xml:space="preserve"> </w:t>
      </w:r>
      <w:r w:rsidR="005E095C" w:rsidRPr="005E095C">
        <w:rPr>
          <w:rFonts w:ascii="Times New Roman" w:hAnsi="Times New Roman" w:cs="Times New Roman"/>
          <w:sz w:val="28"/>
          <w:szCs w:val="28"/>
        </w:rPr>
        <w:t>COVID-19, cette relation semble avoir été engagée par</w:t>
      </w:r>
      <w:r w:rsidR="005E095C">
        <w:rPr>
          <w:rFonts w:ascii="Times New Roman" w:hAnsi="Times New Roman" w:cs="Times New Roman"/>
          <w:sz w:val="28"/>
          <w:szCs w:val="28"/>
        </w:rPr>
        <w:t xml:space="preserve"> </w:t>
      </w:r>
      <w:r w:rsidR="005E095C" w:rsidRPr="005E095C">
        <w:rPr>
          <w:rFonts w:ascii="Times New Roman" w:hAnsi="Times New Roman" w:cs="Times New Roman"/>
          <w:sz w:val="28"/>
          <w:szCs w:val="28"/>
        </w:rPr>
        <w:t>des canaux ad hoc plutôt que par un système coordonné</w:t>
      </w:r>
    </w:p>
    <w:p w14:paraId="355F9C40" w14:textId="77777777" w:rsidR="005E095C" w:rsidRPr="007578B8" w:rsidRDefault="005E095C" w:rsidP="00232647">
      <w:pPr>
        <w:pStyle w:val="Paragraphedeliste"/>
        <w:spacing w:before="240" w:after="240"/>
        <w:ind w:left="284" w:right="284"/>
        <w:jc w:val="both"/>
        <w:rPr>
          <w:rFonts w:ascii="Times New Roman" w:hAnsi="Times New Roman" w:cs="Times New Roman"/>
          <w:sz w:val="28"/>
          <w:szCs w:val="28"/>
        </w:rPr>
      </w:pPr>
      <w:r w:rsidRPr="005E095C">
        <w:rPr>
          <w:rFonts w:ascii="Times New Roman" w:hAnsi="Times New Roman" w:cs="Times New Roman"/>
          <w:sz w:val="28"/>
          <w:szCs w:val="28"/>
        </w:rPr>
        <w:t>au niveau national.</w:t>
      </w:r>
    </w:p>
    <w:p w14:paraId="62E76CC8" w14:textId="77777777" w:rsidR="00244981" w:rsidRPr="00F458F9" w:rsidRDefault="00244981" w:rsidP="002E65FB">
      <w:pPr>
        <w:spacing w:before="240" w:after="240"/>
        <w:ind w:left="284" w:right="284"/>
        <w:rPr>
          <w:rFonts w:ascii="Times New Roman" w:hAnsi="Times New Roman" w:cs="Times New Roman"/>
          <w:sz w:val="16"/>
          <w:szCs w:val="16"/>
        </w:rPr>
      </w:pPr>
    </w:p>
    <w:p w14:paraId="255DF984" w14:textId="77777777" w:rsidR="00054A81" w:rsidRPr="008C12A4" w:rsidRDefault="00054A81" w:rsidP="008C12A4">
      <w:pPr>
        <w:pStyle w:val="Paragraphedeliste"/>
        <w:numPr>
          <w:ilvl w:val="0"/>
          <w:numId w:val="18"/>
        </w:numPr>
        <w:spacing w:before="240" w:after="240"/>
        <w:ind w:right="284"/>
        <w:rPr>
          <w:rFonts w:ascii="Times New Roman" w:hAnsi="Times New Roman" w:cs="Times New Roman"/>
          <w:b/>
          <w:bCs/>
          <w:sz w:val="28"/>
          <w:szCs w:val="28"/>
        </w:rPr>
      </w:pPr>
      <w:r w:rsidRPr="008C12A4">
        <w:rPr>
          <w:rFonts w:ascii="Times New Roman" w:hAnsi="Times New Roman" w:cs="Times New Roman"/>
          <w:b/>
          <w:bCs/>
          <w:sz w:val="28"/>
          <w:szCs w:val="28"/>
        </w:rPr>
        <w:t>Veuillez inclure toute autre information pertinente relative à la régularisation des migrants en situation irrégulière :</w:t>
      </w:r>
    </w:p>
    <w:p w14:paraId="213A148C" w14:textId="77777777" w:rsidR="00054A81" w:rsidRPr="00054A81" w:rsidRDefault="00054A81" w:rsidP="002E65FB">
      <w:pPr>
        <w:pStyle w:val="Paragraphedeliste"/>
        <w:spacing w:before="240" w:after="240"/>
        <w:ind w:left="284" w:right="284"/>
        <w:rPr>
          <w:rFonts w:ascii="Times New Roman" w:hAnsi="Times New Roman" w:cs="Times New Roman"/>
          <w:b/>
          <w:bCs/>
          <w:sz w:val="28"/>
          <w:szCs w:val="28"/>
        </w:rPr>
      </w:pPr>
    </w:p>
    <w:p w14:paraId="4C32FF4C" w14:textId="6A61D810" w:rsidR="00621B89" w:rsidRDefault="00DF093F" w:rsidP="005069FA">
      <w:pPr>
        <w:pStyle w:val="Paragraphedeliste"/>
        <w:numPr>
          <w:ilvl w:val="0"/>
          <w:numId w:val="12"/>
        </w:numPr>
        <w:spacing w:before="240" w:after="240"/>
        <w:ind w:left="284" w:right="284"/>
        <w:jc w:val="both"/>
        <w:rPr>
          <w:rFonts w:ascii="Times New Roman" w:hAnsi="Times New Roman" w:cs="Times New Roman"/>
          <w:sz w:val="28"/>
          <w:szCs w:val="28"/>
        </w:rPr>
      </w:pPr>
      <w:r w:rsidRPr="00621B89">
        <w:rPr>
          <w:rFonts w:ascii="Times New Roman" w:hAnsi="Times New Roman" w:cs="Times New Roman"/>
          <w:sz w:val="28"/>
          <w:szCs w:val="28"/>
        </w:rPr>
        <w:t xml:space="preserve">Le secteur privé réclame l’assouplissement des dispositions du code du travail </w:t>
      </w:r>
      <w:r w:rsidR="005069FA">
        <w:rPr>
          <w:rFonts w:ascii="Times New Roman" w:hAnsi="Times New Roman" w:cs="Times New Roman"/>
          <w:sz w:val="28"/>
          <w:szCs w:val="28"/>
        </w:rPr>
        <w:t>T</w:t>
      </w:r>
      <w:r w:rsidRPr="00621B89">
        <w:rPr>
          <w:rFonts w:ascii="Times New Roman" w:hAnsi="Times New Roman" w:cs="Times New Roman"/>
          <w:sz w:val="28"/>
          <w:szCs w:val="28"/>
        </w:rPr>
        <w:t xml:space="preserve">unisien pour faciliter le recrutement de la main d’œuvre étrangère. Certains secteurs d’activité souffrent d’un déficit de main d’œuvre, permanent ou saisonnier: l’agriculture, le bâtiment, l’hôtellerie et la restauration. </w:t>
      </w:r>
    </w:p>
    <w:p w14:paraId="5B78E88A" w14:textId="4279C8A6" w:rsidR="00B86D70" w:rsidRDefault="00232647" w:rsidP="00232647">
      <w:pPr>
        <w:pStyle w:val="Paragraphedeliste"/>
        <w:numPr>
          <w:ilvl w:val="0"/>
          <w:numId w:val="12"/>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w:t>
      </w:r>
      <w:r w:rsidR="00B86D70" w:rsidRPr="00621B89">
        <w:rPr>
          <w:rFonts w:ascii="Times New Roman" w:hAnsi="Times New Roman" w:cs="Times New Roman"/>
          <w:sz w:val="28"/>
          <w:szCs w:val="28"/>
        </w:rPr>
        <w:t xml:space="preserve">a Tunisie </w:t>
      </w:r>
      <w:r>
        <w:rPr>
          <w:rFonts w:ascii="Times New Roman" w:hAnsi="Times New Roman" w:cs="Times New Roman"/>
          <w:sz w:val="28"/>
          <w:szCs w:val="28"/>
        </w:rPr>
        <w:t xml:space="preserve">s’est engagée dans un processus de </w:t>
      </w:r>
      <w:r w:rsidR="00B86D70" w:rsidRPr="00621B89">
        <w:rPr>
          <w:rFonts w:ascii="Times New Roman" w:hAnsi="Times New Roman" w:cs="Times New Roman"/>
          <w:sz w:val="28"/>
          <w:szCs w:val="28"/>
        </w:rPr>
        <w:t>conform</w:t>
      </w:r>
      <w:r>
        <w:rPr>
          <w:rFonts w:ascii="Times New Roman" w:hAnsi="Times New Roman" w:cs="Times New Roman"/>
          <w:sz w:val="28"/>
          <w:szCs w:val="28"/>
        </w:rPr>
        <w:t>ité</w:t>
      </w:r>
      <w:r w:rsidR="00B86D70" w:rsidRPr="00621B89">
        <w:rPr>
          <w:rFonts w:ascii="Times New Roman" w:hAnsi="Times New Roman" w:cs="Times New Roman"/>
          <w:sz w:val="28"/>
          <w:szCs w:val="28"/>
        </w:rPr>
        <w:t xml:space="preserve"> à la norme internationale en matière de migration puisqu’elle vient d’intégrer les communautés économiques régionales (CER) de l’Union Africaine (CEDEAO et COMESA), reconnaissant ainsi que son développement est lié à celui de l’Afrique subsaharienne.</w:t>
      </w:r>
    </w:p>
    <w:p w14:paraId="69F0B639" w14:textId="77777777" w:rsidR="00244981" w:rsidRDefault="00244981" w:rsidP="00244981">
      <w:pPr>
        <w:pStyle w:val="Paragraphedeliste"/>
        <w:spacing w:before="240" w:after="240"/>
        <w:ind w:left="284" w:right="284"/>
        <w:jc w:val="both"/>
        <w:rPr>
          <w:rFonts w:ascii="Times New Roman" w:hAnsi="Times New Roman" w:cs="Times New Roman"/>
          <w:sz w:val="28"/>
          <w:szCs w:val="28"/>
        </w:rPr>
      </w:pPr>
    </w:p>
    <w:p w14:paraId="487DDF7B" w14:textId="528B870A" w:rsidR="006D07D6" w:rsidRPr="006D07D6" w:rsidRDefault="00232647" w:rsidP="00232647">
      <w:pPr>
        <w:pStyle w:val="Paragraphedeliste"/>
        <w:numPr>
          <w:ilvl w:val="0"/>
          <w:numId w:val="12"/>
        </w:numPr>
        <w:spacing w:before="240" w:after="240"/>
        <w:ind w:left="284" w:right="284"/>
        <w:jc w:val="both"/>
        <w:rPr>
          <w:rFonts w:ascii="Times New Roman" w:hAnsi="Times New Roman" w:cs="Times New Roman"/>
          <w:sz w:val="28"/>
          <w:szCs w:val="28"/>
        </w:rPr>
      </w:pPr>
      <w:r>
        <w:rPr>
          <w:rFonts w:ascii="Times New Roman" w:hAnsi="Times New Roman" w:cs="Times New Roman"/>
          <w:sz w:val="28"/>
          <w:szCs w:val="28"/>
        </w:rPr>
        <w:t>L</w:t>
      </w:r>
      <w:r w:rsidR="006D07D6" w:rsidRPr="006D07D6">
        <w:rPr>
          <w:rFonts w:ascii="Times New Roman" w:hAnsi="Times New Roman" w:cs="Times New Roman"/>
          <w:sz w:val="28"/>
          <w:szCs w:val="28"/>
        </w:rPr>
        <w:t xml:space="preserve">a société civile </w:t>
      </w:r>
      <w:r>
        <w:rPr>
          <w:rFonts w:ascii="Times New Roman" w:hAnsi="Times New Roman" w:cs="Times New Roman"/>
          <w:sz w:val="28"/>
          <w:szCs w:val="28"/>
        </w:rPr>
        <w:t>est engagée dans le maintien de</w:t>
      </w:r>
      <w:r w:rsidR="006D07D6" w:rsidRPr="006D07D6">
        <w:rPr>
          <w:rFonts w:ascii="Times New Roman" w:hAnsi="Times New Roman" w:cs="Times New Roman"/>
          <w:sz w:val="28"/>
          <w:szCs w:val="28"/>
        </w:rPr>
        <w:t xml:space="preserve"> demandes </w:t>
      </w:r>
      <w:r>
        <w:rPr>
          <w:rFonts w:ascii="Times New Roman" w:hAnsi="Times New Roman" w:cs="Times New Roman"/>
          <w:sz w:val="28"/>
          <w:szCs w:val="28"/>
        </w:rPr>
        <w:t xml:space="preserve">pour </w:t>
      </w:r>
      <w:r w:rsidR="006D07D6" w:rsidRPr="006D07D6">
        <w:rPr>
          <w:rFonts w:ascii="Times New Roman" w:hAnsi="Times New Roman" w:cs="Times New Roman"/>
          <w:sz w:val="28"/>
          <w:szCs w:val="28"/>
        </w:rPr>
        <w:t xml:space="preserve"> changement profond et exhaustif des lois relatives au séjour des étrangers en Tunisie</w:t>
      </w:r>
      <w:r>
        <w:rPr>
          <w:rFonts w:ascii="Times New Roman" w:hAnsi="Times New Roman" w:cs="Times New Roman"/>
          <w:sz w:val="28"/>
          <w:szCs w:val="28"/>
        </w:rPr>
        <w:t xml:space="preserve">. Ces revendications concernent </w:t>
      </w:r>
      <w:r w:rsidR="006D07D6" w:rsidRPr="006D07D6">
        <w:rPr>
          <w:rFonts w:ascii="Times New Roman" w:hAnsi="Times New Roman" w:cs="Times New Roman"/>
          <w:sz w:val="28"/>
          <w:szCs w:val="28"/>
        </w:rPr>
        <w:t xml:space="preserve"> le respect des engagements</w:t>
      </w:r>
      <w:r w:rsidR="006D07D6">
        <w:rPr>
          <w:rFonts w:ascii="Times New Roman" w:hAnsi="Times New Roman" w:cs="Times New Roman"/>
          <w:sz w:val="28"/>
          <w:szCs w:val="28"/>
        </w:rPr>
        <w:t xml:space="preserve"> </w:t>
      </w:r>
      <w:r w:rsidR="006D07D6" w:rsidRPr="006D07D6">
        <w:rPr>
          <w:rFonts w:ascii="Times New Roman" w:hAnsi="Times New Roman" w:cs="Times New Roman"/>
          <w:sz w:val="28"/>
          <w:szCs w:val="28"/>
        </w:rPr>
        <w:t>internationaux de la Tunisie sur les droits des migrants et pour une politique migratoire moins restrictive</w:t>
      </w:r>
      <w:r w:rsidR="006D07D6">
        <w:rPr>
          <w:rFonts w:ascii="Times New Roman" w:hAnsi="Times New Roman" w:cs="Times New Roman"/>
          <w:sz w:val="28"/>
          <w:szCs w:val="28"/>
        </w:rPr>
        <w:t xml:space="preserve"> </w:t>
      </w:r>
      <w:r w:rsidR="006D07D6" w:rsidRPr="006D07D6">
        <w:rPr>
          <w:rFonts w:ascii="Times New Roman" w:hAnsi="Times New Roman" w:cs="Times New Roman"/>
          <w:sz w:val="28"/>
          <w:szCs w:val="28"/>
        </w:rPr>
        <w:t>aux déplacements des personnes et aux droits qui en découlent dans le continent Africain</w:t>
      </w:r>
      <w:r w:rsidR="006D07D6">
        <w:rPr>
          <w:rFonts w:ascii="Times New Roman" w:hAnsi="Times New Roman" w:cs="Times New Roman"/>
          <w:sz w:val="28"/>
          <w:szCs w:val="28"/>
        </w:rPr>
        <w:t>.</w:t>
      </w:r>
    </w:p>
    <w:p w14:paraId="1FF35A5C" w14:textId="77777777" w:rsidR="006D07D6" w:rsidRPr="00621B89" w:rsidRDefault="006D07D6" w:rsidP="002E65FB">
      <w:pPr>
        <w:pStyle w:val="Paragraphedeliste"/>
        <w:spacing w:before="240" w:after="240"/>
        <w:ind w:left="284" w:right="284"/>
        <w:rPr>
          <w:rFonts w:ascii="Times New Roman" w:hAnsi="Times New Roman" w:cs="Times New Roman"/>
          <w:sz w:val="28"/>
          <w:szCs w:val="28"/>
        </w:rPr>
      </w:pPr>
    </w:p>
    <w:sectPr w:rsidR="006D07D6" w:rsidRPr="00621B89" w:rsidSect="00F458F9">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1093" w14:textId="77777777" w:rsidR="003A1B92" w:rsidRDefault="003A1B92" w:rsidP="001E0129">
      <w:pPr>
        <w:spacing w:after="0" w:line="240" w:lineRule="auto"/>
      </w:pPr>
      <w:r>
        <w:separator/>
      </w:r>
    </w:p>
  </w:endnote>
  <w:endnote w:type="continuationSeparator" w:id="0">
    <w:p w14:paraId="2381A331" w14:textId="77777777" w:rsidR="003A1B92" w:rsidRDefault="003A1B92" w:rsidP="001E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Md BT">
    <w:altName w:val="Times New Roman"/>
    <w:charset w:val="00"/>
    <w:family w:val="swiss"/>
    <w:pitch w:val="variable"/>
    <w:sig w:usb0="00000007" w:usb1="00000000" w:usb2="00000000" w:usb3="00000000" w:csb0="00000011" w:csb1="00000000"/>
  </w:font>
  <w:font w:name="Mudir MT">
    <w:altName w:val="Arial"/>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30781"/>
      <w:docPartObj>
        <w:docPartGallery w:val="Page Numbers (Bottom of Page)"/>
        <w:docPartUnique/>
      </w:docPartObj>
    </w:sdtPr>
    <w:sdtEndPr/>
    <w:sdtContent>
      <w:p w14:paraId="204A5521" w14:textId="621BCC97" w:rsidR="0010308B" w:rsidRDefault="00377C24">
        <w:pPr>
          <w:pStyle w:val="Pieddepage"/>
          <w:jc w:val="center"/>
        </w:pPr>
        <w:r>
          <w:fldChar w:fldCharType="begin"/>
        </w:r>
        <w:r>
          <w:instrText>PAGE   \* MERGEFORMAT</w:instrText>
        </w:r>
        <w:r>
          <w:fldChar w:fldCharType="separate"/>
        </w:r>
        <w:r w:rsidR="00293CCD">
          <w:rPr>
            <w:noProof/>
          </w:rPr>
          <w:t>2</w:t>
        </w:r>
        <w:r>
          <w:rPr>
            <w:noProof/>
          </w:rPr>
          <w:fldChar w:fldCharType="end"/>
        </w:r>
      </w:p>
    </w:sdtContent>
  </w:sdt>
  <w:p w14:paraId="5EB09E37" w14:textId="77777777" w:rsidR="0010308B" w:rsidRDefault="0010308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E156" w14:textId="77777777" w:rsidR="003A1B92" w:rsidRDefault="003A1B92" w:rsidP="001E0129">
      <w:pPr>
        <w:spacing w:after="0" w:line="240" w:lineRule="auto"/>
      </w:pPr>
      <w:r>
        <w:separator/>
      </w:r>
    </w:p>
  </w:footnote>
  <w:footnote w:type="continuationSeparator" w:id="0">
    <w:p w14:paraId="37D3D85C" w14:textId="77777777" w:rsidR="003A1B92" w:rsidRDefault="003A1B92" w:rsidP="001E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EC"/>
    <w:multiLevelType w:val="hybridMultilevel"/>
    <w:tmpl w:val="B3E004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A75695"/>
    <w:multiLevelType w:val="hybridMultilevel"/>
    <w:tmpl w:val="D7847656"/>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29F845E8"/>
    <w:multiLevelType w:val="hybridMultilevel"/>
    <w:tmpl w:val="C04A7724"/>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36AB7CCE"/>
    <w:multiLevelType w:val="hybridMultilevel"/>
    <w:tmpl w:val="8DA452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90C50BC"/>
    <w:multiLevelType w:val="hybridMultilevel"/>
    <w:tmpl w:val="1586060C"/>
    <w:lvl w:ilvl="0" w:tplc="040C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EE242F"/>
    <w:multiLevelType w:val="hybridMultilevel"/>
    <w:tmpl w:val="343E9928"/>
    <w:lvl w:ilvl="0" w:tplc="2A685FD0">
      <w:start w:val="6"/>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6" w15:restartNumberingAfterBreak="0">
    <w:nsid w:val="3E935124"/>
    <w:multiLevelType w:val="hybridMultilevel"/>
    <w:tmpl w:val="1A84C18C"/>
    <w:lvl w:ilvl="0" w:tplc="040C0009">
      <w:start w:val="1"/>
      <w:numFmt w:val="bullet"/>
      <w:lvlText w:val=""/>
      <w:lvlJc w:val="left"/>
      <w:pPr>
        <w:ind w:left="1931" w:hanging="360"/>
      </w:pPr>
      <w:rPr>
        <w:rFonts w:ascii="Wingdings" w:hAnsi="Wingdings" w:hint="default"/>
      </w:rPr>
    </w:lvl>
    <w:lvl w:ilvl="1" w:tplc="9D30E190">
      <w:numFmt w:val="bullet"/>
      <w:lvlText w:val="-"/>
      <w:lvlJc w:val="left"/>
      <w:pPr>
        <w:ind w:left="2651" w:hanging="360"/>
      </w:pPr>
      <w:rPr>
        <w:rFonts w:ascii="Times New Roman" w:eastAsiaTheme="minorHAnsi" w:hAnsi="Times New Roman" w:cs="Times New Roman"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7" w15:restartNumberingAfterBreak="0">
    <w:nsid w:val="408E4CED"/>
    <w:multiLevelType w:val="hybridMultilevel"/>
    <w:tmpl w:val="D1380942"/>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49020C8A"/>
    <w:multiLevelType w:val="hybridMultilevel"/>
    <w:tmpl w:val="81621D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A6F5804"/>
    <w:multiLevelType w:val="hybridMultilevel"/>
    <w:tmpl w:val="D910CB0E"/>
    <w:lvl w:ilvl="0" w:tplc="040C000B">
      <w:start w:val="1"/>
      <w:numFmt w:val="bullet"/>
      <w:lvlText w:val=""/>
      <w:lvlJc w:val="left"/>
      <w:pPr>
        <w:ind w:left="1995" w:hanging="360"/>
      </w:pPr>
      <w:rPr>
        <w:rFonts w:ascii="Wingdings" w:hAnsi="Wingdings"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10" w15:restartNumberingAfterBreak="0">
    <w:nsid w:val="4DEB0824"/>
    <w:multiLevelType w:val="hybridMultilevel"/>
    <w:tmpl w:val="D7243C74"/>
    <w:lvl w:ilvl="0" w:tplc="B88A3E48">
      <w:start w:val="7"/>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507C7DFB"/>
    <w:multiLevelType w:val="hybridMultilevel"/>
    <w:tmpl w:val="D95E945A"/>
    <w:lvl w:ilvl="0" w:tplc="040C0001">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2" w15:restartNumberingAfterBreak="0">
    <w:nsid w:val="517830D9"/>
    <w:multiLevelType w:val="hybridMultilevel"/>
    <w:tmpl w:val="84F64084"/>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15:restartNumberingAfterBreak="0">
    <w:nsid w:val="5179502B"/>
    <w:multiLevelType w:val="hybridMultilevel"/>
    <w:tmpl w:val="97E83E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B06905"/>
    <w:multiLevelType w:val="hybridMultilevel"/>
    <w:tmpl w:val="41CCABDA"/>
    <w:lvl w:ilvl="0" w:tplc="040C0009">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15:restartNumberingAfterBreak="0">
    <w:nsid w:val="53FE71E2"/>
    <w:multiLevelType w:val="hybridMultilevel"/>
    <w:tmpl w:val="78D86492"/>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57C43B5D"/>
    <w:multiLevelType w:val="hybridMultilevel"/>
    <w:tmpl w:val="4350CE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3B43308"/>
    <w:multiLevelType w:val="hybridMultilevel"/>
    <w:tmpl w:val="C8CA66A6"/>
    <w:lvl w:ilvl="0" w:tplc="FFFFFFFF">
      <w:start w:val="1"/>
      <w:numFmt w:val="bullet"/>
      <w:lvlText w:val=""/>
      <w:lvlJc w:val="left"/>
      <w:pPr>
        <w:ind w:left="1004" w:hanging="360"/>
      </w:pPr>
      <w:rPr>
        <w:rFonts w:ascii="Wingdings" w:hAnsi="Wingdings" w:hint="default"/>
      </w:rPr>
    </w:lvl>
    <w:lvl w:ilvl="1" w:tplc="040C000B">
      <w:start w:val="1"/>
      <w:numFmt w:val="bullet"/>
      <w:lvlText w:val=""/>
      <w:lvlJc w:val="left"/>
      <w:pPr>
        <w:ind w:left="1724" w:hanging="360"/>
      </w:pPr>
      <w:rPr>
        <w:rFonts w:ascii="Wingdings" w:hAnsi="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66674B82"/>
    <w:multiLevelType w:val="hybridMultilevel"/>
    <w:tmpl w:val="201E6E2A"/>
    <w:lvl w:ilvl="0" w:tplc="CDF234EC">
      <w:start w:val="1"/>
      <w:numFmt w:val="decimal"/>
      <w:lvlText w:val="%1."/>
      <w:lvlJc w:val="left"/>
      <w:pPr>
        <w:ind w:left="1211" w:hanging="360"/>
      </w:pPr>
      <w:rPr>
        <w:rFonts w:ascii="Times New Roman" w:eastAsiaTheme="minorHAnsi" w:hAnsi="Times New Roman" w:cs="Times New Roman"/>
        <w:b/>
        <w:bCs/>
      </w:rPr>
    </w:lvl>
    <w:lvl w:ilvl="1" w:tplc="040C0019">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9" w15:restartNumberingAfterBreak="0">
    <w:nsid w:val="73D20A00"/>
    <w:multiLevelType w:val="hybridMultilevel"/>
    <w:tmpl w:val="9202CCA2"/>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0" w15:restartNumberingAfterBreak="0">
    <w:nsid w:val="75DB1D87"/>
    <w:multiLevelType w:val="hybridMultilevel"/>
    <w:tmpl w:val="D17E830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8"/>
  </w:num>
  <w:num w:numId="2">
    <w:abstractNumId w:val="0"/>
  </w:num>
  <w:num w:numId="3">
    <w:abstractNumId w:val="2"/>
  </w:num>
  <w:num w:numId="4">
    <w:abstractNumId w:val="6"/>
  </w:num>
  <w:num w:numId="5">
    <w:abstractNumId w:val="16"/>
  </w:num>
  <w:num w:numId="6">
    <w:abstractNumId w:val="20"/>
  </w:num>
  <w:num w:numId="7">
    <w:abstractNumId w:val="14"/>
  </w:num>
  <w:num w:numId="8">
    <w:abstractNumId w:val="3"/>
  </w:num>
  <w:num w:numId="9">
    <w:abstractNumId w:val="12"/>
  </w:num>
  <w:num w:numId="10">
    <w:abstractNumId w:val="15"/>
  </w:num>
  <w:num w:numId="11">
    <w:abstractNumId w:val="9"/>
  </w:num>
  <w:num w:numId="12">
    <w:abstractNumId w:val="13"/>
  </w:num>
  <w:num w:numId="13">
    <w:abstractNumId w:val="8"/>
  </w:num>
  <w:num w:numId="14">
    <w:abstractNumId w:val="11"/>
  </w:num>
  <w:num w:numId="15">
    <w:abstractNumId w:val="1"/>
  </w:num>
  <w:num w:numId="16">
    <w:abstractNumId w:val="7"/>
  </w:num>
  <w:num w:numId="17">
    <w:abstractNumId w:val="19"/>
  </w:num>
  <w:num w:numId="18">
    <w:abstractNumId w:val="10"/>
  </w:num>
  <w:num w:numId="19">
    <w:abstractNumId w:val="5"/>
  </w:num>
  <w:num w:numId="20">
    <w:abstractNumId w:val="4"/>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A3"/>
    <w:rsid w:val="0000036E"/>
    <w:rsid w:val="0000061E"/>
    <w:rsid w:val="00002C25"/>
    <w:rsid w:val="0000389C"/>
    <w:rsid w:val="00005FA3"/>
    <w:rsid w:val="00014B02"/>
    <w:rsid w:val="00016C35"/>
    <w:rsid w:val="0002161E"/>
    <w:rsid w:val="00021F03"/>
    <w:rsid w:val="0002235C"/>
    <w:rsid w:val="00025470"/>
    <w:rsid w:val="000269FA"/>
    <w:rsid w:val="00026D85"/>
    <w:rsid w:val="00027608"/>
    <w:rsid w:val="00030C8F"/>
    <w:rsid w:val="000333AC"/>
    <w:rsid w:val="000339DD"/>
    <w:rsid w:val="000357C8"/>
    <w:rsid w:val="00037FC3"/>
    <w:rsid w:val="0004136A"/>
    <w:rsid w:val="00041D9B"/>
    <w:rsid w:val="00042A3C"/>
    <w:rsid w:val="000452AA"/>
    <w:rsid w:val="000508D5"/>
    <w:rsid w:val="00051040"/>
    <w:rsid w:val="00054A81"/>
    <w:rsid w:val="00055C58"/>
    <w:rsid w:val="00055E0E"/>
    <w:rsid w:val="00057DD5"/>
    <w:rsid w:val="00064A23"/>
    <w:rsid w:val="0006601B"/>
    <w:rsid w:val="00066CA7"/>
    <w:rsid w:val="000700F8"/>
    <w:rsid w:val="00073902"/>
    <w:rsid w:val="00076232"/>
    <w:rsid w:val="00076643"/>
    <w:rsid w:val="0007709B"/>
    <w:rsid w:val="000774E5"/>
    <w:rsid w:val="000778B0"/>
    <w:rsid w:val="00083B24"/>
    <w:rsid w:val="00085415"/>
    <w:rsid w:val="00085654"/>
    <w:rsid w:val="00094C35"/>
    <w:rsid w:val="000952C9"/>
    <w:rsid w:val="0009731F"/>
    <w:rsid w:val="000A0218"/>
    <w:rsid w:val="000A1397"/>
    <w:rsid w:val="000A3824"/>
    <w:rsid w:val="000A50B0"/>
    <w:rsid w:val="000A60F9"/>
    <w:rsid w:val="000B0BA3"/>
    <w:rsid w:val="000C04FA"/>
    <w:rsid w:val="000C2795"/>
    <w:rsid w:val="000C3C76"/>
    <w:rsid w:val="000C597A"/>
    <w:rsid w:val="000D007E"/>
    <w:rsid w:val="000D2C82"/>
    <w:rsid w:val="000D594E"/>
    <w:rsid w:val="000D7B0C"/>
    <w:rsid w:val="000E4E8D"/>
    <w:rsid w:val="000E7268"/>
    <w:rsid w:val="000E7F8A"/>
    <w:rsid w:val="000F003D"/>
    <w:rsid w:val="000F409A"/>
    <w:rsid w:val="000F4404"/>
    <w:rsid w:val="000F5A32"/>
    <w:rsid w:val="000F67A7"/>
    <w:rsid w:val="0010027D"/>
    <w:rsid w:val="0010308B"/>
    <w:rsid w:val="00103A40"/>
    <w:rsid w:val="0011051A"/>
    <w:rsid w:val="0011146F"/>
    <w:rsid w:val="00112AF4"/>
    <w:rsid w:val="001167E9"/>
    <w:rsid w:val="00121FB3"/>
    <w:rsid w:val="0012241C"/>
    <w:rsid w:val="00122727"/>
    <w:rsid w:val="0012533B"/>
    <w:rsid w:val="00127DA6"/>
    <w:rsid w:val="001305EE"/>
    <w:rsid w:val="001310EB"/>
    <w:rsid w:val="00131931"/>
    <w:rsid w:val="001326DD"/>
    <w:rsid w:val="001327D1"/>
    <w:rsid w:val="00137FF8"/>
    <w:rsid w:val="00140A22"/>
    <w:rsid w:val="00140CCB"/>
    <w:rsid w:val="00140D35"/>
    <w:rsid w:val="001430FA"/>
    <w:rsid w:val="001504F5"/>
    <w:rsid w:val="0015170C"/>
    <w:rsid w:val="001519A2"/>
    <w:rsid w:val="00152F05"/>
    <w:rsid w:val="00154689"/>
    <w:rsid w:val="0015613D"/>
    <w:rsid w:val="001567C0"/>
    <w:rsid w:val="00157A00"/>
    <w:rsid w:val="0016191C"/>
    <w:rsid w:val="0016316C"/>
    <w:rsid w:val="001656F5"/>
    <w:rsid w:val="00166B96"/>
    <w:rsid w:val="00173722"/>
    <w:rsid w:val="001767A8"/>
    <w:rsid w:val="0017730C"/>
    <w:rsid w:val="001778B0"/>
    <w:rsid w:val="001800C7"/>
    <w:rsid w:val="00182A00"/>
    <w:rsid w:val="001848EF"/>
    <w:rsid w:val="00186C44"/>
    <w:rsid w:val="001901EC"/>
    <w:rsid w:val="001931C1"/>
    <w:rsid w:val="00193E6D"/>
    <w:rsid w:val="001A2CB4"/>
    <w:rsid w:val="001A336B"/>
    <w:rsid w:val="001A4F82"/>
    <w:rsid w:val="001A59D0"/>
    <w:rsid w:val="001A5F69"/>
    <w:rsid w:val="001B14BC"/>
    <w:rsid w:val="001B4809"/>
    <w:rsid w:val="001B6B29"/>
    <w:rsid w:val="001B7303"/>
    <w:rsid w:val="001C1DF7"/>
    <w:rsid w:val="001C2CC5"/>
    <w:rsid w:val="001C484A"/>
    <w:rsid w:val="001D0518"/>
    <w:rsid w:val="001D0682"/>
    <w:rsid w:val="001D2EFE"/>
    <w:rsid w:val="001E0129"/>
    <w:rsid w:val="001E14A6"/>
    <w:rsid w:val="001E2FB9"/>
    <w:rsid w:val="001E5477"/>
    <w:rsid w:val="001E56AA"/>
    <w:rsid w:val="001F1DBD"/>
    <w:rsid w:val="001F2DF8"/>
    <w:rsid w:val="001F4A54"/>
    <w:rsid w:val="001F5831"/>
    <w:rsid w:val="001F667F"/>
    <w:rsid w:val="001F7807"/>
    <w:rsid w:val="0020172E"/>
    <w:rsid w:val="00201819"/>
    <w:rsid w:val="00202062"/>
    <w:rsid w:val="00203F66"/>
    <w:rsid w:val="002074A7"/>
    <w:rsid w:val="002078EF"/>
    <w:rsid w:val="00212670"/>
    <w:rsid w:val="002136DD"/>
    <w:rsid w:val="002138EE"/>
    <w:rsid w:val="00215114"/>
    <w:rsid w:val="00224931"/>
    <w:rsid w:val="0022559A"/>
    <w:rsid w:val="0022711A"/>
    <w:rsid w:val="002278FD"/>
    <w:rsid w:val="00230C0A"/>
    <w:rsid w:val="00231C51"/>
    <w:rsid w:val="00231DC3"/>
    <w:rsid w:val="00232647"/>
    <w:rsid w:val="00232778"/>
    <w:rsid w:val="00233C66"/>
    <w:rsid w:val="002362D7"/>
    <w:rsid w:val="00244981"/>
    <w:rsid w:val="00245361"/>
    <w:rsid w:val="00246787"/>
    <w:rsid w:val="00247E46"/>
    <w:rsid w:val="00247EFA"/>
    <w:rsid w:val="002516FF"/>
    <w:rsid w:val="0025361D"/>
    <w:rsid w:val="00253DD1"/>
    <w:rsid w:val="0025457E"/>
    <w:rsid w:val="00257800"/>
    <w:rsid w:val="0026038A"/>
    <w:rsid w:val="00260E44"/>
    <w:rsid w:val="00263B5C"/>
    <w:rsid w:val="00267DD5"/>
    <w:rsid w:val="002711D6"/>
    <w:rsid w:val="00271886"/>
    <w:rsid w:val="00272E3E"/>
    <w:rsid w:val="0027332E"/>
    <w:rsid w:val="00273E78"/>
    <w:rsid w:val="00275873"/>
    <w:rsid w:val="00275A77"/>
    <w:rsid w:val="00276097"/>
    <w:rsid w:val="002764D0"/>
    <w:rsid w:val="00281EE5"/>
    <w:rsid w:val="00282BB7"/>
    <w:rsid w:val="00284651"/>
    <w:rsid w:val="00285335"/>
    <w:rsid w:val="002879CC"/>
    <w:rsid w:val="00292674"/>
    <w:rsid w:val="00293CCD"/>
    <w:rsid w:val="00295AD7"/>
    <w:rsid w:val="00296B5A"/>
    <w:rsid w:val="0029734D"/>
    <w:rsid w:val="002A119F"/>
    <w:rsid w:val="002A16A4"/>
    <w:rsid w:val="002A5CC3"/>
    <w:rsid w:val="002A70DE"/>
    <w:rsid w:val="002B3524"/>
    <w:rsid w:val="002B6F07"/>
    <w:rsid w:val="002B6F52"/>
    <w:rsid w:val="002C0008"/>
    <w:rsid w:val="002C3410"/>
    <w:rsid w:val="002C7621"/>
    <w:rsid w:val="002C7D8E"/>
    <w:rsid w:val="002D1126"/>
    <w:rsid w:val="002D1F8D"/>
    <w:rsid w:val="002D34B1"/>
    <w:rsid w:val="002D5652"/>
    <w:rsid w:val="002D7482"/>
    <w:rsid w:val="002E0BE2"/>
    <w:rsid w:val="002E2272"/>
    <w:rsid w:val="002E6153"/>
    <w:rsid w:val="002E65FB"/>
    <w:rsid w:val="002F043E"/>
    <w:rsid w:val="002F364A"/>
    <w:rsid w:val="002F540E"/>
    <w:rsid w:val="002F692F"/>
    <w:rsid w:val="00307878"/>
    <w:rsid w:val="00313BDA"/>
    <w:rsid w:val="003176CB"/>
    <w:rsid w:val="00317A1C"/>
    <w:rsid w:val="00323EC8"/>
    <w:rsid w:val="003243F0"/>
    <w:rsid w:val="00331666"/>
    <w:rsid w:val="00331C21"/>
    <w:rsid w:val="00333A83"/>
    <w:rsid w:val="00334A25"/>
    <w:rsid w:val="00334B18"/>
    <w:rsid w:val="003364ED"/>
    <w:rsid w:val="0034111A"/>
    <w:rsid w:val="0035346C"/>
    <w:rsid w:val="00353681"/>
    <w:rsid w:val="00353846"/>
    <w:rsid w:val="00356D03"/>
    <w:rsid w:val="0035730B"/>
    <w:rsid w:val="00361377"/>
    <w:rsid w:val="00365755"/>
    <w:rsid w:val="00371733"/>
    <w:rsid w:val="00371E1C"/>
    <w:rsid w:val="003724DB"/>
    <w:rsid w:val="00376BF9"/>
    <w:rsid w:val="003771B9"/>
    <w:rsid w:val="00377C24"/>
    <w:rsid w:val="00381A9F"/>
    <w:rsid w:val="00381DAC"/>
    <w:rsid w:val="00381DB7"/>
    <w:rsid w:val="00382186"/>
    <w:rsid w:val="00382EE8"/>
    <w:rsid w:val="003831A4"/>
    <w:rsid w:val="0038324D"/>
    <w:rsid w:val="0038593A"/>
    <w:rsid w:val="00385AEC"/>
    <w:rsid w:val="00386009"/>
    <w:rsid w:val="00386EED"/>
    <w:rsid w:val="00394DBB"/>
    <w:rsid w:val="003A1B92"/>
    <w:rsid w:val="003A2A0C"/>
    <w:rsid w:val="003A38A8"/>
    <w:rsid w:val="003B4ABB"/>
    <w:rsid w:val="003B4CA5"/>
    <w:rsid w:val="003B668E"/>
    <w:rsid w:val="003B6D96"/>
    <w:rsid w:val="003C1DF5"/>
    <w:rsid w:val="003C1EE0"/>
    <w:rsid w:val="003C31A0"/>
    <w:rsid w:val="003C37BF"/>
    <w:rsid w:val="003C6263"/>
    <w:rsid w:val="003C663F"/>
    <w:rsid w:val="003C711D"/>
    <w:rsid w:val="003D11F9"/>
    <w:rsid w:val="003D1ECC"/>
    <w:rsid w:val="003D51DF"/>
    <w:rsid w:val="003D5D63"/>
    <w:rsid w:val="003E12AD"/>
    <w:rsid w:val="003E207B"/>
    <w:rsid w:val="003E263F"/>
    <w:rsid w:val="003E2738"/>
    <w:rsid w:val="003E6240"/>
    <w:rsid w:val="003E6E29"/>
    <w:rsid w:val="003E7B3E"/>
    <w:rsid w:val="003F4CCC"/>
    <w:rsid w:val="003F71C1"/>
    <w:rsid w:val="003F7317"/>
    <w:rsid w:val="004015CA"/>
    <w:rsid w:val="004033CF"/>
    <w:rsid w:val="00404396"/>
    <w:rsid w:val="00405902"/>
    <w:rsid w:val="00415006"/>
    <w:rsid w:val="00420F89"/>
    <w:rsid w:val="00421439"/>
    <w:rsid w:val="0042192C"/>
    <w:rsid w:val="004244EA"/>
    <w:rsid w:val="004249AD"/>
    <w:rsid w:val="0042702B"/>
    <w:rsid w:val="004301EB"/>
    <w:rsid w:val="0043384D"/>
    <w:rsid w:val="00434F87"/>
    <w:rsid w:val="00436DF5"/>
    <w:rsid w:val="0043738E"/>
    <w:rsid w:val="004416CD"/>
    <w:rsid w:val="004423B7"/>
    <w:rsid w:val="0044399C"/>
    <w:rsid w:val="004504FC"/>
    <w:rsid w:val="00451093"/>
    <w:rsid w:val="00453C1E"/>
    <w:rsid w:val="00456960"/>
    <w:rsid w:val="00461C4F"/>
    <w:rsid w:val="004633E9"/>
    <w:rsid w:val="004665B0"/>
    <w:rsid w:val="00471F25"/>
    <w:rsid w:val="00472A7E"/>
    <w:rsid w:val="00472F36"/>
    <w:rsid w:val="00473BD3"/>
    <w:rsid w:val="00475734"/>
    <w:rsid w:val="004801F7"/>
    <w:rsid w:val="00482361"/>
    <w:rsid w:val="00486870"/>
    <w:rsid w:val="0049057D"/>
    <w:rsid w:val="00492E13"/>
    <w:rsid w:val="004957BD"/>
    <w:rsid w:val="00495C66"/>
    <w:rsid w:val="00495D14"/>
    <w:rsid w:val="004A32F3"/>
    <w:rsid w:val="004A3BD3"/>
    <w:rsid w:val="004A79A7"/>
    <w:rsid w:val="004B0910"/>
    <w:rsid w:val="004B2CF7"/>
    <w:rsid w:val="004B5895"/>
    <w:rsid w:val="004B64C1"/>
    <w:rsid w:val="004C0C60"/>
    <w:rsid w:val="004C2311"/>
    <w:rsid w:val="004C2D19"/>
    <w:rsid w:val="004C30F4"/>
    <w:rsid w:val="004C4DFB"/>
    <w:rsid w:val="004D0CB3"/>
    <w:rsid w:val="004D167E"/>
    <w:rsid w:val="004D1C88"/>
    <w:rsid w:val="004D32EF"/>
    <w:rsid w:val="004D4BEC"/>
    <w:rsid w:val="004D5313"/>
    <w:rsid w:val="004E0BF9"/>
    <w:rsid w:val="004E28A3"/>
    <w:rsid w:val="004E344E"/>
    <w:rsid w:val="004E6D84"/>
    <w:rsid w:val="004E6F3E"/>
    <w:rsid w:val="004F09D0"/>
    <w:rsid w:val="004F5059"/>
    <w:rsid w:val="004F777F"/>
    <w:rsid w:val="00500314"/>
    <w:rsid w:val="00501A27"/>
    <w:rsid w:val="005041FC"/>
    <w:rsid w:val="00505492"/>
    <w:rsid w:val="00505C43"/>
    <w:rsid w:val="00506279"/>
    <w:rsid w:val="00506972"/>
    <w:rsid w:val="005069FA"/>
    <w:rsid w:val="00506B2E"/>
    <w:rsid w:val="005071E6"/>
    <w:rsid w:val="005171B0"/>
    <w:rsid w:val="005178B3"/>
    <w:rsid w:val="00520549"/>
    <w:rsid w:val="00521045"/>
    <w:rsid w:val="00527B26"/>
    <w:rsid w:val="00531B27"/>
    <w:rsid w:val="00531CFF"/>
    <w:rsid w:val="00532C69"/>
    <w:rsid w:val="00536C68"/>
    <w:rsid w:val="00541CFF"/>
    <w:rsid w:val="00542583"/>
    <w:rsid w:val="00543EFD"/>
    <w:rsid w:val="0054480A"/>
    <w:rsid w:val="005462D8"/>
    <w:rsid w:val="00551AB4"/>
    <w:rsid w:val="0055378A"/>
    <w:rsid w:val="0055601B"/>
    <w:rsid w:val="005562C3"/>
    <w:rsid w:val="00560867"/>
    <w:rsid w:val="0056272A"/>
    <w:rsid w:val="00564358"/>
    <w:rsid w:val="005647F3"/>
    <w:rsid w:val="00564D8C"/>
    <w:rsid w:val="00564EFB"/>
    <w:rsid w:val="00565BC1"/>
    <w:rsid w:val="005664FD"/>
    <w:rsid w:val="00566608"/>
    <w:rsid w:val="005709C7"/>
    <w:rsid w:val="00570F85"/>
    <w:rsid w:val="00571A93"/>
    <w:rsid w:val="00573ABA"/>
    <w:rsid w:val="005744D7"/>
    <w:rsid w:val="00577BC9"/>
    <w:rsid w:val="00584CBC"/>
    <w:rsid w:val="00585078"/>
    <w:rsid w:val="00585B03"/>
    <w:rsid w:val="00590356"/>
    <w:rsid w:val="00591206"/>
    <w:rsid w:val="005939F1"/>
    <w:rsid w:val="0059531F"/>
    <w:rsid w:val="005970BA"/>
    <w:rsid w:val="005970F6"/>
    <w:rsid w:val="005970FE"/>
    <w:rsid w:val="005A4FE7"/>
    <w:rsid w:val="005A60B1"/>
    <w:rsid w:val="005A631C"/>
    <w:rsid w:val="005A68B7"/>
    <w:rsid w:val="005B0895"/>
    <w:rsid w:val="005B35E8"/>
    <w:rsid w:val="005B4AFF"/>
    <w:rsid w:val="005B4DBF"/>
    <w:rsid w:val="005B58D0"/>
    <w:rsid w:val="005B5E2A"/>
    <w:rsid w:val="005B7D82"/>
    <w:rsid w:val="005C1304"/>
    <w:rsid w:val="005C14FC"/>
    <w:rsid w:val="005C188D"/>
    <w:rsid w:val="005C4D33"/>
    <w:rsid w:val="005C68A7"/>
    <w:rsid w:val="005C6B30"/>
    <w:rsid w:val="005E00D3"/>
    <w:rsid w:val="005E095C"/>
    <w:rsid w:val="005E2B48"/>
    <w:rsid w:val="005E4468"/>
    <w:rsid w:val="005F1E7D"/>
    <w:rsid w:val="005F1EF5"/>
    <w:rsid w:val="005F5B8F"/>
    <w:rsid w:val="005F6070"/>
    <w:rsid w:val="005F74D7"/>
    <w:rsid w:val="005F7A95"/>
    <w:rsid w:val="006046A1"/>
    <w:rsid w:val="00607542"/>
    <w:rsid w:val="00611AC6"/>
    <w:rsid w:val="00611EC7"/>
    <w:rsid w:val="00615BF0"/>
    <w:rsid w:val="006176AB"/>
    <w:rsid w:val="00620DFB"/>
    <w:rsid w:val="00621B89"/>
    <w:rsid w:val="00621CBE"/>
    <w:rsid w:val="006234BD"/>
    <w:rsid w:val="00626B62"/>
    <w:rsid w:val="00630995"/>
    <w:rsid w:val="00634DA2"/>
    <w:rsid w:val="00634FD5"/>
    <w:rsid w:val="0063574E"/>
    <w:rsid w:val="00640E1C"/>
    <w:rsid w:val="00640F02"/>
    <w:rsid w:val="00641226"/>
    <w:rsid w:val="00641338"/>
    <w:rsid w:val="0064366A"/>
    <w:rsid w:val="0065218C"/>
    <w:rsid w:val="00652C26"/>
    <w:rsid w:val="00657B47"/>
    <w:rsid w:val="00660658"/>
    <w:rsid w:val="00664319"/>
    <w:rsid w:val="00672BFC"/>
    <w:rsid w:val="006764E6"/>
    <w:rsid w:val="00676F8C"/>
    <w:rsid w:val="00677950"/>
    <w:rsid w:val="0068046E"/>
    <w:rsid w:val="0068116B"/>
    <w:rsid w:val="006857EF"/>
    <w:rsid w:val="00685D22"/>
    <w:rsid w:val="00690447"/>
    <w:rsid w:val="00691BEC"/>
    <w:rsid w:val="0069415C"/>
    <w:rsid w:val="00694475"/>
    <w:rsid w:val="00694EFF"/>
    <w:rsid w:val="00695527"/>
    <w:rsid w:val="0069678F"/>
    <w:rsid w:val="006A0549"/>
    <w:rsid w:val="006A0DDD"/>
    <w:rsid w:val="006A2166"/>
    <w:rsid w:val="006A3D4F"/>
    <w:rsid w:val="006A6AD8"/>
    <w:rsid w:val="006B2CCF"/>
    <w:rsid w:val="006B4B47"/>
    <w:rsid w:val="006B7792"/>
    <w:rsid w:val="006B7C57"/>
    <w:rsid w:val="006C1C33"/>
    <w:rsid w:val="006C37E5"/>
    <w:rsid w:val="006C6550"/>
    <w:rsid w:val="006D07D6"/>
    <w:rsid w:val="006D1481"/>
    <w:rsid w:val="006D17FF"/>
    <w:rsid w:val="006D2543"/>
    <w:rsid w:val="006D5EB7"/>
    <w:rsid w:val="006D7205"/>
    <w:rsid w:val="006E08F2"/>
    <w:rsid w:val="006E1242"/>
    <w:rsid w:val="006E3E92"/>
    <w:rsid w:val="006E4A51"/>
    <w:rsid w:val="006E5602"/>
    <w:rsid w:val="006E577E"/>
    <w:rsid w:val="006E5A48"/>
    <w:rsid w:val="006E7B40"/>
    <w:rsid w:val="006F030F"/>
    <w:rsid w:val="006F1533"/>
    <w:rsid w:val="006F39EE"/>
    <w:rsid w:val="006F6FE8"/>
    <w:rsid w:val="00705C88"/>
    <w:rsid w:val="00707161"/>
    <w:rsid w:val="00707AAE"/>
    <w:rsid w:val="007105B7"/>
    <w:rsid w:val="0071185D"/>
    <w:rsid w:val="00712AF0"/>
    <w:rsid w:val="00714869"/>
    <w:rsid w:val="007151B2"/>
    <w:rsid w:val="0072107E"/>
    <w:rsid w:val="007247B1"/>
    <w:rsid w:val="00724E29"/>
    <w:rsid w:val="00725A85"/>
    <w:rsid w:val="00726A07"/>
    <w:rsid w:val="00727F07"/>
    <w:rsid w:val="00732FAB"/>
    <w:rsid w:val="00734B8B"/>
    <w:rsid w:val="0073699D"/>
    <w:rsid w:val="00737F29"/>
    <w:rsid w:val="007410C1"/>
    <w:rsid w:val="007419B2"/>
    <w:rsid w:val="00741EC3"/>
    <w:rsid w:val="00742155"/>
    <w:rsid w:val="00742580"/>
    <w:rsid w:val="007439CE"/>
    <w:rsid w:val="007449A2"/>
    <w:rsid w:val="00752A03"/>
    <w:rsid w:val="007534A2"/>
    <w:rsid w:val="00754A1E"/>
    <w:rsid w:val="007576C1"/>
    <w:rsid w:val="007578B8"/>
    <w:rsid w:val="00757C06"/>
    <w:rsid w:val="00757C7F"/>
    <w:rsid w:val="00761F93"/>
    <w:rsid w:val="00762716"/>
    <w:rsid w:val="0076404D"/>
    <w:rsid w:val="007646D4"/>
    <w:rsid w:val="00764920"/>
    <w:rsid w:val="00764928"/>
    <w:rsid w:val="00766442"/>
    <w:rsid w:val="0077155E"/>
    <w:rsid w:val="00772EBE"/>
    <w:rsid w:val="007744EF"/>
    <w:rsid w:val="00776100"/>
    <w:rsid w:val="00776AAB"/>
    <w:rsid w:val="007774AC"/>
    <w:rsid w:val="00782C54"/>
    <w:rsid w:val="0078329B"/>
    <w:rsid w:val="0078483D"/>
    <w:rsid w:val="007855BC"/>
    <w:rsid w:val="007860CD"/>
    <w:rsid w:val="00791926"/>
    <w:rsid w:val="00791CE2"/>
    <w:rsid w:val="00792B87"/>
    <w:rsid w:val="0079622C"/>
    <w:rsid w:val="007A17BB"/>
    <w:rsid w:val="007A3A1B"/>
    <w:rsid w:val="007A4942"/>
    <w:rsid w:val="007A49C0"/>
    <w:rsid w:val="007A6DA7"/>
    <w:rsid w:val="007B0C53"/>
    <w:rsid w:val="007B2F82"/>
    <w:rsid w:val="007B558B"/>
    <w:rsid w:val="007C2A6E"/>
    <w:rsid w:val="007C6D4E"/>
    <w:rsid w:val="007C703E"/>
    <w:rsid w:val="007D0C78"/>
    <w:rsid w:val="007D3DF1"/>
    <w:rsid w:val="007D7049"/>
    <w:rsid w:val="007E2190"/>
    <w:rsid w:val="007E4A27"/>
    <w:rsid w:val="007E4DDB"/>
    <w:rsid w:val="007E5AA2"/>
    <w:rsid w:val="007F173C"/>
    <w:rsid w:val="007F2328"/>
    <w:rsid w:val="007F2DC4"/>
    <w:rsid w:val="007F4A9A"/>
    <w:rsid w:val="007F5E76"/>
    <w:rsid w:val="007F6212"/>
    <w:rsid w:val="007F6A1E"/>
    <w:rsid w:val="00801123"/>
    <w:rsid w:val="008014CF"/>
    <w:rsid w:val="008015C8"/>
    <w:rsid w:val="00806195"/>
    <w:rsid w:val="00807BA5"/>
    <w:rsid w:val="00811AC7"/>
    <w:rsid w:val="00811BB6"/>
    <w:rsid w:val="00816D12"/>
    <w:rsid w:val="00816FE0"/>
    <w:rsid w:val="00817362"/>
    <w:rsid w:val="008202DF"/>
    <w:rsid w:val="00820C3A"/>
    <w:rsid w:val="0082335F"/>
    <w:rsid w:val="0082417F"/>
    <w:rsid w:val="008250C9"/>
    <w:rsid w:val="00825445"/>
    <w:rsid w:val="00827010"/>
    <w:rsid w:val="00827265"/>
    <w:rsid w:val="00831507"/>
    <w:rsid w:val="0083418E"/>
    <w:rsid w:val="008444F0"/>
    <w:rsid w:val="008503D6"/>
    <w:rsid w:val="00852CE3"/>
    <w:rsid w:val="00854955"/>
    <w:rsid w:val="008550B3"/>
    <w:rsid w:val="008550CD"/>
    <w:rsid w:val="008607EB"/>
    <w:rsid w:val="00860958"/>
    <w:rsid w:val="00861655"/>
    <w:rsid w:val="008631EF"/>
    <w:rsid w:val="00863737"/>
    <w:rsid w:val="008640C2"/>
    <w:rsid w:val="00865166"/>
    <w:rsid w:val="0086733D"/>
    <w:rsid w:val="00871B1C"/>
    <w:rsid w:val="008744B8"/>
    <w:rsid w:val="00877345"/>
    <w:rsid w:val="00884555"/>
    <w:rsid w:val="00884831"/>
    <w:rsid w:val="00886FE5"/>
    <w:rsid w:val="00896EBF"/>
    <w:rsid w:val="008972C3"/>
    <w:rsid w:val="008A0C64"/>
    <w:rsid w:val="008A1271"/>
    <w:rsid w:val="008A1446"/>
    <w:rsid w:val="008A1D7B"/>
    <w:rsid w:val="008A3A2F"/>
    <w:rsid w:val="008B179D"/>
    <w:rsid w:val="008B4766"/>
    <w:rsid w:val="008C1186"/>
    <w:rsid w:val="008C12A4"/>
    <w:rsid w:val="008C7566"/>
    <w:rsid w:val="008D0F0D"/>
    <w:rsid w:val="008D2557"/>
    <w:rsid w:val="008D4CCA"/>
    <w:rsid w:val="008D50F0"/>
    <w:rsid w:val="008D7870"/>
    <w:rsid w:val="008E235C"/>
    <w:rsid w:val="008E2671"/>
    <w:rsid w:val="008E3ACA"/>
    <w:rsid w:val="008E58AF"/>
    <w:rsid w:val="008F1538"/>
    <w:rsid w:val="008F430B"/>
    <w:rsid w:val="008F5646"/>
    <w:rsid w:val="0090077A"/>
    <w:rsid w:val="00900EE6"/>
    <w:rsid w:val="009037FD"/>
    <w:rsid w:val="00904A72"/>
    <w:rsid w:val="00906EED"/>
    <w:rsid w:val="0091336C"/>
    <w:rsid w:val="00913514"/>
    <w:rsid w:val="009177CD"/>
    <w:rsid w:val="0091786D"/>
    <w:rsid w:val="009206F3"/>
    <w:rsid w:val="00920BA3"/>
    <w:rsid w:val="00921FD1"/>
    <w:rsid w:val="00942494"/>
    <w:rsid w:val="009430D8"/>
    <w:rsid w:val="00943112"/>
    <w:rsid w:val="009435AF"/>
    <w:rsid w:val="00943C3B"/>
    <w:rsid w:val="00946D94"/>
    <w:rsid w:val="009518A1"/>
    <w:rsid w:val="009522AD"/>
    <w:rsid w:val="009522D2"/>
    <w:rsid w:val="00952B55"/>
    <w:rsid w:val="00953E8E"/>
    <w:rsid w:val="00957259"/>
    <w:rsid w:val="009602AC"/>
    <w:rsid w:val="00960E17"/>
    <w:rsid w:val="00961948"/>
    <w:rsid w:val="00961D88"/>
    <w:rsid w:val="009620F4"/>
    <w:rsid w:val="00962D94"/>
    <w:rsid w:val="009633C8"/>
    <w:rsid w:val="00967F09"/>
    <w:rsid w:val="00973C96"/>
    <w:rsid w:val="00975D08"/>
    <w:rsid w:val="00977BE1"/>
    <w:rsid w:val="00982F83"/>
    <w:rsid w:val="00982FC5"/>
    <w:rsid w:val="00983104"/>
    <w:rsid w:val="00983828"/>
    <w:rsid w:val="009863ED"/>
    <w:rsid w:val="00986E1C"/>
    <w:rsid w:val="0099169E"/>
    <w:rsid w:val="00991E98"/>
    <w:rsid w:val="009925F3"/>
    <w:rsid w:val="00996CB6"/>
    <w:rsid w:val="00996E90"/>
    <w:rsid w:val="009A2F79"/>
    <w:rsid w:val="009A36D0"/>
    <w:rsid w:val="009B7401"/>
    <w:rsid w:val="009C0BE8"/>
    <w:rsid w:val="009C7333"/>
    <w:rsid w:val="009D0DDC"/>
    <w:rsid w:val="009D3752"/>
    <w:rsid w:val="009D3BB2"/>
    <w:rsid w:val="009D4106"/>
    <w:rsid w:val="009D59A9"/>
    <w:rsid w:val="009D6291"/>
    <w:rsid w:val="009D655B"/>
    <w:rsid w:val="009E0E40"/>
    <w:rsid w:val="009E1C97"/>
    <w:rsid w:val="009E4F51"/>
    <w:rsid w:val="009E7C86"/>
    <w:rsid w:val="009F1A0A"/>
    <w:rsid w:val="009F343A"/>
    <w:rsid w:val="009F5F75"/>
    <w:rsid w:val="00A00B95"/>
    <w:rsid w:val="00A010B6"/>
    <w:rsid w:val="00A017BD"/>
    <w:rsid w:val="00A021FE"/>
    <w:rsid w:val="00A06504"/>
    <w:rsid w:val="00A07E7E"/>
    <w:rsid w:val="00A1600C"/>
    <w:rsid w:val="00A24D2F"/>
    <w:rsid w:val="00A24FA7"/>
    <w:rsid w:val="00A30D7C"/>
    <w:rsid w:val="00A3710C"/>
    <w:rsid w:val="00A374C1"/>
    <w:rsid w:val="00A40EA6"/>
    <w:rsid w:val="00A4390F"/>
    <w:rsid w:val="00A44EE9"/>
    <w:rsid w:val="00A50FD5"/>
    <w:rsid w:val="00A51531"/>
    <w:rsid w:val="00A51A57"/>
    <w:rsid w:val="00A52405"/>
    <w:rsid w:val="00A53F27"/>
    <w:rsid w:val="00A543FF"/>
    <w:rsid w:val="00A5522A"/>
    <w:rsid w:val="00A5522F"/>
    <w:rsid w:val="00A62BFF"/>
    <w:rsid w:val="00A62F65"/>
    <w:rsid w:val="00A639F7"/>
    <w:rsid w:val="00A63C9B"/>
    <w:rsid w:val="00A70277"/>
    <w:rsid w:val="00A7091F"/>
    <w:rsid w:val="00A7598E"/>
    <w:rsid w:val="00A811FC"/>
    <w:rsid w:val="00A834B4"/>
    <w:rsid w:val="00A83E68"/>
    <w:rsid w:val="00A900F8"/>
    <w:rsid w:val="00A903FF"/>
    <w:rsid w:val="00A91EBF"/>
    <w:rsid w:val="00A921A7"/>
    <w:rsid w:val="00AA0836"/>
    <w:rsid w:val="00AA2B7A"/>
    <w:rsid w:val="00AA331F"/>
    <w:rsid w:val="00AA40D6"/>
    <w:rsid w:val="00AA5F20"/>
    <w:rsid w:val="00AA6336"/>
    <w:rsid w:val="00AB03BB"/>
    <w:rsid w:val="00AB3126"/>
    <w:rsid w:val="00AB7013"/>
    <w:rsid w:val="00AB77E2"/>
    <w:rsid w:val="00AB7EC3"/>
    <w:rsid w:val="00AC209F"/>
    <w:rsid w:val="00AD110B"/>
    <w:rsid w:val="00AD1A10"/>
    <w:rsid w:val="00AD2B35"/>
    <w:rsid w:val="00AD2F28"/>
    <w:rsid w:val="00AE023E"/>
    <w:rsid w:val="00AE13A0"/>
    <w:rsid w:val="00AE2947"/>
    <w:rsid w:val="00AE4C80"/>
    <w:rsid w:val="00AE685D"/>
    <w:rsid w:val="00AF1296"/>
    <w:rsid w:val="00AF20ED"/>
    <w:rsid w:val="00AF6B4B"/>
    <w:rsid w:val="00AF78A4"/>
    <w:rsid w:val="00B00CBD"/>
    <w:rsid w:val="00B00ED5"/>
    <w:rsid w:val="00B03E71"/>
    <w:rsid w:val="00B05A53"/>
    <w:rsid w:val="00B065DC"/>
    <w:rsid w:val="00B07300"/>
    <w:rsid w:val="00B11A2D"/>
    <w:rsid w:val="00B11FD2"/>
    <w:rsid w:val="00B16F2B"/>
    <w:rsid w:val="00B17FF9"/>
    <w:rsid w:val="00B242E7"/>
    <w:rsid w:val="00B24C2F"/>
    <w:rsid w:val="00B25796"/>
    <w:rsid w:val="00B268D9"/>
    <w:rsid w:val="00B2702D"/>
    <w:rsid w:val="00B2714E"/>
    <w:rsid w:val="00B319CF"/>
    <w:rsid w:val="00B3346D"/>
    <w:rsid w:val="00B339E5"/>
    <w:rsid w:val="00B3625E"/>
    <w:rsid w:val="00B40BE8"/>
    <w:rsid w:val="00B446F7"/>
    <w:rsid w:val="00B50880"/>
    <w:rsid w:val="00B55BC8"/>
    <w:rsid w:val="00B612D0"/>
    <w:rsid w:val="00B623B3"/>
    <w:rsid w:val="00B62F32"/>
    <w:rsid w:val="00B65BF0"/>
    <w:rsid w:val="00B66A7A"/>
    <w:rsid w:val="00B7090D"/>
    <w:rsid w:val="00B76E0F"/>
    <w:rsid w:val="00B779D6"/>
    <w:rsid w:val="00B80295"/>
    <w:rsid w:val="00B82CFB"/>
    <w:rsid w:val="00B83595"/>
    <w:rsid w:val="00B8490C"/>
    <w:rsid w:val="00B86D70"/>
    <w:rsid w:val="00B90569"/>
    <w:rsid w:val="00B9262E"/>
    <w:rsid w:val="00B9510B"/>
    <w:rsid w:val="00B97557"/>
    <w:rsid w:val="00B97BF7"/>
    <w:rsid w:val="00BA0254"/>
    <w:rsid w:val="00BA213A"/>
    <w:rsid w:val="00BA487F"/>
    <w:rsid w:val="00BA4EF5"/>
    <w:rsid w:val="00BA7DB2"/>
    <w:rsid w:val="00BB0BAF"/>
    <w:rsid w:val="00BB6CC8"/>
    <w:rsid w:val="00BB7640"/>
    <w:rsid w:val="00BC02C4"/>
    <w:rsid w:val="00BC0E0B"/>
    <w:rsid w:val="00BC12D7"/>
    <w:rsid w:val="00BC258A"/>
    <w:rsid w:val="00BC2BD7"/>
    <w:rsid w:val="00BC4740"/>
    <w:rsid w:val="00BC71F2"/>
    <w:rsid w:val="00BD1C7F"/>
    <w:rsid w:val="00BD467C"/>
    <w:rsid w:val="00BD48AC"/>
    <w:rsid w:val="00BD72A2"/>
    <w:rsid w:val="00BE0F27"/>
    <w:rsid w:val="00BE45A0"/>
    <w:rsid w:val="00BE49ED"/>
    <w:rsid w:val="00BE79CD"/>
    <w:rsid w:val="00BF594A"/>
    <w:rsid w:val="00BF7E8B"/>
    <w:rsid w:val="00BF7F54"/>
    <w:rsid w:val="00C00E95"/>
    <w:rsid w:val="00C01E36"/>
    <w:rsid w:val="00C0405C"/>
    <w:rsid w:val="00C048FA"/>
    <w:rsid w:val="00C10BED"/>
    <w:rsid w:val="00C11272"/>
    <w:rsid w:val="00C12002"/>
    <w:rsid w:val="00C174ED"/>
    <w:rsid w:val="00C23749"/>
    <w:rsid w:val="00C23AA6"/>
    <w:rsid w:val="00C244C6"/>
    <w:rsid w:val="00C26229"/>
    <w:rsid w:val="00C27E93"/>
    <w:rsid w:val="00C3222E"/>
    <w:rsid w:val="00C3313B"/>
    <w:rsid w:val="00C34300"/>
    <w:rsid w:val="00C34C25"/>
    <w:rsid w:val="00C359E9"/>
    <w:rsid w:val="00C362EF"/>
    <w:rsid w:val="00C36423"/>
    <w:rsid w:val="00C36BBD"/>
    <w:rsid w:val="00C376E3"/>
    <w:rsid w:val="00C41D2C"/>
    <w:rsid w:val="00C430BF"/>
    <w:rsid w:val="00C4470A"/>
    <w:rsid w:val="00C45E77"/>
    <w:rsid w:val="00C45FD7"/>
    <w:rsid w:val="00C46679"/>
    <w:rsid w:val="00C47C44"/>
    <w:rsid w:val="00C51EF9"/>
    <w:rsid w:val="00C525FD"/>
    <w:rsid w:val="00C53B31"/>
    <w:rsid w:val="00C55A32"/>
    <w:rsid w:val="00C610B8"/>
    <w:rsid w:val="00C61886"/>
    <w:rsid w:val="00C64020"/>
    <w:rsid w:val="00C64F23"/>
    <w:rsid w:val="00C67B06"/>
    <w:rsid w:val="00C71A6F"/>
    <w:rsid w:val="00C731D2"/>
    <w:rsid w:val="00C740F4"/>
    <w:rsid w:val="00C763B2"/>
    <w:rsid w:val="00C77BCB"/>
    <w:rsid w:val="00C77D0A"/>
    <w:rsid w:val="00C84BD8"/>
    <w:rsid w:val="00C8593F"/>
    <w:rsid w:val="00C9725B"/>
    <w:rsid w:val="00CA0673"/>
    <w:rsid w:val="00CA3710"/>
    <w:rsid w:val="00CA7BDD"/>
    <w:rsid w:val="00CB1652"/>
    <w:rsid w:val="00CB6AFA"/>
    <w:rsid w:val="00CC42F2"/>
    <w:rsid w:val="00CD30A3"/>
    <w:rsid w:val="00CD391C"/>
    <w:rsid w:val="00CE266A"/>
    <w:rsid w:val="00CE31CE"/>
    <w:rsid w:val="00CE74F3"/>
    <w:rsid w:val="00CF1732"/>
    <w:rsid w:val="00CF3C36"/>
    <w:rsid w:val="00CF793D"/>
    <w:rsid w:val="00D05B45"/>
    <w:rsid w:val="00D05F83"/>
    <w:rsid w:val="00D0685E"/>
    <w:rsid w:val="00D10E10"/>
    <w:rsid w:val="00D1236C"/>
    <w:rsid w:val="00D131D5"/>
    <w:rsid w:val="00D1617E"/>
    <w:rsid w:val="00D2184E"/>
    <w:rsid w:val="00D23BEE"/>
    <w:rsid w:val="00D27D7D"/>
    <w:rsid w:val="00D30D0E"/>
    <w:rsid w:val="00D3259F"/>
    <w:rsid w:val="00D334AB"/>
    <w:rsid w:val="00D34185"/>
    <w:rsid w:val="00D430D2"/>
    <w:rsid w:val="00D44FA6"/>
    <w:rsid w:val="00D46272"/>
    <w:rsid w:val="00D5024C"/>
    <w:rsid w:val="00D510E7"/>
    <w:rsid w:val="00D57E65"/>
    <w:rsid w:val="00D6089E"/>
    <w:rsid w:val="00D6506D"/>
    <w:rsid w:val="00D65927"/>
    <w:rsid w:val="00D65C50"/>
    <w:rsid w:val="00D703BF"/>
    <w:rsid w:val="00D7458A"/>
    <w:rsid w:val="00D75E21"/>
    <w:rsid w:val="00D76656"/>
    <w:rsid w:val="00D77A78"/>
    <w:rsid w:val="00D80F07"/>
    <w:rsid w:val="00D81601"/>
    <w:rsid w:val="00D830DD"/>
    <w:rsid w:val="00D852F6"/>
    <w:rsid w:val="00D92944"/>
    <w:rsid w:val="00D931EE"/>
    <w:rsid w:val="00D937BF"/>
    <w:rsid w:val="00D963D3"/>
    <w:rsid w:val="00D96EE6"/>
    <w:rsid w:val="00D974A4"/>
    <w:rsid w:val="00D97A3C"/>
    <w:rsid w:val="00DA10EC"/>
    <w:rsid w:val="00DA1CCB"/>
    <w:rsid w:val="00DA3FAB"/>
    <w:rsid w:val="00DA68F3"/>
    <w:rsid w:val="00DB0CA2"/>
    <w:rsid w:val="00DB39F3"/>
    <w:rsid w:val="00DB4B4E"/>
    <w:rsid w:val="00DB6D2E"/>
    <w:rsid w:val="00DC009F"/>
    <w:rsid w:val="00DC0620"/>
    <w:rsid w:val="00DC1172"/>
    <w:rsid w:val="00DC51D7"/>
    <w:rsid w:val="00DD057A"/>
    <w:rsid w:val="00DD072E"/>
    <w:rsid w:val="00DD469F"/>
    <w:rsid w:val="00DD73D6"/>
    <w:rsid w:val="00DD7564"/>
    <w:rsid w:val="00DE2157"/>
    <w:rsid w:val="00DE3140"/>
    <w:rsid w:val="00DE7A8C"/>
    <w:rsid w:val="00DF093F"/>
    <w:rsid w:val="00DF2ACD"/>
    <w:rsid w:val="00DF33CC"/>
    <w:rsid w:val="00DF69E2"/>
    <w:rsid w:val="00E00583"/>
    <w:rsid w:val="00E02F9E"/>
    <w:rsid w:val="00E03978"/>
    <w:rsid w:val="00E03DCB"/>
    <w:rsid w:val="00E03E39"/>
    <w:rsid w:val="00E05676"/>
    <w:rsid w:val="00E0571A"/>
    <w:rsid w:val="00E073B4"/>
    <w:rsid w:val="00E07BF3"/>
    <w:rsid w:val="00E14614"/>
    <w:rsid w:val="00E174AA"/>
    <w:rsid w:val="00E24721"/>
    <w:rsid w:val="00E24E01"/>
    <w:rsid w:val="00E309E2"/>
    <w:rsid w:val="00E31431"/>
    <w:rsid w:val="00E3209C"/>
    <w:rsid w:val="00E331D5"/>
    <w:rsid w:val="00E3454F"/>
    <w:rsid w:val="00E34F7C"/>
    <w:rsid w:val="00E360F2"/>
    <w:rsid w:val="00E362F1"/>
    <w:rsid w:val="00E410F8"/>
    <w:rsid w:val="00E4332D"/>
    <w:rsid w:val="00E44A15"/>
    <w:rsid w:val="00E457F2"/>
    <w:rsid w:val="00E52AA7"/>
    <w:rsid w:val="00E539FB"/>
    <w:rsid w:val="00E6038E"/>
    <w:rsid w:val="00E60E9C"/>
    <w:rsid w:val="00E62DCE"/>
    <w:rsid w:val="00E66053"/>
    <w:rsid w:val="00E6651F"/>
    <w:rsid w:val="00E70533"/>
    <w:rsid w:val="00E71796"/>
    <w:rsid w:val="00E73EE9"/>
    <w:rsid w:val="00E76759"/>
    <w:rsid w:val="00E80829"/>
    <w:rsid w:val="00E85108"/>
    <w:rsid w:val="00E859DD"/>
    <w:rsid w:val="00E85F93"/>
    <w:rsid w:val="00E92756"/>
    <w:rsid w:val="00EA0092"/>
    <w:rsid w:val="00EA1D82"/>
    <w:rsid w:val="00EA1EEF"/>
    <w:rsid w:val="00EA607A"/>
    <w:rsid w:val="00EB0D0A"/>
    <w:rsid w:val="00EB3C8C"/>
    <w:rsid w:val="00EB49A5"/>
    <w:rsid w:val="00EB6B61"/>
    <w:rsid w:val="00EB76D2"/>
    <w:rsid w:val="00EB791E"/>
    <w:rsid w:val="00EC1A39"/>
    <w:rsid w:val="00EC1A6F"/>
    <w:rsid w:val="00EC364D"/>
    <w:rsid w:val="00ED0803"/>
    <w:rsid w:val="00ED2292"/>
    <w:rsid w:val="00ED3ED8"/>
    <w:rsid w:val="00ED4331"/>
    <w:rsid w:val="00ED4589"/>
    <w:rsid w:val="00ED4962"/>
    <w:rsid w:val="00ED798D"/>
    <w:rsid w:val="00EE040A"/>
    <w:rsid w:val="00EE336C"/>
    <w:rsid w:val="00EE4886"/>
    <w:rsid w:val="00EE73C7"/>
    <w:rsid w:val="00EE7ACF"/>
    <w:rsid w:val="00EF200D"/>
    <w:rsid w:val="00EF2C4B"/>
    <w:rsid w:val="00EF3CDF"/>
    <w:rsid w:val="00EF3FA1"/>
    <w:rsid w:val="00EF3FDB"/>
    <w:rsid w:val="00F01612"/>
    <w:rsid w:val="00F0201C"/>
    <w:rsid w:val="00F054D5"/>
    <w:rsid w:val="00F06697"/>
    <w:rsid w:val="00F12EED"/>
    <w:rsid w:val="00F151A8"/>
    <w:rsid w:val="00F17681"/>
    <w:rsid w:val="00F17A75"/>
    <w:rsid w:val="00F2608C"/>
    <w:rsid w:val="00F303DB"/>
    <w:rsid w:val="00F31126"/>
    <w:rsid w:val="00F32FDD"/>
    <w:rsid w:val="00F36124"/>
    <w:rsid w:val="00F36D76"/>
    <w:rsid w:val="00F36FE3"/>
    <w:rsid w:val="00F37F4F"/>
    <w:rsid w:val="00F458F9"/>
    <w:rsid w:val="00F467CF"/>
    <w:rsid w:val="00F473B1"/>
    <w:rsid w:val="00F502DC"/>
    <w:rsid w:val="00F51C03"/>
    <w:rsid w:val="00F530D0"/>
    <w:rsid w:val="00F541E8"/>
    <w:rsid w:val="00F57B9E"/>
    <w:rsid w:val="00F60B12"/>
    <w:rsid w:val="00F633BE"/>
    <w:rsid w:val="00F647CB"/>
    <w:rsid w:val="00F658AC"/>
    <w:rsid w:val="00F67947"/>
    <w:rsid w:val="00F7171B"/>
    <w:rsid w:val="00F71A1B"/>
    <w:rsid w:val="00F77164"/>
    <w:rsid w:val="00F772ED"/>
    <w:rsid w:val="00F802CA"/>
    <w:rsid w:val="00F80B5F"/>
    <w:rsid w:val="00F82C07"/>
    <w:rsid w:val="00F82D72"/>
    <w:rsid w:val="00F8523A"/>
    <w:rsid w:val="00F86C3E"/>
    <w:rsid w:val="00F90D3B"/>
    <w:rsid w:val="00F920ED"/>
    <w:rsid w:val="00F92396"/>
    <w:rsid w:val="00F9335B"/>
    <w:rsid w:val="00F93C54"/>
    <w:rsid w:val="00F93F47"/>
    <w:rsid w:val="00F94AB4"/>
    <w:rsid w:val="00F94ADC"/>
    <w:rsid w:val="00F95F55"/>
    <w:rsid w:val="00F96F2B"/>
    <w:rsid w:val="00FA06C0"/>
    <w:rsid w:val="00FA6026"/>
    <w:rsid w:val="00FB2D76"/>
    <w:rsid w:val="00FB378D"/>
    <w:rsid w:val="00FC2945"/>
    <w:rsid w:val="00FC4D7C"/>
    <w:rsid w:val="00FC6FEF"/>
    <w:rsid w:val="00FD1070"/>
    <w:rsid w:val="00FD426B"/>
    <w:rsid w:val="00FD7981"/>
    <w:rsid w:val="00FE63F4"/>
    <w:rsid w:val="00FE70E1"/>
    <w:rsid w:val="00FF1523"/>
    <w:rsid w:val="00FF18F4"/>
    <w:rsid w:val="00FF576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A6D2"/>
  <w15:docId w15:val="{4003892D-47EF-473D-A80A-E1336E3F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AB"/>
  </w:style>
  <w:style w:type="paragraph" w:styleId="Titre1">
    <w:name w:val="heading 1"/>
    <w:basedOn w:val="Normal"/>
    <w:link w:val="Titre1Car"/>
    <w:uiPriority w:val="9"/>
    <w:qFormat/>
    <w:rsid w:val="00CD3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717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717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CD30A3"/>
  </w:style>
  <w:style w:type="paragraph" w:styleId="NormalWeb">
    <w:name w:val="Normal (Web)"/>
    <w:basedOn w:val="Normal"/>
    <w:uiPriority w:val="99"/>
    <w:unhideWhenUsed/>
    <w:rsid w:val="00CD30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D30A3"/>
    <w:rPr>
      <w:b/>
      <w:bCs/>
    </w:rPr>
  </w:style>
  <w:style w:type="character" w:customStyle="1" w:styleId="Titre1Car">
    <w:name w:val="Titre 1 Car"/>
    <w:basedOn w:val="Policepardfaut"/>
    <w:link w:val="Titre1"/>
    <w:uiPriority w:val="9"/>
    <w:rsid w:val="00CD30A3"/>
    <w:rPr>
      <w:rFonts w:ascii="Times New Roman" w:eastAsia="Times New Roman" w:hAnsi="Times New Roman" w:cs="Times New Roman"/>
      <w:b/>
      <w:bCs/>
      <w:kern w:val="36"/>
      <w:sz w:val="48"/>
      <w:szCs w:val="48"/>
      <w:lang w:eastAsia="fr-FR"/>
    </w:rPr>
  </w:style>
  <w:style w:type="paragraph" w:customStyle="1" w:styleId="irdivjust">
    <w:name w:val="irdivjust"/>
    <w:basedOn w:val="Normal"/>
    <w:rsid w:val="00B926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paradortexto">
    <w:name w:val="separador_texto"/>
    <w:basedOn w:val="Normal"/>
    <w:rsid w:val="00B926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7173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7173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0A3824"/>
    <w:pPr>
      <w:ind w:left="720"/>
      <w:contextualSpacing/>
    </w:pPr>
  </w:style>
  <w:style w:type="paragraph" w:styleId="En-tte">
    <w:name w:val="header"/>
    <w:basedOn w:val="Normal"/>
    <w:link w:val="En-tteCar"/>
    <w:uiPriority w:val="99"/>
    <w:unhideWhenUsed/>
    <w:rsid w:val="001E0129"/>
    <w:pPr>
      <w:tabs>
        <w:tab w:val="center" w:pos="4536"/>
        <w:tab w:val="right" w:pos="9072"/>
      </w:tabs>
      <w:spacing w:after="0" w:line="240" w:lineRule="auto"/>
    </w:pPr>
  </w:style>
  <w:style w:type="character" w:customStyle="1" w:styleId="En-tteCar">
    <w:name w:val="En-tête Car"/>
    <w:basedOn w:val="Policepardfaut"/>
    <w:link w:val="En-tte"/>
    <w:uiPriority w:val="99"/>
    <w:rsid w:val="001E0129"/>
  </w:style>
  <w:style w:type="paragraph" w:styleId="Pieddepage">
    <w:name w:val="footer"/>
    <w:basedOn w:val="Normal"/>
    <w:link w:val="PieddepageCar"/>
    <w:uiPriority w:val="99"/>
    <w:unhideWhenUsed/>
    <w:rsid w:val="001E01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129"/>
  </w:style>
  <w:style w:type="paragraph" w:styleId="Textedebulles">
    <w:name w:val="Balloon Text"/>
    <w:basedOn w:val="Normal"/>
    <w:link w:val="TextedebullesCar"/>
    <w:uiPriority w:val="99"/>
    <w:semiHidden/>
    <w:unhideWhenUsed/>
    <w:rsid w:val="002F36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3483">
      <w:bodyDiv w:val="1"/>
      <w:marLeft w:val="0"/>
      <w:marRight w:val="0"/>
      <w:marTop w:val="0"/>
      <w:marBottom w:val="0"/>
      <w:divBdr>
        <w:top w:val="none" w:sz="0" w:space="0" w:color="auto"/>
        <w:left w:val="none" w:sz="0" w:space="0" w:color="auto"/>
        <w:bottom w:val="none" w:sz="0" w:space="0" w:color="auto"/>
        <w:right w:val="none" w:sz="0" w:space="0" w:color="auto"/>
      </w:divBdr>
      <w:divsChild>
        <w:div w:id="1795366364">
          <w:marLeft w:val="120"/>
          <w:marRight w:val="120"/>
          <w:marTop w:val="120"/>
          <w:marBottom w:val="120"/>
          <w:divBdr>
            <w:top w:val="none" w:sz="0" w:space="0" w:color="auto"/>
            <w:left w:val="none" w:sz="0" w:space="0" w:color="auto"/>
            <w:bottom w:val="none" w:sz="0" w:space="0" w:color="auto"/>
            <w:right w:val="none" w:sz="0" w:space="0" w:color="auto"/>
          </w:divBdr>
        </w:div>
        <w:div w:id="186145144">
          <w:marLeft w:val="120"/>
          <w:marRight w:val="120"/>
          <w:marTop w:val="120"/>
          <w:marBottom w:val="120"/>
          <w:divBdr>
            <w:top w:val="none" w:sz="0" w:space="0" w:color="auto"/>
            <w:left w:val="none" w:sz="0" w:space="0" w:color="auto"/>
            <w:bottom w:val="none" w:sz="0" w:space="0" w:color="auto"/>
            <w:right w:val="none" w:sz="0" w:space="0" w:color="auto"/>
          </w:divBdr>
        </w:div>
      </w:divsChild>
    </w:div>
    <w:div w:id="156697510">
      <w:bodyDiv w:val="1"/>
      <w:marLeft w:val="0"/>
      <w:marRight w:val="0"/>
      <w:marTop w:val="0"/>
      <w:marBottom w:val="0"/>
      <w:divBdr>
        <w:top w:val="none" w:sz="0" w:space="0" w:color="auto"/>
        <w:left w:val="none" w:sz="0" w:space="0" w:color="auto"/>
        <w:bottom w:val="none" w:sz="0" w:space="0" w:color="auto"/>
        <w:right w:val="none" w:sz="0" w:space="0" w:color="auto"/>
      </w:divBdr>
    </w:div>
    <w:div w:id="437065717">
      <w:bodyDiv w:val="1"/>
      <w:marLeft w:val="0"/>
      <w:marRight w:val="0"/>
      <w:marTop w:val="0"/>
      <w:marBottom w:val="0"/>
      <w:divBdr>
        <w:top w:val="none" w:sz="0" w:space="0" w:color="auto"/>
        <w:left w:val="none" w:sz="0" w:space="0" w:color="auto"/>
        <w:bottom w:val="none" w:sz="0" w:space="0" w:color="auto"/>
        <w:right w:val="none" w:sz="0" w:space="0" w:color="auto"/>
      </w:divBdr>
    </w:div>
    <w:div w:id="766388196">
      <w:bodyDiv w:val="1"/>
      <w:marLeft w:val="0"/>
      <w:marRight w:val="0"/>
      <w:marTop w:val="0"/>
      <w:marBottom w:val="0"/>
      <w:divBdr>
        <w:top w:val="none" w:sz="0" w:space="0" w:color="auto"/>
        <w:left w:val="none" w:sz="0" w:space="0" w:color="auto"/>
        <w:bottom w:val="none" w:sz="0" w:space="0" w:color="auto"/>
        <w:right w:val="none" w:sz="0" w:space="0" w:color="auto"/>
      </w:divBdr>
    </w:div>
    <w:div w:id="1144277404">
      <w:bodyDiv w:val="1"/>
      <w:marLeft w:val="0"/>
      <w:marRight w:val="0"/>
      <w:marTop w:val="0"/>
      <w:marBottom w:val="0"/>
      <w:divBdr>
        <w:top w:val="none" w:sz="0" w:space="0" w:color="auto"/>
        <w:left w:val="none" w:sz="0" w:space="0" w:color="auto"/>
        <w:bottom w:val="none" w:sz="0" w:space="0" w:color="auto"/>
        <w:right w:val="none" w:sz="0" w:space="0" w:color="auto"/>
      </w:divBdr>
      <w:divsChild>
        <w:div w:id="1433285341">
          <w:marLeft w:val="0"/>
          <w:marRight w:val="0"/>
          <w:marTop w:val="0"/>
          <w:marBottom w:val="0"/>
          <w:divBdr>
            <w:top w:val="none" w:sz="0" w:space="0" w:color="auto"/>
            <w:left w:val="none" w:sz="0" w:space="0" w:color="auto"/>
            <w:bottom w:val="none" w:sz="0" w:space="0" w:color="auto"/>
            <w:right w:val="none" w:sz="0" w:space="0" w:color="auto"/>
          </w:divBdr>
        </w:div>
        <w:div w:id="1753699362">
          <w:marLeft w:val="0"/>
          <w:marRight w:val="0"/>
          <w:marTop w:val="0"/>
          <w:marBottom w:val="136"/>
          <w:divBdr>
            <w:top w:val="none" w:sz="0" w:space="0" w:color="auto"/>
            <w:left w:val="none" w:sz="0" w:space="0" w:color="auto"/>
            <w:bottom w:val="none" w:sz="0" w:space="0" w:color="auto"/>
            <w:right w:val="none" w:sz="0" w:space="0" w:color="auto"/>
          </w:divBdr>
        </w:div>
      </w:divsChild>
    </w:div>
    <w:div w:id="1185047847">
      <w:bodyDiv w:val="1"/>
      <w:marLeft w:val="0"/>
      <w:marRight w:val="0"/>
      <w:marTop w:val="0"/>
      <w:marBottom w:val="0"/>
      <w:divBdr>
        <w:top w:val="none" w:sz="0" w:space="0" w:color="auto"/>
        <w:left w:val="none" w:sz="0" w:space="0" w:color="auto"/>
        <w:bottom w:val="none" w:sz="0" w:space="0" w:color="auto"/>
        <w:right w:val="none" w:sz="0" w:space="0" w:color="auto"/>
      </w:divBdr>
    </w:div>
    <w:div w:id="1230728715">
      <w:bodyDiv w:val="1"/>
      <w:marLeft w:val="0"/>
      <w:marRight w:val="0"/>
      <w:marTop w:val="0"/>
      <w:marBottom w:val="0"/>
      <w:divBdr>
        <w:top w:val="none" w:sz="0" w:space="0" w:color="auto"/>
        <w:left w:val="none" w:sz="0" w:space="0" w:color="auto"/>
        <w:bottom w:val="none" w:sz="0" w:space="0" w:color="auto"/>
        <w:right w:val="none" w:sz="0" w:space="0" w:color="auto"/>
      </w:divBdr>
    </w:div>
    <w:div w:id="1235122070">
      <w:bodyDiv w:val="1"/>
      <w:marLeft w:val="0"/>
      <w:marRight w:val="0"/>
      <w:marTop w:val="0"/>
      <w:marBottom w:val="0"/>
      <w:divBdr>
        <w:top w:val="none" w:sz="0" w:space="0" w:color="auto"/>
        <w:left w:val="none" w:sz="0" w:space="0" w:color="auto"/>
        <w:bottom w:val="none" w:sz="0" w:space="0" w:color="auto"/>
        <w:right w:val="none" w:sz="0" w:space="0" w:color="auto"/>
      </w:divBdr>
    </w:div>
    <w:div w:id="1293101389">
      <w:bodyDiv w:val="1"/>
      <w:marLeft w:val="0"/>
      <w:marRight w:val="0"/>
      <w:marTop w:val="0"/>
      <w:marBottom w:val="0"/>
      <w:divBdr>
        <w:top w:val="none" w:sz="0" w:space="0" w:color="auto"/>
        <w:left w:val="none" w:sz="0" w:space="0" w:color="auto"/>
        <w:bottom w:val="none" w:sz="0" w:space="0" w:color="auto"/>
        <w:right w:val="none" w:sz="0" w:space="0" w:color="auto"/>
      </w:divBdr>
    </w:div>
    <w:div w:id="1327978632">
      <w:bodyDiv w:val="1"/>
      <w:marLeft w:val="0"/>
      <w:marRight w:val="0"/>
      <w:marTop w:val="0"/>
      <w:marBottom w:val="0"/>
      <w:divBdr>
        <w:top w:val="none" w:sz="0" w:space="0" w:color="auto"/>
        <w:left w:val="none" w:sz="0" w:space="0" w:color="auto"/>
        <w:bottom w:val="none" w:sz="0" w:space="0" w:color="auto"/>
        <w:right w:val="none" w:sz="0" w:space="0" w:color="auto"/>
      </w:divBdr>
      <w:divsChild>
        <w:div w:id="2095128957">
          <w:marLeft w:val="0"/>
          <w:marRight w:val="0"/>
          <w:marTop w:val="0"/>
          <w:marBottom w:val="0"/>
          <w:divBdr>
            <w:top w:val="none" w:sz="0" w:space="0" w:color="auto"/>
            <w:left w:val="none" w:sz="0" w:space="0" w:color="auto"/>
            <w:bottom w:val="none" w:sz="0" w:space="0" w:color="auto"/>
            <w:right w:val="none" w:sz="0" w:space="0" w:color="auto"/>
          </w:divBdr>
          <w:divsChild>
            <w:div w:id="8065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6844">
      <w:bodyDiv w:val="1"/>
      <w:marLeft w:val="0"/>
      <w:marRight w:val="0"/>
      <w:marTop w:val="0"/>
      <w:marBottom w:val="0"/>
      <w:divBdr>
        <w:top w:val="none" w:sz="0" w:space="0" w:color="auto"/>
        <w:left w:val="none" w:sz="0" w:space="0" w:color="auto"/>
        <w:bottom w:val="none" w:sz="0" w:space="0" w:color="auto"/>
        <w:right w:val="none" w:sz="0" w:space="0" w:color="auto"/>
      </w:divBdr>
    </w:div>
    <w:div w:id="1999535236">
      <w:bodyDiv w:val="1"/>
      <w:marLeft w:val="0"/>
      <w:marRight w:val="0"/>
      <w:marTop w:val="0"/>
      <w:marBottom w:val="0"/>
      <w:divBdr>
        <w:top w:val="none" w:sz="0" w:space="0" w:color="auto"/>
        <w:left w:val="none" w:sz="0" w:space="0" w:color="auto"/>
        <w:bottom w:val="none" w:sz="0" w:space="0" w:color="auto"/>
        <w:right w:val="none" w:sz="0" w:space="0" w:color="auto"/>
      </w:divBdr>
    </w:div>
    <w:div w:id="21133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2E756E0-7B15-428C-9C54-1E02F7E071D7}"/>
</file>

<file path=customXml/itemProps2.xml><?xml version="1.0" encoding="utf-8"?>
<ds:datastoreItem xmlns:ds="http://schemas.openxmlformats.org/officeDocument/2006/customXml" ds:itemID="{42272B8D-B9C6-4617-8ADF-120A24EF1953}"/>
</file>

<file path=customXml/itemProps3.xml><?xml version="1.0" encoding="utf-8"?>
<ds:datastoreItem xmlns:ds="http://schemas.openxmlformats.org/officeDocument/2006/customXml" ds:itemID="{52716606-7CA7-432F-AAC1-9216EAAEB9A8}"/>
</file>

<file path=customXml/itemProps4.xml><?xml version="1.0" encoding="utf-8"?>
<ds:datastoreItem xmlns:ds="http://schemas.openxmlformats.org/officeDocument/2006/customXml" ds:itemID="{7E03F9AF-EE90-455B-A3D6-6726EC24EED0}"/>
</file>

<file path=docProps/app.xml><?xml version="1.0" encoding="utf-8"?>
<Properties xmlns="http://schemas.openxmlformats.org/officeDocument/2006/extended-properties" xmlns:vt="http://schemas.openxmlformats.org/officeDocument/2006/docPropsVTypes">
  <Template>Normal</Template>
  <TotalTime>2</TotalTime>
  <Pages>15</Pages>
  <Words>5083</Words>
  <Characters>27960</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Tunisie Telecom</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mas-user</dc:creator>
  <cp:lastModifiedBy>User</cp:lastModifiedBy>
  <cp:revision>2</cp:revision>
  <cp:lastPrinted>2023-02-08T14:02:00Z</cp:lastPrinted>
  <dcterms:created xsi:type="dcterms:W3CDTF">2023-02-22T16:02:00Z</dcterms:created>
  <dcterms:modified xsi:type="dcterms:W3CDTF">2023-02-22T16:02:00Z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