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A2E0" w14:textId="115BDE19" w:rsidR="00C85C60" w:rsidRPr="00DF7C6B" w:rsidRDefault="00DF7C6B" w:rsidP="00DF7C6B">
      <w:pPr>
        <w:jc w:val="center"/>
        <w:rPr>
          <w:rFonts w:ascii="Times New Roman" w:hAnsi="Times New Roman" w:cs="Times New Roman"/>
          <w:b/>
          <w:bCs/>
        </w:rPr>
      </w:pPr>
      <w:r w:rsidRPr="00DF7C6B">
        <w:rPr>
          <w:rFonts w:ascii="Times New Roman" w:hAnsi="Times New Roman" w:cs="Times New Roman"/>
          <w:b/>
          <w:bCs/>
        </w:rPr>
        <w:t>Comentarios al respecto de la resolución 54/6, adoptada por el Consejo de Derechos Humanos el 11 de octubre de 2023</w:t>
      </w:r>
      <w:r w:rsidR="002E770C">
        <w:rPr>
          <w:rFonts w:ascii="Times New Roman" w:hAnsi="Times New Roman" w:cs="Times New Roman"/>
          <w:b/>
          <w:bCs/>
        </w:rPr>
        <w:t>, Respecto. Al Derecho Humano a la salud para los adultos mayores en México</w:t>
      </w:r>
    </w:p>
    <w:p w14:paraId="6639E9C4" w14:textId="77777777" w:rsidR="00DF7C6B" w:rsidRDefault="00DF7C6B"/>
    <w:p w14:paraId="0F24EFEB" w14:textId="20DE40B6" w:rsidR="00DF7C6B" w:rsidRDefault="00DF7C6B" w:rsidP="00DF7C6B">
      <w:pPr>
        <w:ind w:right="480"/>
        <w:jc w:val="right"/>
        <w:rPr>
          <w:rFonts w:ascii="Times New Roman" w:hAnsi="Times New Roman" w:cs="Times New Roman"/>
          <w:b/>
          <w:bCs/>
        </w:rPr>
      </w:pPr>
      <w:r w:rsidRPr="00DF7C6B">
        <w:rPr>
          <w:rFonts w:ascii="Times New Roman" w:hAnsi="Times New Roman" w:cs="Times New Roman"/>
          <w:b/>
          <w:bCs/>
        </w:rPr>
        <w:t xml:space="preserve">LIC. JOSÉ GUILLERMO BRACAMONTES CASTORENA </w:t>
      </w:r>
    </w:p>
    <w:p w14:paraId="79C3B873" w14:textId="2230FF55" w:rsidR="002E770C" w:rsidRDefault="002E770C" w:rsidP="00DF7C6B">
      <w:pPr>
        <w:ind w:right="48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Raúl Padilla </w:t>
      </w:r>
      <w:proofErr w:type="spellStart"/>
      <w:r>
        <w:rPr>
          <w:rFonts w:ascii="Times New Roman" w:hAnsi="Times New Roman" w:cs="Times New Roman"/>
          <w:b/>
          <w:bCs/>
        </w:rPr>
        <w:t>Padilla</w:t>
      </w:r>
      <w:proofErr w:type="spellEnd"/>
    </w:p>
    <w:p w14:paraId="0FDA45CB" w14:textId="77777777" w:rsidR="00DF7C6B" w:rsidRDefault="00DF7C6B" w:rsidP="00DF7C6B">
      <w:pPr>
        <w:ind w:right="480"/>
        <w:jc w:val="right"/>
        <w:rPr>
          <w:rFonts w:ascii="Times New Roman" w:hAnsi="Times New Roman" w:cs="Times New Roman"/>
          <w:b/>
          <w:bCs/>
        </w:rPr>
      </w:pPr>
    </w:p>
    <w:p w14:paraId="75979AB0" w14:textId="77777777" w:rsidR="00DF7C6B" w:rsidRDefault="00DF7C6B" w:rsidP="00DF7C6B">
      <w:pPr>
        <w:ind w:right="480"/>
        <w:jc w:val="right"/>
        <w:rPr>
          <w:rFonts w:ascii="Times New Roman" w:hAnsi="Times New Roman" w:cs="Times New Roman"/>
          <w:b/>
          <w:bCs/>
        </w:rPr>
      </w:pPr>
    </w:p>
    <w:p w14:paraId="7482C19E" w14:textId="12EB3B5E" w:rsidR="00DF7C6B" w:rsidRDefault="00DF7C6B" w:rsidP="00DF7C6B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Resumen: </w:t>
      </w:r>
    </w:p>
    <w:p w14:paraId="7BF4E98A" w14:textId="46A118A3" w:rsidR="00E1470E" w:rsidRDefault="00DC54AF" w:rsidP="00DF7C6B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presente texto, </w:t>
      </w:r>
      <w:r w:rsidR="00C61845">
        <w:rPr>
          <w:rFonts w:ascii="Times New Roman" w:hAnsi="Times New Roman" w:cs="Times New Roman"/>
        </w:rPr>
        <w:t>analiza la</w:t>
      </w:r>
      <w:r w:rsidR="00BE5929">
        <w:rPr>
          <w:rFonts w:ascii="Times New Roman" w:hAnsi="Times New Roman" w:cs="Times New Roman"/>
        </w:rPr>
        <w:t xml:space="preserve"> mala </w:t>
      </w:r>
      <w:r w:rsidR="00C61845">
        <w:rPr>
          <w:rFonts w:ascii="Times New Roman" w:hAnsi="Times New Roman" w:cs="Times New Roman"/>
        </w:rPr>
        <w:t>calidad</w:t>
      </w:r>
      <w:r w:rsidR="00BE5929">
        <w:rPr>
          <w:rFonts w:ascii="Times New Roman" w:hAnsi="Times New Roman" w:cs="Times New Roman"/>
        </w:rPr>
        <w:t xml:space="preserve"> y </w:t>
      </w:r>
      <w:proofErr w:type="gramStart"/>
      <w:r w:rsidR="00BE5929">
        <w:rPr>
          <w:rFonts w:ascii="Times New Roman" w:hAnsi="Times New Roman" w:cs="Times New Roman"/>
        </w:rPr>
        <w:t xml:space="preserve">atención </w:t>
      </w:r>
      <w:r w:rsidR="00C61845">
        <w:rPr>
          <w:rFonts w:ascii="Times New Roman" w:hAnsi="Times New Roman" w:cs="Times New Roman"/>
        </w:rPr>
        <w:t xml:space="preserve"> del</w:t>
      </w:r>
      <w:proofErr w:type="gramEnd"/>
      <w:r w:rsidR="00C61845">
        <w:rPr>
          <w:rFonts w:ascii="Times New Roman" w:hAnsi="Times New Roman" w:cs="Times New Roman"/>
        </w:rPr>
        <w:t xml:space="preserve"> derecho humano a la salud para los adultos </w:t>
      </w:r>
      <w:r w:rsidR="00BE5929">
        <w:rPr>
          <w:rFonts w:ascii="Times New Roman" w:hAnsi="Times New Roman" w:cs="Times New Roman"/>
        </w:rPr>
        <w:t>mayores, este</w:t>
      </w:r>
      <w:r w:rsidR="00712BA6">
        <w:rPr>
          <w:rFonts w:ascii="Times New Roman" w:hAnsi="Times New Roman" w:cs="Times New Roman"/>
        </w:rPr>
        <w:t xml:space="preserve"> </w:t>
      </w:r>
      <w:r w:rsidR="00B679B4">
        <w:rPr>
          <w:rFonts w:ascii="Times New Roman" w:hAnsi="Times New Roman" w:cs="Times New Roman"/>
        </w:rPr>
        <w:t>fue</w:t>
      </w:r>
      <w:r w:rsidR="00712BA6">
        <w:rPr>
          <w:rFonts w:ascii="Times New Roman" w:hAnsi="Times New Roman" w:cs="Times New Roman"/>
        </w:rPr>
        <w:t xml:space="preserve"> </w:t>
      </w:r>
      <w:r w:rsidR="004B41F9">
        <w:rPr>
          <w:rFonts w:ascii="Times New Roman" w:hAnsi="Times New Roman" w:cs="Times New Roman"/>
        </w:rPr>
        <w:t>el objetivo</w:t>
      </w:r>
      <w:r w:rsidR="00712BA6">
        <w:rPr>
          <w:rFonts w:ascii="Times New Roman" w:hAnsi="Times New Roman" w:cs="Times New Roman"/>
        </w:rPr>
        <w:t xml:space="preserve"> </w:t>
      </w:r>
      <w:r w:rsidR="00570B64">
        <w:rPr>
          <w:rFonts w:ascii="Times New Roman" w:hAnsi="Times New Roman" w:cs="Times New Roman"/>
        </w:rPr>
        <w:t>número</w:t>
      </w:r>
      <w:r w:rsidR="00712BA6">
        <w:rPr>
          <w:rFonts w:ascii="Times New Roman" w:hAnsi="Times New Roman" w:cs="Times New Roman"/>
        </w:rPr>
        <w:t xml:space="preserve"> 3 de la agenda 2030, </w:t>
      </w:r>
      <w:r w:rsidR="00570B64">
        <w:rPr>
          <w:rFonts w:ascii="Times New Roman" w:hAnsi="Times New Roman" w:cs="Times New Roman"/>
        </w:rPr>
        <w:t>“Salud</w:t>
      </w:r>
      <w:r w:rsidR="008B1CB2">
        <w:rPr>
          <w:rFonts w:ascii="Times New Roman" w:hAnsi="Times New Roman" w:cs="Times New Roman"/>
        </w:rPr>
        <w:t xml:space="preserve"> y Bienestar</w:t>
      </w:r>
      <w:r w:rsidR="00071DDD">
        <w:rPr>
          <w:rFonts w:ascii="Times New Roman" w:hAnsi="Times New Roman" w:cs="Times New Roman"/>
        </w:rPr>
        <w:t>.</w:t>
      </w:r>
      <w:r w:rsidR="003861C7">
        <w:rPr>
          <w:rFonts w:ascii="Times New Roman" w:hAnsi="Times New Roman" w:cs="Times New Roman"/>
        </w:rPr>
        <w:t xml:space="preserve"> </w:t>
      </w:r>
      <w:r w:rsidR="008B1CB2">
        <w:rPr>
          <w:rFonts w:ascii="Times New Roman" w:hAnsi="Times New Roman" w:cs="Times New Roman"/>
        </w:rPr>
        <w:t xml:space="preserve"> </w:t>
      </w:r>
      <w:r w:rsidR="003861C7">
        <w:rPr>
          <w:rFonts w:ascii="Times New Roman" w:hAnsi="Times New Roman" w:cs="Times New Roman"/>
        </w:rPr>
        <w:t>México</w:t>
      </w:r>
      <w:r w:rsidR="006C5A08">
        <w:rPr>
          <w:rFonts w:ascii="Times New Roman" w:hAnsi="Times New Roman" w:cs="Times New Roman"/>
        </w:rPr>
        <w:t>, se queda demasiado atrás para cumplir con este objetivo</w:t>
      </w:r>
      <w:proofErr w:type="gramStart"/>
      <w:r w:rsidR="00071DDD">
        <w:rPr>
          <w:rFonts w:ascii="Times New Roman" w:hAnsi="Times New Roman" w:cs="Times New Roman"/>
        </w:rPr>
        <w:t xml:space="preserve">, </w:t>
      </w:r>
      <w:r w:rsidR="006C5A08">
        <w:rPr>
          <w:rFonts w:ascii="Times New Roman" w:hAnsi="Times New Roman" w:cs="Times New Roman"/>
        </w:rPr>
        <w:t>.</w:t>
      </w:r>
      <w:proofErr w:type="gramEnd"/>
      <w:r w:rsidR="006C5A08">
        <w:rPr>
          <w:rFonts w:ascii="Times New Roman" w:hAnsi="Times New Roman" w:cs="Times New Roman"/>
        </w:rPr>
        <w:t xml:space="preserve"> </w:t>
      </w:r>
      <w:r w:rsidR="00071DDD">
        <w:rPr>
          <w:rFonts w:ascii="Times New Roman" w:hAnsi="Times New Roman" w:cs="Times New Roman"/>
        </w:rPr>
        <w:t xml:space="preserve"> Dicho </w:t>
      </w:r>
      <w:r w:rsidR="00D41120">
        <w:rPr>
          <w:rFonts w:ascii="Times New Roman" w:hAnsi="Times New Roman" w:cs="Times New Roman"/>
        </w:rPr>
        <w:t xml:space="preserve">problema, </w:t>
      </w:r>
      <w:r w:rsidR="00071DDD">
        <w:rPr>
          <w:rFonts w:ascii="Times New Roman" w:hAnsi="Times New Roman" w:cs="Times New Roman"/>
        </w:rPr>
        <w:t xml:space="preserve">se </w:t>
      </w:r>
      <w:r w:rsidR="004B41F9">
        <w:rPr>
          <w:rFonts w:ascii="Times New Roman" w:hAnsi="Times New Roman" w:cs="Times New Roman"/>
        </w:rPr>
        <w:t xml:space="preserve">debe </w:t>
      </w:r>
      <w:r w:rsidR="00B77380">
        <w:rPr>
          <w:rFonts w:ascii="Times New Roman" w:hAnsi="Times New Roman" w:cs="Times New Roman"/>
        </w:rPr>
        <w:t xml:space="preserve">por dos principales </w:t>
      </w:r>
      <w:proofErr w:type="gramStart"/>
      <w:r w:rsidR="00B77380">
        <w:rPr>
          <w:rFonts w:ascii="Times New Roman" w:hAnsi="Times New Roman" w:cs="Times New Roman"/>
        </w:rPr>
        <w:t xml:space="preserve">factores </w:t>
      </w:r>
      <w:r w:rsidR="004B41F9">
        <w:rPr>
          <w:rFonts w:ascii="Times New Roman" w:hAnsi="Times New Roman" w:cs="Times New Roman"/>
        </w:rPr>
        <w:t>;</w:t>
      </w:r>
      <w:proofErr w:type="gramEnd"/>
    </w:p>
    <w:p w14:paraId="42005122" w14:textId="69152CAB" w:rsidR="00B55C79" w:rsidRDefault="00B55C79" w:rsidP="00B55C79">
      <w:pPr>
        <w:pStyle w:val="ListParagraph"/>
        <w:numPr>
          <w:ilvl w:val="0"/>
          <w:numId w:val="1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Existe una </w:t>
      </w:r>
      <w:r w:rsidR="004B41F9">
        <w:rPr>
          <w:rFonts w:ascii="Times New Roman" w:hAnsi="Times New Roman" w:cs="Times New Roman"/>
        </w:rPr>
        <w:t>mala distribución y administración</w:t>
      </w:r>
      <w:r>
        <w:rPr>
          <w:rFonts w:ascii="Times New Roman" w:hAnsi="Times New Roman" w:cs="Times New Roman"/>
        </w:rPr>
        <w:t xml:space="preserve"> de los </w:t>
      </w:r>
      <w:r w:rsidR="004B41F9">
        <w:rPr>
          <w:rFonts w:ascii="Times New Roman" w:hAnsi="Times New Roman" w:cs="Times New Roman"/>
        </w:rPr>
        <w:t>impuestos</w:t>
      </w:r>
      <w:r w:rsidR="00977639">
        <w:rPr>
          <w:rFonts w:ascii="Times New Roman" w:hAnsi="Times New Roman" w:cs="Times New Roman"/>
        </w:rPr>
        <w:t xml:space="preserve"> Federales</w:t>
      </w:r>
      <w:r w:rsidR="004B41F9">
        <w:rPr>
          <w:rFonts w:ascii="Times New Roman" w:hAnsi="Times New Roman" w:cs="Times New Roman"/>
        </w:rPr>
        <w:t xml:space="preserve"> </w:t>
      </w:r>
    </w:p>
    <w:p w14:paraId="28AD8A51" w14:textId="389B14A3" w:rsidR="00B55C79" w:rsidRDefault="004E1085" w:rsidP="00B55C79">
      <w:pPr>
        <w:pStyle w:val="ListParagraph"/>
        <w:numPr>
          <w:ilvl w:val="0"/>
          <w:numId w:val="1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destina mayor presupuesto a otros </w:t>
      </w:r>
      <w:proofErr w:type="gramStart"/>
      <w:r>
        <w:rPr>
          <w:rFonts w:ascii="Times New Roman" w:hAnsi="Times New Roman" w:cs="Times New Roman"/>
        </w:rPr>
        <w:t xml:space="preserve">sectores, </w:t>
      </w:r>
      <w:r w:rsidR="00977639">
        <w:rPr>
          <w:rFonts w:ascii="Times New Roman" w:hAnsi="Times New Roman" w:cs="Times New Roman"/>
        </w:rPr>
        <w:t xml:space="preserve"> dejando</w:t>
      </w:r>
      <w:proofErr w:type="gramEnd"/>
      <w:r w:rsidR="00977639">
        <w:rPr>
          <w:rFonts w:ascii="Times New Roman" w:hAnsi="Times New Roman" w:cs="Times New Roman"/>
        </w:rPr>
        <w:t xml:space="preserve"> atrás al </w:t>
      </w:r>
      <w:r>
        <w:rPr>
          <w:rFonts w:ascii="Times New Roman" w:hAnsi="Times New Roman" w:cs="Times New Roman"/>
        </w:rPr>
        <w:t>sector salud.</w:t>
      </w:r>
    </w:p>
    <w:p w14:paraId="5B5019C2" w14:textId="183D930A" w:rsidR="004E1085" w:rsidRDefault="009F018C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presente texto, explora las consecuencias de estas situaciones, poniendo de manifiesto la urgente necesidad</w:t>
      </w:r>
      <w:r w:rsidR="0006347F">
        <w:rPr>
          <w:rFonts w:ascii="Times New Roman" w:hAnsi="Times New Roman" w:cs="Times New Roman"/>
        </w:rPr>
        <w:t>, de nuevas estrategias que aborden y que garanticen la calidad de la atención a los adultos mayores</w:t>
      </w:r>
      <w:r w:rsidR="000A50C2">
        <w:rPr>
          <w:rFonts w:ascii="Times New Roman" w:hAnsi="Times New Roman" w:cs="Times New Roman"/>
        </w:rPr>
        <w:t xml:space="preserve"> como parte integral de una gestión más eficiente y </w:t>
      </w:r>
      <w:r w:rsidR="007E0B14">
        <w:rPr>
          <w:rFonts w:ascii="Times New Roman" w:hAnsi="Times New Roman" w:cs="Times New Roman"/>
        </w:rPr>
        <w:t>equitativa</w:t>
      </w:r>
      <w:r w:rsidR="000A50C2">
        <w:rPr>
          <w:rFonts w:ascii="Times New Roman" w:hAnsi="Times New Roman" w:cs="Times New Roman"/>
        </w:rPr>
        <w:t xml:space="preserve"> de los </w:t>
      </w:r>
      <w:r w:rsidR="004B41F9">
        <w:rPr>
          <w:rFonts w:ascii="Times New Roman" w:hAnsi="Times New Roman" w:cs="Times New Roman"/>
        </w:rPr>
        <w:t>recursos obtenidos a través de los impuestos que serán destinados al gasto público</w:t>
      </w:r>
      <w:r w:rsidR="000A50C2">
        <w:rPr>
          <w:rFonts w:ascii="Times New Roman" w:hAnsi="Times New Roman" w:cs="Times New Roman"/>
        </w:rPr>
        <w:t xml:space="preserve"> en el ámbito de la salud. </w:t>
      </w:r>
    </w:p>
    <w:p w14:paraId="62F4D83D" w14:textId="08B9E8F3" w:rsidR="001C3879" w:rsidRPr="00F2349E" w:rsidRDefault="001C3879" w:rsidP="004E1085">
      <w:pPr>
        <w:ind w:right="480"/>
        <w:jc w:val="both"/>
        <w:rPr>
          <w:rFonts w:ascii="Times New Roman" w:hAnsi="Times New Roman" w:cs="Times New Roman"/>
          <w:lang w:val="en-GB"/>
        </w:rPr>
      </w:pPr>
      <w:r w:rsidRPr="00F2349E">
        <w:rPr>
          <w:rFonts w:ascii="Times New Roman" w:hAnsi="Times New Roman" w:cs="Times New Roman"/>
          <w:lang w:val="en-GB"/>
        </w:rPr>
        <w:t xml:space="preserve">SUMMARY </w:t>
      </w:r>
    </w:p>
    <w:p w14:paraId="4AED68AE" w14:textId="77777777" w:rsidR="0010281D" w:rsidRPr="00351AD3" w:rsidRDefault="00F2349E" w:rsidP="00351AD3">
      <w:pPr>
        <w:ind w:right="480"/>
        <w:rPr>
          <w:rFonts w:ascii="Arial" w:hAnsi="Arial" w:cs="Arial"/>
          <w:color w:val="000000" w:themeColor="text1"/>
          <w:lang w:val="en-US"/>
        </w:rPr>
      </w:pP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"https://dictionary.cambridge.org/es/diccionario/ingles-espanol/this" \t "_blank" \o "this"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This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"https://dictionary.cambridge.org/es/diccionario/ingles-espanol/text" \t "_blank" \o "text"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text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analyzes </w:t>
      </w:r>
      <w:r>
        <w:fldChar w:fldCharType="begin"/>
      </w:r>
      <w:r w:rsidRPr="00F2349E">
        <w:rPr>
          <w:lang w:val="en-GB"/>
        </w:rPr>
        <w:instrText xml:space="preserve"> HYPERLINK "https://dicti</w:instrText>
      </w:r>
      <w:r w:rsidRPr="00F2349E">
        <w:rPr>
          <w:lang w:val="en-GB"/>
        </w:rPr>
        <w:instrText xml:space="preserve">onary.cambridge.org/es/diccionario/ingles-espanol/the" \t "_blank" \o "the"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the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"https://dictionary.cambridge.org/es/diccionario/ingles-espanol/poor" \t "_blank" \o "poor"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poor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</w:instrText>
      </w:r>
      <w:r w:rsidRPr="00F2349E">
        <w:rPr>
          <w:lang w:val="en-GB"/>
        </w:rPr>
        <w:instrText xml:space="preserve">gles-espanol/quality" \t "_blank" \o "quality"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quality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"https://dictionary.cambridge.org/es/diccionario/ingles-espanol/and" \t "_blank" \o "and"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and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"https://dictionary.cambridge.org/es/diccionario/ingles-espanol/care" \t "_blan</w:instrText>
      </w:r>
      <w:r w:rsidRPr="00F2349E">
        <w:rPr>
          <w:lang w:val="en-GB"/>
        </w:rPr>
        <w:instrText xml:space="preserve">k" \o "care"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care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"https://dictionary.cambridge.org/es/diccionario/ingles-espanol/of" \t "_blank" \o "of"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of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"https://dictionary.cambridge.org/es/diccionario/ingles-espanol/the" \t "_blank" \o "the"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the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</w:instrText>
      </w:r>
      <w:r w:rsidRPr="00F2349E">
        <w:rPr>
          <w:lang w:val="en-GB"/>
        </w:rPr>
        <w:instrText xml:space="preserve">ctionary.cambridge.org/es/diccionario/ingles-espanol/human" \t "_blank" \o "human"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human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"https://dictionary.cambridge.org/es/diccionario/ingles-espanol/right" \t "_blank" \o "right"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right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</w:instrText>
      </w:r>
      <w:r w:rsidRPr="00F2349E">
        <w:rPr>
          <w:lang w:val="en-GB"/>
        </w:rPr>
        <w:instrText xml:space="preserve">ccionario/ingles-espanol/to" \t "_blank" \o "to"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to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"https://dictionary.cambridge.org/es/diccionario/ingles-espanol/health" \t "_blank" \o "health"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health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"https://dictionary.cambridge.org/es/diccionario/ingles-espanol/for" \t "</w:instrText>
      </w:r>
      <w:r w:rsidRPr="00F2349E">
        <w:rPr>
          <w:lang w:val="en-GB"/>
        </w:rPr>
        <w:instrText xml:space="preserve">_blank" \o "for"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for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older adults,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"https://dictionary.cambridge.org/es/diccionario/ingles-espanol/this" \t "_blank" \o "this"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this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"https://dictionary.cambridge.org/es/diccionario/ingles-espanol/was" \t "_blank" \o "was"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was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"https://dictionary.cambridge.org/es/diccionario/ingles-espanol/goal" \t "_blank" \o "goal"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goal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"https://dictionary.cambridge.org/es/diccionario/ingles-espanol/number" \t "_blank" \o "number"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number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3 </w:t>
      </w:r>
      <w:r>
        <w:fldChar w:fldCharType="begin"/>
      </w:r>
      <w:r w:rsidRPr="00F2349E">
        <w:rPr>
          <w:lang w:val="en-GB"/>
        </w:rPr>
        <w:instrText xml:space="preserve"> HYPERLINK "https://dicti</w:instrText>
      </w:r>
      <w:r w:rsidRPr="00F2349E">
        <w:rPr>
          <w:lang w:val="en-GB"/>
        </w:rPr>
        <w:instrText xml:space="preserve">onary.cambridge.org/es/diccionario/ingles-espanol/of" \t "_blank" \o "of"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of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"https://dictionary.cambridge.org/es/diccionario/ingles-espanol/the" \t "_blank" \o "the"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the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1C3879" w:rsidRPr="00351AD3">
        <w:rPr>
          <w:rFonts w:ascii="Arial" w:hAnsi="Arial" w:cs="Arial"/>
          <w:color w:val="000000" w:themeColor="text1"/>
          <w:lang w:val="en-US"/>
        </w:rPr>
        <w:t> 2030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</w:instrText>
      </w:r>
      <w:r w:rsidRPr="00F2349E">
        <w:rPr>
          <w:lang w:val="en-GB"/>
        </w:rPr>
        <w:instrText xml:space="preserve">les-espanol/agenda" \t "_blank" \o "agenda" </w:instrText>
      </w:r>
      <w:r>
        <w:fldChar w:fldCharType="separate"/>
      </w:r>
      <w:r w:rsidR="001C3879" w:rsidRPr="00351AD3">
        <w:rPr>
          <w:rFonts w:ascii="Arial" w:hAnsi="Arial" w:cs="Arial"/>
          <w:color w:val="000000" w:themeColor="text1"/>
          <w:lang w:val="en-US"/>
        </w:rPr>
        <w:t>agenda</w:t>
      </w:r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 xml:space="preserve"> 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"https://dictionary.cambridge.org/es/diccionario/ingles-espanol/health" \t "_blank" \o "health"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Health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"https://dictionary.cambridge.org/es/diccionario/ingles-espanol/and" \t "_blank" \o "and"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and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</w:instrText>
      </w:r>
      <w:r w:rsidRPr="00F2349E">
        <w:rPr>
          <w:lang w:val="en-GB"/>
        </w:rPr>
        <w:instrText xml:space="preserve">cambridge.org/es/diccionario/ingles-espanol/wellness" \t "_blank" \o "wellness"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Wellness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.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"https://dictionary.cambridge.org/es/diccionario/ingles-espanol/mexico" \t "_blank" \o "Mexico"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Mexico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lags </w:t>
      </w:r>
      <w:r>
        <w:fldChar w:fldCharType="begin"/>
      </w:r>
      <w:r w:rsidRPr="00F2349E">
        <w:rPr>
          <w:lang w:val="en-GB"/>
        </w:rPr>
        <w:instrText xml:space="preserve"> HYPERLINK "https://dictionary.cambridge.</w:instrText>
      </w:r>
      <w:r w:rsidRPr="00F2349E">
        <w:rPr>
          <w:lang w:val="en-GB"/>
        </w:rPr>
        <w:instrText xml:space="preserve">org/es/diccionario/ingles-espanol/too" \t "_blank" \o "too"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too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"https://dictionary.cambridge.org/es/diccionario/ingles-espanol/far" \t "_blank" \o "far"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far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"https://dictionary.cambridge.org/es/diccionario/ingles-espanol/behind</w:instrText>
      </w:r>
      <w:r w:rsidRPr="00F2349E">
        <w:rPr>
          <w:lang w:val="en-GB"/>
        </w:rPr>
        <w:instrText xml:space="preserve">" \t "_blank" \o "behind"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behind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"https://dictionary.cambridge.org/es/diccionario/ingles-espanol/to" \t "_blank" \o "to"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"https://dictionary.cambridge.org/es/diccionario/ingles-espanol/meet" \t "_blank" \o "meet"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meet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</w:instrText>
      </w:r>
      <w:r w:rsidRPr="00F2349E">
        <w:rPr>
          <w:lang w:val="en-GB"/>
        </w:rPr>
        <w:instrText xml:space="preserve">ERLINK "https://dictionary.cambridge.org/es/diccionario/ingles-espanol/this" \t "_blank" \o "this"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"https://dictionary.cambridge.org/es/diccionario/ingles-espanol/goal" \t "_blank" \o "goal"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goal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. </w:t>
      </w:r>
      <w:r>
        <w:fldChar w:fldCharType="begin"/>
      </w:r>
      <w:r w:rsidRPr="00F2349E">
        <w:rPr>
          <w:lang w:val="en-GB"/>
        </w:rPr>
        <w:instrText xml:space="preserve"> HYPERLINK "https://dictionary.cambri</w:instrText>
      </w:r>
      <w:r w:rsidRPr="00F2349E">
        <w:rPr>
          <w:lang w:val="en-GB"/>
        </w:rPr>
        <w:instrText xml:space="preserve">dge.org/es/diccionario/ingles-espanol/this" \t "_blank" \o "this"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"https://dictionary.cambridge.org/es/diccionario/ingles-espanol/problem" \t "_blank" \o "problem"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problem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</w:instrText>
      </w:r>
      <w:r w:rsidRPr="00F2349E">
        <w:rPr>
          <w:lang w:val="en-GB"/>
        </w:rPr>
        <w:instrText xml:space="preserve">gles-espanol/is" \t "_blank" \o "is"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"https://dictionary.cambridge.org/es/diccionario/ingles-espanol/due" \t "_blank" \o "due"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due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"https://dictionary.cambridge.org/es/diccionario/ingles-espanol/to" \t "_blank" \o "to"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"https://dictionary.cambridge.org/es/diccionario/ingles-espanol/two" \t "_blank" \o "two"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two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"https://dictionary.cambridge.org/es/diccionario/ingles-espanol/main" \t "_blank" \o "main" </w:instrText>
      </w:r>
      <w:r>
        <w:fldChar w:fldCharType="separate"/>
      </w:r>
      <w:r w:rsidR="00373F9C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main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73F9C" w:rsidRPr="00351AD3">
        <w:rPr>
          <w:rFonts w:ascii="Arial" w:hAnsi="Arial" w:cs="Arial"/>
          <w:color w:val="000000" w:themeColor="text1"/>
          <w:lang w:val="en-US"/>
        </w:rPr>
        <w:t> factors;</w:t>
      </w:r>
      <w:r w:rsidR="0010281D" w:rsidRPr="00351AD3">
        <w:rPr>
          <w:rFonts w:ascii="Arial" w:hAnsi="Arial" w:cs="Arial"/>
          <w:color w:val="000000" w:themeColor="text1"/>
          <w:lang w:val="en-US"/>
        </w:rPr>
        <w:t xml:space="preserve"> 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"https://dictionary.cambridge.org/es/diccionario/ingles-espanol/a" \t "_blank" \o "a"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) </w:t>
      </w:r>
      <w:r>
        <w:fldChar w:fldCharType="begin"/>
      </w:r>
      <w:r w:rsidRPr="00F2349E">
        <w:rPr>
          <w:lang w:val="en-GB"/>
        </w:rPr>
        <w:instrText xml:space="preserve"> HYPERLINK "https://dictionary.ca</w:instrText>
      </w:r>
      <w:r w:rsidRPr="00F2349E">
        <w:rPr>
          <w:lang w:val="en-GB"/>
        </w:rPr>
        <w:instrText xml:space="preserve">mbridge.org/es/diccionario/ingles-espanol/there" \t "_blank" \o "there"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There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"https://dictionary.cambridge.org/es/diccionario/ingles-espanol/is" \t "_blank" \o "is"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</w:instrText>
      </w:r>
      <w:r w:rsidRPr="00F2349E">
        <w:rPr>
          <w:lang w:val="en-GB"/>
        </w:rPr>
        <w:instrText xml:space="preserve">anol/a" \t "_blank" \o "a"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misdistribution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"https://dictionary.cambridge.org/es/diccionario/ingles-espanol/and" \t "_blank" \o "and"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and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"https://dictionary.cambridge.org/es/diccionario/ingles-espanol/administration" \t "_blan</w:instrText>
      </w:r>
      <w:r w:rsidRPr="00F2349E">
        <w:rPr>
          <w:lang w:val="en-GB"/>
        </w:rPr>
        <w:instrText xml:space="preserve">k" \o "administration"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administration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"https://dictionary.cambridge.org/es/diccionario/ingles-espanol/of" \t "_blank" \o "of"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of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</w:instrText>
      </w:r>
      <w:r>
        <w:instrText xml:space="preserve">mbridge.org/es/diccionario/ingles-espanol/federal" \t "_blank" \o "federal"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Federal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taxes </w:t>
      </w:r>
    </w:p>
    <w:p w14:paraId="7746BD86" w14:textId="0D2E793A" w:rsidR="001C3879" w:rsidRPr="00351AD3" w:rsidRDefault="00F2349E" w:rsidP="00351AD3">
      <w:pPr>
        <w:ind w:right="480"/>
        <w:rPr>
          <w:rFonts w:ascii="Arial" w:hAnsi="Arial" w:cs="Arial"/>
          <w:color w:val="000000" w:themeColor="text1"/>
          <w:lang w:val="en-US"/>
        </w:rPr>
      </w:pP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"https://dictionary.cambridge.org/es/diccionario/ingles-espanol/b" \t "_blank" \o "b"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B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)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"https://dictionary.cambridge.org/es/diccionario/ingles-espanol/a" \t "_blank" \o "a"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larger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"https://dictionary.cambridge.org/es/diccionario/ingles-espanol/budget" \t "_blank" \o "budget"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budget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"https://dictionary.cambridge.org/es/diccionario/ingles-espanol/is" \t "_blank" \o "is"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allocated </w:t>
      </w:r>
      <w:r>
        <w:fldChar w:fldCharType="begin"/>
      </w:r>
      <w:r w:rsidRPr="00F2349E">
        <w:rPr>
          <w:lang w:val="en-GB"/>
        </w:rPr>
        <w:instrText xml:space="preserve"> HYPERLINK "https://dict</w:instrText>
      </w:r>
      <w:r w:rsidRPr="00F2349E">
        <w:rPr>
          <w:lang w:val="en-GB"/>
        </w:rPr>
        <w:instrText xml:space="preserve">ionary.cambridge.org/es/diccionario/ingles-espanol/to" \t "_blank" \o "to"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to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"https://dictionary.cambridge.org/es/diccionario/ingles-espanol/other" \t "_blank" \o "other"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other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sectors, leaving </w:t>
      </w:r>
      <w:r>
        <w:fldChar w:fldCharType="begin"/>
      </w:r>
      <w:r w:rsidRPr="00F2349E">
        <w:rPr>
          <w:lang w:val="en-GB"/>
        </w:rPr>
        <w:instrText xml:space="preserve"> HYPERLINK "https://dictionary.cambridge.org</w:instrText>
      </w:r>
      <w:r w:rsidRPr="00F2349E">
        <w:rPr>
          <w:lang w:val="en-GB"/>
        </w:rPr>
        <w:instrText xml:space="preserve">/es/diccionario/ingles-espanol/the" \t "_blank" \o "the"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"https://dictionary.cambridge.org/es/diccionario/ingles-espanol/health" \t "_blank" \o "health"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health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</w:instrText>
      </w:r>
      <w:r w:rsidRPr="00F2349E">
        <w:rPr>
          <w:lang w:val="en-GB"/>
        </w:rPr>
        <w:instrText xml:space="preserve">sector" \t "_blank" \o "sector"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sector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"https://dictionary.cambridge.org/es/diccionario/ingles-espanol/behind" \t "_blank" \o "behind" </w:instrText>
      </w:r>
      <w:r>
        <w:fldChar w:fldCharType="separate"/>
      </w:r>
      <w:r w:rsidR="0010281D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behind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10281D" w:rsidRPr="00351AD3">
        <w:rPr>
          <w:rFonts w:ascii="Arial" w:hAnsi="Arial" w:cs="Arial"/>
          <w:color w:val="000000" w:themeColor="text1"/>
          <w:lang w:val="en-US"/>
        </w:rPr>
        <w:t>.</w:t>
      </w:r>
    </w:p>
    <w:p w14:paraId="0CDD217F" w14:textId="3C598FF8" w:rsidR="0050538B" w:rsidRPr="00351AD3" w:rsidRDefault="00F2349E" w:rsidP="00351AD3">
      <w:pPr>
        <w:ind w:right="480"/>
        <w:rPr>
          <w:rFonts w:ascii="Arial" w:hAnsi="Arial" w:cs="Arial"/>
          <w:color w:val="000000" w:themeColor="text1"/>
          <w:lang w:val="en-US"/>
        </w:rPr>
      </w:pP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"https://dictionary.cambridge.org/es/diccionario/ingles-espanol/this" \t "_blank" \o </w:instrText>
      </w:r>
      <w:r w:rsidRPr="00F2349E">
        <w:rPr>
          <w:lang w:val="en-GB"/>
        </w:rPr>
        <w:instrText xml:space="preserve">"this"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This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"https://dictionary.cambridge.org/es/diccionario/ingles-espanol/text" \t "_blank" \o "text"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text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explores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"https://dictionary.cambridge.org/es/diccionario/ingles-espanol/the" \t "_blank" \o "the"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consequences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"https://dictionary.cambridge.org/es/diccionario/ingles-espanol/of" \t "_blank" \o "of"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of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"https://dictionary.cambridge.org/es/diccionario/ingles-espanol/these" \t "_blank" \o "these"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these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situations, highlighting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"https://dictionary.cambridge.org/es/diccionario/ingles-espanol/the" \t "_blank" \o "the"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"https://dictionary.cambridge.org/es/diccionario/ingles-espanol/urgent" \t "_blank" \o "urgent"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urgent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</w:instrText>
      </w:r>
      <w:r w:rsidRPr="00F2349E">
        <w:rPr>
          <w:lang w:val="en-GB"/>
        </w:rPr>
        <w:instrText xml:space="preserve">ary.cambridge.org/es/diccionario/ingles-espanol/need" \t "_blank" \o "need" </w:instrText>
      </w:r>
      <w:r>
        <w:fldChar w:fldCharType="separate"/>
      </w:r>
      <w:r w:rsidR="0050538B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need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50538B" w:rsidRPr="00351AD3">
        <w:rPr>
          <w:rFonts w:ascii="Arial" w:hAnsi="Arial" w:cs="Arial"/>
          <w:color w:val="000000" w:themeColor="text1"/>
          <w:lang w:val="en-US"/>
        </w:rPr>
        <w:t>,</w:t>
      </w:r>
      <w:r w:rsidR="00692B3E" w:rsidRPr="00351AD3">
        <w:rPr>
          <w:rFonts w:ascii="Arial" w:hAnsi="Arial" w:cs="Arial"/>
          <w:color w:val="000000" w:themeColor="text1"/>
          <w:lang w:val="en-US"/>
        </w:rPr>
        <w:t xml:space="preserve"> 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"https://dictionary.cambridge.org/es/diccionario/ingles-espanol/new" \t "_blank" \o "new"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new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strategies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</w:instrText>
      </w:r>
      <w:r w:rsidRPr="00F2349E">
        <w:rPr>
          <w:lang w:val="en-GB"/>
        </w:rPr>
        <w:instrText xml:space="preserve">cionario/ingles-espanol/that" \t "_blank" \o "that"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that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"https://dictionary.cambridge.org/es/diccionario/ingles-espanol/address" \t "_blank" \o "address"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address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</w:instrText>
      </w:r>
      <w:r w:rsidRPr="00F2349E">
        <w:rPr>
          <w:lang w:val="en-GB"/>
        </w:rPr>
        <w:instrText xml:space="preserve">nd" \t "_blank" \o "and"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and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"https://dictionary.cambridge.org/es/diccionario/ingles-espanol/guarantee" \t "_blank" \o "guarantee"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guarantee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"https://dictionary.cambridge.org/es/diccionario/ingles-espanol/the" \t "_blank" \o "th</w:instrText>
      </w:r>
      <w:r w:rsidRPr="00F2349E">
        <w:rPr>
          <w:lang w:val="en-GB"/>
        </w:rPr>
        <w:instrText xml:space="preserve">e"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the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"https://dictionary.cambridge.org/es/diccionario/ingles-espanol/quality" \t "_blank" \o "quality"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quality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"https://dictionary.cambridge.org/es/diccionario/ingles-espanol/of" \t "_blank" \o "of"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of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"https://dictionary.cambridge.org/es/diccionario/ingles-espanol/care" \t "_blank" \o "care"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care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"https://dictionary.cambridge.org/es/diccionario/ingles-espanol/for" \t "_blank" \o "for"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for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older</w:t>
      </w:r>
      <w:r w:rsidR="00351AD3">
        <w:rPr>
          <w:rFonts w:ascii="Arial" w:hAnsi="Arial" w:cs="Arial"/>
          <w:color w:val="000000" w:themeColor="text1"/>
          <w:lang w:val="en-US"/>
        </w:rPr>
        <w:t xml:space="preserve"> </w:t>
      </w:r>
      <w:r w:rsidR="00692B3E" w:rsidRPr="00351AD3">
        <w:rPr>
          <w:rFonts w:ascii="Arial" w:hAnsi="Arial" w:cs="Arial"/>
          <w:color w:val="000000" w:themeColor="text1"/>
          <w:lang w:val="en-US"/>
        </w:rPr>
        <w:t>adults </w:t>
      </w:r>
      <w:r>
        <w:fldChar w:fldCharType="begin"/>
      </w:r>
      <w:r w:rsidRPr="00F2349E">
        <w:rPr>
          <w:lang w:val="en-GB"/>
        </w:rPr>
        <w:instrText xml:space="preserve"> HYPERLINK "https://dict</w:instrText>
      </w:r>
      <w:r w:rsidRPr="00F2349E">
        <w:rPr>
          <w:lang w:val="en-GB"/>
        </w:rPr>
        <w:instrText xml:space="preserve">ionary.cambridge.org/es/diccionario/ingles-espanol/as" \t "_blank" \o "as"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as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"https://dictionary.cambridge.org/es/diccionario/ingles-espanol/an" \t "_blank" \o "an"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an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</w:instrText>
      </w:r>
      <w:r w:rsidRPr="00F2349E">
        <w:rPr>
          <w:lang w:val="en-GB"/>
        </w:rPr>
        <w:instrText xml:space="preserve">anol/integral" \t "_blank" \o "integral"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integral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"https://dictionary.cambridge.org/es/diccionario/ingles-espanol/part" \t "_blank" \o "part"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part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"https://dictionary.cambridge.org/es/diccionario/ingles-espanol/of" \t "_blank" \</w:instrText>
      </w:r>
      <w:r w:rsidRPr="00F2349E">
        <w:rPr>
          <w:lang w:val="en-GB"/>
        </w:rPr>
        <w:instrText xml:space="preserve">o "of"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of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"https://dictionary.cambridge.org/es/diccionario/ingles-espanol/more" \t "_blank" \o "more"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more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HYPERLINK "https://dictionary.cambridge.org/es/diccionario/ingles-espanol/efficient" \t "_blank" \o "efficient"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efficient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692B3E" w:rsidRPr="00351AD3">
        <w:rPr>
          <w:rFonts w:ascii="Arial" w:hAnsi="Arial" w:cs="Arial"/>
          <w:color w:val="000000" w:themeColor="text1"/>
          <w:lang w:val="en-US"/>
        </w:rPr>
        <w:t> </w:t>
      </w:r>
      <w:r>
        <w:fldChar w:fldCharType="begin"/>
      </w:r>
      <w:r w:rsidRPr="00F2349E">
        <w:rPr>
          <w:lang w:val="en-GB"/>
        </w:rPr>
        <w:instrText xml:space="preserve"> HYPER</w:instrText>
      </w:r>
      <w:r w:rsidRPr="00F2349E">
        <w:rPr>
          <w:lang w:val="en-GB"/>
        </w:rPr>
        <w:instrText xml:space="preserve">LINK "https://dictionary.cambridge.org/es/diccionario/ingles-espanol/management" \t "_blank" \o "management" </w:instrText>
      </w:r>
      <w:r>
        <w:fldChar w:fldCharType="separate"/>
      </w:r>
      <w:r w:rsidR="00692B3E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management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51AD3" w:rsidRPr="00351AD3">
        <w:rPr>
          <w:rFonts w:ascii="Arial" w:hAnsi="Arial" w:cs="Arial"/>
          <w:color w:val="000000" w:themeColor="text1"/>
          <w:lang w:val="en-US"/>
        </w:rPr>
        <w:t xml:space="preserve"> </w:t>
      </w:r>
      <w:r>
        <w:fldChar w:fldCharType="begin"/>
      </w:r>
      <w:r w:rsidRPr="00F2349E">
        <w:rPr>
          <w:lang w:val="en-GB"/>
        </w:rPr>
        <w:instrText xml:space="preserve"> </w:instrText>
      </w:r>
      <w:r>
        <w:instrText xml:space="preserve">HYPERLINK "https://dictionary.cambridge.org/es/diccionario/ingles-espanol/efficient" \t "_blank" \o "efficient" </w:instrText>
      </w:r>
      <w:r>
        <w:fldChar w:fldCharType="separate"/>
      </w:r>
      <w:r w:rsidR="00351AD3" w:rsidRPr="00351AD3">
        <w:rPr>
          <w:rStyle w:val="Hyperlink"/>
          <w:rFonts w:ascii="Arial" w:hAnsi="Arial" w:cs="Arial"/>
          <w:color w:val="000000" w:themeColor="text1"/>
          <w:u w:val="none"/>
          <w:lang w:val="en-US"/>
        </w:rPr>
        <w:t>efficient</w:t>
      </w:r>
      <w:r>
        <w:rPr>
          <w:rStyle w:val="Hyperlink"/>
          <w:rFonts w:ascii="Arial" w:hAnsi="Arial" w:cs="Arial"/>
          <w:color w:val="000000" w:themeColor="text1"/>
          <w:u w:val="none"/>
          <w:lang w:val="en-US"/>
        </w:rPr>
        <w:fldChar w:fldCharType="end"/>
      </w:r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1" w:tgtFrame="_blank" w:tooltip="and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and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2" w:tgtFrame="_blank" w:tooltip="equitable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equitable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3" w:tgtFrame="_blank" w:tooltip="use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use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4" w:tgtFrame="_blank" w:tooltip="of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of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5" w:tgtFrame="_blank" w:tooltip="the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the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resources obtained </w:t>
      </w:r>
      <w:hyperlink r:id="rId16" w:tgtFrame="_blank" w:tooltip="through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through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taxes </w:t>
      </w:r>
      <w:hyperlink r:id="rId17" w:tgtFrame="_blank" w:tooltip="that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that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8" w:tgtFrame="_blank" w:tooltip="will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will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19" w:tgtFrame="_blank" w:tooltip="be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be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allocated </w:t>
      </w:r>
      <w:hyperlink r:id="rId20" w:tgtFrame="_blank" w:tooltip="to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to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1" w:tgtFrame="_blank" w:tooltip="public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public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2" w:tgtFrame="_blank" w:tooltip="spending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spending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3" w:tgtFrame="_blank" w:tooltip="in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in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4" w:tgtFrame="_blank" w:tooltip="the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the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5" w:tgtFrame="_blank" w:tooltip="field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field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6" w:tgtFrame="_blank" w:tooltip="of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of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 </w:t>
      </w:r>
      <w:hyperlink r:id="rId27" w:tgtFrame="_blank" w:tooltip="health" w:history="1">
        <w:r w:rsidR="00351AD3" w:rsidRPr="00351AD3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health</w:t>
        </w:r>
      </w:hyperlink>
      <w:r w:rsidR="00351AD3" w:rsidRPr="00351AD3">
        <w:rPr>
          <w:rFonts w:ascii="Arial" w:hAnsi="Arial" w:cs="Arial"/>
          <w:color w:val="000000" w:themeColor="text1"/>
          <w:lang w:val="en-US"/>
        </w:rPr>
        <w:t>.</w:t>
      </w:r>
    </w:p>
    <w:p w14:paraId="7595AFBE" w14:textId="77777777" w:rsidR="007E0B14" w:rsidRPr="001C3879" w:rsidRDefault="007E0B14" w:rsidP="004E1085">
      <w:pPr>
        <w:ind w:right="480"/>
        <w:jc w:val="both"/>
        <w:rPr>
          <w:rFonts w:ascii="Times New Roman" w:hAnsi="Times New Roman" w:cs="Times New Roman"/>
          <w:lang w:val="en-US"/>
        </w:rPr>
      </w:pPr>
    </w:p>
    <w:p w14:paraId="669B6EDD" w14:textId="77777777" w:rsidR="007E0B14" w:rsidRPr="001C3879" w:rsidRDefault="007E0B14" w:rsidP="004E1085">
      <w:pPr>
        <w:ind w:right="480"/>
        <w:jc w:val="both"/>
        <w:rPr>
          <w:rFonts w:ascii="Times New Roman" w:hAnsi="Times New Roman" w:cs="Times New Roman"/>
          <w:lang w:val="en-US"/>
        </w:rPr>
      </w:pPr>
    </w:p>
    <w:p w14:paraId="036A9944" w14:textId="16CADDA3" w:rsidR="00934256" w:rsidRDefault="00D77C52" w:rsidP="00934256">
      <w:pPr>
        <w:spacing w:line="360" w:lineRule="auto"/>
        <w:ind w:right="480"/>
        <w:jc w:val="both"/>
        <w:rPr>
          <w:rFonts w:ascii="Times New Roman" w:hAnsi="Times New Roman" w:cs="Times New Roman"/>
        </w:rPr>
      </w:pPr>
      <w:r w:rsidRPr="00351AD3">
        <w:rPr>
          <w:rFonts w:ascii="Times New Roman" w:hAnsi="Times New Roman" w:cs="Times New Roman"/>
        </w:rPr>
        <w:t xml:space="preserve"> </w:t>
      </w:r>
      <w:r w:rsidR="00322FC7">
        <w:rPr>
          <w:rFonts w:ascii="Times New Roman" w:hAnsi="Times New Roman" w:cs="Times New Roman"/>
        </w:rPr>
        <w:t xml:space="preserve">Todos los mexicanos que </w:t>
      </w:r>
      <w:r w:rsidR="00071DDD">
        <w:rPr>
          <w:rFonts w:ascii="Times New Roman" w:hAnsi="Times New Roman" w:cs="Times New Roman"/>
        </w:rPr>
        <w:t>Residen en</w:t>
      </w:r>
      <w:r w:rsidR="00322FC7">
        <w:rPr>
          <w:rFonts w:ascii="Times New Roman" w:hAnsi="Times New Roman" w:cs="Times New Roman"/>
        </w:rPr>
        <w:t xml:space="preserve"> el territorio mexicano, tenemos la obligación de contribuir al gasto público</w:t>
      </w:r>
      <w:r w:rsidR="00FA01C3">
        <w:rPr>
          <w:rFonts w:ascii="Times New Roman" w:hAnsi="Times New Roman" w:cs="Times New Roman"/>
        </w:rPr>
        <w:t xml:space="preserve">. </w:t>
      </w:r>
      <w:r w:rsidR="00B679B4">
        <w:rPr>
          <w:rFonts w:ascii="Times New Roman" w:hAnsi="Times New Roman" w:cs="Times New Roman"/>
        </w:rPr>
        <w:t>Este, ha</w:t>
      </w:r>
      <w:r w:rsidR="00FA01C3">
        <w:rPr>
          <w:rFonts w:ascii="Times New Roman" w:hAnsi="Times New Roman" w:cs="Times New Roman"/>
        </w:rPr>
        <w:t xml:space="preserve"> sido un tema que se remonta desde las antiguas civilizaciones</w:t>
      </w:r>
      <w:r w:rsidR="00665D19">
        <w:rPr>
          <w:rFonts w:ascii="Times New Roman" w:hAnsi="Times New Roman" w:cs="Times New Roman"/>
        </w:rPr>
        <w:t xml:space="preserve">, y no solo además en </w:t>
      </w:r>
      <w:r w:rsidR="00B679B4">
        <w:rPr>
          <w:rFonts w:ascii="Times New Roman" w:hAnsi="Times New Roman" w:cs="Times New Roman"/>
        </w:rPr>
        <w:t>México, sino</w:t>
      </w:r>
      <w:r w:rsidR="00071DDD">
        <w:rPr>
          <w:rFonts w:ascii="Times New Roman" w:hAnsi="Times New Roman" w:cs="Times New Roman"/>
        </w:rPr>
        <w:t xml:space="preserve"> que también</w:t>
      </w:r>
      <w:r w:rsidR="00665D19">
        <w:rPr>
          <w:rFonts w:ascii="Times New Roman" w:hAnsi="Times New Roman" w:cs="Times New Roman"/>
        </w:rPr>
        <w:t xml:space="preserve"> en los distintos países de la tierra. La idea </w:t>
      </w:r>
      <w:r w:rsidR="00B17B5F">
        <w:rPr>
          <w:rFonts w:ascii="Times New Roman" w:hAnsi="Times New Roman" w:cs="Times New Roman"/>
        </w:rPr>
        <w:t>principal, es</w:t>
      </w:r>
      <w:r w:rsidR="00071DDD">
        <w:rPr>
          <w:rFonts w:ascii="Times New Roman" w:hAnsi="Times New Roman" w:cs="Times New Roman"/>
        </w:rPr>
        <w:t xml:space="preserve"> que</w:t>
      </w:r>
      <w:r w:rsidR="00665D19">
        <w:rPr>
          <w:rFonts w:ascii="Times New Roman" w:hAnsi="Times New Roman" w:cs="Times New Roman"/>
        </w:rPr>
        <w:t xml:space="preserve"> la autoridad recaude </w:t>
      </w:r>
      <w:r w:rsidR="00BD1C55">
        <w:rPr>
          <w:rFonts w:ascii="Times New Roman" w:hAnsi="Times New Roman" w:cs="Times New Roman"/>
        </w:rPr>
        <w:t>“un recurso suficiente para poder satisfacer las necesidades colectivas de los mexicanos</w:t>
      </w:r>
      <w:r w:rsidR="005C0795">
        <w:rPr>
          <w:rFonts w:ascii="Times New Roman" w:hAnsi="Times New Roman" w:cs="Times New Roman"/>
        </w:rPr>
        <w:t>, a través de los tributos</w:t>
      </w:r>
      <w:r w:rsidR="004B41F9">
        <w:rPr>
          <w:rStyle w:val="FootnoteReference"/>
          <w:rFonts w:ascii="Times New Roman" w:hAnsi="Times New Roman" w:cs="Times New Roman"/>
        </w:rPr>
        <w:footnoteReference w:id="1"/>
      </w:r>
      <w:r w:rsidR="00D4295E">
        <w:rPr>
          <w:rFonts w:ascii="Times New Roman" w:hAnsi="Times New Roman" w:cs="Times New Roman"/>
        </w:rPr>
        <w:t xml:space="preserve">. </w:t>
      </w:r>
      <w:r w:rsidR="00071DDD">
        <w:rPr>
          <w:rFonts w:ascii="Times New Roman" w:hAnsi="Times New Roman" w:cs="Times New Roman"/>
        </w:rPr>
        <w:t>(Impuestos)</w:t>
      </w:r>
      <w:r w:rsidR="00934256">
        <w:rPr>
          <w:rFonts w:ascii="Times New Roman" w:hAnsi="Times New Roman" w:cs="Times New Roman"/>
        </w:rPr>
        <w:t>.</w:t>
      </w:r>
    </w:p>
    <w:p w14:paraId="4BA75CE8" w14:textId="47A7812B" w:rsidR="00D4295E" w:rsidRDefault="00AC6806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Según </w:t>
      </w:r>
      <w:r w:rsidR="00C41B62">
        <w:rPr>
          <w:rFonts w:ascii="Times New Roman" w:hAnsi="Times New Roman" w:cs="Times New Roman"/>
        </w:rPr>
        <w:t>zagrebelsky</w:t>
      </w:r>
      <w:r w:rsidR="000D3293">
        <w:rPr>
          <w:rStyle w:val="FootnoteReference"/>
          <w:rFonts w:ascii="Times New Roman" w:hAnsi="Times New Roman" w:cs="Times New Roman"/>
        </w:rPr>
        <w:footnoteReference w:id="2"/>
      </w:r>
      <w:r w:rsidR="006C0D0C">
        <w:rPr>
          <w:rFonts w:ascii="Times New Roman" w:hAnsi="Times New Roman" w:cs="Times New Roman"/>
        </w:rPr>
        <w:t>, todas las constituciones</w:t>
      </w:r>
      <w:r w:rsidR="005E1266">
        <w:rPr>
          <w:rFonts w:ascii="Times New Roman" w:hAnsi="Times New Roman" w:cs="Times New Roman"/>
        </w:rPr>
        <w:t xml:space="preserve">, constituyen y ordenan. En ella se constituye el </w:t>
      </w:r>
      <w:r w:rsidR="000D3293">
        <w:rPr>
          <w:rFonts w:ascii="Times New Roman" w:hAnsi="Times New Roman" w:cs="Times New Roman"/>
        </w:rPr>
        <w:t>límite</w:t>
      </w:r>
      <w:r w:rsidR="005E1266">
        <w:rPr>
          <w:rFonts w:ascii="Times New Roman" w:hAnsi="Times New Roman" w:cs="Times New Roman"/>
        </w:rPr>
        <w:t xml:space="preserve"> territorial de un </w:t>
      </w:r>
      <w:r w:rsidR="00977639">
        <w:rPr>
          <w:rFonts w:ascii="Times New Roman" w:hAnsi="Times New Roman" w:cs="Times New Roman"/>
        </w:rPr>
        <w:t>estado, y</w:t>
      </w:r>
      <w:r w:rsidR="006903EA">
        <w:rPr>
          <w:rFonts w:ascii="Times New Roman" w:hAnsi="Times New Roman" w:cs="Times New Roman"/>
        </w:rPr>
        <w:t xml:space="preserve"> a su vez menciona la obligatoriedad </w:t>
      </w:r>
      <w:r w:rsidR="00E647A4">
        <w:rPr>
          <w:rFonts w:ascii="Times New Roman" w:hAnsi="Times New Roman" w:cs="Times New Roman"/>
        </w:rPr>
        <w:t xml:space="preserve">de cumplir </w:t>
      </w:r>
      <w:r w:rsidR="00D16D92">
        <w:rPr>
          <w:rFonts w:ascii="Times New Roman" w:hAnsi="Times New Roman" w:cs="Times New Roman"/>
        </w:rPr>
        <w:t xml:space="preserve">con esas dispociones, pues esto obliga a ambas partes. Tanto a los ciudadanos que residen en ese territorio como </w:t>
      </w:r>
      <w:r w:rsidR="005F66BA">
        <w:rPr>
          <w:rFonts w:ascii="Times New Roman" w:hAnsi="Times New Roman" w:cs="Times New Roman"/>
        </w:rPr>
        <w:t>a todas las autoridades</w:t>
      </w:r>
      <w:r w:rsidR="00AF7628">
        <w:rPr>
          <w:rFonts w:ascii="Times New Roman" w:hAnsi="Times New Roman" w:cs="Times New Roman"/>
        </w:rPr>
        <w:t xml:space="preserve"> de la </w:t>
      </w:r>
      <w:r w:rsidR="00B679B4">
        <w:rPr>
          <w:rFonts w:ascii="Times New Roman" w:hAnsi="Times New Roman" w:cs="Times New Roman"/>
        </w:rPr>
        <w:t>República.</w:t>
      </w:r>
      <w:r w:rsidR="00B0722B">
        <w:rPr>
          <w:rFonts w:ascii="Times New Roman" w:hAnsi="Times New Roman" w:cs="Times New Roman"/>
        </w:rPr>
        <w:t xml:space="preserve"> </w:t>
      </w:r>
    </w:p>
    <w:p w14:paraId="5535D27D" w14:textId="60C495FB" w:rsidR="00594FD1" w:rsidRDefault="004A2B64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base al numeral 31 de nuestro texto constitucional, establece la obligatoriedad de los mexicanos en contribuir</w:t>
      </w:r>
      <w:r w:rsidR="00DA2622">
        <w:rPr>
          <w:rFonts w:ascii="Times New Roman" w:hAnsi="Times New Roman" w:cs="Times New Roman"/>
        </w:rPr>
        <w:t xml:space="preserve"> a los gastos públicos, así como de la federación, del estado y municipio que residan. </w:t>
      </w:r>
      <w:r w:rsidR="00E02C57">
        <w:rPr>
          <w:rFonts w:ascii="Times New Roman" w:hAnsi="Times New Roman" w:cs="Times New Roman"/>
        </w:rPr>
        <w:t xml:space="preserve">De la manera </w:t>
      </w:r>
      <w:r w:rsidR="000D3293">
        <w:rPr>
          <w:rFonts w:ascii="Times New Roman" w:hAnsi="Times New Roman" w:cs="Times New Roman"/>
        </w:rPr>
        <w:t>más</w:t>
      </w:r>
      <w:r w:rsidR="00E02C57">
        <w:rPr>
          <w:rFonts w:ascii="Times New Roman" w:hAnsi="Times New Roman" w:cs="Times New Roman"/>
        </w:rPr>
        <w:t xml:space="preserve"> proporcional y equitativa que dispongan las leyes. En base a este precepto, emanado del texto constitucional</w:t>
      </w:r>
      <w:r w:rsidR="00FE3D8E">
        <w:rPr>
          <w:rFonts w:ascii="Times New Roman" w:hAnsi="Times New Roman" w:cs="Times New Roman"/>
        </w:rPr>
        <w:t xml:space="preserve"> se </w:t>
      </w:r>
      <w:r w:rsidR="00FF5F63">
        <w:rPr>
          <w:rFonts w:ascii="Times New Roman" w:hAnsi="Times New Roman" w:cs="Times New Roman"/>
        </w:rPr>
        <w:t>desprende los</w:t>
      </w:r>
      <w:r w:rsidR="00FE3D8E">
        <w:rPr>
          <w:rFonts w:ascii="Times New Roman" w:hAnsi="Times New Roman" w:cs="Times New Roman"/>
        </w:rPr>
        <w:t xml:space="preserve"> principios de justicia fiscal o tributaria mejor conocidos</w:t>
      </w:r>
      <w:r w:rsidR="001F520B">
        <w:rPr>
          <w:rFonts w:ascii="Times New Roman" w:hAnsi="Times New Roman" w:cs="Times New Roman"/>
        </w:rPr>
        <w:t xml:space="preserve">, de los cuales se deben de ceñir todas las </w:t>
      </w:r>
      <w:r w:rsidR="00B547C5">
        <w:rPr>
          <w:rFonts w:ascii="Times New Roman" w:hAnsi="Times New Roman" w:cs="Times New Roman"/>
        </w:rPr>
        <w:t>contribuciones tales</w:t>
      </w:r>
      <w:r w:rsidR="001F520B">
        <w:rPr>
          <w:rFonts w:ascii="Times New Roman" w:hAnsi="Times New Roman" w:cs="Times New Roman"/>
        </w:rPr>
        <w:t xml:space="preserve"> como de generalidad, </w:t>
      </w:r>
      <w:proofErr w:type="gramStart"/>
      <w:r w:rsidR="001F520B">
        <w:rPr>
          <w:rFonts w:ascii="Times New Roman" w:hAnsi="Times New Roman" w:cs="Times New Roman"/>
        </w:rPr>
        <w:t xml:space="preserve">obligatoriedad </w:t>
      </w:r>
      <w:r w:rsidR="009D681F">
        <w:rPr>
          <w:rFonts w:ascii="Times New Roman" w:hAnsi="Times New Roman" w:cs="Times New Roman"/>
        </w:rPr>
        <w:t>,</w:t>
      </w:r>
      <w:proofErr w:type="gramEnd"/>
      <w:r w:rsidR="009D681F">
        <w:rPr>
          <w:rFonts w:ascii="Times New Roman" w:hAnsi="Times New Roman" w:cs="Times New Roman"/>
        </w:rPr>
        <w:t xml:space="preserve"> destino al gasto </w:t>
      </w:r>
      <w:r w:rsidR="00812B21">
        <w:rPr>
          <w:rFonts w:ascii="Times New Roman" w:hAnsi="Times New Roman" w:cs="Times New Roman"/>
        </w:rPr>
        <w:t>público</w:t>
      </w:r>
      <w:r w:rsidR="009D681F">
        <w:rPr>
          <w:rFonts w:ascii="Times New Roman" w:hAnsi="Times New Roman" w:cs="Times New Roman"/>
        </w:rPr>
        <w:t>, proporcionalidad, equidad y legalidad tributaria</w:t>
      </w:r>
      <w:r w:rsidR="00594FD1">
        <w:rPr>
          <w:rFonts w:ascii="Times New Roman" w:hAnsi="Times New Roman" w:cs="Times New Roman"/>
        </w:rPr>
        <w:t xml:space="preserve">. Al estar manifestado en el texto constitucional, se comprende de manera fehaciente que cada uno de los mexicanos, deberá de contribuir y pagar sus </w:t>
      </w:r>
      <w:r w:rsidR="00B679B4">
        <w:rPr>
          <w:rFonts w:ascii="Times New Roman" w:hAnsi="Times New Roman" w:cs="Times New Roman"/>
        </w:rPr>
        <w:t>impuestos de</w:t>
      </w:r>
      <w:r w:rsidR="00594FD1">
        <w:rPr>
          <w:rFonts w:ascii="Times New Roman" w:hAnsi="Times New Roman" w:cs="Times New Roman"/>
        </w:rPr>
        <w:t xml:space="preserve"> manera obligatoria, siempre apegados al principio de igualdad tributaria</w:t>
      </w:r>
      <w:r w:rsidR="00594FD1">
        <w:rPr>
          <w:rStyle w:val="FootnoteReference"/>
          <w:rFonts w:ascii="Times New Roman" w:hAnsi="Times New Roman" w:cs="Times New Roman"/>
        </w:rPr>
        <w:footnoteReference w:id="3"/>
      </w:r>
    </w:p>
    <w:p w14:paraId="72EC4284" w14:textId="23B27E0B" w:rsidR="001C39D3" w:rsidRDefault="00594FD1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cuadro normativo que regula la formas y </w:t>
      </w:r>
      <w:r w:rsidR="00B679B4">
        <w:rPr>
          <w:rFonts w:ascii="Times New Roman" w:hAnsi="Times New Roman" w:cs="Times New Roman"/>
        </w:rPr>
        <w:t>modos de</w:t>
      </w:r>
      <w:r>
        <w:rPr>
          <w:rFonts w:ascii="Times New Roman" w:hAnsi="Times New Roman" w:cs="Times New Roman"/>
        </w:rPr>
        <w:t xml:space="preserve"> recaudarlos</w:t>
      </w:r>
      <w:r w:rsidR="00B547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 </w:t>
      </w:r>
      <w:r w:rsidR="000D3293">
        <w:rPr>
          <w:rFonts w:ascii="Times New Roman" w:hAnsi="Times New Roman" w:cs="Times New Roman"/>
        </w:rPr>
        <w:t xml:space="preserve">el Código Fiscal de la federación, en este, se expone </w:t>
      </w:r>
      <w:r>
        <w:rPr>
          <w:rFonts w:ascii="Times New Roman" w:hAnsi="Times New Roman" w:cs="Times New Roman"/>
        </w:rPr>
        <w:t xml:space="preserve">de manera tacita que </w:t>
      </w:r>
      <w:proofErr w:type="gramStart"/>
      <w:r>
        <w:rPr>
          <w:rFonts w:ascii="Times New Roman" w:hAnsi="Times New Roman" w:cs="Times New Roman"/>
        </w:rPr>
        <w:t>es ,</w:t>
      </w:r>
      <w:proofErr w:type="gramEnd"/>
      <w:r>
        <w:rPr>
          <w:rFonts w:ascii="Times New Roman" w:hAnsi="Times New Roman" w:cs="Times New Roman"/>
        </w:rPr>
        <w:t xml:space="preserve"> y cuantos tipos existen. </w:t>
      </w:r>
    </w:p>
    <w:p w14:paraId="6D7C0CA7" w14:textId="5B9C0A67" w:rsidR="00594FD1" w:rsidRDefault="0061271F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</w:t>
      </w:r>
      <w:r w:rsidR="00977639">
        <w:rPr>
          <w:rFonts w:ascii="Times New Roman" w:hAnsi="Times New Roman" w:cs="Times New Roman"/>
        </w:rPr>
        <w:t>artículo</w:t>
      </w:r>
      <w:r>
        <w:rPr>
          <w:rFonts w:ascii="Times New Roman" w:hAnsi="Times New Roman" w:cs="Times New Roman"/>
        </w:rPr>
        <w:t xml:space="preserve"> segundo del código fiscal de la federación establece</w:t>
      </w:r>
      <w:r w:rsidR="00594FD1">
        <w:rPr>
          <w:rStyle w:val="FootnoteReference"/>
          <w:rFonts w:ascii="Times New Roman" w:hAnsi="Times New Roman" w:cs="Times New Roman"/>
        </w:rPr>
        <w:footnoteReference w:id="4"/>
      </w:r>
      <w:r w:rsidR="00594FD1">
        <w:rPr>
          <w:rFonts w:ascii="Times New Roman" w:hAnsi="Times New Roman" w:cs="Times New Roman"/>
        </w:rPr>
        <w:t xml:space="preserve">: </w:t>
      </w:r>
    </w:p>
    <w:p w14:paraId="59B12B37" w14:textId="77777777" w:rsidR="0061271F" w:rsidRPr="007553CC" w:rsidRDefault="0061271F" w:rsidP="004E1085">
      <w:pPr>
        <w:ind w:right="480"/>
        <w:jc w:val="both"/>
        <w:rPr>
          <w:rFonts w:ascii="Arial" w:hAnsi="Arial" w:cs="Arial"/>
          <w:b/>
          <w:bCs/>
          <w:sz w:val="20"/>
          <w:szCs w:val="20"/>
        </w:rPr>
      </w:pPr>
      <w:r w:rsidRPr="0061271F">
        <w:rPr>
          <w:rFonts w:ascii="Arial" w:hAnsi="Arial" w:cs="Arial"/>
          <w:sz w:val="20"/>
          <w:szCs w:val="20"/>
        </w:rPr>
        <w:t xml:space="preserve">- </w:t>
      </w:r>
      <w:r w:rsidRPr="007553CC">
        <w:rPr>
          <w:rFonts w:ascii="Arial" w:hAnsi="Arial" w:cs="Arial"/>
          <w:b/>
          <w:bCs/>
          <w:sz w:val="20"/>
          <w:szCs w:val="20"/>
        </w:rPr>
        <w:t xml:space="preserve">Las contribuciones se clasifican en impuestos, aportaciones de seguridad social, contribuciones de mejoras y derechos, las que se definen de la siguiente manera: </w:t>
      </w:r>
    </w:p>
    <w:p w14:paraId="53DE0E4F" w14:textId="7CD3C953" w:rsidR="0061271F" w:rsidRPr="007553CC" w:rsidRDefault="0061271F" w:rsidP="004E1085">
      <w:pPr>
        <w:ind w:right="480"/>
        <w:jc w:val="both"/>
        <w:rPr>
          <w:rFonts w:ascii="Arial" w:hAnsi="Arial" w:cs="Arial"/>
          <w:b/>
          <w:bCs/>
          <w:sz w:val="20"/>
          <w:szCs w:val="20"/>
        </w:rPr>
      </w:pPr>
      <w:r w:rsidRPr="007553CC">
        <w:rPr>
          <w:rFonts w:ascii="Arial" w:hAnsi="Arial" w:cs="Arial"/>
          <w:b/>
          <w:bCs/>
          <w:sz w:val="20"/>
          <w:szCs w:val="20"/>
        </w:rPr>
        <w:t>. Impuestos son las contribuciones establecidas en ley que deben pagar las personas físicas y morales que se encuentran en la situación jurídica o de hecho prevista por la misma</w:t>
      </w:r>
    </w:p>
    <w:p w14:paraId="68B9B553" w14:textId="1720BBFD" w:rsidR="00F564B7" w:rsidRDefault="00F564B7" w:rsidP="004E1085">
      <w:pPr>
        <w:ind w:right="480"/>
        <w:jc w:val="both"/>
        <w:rPr>
          <w:rFonts w:ascii="Arial" w:hAnsi="Arial" w:cs="Arial"/>
          <w:sz w:val="20"/>
          <w:szCs w:val="20"/>
        </w:rPr>
      </w:pPr>
    </w:p>
    <w:p w14:paraId="5660B137" w14:textId="7BB02DFE" w:rsidR="00F564B7" w:rsidRDefault="00F564B7" w:rsidP="004E108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ley reconocer la existencia de 6 tipos de impuestos federales, De los cuales cada uno de nosotros estamos obligados a contribuir al pago de ellos</w:t>
      </w:r>
      <w:proofErr w:type="gramStart"/>
      <w:r>
        <w:rPr>
          <w:rFonts w:ascii="Times New Roman" w:hAnsi="Times New Roman" w:cs="Times New Roman"/>
        </w:rPr>
        <w:t>.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290587F" w14:textId="2E291CCA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Impuesto Sobre la Renta (ISR)</w:t>
      </w:r>
    </w:p>
    <w:p w14:paraId="5BF37F63" w14:textId="0FF2B3C3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Impuesto al Valor Agregado</w:t>
      </w:r>
    </w:p>
    <w:p w14:paraId="74812B8B" w14:textId="307C62D9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Impuesto Especial de Producción y </w:t>
      </w:r>
      <w:r w:rsidR="00A12051">
        <w:rPr>
          <w:rFonts w:ascii="Times New Roman" w:hAnsi="Times New Roman" w:cs="Times New Roman"/>
        </w:rPr>
        <w:t>Servicios</w:t>
      </w:r>
    </w:p>
    <w:p w14:paraId="1948EF58" w14:textId="727B6FBF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Impuesto sobre Automóviles Nuevos </w:t>
      </w:r>
      <w:proofErr w:type="gramStart"/>
      <w:r>
        <w:rPr>
          <w:rFonts w:ascii="Times New Roman" w:hAnsi="Times New Roman" w:cs="Times New Roman"/>
        </w:rPr>
        <w:t>( ISAN</w:t>
      </w:r>
      <w:proofErr w:type="gramEnd"/>
      <w:r>
        <w:rPr>
          <w:rFonts w:ascii="Times New Roman" w:hAnsi="Times New Roman" w:cs="Times New Roman"/>
        </w:rPr>
        <w:t>)</w:t>
      </w:r>
    </w:p>
    <w:p w14:paraId="108792A2" w14:textId="059D3B25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Impuesto Empresarial a la Tasa Única (IETU)</w:t>
      </w:r>
    </w:p>
    <w:p w14:paraId="285D1E2A" w14:textId="328CA083" w:rsidR="00F564B7" w:rsidRDefault="00F564B7" w:rsidP="00F564B7">
      <w:pPr>
        <w:pStyle w:val="ListParagraph"/>
        <w:numPr>
          <w:ilvl w:val="0"/>
          <w:numId w:val="2"/>
        </w:num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Impuesto a los </w:t>
      </w:r>
      <w:r w:rsidR="00EC00D4">
        <w:rPr>
          <w:rFonts w:ascii="Times New Roman" w:hAnsi="Times New Roman" w:cs="Times New Roman"/>
        </w:rPr>
        <w:t>Depósitos</w:t>
      </w:r>
      <w:r>
        <w:rPr>
          <w:rFonts w:ascii="Times New Roman" w:hAnsi="Times New Roman" w:cs="Times New Roman"/>
        </w:rPr>
        <w:t xml:space="preserve"> en Efectivo (IDE)</w:t>
      </w:r>
    </w:p>
    <w:p w14:paraId="535BB646" w14:textId="77777777" w:rsidR="00F564B7" w:rsidRDefault="00F564B7" w:rsidP="00F564B7">
      <w:pPr>
        <w:ind w:right="480"/>
        <w:jc w:val="both"/>
        <w:rPr>
          <w:rFonts w:ascii="Times New Roman" w:hAnsi="Times New Roman" w:cs="Times New Roman"/>
        </w:rPr>
      </w:pPr>
    </w:p>
    <w:p w14:paraId="3D5B26EC" w14:textId="7C503080" w:rsidR="00F564B7" w:rsidRDefault="00F564B7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Distintos teóricos del </w:t>
      </w:r>
      <w:r w:rsidR="00855C0B">
        <w:rPr>
          <w:rFonts w:ascii="Times New Roman" w:hAnsi="Times New Roman" w:cs="Times New Roman"/>
        </w:rPr>
        <w:t>derecho</w:t>
      </w:r>
      <w:r>
        <w:rPr>
          <w:rFonts w:ascii="Times New Roman" w:hAnsi="Times New Roman" w:cs="Times New Roman"/>
        </w:rPr>
        <w:t xml:space="preserve"> han discutido al respecto, </w:t>
      </w:r>
      <w:r w:rsidR="00934256">
        <w:rPr>
          <w:rFonts w:ascii="Times New Roman" w:hAnsi="Times New Roman" w:cs="Times New Roman"/>
        </w:rPr>
        <w:t>de que</w:t>
      </w:r>
      <w:r>
        <w:rPr>
          <w:rFonts w:ascii="Times New Roman" w:hAnsi="Times New Roman" w:cs="Times New Roman"/>
        </w:rPr>
        <w:t xml:space="preserve"> con la pura recaudación del </w:t>
      </w:r>
      <w:r w:rsidR="00B547C5">
        <w:rPr>
          <w:rFonts w:ascii="Times New Roman" w:hAnsi="Times New Roman" w:cs="Times New Roman"/>
        </w:rPr>
        <w:t>IEPS, IVA</w:t>
      </w:r>
      <w:r w:rsidR="007058C1">
        <w:rPr>
          <w:rFonts w:ascii="Times New Roman" w:hAnsi="Times New Roman" w:cs="Times New Roman"/>
        </w:rPr>
        <w:t xml:space="preserve"> y ISR</w:t>
      </w:r>
      <w:r>
        <w:rPr>
          <w:rFonts w:ascii="Times New Roman" w:hAnsi="Times New Roman" w:cs="Times New Roman"/>
        </w:rPr>
        <w:t>, sin ningún problema se pueden mantener 3 estados de la república</w:t>
      </w:r>
      <w:r w:rsidR="00934256">
        <w:rPr>
          <w:rFonts w:ascii="Times New Roman" w:hAnsi="Times New Roman" w:cs="Times New Roman"/>
        </w:rPr>
        <w:t xml:space="preserve">, llegando a cubrir el total </w:t>
      </w:r>
      <w:r w:rsidR="00B5116A">
        <w:rPr>
          <w:rFonts w:ascii="Times New Roman" w:hAnsi="Times New Roman" w:cs="Times New Roman"/>
        </w:rPr>
        <w:t>de sus necesidades sociales</w:t>
      </w:r>
      <w:r w:rsidR="001729B0">
        <w:rPr>
          <w:rFonts w:ascii="Times New Roman" w:hAnsi="Times New Roman" w:cs="Times New Roman"/>
        </w:rPr>
        <w:t>, económicas y culturales</w:t>
      </w:r>
      <w:r w:rsidR="00601E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las sumas que se recaudan </w:t>
      </w:r>
      <w:r w:rsidR="00934256">
        <w:rPr>
          <w:rFonts w:ascii="Times New Roman" w:hAnsi="Times New Roman" w:cs="Times New Roman"/>
        </w:rPr>
        <w:t>de estos impuestos</w:t>
      </w:r>
      <w:r w:rsidR="000844A0">
        <w:rPr>
          <w:rFonts w:ascii="Times New Roman" w:hAnsi="Times New Roman" w:cs="Times New Roman"/>
        </w:rPr>
        <w:t xml:space="preserve"> año tras </w:t>
      </w:r>
      <w:proofErr w:type="gramStart"/>
      <w:r w:rsidR="000844A0">
        <w:rPr>
          <w:rFonts w:ascii="Times New Roman" w:hAnsi="Times New Roman" w:cs="Times New Roman"/>
        </w:rPr>
        <w:t xml:space="preserve">año </w:t>
      </w:r>
      <w:r w:rsidR="00934256">
        <w:rPr>
          <w:rFonts w:ascii="Times New Roman" w:hAnsi="Times New Roman" w:cs="Times New Roman"/>
        </w:rPr>
        <w:t xml:space="preserve"> </w:t>
      </w:r>
      <w:r w:rsidR="00300AC5">
        <w:rPr>
          <w:rFonts w:ascii="Times New Roman" w:hAnsi="Times New Roman" w:cs="Times New Roman"/>
        </w:rPr>
        <w:t>son</w:t>
      </w:r>
      <w:proofErr w:type="gramEnd"/>
      <w:r w:rsidR="00300AC5">
        <w:rPr>
          <w:rFonts w:ascii="Times New Roman" w:hAnsi="Times New Roman" w:cs="Times New Roman"/>
        </w:rPr>
        <w:t xml:space="preserve"> </w:t>
      </w:r>
      <w:r w:rsidR="00601E39">
        <w:rPr>
          <w:rFonts w:ascii="Times New Roman" w:hAnsi="Times New Roman" w:cs="Times New Roman"/>
        </w:rPr>
        <w:t>gigantescas</w:t>
      </w:r>
      <w:r w:rsidR="00300AC5">
        <w:rPr>
          <w:rFonts w:ascii="Times New Roman" w:hAnsi="Times New Roman" w:cs="Times New Roman"/>
        </w:rPr>
        <w:t xml:space="preserve">. Aquella incertidumbre que </w:t>
      </w:r>
      <w:proofErr w:type="gramStart"/>
      <w:r w:rsidR="00855C0B">
        <w:rPr>
          <w:rFonts w:ascii="Times New Roman" w:hAnsi="Times New Roman" w:cs="Times New Roman"/>
        </w:rPr>
        <w:t>nace</w:t>
      </w:r>
      <w:r w:rsidR="00300AC5">
        <w:rPr>
          <w:rFonts w:ascii="Times New Roman" w:hAnsi="Times New Roman" w:cs="Times New Roman"/>
        </w:rPr>
        <w:t xml:space="preserve"> </w:t>
      </w:r>
      <w:r w:rsidR="000844A0">
        <w:rPr>
          <w:rFonts w:ascii="Times New Roman" w:hAnsi="Times New Roman" w:cs="Times New Roman"/>
        </w:rPr>
        <w:t>,</w:t>
      </w:r>
      <w:proofErr w:type="gramEnd"/>
      <w:r w:rsidR="000844A0">
        <w:rPr>
          <w:rFonts w:ascii="Times New Roman" w:hAnsi="Times New Roman" w:cs="Times New Roman"/>
        </w:rPr>
        <w:t xml:space="preserve"> </w:t>
      </w:r>
      <w:r w:rsidR="00300AC5">
        <w:rPr>
          <w:rFonts w:ascii="Times New Roman" w:hAnsi="Times New Roman" w:cs="Times New Roman"/>
        </w:rPr>
        <w:t xml:space="preserve">es que dicha recaudación </w:t>
      </w:r>
      <w:r w:rsidR="00601E39">
        <w:rPr>
          <w:rFonts w:ascii="Times New Roman" w:hAnsi="Times New Roman" w:cs="Times New Roman"/>
        </w:rPr>
        <w:t xml:space="preserve">no se ve </w:t>
      </w:r>
      <w:r w:rsidR="00441E23">
        <w:rPr>
          <w:rFonts w:ascii="Times New Roman" w:hAnsi="Times New Roman" w:cs="Times New Roman"/>
        </w:rPr>
        <w:t>reflejada para</w:t>
      </w:r>
      <w:r w:rsidR="00300AC5">
        <w:rPr>
          <w:rFonts w:ascii="Times New Roman" w:hAnsi="Times New Roman" w:cs="Times New Roman"/>
        </w:rPr>
        <w:t xml:space="preserve"> el beneficio de la sociedad. </w:t>
      </w:r>
    </w:p>
    <w:p w14:paraId="4FA3A27D" w14:textId="22302CD9" w:rsidR="000E5D9C" w:rsidRDefault="00300AC5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Según la </w:t>
      </w:r>
      <w:r w:rsidR="00891768">
        <w:rPr>
          <w:rFonts w:ascii="Times New Roman" w:hAnsi="Times New Roman" w:cs="Times New Roman"/>
        </w:rPr>
        <w:t>página</w:t>
      </w:r>
      <w:r>
        <w:rPr>
          <w:rFonts w:ascii="Times New Roman" w:hAnsi="Times New Roman" w:cs="Times New Roman"/>
        </w:rPr>
        <w:t xml:space="preserve"> del gobiern</w:t>
      </w:r>
      <w:r w:rsidR="009F547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federal</w:t>
      </w:r>
      <w:r>
        <w:rPr>
          <w:rStyle w:val="FootnoteReference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, el SAT</w:t>
      </w:r>
      <w:r w:rsidR="00891768">
        <w:rPr>
          <w:rStyle w:val="FootnoteReference"/>
          <w:rFonts w:ascii="Times New Roman" w:hAnsi="Times New Roman" w:cs="Times New Roman"/>
        </w:rPr>
        <w:footnoteReference w:id="6"/>
      </w:r>
      <w:r w:rsidR="00891768">
        <w:rPr>
          <w:rFonts w:ascii="Times New Roman" w:hAnsi="Times New Roman" w:cs="Times New Roman"/>
        </w:rPr>
        <w:t xml:space="preserve"> recaudo 2.27 billones de pesos, al segundo trimestre del año 2023, esto es de mayo a junio, los meses restantes se desconoce el dato. </w:t>
      </w:r>
      <w:r w:rsidR="00A90F77">
        <w:rPr>
          <w:rFonts w:ascii="Times New Roman" w:hAnsi="Times New Roman" w:cs="Times New Roman"/>
        </w:rPr>
        <w:t xml:space="preserve">  </w:t>
      </w:r>
      <w:r w:rsidR="00891768">
        <w:rPr>
          <w:rFonts w:ascii="Times New Roman" w:hAnsi="Times New Roman" w:cs="Times New Roman"/>
        </w:rPr>
        <w:t xml:space="preserve">El </w:t>
      </w:r>
      <w:proofErr w:type="gramStart"/>
      <w:r w:rsidR="00891768">
        <w:rPr>
          <w:rFonts w:ascii="Times New Roman" w:hAnsi="Times New Roman" w:cs="Times New Roman"/>
        </w:rPr>
        <w:t>ISR( IMPUESTO</w:t>
      </w:r>
      <w:proofErr w:type="gramEnd"/>
      <w:r w:rsidR="00891768">
        <w:rPr>
          <w:rFonts w:ascii="Times New Roman" w:hAnsi="Times New Roman" w:cs="Times New Roman"/>
        </w:rPr>
        <w:t xml:space="preserve"> SOBRE LA RENTA), Recaudo 1 billón </w:t>
      </w:r>
      <w:r w:rsidR="00934256">
        <w:rPr>
          <w:rFonts w:ascii="Times New Roman" w:hAnsi="Times New Roman" w:cs="Times New Roman"/>
        </w:rPr>
        <w:t>378 mil 611 millones de pesos. El IEPS, Llego a recaudar 191 mil 780 millones de pesos y el IVA, llego</w:t>
      </w:r>
      <w:r w:rsidR="00852FC7">
        <w:rPr>
          <w:rFonts w:ascii="Times New Roman" w:hAnsi="Times New Roman" w:cs="Times New Roman"/>
        </w:rPr>
        <w:t xml:space="preserve"> </w:t>
      </w:r>
      <w:r w:rsidR="002B1DC2">
        <w:rPr>
          <w:rFonts w:ascii="Times New Roman" w:hAnsi="Times New Roman" w:cs="Times New Roman"/>
        </w:rPr>
        <w:t>acumular una</w:t>
      </w:r>
      <w:r w:rsidR="00934256">
        <w:rPr>
          <w:rFonts w:ascii="Times New Roman" w:hAnsi="Times New Roman" w:cs="Times New Roman"/>
        </w:rPr>
        <w:t xml:space="preserve"> recaudación de 609 mil 520 millones de pesos</w:t>
      </w:r>
      <w:r w:rsidR="00934256">
        <w:rPr>
          <w:rStyle w:val="FootnoteReference"/>
          <w:rFonts w:ascii="Times New Roman" w:hAnsi="Times New Roman" w:cs="Times New Roman"/>
        </w:rPr>
        <w:footnoteReference w:id="7"/>
      </w:r>
      <w:r w:rsidR="00934256">
        <w:rPr>
          <w:rFonts w:ascii="Times New Roman" w:hAnsi="Times New Roman" w:cs="Times New Roman"/>
        </w:rPr>
        <w:t xml:space="preserve">, llegando a recaudar la </w:t>
      </w:r>
      <w:r w:rsidR="002C10EC">
        <w:rPr>
          <w:rFonts w:ascii="Times New Roman" w:hAnsi="Times New Roman" w:cs="Times New Roman"/>
        </w:rPr>
        <w:t xml:space="preserve">cifra </w:t>
      </w:r>
      <w:proofErr w:type="gramStart"/>
      <w:r w:rsidR="002C10EC">
        <w:rPr>
          <w:rFonts w:ascii="Times New Roman" w:hAnsi="Times New Roman" w:cs="Times New Roman"/>
        </w:rPr>
        <w:t xml:space="preserve">total </w:t>
      </w:r>
      <w:r w:rsidR="00934256">
        <w:rPr>
          <w:rFonts w:ascii="Times New Roman" w:hAnsi="Times New Roman" w:cs="Times New Roman"/>
        </w:rPr>
        <w:t xml:space="preserve"> ya</w:t>
      </w:r>
      <w:proofErr w:type="gramEnd"/>
      <w:r w:rsidR="00934256">
        <w:rPr>
          <w:rFonts w:ascii="Times New Roman" w:hAnsi="Times New Roman" w:cs="Times New Roman"/>
        </w:rPr>
        <w:t xml:space="preserve"> antes mencionada.</w:t>
      </w:r>
      <w:r w:rsidR="009F547B">
        <w:rPr>
          <w:rFonts w:ascii="Times New Roman" w:hAnsi="Times New Roman" w:cs="Times New Roman"/>
        </w:rPr>
        <w:t xml:space="preserve"> No hay que olvidarnos, de aquel monstruo gigantesco, que </w:t>
      </w:r>
      <w:r w:rsidR="00B104B9">
        <w:rPr>
          <w:rFonts w:ascii="Times New Roman" w:hAnsi="Times New Roman" w:cs="Times New Roman"/>
        </w:rPr>
        <w:t xml:space="preserve">es el que </w:t>
      </w:r>
      <w:proofErr w:type="spellStart"/>
      <w:r w:rsidR="00B104B9">
        <w:rPr>
          <w:rFonts w:ascii="Times New Roman" w:hAnsi="Times New Roman" w:cs="Times New Roman"/>
        </w:rPr>
        <w:t>mas</w:t>
      </w:r>
      <w:proofErr w:type="spellEnd"/>
      <w:r w:rsidR="00B104B9">
        <w:rPr>
          <w:rFonts w:ascii="Times New Roman" w:hAnsi="Times New Roman" w:cs="Times New Roman"/>
        </w:rPr>
        <w:t xml:space="preserve"> recauda</w:t>
      </w:r>
      <w:r w:rsidR="001C7A35">
        <w:rPr>
          <w:rFonts w:ascii="Times New Roman" w:hAnsi="Times New Roman" w:cs="Times New Roman"/>
        </w:rPr>
        <w:t xml:space="preserve"> para el gasto </w:t>
      </w:r>
      <w:proofErr w:type="gramStart"/>
      <w:r w:rsidR="001C7A35">
        <w:rPr>
          <w:rFonts w:ascii="Times New Roman" w:hAnsi="Times New Roman" w:cs="Times New Roman"/>
        </w:rPr>
        <w:t xml:space="preserve">público </w:t>
      </w:r>
      <w:r w:rsidR="009C247B">
        <w:rPr>
          <w:rFonts w:ascii="Times New Roman" w:hAnsi="Times New Roman" w:cs="Times New Roman"/>
        </w:rPr>
        <w:t>.</w:t>
      </w:r>
      <w:proofErr w:type="gramEnd"/>
      <w:r w:rsidR="009C247B">
        <w:rPr>
          <w:rFonts w:ascii="Times New Roman" w:hAnsi="Times New Roman" w:cs="Times New Roman"/>
        </w:rPr>
        <w:t xml:space="preserve">  así </w:t>
      </w:r>
      <w:proofErr w:type="gramStart"/>
      <w:r w:rsidR="009C247B">
        <w:rPr>
          <w:rFonts w:ascii="Times New Roman" w:hAnsi="Times New Roman" w:cs="Times New Roman"/>
        </w:rPr>
        <w:t xml:space="preserve">es,  </w:t>
      </w:r>
      <w:r w:rsidR="00B104B9">
        <w:rPr>
          <w:rFonts w:ascii="Times New Roman" w:hAnsi="Times New Roman" w:cs="Times New Roman"/>
        </w:rPr>
        <w:t>los</w:t>
      </w:r>
      <w:proofErr w:type="gramEnd"/>
      <w:r w:rsidR="00B104B9">
        <w:rPr>
          <w:rFonts w:ascii="Times New Roman" w:hAnsi="Times New Roman" w:cs="Times New Roman"/>
        </w:rPr>
        <w:t xml:space="preserve"> hidrocarburos. </w:t>
      </w:r>
      <w:r w:rsidR="001C7A35">
        <w:rPr>
          <w:rFonts w:ascii="Times New Roman" w:hAnsi="Times New Roman" w:cs="Times New Roman"/>
        </w:rPr>
        <w:t xml:space="preserve"> </w:t>
      </w:r>
      <w:r w:rsidR="00E24140">
        <w:rPr>
          <w:rFonts w:ascii="Times New Roman" w:hAnsi="Times New Roman" w:cs="Times New Roman"/>
        </w:rPr>
        <w:t>En la nación mexicana, existe</w:t>
      </w:r>
      <w:r w:rsidR="00DE765C">
        <w:rPr>
          <w:rFonts w:ascii="Times New Roman" w:hAnsi="Times New Roman" w:cs="Times New Roman"/>
        </w:rPr>
        <w:t xml:space="preserve"> otro impuesto</w:t>
      </w:r>
      <w:r w:rsidR="001C7A35">
        <w:rPr>
          <w:rFonts w:ascii="Times New Roman" w:hAnsi="Times New Roman" w:cs="Times New Roman"/>
        </w:rPr>
        <w:t xml:space="preserve">, el  </w:t>
      </w:r>
      <w:r w:rsidR="00E24140">
        <w:rPr>
          <w:rFonts w:ascii="Times New Roman" w:hAnsi="Times New Roman" w:cs="Times New Roman"/>
        </w:rPr>
        <w:t xml:space="preserve"> IEPS</w:t>
      </w:r>
      <w:r w:rsidR="007C18D6">
        <w:rPr>
          <w:rStyle w:val="FootnoteReference"/>
          <w:rFonts w:ascii="Times New Roman" w:hAnsi="Times New Roman" w:cs="Times New Roman"/>
        </w:rPr>
        <w:footnoteReference w:id="8"/>
      </w:r>
      <w:r w:rsidR="006A3F2A">
        <w:rPr>
          <w:rFonts w:ascii="Times New Roman" w:hAnsi="Times New Roman" w:cs="Times New Roman"/>
        </w:rPr>
        <w:t xml:space="preserve"> </w:t>
      </w:r>
      <w:proofErr w:type="gramStart"/>
      <w:r w:rsidR="006A3F2A">
        <w:rPr>
          <w:rFonts w:ascii="Times New Roman" w:hAnsi="Times New Roman" w:cs="Times New Roman"/>
        </w:rPr>
        <w:t>( Impuesto</w:t>
      </w:r>
      <w:proofErr w:type="gramEnd"/>
      <w:r w:rsidR="006A3F2A">
        <w:rPr>
          <w:rFonts w:ascii="Times New Roman" w:hAnsi="Times New Roman" w:cs="Times New Roman"/>
        </w:rPr>
        <w:t xml:space="preserve"> especial sobre producción y servicios )</w:t>
      </w:r>
      <w:r w:rsidR="00253FDB">
        <w:rPr>
          <w:rFonts w:ascii="Times New Roman" w:hAnsi="Times New Roman" w:cs="Times New Roman"/>
        </w:rPr>
        <w:t xml:space="preserve">, en lo que fue del 2023, Petróleos </w:t>
      </w:r>
      <w:r w:rsidR="000E5D9C">
        <w:rPr>
          <w:rFonts w:ascii="Times New Roman" w:hAnsi="Times New Roman" w:cs="Times New Roman"/>
        </w:rPr>
        <w:t>Mexicanos</w:t>
      </w:r>
      <w:r w:rsidR="00253FDB">
        <w:rPr>
          <w:rFonts w:ascii="Times New Roman" w:hAnsi="Times New Roman" w:cs="Times New Roman"/>
        </w:rPr>
        <w:t xml:space="preserve"> ( PEMEX), Recaudo</w:t>
      </w:r>
      <w:r w:rsidR="003C7245">
        <w:rPr>
          <w:rFonts w:ascii="Times New Roman" w:hAnsi="Times New Roman" w:cs="Times New Roman"/>
        </w:rPr>
        <w:t xml:space="preserve"> 787 mil.</w:t>
      </w:r>
      <w:r w:rsidR="00846A39">
        <w:rPr>
          <w:rFonts w:ascii="Times New Roman" w:hAnsi="Times New Roman" w:cs="Times New Roman"/>
        </w:rPr>
        <w:t>91.8 millones de pesos</w:t>
      </w:r>
      <w:r w:rsidR="000E5D9C">
        <w:rPr>
          <w:rStyle w:val="FootnoteReference"/>
          <w:rFonts w:ascii="Times New Roman" w:hAnsi="Times New Roman" w:cs="Times New Roman"/>
        </w:rPr>
        <w:footnoteReference w:id="9"/>
      </w:r>
      <w:r w:rsidR="000E5D9C">
        <w:rPr>
          <w:rFonts w:ascii="Times New Roman" w:hAnsi="Times New Roman" w:cs="Times New Roman"/>
        </w:rPr>
        <w:t>, mismos que serían destinados a los distintos sectores de la sociedad</w:t>
      </w:r>
      <w:r w:rsidR="00F51A51">
        <w:rPr>
          <w:rFonts w:ascii="Times New Roman" w:hAnsi="Times New Roman" w:cs="Times New Roman"/>
        </w:rPr>
        <w:t>, que atendieran a las presentes necesidades sociales</w:t>
      </w:r>
      <w:r w:rsidR="000E5D9C">
        <w:rPr>
          <w:rFonts w:ascii="Times New Roman" w:hAnsi="Times New Roman" w:cs="Times New Roman"/>
        </w:rPr>
        <w:t xml:space="preserve">. </w:t>
      </w:r>
    </w:p>
    <w:p w14:paraId="67F8BC11" w14:textId="23956F1E" w:rsidR="002B3A06" w:rsidRDefault="002B3A06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Teniendo la totalidad de lo recaudado</w:t>
      </w:r>
      <w:r w:rsidR="00EF6503">
        <w:rPr>
          <w:rStyle w:val="FootnoteReference"/>
          <w:rFonts w:ascii="Times New Roman" w:hAnsi="Times New Roman" w:cs="Times New Roman"/>
        </w:rPr>
        <w:footnoteReference w:id="10"/>
      </w:r>
      <w:r w:rsidR="003E75C0">
        <w:rPr>
          <w:rFonts w:ascii="Times New Roman" w:hAnsi="Times New Roman" w:cs="Times New Roman"/>
        </w:rPr>
        <w:t xml:space="preserve">, </w:t>
      </w:r>
      <w:r w:rsidR="008F57EA">
        <w:rPr>
          <w:rFonts w:ascii="Times New Roman" w:hAnsi="Times New Roman" w:cs="Times New Roman"/>
        </w:rPr>
        <w:t xml:space="preserve"> nos da un total d</w:t>
      </w:r>
      <w:r w:rsidR="005676A7">
        <w:rPr>
          <w:rFonts w:ascii="Times New Roman" w:hAnsi="Times New Roman" w:cs="Times New Roman"/>
        </w:rPr>
        <w:t>e 3,057,910,800.00 tres billones, 57 mi</w:t>
      </w:r>
      <w:r w:rsidR="00167BD7">
        <w:rPr>
          <w:rFonts w:ascii="Times New Roman" w:hAnsi="Times New Roman" w:cs="Times New Roman"/>
        </w:rPr>
        <w:t>llones,</w:t>
      </w:r>
      <w:r w:rsidR="00337422">
        <w:rPr>
          <w:rFonts w:ascii="Times New Roman" w:hAnsi="Times New Roman" w:cs="Times New Roman"/>
        </w:rPr>
        <w:t xml:space="preserve">910 </w:t>
      </w:r>
      <w:r w:rsidR="00856C51">
        <w:rPr>
          <w:rFonts w:ascii="Times New Roman" w:hAnsi="Times New Roman" w:cs="Times New Roman"/>
        </w:rPr>
        <w:t>novecientos</w:t>
      </w:r>
      <w:r w:rsidR="00337422">
        <w:rPr>
          <w:rFonts w:ascii="Times New Roman" w:hAnsi="Times New Roman" w:cs="Times New Roman"/>
        </w:rPr>
        <w:t xml:space="preserve"> diez mil ochocientos </w:t>
      </w:r>
      <w:proofErr w:type="gramStart"/>
      <w:r w:rsidR="00856C51">
        <w:rPr>
          <w:rFonts w:ascii="Times New Roman" w:hAnsi="Times New Roman" w:cs="Times New Roman"/>
        </w:rPr>
        <w:t>pesos..</w:t>
      </w:r>
      <w:proofErr w:type="gramEnd"/>
      <w:r w:rsidR="00856C51">
        <w:rPr>
          <w:rFonts w:ascii="Times New Roman" w:hAnsi="Times New Roman" w:cs="Times New Roman"/>
        </w:rPr>
        <w:t xml:space="preserve"> esto mencionando, que es solo de un</w:t>
      </w:r>
      <w:r w:rsidR="00B42CC9">
        <w:rPr>
          <w:rFonts w:ascii="Times New Roman" w:hAnsi="Times New Roman" w:cs="Times New Roman"/>
        </w:rPr>
        <w:t xml:space="preserve">a parte </w:t>
      </w:r>
      <w:r w:rsidR="00856C51">
        <w:rPr>
          <w:rFonts w:ascii="Times New Roman" w:hAnsi="Times New Roman" w:cs="Times New Roman"/>
        </w:rPr>
        <w:t xml:space="preserve">de </w:t>
      </w:r>
      <w:r w:rsidR="00B42CC9">
        <w:rPr>
          <w:rFonts w:ascii="Times New Roman" w:hAnsi="Times New Roman" w:cs="Times New Roman"/>
        </w:rPr>
        <w:t xml:space="preserve">los </w:t>
      </w:r>
      <w:r w:rsidR="00856C51">
        <w:rPr>
          <w:rFonts w:ascii="Times New Roman" w:hAnsi="Times New Roman" w:cs="Times New Roman"/>
        </w:rPr>
        <w:t>trimestres, no es el año fiscal completo.</w:t>
      </w:r>
    </w:p>
    <w:p w14:paraId="67BDB411" w14:textId="77777777" w:rsidR="00E94AB0" w:rsidRDefault="00E94AB0" w:rsidP="00300AC5">
      <w:pPr>
        <w:ind w:right="480"/>
        <w:jc w:val="both"/>
        <w:rPr>
          <w:rFonts w:ascii="Times New Roman" w:hAnsi="Times New Roman" w:cs="Times New Roman"/>
        </w:rPr>
      </w:pPr>
    </w:p>
    <w:p w14:paraId="54028DC8" w14:textId="70D2E576" w:rsidR="00300AC5" w:rsidRDefault="00882DF3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 estas cifras, los distintos sectores que forman parte de la </w:t>
      </w:r>
      <w:proofErr w:type="gramStart"/>
      <w:r>
        <w:rPr>
          <w:rFonts w:ascii="Times New Roman" w:hAnsi="Times New Roman" w:cs="Times New Roman"/>
        </w:rPr>
        <w:t>federación,</w:t>
      </w:r>
      <w:proofErr w:type="gramEnd"/>
      <w:r>
        <w:rPr>
          <w:rFonts w:ascii="Times New Roman" w:hAnsi="Times New Roman" w:cs="Times New Roman"/>
        </w:rPr>
        <w:t xml:space="preserve"> </w:t>
      </w:r>
      <w:r w:rsidR="00DC6CE2">
        <w:rPr>
          <w:rFonts w:ascii="Times New Roman" w:hAnsi="Times New Roman" w:cs="Times New Roman"/>
        </w:rPr>
        <w:t>reciben una cantidad de dinero desigual</w:t>
      </w:r>
      <w:r w:rsidR="004B4E3D">
        <w:rPr>
          <w:rFonts w:ascii="Times New Roman" w:hAnsi="Times New Roman" w:cs="Times New Roman"/>
        </w:rPr>
        <w:t>, aunque el presupuesto de</w:t>
      </w:r>
      <w:r w:rsidR="002C02B6">
        <w:rPr>
          <w:rFonts w:ascii="Times New Roman" w:hAnsi="Times New Roman" w:cs="Times New Roman"/>
        </w:rPr>
        <w:t xml:space="preserve"> egreso se</w:t>
      </w:r>
      <w:r w:rsidR="00C969D1">
        <w:rPr>
          <w:rFonts w:ascii="Times New Roman" w:hAnsi="Times New Roman" w:cs="Times New Roman"/>
        </w:rPr>
        <w:t>a</w:t>
      </w:r>
      <w:r w:rsidR="002C02B6">
        <w:rPr>
          <w:rFonts w:ascii="Times New Roman" w:hAnsi="Times New Roman" w:cs="Times New Roman"/>
        </w:rPr>
        <w:t xml:space="preserve"> distribuido</w:t>
      </w:r>
      <w:r w:rsidR="00251F85">
        <w:rPr>
          <w:rFonts w:ascii="Times New Roman" w:hAnsi="Times New Roman" w:cs="Times New Roman"/>
        </w:rPr>
        <w:t xml:space="preserve"> </w:t>
      </w:r>
      <w:r w:rsidR="009E7149">
        <w:rPr>
          <w:rFonts w:ascii="Times New Roman" w:hAnsi="Times New Roman" w:cs="Times New Roman"/>
        </w:rPr>
        <w:t>por las cámaras representativas</w:t>
      </w:r>
      <w:r w:rsidR="002B62F5">
        <w:rPr>
          <w:rFonts w:ascii="Times New Roman" w:hAnsi="Times New Roman" w:cs="Times New Roman"/>
        </w:rPr>
        <w:t xml:space="preserve">, este se reparte de manera </w:t>
      </w:r>
      <w:r w:rsidR="001D6894">
        <w:rPr>
          <w:rFonts w:ascii="Times New Roman" w:hAnsi="Times New Roman" w:cs="Times New Roman"/>
        </w:rPr>
        <w:t>desproporcional, dando</w:t>
      </w:r>
      <w:r w:rsidR="002B62F5">
        <w:rPr>
          <w:rFonts w:ascii="Times New Roman" w:hAnsi="Times New Roman" w:cs="Times New Roman"/>
        </w:rPr>
        <w:t xml:space="preserve"> más a </w:t>
      </w:r>
      <w:r w:rsidR="00C63FAC">
        <w:rPr>
          <w:rFonts w:ascii="Times New Roman" w:hAnsi="Times New Roman" w:cs="Times New Roman"/>
        </w:rPr>
        <w:t>unos sectores y limitando a otros</w:t>
      </w:r>
      <w:r w:rsidR="00555B76">
        <w:rPr>
          <w:rFonts w:ascii="Times New Roman" w:hAnsi="Times New Roman" w:cs="Times New Roman"/>
        </w:rPr>
        <w:t xml:space="preserve">… </w:t>
      </w:r>
    </w:p>
    <w:p w14:paraId="512A6956" w14:textId="5F6A342E" w:rsidR="00C21B82" w:rsidRDefault="000A70A1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Haciendo una comparativa, </w:t>
      </w:r>
      <w:r w:rsidR="00C001DE">
        <w:rPr>
          <w:rFonts w:ascii="Times New Roman" w:hAnsi="Times New Roman" w:cs="Times New Roman"/>
        </w:rPr>
        <w:t xml:space="preserve">este </w:t>
      </w:r>
      <w:r w:rsidR="001D6894">
        <w:rPr>
          <w:rFonts w:ascii="Times New Roman" w:hAnsi="Times New Roman" w:cs="Times New Roman"/>
        </w:rPr>
        <w:t>año, el</w:t>
      </w:r>
      <w:r w:rsidR="001105E7">
        <w:rPr>
          <w:rFonts w:ascii="Times New Roman" w:hAnsi="Times New Roman" w:cs="Times New Roman"/>
        </w:rPr>
        <w:t xml:space="preserve"> sector salud, recibió un total de 970 mil quinientos cincuenta y dos millones de pesos</w:t>
      </w:r>
      <w:r w:rsidR="00AF67B9">
        <w:rPr>
          <w:rStyle w:val="FootnoteReference"/>
          <w:rFonts w:ascii="Times New Roman" w:hAnsi="Times New Roman" w:cs="Times New Roman"/>
        </w:rPr>
        <w:footnoteReference w:id="11"/>
      </w:r>
      <w:r w:rsidR="00AF67B9">
        <w:rPr>
          <w:rFonts w:ascii="Times New Roman" w:hAnsi="Times New Roman" w:cs="Times New Roman"/>
        </w:rPr>
        <w:t xml:space="preserve">, este total </w:t>
      </w:r>
      <w:r w:rsidR="00EE4798">
        <w:rPr>
          <w:rFonts w:ascii="Times New Roman" w:hAnsi="Times New Roman" w:cs="Times New Roman"/>
        </w:rPr>
        <w:t xml:space="preserve">deberá de ser </w:t>
      </w:r>
      <w:r w:rsidR="00E27360">
        <w:rPr>
          <w:rFonts w:ascii="Times New Roman" w:hAnsi="Times New Roman" w:cs="Times New Roman"/>
        </w:rPr>
        <w:t>distribuida</w:t>
      </w:r>
      <w:r w:rsidR="00EE4798">
        <w:rPr>
          <w:rFonts w:ascii="Times New Roman" w:hAnsi="Times New Roman" w:cs="Times New Roman"/>
        </w:rPr>
        <w:t xml:space="preserve"> de manera justa a los dos sectores de salud </w:t>
      </w:r>
      <w:proofErr w:type="gramStart"/>
      <w:r w:rsidR="00EE4798">
        <w:rPr>
          <w:rFonts w:ascii="Times New Roman" w:hAnsi="Times New Roman" w:cs="Times New Roman"/>
        </w:rPr>
        <w:t>( IMSS</w:t>
      </w:r>
      <w:proofErr w:type="gramEnd"/>
      <w:r w:rsidR="00EE4798">
        <w:rPr>
          <w:rFonts w:ascii="Times New Roman" w:hAnsi="Times New Roman" w:cs="Times New Roman"/>
        </w:rPr>
        <w:t xml:space="preserve"> E ISSTE)</w:t>
      </w:r>
      <w:r w:rsidR="00032F5F">
        <w:rPr>
          <w:rFonts w:ascii="Times New Roman" w:hAnsi="Times New Roman" w:cs="Times New Roman"/>
        </w:rPr>
        <w:t xml:space="preserve">, </w:t>
      </w:r>
      <w:r w:rsidR="004858AD">
        <w:rPr>
          <w:rFonts w:ascii="Times New Roman" w:hAnsi="Times New Roman" w:cs="Times New Roman"/>
        </w:rPr>
        <w:t xml:space="preserve"> y ante este presupuesto</w:t>
      </w:r>
      <w:r w:rsidR="004675DA">
        <w:rPr>
          <w:rFonts w:ascii="Times New Roman" w:hAnsi="Times New Roman" w:cs="Times New Roman"/>
        </w:rPr>
        <w:t xml:space="preserve">, </w:t>
      </w:r>
      <w:r w:rsidR="004858AD">
        <w:rPr>
          <w:rFonts w:ascii="Times New Roman" w:hAnsi="Times New Roman" w:cs="Times New Roman"/>
        </w:rPr>
        <w:t xml:space="preserve">se deberá de cubrir </w:t>
      </w:r>
      <w:r w:rsidR="006E54B3">
        <w:rPr>
          <w:rFonts w:ascii="Times New Roman" w:hAnsi="Times New Roman" w:cs="Times New Roman"/>
        </w:rPr>
        <w:t xml:space="preserve">todas </w:t>
      </w:r>
      <w:r w:rsidR="00C46169">
        <w:rPr>
          <w:rFonts w:ascii="Times New Roman" w:hAnsi="Times New Roman" w:cs="Times New Roman"/>
        </w:rPr>
        <w:t>las necesidades de salud para los mexicanos y mexicanas sin dejar a nadie atrás</w:t>
      </w:r>
      <w:r w:rsidR="002A0744">
        <w:rPr>
          <w:rStyle w:val="FootnoteReference"/>
          <w:rFonts w:ascii="Times New Roman" w:hAnsi="Times New Roman" w:cs="Times New Roman"/>
        </w:rPr>
        <w:footnoteReference w:id="12"/>
      </w:r>
      <w:r w:rsidR="00091B23">
        <w:rPr>
          <w:rFonts w:ascii="Times New Roman" w:hAnsi="Times New Roman" w:cs="Times New Roman"/>
        </w:rPr>
        <w:t xml:space="preserve">.. </w:t>
      </w:r>
      <w:r w:rsidR="005A6BA4">
        <w:rPr>
          <w:rFonts w:ascii="Times New Roman" w:hAnsi="Times New Roman" w:cs="Times New Roman"/>
        </w:rPr>
        <w:t xml:space="preserve"> por otro lado, el sector infraestructural, </w:t>
      </w:r>
      <w:r w:rsidR="00A25CF5">
        <w:rPr>
          <w:rFonts w:ascii="Times New Roman" w:hAnsi="Times New Roman" w:cs="Times New Roman"/>
        </w:rPr>
        <w:t>contempla recursos destinados para la culminación de los proyectos federales, este sector recibió la cantidad por un bill</w:t>
      </w:r>
      <w:r w:rsidR="004C36A7">
        <w:rPr>
          <w:rFonts w:ascii="Times New Roman" w:hAnsi="Times New Roman" w:cs="Times New Roman"/>
        </w:rPr>
        <w:t>ón 108.4 mil millones de pesos</w:t>
      </w:r>
      <w:r w:rsidR="00973978">
        <w:rPr>
          <w:rFonts w:ascii="Times New Roman" w:hAnsi="Times New Roman" w:cs="Times New Roman"/>
        </w:rPr>
        <w:t xml:space="preserve">. </w:t>
      </w:r>
      <w:r w:rsidR="00351AD5">
        <w:rPr>
          <w:rFonts w:ascii="Times New Roman" w:hAnsi="Times New Roman" w:cs="Times New Roman"/>
        </w:rPr>
        <w:t xml:space="preserve">formándonos </w:t>
      </w:r>
      <w:r w:rsidR="00D05364">
        <w:rPr>
          <w:rFonts w:ascii="Times New Roman" w:hAnsi="Times New Roman" w:cs="Times New Roman"/>
        </w:rPr>
        <w:t>un análisis, podemos analizar</w:t>
      </w:r>
      <w:r w:rsidR="009227FE">
        <w:rPr>
          <w:rFonts w:ascii="Times New Roman" w:hAnsi="Times New Roman" w:cs="Times New Roman"/>
        </w:rPr>
        <w:t xml:space="preserve"> la desproporcionalidad asignada a cada sector de la federació</w:t>
      </w:r>
      <w:r w:rsidR="00A56976">
        <w:rPr>
          <w:rFonts w:ascii="Times New Roman" w:hAnsi="Times New Roman" w:cs="Times New Roman"/>
        </w:rPr>
        <w:t xml:space="preserve">n. </w:t>
      </w:r>
    </w:p>
    <w:p w14:paraId="151AE85E" w14:textId="5CB849E8" w:rsidR="00A56976" w:rsidRDefault="00351AD5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Claro que es importante</w:t>
      </w:r>
      <w:r w:rsidR="00F352D9">
        <w:rPr>
          <w:rFonts w:ascii="Times New Roman" w:hAnsi="Times New Roman" w:cs="Times New Roman"/>
        </w:rPr>
        <w:t xml:space="preserve"> los proyectos que están destinados a hacerse con ese presupuesto. Tanto las construcciones de aeropuertos</w:t>
      </w:r>
      <w:r w:rsidR="002576A5">
        <w:rPr>
          <w:rFonts w:ascii="Times New Roman" w:hAnsi="Times New Roman" w:cs="Times New Roman"/>
        </w:rPr>
        <w:t xml:space="preserve">. Refinerías </w:t>
      </w:r>
      <w:r w:rsidR="000E5A08">
        <w:rPr>
          <w:rFonts w:ascii="Times New Roman" w:hAnsi="Times New Roman" w:cs="Times New Roman"/>
        </w:rPr>
        <w:t>y mantenimiento y construcción de carreteras y puertos son de vital importancia</w:t>
      </w:r>
      <w:r w:rsidR="001E5771">
        <w:rPr>
          <w:rStyle w:val="FootnoteReference"/>
          <w:rFonts w:ascii="Times New Roman" w:hAnsi="Times New Roman" w:cs="Times New Roman"/>
        </w:rPr>
        <w:footnoteReference w:id="13"/>
      </w:r>
      <w:r w:rsidR="000E5A08">
        <w:rPr>
          <w:rFonts w:ascii="Times New Roman" w:hAnsi="Times New Roman" w:cs="Times New Roman"/>
        </w:rPr>
        <w:t xml:space="preserve">, pero, </w:t>
      </w:r>
      <w:r w:rsidR="00FD3918">
        <w:rPr>
          <w:rFonts w:ascii="Times New Roman" w:hAnsi="Times New Roman" w:cs="Times New Roman"/>
        </w:rPr>
        <w:t xml:space="preserve">considerando las actuales necesidades, podemos decir, que </w:t>
      </w:r>
      <w:r w:rsidR="001D6894">
        <w:rPr>
          <w:rFonts w:ascii="Times New Roman" w:hAnsi="Times New Roman" w:cs="Times New Roman"/>
        </w:rPr>
        <w:t>estas, pueden</w:t>
      </w:r>
      <w:r w:rsidR="00FD3918">
        <w:rPr>
          <w:rFonts w:ascii="Times New Roman" w:hAnsi="Times New Roman" w:cs="Times New Roman"/>
        </w:rPr>
        <w:t xml:space="preserve"> pasar </w:t>
      </w:r>
      <w:r w:rsidR="00C10BFE">
        <w:rPr>
          <w:rFonts w:ascii="Times New Roman" w:hAnsi="Times New Roman" w:cs="Times New Roman"/>
        </w:rPr>
        <w:t xml:space="preserve">a otro </w:t>
      </w:r>
      <w:proofErr w:type="gramStart"/>
      <w:r w:rsidR="00C10BFE">
        <w:rPr>
          <w:rFonts w:ascii="Times New Roman" w:hAnsi="Times New Roman" w:cs="Times New Roman"/>
        </w:rPr>
        <w:t xml:space="preserve">plano </w:t>
      </w:r>
      <w:r w:rsidR="00FD3918">
        <w:rPr>
          <w:rFonts w:ascii="Times New Roman" w:hAnsi="Times New Roman" w:cs="Times New Roman"/>
        </w:rPr>
        <w:t>,</w:t>
      </w:r>
      <w:proofErr w:type="gramEnd"/>
      <w:r w:rsidR="00FD3918">
        <w:rPr>
          <w:rFonts w:ascii="Times New Roman" w:hAnsi="Times New Roman" w:cs="Times New Roman"/>
        </w:rPr>
        <w:t xml:space="preserve"> dejando en primer plano al sector</w:t>
      </w:r>
      <w:r w:rsidR="00797923">
        <w:rPr>
          <w:rFonts w:ascii="Times New Roman" w:hAnsi="Times New Roman" w:cs="Times New Roman"/>
        </w:rPr>
        <w:t xml:space="preserve"> salud, por segundo al sector educación y como tercer plano se puede dejar al sector infraestructural</w:t>
      </w:r>
      <w:r w:rsidR="00C10BFE">
        <w:rPr>
          <w:rFonts w:ascii="Times New Roman" w:hAnsi="Times New Roman" w:cs="Times New Roman"/>
        </w:rPr>
        <w:t xml:space="preserve">. </w:t>
      </w:r>
    </w:p>
    <w:p w14:paraId="2B4F1EF5" w14:textId="6B04DFE4" w:rsidR="005751AA" w:rsidRDefault="00990CC1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este análisis echo de manera superficial, podemos juzgar lo siguiente</w:t>
      </w:r>
      <w:r w:rsidR="00263091">
        <w:rPr>
          <w:rFonts w:ascii="Times New Roman" w:hAnsi="Times New Roman" w:cs="Times New Roman"/>
        </w:rPr>
        <w:t xml:space="preserve">. </w:t>
      </w:r>
      <w:r w:rsidR="00612878">
        <w:rPr>
          <w:rFonts w:ascii="Times New Roman" w:hAnsi="Times New Roman" w:cs="Times New Roman"/>
        </w:rPr>
        <w:t xml:space="preserve"> </w:t>
      </w:r>
      <w:r w:rsidR="001329F5">
        <w:rPr>
          <w:rFonts w:ascii="Times New Roman" w:hAnsi="Times New Roman" w:cs="Times New Roman"/>
        </w:rPr>
        <w:t xml:space="preserve">Es importante mencionar que </w:t>
      </w:r>
      <w:r w:rsidR="005E1B40">
        <w:rPr>
          <w:rFonts w:ascii="Times New Roman" w:hAnsi="Times New Roman" w:cs="Times New Roman"/>
        </w:rPr>
        <w:t xml:space="preserve">el derecho humano a la salud siempre deberá de estar en primer plano, </w:t>
      </w:r>
      <w:r w:rsidR="00CD4B1D">
        <w:rPr>
          <w:rFonts w:ascii="Times New Roman" w:hAnsi="Times New Roman" w:cs="Times New Roman"/>
        </w:rPr>
        <w:t>cualquier ejercicio de egreso de los años próximos, el sector salud debe de estar en primer plano</w:t>
      </w:r>
      <w:r w:rsidR="00B65621">
        <w:rPr>
          <w:rFonts w:ascii="Times New Roman" w:hAnsi="Times New Roman" w:cs="Times New Roman"/>
        </w:rPr>
        <w:t>, este derecho es clave para garantizar otros derechos</w:t>
      </w:r>
      <w:r w:rsidR="003F2DD3">
        <w:rPr>
          <w:rFonts w:ascii="Times New Roman" w:hAnsi="Times New Roman" w:cs="Times New Roman"/>
        </w:rPr>
        <w:t xml:space="preserve">. </w:t>
      </w:r>
      <w:r w:rsidR="000762F6">
        <w:rPr>
          <w:rFonts w:ascii="Times New Roman" w:hAnsi="Times New Roman" w:cs="Times New Roman"/>
        </w:rPr>
        <w:t xml:space="preserve"> El derecho a la salud es de vital relevancia, </w:t>
      </w:r>
      <w:proofErr w:type="gramStart"/>
      <w:r w:rsidR="00EC160F">
        <w:rPr>
          <w:rFonts w:ascii="Times New Roman" w:hAnsi="Times New Roman" w:cs="Times New Roman"/>
        </w:rPr>
        <w:t>ya que</w:t>
      </w:r>
      <w:proofErr w:type="gramEnd"/>
      <w:r w:rsidR="00EC160F">
        <w:rPr>
          <w:rFonts w:ascii="Times New Roman" w:hAnsi="Times New Roman" w:cs="Times New Roman"/>
        </w:rPr>
        <w:t xml:space="preserve"> con él, permite a las personas en gozar de un estado de bienestar físico y </w:t>
      </w:r>
      <w:r w:rsidR="001D6894">
        <w:rPr>
          <w:rFonts w:ascii="Times New Roman" w:hAnsi="Times New Roman" w:cs="Times New Roman"/>
        </w:rPr>
        <w:t>mental,</w:t>
      </w:r>
      <w:r w:rsidR="00480A94">
        <w:rPr>
          <w:rFonts w:ascii="Times New Roman" w:hAnsi="Times New Roman" w:cs="Times New Roman"/>
        </w:rPr>
        <w:t xml:space="preserve"> influyendo directamente en su calidad de vida. </w:t>
      </w:r>
      <w:r w:rsidR="001C032E">
        <w:rPr>
          <w:rFonts w:ascii="Times New Roman" w:hAnsi="Times New Roman" w:cs="Times New Roman"/>
        </w:rPr>
        <w:t>La salud es un pilar esencial de los estados, ya que este es esencial para el pleno desarrollo</w:t>
      </w:r>
      <w:r w:rsidR="001E797D">
        <w:rPr>
          <w:rFonts w:ascii="Times New Roman" w:hAnsi="Times New Roman" w:cs="Times New Roman"/>
        </w:rPr>
        <w:t xml:space="preserve"> de los individuos y su participación activa en la sociedad, según el </w:t>
      </w:r>
      <w:proofErr w:type="gramStart"/>
      <w:r w:rsidR="001E797D">
        <w:rPr>
          <w:rFonts w:ascii="Times New Roman" w:hAnsi="Times New Roman" w:cs="Times New Roman"/>
        </w:rPr>
        <w:t>informe  de</w:t>
      </w:r>
      <w:proofErr w:type="gramEnd"/>
      <w:r w:rsidR="001E797D">
        <w:rPr>
          <w:rFonts w:ascii="Times New Roman" w:hAnsi="Times New Roman" w:cs="Times New Roman"/>
        </w:rPr>
        <w:t xml:space="preserve"> la </w:t>
      </w:r>
      <w:r w:rsidR="001D6894">
        <w:rPr>
          <w:rFonts w:ascii="Times New Roman" w:hAnsi="Times New Roman" w:cs="Times New Roman"/>
        </w:rPr>
        <w:t>OMS</w:t>
      </w:r>
      <w:r w:rsidR="001E797D">
        <w:rPr>
          <w:rFonts w:ascii="Times New Roman" w:hAnsi="Times New Roman" w:cs="Times New Roman"/>
        </w:rPr>
        <w:t xml:space="preserve"> en 2001: la salud</w:t>
      </w:r>
      <w:r w:rsidR="007D666A">
        <w:rPr>
          <w:rFonts w:ascii="Times New Roman" w:hAnsi="Times New Roman" w:cs="Times New Roman"/>
        </w:rPr>
        <w:t xml:space="preserve"> es un re</w:t>
      </w:r>
      <w:r w:rsidR="006119D2">
        <w:rPr>
          <w:rFonts w:ascii="Times New Roman" w:hAnsi="Times New Roman" w:cs="Times New Roman"/>
        </w:rPr>
        <w:t xml:space="preserve">curso </w:t>
      </w:r>
      <w:r w:rsidR="00BD5424">
        <w:rPr>
          <w:rFonts w:ascii="Times New Roman" w:hAnsi="Times New Roman" w:cs="Times New Roman"/>
        </w:rPr>
        <w:t>para el desarrollo económico, social y personal</w:t>
      </w:r>
      <w:r w:rsidR="007A38F5">
        <w:rPr>
          <w:rFonts w:ascii="Times New Roman" w:hAnsi="Times New Roman" w:cs="Times New Roman"/>
        </w:rPr>
        <w:t xml:space="preserve"> de las personas</w:t>
      </w:r>
      <w:r w:rsidR="005751AA">
        <w:rPr>
          <w:rFonts w:ascii="Times New Roman" w:hAnsi="Times New Roman" w:cs="Times New Roman"/>
        </w:rPr>
        <w:t xml:space="preserve">. </w:t>
      </w:r>
      <w:r w:rsidR="00036D7B">
        <w:rPr>
          <w:rFonts w:ascii="Times New Roman" w:hAnsi="Times New Roman" w:cs="Times New Roman"/>
        </w:rPr>
        <w:t xml:space="preserve">La desigualdad </w:t>
      </w:r>
      <w:r w:rsidR="00FD46AF">
        <w:rPr>
          <w:rFonts w:ascii="Times New Roman" w:hAnsi="Times New Roman" w:cs="Times New Roman"/>
        </w:rPr>
        <w:t xml:space="preserve">en la distribución de </w:t>
      </w:r>
      <w:proofErr w:type="gramStart"/>
      <w:r w:rsidR="00FD46AF">
        <w:rPr>
          <w:rFonts w:ascii="Times New Roman" w:hAnsi="Times New Roman" w:cs="Times New Roman"/>
        </w:rPr>
        <w:t>recursos,</w:t>
      </w:r>
      <w:proofErr w:type="gramEnd"/>
      <w:r w:rsidR="00FD46AF">
        <w:rPr>
          <w:rFonts w:ascii="Times New Roman" w:hAnsi="Times New Roman" w:cs="Times New Roman"/>
        </w:rPr>
        <w:t xml:space="preserve"> podría ocasionar una falta de accesos a servicios médicos</w:t>
      </w:r>
      <w:r w:rsidR="006F4610">
        <w:rPr>
          <w:rFonts w:ascii="Times New Roman" w:hAnsi="Times New Roman" w:cs="Times New Roman"/>
        </w:rPr>
        <w:t xml:space="preserve"> esenciales para las personas mayores, afectando su calidad de vida y aumentando la carga de enfermedades no tratadas. </w:t>
      </w:r>
    </w:p>
    <w:p w14:paraId="1F6F37B6" w14:textId="77777777" w:rsidR="005751AA" w:rsidRDefault="005751AA" w:rsidP="00300AC5">
      <w:pPr>
        <w:ind w:right="480"/>
        <w:jc w:val="both"/>
        <w:rPr>
          <w:rFonts w:ascii="Times New Roman" w:hAnsi="Times New Roman" w:cs="Times New Roman"/>
        </w:rPr>
      </w:pPr>
    </w:p>
    <w:p w14:paraId="3EE1CAF9" w14:textId="77777777" w:rsidR="005751AA" w:rsidRDefault="005751AA" w:rsidP="00300AC5">
      <w:pPr>
        <w:ind w:right="480"/>
        <w:jc w:val="both"/>
        <w:rPr>
          <w:rFonts w:ascii="Times New Roman" w:hAnsi="Times New Roman" w:cs="Times New Roman"/>
        </w:rPr>
      </w:pPr>
    </w:p>
    <w:p w14:paraId="74094207" w14:textId="676AEC2E" w:rsidR="00990CC1" w:rsidRDefault="00E14AA4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1D6894">
        <w:rPr>
          <w:rFonts w:ascii="Times New Roman" w:hAnsi="Times New Roman" w:cs="Times New Roman"/>
        </w:rPr>
        <w:t>Resumen,</w:t>
      </w:r>
      <w:r w:rsidR="00DA6B1B">
        <w:rPr>
          <w:rFonts w:ascii="Times New Roman" w:hAnsi="Times New Roman" w:cs="Times New Roman"/>
        </w:rPr>
        <w:t xml:space="preserve"> la falta de </w:t>
      </w:r>
      <w:r w:rsidR="001D6894">
        <w:rPr>
          <w:rFonts w:ascii="Times New Roman" w:hAnsi="Times New Roman" w:cs="Times New Roman"/>
        </w:rPr>
        <w:t>inversión y</w:t>
      </w:r>
      <w:r w:rsidR="00020FAA">
        <w:rPr>
          <w:rFonts w:ascii="Times New Roman" w:hAnsi="Times New Roman" w:cs="Times New Roman"/>
        </w:rPr>
        <w:t xml:space="preserve"> la mala </w:t>
      </w:r>
      <w:r w:rsidR="001D6894">
        <w:rPr>
          <w:rFonts w:ascii="Times New Roman" w:hAnsi="Times New Roman" w:cs="Times New Roman"/>
        </w:rPr>
        <w:t>distribución</w:t>
      </w:r>
      <w:r w:rsidR="00020FAA">
        <w:rPr>
          <w:rFonts w:ascii="Times New Roman" w:hAnsi="Times New Roman" w:cs="Times New Roman"/>
        </w:rPr>
        <w:t xml:space="preserve"> y administración de los </w:t>
      </w:r>
      <w:proofErr w:type="gramStart"/>
      <w:r w:rsidR="00020FAA">
        <w:rPr>
          <w:rFonts w:ascii="Times New Roman" w:hAnsi="Times New Roman" w:cs="Times New Roman"/>
        </w:rPr>
        <w:t xml:space="preserve">impuestos </w:t>
      </w:r>
      <w:r w:rsidR="00DA6B1B">
        <w:rPr>
          <w:rFonts w:ascii="Times New Roman" w:hAnsi="Times New Roman" w:cs="Times New Roman"/>
        </w:rPr>
        <w:t xml:space="preserve"> </w:t>
      </w:r>
      <w:r w:rsidR="00020FAA">
        <w:rPr>
          <w:rFonts w:ascii="Times New Roman" w:hAnsi="Times New Roman" w:cs="Times New Roman"/>
        </w:rPr>
        <w:t>,</w:t>
      </w:r>
      <w:proofErr w:type="gramEnd"/>
      <w:r w:rsidR="00020FAA">
        <w:rPr>
          <w:rFonts w:ascii="Times New Roman" w:hAnsi="Times New Roman" w:cs="Times New Roman"/>
        </w:rPr>
        <w:t xml:space="preserve"> </w:t>
      </w:r>
      <w:r w:rsidR="00226E10">
        <w:rPr>
          <w:rFonts w:ascii="Times New Roman" w:hAnsi="Times New Roman" w:cs="Times New Roman"/>
        </w:rPr>
        <w:t xml:space="preserve">podría llevar a una disminución </w:t>
      </w:r>
      <w:r w:rsidR="008C1DCB">
        <w:rPr>
          <w:rFonts w:ascii="Times New Roman" w:hAnsi="Times New Roman" w:cs="Times New Roman"/>
        </w:rPr>
        <w:t>en la capacidad del sistema de salud para atender las necesidades especificas de este grupo demográfico</w:t>
      </w:r>
      <w:r w:rsidR="00B36B2D">
        <w:rPr>
          <w:rFonts w:ascii="Times New Roman" w:hAnsi="Times New Roman" w:cs="Times New Roman"/>
        </w:rPr>
        <w:t xml:space="preserve">. Podemos observar que en el </w:t>
      </w:r>
      <w:r w:rsidR="0093571F">
        <w:rPr>
          <w:rFonts w:ascii="Times New Roman" w:hAnsi="Times New Roman" w:cs="Times New Roman"/>
        </w:rPr>
        <w:t>artículo</w:t>
      </w:r>
      <w:r w:rsidR="00B36B2D">
        <w:rPr>
          <w:rFonts w:ascii="Times New Roman" w:hAnsi="Times New Roman" w:cs="Times New Roman"/>
        </w:rPr>
        <w:t xml:space="preserve"> nombrado </w:t>
      </w:r>
      <w:r w:rsidR="001D6894">
        <w:rPr>
          <w:rFonts w:ascii="Times New Roman" w:hAnsi="Times New Roman" w:cs="Times New Roman"/>
        </w:rPr>
        <w:t>“Inequidad</w:t>
      </w:r>
      <w:r w:rsidR="00B36B2D">
        <w:rPr>
          <w:rFonts w:ascii="Times New Roman" w:hAnsi="Times New Roman" w:cs="Times New Roman"/>
        </w:rPr>
        <w:t xml:space="preserve"> en el financiamiento de la salud en México</w:t>
      </w:r>
      <w:r w:rsidR="008041B6">
        <w:rPr>
          <w:rFonts w:ascii="Times New Roman" w:hAnsi="Times New Roman" w:cs="Times New Roman"/>
        </w:rPr>
        <w:t>: 20 años de reforma</w:t>
      </w:r>
      <w:r w:rsidR="008D7A11">
        <w:rPr>
          <w:rStyle w:val="FootnoteReference"/>
          <w:rFonts w:ascii="Times New Roman" w:hAnsi="Times New Roman" w:cs="Times New Roman"/>
        </w:rPr>
        <w:footnoteReference w:id="14"/>
      </w:r>
      <w:r w:rsidR="008041B6">
        <w:rPr>
          <w:rFonts w:ascii="Times New Roman" w:hAnsi="Times New Roman" w:cs="Times New Roman"/>
        </w:rPr>
        <w:t>, publicando en la revista de salud pública de México destaca como las desigualdades</w:t>
      </w:r>
      <w:r w:rsidR="00CB1065">
        <w:rPr>
          <w:rFonts w:ascii="Times New Roman" w:hAnsi="Times New Roman" w:cs="Times New Roman"/>
        </w:rPr>
        <w:t xml:space="preserve"> en el financiamiento de la salud pueden resultar en disparidades en el acceso a servicios médicos</w:t>
      </w:r>
      <w:r w:rsidR="00460DF4">
        <w:rPr>
          <w:rFonts w:ascii="Times New Roman" w:hAnsi="Times New Roman" w:cs="Times New Roman"/>
        </w:rPr>
        <w:t xml:space="preserve">. Por lo tanto, una mala distribución de impuestos podría </w:t>
      </w:r>
      <w:r w:rsidR="00EC5644">
        <w:rPr>
          <w:rFonts w:ascii="Times New Roman" w:hAnsi="Times New Roman" w:cs="Times New Roman"/>
        </w:rPr>
        <w:t xml:space="preserve">repercutir </w:t>
      </w:r>
      <w:r w:rsidR="00460DF4">
        <w:rPr>
          <w:rFonts w:ascii="Times New Roman" w:hAnsi="Times New Roman" w:cs="Times New Roman"/>
        </w:rPr>
        <w:t xml:space="preserve">seriamente </w:t>
      </w:r>
      <w:r w:rsidR="00EC5644">
        <w:rPr>
          <w:rFonts w:ascii="Times New Roman" w:hAnsi="Times New Roman" w:cs="Times New Roman"/>
        </w:rPr>
        <w:t xml:space="preserve">hacía el derecho humano de la salud </w:t>
      </w:r>
      <w:r w:rsidR="00217869">
        <w:rPr>
          <w:rFonts w:ascii="Times New Roman" w:hAnsi="Times New Roman" w:cs="Times New Roman"/>
        </w:rPr>
        <w:t xml:space="preserve">de las personas mayores en México, generando en el futuro un colapso en la atención y tratamiento de </w:t>
      </w:r>
      <w:r w:rsidR="005751AA">
        <w:rPr>
          <w:rFonts w:ascii="Times New Roman" w:hAnsi="Times New Roman" w:cs="Times New Roman"/>
        </w:rPr>
        <w:t xml:space="preserve">enfermedades. </w:t>
      </w:r>
    </w:p>
    <w:p w14:paraId="4A012938" w14:textId="77777777" w:rsidR="008D7A11" w:rsidRDefault="008D7A11" w:rsidP="00300AC5">
      <w:pPr>
        <w:ind w:right="480"/>
        <w:jc w:val="both"/>
        <w:rPr>
          <w:rFonts w:ascii="Times New Roman" w:hAnsi="Times New Roman" w:cs="Times New Roman"/>
        </w:rPr>
      </w:pPr>
    </w:p>
    <w:p w14:paraId="2755A66D" w14:textId="2230C672" w:rsidR="008D7A11" w:rsidRDefault="008D7A11" w:rsidP="00300AC5">
      <w:pPr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FUENTES UTILIZADAS: </w:t>
      </w:r>
    </w:p>
    <w:p w14:paraId="29A7F282" w14:textId="2B0F2A63" w:rsidR="001D6894" w:rsidRDefault="001D6894" w:rsidP="00300AC5">
      <w:pPr>
        <w:ind w:right="480"/>
        <w:jc w:val="both"/>
        <w:rPr>
          <w:i/>
          <w:iCs/>
        </w:rPr>
      </w:pPr>
      <w:r>
        <w:t>Gustavo Zagrebelsky “La ley y su justicia,</w:t>
      </w:r>
      <w:r>
        <w:rPr>
          <w:i/>
          <w:iCs/>
        </w:rPr>
        <w:t xml:space="preserve"> Tres capítulos de Justicia Constitucional, Editorial Trotta, Pag 116</w:t>
      </w:r>
    </w:p>
    <w:p w14:paraId="71E1018A" w14:textId="77777777" w:rsidR="001D6894" w:rsidRPr="00594FD1" w:rsidRDefault="001D6894" w:rsidP="001D6894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28" w:history="1">
        <w:r w:rsidRPr="009D79F1">
          <w:rPr>
            <w:rStyle w:val="Hyperlink"/>
          </w:rPr>
          <w:t>https://www.diputados.gob.mx/LeyesBiblio/pdf/CFF.pdf</w:t>
        </w:r>
      </w:hyperlink>
      <w:r>
        <w:t xml:space="preserve"> </w:t>
      </w:r>
    </w:p>
    <w:p w14:paraId="6450267A" w14:textId="77777777" w:rsidR="001D6894" w:rsidRDefault="001D6894" w:rsidP="00300AC5">
      <w:pPr>
        <w:ind w:right="480"/>
        <w:jc w:val="both"/>
        <w:rPr>
          <w:i/>
          <w:iCs/>
          <w:lang w:val="es-MX"/>
        </w:rPr>
      </w:pPr>
    </w:p>
    <w:p w14:paraId="431BA9A9" w14:textId="17489ED3" w:rsidR="001D6894" w:rsidRDefault="001D6894" w:rsidP="00300AC5">
      <w:pPr>
        <w:ind w:right="480"/>
        <w:jc w:val="both"/>
        <w:rPr>
          <w:i/>
          <w:iCs/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29" w:history="1">
        <w:r w:rsidRPr="009D79F1">
          <w:rPr>
            <w:rStyle w:val="Hyperlink"/>
          </w:rPr>
          <w:t>https://www.gob.mx/sat/prensa/sat-recauda-2-27-billones-de-pesos-al-segundo-trimestre-de-2023-040-2023?idiom=es</w:t>
        </w:r>
      </w:hyperlink>
    </w:p>
    <w:p w14:paraId="3C2658D9" w14:textId="77777777" w:rsidR="001D6894" w:rsidRDefault="001D6894" w:rsidP="00300AC5">
      <w:pPr>
        <w:ind w:right="480"/>
        <w:jc w:val="both"/>
        <w:rPr>
          <w:i/>
          <w:iCs/>
          <w:lang w:val="es-MX"/>
        </w:rPr>
      </w:pPr>
    </w:p>
    <w:p w14:paraId="29AB4D87" w14:textId="2BCA04BE" w:rsidR="001D6894" w:rsidRPr="001D6894" w:rsidRDefault="00F2349E" w:rsidP="00300AC5">
      <w:pPr>
        <w:ind w:right="480"/>
        <w:jc w:val="both"/>
        <w:rPr>
          <w:i/>
          <w:iCs/>
          <w:lang w:val="es-MX"/>
        </w:rPr>
      </w:pPr>
      <w:hyperlink r:id="rId30" w:history="1">
        <w:r w:rsidR="001D6894" w:rsidRPr="00C15561">
          <w:rPr>
            <w:rStyle w:val="Hyperlink"/>
          </w:rPr>
          <w:t>https://www.gob.mx/sat/prensa/sat-recauda-2-27-billones-de-pesos-al-segundo-trimestre-de-2023-040-2023?idiom=es</w:t>
        </w:r>
      </w:hyperlink>
    </w:p>
    <w:p w14:paraId="02DFD848" w14:textId="77777777" w:rsidR="001D6894" w:rsidRPr="000E5D9C" w:rsidRDefault="001D6894" w:rsidP="001D6894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31" w:history="1">
        <w:r w:rsidRPr="00C15561">
          <w:rPr>
            <w:rStyle w:val="Hyperlink"/>
          </w:rPr>
          <w:t>https://www.cefp.gob.mx/publicaciones/nota/2023/notacefp0982023.pdf</w:t>
        </w:r>
      </w:hyperlink>
      <w:r>
        <w:t xml:space="preserve"> </w:t>
      </w:r>
    </w:p>
    <w:p w14:paraId="65217466" w14:textId="77777777" w:rsidR="001D6894" w:rsidRDefault="001D6894" w:rsidP="00300AC5">
      <w:pPr>
        <w:ind w:right="480"/>
        <w:jc w:val="both"/>
      </w:pPr>
    </w:p>
    <w:p w14:paraId="40332F94" w14:textId="06B51630" w:rsidR="001D6894" w:rsidRDefault="00F2349E" w:rsidP="00300AC5">
      <w:pPr>
        <w:ind w:right="480"/>
        <w:jc w:val="both"/>
      </w:pPr>
      <w:hyperlink r:id="rId32" w:anchor=":~:text=El%20Instituto%20Mexicano%20para%20la,10.7%25%20del%20gasto%20neto%20total" w:history="1">
        <w:r w:rsidR="001D6894" w:rsidRPr="00C15561">
          <w:rPr>
            <w:rStyle w:val="Hyperlink"/>
          </w:rPr>
          <w:t>https://imco.org.mx/sube-y-baja-de-los-recursos-para-salud/#:~:text=El%20Instituto%20Mexicano%20para%20la,10.7%25%20del%20gasto%20neto%20total</w:t>
        </w:r>
      </w:hyperlink>
      <w:r w:rsidR="001D6894" w:rsidRPr="00AF67B9">
        <w:t>.</w:t>
      </w:r>
    </w:p>
    <w:p w14:paraId="2FE4D2CE" w14:textId="7877E8AC" w:rsidR="001D6894" w:rsidRPr="001D6894" w:rsidRDefault="00F2349E" w:rsidP="00300AC5">
      <w:pPr>
        <w:ind w:right="480"/>
        <w:jc w:val="both"/>
      </w:pPr>
      <w:hyperlink r:id="rId33" w:history="1">
        <w:r w:rsidR="001D6894" w:rsidRPr="00C15561">
          <w:rPr>
            <w:rStyle w:val="Hyperlink"/>
            <w:lang w:val="es-MX"/>
          </w:rPr>
          <w:t>https://www.forbes.com.mx/falta-de-atencion-medica-o-medicamentos-causa-del-20-de-muertes-en-mexico-estiman-expertos/</w:t>
        </w:r>
      </w:hyperlink>
    </w:p>
    <w:p w14:paraId="1CA4CBD2" w14:textId="77777777" w:rsidR="001D6894" w:rsidRPr="001D6894" w:rsidRDefault="001D6894" w:rsidP="00300AC5">
      <w:pPr>
        <w:ind w:right="480"/>
        <w:jc w:val="both"/>
        <w:rPr>
          <w:lang w:val="es-MX"/>
        </w:rPr>
      </w:pPr>
    </w:p>
    <w:sectPr w:rsidR="001D6894" w:rsidRPr="001D6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C116" w14:textId="77777777" w:rsidR="00346731" w:rsidRDefault="00346731" w:rsidP="00ED05C2">
      <w:pPr>
        <w:spacing w:after="0" w:line="240" w:lineRule="auto"/>
      </w:pPr>
      <w:r>
        <w:separator/>
      </w:r>
    </w:p>
  </w:endnote>
  <w:endnote w:type="continuationSeparator" w:id="0">
    <w:p w14:paraId="54448FF1" w14:textId="77777777" w:rsidR="00346731" w:rsidRDefault="00346731" w:rsidP="00ED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4E51" w14:textId="77777777" w:rsidR="00346731" w:rsidRDefault="00346731" w:rsidP="00ED05C2">
      <w:pPr>
        <w:spacing w:after="0" w:line="240" w:lineRule="auto"/>
      </w:pPr>
      <w:r>
        <w:separator/>
      </w:r>
    </w:p>
  </w:footnote>
  <w:footnote w:type="continuationSeparator" w:id="0">
    <w:p w14:paraId="6EDCA4A9" w14:textId="77777777" w:rsidR="00346731" w:rsidRDefault="00346731" w:rsidP="00ED05C2">
      <w:pPr>
        <w:spacing w:after="0" w:line="240" w:lineRule="auto"/>
      </w:pPr>
      <w:r>
        <w:continuationSeparator/>
      </w:r>
    </w:p>
  </w:footnote>
  <w:footnote w:id="1">
    <w:p w14:paraId="46872B8D" w14:textId="64351642" w:rsidR="004B41F9" w:rsidRPr="004B41F9" w:rsidRDefault="004B41F9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>Tributo se refiere a los impuestos, debido a que en la antigüedad</w:t>
      </w:r>
    </w:p>
  </w:footnote>
  <w:footnote w:id="2">
    <w:p w14:paraId="36B7086F" w14:textId="783DDF46" w:rsidR="000D3293" w:rsidRPr="000D3293" w:rsidRDefault="000D3293">
      <w:pPr>
        <w:pStyle w:val="FootnoteText"/>
        <w:rPr>
          <w:i/>
          <w:iCs/>
          <w:lang w:val="es-MX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Gustavo Zagrebelsky “La ley y su justicia,</w:t>
      </w:r>
      <w:r>
        <w:rPr>
          <w:i/>
          <w:iCs/>
        </w:rPr>
        <w:t xml:space="preserve"> Tres capítulos de Justicia Constitucional, Editorial Trotta, Pag 116 </w:t>
      </w:r>
    </w:p>
  </w:footnote>
  <w:footnote w:id="3">
    <w:p w14:paraId="64D44F1E" w14:textId="315B440C" w:rsidR="00594FD1" w:rsidRPr="00594FD1" w:rsidRDefault="00594FD1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 xml:space="preserve">El principio de igualdad </w:t>
      </w:r>
      <w:proofErr w:type="gramStart"/>
      <w:r>
        <w:rPr>
          <w:lang w:val="es-MX"/>
        </w:rPr>
        <w:t>tributaria,</w:t>
      </w:r>
      <w:proofErr w:type="gramEnd"/>
      <w:r>
        <w:rPr>
          <w:lang w:val="es-MX"/>
        </w:rPr>
        <w:t xml:space="preserve"> es recaudar lo justo para cada uno de las personas, para así después destinarlo al gasto público</w:t>
      </w:r>
    </w:p>
  </w:footnote>
  <w:footnote w:id="4">
    <w:p w14:paraId="4DB28AA1" w14:textId="5956212D" w:rsidR="00594FD1" w:rsidRPr="00594FD1" w:rsidRDefault="00594FD1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D79F1">
          <w:rPr>
            <w:rStyle w:val="Hyperlink"/>
          </w:rPr>
          <w:t>https://www.diputados.gob.mx/LeyesBiblio/pdf/CFF.pdf</w:t>
        </w:r>
      </w:hyperlink>
      <w:r>
        <w:t xml:space="preserve"> </w:t>
      </w:r>
    </w:p>
  </w:footnote>
  <w:footnote w:id="5">
    <w:p w14:paraId="5DFA09F5" w14:textId="42A3C6B6" w:rsidR="00300AC5" w:rsidRPr="00300AC5" w:rsidRDefault="00300AC5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D79F1">
          <w:rPr>
            <w:rStyle w:val="Hyperlink"/>
          </w:rPr>
          <w:t>https://www.gob.mx/sat/prensa/sat-recauda-2-27-billones-de-pesos-al-segundo-trimestre-de-2023-040-2023?idiom=es</w:t>
        </w:r>
      </w:hyperlink>
      <w:r>
        <w:t xml:space="preserve"> </w:t>
      </w:r>
    </w:p>
  </w:footnote>
  <w:footnote w:id="6">
    <w:p w14:paraId="05CB7CF4" w14:textId="6F7E1FBA" w:rsidR="00891768" w:rsidRPr="00891768" w:rsidRDefault="00891768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>Secretaría de Administración Tributaría</w:t>
      </w:r>
    </w:p>
  </w:footnote>
  <w:footnote w:id="7">
    <w:p w14:paraId="0EB9B21E" w14:textId="3C2F17AE" w:rsidR="00934256" w:rsidRPr="00934256" w:rsidRDefault="00934256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1D6894" w:rsidRPr="00C15561">
          <w:rPr>
            <w:rStyle w:val="Hyperlink"/>
          </w:rPr>
          <w:t>https://www.gob.mx/sat/prensa/sat-recauda-2-27-billones-de-pesos-al-segundo-trimestre-de-2023-040-2023?idiom=es</w:t>
        </w:r>
      </w:hyperlink>
      <w:r w:rsidR="001D6894">
        <w:t xml:space="preserve"> </w:t>
      </w:r>
    </w:p>
  </w:footnote>
  <w:footnote w:id="8">
    <w:p w14:paraId="2247A4D1" w14:textId="793B8AAF" w:rsidR="007C18D6" w:rsidRPr="007C18D6" w:rsidRDefault="007C18D6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Es el gravamen que se paga por la producción y venta o importación de gasolinas, alcoholes, cerveza y tabacos, entre otros bienes, principalmente. Igual que el IVA es un impuesto indirecto, debido a que los contribuyentes no lo pagan </w:t>
      </w:r>
      <w:r w:rsidR="00253FDB">
        <w:t>directamente,</w:t>
      </w:r>
      <w:r>
        <w:t xml:space="preserve"> sino que lo trasladan o cobran a sus clientes (excepto en importación) y el contribuyente sólo lo reporta al SAT</w:t>
      </w:r>
    </w:p>
  </w:footnote>
  <w:footnote w:id="9">
    <w:p w14:paraId="27611A96" w14:textId="079EB495" w:rsidR="000E5D9C" w:rsidRPr="000E5D9C" w:rsidRDefault="000E5D9C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C15561">
          <w:rPr>
            <w:rStyle w:val="Hyperlink"/>
          </w:rPr>
          <w:t>https://www.cefp.gob.mx/publicaciones/nota/2023/notacefp0982023.pdf</w:t>
        </w:r>
      </w:hyperlink>
      <w:r>
        <w:t xml:space="preserve"> </w:t>
      </w:r>
    </w:p>
  </w:footnote>
  <w:footnote w:id="10">
    <w:p w14:paraId="184FDA08" w14:textId="438BB447" w:rsidR="00EF6503" w:rsidRPr="00EF6503" w:rsidRDefault="00EF6503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>Es importante mencionar que estos datos se sacaron a</w:t>
      </w:r>
      <w:r w:rsidR="00E95240">
        <w:rPr>
          <w:lang w:val="es-MX"/>
        </w:rPr>
        <w:t>l suma</w:t>
      </w:r>
      <w:r>
        <w:rPr>
          <w:lang w:val="es-MX"/>
        </w:rPr>
        <w:t>r la suma total de los da</w:t>
      </w:r>
      <w:r w:rsidR="00E95240">
        <w:rPr>
          <w:lang w:val="es-MX"/>
        </w:rPr>
        <w:t>tos dados, destacando que falta los tri meses restante</w:t>
      </w:r>
    </w:p>
  </w:footnote>
  <w:footnote w:id="11">
    <w:p w14:paraId="7A8FDB3A" w14:textId="4636807C" w:rsidR="00AF67B9" w:rsidRPr="00AF67B9" w:rsidRDefault="00AF67B9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5" w:anchor=":~:text=El%20Instituto%20Mexicano%20para%20la,10.7%25%20del%20gasto%20neto%20total" w:history="1">
        <w:r w:rsidRPr="00C15561">
          <w:rPr>
            <w:rStyle w:val="Hyperlink"/>
          </w:rPr>
          <w:t>https://imco.org.mx/sube-y-baja-de-los-recursos-para-salud/#:~:text=El%20Instituto%20Mexicano%20para%20la,10.7%25%20del%20gasto%20neto%20total</w:t>
        </w:r>
      </w:hyperlink>
      <w:r w:rsidRPr="00AF67B9">
        <w:t>.</w:t>
      </w:r>
      <w:r>
        <w:t xml:space="preserve"> </w:t>
      </w:r>
    </w:p>
  </w:footnote>
  <w:footnote w:id="12">
    <w:p w14:paraId="69DBC940" w14:textId="13A85CF0" w:rsidR="002A0744" w:rsidRPr="002A0744" w:rsidRDefault="002A0744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 w:rsidR="00404263">
        <w:rPr>
          <w:lang w:val="es-MX"/>
        </w:rPr>
        <w:t xml:space="preserve">La realidad es otra; actualmente el sector salud sufre de un desabasto de medicina para los pacientes de </w:t>
      </w:r>
      <w:proofErr w:type="spellStart"/>
      <w:r w:rsidR="00404263">
        <w:rPr>
          <w:lang w:val="es-MX"/>
        </w:rPr>
        <w:t>cancér</w:t>
      </w:r>
      <w:proofErr w:type="spellEnd"/>
      <w:r w:rsidR="00404263">
        <w:rPr>
          <w:lang w:val="es-MX"/>
        </w:rPr>
        <w:t>, diabetes y otras enfermedades que son controladas</w:t>
      </w:r>
      <w:r w:rsidR="00C117B8">
        <w:rPr>
          <w:lang w:val="es-MX"/>
        </w:rPr>
        <w:t xml:space="preserve"> (</w:t>
      </w:r>
      <w:r w:rsidR="0031400E">
        <w:rPr>
          <w:lang w:val="es-MX"/>
        </w:rPr>
        <w:t xml:space="preserve"> </w:t>
      </w:r>
      <w:hyperlink r:id="rId6" w:history="1">
        <w:r w:rsidR="0031400E" w:rsidRPr="00C15561">
          <w:rPr>
            <w:rStyle w:val="Hyperlink"/>
            <w:lang w:val="es-MX"/>
          </w:rPr>
          <w:t>https://www.forbes.com.mx/falta-de-atencion-medica-o-medicamentos-causa-del-20-de-muertes-en-mexico-estiman-expertos/</w:t>
        </w:r>
      </w:hyperlink>
      <w:r w:rsidR="0031400E">
        <w:rPr>
          <w:lang w:val="es-MX"/>
        </w:rPr>
        <w:t xml:space="preserve"> )</w:t>
      </w:r>
    </w:p>
  </w:footnote>
  <w:footnote w:id="13">
    <w:p w14:paraId="56C62D7B" w14:textId="4152D3F8" w:rsidR="001E5771" w:rsidRPr="001E5771" w:rsidRDefault="001E5771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 xml:space="preserve">Estos proyectos generarían una circulación </w:t>
      </w:r>
    </w:p>
  </w:footnote>
  <w:footnote w:id="14">
    <w:p w14:paraId="6F32D7DB" w14:textId="456FA0E0" w:rsidR="008D7A11" w:rsidRPr="008D7A11" w:rsidRDefault="008D7A11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C15561">
          <w:rPr>
            <w:rStyle w:val="Hyperlink"/>
          </w:rPr>
          <w:t>https://www.anmm.org.mx/bgmm/2012/6/GMM_148_2012_6_591-597.pdf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355E"/>
    <w:multiLevelType w:val="hybridMultilevel"/>
    <w:tmpl w:val="796CAD88"/>
    <w:lvl w:ilvl="0" w:tplc="CC0EE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80D03"/>
    <w:multiLevelType w:val="hybridMultilevel"/>
    <w:tmpl w:val="678A8544"/>
    <w:lvl w:ilvl="0" w:tplc="A8845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MjAytjQwNzAwsTBW0lEKTi0uzszPAykwrAUA/AwfiywAAAA="/>
  </w:docVars>
  <w:rsids>
    <w:rsidRoot w:val="00DF7C6B"/>
    <w:rsid w:val="00020FAA"/>
    <w:rsid w:val="00032940"/>
    <w:rsid w:val="00032F5F"/>
    <w:rsid w:val="00036D7B"/>
    <w:rsid w:val="0006347F"/>
    <w:rsid w:val="00063E1C"/>
    <w:rsid w:val="00071DDD"/>
    <w:rsid w:val="00072BCA"/>
    <w:rsid w:val="00073F27"/>
    <w:rsid w:val="00074F4B"/>
    <w:rsid w:val="000762F6"/>
    <w:rsid w:val="000844A0"/>
    <w:rsid w:val="00091B23"/>
    <w:rsid w:val="000A50C2"/>
    <w:rsid w:val="000A70A1"/>
    <w:rsid w:val="000B24B2"/>
    <w:rsid w:val="000B567F"/>
    <w:rsid w:val="000D2B4F"/>
    <w:rsid w:val="000D3293"/>
    <w:rsid w:val="000E3EC3"/>
    <w:rsid w:val="000E5A08"/>
    <w:rsid w:val="000E5D9C"/>
    <w:rsid w:val="000E5F00"/>
    <w:rsid w:val="000E6B9F"/>
    <w:rsid w:val="000F5B50"/>
    <w:rsid w:val="0010117B"/>
    <w:rsid w:val="0010281D"/>
    <w:rsid w:val="001105E7"/>
    <w:rsid w:val="00112A9C"/>
    <w:rsid w:val="001329F5"/>
    <w:rsid w:val="00134FB2"/>
    <w:rsid w:val="00140691"/>
    <w:rsid w:val="001558E3"/>
    <w:rsid w:val="00167BD7"/>
    <w:rsid w:val="001729B0"/>
    <w:rsid w:val="001A00FB"/>
    <w:rsid w:val="001C032E"/>
    <w:rsid w:val="001C3879"/>
    <w:rsid w:val="001C39D3"/>
    <w:rsid w:val="001C60AC"/>
    <w:rsid w:val="001C7A35"/>
    <w:rsid w:val="001D6894"/>
    <w:rsid w:val="001E5771"/>
    <w:rsid w:val="001E797D"/>
    <w:rsid w:val="001F520B"/>
    <w:rsid w:val="00204520"/>
    <w:rsid w:val="00217869"/>
    <w:rsid w:val="002237FF"/>
    <w:rsid w:val="0022510A"/>
    <w:rsid w:val="00226E10"/>
    <w:rsid w:val="002412E7"/>
    <w:rsid w:val="00242338"/>
    <w:rsid w:val="00251F85"/>
    <w:rsid w:val="00253FDB"/>
    <w:rsid w:val="002576A5"/>
    <w:rsid w:val="00263091"/>
    <w:rsid w:val="002645F0"/>
    <w:rsid w:val="00290899"/>
    <w:rsid w:val="002A0744"/>
    <w:rsid w:val="002B1DC2"/>
    <w:rsid w:val="002B23EE"/>
    <w:rsid w:val="002B3A06"/>
    <w:rsid w:val="002B4B08"/>
    <w:rsid w:val="002B62F5"/>
    <w:rsid w:val="002C02B6"/>
    <w:rsid w:val="002C10EC"/>
    <w:rsid w:val="002E579E"/>
    <w:rsid w:val="002E770C"/>
    <w:rsid w:val="00300AC5"/>
    <w:rsid w:val="00300DC8"/>
    <w:rsid w:val="0031400E"/>
    <w:rsid w:val="003224FA"/>
    <w:rsid w:val="00322FC7"/>
    <w:rsid w:val="00327862"/>
    <w:rsid w:val="00336EA5"/>
    <w:rsid w:val="00337422"/>
    <w:rsid w:val="00346731"/>
    <w:rsid w:val="00351AD3"/>
    <w:rsid w:val="00351AD5"/>
    <w:rsid w:val="00361A80"/>
    <w:rsid w:val="003657AB"/>
    <w:rsid w:val="00373F9C"/>
    <w:rsid w:val="003861C7"/>
    <w:rsid w:val="00397029"/>
    <w:rsid w:val="003C7245"/>
    <w:rsid w:val="003E4DE5"/>
    <w:rsid w:val="003E75C0"/>
    <w:rsid w:val="003F2DD3"/>
    <w:rsid w:val="00402B78"/>
    <w:rsid w:val="00404263"/>
    <w:rsid w:val="004135B1"/>
    <w:rsid w:val="0043014C"/>
    <w:rsid w:val="004415E9"/>
    <w:rsid w:val="00441E23"/>
    <w:rsid w:val="00443E5E"/>
    <w:rsid w:val="00460DF4"/>
    <w:rsid w:val="004675DA"/>
    <w:rsid w:val="00480A94"/>
    <w:rsid w:val="00481A60"/>
    <w:rsid w:val="004858AD"/>
    <w:rsid w:val="004A2B64"/>
    <w:rsid w:val="004A4AEF"/>
    <w:rsid w:val="004B41F9"/>
    <w:rsid w:val="004B4E3D"/>
    <w:rsid w:val="004C2EF5"/>
    <w:rsid w:val="004C36A7"/>
    <w:rsid w:val="004D07E5"/>
    <w:rsid w:val="004E1085"/>
    <w:rsid w:val="004F16A7"/>
    <w:rsid w:val="004F6A8D"/>
    <w:rsid w:val="0050538B"/>
    <w:rsid w:val="0052302C"/>
    <w:rsid w:val="00555B76"/>
    <w:rsid w:val="005620C6"/>
    <w:rsid w:val="005676A7"/>
    <w:rsid w:val="00570B64"/>
    <w:rsid w:val="005751AA"/>
    <w:rsid w:val="005766CE"/>
    <w:rsid w:val="0058738D"/>
    <w:rsid w:val="00590F5B"/>
    <w:rsid w:val="00592240"/>
    <w:rsid w:val="00594FD1"/>
    <w:rsid w:val="00597EF5"/>
    <w:rsid w:val="005A3573"/>
    <w:rsid w:val="005A3DFB"/>
    <w:rsid w:val="005A65E4"/>
    <w:rsid w:val="005A6BA4"/>
    <w:rsid w:val="005C0795"/>
    <w:rsid w:val="005E1266"/>
    <w:rsid w:val="005E1B40"/>
    <w:rsid w:val="005F66BA"/>
    <w:rsid w:val="00601E39"/>
    <w:rsid w:val="006119D2"/>
    <w:rsid w:val="0061271F"/>
    <w:rsid w:val="00612878"/>
    <w:rsid w:val="00613065"/>
    <w:rsid w:val="006234D5"/>
    <w:rsid w:val="006236D4"/>
    <w:rsid w:val="00625102"/>
    <w:rsid w:val="00640DB5"/>
    <w:rsid w:val="00663C8B"/>
    <w:rsid w:val="00665D19"/>
    <w:rsid w:val="0067664A"/>
    <w:rsid w:val="00687322"/>
    <w:rsid w:val="006903EA"/>
    <w:rsid w:val="00692B3E"/>
    <w:rsid w:val="006A314F"/>
    <w:rsid w:val="006A3F2A"/>
    <w:rsid w:val="006A5041"/>
    <w:rsid w:val="006C0D0C"/>
    <w:rsid w:val="006C3FD0"/>
    <w:rsid w:val="006C5A08"/>
    <w:rsid w:val="006D328F"/>
    <w:rsid w:val="006D4D1F"/>
    <w:rsid w:val="006D607D"/>
    <w:rsid w:val="006E54B3"/>
    <w:rsid w:val="006F4610"/>
    <w:rsid w:val="007058C1"/>
    <w:rsid w:val="00712BA6"/>
    <w:rsid w:val="00725B7C"/>
    <w:rsid w:val="007277C7"/>
    <w:rsid w:val="00751F46"/>
    <w:rsid w:val="007553CC"/>
    <w:rsid w:val="00763089"/>
    <w:rsid w:val="00767B7E"/>
    <w:rsid w:val="00794233"/>
    <w:rsid w:val="0079478C"/>
    <w:rsid w:val="00797923"/>
    <w:rsid w:val="007A3345"/>
    <w:rsid w:val="007A38F5"/>
    <w:rsid w:val="007C0B66"/>
    <w:rsid w:val="007C18D6"/>
    <w:rsid w:val="007C38B5"/>
    <w:rsid w:val="007D666A"/>
    <w:rsid w:val="007E0B14"/>
    <w:rsid w:val="007E2FB5"/>
    <w:rsid w:val="0080360D"/>
    <w:rsid w:val="008041B6"/>
    <w:rsid w:val="00807C81"/>
    <w:rsid w:val="00812B21"/>
    <w:rsid w:val="00833D55"/>
    <w:rsid w:val="00846A39"/>
    <w:rsid w:val="00852FC7"/>
    <w:rsid w:val="00855C0B"/>
    <w:rsid w:val="00856C51"/>
    <w:rsid w:val="00870BFF"/>
    <w:rsid w:val="00877D9A"/>
    <w:rsid w:val="00882DF3"/>
    <w:rsid w:val="00891768"/>
    <w:rsid w:val="008A301D"/>
    <w:rsid w:val="008B1CB2"/>
    <w:rsid w:val="008C1DCB"/>
    <w:rsid w:val="008D76D7"/>
    <w:rsid w:val="008D7A11"/>
    <w:rsid w:val="008F2663"/>
    <w:rsid w:val="008F57EA"/>
    <w:rsid w:val="00903E98"/>
    <w:rsid w:val="009227FE"/>
    <w:rsid w:val="00925E3E"/>
    <w:rsid w:val="009340CD"/>
    <w:rsid w:val="00934256"/>
    <w:rsid w:val="0093571F"/>
    <w:rsid w:val="00946E83"/>
    <w:rsid w:val="00973978"/>
    <w:rsid w:val="00973D8A"/>
    <w:rsid w:val="00977639"/>
    <w:rsid w:val="00984B9A"/>
    <w:rsid w:val="00985120"/>
    <w:rsid w:val="00990CC1"/>
    <w:rsid w:val="009C247B"/>
    <w:rsid w:val="009C356F"/>
    <w:rsid w:val="009D681F"/>
    <w:rsid w:val="009E4668"/>
    <w:rsid w:val="009E5ADD"/>
    <w:rsid w:val="009E7149"/>
    <w:rsid w:val="009F018C"/>
    <w:rsid w:val="009F547B"/>
    <w:rsid w:val="00A12051"/>
    <w:rsid w:val="00A25CF5"/>
    <w:rsid w:val="00A47F82"/>
    <w:rsid w:val="00A56976"/>
    <w:rsid w:val="00A56FAE"/>
    <w:rsid w:val="00A623B1"/>
    <w:rsid w:val="00A65A3F"/>
    <w:rsid w:val="00A90F77"/>
    <w:rsid w:val="00AC32AA"/>
    <w:rsid w:val="00AC6806"/>
    <w:rsid w:val="00AD04CA"/>
    <w:rsid w:val="00AF1CC5"/>
    <w:rsid w:val="00AF67B9"/>
    <w:rsid w:val="00AF7628"/>
    <w:rsid w:val="00B0722B"/>
    <w:rsid w:val="00B104B9"/>
    <w:rsid w:val="00B17B5F"/>
    <w:rsid w:val="00B344E2"/>
    <w:rsid w:val="00B36B2D"/>
    <w:rsid w:val="00B42CC9"/>
    <w:rsid w:val="00B5116A"/>
    <w:rsid w:val="00B512BB"/>
    <w:rsid w:val="00B51CD8"/>
    <w:rsid w:val="00B547C5"/>
    <w:rsid w:val="00B55C79"/>
    <w:rsid w:val="00B56021"/>
    <w:rsid w:val="00B60303"/>
    <w:rsid w:val="00B62484"/>
    <w:rsid w:val="00B62D85"/>
    <w:rsid w:val="00B65621"/>
    <w:rsid w:val="00B679B4"/>
    <w:rsid w:val="00B77380"/>
    <w:rsid w:val="00B860FE"/>
    <w:rsid w:val="00B9097E"/>
    <w:rsid w:val="00BA04E8"/>
    <w:rsid w:val="00BD1C55"/>
    <w:rsid w:val="00BD5424"/>
    <w:rsid w:val="00BE0340"/>
    <w:rsid w:val="00BE5929"/>
    <w:rsid w:val="00C001DE"/>
    <w:rsid w:val="00C10BAD"/>
    <w:rsid w:val="00C10BFE"/>
    <w:rsid w:val="00C117B8"/>
    <w:rsid w:val="00C21B82"/>
    <w:rsid w:val="00C30818"/>
    <w:rsid w:val="00C41B62"/>
    <w:rsid w:val="00C46169"/>
    <w:rsid w:val="00C61845"/>
    <w:rsid w:val="00C63FAC"/>
    <w:rsid w:val="00C85C60"/>
    <w:rsid w:val="00C952A9"/>
    <w:rsid w:val="00C969D1"/>
    <w:rsid w:val="00CA5129"/>
    <w:rsid w:val="00CB1065"/>
    <w:rsid w:val="00CB2234"/>
    <w:rsid w:val="00CD4B1D"/>
    <w:rsid w:val="00CD72B9"/>
    <w:rsid w:val="00D05364"/>
    <w:rsid w:val="00D0636B"/>
    <w:rsid w:val="00D06C97"/>
    <w:rsid w:val="00D16D92"/>
    <w:rsid w:val="00D212E2"/>
    <w:rsid w:val="00D41120"/>
    <w:rsid w:val="00D4295E"/>
    <w:rsid w:val="00D4456B"/>
    <w:rsid w:val="00D72936"/>
    <w:rsid w:val="00D77C52"/>
    <w:rsid w:val="00DA2622"/>
    <w:rsid w:val="00DA6B1B"/>
    <w:rsid w:val="00DA723F"/>
    <w:rsid w:val="00DB4CBA"/>
    <w:rsid w:val="00DB5771"/>
    <w:rsid w:val="00DB5A51"/>
    <w:rsid w:val="00DC2B37"/>
    <w:rsid w:val="00DC54AF"/>
    <w:rsid w:val="00DC6CE2"/>
    <w:rsid w:val="00DE765C"/>
    <w:rsid w:val="00DF7C6B"/>
    <w:rsid w:val="00E02C57"/>
    <w:rsid w:val="00E1470E"/>
    <w:rsid w:val="00E14AA4"/>
    <w:rsid w:val="00E17C3A"/>
    <w:rsid w:val="00E23E68"/>
    <w:rsid w:val="00E24140"/>
    <w:rsid w:val="00E27360"/>
    <w:rsid w:val="00E45FDF"/>
    <w:rsid w:val="00E647A4"/>
    <w:rsid w:val="00E666F2"/>
    <w:rsid w:val="00E94AB0"/>
    <w:rsid w:val="00E95240"/>
    <w:rsid w:val="00E95A81"/>
    <w:rsid w:val="00E9653E"/>
    <w:rsid w:val="00EC00D4"/>
    <w:rsid w:val="00EC13A8"/>
    <w:rsid w:val="00EC160F"/>
    <w:rsid w:val="00EC3FD4"/>
    <w:rsid w:val="00EC5644"/>
    <w:rsid w:val="00ED05C2"/>
    <w:rsid w:val="00EE0F51"/>
    <w:rsid w:val="00EE4798"/>
    <w:rsid w:val="00EF6503"/>
    <w:rsid w:val="00F03396"/>
    <w:rsid w:val="00F06A6C"/>
    <w:rsid w:val="00F14C2E"/>
    <w:rsid w:val="00F2349E"/>
    <w:rsid w:val="00F352D9"/>
    <w:rsid w:val="00F51A51"/>
    <w:rsid w:val="00F53504"/>
    <w:rsid w:val="00F564B7"/>
    <w:rsid w:val="00F922C0"/>
    <w:rsid w:val="00FA01C3"/>
    <w:rsid w:val="00FA3121"/>
    <w:rsid w:val="00FB75DC"/>
    <w:rsid w:val="00FC03C2"/>
    <w:rsid w:val="00FD3918"/>
    <w:rsid w:val="00FD46AF"/>
    <w:rsid w:val="00FE3D8E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E6D2"/>
  <w15:chartTrackingRefBased/>
  <w15:docId w15:val="{2D01E23C-7CD2-4361-87FB-A106301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C6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0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es/diccionario/ingles-espanol/use" TargetMode="External"/><Relationship Id="rId18" Type="http://schemas.openxmlformats.org/officeDocument/2006/relationships/hyperlink" Target="https://dictionary.cambridge.org/es/diccionario/ingles-espanol/will" TargetMode="External"/><Relationship Id="rId26" Type="http://schemas.openxmlformats.org/officeDocument/2006/relationships/hyperlink" Target="https://dictionary.cambridge.org/es/diccionario/ingles-espanol/o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ctionary.cambridge.org/es/diccionario/ingles-espanol/public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ictionary.cambridge.org/es/diccionario/ingles-espanol/equitable" TargetMode="External"/><Relationship Id="rId17" Type="http://schemas.openxmlformats.org/officeDocument/2006/relationships/hyperlink" Target="https://dictionary.cambridge.org/es/diccionario/ingles-espanol/that" TargetMode="External"/><Relationship Id="rId25" Type="http://schemas.openxmlformats.org/officeDocument/2006/relationships/hyperlink" Target="https://dictionary.cambridge.org/es/diccionario/ingles-espanol/field" TargetMode="External"/><Relationship Id="rId33" Type="http://schemas.openxmlformats.org/officeDocument/2006/relationships/hyperlink" Target="https://www.forbes.com.mx/falta-de-atencion-medica-o-medicamentos-causa-del-20-de-muertes-en-mexico-estiman-experto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es/diccionario/ingles-espanol/through" TargetMode="External"/><Relationship Id="rId20" Type="http://schemas.openxmlformats.org/officeDocument/2006/relationships/hyperlink" Target="https://dictionary.cambridge.org/es/diccionario/ingles-espanol/to" TargetMode="External"/><Relationship Id="rId29" Type="http://schemas.openxmlformats.org/officeDocument/2006/relationships/hyperlink" Target="https://www.gob.mx/sat/prensa/sat-recauda-2-27-billones-de-pesos-al-segundo-trimestre-de-2023-040-2023?idiom=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ctionary.cambridge.org/es/diccionario/ingles-espanol/and" TargetMode="External"/><Relationship Id="rId24" Type="http://schemas.openxmlformats.org/officeDocument/2006/relationships/hyperlink" Target="https://dictionary.cambridge.org/es/diccionario/ingles-espanol/the" TargetMode="External"/><Relationship Id="rId32" Type="http://schemas.openxmlformats.org/officeDocument/2006/relationships/hyperlink" Target="https://imco.org.mx/sube-y-baja-de-los-recursos-para-salu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ctionary.cambridge.org/es/diccionario/ingles-espanol/the" TargetMode="External"/><Relationship Id="rId23" Type="http://schemas.openxmlformats.org/officeDocument/2006/relationships/hyperlink" Target="https://dictionary.cambridge.org/es/diccionario/ingles-espanol/in" TargetMode="External"/><Relationship Id="rId28" Type="http://schemas.openxmlformats.org/officeDocument/2006/relationships/hyperlink" Target="https://www.diputados.gob.mx/LeyesBiblio/pdf/CFF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ictionary.cambridge.org/es/diccionario/ingles-espanol/be" TargetMode="External"/><Relationship Id="rId31" Type="http://schemas.openxmlformats.org/officeDocument/2006/relationships/hyperlink" Target="https://www.cefp.gob.mx/publicaciones/nota/2023/notacefp098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ctionary.cambridge.org/es/diccionario/ingles-espanol/of" TargetMode="External"/><Relationship Id="rId22" Type="http://schemas.openxmlformats.org/officeDocument/2006/relationships/hyperlink" Target="https://dictionary.cambridge.org/es/diccionario/ingles-espanol/spending" TargetMode="External"/><Relationship Id="rId27" Type="http://schemas.openxmlformats.org/officeDocument/2006/relationships/hyperlink" Target="https://dictionary.cambridge.org/es/diccionario/ingles-espanol/health" TargetMode="External"/><Relationship Id="rId30" Type="http://schemas.openxmlformats.org/officeDocument/2006/relationships/hyperlink" Target="https://www.gob.mx/sat/prensa/sat-recauda-2-27-billones-de-pesos-al-segundo-trimestre-de-2023-040-2023?idiom=e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b.mx/sat/prensa/sat-recauda-2-27-billones-de-pesos-al-segundo-trimestre-de-2023-040-2023?idiom=es" TargetMode="External"/><Relationship Id="rId7" Type="http://schemas.openxmlformats.org/officeDocument/2006/relationships/hyperlink" Target="https://www.anmm.org.mx/bgmm/2012/6/GMM_148_2012_6_591-597.pdf" TargetMode="External"/><Relationship Id="rId2" Type="http://schemas.openxmlformats.org/officeDocument/2006/relationships/hyperlink" Target="https://www.gob.mx/sat/prensa/sat-recauda-2-27-billones-de-pesos-al-segundo-trimestre-de-2023-040-2023?idiom=es" TargetMode="External"/><Relationship Id="rId1" Type="http://schemas.openxmlformats.org/officeDocument/2006/relationships/hyperlink" Target="https://www.diputados.gob.mx/LeyesBiblio/pdf/CFF.pdf" TargetMode="External"/><Relationship Id="rId6" Type="http://schemas.openxmlformats.org/officeDocument/2006/relationships/hyperlink" Target="https://www.forbes.com.mx/falta-de-atencion-medica-o-medicamentos-causa-del-20-de-muertes-en-mexico-estiman-expertos/" TargetMode="External"/><Relationship Id="rId5" Type="http://schemas.openxmlformats.org/officeDocument/2006/relationships/hyperlink" Target="https://imco.org.mx/sube-y-baja-de-los-recursos-para-salud/" TargetMode="External"/><Relationship Id="rId4" Type="http://schemas.openxmlformats.org/officeDocument/2006/relationships/hyperlink" Target="https://www.cefp.gob.mx/publicaciones/nota/2023/notacefp098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Individuals</Category>
    <Filename xmlns="d42e65b2-cf21-49c1-b27d-d23f90380c0e" xsi:nil="true"/>
    <Doctype xmlns="d42e65b2-cf21-49c1-b27d-d23f90380c0e">input</Doctype>
    <Contributor xmlns="d42e65b2-cf21-49c1-b27d-d23f90380c0e">J. Guillermo &amp; R. Padilla</Contribu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844FB-09E1-481E-A892-6D99CBDAB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3FD6A-8394-4A63-AAB1-AFE1ECC58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36A2C-5779-4817-881D-2B0ADDC88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038DA-82BC-495C-A78C-AA7AC4A2B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Bracamontes Castorena</dc:creator>
  <cp:keywords/>
  <dc:description/>
  <cp:lastModifiedBy>WHRGS-AH</cp:lastModifiedBy>
  <cp:revision>2</cp:revision>
  <dcterms:created xsi:type="dcterms:W3CDTF">2024-01-29T16:46:00Z</dcterms:created>
  <dcterms:modified xsi:type="dcterms:W3CDTF">2024-01-29T16:46:00Z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