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5F3F9" w14:textId="5522F2D1" w:rsidR="00B150FC" w:rsidRDefault="00B150FC" w:rsidP="002F30C4">
      <w:r>
        <w:rPr>
          <w:noProof/>
        </w:rPr>
        <w:drawing>
          <wp:anchor distT="0" distB="0" distL="114300" distR="114300" simplePos="0" relativeHeight="251661312" behindDoc="0" locked="0" layoutInCell="1" hidden="0" allowOverlap="1" wp14:anchorId="0F2A09AC" wp14:editId="6DBF844F">
            <wp:simplePos x="0" y="0"/>
            <wp:positionH relativeFrom="column">
              <wp:posOffset>-112426</wp:posOffset>
            </wp:positionH>
            <wp:positionV relativeFrom="paragraph">
              <wp:posOffset>0</wp:posOffset>
            </wp:positionV>
            <wp:extent cx="1066800" cy="1104900"/>
            <wp:effectExtent l="0" t="0" r="0" b="0"/>
            <wp:wrapSquare wrapText="bothSides" distT="0" distB="0" distL="114300" distR="114300"/>
            <wp:docPr id="2" name="image3.png" descr="Description: idwf logo FITD"/>
            <wp:cNvGraphicFramePr/>
            <a:graphic xmlns:a="http://schemas.openxmlformats.org/drawingml/2006/main">
              <a:graphicData uri="http://schemas.openxmlformats.org/drawingml/2006/picture">
                <pic:pic xmlns:pic="http://schemas.openxmlformats.org/drawingml/2006/picture">
                  <pic:nvPicPr>
                    <pic:cNvPr id="0" name="image3.png" descr="Description: idwf logo FITD"/>
                    <pic:cNvPicPr preferRelativeResize="0"/>
                  </pic:nvPicPr>
                  <pic:blipFill>
                    <a:blip r:embed="rId10"/>
                    <a:srcRect/>
                    <a:stretch>
                      <a:fillRect/>
                    </a:stretch>
                  </pic:blipFill>
                  <pic:spPr>
                    <a:xfrm>
                      <a:off x="0" y="0"/>
                      <a:ext cx="1066800" cy="1104900"/>
                    </a:xfrm>
                    <a:prstGeom prst="rect">
                      <a:avLst/>
                    </a:prstGeom>
                    <a:ln/>
                  </pic:spPr>
                </pic:pic>
              </a:graphicData>
            </a:graphic>
          </wp:anchor>
        </w:drawing>
      </w:r>
    </w:p>
    <w:p w14:paraId="76532519" w14:textId="484689D8" w:rsidR="00B150FC" w:rsidRPr="00B150FC" w:rsidRDefault="00B150FC" w:rsidP="00B150FC">
      <w:pPr>
        <w:pBdr>
          <w:bottom w:val="single" w:sz="4" w:space="0" w:color="000000"/>
        </w:pBdr>
        <w:tabs>
          <w:tab w:val="left" w:pos="887"/>
          <w:tab w:val="left" w:pos="3433"/>
        </w:tabs>
        <w:ind w:left="1985"/>
        <w:rPr>
          <w:rFonts w:ascii="Garamond" w:eastAsia="Garamond" w:hAnsi="Garamond" w:cs="Garamond"/>
          <w:b/>
          <w:color w:val="000000"/>
          <w:sz w:val="28"/>
          <w:szCs w:val="28"/>
          <w:lang w:val="en-CA"/>
        </w:rPr>
      </w:pPr>
      <w:r w:rsidRPr="00B150FC">
        <w:rPr>
          <w:rFonts w:ascii="Garamond" w:eastAsia="Garamond" w:hAnsi="Garamond" w:cs="Garamond"/>
          <w:b/>
          <w:color w:val="000000"/>
          <w:sz w:val="36"/>
          <w:szCs w:val="36"/>
          <w:lang w:val="en-CA"/>
        </w:rPr>
        <w:t>International Domestic Workers Federation</w:t>
      </w:r>
      <w:r w:rsidRPr="00B150FC">
        <w:rPr>
          <w:rFonts w:ascii="Garamond" w:eastAsia="Garamond" w:hAnsi="Garamond" w:cs="Garamond"/>
          <w:b/>
          <w:color w:val="000000"/>
          <w:sz w:val="28"/>
          <w:szCs w:val="28"/>
          <w:lang w:val="en-CA"/>
        </w:rPr>
        <w:br/>
      </w:r>
      <w:hyperlink r:id="rId11">
        <w:r w:rsidRPr="00B150FC">
          <w:rPr>
            <w:rFonts w:ascii="Garamond" w:eastAsia="Garamond" w:hAnsi="Garamond" w:cs="Garamond"/>
            <w:color w:val="000000"/>
            <w:sz w:val="28"/>
            <w:szCs w:val="28"/>
            <w:u w:val="single"/>
            <w:lang w:val="en-CA"/>
          </w:rPr>
          <w:t>www.idwfed.</w:t>
        </w:r>
      </w:hyperlink>
      <w:r w:rsidRPr="00B150FC">
        <w:rPr>
          <w:lang w:val="en-CA"/>
        </w:rPr>
        <w:t>org</w:t>
      </w:r>
      <w:r w:rsidRPr="00B150FC">
        <w:rPr>
          <w:rFonts w:ascii="Garamond" w:eastAsia="Garamond" w:hAnsi="Garamond" w:cs="Garamond"/>
          <w:b/>
          <w:color w:val="000000"/>
          <w:sz w:val="28"/>
          <w:szCs w:val="28"/>
          <w:lang w:val="en-CA"/>
        </w:rPr>
        <w:t xml:space="preserve">    </w:t>
      </w:r>
    </w:p>
    <w:p w14:paraId="6EC32BC9" w14:textId="77777777" w:rsidR="00B150FC" w:rsidRPr="00B150FC" w:rsidRDefault="00B150FC" w:rsidP="00B150FC">
      <w:pPr>
        <w:jc w:val="right"/>
        <w:rPr>
          <w:color w:val="000000"/>
          <w:sz w:val="16"/>
          <w:szCs w:val="16"/>
          <w:lang w:val="en-CA"/>
        </w:rPr>
      </w:pPr>
      <w:r>
        <w:rPr>
          <w:noProof/>
        </w:rPr>
        <w:drawing>
          <wp:anchor distT="0" distB="0" distL="114300" distR="114300" simplePos="0" relativeHeight="251659264" behindDoc="0" locked="0" layoutInCell="1" hidden="0" allowOverlap="1" wp14:anchorId="5E47B29F" wp14:editId="7F9C593F">
            <wp:simplePos x="0" y="0"/>
            <wp:positionH relativeFrom="column">
              <wp:posOffset>5372735</wp:posOffset>
            </wp:positionH>
            <wp:positionV relativeFrom="paragraph">
              <wp:posOffset>81280</wp:posOffset>
            </wp:positionV>
            <wp:extent cx="570865" cy="283845"/>
            <wp:effectExtent l="0" t="0" r="0" b="0"/>
            <wp:wrapSquare wrapText="bothSides" distT="0" distB="0" distL="114300" distR="114300"/>
            <wp:docPr id="4" name="image10.png" descr="A black background with orange tex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0.png" descr="A black background with orange text&#10;&#10;Description automatically generated"/>
                    <pic:cNvPicPr preferRelativeResize="0"/>
                  </pic:nvPicPr>
                  <pic:blipFill>
                    <a:blip r:embed="rId12"/>
                    <a:srcRect r="76067"/>
                    <a:stretch>
                      <a:fillRect/>
                    </a:stretch>
                  </pic:blipFill>
                  <pic:spPr>
                    <a:xfrm>
                      <a:off x="0" y="0"/>
                      <a:ext cx="570865" cy="283845"/>
                    </a:xfrm>
                    <a:prstGeom prst="rect">
                      <a:avLst/>
                    </a:prstGeom>
                    <a:ln/>
                  </pic:spPr>
                </pic:pic>
              </a:graphicData>
            </a:graphic>
          </wp:anchor>
        </w:drawing>
      </w:r>
    </w:p>
    <w:p w14:paraId="5073BA06" w14:textId="77777777" w:rsidR="00B150FC" w:rsidRPr="00B150FC" w:rsidRDefault="00B150FC" w:rsidP="00B150FC">
      <w:pPr>
        <w:pBdr>
          <w:top w:val="nil"/>
          <w:left w:val="nil"/>
          <w:bottom w:val="nil"/>
          <w:right w:val="nil"/>
          <w:between w:val="nil"/>
        </w:pBdr>
        <w:tabs>
          <w:tab w:val="center" w:pos="4680"/>
          <w:tab w:val="right" w:pos="9360"/>
          <w:tab w:val="right" w:pos="7371"/>
        </w:tabs>
        <w:ind w:right="2523"/>
        <w:jc w:val="right"/>
        <w:rPr>
          <w:i/>
          <w:color w:val="000000"/>
          <w:sz w:val="16"/>
          <w:szCs w:val="16"/>
          <w:lang w:val="en-CA"/>
        </w:rPr>
      </w:pPr>
      <w:r w:rsidRPr="00B150FC">
        <w:rPr>
          <w:i/>
          <w:color w:val="000000"/>
          <w:sz w:val="16"/>
          <w:szCs w:val="16"/>
          <w:lang w:val="en-CA"/>
        </w:rPr>
        <w:t>The IDWF is affiliated to the WIEGO.</w:t>
      </w:r>
    </w:p>
    <w:p w14:paraId="2DA3E411" w14:textId="77777777" w:rsidR="00B150FC" w:rsidRPr="002F30C4" w:rsidRDefault="00B150FC" w:rsidP="002F30C4">
      <w:pPr>
        <w:rPr>
          <w:b/>
          <w:bCs/>
          <w:sz w:val="21"/>
          <w:szCs w:val="21"/>
          <w:lang w:val="en-CA"/>
        </w:rPr>
      </w:pPr>
    </w:p>
    <w:p w14:paraId="45684551" w14:textId="77777777" w:rsidR="004E34BB" w:rsidRDefault="004E34BB" w:rsidP="00B150FC">
      <w:pPr>
        <w:pStyle w:val="ListParagraph"/>
        <w:rPr>
          <w:b/>
          <w:bCs/>
          <w:sz w:val="21"/>
          <w:szCs w:val="21"/>
          <w:lang w:val="en-CA"/>
        </w:rPr>
      </w:pPr>
    </w:p>
    <w:p w14:paraId="20035BCC" w14:textId="69EC401B" w:rsidR="004E34BB" w:rsidRPr="004E34BB" w:rsidRDefault="004E34BB" w:rsidP="004E34BB">
      <w:pPr>
        <w:pStyle w:val="ListParagraph"/>
        <w:jc w:val="center"/>
        <w:rPr>
          <w:b/>
          <w:bCs/>
          <w:color w:val="385623" w:themeColor="accent6" w:themeShade="80"/>
          <w:sz w:val="21"/>
          <w:szCs w:val="21"/>
          <w:lang w:val="en-CA"/>
        </w:rPr>
      </w:pPr>
      <w:r w:rsidRPr="004E34BB">
        <w:rPr>
          <w:b/>
          <w:bCs/>
          <w:color w:val="385623" w:themeColor="accent6" w:themeShade="80"/>
          <w:sz w:val="21"/>
          <w:szCs w:val="21"/>
          <w:lang w:val="en-CA"/>
        </w:rPr>
        <w:t>WRITTEN SUBMISSION</w:t>
      </w:r>
    </w:p>
    <w:p w14:paraId="497AD22A" w14:textId="7FC14FF6" w:rsidR="004E34BB" w:rsidRPr="004E34BB" w:rsidRDefault="004E34BB" w:rsidP="004E34BB">
      <w:pPr>
        <w:pStyle w:val="ListParagraph"/>
        <w:jc w:val="center"/>
        <w:rPr>
          <w:b/>
          <w:bCs/>
          <w:color w:val="385623" w:themeColor="accent6" w:themeShade="80"/>
          <w:sz w:val="21"/>
          <w:szCs w:val="21"/>
          <w:lang w:val="en-CA"/>
        </w:rPr>
      </w:pPr>
      <w:r w:rsidRPr="004E34BB">
        <w:rPr>
          <w:b/>
          <w:bCs/>
          <w:color w:val="385623" w:themeColor="accent6" w:themeShade="80"/>
          <w:sz w:val="21"/>
          <w:szCs w:val="21"/>
          <w:lang w:val="en-CA"/>
        </w:rPr>
        <w:t>IDWF – INTERNATIONAL DOMESTIC WORKERS FEDERATION</w:t>
      </w:r>
    </w:p>
    <w:p w14:paraId="5B4D3598" w14:textId="77777777" w:rsidR="004E34BB" w:rsidRPr="004E34BB" w:rsidRDefault="004E34BB" w:rsidP="004E34BB">
      <w:pPr>
        <w:pStyle w:val="ListParagraph"/>
        <w:jc w:val="center"/>
        <w:rPr>
          <w:b/>
          <w:bCs/>
          <w:color w:val="BF8F00" w:themeColor="accent4" w:themeShade="BF"/>
          <w:sz w:val="21"/>
          <w:szCs w:val="21"/>
          <w:lang w:val="en-CA"/>
        </w:rPr>
      </w:pPr>
    </w:p>
    <w:p w14:paraId="544D2C55" w14:textId="580C0BB9" w:rsidR="007A48CA" w:rsidRDefault="00B150FC" w:rsidP="004E34BB">
      <w:pPr>
        <w:pStyle w:val="ListParagraph"/>
        <w:jc w:val="center"/>
        <w:rPr>
          <w:b/>
          <w:bCs/>
          <w:color w:val="F88438"/>
          <w:sz w:val="21"/>
          <w:szCs w:val="21"/>
          <w:lang w:val="en-CA"/>
        </w:rPr>
      </w:pPr>
      <w:r w:rsidRPr="004E34BB">
        <w:rPr>
          <w:b/>
          <w:bCs/>
          <w:color w:val="F88438"/>
          <w:sz w:val="21"/>
          <w:szCs w:val="21"/>
          <w:lang w:val="en-CA"/>
        </w:rPr>
        <w:t>CALL FOR INPUT: HUMAN RIGHTS COUNCIL RESOLUTION 54/6 ON THE CENTRALITY OF CARE AND SUPPORT FROM A HUMAN RIGHTS PERSPECTIVE</w:t>
      </w:r>
    </w:p>
    <w:p w14:paraId="284E1F1B" w14:textId="77777777" w:rsidR="00B150FC" w:rsidRPr="007077B1" w:rsidRDefault="00B150FC" w:rsidP="007077B1">
      <w:pPr>
        <w:rPr>
          <w:b/>
          <w:bCs/>
          <w:color w:val="F88438"/>
          <w:sz w:val="21"/>
          <w:szCs w:val="21"/>
          <w:lang w:val="en-CA"/>
        </w:rPr>
      </w:pPr>
    </w:p>
    <w:p w14:paraId="38B937E6" w14:textId="28D33CF3" w:rsidR="00B150FC" w:rsidRDefault="00B150FC" w:rsidP="00B150FC">
      <w:pPr>
        <w:pStyle w:val="Heading2"/>
        <w:shd w:val="clear" w:color="auto" w:fill="F5F5F1"/>
        <w:rPr>
          <w:rFonts w:ascii="Helvetica Neue" w:hAnsi="Helvetica Neue"/>
          <w:color w:val="000000"/>
          <w:lang w:val="en-CA"/>
        </w:rPr>
      </w:pPr>
    </w:p>
    <w:p w14:paraId="26D77F24" w14:textId="77777777" w:rsidR="00B150FC" w:rsidRPr="007077B1" w:rsidRDefault="00B150FC" w:rsidP="007077B1">
      <w:pPr>
        <w:rPr>
          <w:b/>
          <w:bCs/>
          <w:sz w:val="21"/>
          <w:szCs w:val="21"/>
          <w:lang w:val="en-US"/>
        </w:rPr>
      </w:pPr>
    </w:p>
    <w:p w14:paraId="590BECD5" w14:textId="713D4F8D" w:rsidR="0057547D" w:rsidRPr="00094A10" w:rsidRDefault="00F114AB" w:rsidP="00094A10">
      <w:pPr>
        <w:pStyle w:val="ListParagraph"/>
        <w:numPr>
          <w:ilvl w:val="0"/>
          <w:numId w:val="19"/>
        </w:numPr>
        <w:rPr>
          <w:b/>
          <w:bCs/>
          <w:sz w:val="21"/>
          <w:szCs w:val="21"/>
          <w:lang w:val="en-US"/>
        </w:rPr>
      </w:pPr>
      <w:r>
        <w:rPr>
          <w:b/>
          <w:bCs/>
          <w:sz w:val="21"/>
          <w:szCs w:val="21"/>
          <w:lang w:val="en-US"/>
        </w:rPr>
        <w:t>D</w:t>
      </w:r>
      <w:r w:rsidR="000A24CF">
        <w:rPr>
          <w:b/>
          <w:bCs/>
          <w:sz w:val="21"/>
          <w:szCs w:val="21"/>
          <w:lang w:val="en-US"/>
        </w:rPr>
        <w:t xml:space="preserve">omestic </w:t>
      </w:r>
      <w:r>
        <w:rPr>
          <w:b/>
          <w:bCs/>
          <w:sz w:val="21"/>
          <w:szCs w:val="21"/>
          <w:lang w:val="en-US"/>
        </w:rPr>
        <w:t>W</w:t>
      </w:r>
      <w:r w:rsidR="000A24CF">
        <w:rPr>
          <w:b/>
          <w:bCs/>
          <w:sz w:val="21"/>
          <w:szCs w:val="21"/>
          <w:lang w:val="en-US"/>
        </w:rPr>
        <w:t>orker</w:t>
      </w:r>
      <w:r>
        <w:rPr>
          <w:b/>
          <w:bCs/>
          <w:sz w:val="21"/>
          <w:szCs w:val="21"/>
          <w:lang w:val="en-US"/>
        </w:rPr>
        <w:t>s</w:t>
      </w:r>
      <w:r w:rsidR="005F5E24" w:rsidRPr="00094A10">
        <w:rPr>
          <w:b/>
          <w:bCs/>
          <w:sz w:val="21"/>
          <w:szCs w:val="21"/>
          <w:lang w:val="en-US"/>
        </w:rPr>
        <w:t xml:space="preserve"> and the </w:t>
      </w:r>
      <w:r w:rsidR="007A48CA">
        <w:rPr>
          <w:b/>
          <w:bCs/>
          <w:sz w:val="21"/>
          <w:szCs w:val="21"/>
          <w:lang w:val="en-US"/>
        </w:rPr>
        <w:t>C</w:t>
      </w:r>
      <w:r w:rsidR="007A48CA" w:rsidRPr="00094A10">
        <w:rPr>
          <w:b/>
          <w:bCs/>
          <w:sz w:val="21"/>
          <w:szCs w:val="21"/>
          <w:lang w:val="en-US"/>
        </w:rPr>
        <w:t xml:space="preserve">are </w:t>
      </w:r>
      <w:r w:rsidR="007A48CA">
        <w:rPr>
          <w:b/>
          <w:bCs/>
          <w:sz w:val="21"/>
          <w:szCs w:val="21"/>
          <w:lang w:val="en-US"/>
        </w:rPr>
        <w:t>E</w:t>
      </w:r>
      <w:r w:rsidR="007A48CA" w:rsidRPr="00094A10">
        <w:rPr>
          <w:b/>
          <w:bCs/>
          <w:sz w:val="21"/>
          <w:szCs w:val="21"/>
          <w:lang w:val="en-US"/>
        </w:rPr>
        <w:t>conomy</w:t>
      </w:r>
      <w:r w:rsidR="00E9599B" w:rsidRPr="00094A10">
        <w:rPr>
          <w:b/>
          <w:bCs/>
          <w:sz w:val="21"/>
          <w:szCs w:val="21"/>
          <w:lang w:val="en-US"/>
        </w:rPr>
        <w:t>:</w:t>
      </w:r>
    </w:p>
    <w:p w14:paraId="3AE35151" w14:textId="0543059C" w:rsidR="005F5E24" w:rsidRPr="00EC3D10" w:rsidRDefault="00F114AB" w:rsidP="00094A10">
      <w:pPr>
        <w:rPr>
          <w:rFonts w:cstheme="minorHAnsi"/>
          <w:b/>
          <w:bCs/>
          <w:sz w:val="21"/>
          <w:szCs w:val="21"/>
          <w:shd w:val="clear" w:color="auto" w:fill="FEFEFE"/>
          <w:lang w:val="en-US"/>
        </w:rPr>
      </w:pPr>
      <w:r>
        <w:rPr>
          <w:sz w:val="21"/>
          <w:szCs w:val="21"/>
          <w:lang w:val="en-US"/>
        </w:rPr>
        <w:t>D</w:t>
      </w:r>
      <w:r w:rsidR="000A24CF">
        <w:rPr>
          <w:sz w:val="21"/>
          <w:szCs w:val="21"/>
          <w:lang w:val="en-US"/>
        </w:rPr>
        <w:t xml:space="preserve">omestic </w:t>
      </w:r>
      <w:r>
        <w:rPr>
          <w:sz w:val="21"/>
          <w:szCs w:val="21"/>
          <w:lang w:val="en-US"/>
        </w:rPr>
        <w:t>W</w:t>
      </w:r>
      <w:r w:rsidR="000A24CF">
        <w:rPr>
          <w:sz w:val="21"/>
          <w:szCs w:val="21"/>
          <w:lang w:val="en-US"/>
        </w:rPr>
        <w:t>orker</w:t>
      </w:r>
      <w:r>
        <w:rPr>
          <w:sz w:val="21"/>
          <w:szCs w:val="21"/>
          <w:lang w:val="en-US"/>
        </w:rPr>
        <w:t>s</w:t>
      </w:r>
      <w:r w:rsidR="00831922" w:rsidRPr="00094A10">
        <w:rPr>
          <w:sz w:val="21"/>
          <w:szCs w:val="21"/>
          <w:lang w:val="en-US"/>
        </w:rPr>
        <w:t xml:space="preserve"> </w:t>
      </w:r>
      <w:r w:rsidR="00094A10">
        <w:rPr>
          <w:sz w:val="21"/>
          <w:szCs w:val="21"/>
          <w:lang w:val="en-US"/>
        </w:rPr>
        <w:t xml:space="preserve">(DWs) </w:t>
      </w:r>
      <w:r w:rsidR="00831922" w:rsidRPr="00094A10">
        <w:rPr>
          <w:sz w:val="21"/>
          <w:szCs w:val="21"/>
          <w:lang w:val="en-US"/>
        </w:rPr>
        <w:t>work in or for a household on an occupational basis</w:t>
      </w:r>
      <w:r w:rsidR="00A51241" w:rsidRPr="00094A10">
        <w:rPr>
          <w:sz w:val="21"/>
          <w:szCs w:val="21"/>
          <w:lang w:val="en-US"/>
        </w:rPr>
        <w:t xml:space="preserve"> and play an integral role in care pr</w:t>
      </w:r>
      <w:r w:rsidR="00A51241" w:rsidRPr="00094A10">
        <w:rPr>
          <w:rFonts w:cstheme="minorHAnsi"/>
          <w:spacing w:val="1"/>
          <w:sz w:val="21"/>
          <w:szCs w:val="21"/>
          <w:shd w:val="clear" w:color="auto" w:fill="FFFFFF"/>
          <w:lang w:val="en-US"/>
        </w:rPr>
        <w:t>ovision</w:t>
      </w:r>
      <w:r w:rsidR="00831922" w:rsidRPr="00EC3D10">
        <w:rPr>
          <w:rFonts w:cstheme="minorHAnsi"/>
          <w:sz w:val="21"/>
          <w:szCs w:val="21"/>
          <w:lang w:val="en-US"/>
        </w:rPr>
        <w:t>. The</w:t>
      </w:r>
      <w:r w:rsidR="00B96E30" w:rsidRPr="00EC3D10">
        <w:rPr>
          <w:rFonts w:cstheme="minorHAnsi"/>
          <w:sz w:val="21"/>
          <w:szCs w:val="21"/>
          <w:lang w:val="en-US"/>
        </w:rPr>
        <w:t>y</w:t>
      </w:r>
      <w:r w:rsidR="00831922" w:rsidRPr="00EC3D10">
        <w:rPr>
          <w:rFonts w:cstheme="minorHAnsi"/>
          <w:sz w:val="21"/>
          <w:szCs w:val="21"/>
          <w:lang w:val="en-US"/>
        </w:rPr>
        <w:t xml:space="preserve"> </w:t>
      </w:r>
      <w:r w:rsidR="00B96E30" w:rsidRPr="00EC3D10">
        <w:rPr>
          <w:rFonts w:cstheme="minorHAnsi"/>
          <w:sz w:val="21"/>
          <w:szCs w:val="21"/>
          <w:lang w:val="en-US"/>
        </w:rPr>
        <w:t xml:space="preserve">provide services and goods that are socially necessary for the maintenance of households and the well-being of families, most often in the form of either direct </w:t>
      </w:r>
      <w:r w:rsidR="00A51241" w:rsidRPr="00EC3D10">
        <w:rPr>
          <w:rFonts w:cstheme="minorHAnsi"/>
          <w:sz w:val="21"/>
          <w:szCs w:val="21"/>
          <w:lang w:val="en-US"/>
        </w:rPr>
        <w:t xml:space="preserve">(face-to-face personal care) </w:t>
      </w:r>
      <w:r w:rsidR="00B96E30" w:rsidRPr="00EC3D10">
        <w:rPr>
          <w:rFonts w:cstheme="minorHAnsi"/>
          <w:sz w:val="21"/>
          <w:szCs w:val="21"/>
          <w:lang w:val="en-US"/>
        </w:rPr>
        <w:t xml:space="preserve">or indirect </w:t>
      </w:r>
      <w:r w:rsidR="00A51241" w:rsidRPr="00EC3D10">
        <w:rPr>
          <w:rFonts w:cstheme="minorHAnsi"/>
          <w:sz w:val="21"/>
          <w:szCs w:val="21"/>
          <w:lang w:val="en-US"/>
        </w:rPr>
        <w:t xml:space="preserve">(including tasks such as cooking, cleaning, and other work that ensures a healthy and safe living environment) </w:t>
      </w:r>
      <w:r w:rsidR="00B96E30" w:rsidRPr="00EC3D10">
        <w:rPr>
          <w:rFonts w:cstheme="minorHAnsi"/>
          <w:sz w:val="21"/>
          <w:szCs w:val="21"/>
          <w:lang w:val="en-US"/>
        </w:rPr>
        <w:t>care activities.</w:t>
      </w:r>
      <w:r w:rsidR="00681713" w:rsidRPr="00EC3D10">
        <w:rPr>
          <w:rFonts w:cstheme="minorHAnsi"/>
          <w:sz w:val="21"/>
          <w:szCs w:val="21"/>
          <w:lang w:val="en-US"/>
        </w:rPr>
        <w:t xml:space="preserve"> </w:t>
      </w:r>
      <w:r w:rsidR="00852A84" w:rsidRPr="00B525E6">
        <w:rPr>
          <w:rFonts w:cstheme="minorHAnsi"/>
          <w:color w:val="000821"/>
          <w:sz w:val="21"/>
          <w:szCs w:val="21"/>
          <w:shd w:val="clear" w:color="auto" w:fill="FFFFFF"/>
          <w:lang w:val="en-US"/>
        </w:rPr>
        <w:t>Millions of such workers play a central role in supporting the care needs of households. </w:t>
      </w:r>
    </w:p>
    <w:p w14:paraId="14811213" w14:textId="7B7CF2F7" w:rsidR="005F5E24" w:rsidRPr="00EC3D10" w:rsidRDefault="005F5E24" w:rsidP="00380335">
      <w:pPr>
        <w:pStyle w:val="m7176231958809120458msolistparagraph"/>
        <w:shd w:val="clear" w:color="auto" w:fill="FFFFFF"/>
        <w:spacing w:before="240" w:beforeAutospacing="0" w:after="240" w:afterAutospacing="0"/>
        <w:rPr>
          <w:rFonts w:cstheme="minorHAnsi"/>
          <w:sz w:val="21"/>
          <w:szCs w:val="21"/>
          <w:lang w:val="en-US"/>
        </w:rPr>
      </w:pPr>
      <w:r w:rsidRPr="00EC3D10">
        <w:rPr>
          <w:rFonts w:cstheme="minorHAnsi"/>
          <w:sz w:val="21"/>
          <w:szCs w:val="21"/>
          <w:lang w:val="en-US"/>
        </w:rPr>
        <w:t xml:space="preserve">The COVID-19 global pandemic highlighted the contribution of </w:t>
      </w:r>
      <w:r w:rsidR="00094A10">
        <w:rPr>
          <w:rFonts w:cstheme="minorHAnsi"/>
          <w:sz w:val="21"/>
          <w:szCs w:val="21"/>
          <w:lang w:val="en-US"/>
        </w:rPr>
        <w:t xml:space="preserve">DWs </w:t>
      </w:r>
      <w:r w:rsidRPr="00EC3D10">
        <w:rPr>
          <w:rFonts w:cstheme="minorHAnsi"/>
          <w:sz w:val="21"/>
          <w:szCs w:val="21"/>
          <w:lang w:val="en-US"/>
        </w:rPr>
        <w:t xml:space="preserve">contribute to the functioning of households and labor markets. They played a crucial role in ensuring the health and safety of the families and households for which they work, from basic cleaning to personal care for children, the sick, and the elderly. The pandemic deepened pre-existing gendered inequalities, as the intermittent lockdowns aggravated the burden of care work and impacted deleteriously the domestic work sector, who were largely not considered essential workers. It exposed the fact that </w:t>
      </w:r>
      <w:r w:rsidR="00094A10">
        <w:rPr>
          <w:rFonts w:cstheme="minorHAnsi"/>
          <w:sz w:val="21"/>
          <w:szCs w:val="21"/>
          <w:lang w:val="en-US"/>
        </w:rPr>
        <w:t xml:space="preserve">DWs </w:t>
      </w:r>
      <w:r w:rsidRPr="00EC3D10">
        <w:rPr>
          <w:rFonts w:cstheme="minorHAnsi"/>
          <w:sz w:val="21"/>
          <w:szCs w:val="21"/>
          <w:lang w:val="en-US"/>
        </w:rPr>
        <w:t>remain among the most vulnerable groups of workers.</w:t>
      </w:r>
    </w:p>
    <w:p w14:paraId="37FA1B6D" w14:textId="13574D57" w:rsidR="00DE6120" w:rsidRPr="00EC3D10" w:rsidRDefault="005F5E24" w:rsidP="00380335">
      <w:pPr>
        <w:pStyle w:val="m7176231958809120458msolistparagraph"/>
        <w:shd w:val="clear" w:color="auto" w:fill="FFFFFF"/>
        <w:spacing w:before="240" w:beforeAutospacing="0" w:after="240" w:afterAutospacing="0"/>
        <w:rPr>
          <w:rFonts w:cstheme="minorHAnsi"/>
          <w:sz w:val="21"/>
          <w:szCs w:val="21"/>
          <w:lang w:val="en-US"/>
        </w:rPr>
      </w:pPr>
      <w:r w:rsidRPr="00EC3D10">
        <w:rPr>
          <w:rFonts w:cstheme="minorHAnsi"/>
          <w:color w:val="0A0A0A"/>
          <w:sz w:val="21"/>
          <w:szCs w:val="21"/>
          <w:shd w:val="clear" w:color="auto" w:fill="FFFFFF"/>
        </w:rPr>
        <w:t>Shifting demographic and social structures all over the world mean</w:t>
      </w:r>
      <w:r w:rsidR="007A48CA">
        <w:rPr>
          <w:rFonts w:cstheme="minorHAnsi"/>
          <w:color w:val="0A0A0A"/>
          <w:sz w:val="21"/>
          <w:szCs w:val="21"/>
          <w:shd w:val="clear" w:color="auto" w:fill="FFFFFF"/>
        </w:rPr>
        <w:t>s</w:t>
      </w:r>
      <w:r w:rsidRPr="00EC3D10">
        <w:rPr>
          <w:rFonts w:cstheme="minorHAnsi"/>
          <w:color w:val="0A0A0A"/>
          <w:sz w:val="21"/>
          <w:szCs w:val="21"/>
          <w:shd w:val="clear" w:color="auto" w:fill="FFFFFF"/>
        </w:rPr>
        <w:t xml:space="preserve"> there is an urgent ne</w:t>
      </w:r>
      <w:r w:rsidR="00CB00B8" w:rsidRPr="00EC3D10">
        <w:rPr>
          <w:rFonts w:cstheme="minorHAnsi"/>
          <w:color w:val="0A0A0A"/>
          <w:sz w:val="21"/>
          <w:szCs w:val="21"/>
          <w:shd w:val="clear" w:color="auto" w:fill="FFFFFF"/>
        </w:rPr>
        <w:t>ed that</w:t>
      </w:r>
      <w:r w:rsidRPr="00EC3D10">
        <w:rPr>
          <w:rFonts w:cstheme="minorHAnsi"/>
          <w:color w:val="0A0A0A"/>
          <w:sz w:val="21"/>
          <w:szCs w:val="21"/>
          <w:shd w:val="clear" w:color="auto" w:fill="FFFFFF"/>
        </w:rPr>
        <w:t xml:space="preserve"> requires adaptable and comprehensive care infrastructure to meet diverse and changing care needs.</w:t>
      </w:r>
      <w:r w:rsidRPr="00EC3D10">
        <w:rPr>
          <w:rFonts w:cstheme="minorHAnsi"/>
          <w:sz w:val="21"/>
          <w:szCs w:val="21"/>
          <w:lang w:val="en-US"/>
        </w:rPr>
        <w:t xml:space="preserve"> The</w:t>
      </w:r>
      <w:r w:rsidR="00380335" w:rsidRPr="00EC3D10">
        <w:rPr>
          <w:rFonts w:cstheme="minorHAnsi"/>
          <w:sz w:val="21"/>
          <w:szCs w:val="21"/>
          <w:lang w:val="en-US"/>
        </w:rPr>
        <w:t xml:space="preserve"> need of care has been on the rise </w:t>
      </w:r>
      <w:r w:rsidR="00380335" w:rsidRPr="00EC3D10">
        <w:rPr>
          <w:rFonts w:cstheme="minorHAnsi"/>
          <w:spacing w:val="1"/>
          <w:sz w:val="21"/>
          <w:szCs w:val="21"/>
          <w:shd w:val="clear" w:color="auto" w:fill="FFFFFF"/>
          <w:lang w:val="en-US"/>
        </w:rPr>
        <w:t>and the availability of unpaid work to meet household care needs has reduced</w:t>
      </w:r>
      <w:r w:rsidR="00380335" w:rsidRPr="00EC3D10">
        <w:rPr>
          <w:rFonts w:cstheme="minorHAnsi"/>
          <w:spacing w:val="1"/>
          <w:sz w:val="21"/>
          <w:szCs w:val="21"/>
          <w:shd w:val="clear" w:color="auto" w:fill="FFFFFF"/>
        </w:rPr>
        <w:t xml:space="preserve"> and there is still a lack of quality public care services. </w:t>
      </w:r>
      <w:r w:rsidR="00681713" w:rsidRPr="00EC3D10">
        <w:rPr>
          <w:rFonts w:cstheme="minorHAnsi"/>
          <w:spacing w:val="1"/>
          <w:sz w:val="21"/>
          <w:szCs w:val="21"/>
          <w:shd w:val="clear" w:color="auto" w:fill="FFFFFF"/>
          <w:lang w:val="en-US"/>
        </w:rPr>
        <w:t xml:space="preserve">Large unmet care needs and ageing populations are creating a care crisis. </w:t>
      </w:r>
      <w:r w:rsidRPr="00EC3D10">
        <w:rPr>
          <w:rFonts w:cstheme="minorHAnsi"/>
          <w:spacing w:val="1"/>
          <w:sz w:val="21"/>
          <w:szCs w:val="21"/>
          <w:shd w:val="clear" w:color="auto" w:fill="FFFFFF"/>
          <w:lang w:val="en-US"/>
        </w:rPr>
        <w:t xml:space="preserve">There is an increasing </w:t>
      </w:r>
      <w:r w:rsidR="00831922" w:rsidRPr="00EC3D10">
        <w:rPr>
          <w:rFonts w:cstheme="minorHAnsi"/>
          <w:sz w:val="21"/>
          <w:szCs w:val="21"/>
          <w:lang w:val="en-US"/>
        </w:rPr>
        <w:t xml:space="preserve">demand for domestic work </w:t>
      </w:r>
      <w:r w:rsidR="00A51241" w:rsidRPr="00EC3D10">
        <w:rPr>
          <w:rFonts w:cstheme="minorHAnsi"/>
          <w:sz w:val="21"/>
          <w:szCs w:val="21"/>
          <w:lang w:val="en-US"/>
        </w:rPr>
        <w:t>(paid care)</w:t>
      </w:r>
      <w:r w:rsidRPr="00EC3D10">
        <w:rPr>
          <w:rFonts w:cstheme="minorHAnsi"/>
          <w:sz w:val="21"/>
          <w:szCs w:val="21"/>
          <w:lang w:val="en-US"/>
        </w:rPr>
        <w:t xml:space="preserve"> that should lead to a shift in how societies and economies treat </w:t>
      </w:r>
      <w:r w:rsidR="00F114AB">
        <w:rPr>
          <w:rFonts w:cstheme="minorHAnsi"/>
          <w:sz w:val="21"/>
          <w:szCs w:val="21"/>
          <w:lang w:val="en-US"/>
        </w:rPr>
        <w:t>DWs</w:t>
      </w:r>
      <w:r w:rsidRPr="00EC3D10">
        <w:rPr>
          <w:rFonts w:cstheme="minorHAnsi"/>
          <w:sz w:val="21"/>
          <w:szCs w:val="21"/>
          <w:lang w:val="en-US"/>
        </w:rPr>
        <w:t xml:space="preserve">, recognizing them as workers and granting </w:t>
      </w:r>
      <w:r w:rsidR="007A48CA">
        <w:rPr>
          <w:rFonts w:cstheme="minorHAnsi"/>
          <w:sz w:val="21"/>
          <w:szCs w:val="21"/>
          <w:lang w:val="en-US"/>
        </w:rPr>
        <w:t xml:space="preserve">them </w:t>
      </w:r>
      <w:r w:rsidRPr="00EC3D10">
        <w:rPr>
          <w:rFonts w:cstheme="minorHAnsi"/>
          <w:sz w:val="21"/>
          <w:szCs w:val="21"/>
          <w:lang w:val="en-US"/>
        </w:rPr>
        <w:t>the same rights and protections as any other worker</w:t>
      </w:r>
      <w:r w:rsidR="00F05CE7" w:rsidRPr="00EC3D10">
        <w:rPr>
          <w:rFonts w:cstheme="minorHAnsi"/>
          <w:spacing w:val="1"/>
          <w:sz w:val="21"/>
          <w:szCs w:val="21"/>
          <w:shd w:val="clear" w:color="auto" w:fill="FFFFFF"/>
          <w:lang w:val="en-US"/>
        </w:rPr>
        <w:t xml:space="preserve">. </w:t>
      </w:r>
    </w:p>
    <w:p w14:paraId="569FA09F" w14:textId="4AF7CE89" w:rsidR="008303CE" w:rsidRPr="00EC3D10" w:rsidRDefault="00A51241" w:rsidP="00DF608E">
      <w:pPr>
        <w:jc w:val="both"/>
        <w:rPr>
          <w:rFonts w:cstheme="minorHAnsi"/>
          <w:sz w:val="21"/>
          <w:szCs w:val="21"/>
          <w:lang w:val="en-US"/>
        </w:rPr>
      </w:pPr>
      <w:r w:rsidRPr="00EC3D10">
        <w:rPr>
          <w:rFonts w:cstheme="minorHAnsi"/>
          <w:sz w:val="21"/>
          <w:szCs w:val="21"/>
          <w:shd w:val="clear" w:color="auto" w:fill="FEFEFE"/>
          <w:lang w:val="en-US"/>
        </w:rPr>
        <w:t>Despite</w:t>
      </w:r>
      <w:r w:rsidR="00DE6120" w:rsidRPr="00EC3D10">
        <w:rPr>
          <w:rFonts w:cstheme="minorHAnsi"/>
          <w:sz w:val="21"/>
          <w:szCs w:val="21"/>
          <w:shd w:val="clear" w:color="auto" w:fill="FEFEFE"/>
          <w:lang w:val="en-US"/>
        </w:rPr>
        <w:t xml:space="preserve"> </w:t>
      </w:r>
      <w:r w:rsidR="00F05CE7" w:rsidRPr="00EC3D10">
        <w:rPr>
          <w:rFonts w:cstheme="minorHAnsi"/>
          <w:sz w:val="21"/>
          <w:szCs w:val="21"/>
          <w:shd w:val="clear" w:color="auto" w:fill="FEFEFE"/>
          <w:lang w:val="en-US"/>
        </w:rPr>
        <w:t xml:space="preserve">the </w:t>
      </w:r>
      <w:r w:rsidR="00F05CE7" w:rsidRPr="00EC3D10">
        <w:rPr>
          <w:rFonts w:cstheme="minorHAnsi"/>
          <w:sz w:val="21"/>
          <w:szCs w:val="21"/>
          <w:lang w:val="en-US"/>
        </w:rPr>
        <w:t xml:space="preserve">relevant contribution </w:t>
      </w:r>
      <w:r w:rsidR="00094A10">
        <w:rPr>
          <w:rFonts w:cstheme="minorHAnsi"/>
          <w:sz w:val="21"/>
          <w:szCs w:val="21"/>
          <w:lang w:val="en-US"/>
        </w:rPr>
        <w:t xml:space="preserve">DWs </w:t>
      </w:r>
      <w:r w:rsidR="00F05CE7" w:rsidRPr="00EC3D10">
        <w:rPr>
          <w:rFonts w:cstheme="minorHAnsi"/>
          <w:sz w:val="21"/>
          <w:szCs w:val="21"/>
          <w:lang w:val="en-US"/>
        </w:rPr>
        <w:t xml:space="preserve">provide to the care </w:t>
      </w:r>
      <w:r w:rsidR="00F05CE7" w:rsidRPr="001740F0">
        <w:rPr>
          <w:rFonts w:cstheme="minorHAnsi"/>
          <w:color w:val="000000" w:themeColor="text1"/>
          <w:sz w:val="21"/>
          <w:szCs w:val="21"/>
          <w:lang w:val="en-US"/>
        </w:rPr>
        <w:t>economy</w:t>
      </w:r>
      <w:r w:rsidR="007B0889" w:rsidRPr="001740F0">
        <w:rPr>
          <w:rFonts w:cstheme="minorHAnsi"/>
          <w:color w:val="000000" w:themeColor="text1"/>
          <w:sz w:val="21"/>
          <w:szCs w:val="21"/>
          <w:lang w:val="en-US"/>
        </w:rPr>
        <w:t xml:space="preserve"> (25% of global care workers are domestic workers. ILO</w:t>
      </w:r>
      <w:r w:rsidR="007A48CA">
        <w:rPr>
          <w:rFonts w:cstheme="minorHAnsi"/>
          <w:color w:val="000000" w:themeColor="text1"/>
          <w:sz w:val="21"/>
          <w:szCs w:val="21"/>
          <w:lang w:val="en-US"/>
        </w:rPr>
        <w:t>,</w:t>
      </w:r>
      <w:r w:rsidR="007B0889" w:rsidRPr="001740F0">
        <w:rPr>
          <w:rFonts w:cstheme="minorHAnsi"/>
          <w:color w:val="000000" w:themeColor="text1"/>
          <w:sz w:val="21"/>
          <w:szCs w:val="21"/>
          <w:lang w:val="en-US"/>
        </w:rPr>
        <w:t xml:space="preserve"> </w:t>
      </w:r>
      <w:r w:rsidR="007A48CA" w:rsidRPr="001740F0">
        <w:rPr>
          <w:rFonts w:cstheme="minorHAnsi"/>
          <w:color w:val="000000" w:themeColor="text1"/>
          <w:sz w:val="21"/>
          <w:szCs w:val="21"/>
          <w:lang w:val="en-US"/>
        </w:rPr>
        <w:t>202</w:t>
      </w:r>
      <w:r w:rsidR="007A48CA">
        <w:rPr>
          <w:rFonts w:cstheme="minorHAnsi"/>
          <w:color w:val="000000" w:themeColor="text1"/>
          <w:sz w:val="21"/>
          <w:szCs w:val="21"/>
          <w:lang w:val="en-US"/>
        </w:rPr>
        <w:t>4</w:t>
      </w:r>
      <w:r w:rsidR="007B0889" w:rsidRPr="001740F0">
        <w:rPr>
          <w:rFonts w:cstheme="minorHAnsi"/>
          <w:color w:val="000000" w:themeColor="text1"/>
          <w:sz w:val="21"/>
          <w:szCs w:val="21"/>
          <w:lang w:val="en-US"/>
        </w:rPr>
        <w:t>)</w:t>
      </w:r>
      <w:r w:rsidR="00DE6120" w:rsidRPr="00EC3D10">
        <w:rPr>
          <w:rFonts w:cstheme="minorHAnsi"/>
          <w:sz w:val="21"/>
          <w:szCs w:val="21"/>
          <w:shd w:val="clear" w:color="auto" w:fill="FEFEFE"/>
          <w:lang w:val="en-US"/>
        </w:rPr>
        <w:t>, s</w:t>
      </w:r>
      <w:r w:rsidR="008303CE" w:rsidRPr="00EC3D10">
        <w:rPr>
          <w:rFonts w:cstheme="minorHAnsi"/>
          <w:sz w:val="21"/>
          <w:szCs w:val="21"/>
          <w:shd w:val="clear" w:color="auto" w:fill="FEFEFE"/>
          <w:lang w:val="en-US"/>
        </w:rPr>
        <w:t>ocieties continue to place a low social and economic value on domestic work</w:t>
      </w:r>
      <w:r w:rsidR="00DE6120" w:rsidRPr="00EC3D10">
        <w:rPr>
          <w:rFonts w:cstheme="minorHAnsi"/>
          <w:sz w:val="21"/>
          <w:szCs w:val="21"/>
          <w:shd w:val="clear" w:color="auto" w:fill="FEFEFE"/>
          <w:lang w:val="en-US"/>
        </w:rPr>
        <w:t>;</w:t>
      </w:r>
      <w:r w:rsidR="008303CE" w:rsidRPr="00EC3D10">
        <w:rPr>
          <w:rFonts w:cstheme="minorHAnsi"/>
          <w:sz w:val="21"/>
          <w:szCs w:val="21"/>
          <w:shd w:val="clear" w:color="auto" w:fill="FEFEFE"/>
          <w:lang w:val="en-US"/>
        </w:rPr>
        <w:t xml:space="preserve"> it is </w:t>
      </w:r>
      <w:r w:rsidR="00F812EA" w:rsidRPr="00EC3D10">
        <w:rPr>
          <w:rFonts w:cstheme="minorHAnsi"/>
          <w:sz w:val="21"/>
          <w:szCs w:val="21"/>
          <w:shd w:val="clear" w:color="auto" w:fill="FEFEFE"/>
          <w:lang w:val="en-US"/>
        </w:rPr>
        <w:t xml:space="preserve">often </w:t>
      </w:r>
      <w:r w:rsidR="008303CE" w:rsidRPr="00EC3D10">
        <w:rPr>
          <w:rFonts w:cstheme="minorHAnsi"/>
          <w:sz w:val="21"/>
          <w:szCs w:val="21"/>
          <w:shd w:val="clear" w:color="auto" w:fill="FEFEFE"/>
          <w:lang w:val="en-US"/>
        </w:rPr>
        <w:t xml:space="preserve">considered unskilled and an extension of women's unpaid care work. </w:t>
      </w:r>
      <w:r w:rsidR="00681713" w:rsidRPr="00EC3D10">
        <w:rPr>
          <w:rFonts w:cstheme="minorHAnsi"/>
          <w:sz w:val="21"/>
          <w:szCs w:val="21"/>
          <w:shd w:val="clear" w:color="auto" w:fill="FFFFFF"/>
          <w:lang w:val="en-US"/>
        </w:rPr>
        <w:t xml:space="preserve">Compared to most other wage workers, </w:t>
      </w:r>
      <w:r w:rsidR="00094A10">
        <w:rPr>
          <w:rFonts w:cstheme="minorHAnsi"/>
          <w:sz w:val="21"/>
          <w:szCs w:val="21"/>
          <w:shd w:val="clear" w:color="auto" w:fill="FFFFFF"/>
          <w:lang w:val="en-US"/>
        </w:rPr>
        <w:t xml:space="preserve">DWs </w:t>
      </w:r>
      <w:r w:rsidR="00681713" w:rsidRPr="00EC3D10">
        <w:rPr>
          <w:rFonts w:cstheme="minorHAnsi"/>
          <w:sz w:val="21"/>
          <w:szCs w:val="21"/>
          <w:shd w:val="clear" w:color="auto" w:fill="FFFFFF"/>
          <w:lang w:val="en-US"/>
        </w:rPr>
        <w:t xml:space="preserve">tend to have lower wages, fewer benefits, and </w:t>
      </w:r>
      <w:r w:rsidR="007A48CA">
        <w:rPr>
          <w:rFonts w:cstheme="minorHAnsi"/>
          <w:sz w:val="21"/>
          <w:szCs w:val="21"/>
          <w:shd w:val="clear" w:color="auto" w:fill="FFFFFF"/>
          <w:lang w:val="en-US"/>
        </w:rPr>
        <w:t>fewer</w:t>
      </w:r>
      <w:r w:rsidR="007A48CA" w:rsidRPr="00EC3D10">
        <w:rPr>
          <w:rFonts w:cstheme="minorHAnsi"/>
          <w:sz w:val="21"/>
          <w:szCs w:val="21"/>
          <w:shd w:val="clear" w:color="auto" w:fill="FFFFFF"/>
          <w:lang w:val="en-US"/>
        </w:rPr>
        <w:t xml:space="preserve"> </w:t>
      </w:r>
      <w:r w:rsidR="00681713" w:rsidRPr="00EC3D10">
        <w:rPr>
          <w:rFonts w:cstheme="minorHAnsi"/>
          <w:sz w:val="21"/>
          <w:szCs w:val="21"/>
          <w:shd w:val="clear" w:color="auto" w:fill="FFFFFF"/>
          <w:lang w:val="en-US"/>
        </w:rPr>
        <w:t xml:space="preserve">legal or social protections. Very few </w:t>
      </w:r>
      <w:r w:rsidR="00094A10">
        <w:rPr>
          <w:rFonts w:cstheme="minorHAnsi"/>
          <w:sz w:val="21"/>
          <w:szCs w:val="21"/>
          <w:shd w:val="clear" w:color="auto" w:fill="FFFFFF"/>
          <w:lang w:val="en-US"/>
        </w:rPr>
        <w:t xml:space="preserve">DWs </w:t>
      </w:r>
      <w:r w:rsidR="00681713" w:rsidRPr="00EC3D10">
        <w:rPr>
          <w:rFonts w:cstheme="minorHAnsi"/>
          <w:sz w:val="21"/>
          <w:szCs w:val="21"/>
          <w:shd w:val="clear" w:color="auto" w:fill="FFFFFF"/>
          <w:lang w:val="en-US"/>
        </w:rPr>
        <w:t xml:space="preserve">have </w:t>
      </w:r>
      <w:r w:rsidR="00A60EC3" w:rsidRPr="00EC3D10">
        <w:rPr>
          <w:rFonts w:cstheme="minorHAnsi"/>
          <w:sz w:val="21"/>
          <w:szCs w:val="21"/>
          <w:shd w:val="clear" w:color="auto" w:fill="FFFFFF"/>
          <w:lang w:val="en-US"/>
        </w:rPr>
        <w:t>labor</w:t>
      </w:r>
      <w:r w:rsidR="00681713" w:rsidRPr="00EC3D10">
        <w:rPr>
          <w:rFonts w:cstheme="minorHAnsi"/>
          <w:sz w:val="21"/>
          <w:szCs w:val="21"/>
          <w:shd w:val="clear" w:color="auto" w:fill="FFFFFF"/>
          <w:lang w:val="en-US"/>
        </w:rPr>
        <w:t xml:space="preserve"> contracts. They usually have no maternity leave, health care or pension provision. </w:t>
      </w:r>
      <w:r w:rsidR="00C32B57" w:rsidRPr="00EC3D10">
        <w:rPr>
          <w:rFonts w:cstheme="minorHAnsi"/>
          <w:sz w:val="21"/>
          <w:szCs w:val="21"/>
          <w:shd w:val="clear" w:color="auto" w:fill="FFFFFF"/>
          <w:lang w:val="en-US"/>
        </w:rPr>
        <w:t xml:space="preserve">Temporary migration policies and schemes lead to a structural suppression of </w:t>
      </w:r>
      <w:r w:rsidR="00094A10">
        <w:rPr>
          <w:rFonts w:cstheme="minorHAnsi"/>
          <w:sz w:val="21"/>
          <w:szCs w:val="21"/>
          <w:shd w:val="clear" w:color="auto" w:fill="FFFFFF"/>
          <w:lang w:val="en-US"/>
        </w:rPr>
        <w:t xml:space="preserve">DWs </w:t>
      </w:r>
      <w:r w:rsidR="00C32B57" w:rsidRPr="00EC3D10">
        <w:rPr>
          <w:rFonts w:cstheme="minorHAnsi"/>
          <w:sz w:val="21"/>
          <w:szCs w:val="21"/>
          <w:shd w:val="clear" w:color="auto" w:fill="FFFFFF"/>
          <w:lang w:val="en-US"/>
        </w:rPr>
        <w:t xml:space="preserve">labor rights. </w:t>
      </w:r>
      <w:r w:rsidR="008303CE" w:rsidRPr="00EC3D10">
        <w:rPr>
          <w:rFonts w:cstheme="minorHAnsi"/>
          <w:sz w:val="21"/>
          <w:szCs w:val="21"/>
          <w:shd w:val="clear" w:color="auto" w:fill="FEFEFE"/>
          <w:lang w:val="en-US"/>
        </w:rPr>
        <w:t xml:space="preserve">The undervaluation and under-recognition of </w:t>
      </w:r>
      <w:r w:rsidR="00F114AB">
        <w:rPr>
          <w:rFonts w:cstheme="minorHAnsi"/>
          <w:sz w:val="21"/>
          <w:szCs w:val="21"/>
          <w:shd w:val="clear" w:color="auto" w:fill="FEFEFE"/>
          <w:lang w:val="en-US"/>
        </w:rPr>
        <w:t>DWs</w:t>
      </w:r>
      <w:r w:rsidR="008303CE" w:rsidRPr="00EC3D10">
        <w:rPr>
          <w:rFonts w:cstheme="minorHAnsi"/>
          <w:sz w:val="21"/>
          <w:szCs w:val="21"/>
          <w:shd w:val="clear" w:color="auto" w:fill="FEFEFE"/>
          <w:lang w:val="en-US"/>
        </w:rPr>
        <w:t xml:space="preserve"> must change to reflect their invaluable role in supporting households, </w:t>
      </w:r>
      <w:r w:rsidRPr="00EC3D10">
        <w:rPr>
          <w:rFonts w:cstheme="minorHAnsi"/>
          <w:sz w:val="21"/>
          <w:szCs w:val="21"/>
          <w:shd w:val="clear" w:color="auto" w:fill="FEFEFE"/>
          <w:lang w:val="en-US"/>
        </w:rPr>
        <w:t>economies,</w:t>
      </w:r>
      <w:r w:rsidR="008303CE" w:rsidRPr="00EC3D10">
        <w:rPr>
          <w:rFonts w:cstheme="minorHAnsi"/>
          <w:sz w:val="21"/>
          <w:szCs w:val="21"/>
          <w:shd w:val="clear" w:color="auto" w:fill="FEFEFE"/>
          <w:lang w:val="en-US"/>
        </w:rPr>
        <w:t xml:space="preserve"> and societies</w:t>
      </w:r>
      <w:r w:rsidR="00681713" w:rsidRPr="00EC3D10">
        <w:rPr>
          <w:rFonts w:cstheme="minorHAnsi"/>
          <w:sz w:val="21"/>
          <w:szCs w:val="21"/>
          <w:shd w:val="clear" w:color="auto" w:fill="FEFEFE"/>
          <w:lang w:val="en-US"/>
        </w:rPr>
        <w:t xml:space="preserve"> </w:t>
      </w:r>
      <w:r w:rsidR="008303CE" w:rsidRPr="00EC3D10">
        <w:rPr>
          <w:rFonts w:cstheme="minorHAnsi"/>
          <w:sz w:val="21"/>
          <w:szCs w:val="21"/>
          <w:shd w:val="clear" w:color="auto" w:fill="FEFEFE"/>
          <w:lang w:val="en-US"/>
        </w:rPr>
        <w:t>and enable them to enjoy their human right</w:t>
      </w:r>
      <w:r w:rsidR="00681713" w:rsidRPr="00EC3D10">
        <w:rPr>
          <w:rFonts w:cstheme="minorHAnsi"/>
          <w:sz w:val="21"/>
          <w:szCs w:val="21"/>
          <w:shd w:val="clear" w:color="auto" w:fill="FEFEFE"/>
          <w:lang w:val="en-US"/>
        </w:rPr>
        <w:t>s.</w:t>
      </w:r>
    </w:p>
    <w:p w14:paraId="1CE716FA" w14:textId="77777777" w:rsidR="001F062A" w:rsidRPr="00EC3D10" w:rsidRDefault="001F062A" w:rsidP="0022102E">
      <w:pPr>
        <w:rPr>
          <w:rFonts w:cstheme="minorHAnsi"/>
          <w:spacing w:val="1"/>
          <w:sz w:val="21"/>
          <w:szCs w:val="21"/>
          <w:shd w:val="clear" w:color="auto" w:fill="FFFFFF"/>
          <w:lang w:val="en-US"/>
        </w:rPr>
      </w:pPr>
    </w:p>
    <w:p w14:paraId="5C017E85" w14:textId="7F15E4F2" w:rsidR="00944401" w:rsidRPr="00EC3D10" w:rsidRDefault="00094A10" w:rsidP="00DF608E">
      <w:pPr>
        <w:jc w:val="both"/>
        <w:rPr>
          <w:rFonts w:cstheme="minorHAnsi"/>
          <w:sz w:val="21"/>
          <w:szCs w:val="21"/>
          <w:lang w:val="en-US"/>
        </w:rPr>
      </w:pPr>
      <w:r w:rsidRPr="007B0889">
        <w:rPr>
          <w:rFonts w:cstheme="minorHAnsi"/>
          <w:spacing w:val="1"/>
          <w:sz w:val="21"/>
          <w:szCs w:val="21"/>
          <w:shd w:val="clear" w:color="auto" w:fill="FFFFFF"/>
          <w:lang w:val="en-US"/>
        </w:rPr>
        <w:t>DWs</w:t>
      </w:r>
      <w:r w:rsidR="0022102E" w:rsidRPr="007B0889">
        <w:rPr>
          <w:rFonts w:cstheme="minorHAnsi"/>
          <w:spacing w:val="1"/>
          <w:sz w:val="21"/>
          <w:szCs w:val="21"/>
          <w:shd w:val="clear" w:color="auto" w:fill="FFFFFF"/>
          <w:lang w:val="en-US"/>
        </w:rPr>
        <w:t xml:space="preserve"> should be recognized as care workers and included as care providers within national care policies</w:t>
      </w:r>
      <w:r w:rsidR="00661ADE" w:rsidRPr="007B0889">
        <w:rPr>
          <w:rFonts w:cstheme="minorHAnsi"/>
          <w:spacing w:val="1"/>
          <w:sz w:val="21"/>
          <w:szCs w:val="21"/>
          <w:shd w:val="clear" w:color="auto" w:fill="FFFFFF"/>
          <w:lang w:val="en-US"/>
        </w:rPr>
        <w:t xml:space="preserve">, </w:t>
      </w:r>
      <w:r w:rsidR="00A60EC3" w:rsidRPr="007B0889">
        <w:rPr>
          <w:rFonts w:cstheme="minorHAnsi"/>
          <w:spacing w:val="1"/>
          <w:sz w:val="21"/>
          <w:szCs w:val="21"/>
          <w:shd w:val="clear" w:color="auto" w:fill="FFFFFF"/>
          <w:lang w:val="en-US"/>
        </w:rPr>
        <w:t>labor</w:t>
      </w:r>
      <w:r w:rsidR="00661ADE" w:rsidRPr="007B0889">
        <w:rPr>
          <w:rFonts w:cstheme="minorHAnsi"/>
          <w:spacing w:val="1"/>
          <w:sz w:val="21"/>
          <w:szCs w:val="21"/>
          <w:shd w:val="clear" w:color="auto" w:fill="FFFFFF"/>
          <w:lang w:val="en-US"/>
        </w:rPr>
        <w:t xml:space="preserve"> laws</w:t>
      </w:r>
      <w:r w:rsidR="0022102E" w:rsidRPr="007B0889">
        <w:rPr>
          <w:rFonts w:cstheme="minorHAnsi"/>
          <w:spacing w:val="1"/>
          <w:sz w:val="21"/>
          <w:szCs w:val="21"/>
          <w:shd w:val="clear" w:color="auto" w:fill="FFFFFF"/>
          <w:lang w:val="en-US"/>
        </w:rPr>
        <w:t xml:space="preserve"> and social security systems. </w:t>
      </w:r>
      <w:r w:rsidR="00661ADE" w:rsidRPr="007B0889">
        <w:rPr>
          <w:rFonts w:cstheme="minorHAnsi"/>
          <w:spacing w:val="1"/>
          <w:sz w:val="21"/>
          <w:szCs w:val="21"/>
          <w:shd w:val="clear" w:color="auto" w:fill="FFFFFF"/>
          <w:lang w:val="en-US"/>
        </w:rPr>
        <w:t xml:space="preserve">This </w:t>
      </w:r>
      <w:r w:rsidR="0022102E" w:rsidRPr="007B0889">
        <w:rPr>
          <w:rFonts w:cstheme="minorHAnsi"/>
          <w:spacing w:val="1"/>
          <w:sz w:val="21"/>
          <w:szCs w:val="21"/>
          <w:shd w:val="clear" w:color="auto" w:fill="FFFFFF"/>
          <w:lang w:val="en-US"/>
        </w:rPr>
        <w:t xml:space="preserve">can contribute to ensuring a sufficient supply of </w:t>
      </w:r>
      <w:r w:rsidR="00F114AB" w:rsidRPr="007B0889">
        <w:rPr>
          <w:rFonts w:cstheme="minorHAnsi"/>
          <w:spacing w:val="1"/>
          <w:sz w:val="21"/>
          <w:szCs w:val="21"/>
          <w:shd w:val="clear" w:color="auto" w:fill="FFFFFF"/>
          <w:lang w:val="en-US"/>
        </w:rPr>
        <w:t>DWs</w:t>
      </w:r>
      <w:r w:rsidR="0022102E" w:rsidRPr="007B0889">
        <w:rPr>
          <w:rFonts w:cstheme="minorHAnsi"/>
          <w:spacing w:val="1"/>
          <w:sz w:val="21"/>
          <w:szCs w:val="21"/>
          <w:shd w:val="clear" w:color="auto" w:fill="FFFFFF"/>
          <w:lang w:val="en-US"/>
        </w:rPr>
        <w:t xml:space="preserve"> qualified to meet the care needs of the future, while ensuring decent work for </w:t>
      </w:r>
      <w:r w:rsidR="00F114AB" w:rsidRPr="007B0889">
        <w:rPr>
          <w:rFonts w:cstheme="minorHAnsi"/>
          <w:spacing w:val="1"/>
          <w:sz w:val="21"/>
          <w:szCs w:val="21"/>
          <w:shd w:val="clear" w:color="auto" w:fill="FFFFFF"/>
          <w:lang w:val="en-US"/>
        </w:rPr>
        <w:t>DWs</w:t>
      </w:r>
      <w:r w:rsidR="007A48CA">
        <w:rPr>
          <w:rFonts w:cstheme="minorHAnsi"/>
          <w:spacing w:val="1"/>
          <w:sz w:val="21"/>
          <w:szCs w:val="21"/>
          <w:shd w:val="clear" w:color="auto" w:fill="FFFFFF"/>
          <w:lang w:val="en-US"/>
        </w:rPr>
        <w:t>.</w:t>
      </w:r>
    </w:p>
    <w:p w14:paraId="0D706EBA" w14:textId="77777777" w:rsidR="00BC0995" w:rsidRPr="00EC3D10" w:rsidRDefault="00BC0995" w:rsidP="00944401">
      <w:pPr>
        <w:pStyle w:val="ListParagraph"/>
        <w:rPr>
          <w:rFonts w:cstheme="minorHAnsi"/>
          <w:sz w:val="21"/>
          <w:szCs w:val="21"/>
          <w:lang w:val="en-US"/>
        </w:rPr>
      </w:pPr>
    </w:p>
    <w:p w14:paraId="586A4116" w14:textId="29FCCE66" w:rsidR="00E9599B" w:rsidRPr="00094A10" w:rsidRDefault="00A55109" w:rsidP="00094A10">
      <w:pPr>
        <w:pStyle w:val="ListParagraph"/>
        <w:numPr>
          <w:ilvl w:val="0"/>
          <w:numId w:val="19"/>
        </w:numPr>
        <w:rPr>
          <w:rFonts w:cstheme="minorHAnsi"/>
          <w:b/>
          <w:bCs/>
          <w:sz w:val="21"/>
          <w:szCs w:val="21"/>
          <w:lang w:val="en-US"/>
        </w:rPr>
      </w:pPr>
      <w:r w:rsidRPr="00094A10">
        <w:rPr>
          <w:rFonts w:cstheme="minorHAnsi"/>
          <w:b/>
          <w:bCs/>
          <w:sz w:val="21"/>
          <w:szCs w:val="21"/>
          <w:lang w:val="en-US"/>
        </w:rPr>
        <w:t xml:space="preserve">Human rights </w:t>
      </w:r>
      <w:r w:rsidR="00BC0995" w:rsidRPr="00094A10">
        <w:rPr>
          <w:rFonts w:cstheme="minorHAnsi"/>
          <w:b/>
          <w:bCs/>
          <w:sz w:val="21"/>
          <w:szCs w:val="21"/>
          <w:lang w:val="en-US"/>
        </w:rPr>
        <w:t xml:space="preserve">and </w:t>
      </w:r>
      <w:r w:rsidR="00A60EC3" w:rsidRPr="00094A10">
        <w:rPr>
          <w:rFonts w:cstheme="minorHAnsi"/>
          <w:b/>
          <w:bCs/>
          <w:sz w:val="21"/>
          <w:szCs w:val="21"/>
          <w:lang w:val="en-US"/>
        </w:rPr>
        <w:t>labor</w:t>
      </w:r>
      <w:r w:rsidR="00BC0995" w:rsidRPr="00094A10">
        <w:rPr>
          <w:rFonts w:cstheme="minorHAnsi"/>
          <w:b/>
          <w:bCs/>
          <w:sz w:val="21"/>
          <w:szCs w:val="21"/>
          <w:lang w:val="en-US"/>
        </w:rPr>
        <w:t xml:space="preserve"> rights </w:t>
      </w:r>
      <w:r w:rsidRPr="00094A10">
        <w:rPr>
          <w:rFonts w:cstheme="minorHAnsi"/>
          <w:b/>
          <w:bCs/>
          <w:sz w:val="21"/>
          <w:szCs w:val="21"/>
          <w:lang w:val="en-US"/>
        </w:rPr>
        <w:t xml:space="preserve">of </w:t>
      </w:r>
      <w:r w:rsidR="00F114AB">
        <w:rPr>
          <w:rFonts w:cstheme="minorHAnsi"/>
          <w:b/>
          <w:bCs/>
          <w:sz w:val="21"/>
          <w:szCs w:val="21"/>
          <w:lang w:val="en-US"/>
        </w:rPr>
        <w:t>DWs</w:t>
      </w:r>
      <w:r w:rsidRPr="00094A10">
        <w:rPr>
          <w:rFonts w:cstheme="minorHAnsi"/>
          <w:b/>
          <w:bCs/>
          <w:sz w:val="21"/>
          <w:szCs w:val="21"/>
          <w:lang w:val="en-US"/>
        </w:rPr>
        <w:t xml:space="preserve">:  </w:t>
      </w:r>
    </w:p>
    <w:p w14:paraId="52F336F5" w14:textId="48ADB10C" w:rsidR="005F5E24" w:rsidRDefault="005F5E24" w:rsidP="00247A97">
      <w:pPr>
        <w:jc w:val="both"/>
        <w:rPr>
          <w:rFonts w:cstheme="minorHAnsi"/>
          <w:sz w:val="21"/>
          <w:szCs w:val="21"/>
          <w:lang w:val="en-CA"/>
        </w:rPr>
      </w:pPr>
      <w:r w:rsidRPr="00EC3D10">
        <w:rPr>
          <w:rFonts w:cstheme="minorHAnsi"/>
          <w:sz w:val="21"/>
          <w:szCs w:val="21"/>
          <w:lang w:val="en-US"/>
        </w:rPr>
        <w:lastRenderedPageBreak/>
        <w:t xml:space="preserve">Although none of the international human rights instruments or bodies of the United Nations (UN) is dedicated exclusively to domestic work, they all contain general non-discrimination provisions, as well as other work-related rights. </w:t>
      </w:r>
      <w:r w:rsidRPr="00EC3D10">
        <w:rPr>
          <w:rFonts w:cstheme="minorHAnsi"/>
          <w:sz w:val="21"/>
          <w:szCs w:val="21"/>
          <w:lang w:val="en-CA"/>
        </w:rPr>
        <w:t xml:space="preserve">There is increasing awareness among these bodies of the vulnerability of </w:t>
      </w:r>
      <w:r w:rsidR="00F114AB">
        <w:rPr>
          <w:rFonts w:cstheme="minorHAnsi"/>
          <w:sz w:val="21"/>
          <w:szCs w:val="21"/>
          <w:lang w:val="en-CA"/>
        </w:rPr>
        <w:t>DWs</w:t>
      </w:r>
      <w:r w:rsidRPr="00EC3D10">
        <w:rPr>
          <w:rFonts w:cstheme="minorHAnsi"/>
          <w:sz w:val="21"/>
          <w:szCs w:val="21"/>
          <w:lang w:val="en-CA"/>
        </w:rPr>
        <w:t xml:space="preserve"> and the unique barriers to the full enjoyment of their basic human rights.</w:t>
      </w:r>
    </w:p>
    <w:p w14:paraId="4378B967" w14:textId="77777777" w:rsidR="007B0889" w:rsidRPr="00EC3D10" w:rsidRDefault="007B0889" w:rsidP="00247A97">
      <w:pPr>
        <w:jc w:val="both"/>
        <w:rPr>
          <w:rFonts w:cstheme="minorHAnsi"/>
          <w:b/>
          <w:bCs/>
          <w:sz w:val="21"/>
          <w:szCs w:val="21"/>
          <w:lang w:val="en-US"/>
        </w:rPr>
      </w:pPr>
    </w:p>
    <w:p w14:paraId="0E1F38F7" w14:textId="2FA118FC" w:rsidR="00B82964" w:rsidRPr="00EC3D10" w:rsidRDefault="00944401" w:rsidP="00DF608E">
      <w:pPr>
        <w:jc w:val="both"/>
        <w:rPr>
          <w:rFonts w:cstheme="minorHAnsi"/>
          <w:sz w:val="21"/>
          <w:szCs w:val="21"/>
          <w:lang w:val="en-US"/>
        </w:rPr>
      </w:pPr>
      <w:r w:rsidRPr="00EC3D10">
        <w:rPr>
          <w:rFonts w:cstheme="minorHAnsi"/>
          <w:sz w:val="21"/>
          <w:szCs w:val="21"/>
          <w:lang w:val="en-US"/>
        </w:rPr>
        <w:t xml:space="preserve">Around the world, there are 75.6 million </w:t>
      </w:r>
      <w:r w:rsidR="00094A10">
        <w:rPr>
          <w:rFonts w:cstheme="minorHAnsi"/>
          <w:sz w:val="21"/>
          <w:szCs w:val="21"/>
          <w:lang w:val="en-US"/>
        </w:rPr>
        <w:t xml:space="preserve">DWs </w:t>
      </w:r>
      <w:r w:rsidRPr="00EC3D10">
        <w:rPr>
          <w:rFonts w:cstheme="minorHAnsi"/>
          <w:sz w:val="21"/>
          <w:szCs w:val="21"/>
          <w:lang w:val="en-US"/>
        </w:rPr>
        <w:t>aged 15 years and over (ILO</w:t>
      </w:r>
      <w:r w:rsidR="00941997" w:rsidRPr="00EC3D10">
        <w:rPr>
          <w:rFonts w:cstheme="minorHAnsi"/>
          <w:sz w:val="21"/>
          <w:szCs w:val="21"/>
          <w:lang w:val="en-US"/>
        </w:rPr>
        <w:t>,</w:t>
      </w:r>
      <w:r w:rsidRPr="00EC3D10">
        <w:rPr>
          <w:rFonts w:cstheme="minorHAnsi"/>
          <w:sz w:val="21"/>
          <w:szCs w:val="21"/>
          <w:lang w:val="en-US"/>
        </w:rPr>
        <w:t xml:space="preserve"> 202</w:t>
      </w:r>
      <w:r w:rsidR="00941997" w:rsidRPr="00EC3D10">
        <w:rPr>
          <w:rFonts w:cstheme="minorHAnsi"/>
          <w:sz w:val="21"/>
          <w:szCs w:val="21"/>
          <w:lang w:val="en-US"/>
        </w:rPr>
        <w:t>1</w:t>
      </w:r>
      <w:r w:rsidR="005F2BB9">
        <w:rPr>
          <w:rFonts w:cstheme="minorHAnsi"/>
          <w:sz w:val="21"/>
          <w:szCs w:val="21"/>
          <w:lang w:val="en-US"/>
        </w:rPr>
        <w:t>d</w:t>
      </w:r>
      <w:r w:rsidRPr="00EC3D10">
        <w:rPr>
          <w:rFonts w:cstheme="minorHAnsi"/>
          <w:sz w:val="21"/>
          <w:szCs w:val="21"/>
          <w:lang w:val="en-US"/>
        </w:rPr>
        <w:t>)</w:t>
      </w:r>
      <w:r w:rsidR="00151135" w:rsidRPr="00EC3D10">
        <w:rPr>
          <w:rFonts w:cstheme="minorHAnsi"/>
          <w:sz w:val="21"/>
          <w:szCs w:val="21"/>
          <w:lang w:val="en-US"/>
        </w:rPr>
        <w:t xml:space="preserve">. </w:t>
      </w:r>
      <w:r w:rsidR="00B82964" w:rsidRPr="00EC3D10">
        <w:rPr>
          <w:rFonts w:cstheme="minorHAnsi"/>
          <w:sz w:val="21"/>
          <w:szCs w:val="21"/>
          <w:lang w:val="en-US"/>
        </w:rPr>
        <w:t xml:space="preserve">This sector is particularly important in developing regions: </w:t>
      </w:r>
      <w:r w:rsidR="005F5E24" w:rsidRPr="00EC3D10">
        <w:rPr>
          <w:rFonts w:cstheme="minorHAnsi"/>
          <w:sz w:val="21"/>
          <w:szCs w:val="21"/>
          <w:lang w:val="en-US"/>
        </w:rPr>
        <w:t xml:space="preserve">Asia is the first employer of </w:t>
      </w:r>
      <w:r w:rsidR="00F114AB">
        <w:rPr>
          <w:rFonts w:cstheme="minorHAnsi"/>
          <w:sz w:val="21"/>
          <w:szCs w:val="21"/>
          <w:lang w:val="en-US"/>
        </w:rPr>
        <w:t>DWs</w:t>
      </w:r>
      <w:r w:rsidR="005F5E24" w:rsidRPr="00EC3D10">
        <w:rPr>
          <w:rFonts w:cstheme="minorHAnsi"/>
          <w:sz w:val="21"/>
          <w:szCs w:val="21"/>
          <w:lang w:val="en-US"/>
        </w:rPr>
        <w:t xml:space="preserve">, followed by </w:t>
      </w:r>
      <w:r w:rsidR="00B82964" w:rsidRPr="00EC3D10">
        <w:rPr>
          <w:rFonts w:cstheme="minorHAnsi"/>
          <w:sz w:val="21"/>
          <w:szCs w:val="21"/>
          <w:lang w:val="en-US"/>
        </w:rPr>
        <w:t>Latin America and the Caribbean</w:t>
      </w:r>
      <w:r w:rsidR="005F5E24" w:rsidRPr="00EC3D10">
        <w:rPr>
          <w:rFonts w:cstheme="minorHAnsi"/>
          <w:sz w:val="21"/>
          <w:szCs w:val="21"/>
          <w:lang w:val="en-US"/>
        </w:rPr>
        <w:t xml:space="preserve"> and Africa. </w:t>
      </w:r>
      <w:r w:rsidR="00B82964" w:rsidRPr="00EC3D10">
        <w:rPr>
          <w:rFonts w:cstheme="minorHAnsi"/>
          <w:sz w:val="21"/>
          <w:szCs w:val="21"/>
          <w:lang w:val="en-US"/>
        </w:rPr>
        <w:t xml:space="preserve"> </w:t>
      </w:r>
      <w:r w:rsidR="00380335" w:rsidRPr="00EC3D10">
        <w:rPr>
          <w:rFonts w:cstheme="minorHAnsi"/>
          <w:sz w:val="21"/>
          <w:szCs w:val="21"/>
          <w:lang w:val="en-US"/>
        </w:rPr>
        <w:t>I</w:t>
      </w:r>
      <w:r w:rsidR="00B82964" w:rsidRPr="00EC3D10">
        <w:rPr>
          <w:rFonts w:cstheme="minorHAnsi"/>
          <w:sz w:val="21"/>
          <w:szCs w:val="21"/>
          <w:lang w:val="en-US"/>
        </w:rPr>
        <w:t>n the Asian-Pacific countries</w:t>
      </w:r>
      <w:r w:rsidR="008303CE" w:rsidRPr="00EC3D10">
        <w:rPr>
          <w:rFonts w:cstheme="minorHAnsi"/>
          <w:sz w:val="21"/>
          <w:szCs w:val="21"/>
          <w:lang w:val="en-US"/>
        </w:rPr>
        <w:t xml:space="preserve"> and</w:t>
      </w:r>
      <w:r w:rsidR="00B82964" w:rsidRPr="00EC3D10">
        <w:rPr>
          <w:rFonts w:cstheme="minorHAnsi"/>
          <w:sz w:val="21"/>
          <w:szCs w:val="21"/>
          <w:lang w:val="en-US"/>
        </w:rPr>
        <w:t xml:space="preserve"> Eastern Europe </w:t>
      </w:r>
      <w:r w:rsidR="008303CE" w:rsidRPr="00EC3D10">
        <w:rPr>
          <w:rFonts w:cstheme="minorHAnsi"/>
          <w:sz w:val="21"/>
          <w:szCs w:val="21"/>
          <w:lang w:val="en-US"/>
        </w:rPr>
        <w:t>a large proportion of their female population leaves to take up domestic work abroad. D</w:t>
      </w:r>
      <w:r w:rsidR="00B82964" w:rsidRPr="00EC3D10">
        <w:rPr>
          <w:rFonts w:cstheme="minorHAnsi"/>
          <w:sz w:val="21"/>
          <w:szCs w:val="21"/>
          <w:lang w:val="en-US"/>
        </w:rPr>
        <w:t>espite the global nature of domestic work, it has different characteristics in each national and regional context.</w:t>
      </w:r>
      <w:r w:rsidR="0018436F" w:rsidRPr="00EC3D10">
        <w:rPr>
          <w:rFonts w:cstheme="minorHAnsi"/>
          <w:sz w:val="21"/>
          <w:szCs w:val="21"/>
          <w:lang w:val="en-US"/>
        </w:rPr>
        <w:t xml:space="preserve"> </w:t>
      </w:r>
      <w:r w:rsidR="0018436F" w:rsidRPr="00EC3D10">
        <w:rPr>
          <w:rFonts w:cstheme="minorHAnsi"/>
          <w:sz w:val="21"/>
          <w:szCs w:val="21"/>
          <w:shd w:val="clear" w:color="auto" w:fill="FEFEFE"/>
          <w:lang w:val="en-US"/>
        </w:rPr>
        <w:t>D</w:t>
      </w:r>
      <w:r w:rsidR="00094A10">
        <w:rPr>
          <w:rFonts w:cstheme="minorHAnsi"/>
          <w:sz w:val="21"/>
          <w:szCs w:val="21"/>
          <w:shd w:val="clear" w:color="auto" w:fill="FEFEFE"/>
          <w:lang w:val="en-US"/>
        </w:rPr>
        <w:t xml:space="preserve">Ws </w:t>
      </w:r>
      <w:r w:rsidR="0018436F" w:rsidRPr="00EC3D10">
        <w:rPr>
          <w:rFonts w:cstheme="minorHAnsi"/>
          <w:sz w:val="21"/>
          <w:szCs w:val="21"/>
          <w:shd w:val="clear" w:color="auto" w:fill="FEFEFE"/>
          <w:lang w:val="en-US"/>
        </w:rPr>
        <w:t>are a growing but mostly invisible workforce in Europe, and they are extremely vulnerable to gross exploitation. </w:t>
      </w:r>
      <w:r w:rsidR="00112B12" w:rsidRPr="00EC3D10">
        <w:rPr>
          <w:rFonts w:cstheme="minorHAnsi"/>
          <w:sz w:val="21"/>
          <w:szCs w:val="21"/>
          <w:shd w:val="clear" w:color="auto" w:fill="FEFEFE"/>
          <w:lang w:val="en-US"/>
        </w:rPr>
        <w:t xml:space="preserve">In </w:t>
      </w:r>
      <w:r w:rsidR="00112B12" w:rsidRPr="00EC3D10">
        <w:rPr>
          <w:rFonts w:cstheme="minorHAnsi"/>
          <w:spacing w:val="1"/>
          <w:sz w:val="21"/>
          <w:szCs w:val="21"/>
          <w:shd w:val="clear" w:color="auto" w:fill="FFFFFF"/>
          <w:lang w:val="en-US"/>
        </w:rPr>
        <w:t xml:space="preserve">Latin America, many </w:t>
      </w:r>
      <w:r w:rsidR="00F114AB">
        <w:rPr>
          <w:rFonts w:cstheme="minorHAnsi"/>
          <w:spacing w:val="1"/>
          <w:sz w:val="21"/>
          <w:szCs w:val="21"/>
          <w:shd w:val="clear" w:color="auto" w:fill="FFFFFF"/>
          <w:lang w:val="en-US"/>
        </w:rPr>
        <w:t>DWs</w:t>
      </w:r>
      <w:r w:rsidR="00112B12" w:rsidRPr="00EC3D10">
        <w:rPr>
          <w:rFonts w:cstheme="minorHAnsi"/>
          <w:spacing w:val="1"/>
          <w:sz w:val="21"/>
          <w:szCs w:val="21"/>
          <w:shd w:val="clear" w:color="auto" w:fill="FFFFFF"/>
          <w:lang w:val="en-US"/>
        </w:rPr>
        <w:t xml:space="preserve"> are Afro-descendants or indigenous people who often face multiple forms of discrimination. </w:t>
      </w:r>
      <w:r w:rsidR="005F5E24" w:rsidRPr="00EC3D10">
        <w:rPr>
          <w:rFonts w:cstheme="minorHAnsi"/>
          <w:spacing w:val="1"/>
          <w:sz w:val="21"/>
          <w:szCs w:val="21"/>
          <w:shd w:val="clear" w:color="auto" w:fill="FFFFFF"/>
          <w:lang w:val="en-US"/>
        </w:rPr>
        <w:t>In Africa</w:t>
      </w:r>
      <w:r w:rsidR="00C32B57" w:rsidRPr="00EC3D10">
        <w:rPr>
          <w:rFonts w:cstheme="minorHAnsi"/>
          <w:spacing w:val="1"/>
          <w:sz w:val="21"/>
          <w:szCs w:val="21"/>
          <w:shd w:val="clear" w:color="auto" w:fill="FFFFFF"/>
          <w:lang w:val="en-US"/>
        </w:rPr>
        <w:t xml:space="preserve"> and the Caribbean</w:t>
      </w:r>
      <w:r w:rsidR="005F5E24" w:rsidRPr="00EC3D10">
        <w:rPr>
          <w:rFonts w:cstheme="minorHAnsi"/>
          <w:spacing w:val="1"/>
          <w:sz w:val="21"/>
          <w:szCs w:val="21"/>
          <w:shd w:val="clear" w:color="auto" w:fill="FFFFFF"/>
          <w:lang w:val="en-US"/>
        </w:rPr>
        <w:t xml:space="preserve"> domestic work has been impacted by colonialism and poverty, racial inequality, and patriarchal systems. The majority of </w:t>
      </w:r>
      <w:r w:rsidR="00094A10">
        <w:rPr>
          <w:rFonts w:cstheme="minorHAnsi"/>
          <w:spacing w:val="1"/>
          <w:sz w:val="21"/>
          <w:szCs w:val="21"/>
          <w:shd w:val="clear" w:color="auto" w:fill="FFFFFF"/>
          <w:lang w:val="en-US"/>
        </w:rPr>
        <w:t xml:space="preserve">DWs </w:t>
      </w:r>
      <w:r w:rsidR="005F2BB9">
        <w:rPr>
          <w:rFonts w:cstheme="minorHAnsi"/>
          <w:spacing w:val="1"/>
          <w:sz w:val="21"/>
          <w:szCs w:val="21"/>
          <w:shd w:val="clear" w:color="auto" w:fill="FFFFFF"/>
          <w:lang w:val="en-US"/>
        </w:rPr>
        <w:t>i</w:t>
      </w:r>
      <w:r w:rsidR="00112B12" w:rsidRPr="00EC3D10">
        <w:rPr>
          <w:rFonts w:cstheme="minorHAnsi"/>
          <w:spacing w:val="1"/>
          <w:sz w:val="21"/>
          <w:szCs w:val="21"/>
          <w:shd w:val="clear" w:color="auto" w:fill="FFFFFF"/>
          <w:lang w:val="en-US"/>
        </w:rPr>
        <w:t xml:space="preserve">n the Arab States and </w:t>
      </w:r>
      <w:r w:rsidR="005F5E24" w:rsidRPr="00EC3D10">
        <w:rPr>
          <w:rFonts w:cstheme="minorHAnsi"/>
          <w:spacing w:val="1"/>
          <w:sz w:val="21"/>
          <w:szCs w:val="21"/>
          <w:shd w:val="clear" w:color="auto" w:fill="FFFFFF"/>
          <w:lang w:val="en-US"/>
        </w:rPr>
        <w:t>Southeast</w:t>
      </w:r>
      <w:r w:rsidR="00112B12" w:rsidRPr="00EC3D10">
        <w:rPr>
          <w:rFonts w:cstheme="minorHAnsi"/>
          <w:spacing w:val="1"/>
          <w:sz w:val="21"/>
          <w:szCs w:val="21"/>
          <w:shd w:val="clear" w:color="auto" w:fill="FFFFFF"/>
          <w:lang w:val="en-US"/>
        </w:rPr>
        <w:t xml:space="preserve"> Asia </w:t>
      </w:r>
      <w:r w:rsidR="005F5E24" w:rsidRPr="00EC3D10">
        <w:rPr>
          <w:rFonts w:cstheme="minorHAnsi"/>
          <w:spacing w:val="1"/>
          <w:sz w:val="21"/>
          <w:szCs w:val="21"/>
          <w:shd w:val="clear" w:color="auto" w:fill="FFFFFF"/>
          <w:lang w:val="en-US"/>
        </w:rPr>
        <w:t xml:space="preserve">are </w:t>
      </w:r>
      <w:r w:rsidR="00112B12" w:rsidRPr="00EC3D10">
        <w:rPr>
          <w:rFonts w:cstheme="minorHAnsi"/>
          <w:spacing w:val="1"/>
          <w:sz w:val="21"/>
          <w:szCs w:val="21"/>
          <w:shd w:val="clear" w:color="auto" w:fill="FFFFFF"/>
          <w:lang w:val="en-US"/>
        </w:rPr>
        <w:t>migrants</w:t>
      </w:r>
      <w:r w:rsidR="005F5E24" w:rsidRPr="00EC3D10">
        <w:rPr>
          <w:rFonts w:cstheme="minorHAnsi"/>
          <w:spacing w:val="1"/>
          <w:sz w:val="21"/>
          <w:szCs w:val="21"/>
          <w:shd w:val="clear" w:color="auto" w:fill="FFFFFF"/>
          <w:lang w:val="en-US"/>
        </w:rPr>
        <w:t xml:space="preserve">, many of them </w:t>
      </w:r>
      <w:r w:rsidR="005F2BB9" w:rsidRPr="00EC3D10">
        <w:rPr>
          <w:rFonts w:cstheme="minorHAnsi"/>
          <w:spacing w:val="1"/>
          <w:sz w:val="21"/>
          <w:szCs w:val="21"/>
          <w:shd w:val="clear" w:color="auto" w:fill="FFFFFF"/>
          <w:lang w:val="en-US"/>
        </w:rPr>
        <w:t>fac</w:t>
      </w:r>
      <w:r w:rsidR="005F2BB9">
        <w:rPr>
          <w:rFonts w:cstheme="minorHAnsi"/>
          <w:spacing w:val="1"/>
          <w:sz w:val="21"/>
          <w:szCs w:val="21"/>
          <w:shd w:val="clear" w:color="auto" w:fill="FFFFFF"/>
          <w:lang w:val="en-US"/>
        </w:rPr>
        <w:t>ing</w:t>
      </w:r>
      <w:r w:rsidR="005F2BB9" w:rsidRPr="00EC3D10">
        <w:rPr>
          <w:rFonts w:cstheme="minorHAnsi"/>
          <w:spacing w:val="1"/>
          <w:sz w:val="21"/>
          <w:szCs w:val="21"/>
          <w:shd w:val="clear" w:color="auto" w:fill="FFFFFF"/>
          <w:lang w:val="en-US"/>
        </w:rPr>
        <w:t xml:space="preserve"> </w:t>
      </w:r>
      <w:r w:rsidR="005F5E24" w:rsidRPr="00EC3D10">
        <w:rPr>
          <w:rFonts w:cstheme="minorHAnsi"/>
          <w:spacing w:val="1"/>
          <w:sz w:val="21"/>
          <w:szCs w:val="21"/>
          <w:shd w:val="clear" w:color="auto" w:fill="FFFFFF"/>
          <w:lang w:val="en-US"/>
        </w:rPr>
        <w:t xml:space="preserve">different forms of hardship. In most Arab countries, </w:t>
      </w:r>
      <w:r w:rsidR="005F5E24" w:rsidRPr="00EC3D10">
        <w:rPr>
          <w:rFonts w:cstheme="minorHAnsi"/>
          <w:sz w:val="21"/>
          <w:szCs w:val="21"/>
          <w:lang w:val="en-US"/>
        </w:rPr>
        <w:t xml:space="preserve">despite coming as workers, migrant </w:t>
      </w:r>
      <w:r w:rsidR="00F114AB">
        <w:rPr>
          <w:rFonts w:cstheme="minorHAnsi"/>
          <w:sz w:val="21"/>
          <w:szCs w:val="21"/>
          <w:lang w:val="en-US"/>
        </w:rPr>
        <w:t>DWs</w:t>
      </w:r>
      <w:r w:rsidR="005F5E24" w:rsidRPr="00EC3D10">
        <w:rPr>
          <w:rFonts w:cstheme="minorHAnsi"/>
          <w:sz w:val="21"/>
          <w:szCs w:val="21"/>
          <w:lang w:val="en-US"/>
        </w:rPr>
        <w:t xml:space="preserve"> </w:t>
      </w:r>
      <w:r w:rsidR="00F114AB">
        <w:rPr>
          <w:rFonts w:cstheme="minorHAnsi"/>
          <w:sz w:val="21"/>
          <w:szCs w:val="21"/>
          <w:lang w:val="en-US"/>
        </w:rPr>
        <w:t xml:space="preserve">(MDWs) </w:t>
      </w:r>
      <w:r w:rsidR="005F5E24" w:rsidRPr="00EC3D10">
        <w:rPr>
          <w:rFonts w:cstheme="minorHAnsi"/>
          <w:sz w:val="21"/>
          <w:szCs w:val="21"/>
          <w:lang w:val="en-US"/>
        </w:rPr>
        <w:t>are exempted from labor protections and locked into  system that has been likened to ‘modern day slavery’ through a sponsorship modality called kafala.</w:t>
      </w:r>
      <w:r w:rsidR="00112B12" w:rsidRPr="00EC3D10">
        <w:rPr>
          <w:rFonts w:cstheme="minorHAnsi"/>
          <w:spacing w:val="1"/>
          <w:sz w:val="21"/>
          <w:szCs w:val="21"/>
          <w:shd w:val="clear" w:color="auto" w:fill="FFFFFF"/>
          <w:lang w:val="en-US"/>
        </w:rPr>
        <w:t xml:space="preserve"> </w:t>
      </w:r>
    </w:p>
    <w:p w14:paraId="23E78C23" w14:textId="77777777" w:rsidR="00B45414" w:rsidRPr="00EC3D10" w:rsidRDefault="00B45414" w:rsidP="00B45414">
      <w:pPr>
        <w:rPr>
          <w:rFonts w:cstheme="minorHAnsi"/>
          <w:sz w:val="21"/>
          <w:szCs w:val="21"/>
          <w:lang w:val="en-US"/>
        </w:rPr>
      </w:pPr>
    </w:p>
    <w:p w14:paraId="1BDC61DB" w14:textId="52483CE2" w:rsidR="00EB4645" w:rsidRPr="00EC3D10" w:rsidRDefault="00661ADE" w:rsidP="00FB5E0C">
      <w:pPr>
        <w:jc w:val="both"/>
        <w:rPr>
          <w:rFonts w:cstheme="minorHAnsi"/>
          <w:b/>
          <w:bCs/>
          <w:i/>
          <w:iCs/>
          <w:sz w:val="21"/>
          <w:szCs w:val="21"/>
          <w:lang w:val="en-US"/>
        </w:rPr>
      </w:pPr>
      <w:r w:rsidRPr="00EC3D10">
        <w:rPr>
          <w:rFonts w:cstheme="minorHAnsi"/>
          <w:b/>
          <w:bCs/>
          <w:i/>
          <w:iCs/>
          <w:sz w:val="21"/>
          <w:szCs w:val="21"/>
          <w:lang w:val="en-US"/>
        </w:rPr>
        <w:t>Legal exclusion:</w:t>
      </w:r>
      <w:r w:rsidR="00FB5E0C" w:rsidRPr="00EC3D10">
        <w:rPr>
          <w:rFonts w:cstheme="minorHAnsi"/>
          <w:b/>
          <w:bCs/>
          <w:i/>
          <w:iCs/>
          <w:sz w:val="21"/>
          <w:szCs w:val="21"/>
          <w:lang w:val="en-US"/>
        </w:rPr>
        <w:t xml:space="preserve"> </w:t>
      </w:r>
      <w:r w:rsidRPr="00EC3D10">
        <w:rPr>
          <w:rFonts w:cstheme="minorHAnsi"/>
          <w:sz w:val="21"/>
          <w:szCs w:val="21"/>
          <w:lang w:val="en-US"/>
        </w:rPr>
        <w:t>D</w:t>
      </w:r>
      <w:r w:rsidR="00F114AB">
        <w:rPr>
          <w:rFonts w:cstheme="minorHAnsi"/>
          <w:sz w:val="21"/>
          <w:szCs w:val="21"/>
          <w:lang w:val="en-US"/>
        </w:rPr>
        <w:t xml:space="preserve">Ws </w:t>
      </w:r>
      <w:r w:rsidRPr="00EC3D10">
        <w:rPr>
          <w:rFonts w:cstheme="minorHAnsi"/>
          <w:sz w:val="21"/>
          <w:szCs w:val="21"/>
          <w:lang w:val="en-US"/>
        </w:rPr>
        <w:t xml:space="preserve">face high levels of </w:t>
      </w:r>
      <w:r w:rsidRPr="00EC3D10">
        <w:rPr>
          <w:rFonts w:cstheme="minorHAnsi"/>
          <w:b/>
          <w:bCs/>
          <w:sz w:val="21"/>
          <w:szCs w:val="21"/>
          <w:lang w:val="en-US"/>
        </w:rPr>
        <w:t>d</w:t>
      </w:r>
      <w:r w:rsidR="00375317" w:rsidRPr="00EC3D10">
        <w:rPr>
          <w:rFonts w:cstheme="minorHAnsi"/>
          <w:b/>
          <w:bCs/>
          <w:sz w:val="21"/>
          <w:szCs w:val="21"/>
          <w:lang w:val="en-US"/>
        </w:rPr>
        <w:t>iscrimination by law</w:t>
      </w:r>
      <w:r w:rsidR="00A55109" w:rsidRPr="00EC3D10">
        <w:rPr>
          <w:rFonts w:cstheme="minorHAnsi"/>
          <w:sz w:val="21"/>
          <w:szCs w:val="21"/>
          <w:lang w:val="en-US"/>
        </w:rPr>
        <w:t xml:space="preserve">: </w:t>
      </w:r>
      <w:r w:rsidR="00941997" w:rsidRPr="00EC3D10">
        <w:rPr>
          <w:rFonts w:cstheme="minorHAnsi"/>
          <w:sz w:val="21"/>
          <w:szCs w:val="21"/>
          <w:lang w:val="en-US"/>
        </w:rPr>
        <w:t>36.1</w:t>
      </w:r>
      <w:r w:rsidR="00A55109" w:rsidRPr="00EC3D10">
        <w:rPr>
          <w:rFonts w:cstheme="minorHAnsi"/>
          <w:sz w:val="21"/>
          <w:szCs w:val="21"/>
          <w:lang w:val="en-US"/>
        </w:rPr>
        <w:t xml:space="preserve">% </w:t>
      </w:r>
      <w:r w:rsidR="00941997" w:rsidRPr="00EC3D10">
        <w:rPr>
          <w:rFonts w:cstheme="minorHAnsi"/>
          <w:sz w:val="21"/>
          <w:szCs w:val="21"/>
          <w:lang w:val="en-US"/>
        </w:rPr>
        <w:t xml:space="preserve">of </w:t>
      </w:r>
      <w:r w:rsidR="00F114AB">
        <w:rPr>
          <w:rFonts w:cstheme="minorHAnsi"/>
          <w:sz w:val="21"/>
          <w:szCs w:val="21"/>
          <w:lang w:val="en-US"/>
        </w:rPr>
        <w:t>DWs</w:t>
      </w:r>
      <w:r w:rsidR="00941997" w:rsidRPr="00EC3D10">
        <w:rPr>
          <w:rFonts w:cstheme="minorHAnsi"/>
          <w:sz w:val="21"/>
          <w:szCs w:val="21"/>
          <w:lang w:val="en-US"/>
        </w:rPr>
        <w:t xml:space="preserve"> are </w:t>
      </w:r>
      <w:r w:rsidR="00A55109" w:rsidRPr="00EC3D10">
        <w:rPr>
          <w:rFonts w:cstheme="minorHAnsi"/>
          <w:sz w:val="21"/>
          <w:szCs w:val="21"/>
          <w:lang w:val="en-US"/>
        </w:rPr>
        <w:t xml:space="preserve">wholly excluded from </w:t>
      </w:r>
      <w:r w:rsidR="00941997" w:rsidRPr="00EC3D10">
        <w:rPr>
          <w:rFonts w:cstheme="minorHAnsi"/>
          <w:sz w:val="21"/>
          <w:szCs w:val="21"/>
          <w:lang w:val="en-US"/>
        </w:rPr>
        <w:t xml:space="preserve">national </w:t>
      </w:r>
      <w:r w:rsidRPr="00EC3D10">
        <w:rPr>
          <w:rFonts w:cstheme="minorHAnsi"/>
          <w:sz w:val="21"/>
          <w:szCs w:val="21"/>
          <w:lang w:val="en-US"/>
        </w:rPr>
        <w:t>labor</w:t>
      </w:r>
      <w:r w:rsidR="00941997" w:rsidRPr="00EC3D10">
        <w:rPr>
          <w:rFonts w:cstheme="minorHAnsi"/>
          <w:sz w:val="21"/>
          <w:szCs w:val="21"/>
          <w:lang w:val="en-US"/>
        </w:rPr>
        <w:t xml:space="preserve"> legislation </w:t>
      </w:r>
      <w:r w:rsidR="00A55109" w:rsidRPr="00EC3D10">
        <w:rPr>
          <w:rFonts w:cstheme="minorHAnsi"/>
          <w:sz w:val="21"/>
          <w:szCs w:val="21"/>
          <w:lang w:val="en-US"/>
        </w:rPr>
        <w:t>(</w:t>
      </w:r>
      <w:r w:rsidR="00941997" w:rsidRPr="00EC3D10">
        <w:rPr>
          <w:rFonts w:cstheme="minorHAnsi"/>
          <w:sz w:val="21"/>
          <w:szCs w:val="21"/>
          <w:lang w:val="en-US"/>
        </w:rPr>
        <w:t xml:space="preserve">particularly in the Arab States </w:t>
      </w:r>
      <w:r w:rsidRPr="00EC3D10">
        <w:rPr>
          <w:rFonts w:cstheme="minorHAnsi"/>
          <w:sz w:val="21"/>
          <w:szCs w:val="21"/>
          <w:lang w:val="en-US"/>
        </w:rPr>
        <w:t>-</w:t>
      </w:r>
      <w:r w:rsidR="00941997" w:rsidRPr="00EC3D10">
        <w:rPr>
          <w:rFonts w:cstheme="minorHAnsi"/>
          <w:sz w:val="21"/>
          <w:szCs w:val="21"/>
          <w:lang w:val="en-US"/>
        </w:rPr>
        <w:t>94%</w:t>
      </w:r>
      <w:r w:rsidRPr="00EC3D10">
        <w:rPr>
          <w:rFonts w:cstheme="minorHAnsi"/>
          <w:sz w:val="21"/>
          <w:szCs w:val="21"/>
          <w:lang w:val="en-US"/>
        </w:rPr>
        <w:t>-</w:t>
      </w:r>
      <w:r w:rsidR="00941997" w:rsidRPr="00EC3D10">
        <w:rPr>
          <w:rFonts w:cstheme="minorHAnsi"/>
          <w:sz w:val="21"/>
          <w:szCs w:val="21"/>
          <w:lang w:val="en-US"/>
        </w:rPr>
        <w:t xml:space="preserve">, </w:t>
      </w:r>
      <w:r w:rsidR="00A55109" w:rsidRPr="00EC3D10">
        <w:rPr>
          <w:rFonts w:cstheme="minorHAnsi"/>
          <w:sz w:val="21"/>
          <w:szCs w:val="21"/>
          <w:lang w:val="en-US"/>
        </w:rPr>
        <w:t>in Asia and the Pacific</w:t>
      </w:r>
      <w:r w:rsidR="00941997" w:rsidRPr="00EC3D10">
        <w:rPr>
          <w:rFonts w:cstheme="minorHAnsi"/>
          <w:sz w:val="21"/>
          <w:szCs w:val="21"/>
          <w:lang w:val="en-US"/>
        </w:rPr>
        <w:t xml:space="preserve"> -61.5%- and Africa -37%- </w:t>
      </w:r>
      <w:r w:rsidR="00A55109" w:rsidRPr="00EC3D10">
        <w:rPr>
          <w:rFonts w:cstheme="minorHAnsi"/>
          <w:sz w:val="21"/>
          <w:szCs w:val="21"/>
          <w:lang w:val="en-US"/>
        </w:rPr>
        <w:t>)</w:t>
      </w:r>
      <w:r w:rsidR="00941997" w:rsidRPr="00EC3D10">
        <w:rPr>
          <w:rFonts w:cstheme="minorHAnsi"/>
          <w:sz w:val="21"/>
          <w:szCs w:val="21"/>
          <w:lang w:val="en-US"/>
        </w:rPr>
        <w:t xml:space="preserve"> By contrast, </w:t>
      </w:r>
      <w:r w:rsidR="00F114AB">
        <w:rPr>
          <w:rFonts w:cstheme="minorHAnsi"/>
          <w:sz w:val="21"/>
          <w:szCs w:val="21"/>
          <w:lang w:val="en-US"/>
        </w:rPr>
        <w:t xml:space="preserve">DWs </w:t>
      </w:r>
      <w:r w:rsidR="00941997" w:rsidRPr="00EC3D10">
        <w:rPr>
          <w:rFonts w:cstheme="minorHAnsi"/>
          <w:sz w:val="21"/>
          <w:szCs w:val="21"/>
          <w:lang w:val="en-US"/>
        </w:rPr>
        <w:t xml:space="preserve">in the Americas and in Europe and Central Asia are nearly all covered by most policy areas, and in most cases under conditions that are no less </w:t>
      </w:r>
      <w:r w:rsidRPr="00EC3D10">
        <w:rPr>
          <w:rFonts w:cstheme="minorHAnsi"/>
          <w:sz w:val="21"/>
          <w:szCs w:val="21"/>
          <w:lang w:val="en-US"/>
        </w:rPr>
        <w:t>favorable</w:t>
      </w:r>
      <w:r w:rsidR="00941997" w:rsidRPr="00EC3D10">
        <w:rPr>
          <w:rFonts w:cstheme="minorHAnsi"/>
          <w:sz w:val="21"/>
          <w:szCs w:val="21"/>
          <w:lang w:val="en-US"/>
        </w:rPr>
        <w:t xml:space="preserve"> than those provided for workers generally (ILO</w:t>
      </w:r>
      <w:r w:rsidR="00EB4645" w:rsidRPr="00EC3D10">
        <w:rPr>
          <w:rFonts w:cstheme="minorHAnsi"/>
          <w:sz w:val="21"/>
          <w:szCs w:val="21"/>
          <w:lang w:val="en-US"/>
        </w:rPr>
        <w:t>,</w:t>
      </w:r>
      <w:r w:rsidR="00941997" w:rsidRPr="00EC3D10">
        <w:rPr>
          <w:rFonts w:cstheme="minorHAnsi"/>
          <w:sz w:val="21"/>
          <w:szCs w:val="21"/>
          <w:lang w:val="en-US"/>
        </w:rPr>
        <w:t xml:space="preserve"> </w:t>
      </w:r>
      <w:r w:rsidR="005F2BB9" w:rsidRPr="00EC3D10">
        <w:rPr>
          <w:rFonts w:cstheme="minorHAnsi"/>
          <w:sz w:val="21"/>
          <w:szCs w:val="21"/>
          <w:lang w:val="en-US"/>
        </w:rPr>
        <w:t>202</w:t>
      </w:r>
      <w:r w:rsidR="005F2BB9">
        <w:rPr>
          <w:rFonts w:cstheme="minorHAnsi"/>
          <w:sz w:val="21"/>
          <w:szCs w:val="21"/>
          <w:lang w:val="en-US"/>
        </w:rPr>
        <w:t>1d, 2023b</w:t>
      </w:r>
      <w:r w:rsidR="00941997" w:rsidRPr="00EC3D10">
        <w:rPr>
          <w:rFonts w:cstheme="minorHAnsi"/>
          <w:sz w:val="21"/>
          <w:szCs w:val="21"/>
          <w:lang w:val="en-US"/>
        </w:rPr>
        <w:t>)</w:t>
      </w:r>
      <w:r w:rsidR="00A55109" w:rsidRPr="00EC3D10">
        <w:rPr>
          <w:rFonts w:cstheme="minorHAnsi"/>
          <w:sz w:val="21"/>
          <w:szCs w:val="21"/>
          <w:lang w:val="en-US"/>
        </w:rPr>
        <w:t>.</w:t>
      </w:r>
      <w:r w:rsidR="00594034" w:rsidRPr="00EC3D10">
        <w:rPr>
          <w:rFonts w:cstheme="minorHAnsi"/>
          <w:sz w:val="21"/>
          <w:szCs w:val="21"/>
          <w:lang w:val="en-US"/>
        </w:rPr>
        <w:t xml:space="preserve"> </w:t>
      </w:r>
      <w:r w:rsidRPr="00EC3D10">
        <w:rPr>
          <w:rFonts w:cstheme="minorHAnsi"/>
          <w:sz w:val="21"/>
          <w:szCs w:val="21"/>
          <w:lang w:val="en-US"/>
        </w:rPr>
        <w:t xml:space="preserve">Worldwide, </w:t>
      </w:r>
      <w:r w:rsidR="00941997" w:rsidRPr="00EC3D10">
        <w:rPr>
          <w:rFonts w:cstheme="minorHAnsi"/>
          <w:sz w:val="21"/>
          <w:szCs w:val="21"/>
          <w:lang w:val="en-US"/>
        </w:rPr>
        <w:t>50.1</w:t>
      </w:r>
      <w:r w:rsidRPr="00EC3D10">
        <w:rPr>
          <w:rFonts w:cstheme="minorHAnsi"/>
          <w:sz w:val="21"/>
          <w:szCs w:val="21"/>
          <w:lang w:val="en-US"/>
        </w:rPr>
        <w:t>%</w:t>
      </w:r>
      <w:r w:rsidR="00941997" w:rsidRPr="00EC3D10">
        <w:rPr>
          <w:rFonts w:cstheme="minorHAnsi"/>
          <w:sz w:val="21"/>
          <w:szCs w:val="21"/>
          <w:lang w:val="en-US"/>
        </w:rPr>
        <w:t xml:space="preserve"> </w:t>
      </w:r>
      <w:r w:rsidRPr="00EC3D10">
        <w:rPr>
          <w:rFonts w:cstheme="minorHAnsi"/>
          <w:sz w:val="21"/>
          <w:szCs w:val="21"/>
          <w:lang w:val="en-US"/>
        </w:rPr>
        <w:t xml:space="preserve">of </w:t>
      </w:r>
      <w:r w:rsidR="00F114AB">
        <w:rPr>
          <w:rFonts w:cstheme="minorHAnsi"/>
          <w:sz w:val="21"/>
          <w:szCs w:val="21"/>
          <w:lang w:val="en-US"/>
        </w:rPr>
        <w:t>DWs</w:t>
      </w:r>
      <w:r w:rsidRPr="00EC3D10">
        <w:rPr>
          <w:rFonts w:cstheme="minorHAnsi"/>
          <w:sz w:val="21"/>
          <w:szCs w:val="21"/>
          <w:lang w:val="en-US"/>
        </w:rPr>
        <w:t xml:space="preserve"> </w:t>
      </w:r>
      <w:r w:rsidR="00941997" w:rsidRPr="00EC3D10">
        <w:rPr>
          <w:rFonts w:cstheme="minorHAnsi"/>
          <w:sz w:val="21"/>
          <w:szCs w:val="21"/>
          <w:lang w:val="en-US"/>
        </w:rPr>
        <w:t xml:space="preserve">have no legal entitlement to </w:t>
      </w:r>
      <w:r w:rsidR="00941997" w:rsidRPr="00EC3D10">
        <w:rPr>
          <w:rFonts w:cstheme="minorHAnsi"/>
          <w:b/>
          <w:bCs/>
          <w:sz w:val="21"/>
          <w:szCs w:val="21"/>
          <w:lang w:val="en-US"/>
        </w:rPr>
        <w:t>social security</w:t>
      </w:r>
      <w:r w:rsidR="00941997" w:rsidRPr="00EC3D10">
        <w:rPr>
          <w:rFonts w:cstheme="minorHAnsi"/>
          <w:sz w:val="21"/>
          <w:szCs w:val="21"/>
          <w:lang w:val="en-US"/>
        </w:rPr>
        <w:t xml:space="preserve">. </w:t>
      </w:r>
      <w:r w:rsidRPr="00EC3D10">
        <w:rPr>
          <w:rFonts w:cstheme="minorHAnsi"/>
          <w:sz w:val="21"/>
          <w:szCs w:val="21"/>
          <w:lang w:val="en-US"/>
        </w:rPr>
        <w:t xml:space="preserve">The situation is particularly </w:t>
      </w:r>
      <w:r w:rsidR="00EB4645" w:rsidRPr="00EC3D10">
        <w:rPr>
          <w:rFonts w:cstheme="minorHAnsi"/>
          <w:sz w:val="21"/>
          <w:szCs w:val="21"/>
          <w:lang w:val="en-US"/>
        </w:rPr>
        <w:t xml:space="preserve">challenging in the Arab States, where only 3.8% </w:t>
      </w:r>
      <w:r w:rsidR="00941997" w:rsidRPr="00EC3D10">
        <w:rPr>
          <w:rFonts w:cstheme="minorHAnsi"/>
          <w:sz w:val="21"/>
          <w:szCs w:val="21"/>
          <w:lang w:val="en-US"/>
        </w:rPr>
        <w:t>are covered by at least one branch of social</w:t>
      </w:r>
      <w:r w:rsidR="00EB4645" w:rsidRPr="00EC3D10">
        <w:rPr>
          <w:rFonts w:cstheme="minorHAnsi"/>
          <w:sz w:val="21"/>
          <w:szCs w:val="21"/>
          <w:lang w:val="en-US"/>
        </w:rPr>
        <w:t>, followed by</w:t>
      </w:r>
      <w:r w:rsidR="00941997" w:rsidRPr="00EC3D10">
        <w:rPr>
          <w:rFonts w:cstheme="minorHAnsi"/>
          <w:sz w:val="21"/>
          <w:szCs w:val="21"/>
          <w:lang w:val="en-US"/>
        </w:rPr>
        <w:t xml:space="preserve"> </w:t>
      </w:r>
      <w:r w:rsidR="00EB4645" w:rsidRPr="00EC3D10">
        <w:rPr>
          <w:rFonts w:cstheme="minorHAnsi"/>
          <w:sz w:val="21"/>
          <w:szCs w:val="21"/>
          <w:lang w:val="en-US"/>
        </w:rPr>
        <w:t xml:space="preserve">Asia and the Pacific (27.9%). </w:t>
      </w:r>
      <w:r w:rsidR="00941997" w:rsidRPr="00EC3D10">
        <w:rPr>
          <w:rFonts w:cstheme="minorHAnsi"/>
          <w:sz w:val="21"/>
          <w:szCs w:val="21"/>
          <w:lang w:val="en-US"/>
        </w:rPr>
        <w:t xml:space="preserve"> </w:t>
      </w:r>
      <w:r w:rsidR="00EB4645" w:rsidRPr="00EC3D10">
        <w:rPr>
          <w:rFonts w:cstheme="minorHAnsi"/>
          <w:sz w:val="21"/>
          <w:szCs w:val="21"/>
          <w:lang w:val="en-US"/>
        </w:rPr>
        <w:t xml:space="preserve">Almost half of </w:t>
      </w:r>
      <w:r w:rsidR="00F114AB">
        <w:rPr>
          <w:rFonts w:cstheme="minorHAnsi"/>
          <w:sz w:val="21"/>
          <w:szCs w:val="21"/>
          <w:lang w:val="en-US"/>
        </w:rPr>
        <w:t>DWs</w:t>
      </w:r>
      <w:r w:rsidR="00EB4645" w:rsidRPr="00EC3D10">
        <w:rPr>
          <w:rFonts w:cstheme="minorHAnsi"/>
          <w:sz w:val="21"/>
          <w:szCs w:val="21"/>
          <w:lang w:val="en-US"/>
        </w:rPr>
        <w:t xml:space="preserve"> remain excluded from specific provisions limiting </w:t>
      </w:r>
      <w:r w:rsidR="00EB4645" w:rsidRPr="00EC3D10">
        <w:rPr>
          <w:rFonts w:cstheme="minorHAnsi"/>
          <w:b/>
          <w:bCs/>
          <w:sz w:val="21"/>
          <w:szCs w:val="21"/>
          <w:lang w:val="en-US"/>
        </w:rPr>
        <w:t>normal weekly hours of work</w:t>
      </w:r>
      <w:r w:rsidR="00EB4645" w:rsidRPr="00EC3D10">
        <w:rPr>
          <w:rFonts w:cstheme="minorHAnsi"/>
          <w:sz w:val="21"/>
          <w:szCs w:val="21"/>
          <w:lang w:val="en-US"/>
        </w:rPr>
        <w:t xml:space="preserve"> (48.9 per cent). 71% of </w:t>
      </w:r>
      <w:r w:rsidR="00F114AB">
        <w:rPr>
          <w:rFonts w:cstheme="minorHAnsi"/>
          <w:sz w:val="21"/>
          <w:szCs w:val="21"/>
          <w:lang w:val="en-US"/>
        </w:rPr>
        <w:t xml:space="preserve">DWs </w:t>
      </w:r>
      <w:r w:rsidR="00EB4645" w:rsidRPr="00EC3D10">
        <w:rPr>
          <w:rFonts w:cstheme="minorHAnsi"/>
          <w:sz w:val="21"/>
          <w:szCs w:val="21"/>
          <w:lang w:val="en-US"/>
        </w:rPr>
        <w:t xml:space="preserve">in Asia and the Pacific face this situation; 66% in the Arab countries and 40% in Africa. Almost half (46%) are not legally entitled to a </w:t>
      </w:r>
      <w:r w:rsidR="00EB4645" w:rsidRPr="00EC3D10">
        <w:rPr>
          <w:rFonts w:cstheme="minorHAnsi"/>
          <w:b/>
          <w:bCs/>
          <w:sz w:val="21"/>
          <w:szCs w:val="21"/>
          <w:lang w:val="en-US"/>
        </w:rPr>
        <w:t>minimum wage</w:t>
      </w:r>
      <w:r w:rsidR="00EB4645" w:rsidRPr="00EC3D10">
        <w:rPr>
          <w:rFonts w:cstheme="minorHAnsi"/>
          <w:sz w:val="21"/>
          <w:szCs w:val="21"/>
          <w:lang w:val="en-US"/>
        </w:rPr>
        <w:t>: 80% in Arab States, 64% in Asia and Pacific, 41% in Africa.</w:t>
      </w:r>
      <w:r w:rsidR="00B55D7E" w:rsidRPr="00EC3D10">
        <w:rPr>
          <w:rFonts w:cstheme="minorHAnsi"/>
          <w:sz w:val="21"/>
          <w:szCs w:val="21"/>
          <w:lang w:val="en-US"/>
        </w:rPr>
        <w:t xml:space="preserve"> In some countries </w:t>
      </w:r>
      <w:r w:rsidR="00C32B57" w:rsidRPr="00EC3D10">
        <w:rPr>
          <w:rFonts w:cstheme="minorHAnsi"/>
          <w:sz w:val="21"/>
          <w:szCs w:val="21"/>
          <w:lang w:val="en-US"/>
        </w:rPr>
        <w:t xml:space="preserve">-such as Bangladesh, Cambodia, Malaysia, Thailand- </w:t>
      </w:r>
      <w:r w:rsidR="00F114AB">
        <w:rPr>
          <w:rFonts w:cstheme="minorHAnsi"/>
          <w:sz w:val="21"/>
          <w:szCs w:val="21"/>
          <w:lang w:val="en-US"/>
        </w:rPr>
        <w:t xml:space="preserve">DWs </w:t>
      </w:r>
      <w:r w:rsidR="00B55D7E" w:rsidRPr="00EC3D10">
        <w:rPr>
          <w:rFonts w:cstheme="minorHAnsi"/>
          <w:sz w:val="21"/>
          <w:szCs w:val="21"/>
          <w:lang w:val="en-US"/>
        </w:rPr>
        <w:t xml:space="preserve">and employing households sometimes fall outside the scope of laws on freedom of association and collective bargaining owing to the definition of workers, workplaces or even employers. In some cases, </w:t>
      </w:r>
      <w:r w:rsidR="00F114AB">
        <w:rPr>
          <w:rFonts w:cstheme="minorHAnsi"/>
          <w:sz w:val="21"/>
          <w:szCs w:val="21"/>
          <w:lang w:val="en-US"/>
        </w:rPr>
        <w:t xml:space="preserve">MDWs </w:t>
      </w:r>
      <w:r w:rsidR="00B55D7E" w:rsidRPr="00EC3D10">
        <w:rPr>
          <w:rFonts w:cstheme="minorHAnsi"/>
          <w:sz w:val="21"/>
          <w:szCs w:val="21"/>
          <w:lang w:val="en-US"/>
        </w:rPr>
        <w:t>are excluded from the right to freedom of association and collective bargaining</w:t>
      </w:r>
      <w:r w:rsidR="00C32B57" w:rsidRPr="00EC3D10">
        <w:rPr>
          <w:rStyle w:val="FootnoteReference"/>
          <w:rFonts w:cstheme="minorHAnsi"/>
          <w:sz w:val="21"/>
          <w:szCs w:val="21"/>
          <w:lang w:val="en-US"/>
        </w:rPr>
        <w:footnoteReference w:id="1"/>
      </w:r>
      <w:r w:rsidR="00B55D7E" w:rsidRPr="00EC3D10">
        <w:rPr>
          <w:rFonts w:cstheme="minorHAnsi"/>
          <w:sz w:val="21"/>
          <w:szCs w:val="21"/>
          <w:lang w:val="en-US"/>
        </w:rPr>
        <w:t xml:space="preserve"> (ILO</w:t>
      </w:r>
      <w:r w:rsidR="00DB7822" w:rsidRPr="00EC3D10">
        <w:rPr>
          <w:rFonts w:cstheme="minorHAnsi"/>
          <w:sz w:val="21"/>
          <w:szCs w:val="21"/>
          <w:lang w:val="en-US"/>
        </w:rPr>
        <w:t>, 2023</w:t>
      </w:r>
      <w:r w:rsidR="005F2BB9">
        <w:rPr>
          <w:rFonts w:cstheme="minorHAnsi"/>
          <w:sz w:val="21"/>
          <w:szCs w:val="21"/>
          <w:lang w:val="en-US"/>
        </w:rPr>
        <w:t>a, 2023b</w:t>
      </w:r>
      <w:r w:rsidR="00B55D7E" w:rsidRPr="00EC3D10">
        <w:rPr>
          <w:rFonts w:cstheme="minorHAnsi"/>
          <w:sz w:val="21"/>
          <w:szCs w:val="21"/>
          <w:lang w:val="en-US"/>
        </w:rPr>
        <w:t>).</w:t>
      </w:r>
    </w:p>
    <w:p w14:paraId="3258FE25" w14:textId="77777777" w:rsidR="00EB4645" w:rsidRPr="00EC3D10" w:rsidRDefault="00EB4645" w:rsidP="00EB4645">
      <w:pPr>
        <w:rPr>
          <w:rFonts w:cstheme="minorHAnsi"/>
          <w:sz w:val="21"/>
          <w:szCs w:val="21"/>
          <w:lang w:val="en-US"/>
        </w:rPr>
      </w:pPr>
    </w:p>
    <w:p w14:paraId="04051208" w14:textId="385492ED" w:rsidR="009E3B8B" w:rsidRPr="00EC3D10" w:rsidRDefault="009E3B8B" w:rsidP="009E3B8B">
      <w:pPr>
        <w:pStyle w:val="m7176231958809120458msolistparagraph"/>
        <w:shd w:val="clear" w:color="auto" w:fill="FFFFFF"/>
        <w:spacing w:before="0" w:beforeAutospacing="0" w:after="240" w:afterAutospacing="0"/>
        <w:rPr>
          <w:rFonts w:cstheme="minorHAnsi"/>
          <w:b/>
          <w:bCs/>
          <w:i/>
          <w:iCs/>
          <w:sz w:val="21"/>
          <w:szCs w:val="21"/>
          <w:lang w:val="en-US"/>
        </w:rPr>
      </w:pPr>
      <w:r w:rsidRPr="00EC3D10">
        <w:rPr>
          <w:rFonts w:cstheme="minorHAnsi"/>
          <w:b/>
          <w:bCs/>
          <w:i/>
          <w:iCs/>
          <w:sz w:val="21"/>
          <w:szCs w:val="21"/>
          <w:lang w:val="en-US"/>
        </w:rPr>
        <w:t xml:space="preserve">Excluded by practice: </w:t>
      </w:r>
      <w:r w:rsidRPr="00EC3D10">
        <w:rPr>
          <w:rFonts w:cstheme="minorHAnsi"/>
          <w:spacing w:val="1"/>
          <w:sz w:val="21"/>
          <w:szCs w:val="21"/>
          <w:shd w:val="clear" w:color="auto" w:fill="FFFFFF"/>
        </w:rPr>
        <w:t xml:space="preserve">Beyond the legal exclusions, there are </w:t>
      </w:r>
      <w:r w:rsidRPr="00EC3D10">
        <w:rPr>
          <w:rFonts w:cstheme="minorHAnsi"/>
          <w:b/>
          <w:bCs/>
          <w:spacing w:val="1"/>
          <w:sz w:val="21"/>
          <w:szCs w:val="21"/>
          <w:shd w:val="clear" w:color="auto" w:fill="FFFFFF"/>
        </w:rPr>
        <w:t>multiple barriers</w:t>
      </w:r>
      <w:r w:rsidRPr="00EC3D10">
        <w:rPr>
          <w:rFonts w:cstheme="minorHAnsi"/>
          <w:spacing w:val="1"/>
          <w:sz w:val="21"/>
          <w:szCs w:val="21"/>
          <w:shd w:val="clear" w:color="auto" w:fill="FFFFFF"/>
        </w:rPr>
        <w:t xml:space="preserve"> prevent </w:t>
      </w:r>
      <w:r w:rsidRPr="00EC3D10">
        <w:rPr>
          <w:rFonts w:cstheme="minorHAnsi"/>
          <w:sz w:val="21"/>
          <w:szCs w:val="21"/>
          <w:lang w:val="en-US"/>
        </w:rPr>
        <w:t>the implementation of the law and its compliance</w:t>
      </w:r>
      <w:r w:rsidRPr="00EC3D10">
        <w:rPr>
          <w:rFonts w:cstheme="minorHAnsi"/>
          <w:spacing w:val="1"/>
          <w:sz w:val="21"/>
          <w:szCs w:val="21"/>
          <w:shd w:val="clear" w:color="auto" w:fill="FFFFFF"/>
        </w:rPr>
        <w:t xml:space="preserve">. </w:t>
      </w:r>
      <w:r w:rsidRPr="00EC3D10">
        <w:rPr>
          <w:rFonts w:cstheme="minorHAnsi"/>
          <w:sz w:val="21"/>
          <w:szCs w:val="21"/>
          <w:shd w:val="clear" w:color="auto" w:fill="FEFEFE"/>
        </w:rPr>
        <w:t>J</w:t>
      </w:r>
      <w:r w:rsidRPr="00EC3D10">
        <w:rPr>
          <w:rFonts w:cstheme="minorHAnsi"/>
          <w:spacing w:val="1"/>
          <w:sz w:val="21"/>
          <w:szCs w:val="21"/>
          <w:shd w:val="clear" w:color="auto" w:fill="FFFFFF"/>
        </w:rPr>
        <w:t xml:space="preserve">ust a </w:t>
      </w:r>
      <w:r w:rsidRPr="00EC3D10">
        <w:rPr>
          <w:rFonts w:cstheme="minorHAnsi"/>
          <w:sz w:val="21"/>
          <w:szCs w:val="21"/>
          <w:lang w:val="en-US"/>
        </w:rPr>
        <w:t xml:space="preserve">few </w:t>
      </w:r>
      <w:r w:rsidR="00F114AB">
        <w:rPr>
          <w:rFonts w:cstheme="minorHAnsi"/>
          <w:sz w:val="21"/>
          <w:szCs w:val="21"/>
          <w:lang w:val="en-US"/>
        </w:rPr>
        <w:t>DWs</w:t>
      </w:r>
      <w:r w:rsidRPr="00EC3D10">
        <w:rPr>
          <w:rFonts w:cstheme="minorHAnsi"/>
          <w:sz w:val="21"/>
          <w:szCs w:val="21"/>
          <w:lang w:val="en-US"/>
        </w:rPr>
        <w:t xml:space="preserve"> enjoy rights and protection in practice: 81.2% of </w:t>
      </w:r>
      <w:r w:rsidR="00F114AB">
        <w:rPr>
          <w:rFonts w:cstheme="minorHAnsi"/>
          <w:sz w:val="21"/>
          <w:szCs w:val="21"/>
          <w:lang w:val="en-US"/>
        </w:rPr>
        <w:t xml:space="preserve">DWs </w:t>
      </w:r>
      <w:r w:rsidRPr="00EC3D10">
        <w:rPr>
          <w:rFonts w:cstheme="minorHAnsi"/>
          <w:sz w:val="21"/>
          <w:szCs w:val="21"/>
          <w:lang w:val="en-US"/>
        </w:rPr>
        <w:t>(</w:t>
      </w:r>
      <w:r w:rsidRPr="00EC3D10">
        <w:rPr>
          <w:rFonts w:cstheme="minorHAnsi"/>
          <w:spacing w:val="1"/>
          <w:sz w:val="21"/>
          <w:szCs w:val="21"/>
          <w:shd w:val="clear" w:color="auto" w:fill="FFFFFF"/>
        </w:rPr>
        <w:t>61.4 million</w:t>
      </w:r>
      <w:r w:rsidRPr="00EC3D10">
        <w:rPr>
          <w:rFonts w:cstheme="minorHAnsi"/>
          <w:sz w:val="21"/>
          <w:szCs w:val="21"/>
          <w:lang w:val="en-US"/>
        </w:rPr>
        <w:t xml:space="preserve">) remain in </w:t>
      </w:r>
      <w:r w:rsidRPr="00EC3D10">
        <w:rPr>
          <w:rFonts w:cstheme="minorHAnsi"/>
          <w:b/>
          <w:bCs/>
          <w:sz w:val="21"/>
          <w:szCs w:val="21"/>
          <w:lang w:val="en-US"/>
        </w:rPr>
        <w:t>informal employment</w:t>
      </w:r>
      <w:r w:rsidRPr="00EC3D10">
        <w:rPr>
          <w:rFonts w:cstheme="minorHAnsi"/>
          <w:sz w:val="21"/>
          <w:szCs w:val="21"/>
          <w:lang w:val="en-US"/>
        </w:rPr>
        <w:t xml:space="preserve">. </w:t>
      </w:r>
      <w:r w:rsidRPr="00EC3D10">
        <w:rPr>
          <w:rFonts w:cstheme="minorHAnsi"/>
          <w:sz w:val="21"/>
          <w:szCs w:val="21"/>
          <w:shd w:val="clear" w:color="auto" w:fill="FEFEFE"/>
          <w:lang w:val="en-US"/>
        </w:rPr>
        <w:t xml:space="preserve">The extension of effective coverage has lagged significantly behind that of legal coverage: </w:t>
      </w:r>
      <w:r w:rsidRPr="00EC3D10">
        <w:rPr>
          <w:rFonts w:cstheme="minorHAnsi"/>
          <w:spacing w:val="1"/>
          <w:sz w:val="21"/>
          <w:szCs w:val="21"/>
          <w:shd w:val="clear" w:color="auto" w:fill="FFFFFF"/>
        </w:rPr>
        <w:t>34%</w:t>
      </w:r>
      <w:r w:rsidRPr="00EC3D10">
        <w:rPr>
          <w:rFonts w:cstheme="minorHAnsi"/>
          <w:sz w:val="21"/>
          <w:szCs w:val="21"/>
          <w:shd w:val="clear" w:color="auto" w:fill="FEFEFE"/>
          <w:lang w:val="en-US"/>
        </w:rPr>
        <w:t xml:space="preserve"> </w:t>
      </w:r>
      <w:r w:rsidRPr="00EC3D10">
        <w:rPr>
          <w:rFonts w:cstheme="minorHAnsi"/>
          <w:spacing w:val="1"/>
          <w:sz w:val="21"/>
          <w:szCs w:val="21"/>
          <w:shd w:val="clear" w:color="auto" w:fill="FFFFFF"/>
        </w:rPr>
        <w:t xml:space="preserve">of </w:t>
      </w:r>
      <w:r w:rsidR="00F114AB">
        <w:rPr>
          <w:rFonts w:cstheme="minorHAnsi"/>
          <w:spacing w:val="1"/>
          <w:sz w:val="21"/>
          <w:szCs w:val="21"/>
          <w:shd w:val="clear" w:color="auto" w:fill="FFFFFF"/>
        </w:rPr>
        <w:t>DWs</w:t>
      </w:r>
      <w:r w:rsidRPr="00EC3D10">
        <w:rPr>
          <w:rFonts w:cstheme="minorHAnsi"/>
          <w:spacing w:val="1"/>
          <w:sz w:val="21"/>
          <w:szCs w:val="21"/>
          <w:shd w:val="clear" w:color="auto" w:fill="FFFFFF"/>
        </w:rPr>
        <w:t xml:space="preserve"> in informal employment are actually covered by existing labour and social security </w:t>
      </w:r>
      <w:r w:rsidR="00A60EC3" w:rsidRPr="00EC3D10">
        <w:rPr>
          <w:rFonts w:cstheme="minorHAnsi"/>
          <w:spacing w:val="1"/>
          <w:sz w:val="21"/>
          <w:szCs w:val="21"/>
          <w:shd w:val="clear" w:color="auto" w:fill="FFFFFF"/>
        </w:rPr>
        <w:t>laws but</w:t>
      </w:r>
      <w:r w:rsidRPr="00EC3D10">
        <w:rPr>
          <w:rFonts w:cstheme="minorHAnsi"/>
          <w:spacing w:val="1"/>
          <w:sz w:val="21"/>
          <w:szCs w:val="21"/>
          <w:shd w:val="clear" w:color="auto" w:fill="FFFFFF"/>
        </w:rPr>
        <w:t xml:space="preserve"> are nonetheless still considered to be informally employed due to gaps in implementation.</w:t>
      </w:r>
      <w:r w:rsidR="005F5E24" w:rsidRPr="00EC3D10">
        <w:rPr>
          <w:rFonts w:cstheme="minorHAnsi"/>
          <w:spacing w:val="1"/>
          <w:sz w:val="21"/>
          <w:szCs w:val="21"/>
          <w:shd w:val="clear" w:color="auto" w:fill="FFFFFF"/>
        </w:rPr>
        <w:t xml:space="preserve"> </w:t>
      </w:r>
      <w:r w:rsidRPr="00EC3D10">
        <w:rPr>
          <w:rFonts w:cstheme="minorHAnsi"/>
          <w:spacing w:val="1"/>
          <w:sz w:val="21"/>
          <w:szCs w:val="21"/>
          <w:shd w:val="clear" w:color="auto" w:fill="FFFFFF"/>
        </w:rPr>
        <w:t xml:space="preserve">Additional barriers to accessing labour and social protection include administrative barriers; limited contributory capacities; lack of enforcement of and low compliance with labour and social security laws; lack of information and awareness; and the limited voice representation of </w:t>
      </w:r>
      <w:r w:rsidR="00F114AB">
        <w:rPr>
          <w:rFonts w:cstheme="minorHAnsi"/>
          <w:spacing w:val="1"/>
          <w:sz w:val="21"/>
          <w:szCs w:val="21"/>
          <w:shd w:val="clear" w:color="auto" w:fill="FFFFFF"/>
        </w:rPr>
        <w:t>DWs</w:t>
      </w:r>
      <w:r w:rsidRPr="00EC3D10">
        <w:rPr>
          <w:rFonts w:cstheme="minorHAnsi"/>
          <w:spacing w:val="1"/>
          <w:sz w:val="21"/>
          <w:szCs w:val="21"/>
          <w:shd w:val="clear" w:color="auto" w:fill="FFFFFF"/>
        </w:rPr>
        <w:t xml:space="preserve"> (</w:t>
      </w:r>
      <w:r w:rsidRPr="00EC3D10">
        <w:rPr>
          <w:rFonts w:cstheme="minorHAnsi"/>
          <w:sz w:val="21"/>
          <w:szCs w:val="21"/>
        </w:rPr>
        <w:t>ILO 2021</w:t>
      </w:r>
      <w:r w:rsidR="005F2BB9">
        <w:rPr>
          <w:rFonts w:cstheme="minorHAnsi"/>
          <w:sz w:val="21"/>
          <w:szCs w:val="21"/>
        </w:rPr>
        <w:t>d</w:t>
      </w:r>
      <w:r w:rsidR="005F5E24" w:rsidRPr="00EC3D10">
        <w:rPr>
          <w:rStyle w:val="Hyperlink"/>
          <w:rFonts w:cstheme="minorHAnsi"/>
          <w:color w:val="auto"/>
          <w:spacing w:val="1"/>
          <w:sz w:val="21"/>
          <w:szCs w:val="21"/>
          <w:u w:val="none"/>
          <w:shd w:val="clear" w:color="auto" w:fill="FFFFFF"/>
        </w:rPr>
        <w:t>,</w:t>
      </w:r>
      <w:r w:rsidRPr="00EC3D10">
        <w:rPr>
          <w:rFonts w:cstheme="minorHAnsi"/>
          <w:spacing w:val="1"/>
          <w:sz w:val="21"/>
          <w:szCs w:val="21"/>
          <w:shd w:val="clear" w:color="auto" w:fill="FFFFFF"/>
        </w:rPr>
        <w:t xml:space="preserve"> 2024)</w:t>
      </w:r>
    </w:p>
    <w:p w14:paraId="51916717" w14:textId="31B09CF6" w:rsidR="009E3B8B" w:rsidRPr="00EC3D10" w:rsidRDefault="009E3B8B" w:rsidP="00DF608E">
      <w:pPr>
        <w:jc w:val="both"/>
        <w:rPr>
          <w:rFonts w:cstheme="minorHAnsi"/>
          <w:sz w:val="21"/>
          <w:szCs w:val="21"/>
          <w:lang w:val="en-US"/>
        </w:rPr>
      </w:pPr>
      <w:r w:rsidRPr="00EC3D10">
        <w:rPr>
          <w:rFonts w:cstheme="minorHAnsi"/>
          <w:sz w:val="21"/>
          <w:szCs w:val="21"/>
          <w:lang w:val="en-US"/>
        </w:rPr>
        <w:t>Beyond legal challenges</w:t>
      </w:r>
      <w:r w:rsidR="005F2BB9">
        <w:rPr>
          <w:rFonts w:cstheme="minorHAnsi"/>
          <w:sz w:val="21"/>
          <w:szCs w:val="21"/>
          <w:lang w:val="en-US"/>
        </w:rPr>
        <w:t>,</w:t>
      </w:r>
      <w:r w:rsidRPr="00EC3D10">
        <w:rPr>
          <w:rFonts w:cstheme="minorHAnsi"/>
          <w:sz w:val="21"/>
          <w:szCs w:val="21"/>
          <w:lang w:val="en-US"/>
        </w:rPr>
        <w:t xml:space="preserve"> </w:t>
      </w:r>
      <w:r w:rsidR="00F114AB">
        <w:rPr>
          <w:rFonts w:cstheme="minorHAnsi"/>
          <w:sz w:val="21"/>
          <w:szCs w:val="21"/>
          <w:lang w:val="en-US"/>
        </w:rPr>
        <w:t>DWs</w:t>
      </w:r>
      <w:r w:rsidRPr="00EC3D10">
        <w:rPr>
          <w:rFonts w:cstheme="minorHAnsi"/>
          <w:sz w:val="21"/>
          <w:szCs w:val="21"/>
          <w:lang w:val="en-US"/>
        </w:rPr>
        <w:t xml:space="preserve"> face practical obstacles to their </w:t>
      </w:r>
      <w:r w:rsidRPr="00EC3D10">
        <w:rPr>
          <w:rFonts w:cstheme="minorHAnsi"/>
          <w:b/>
          <w:bCs/>
          <w:sz w:val="21"/>
          <w:szCs w:val="21"/>
          <w:lang w:val="en-US"/>
        </w:rPr>
        <w:t>rights of voice and representation</w:t>
      </w:r>
      <w:r w:rsidRPr="00EC3D10">
        <w:rPr>
          <w:rFonts w:cstheme="minorHAnsi"/>
          <w:sz w:val="21"/>
          <w:szCs w:val="21"/>
          <w:lang w:val="en-US"/>
        </w:rPr>
        <w:t xml:space="preserve">. They are dispersed in individual households, with individual employment relationships, a challenge to forming collectives with common interests. </w:t>
      </w:r>
      <w:r w:rsidR="00F114AB">
        <w:rPr>
          <w:rFonts w:cstheme="minorHAnsi"/>
          <w:sz w:val="21"/>
          <w:szCs w:val="21"/>
          <w:lang w:val="en-US"/>
        </w:rPr>
        <w:t>DWs</w:t>
      </w:r>
      <w:r w:rsidRPr="00EC3D10">
        <w:rPr>
          <w:rFonts w:cstheme="minorHAnsi"/>
          <w:sz w:val="21"/>
          <w:szCs w:val="21"/>
          <w:lang w:val="en-US"/>
        </w:rPr>
        <w:t xml:space="preserve"> also have limited amounts of free time and often fear they might lose their jobs if they join a union (ILO 2015</w:t>
      </w:r>
      <w:r w:rsidR="005F2BB9">
        <w:rPr>
          <w:rFonts w:cstheme="minorHAnsi"/>
          <w:sz w:val="21"/>
          <w:szCs w:val="21"/>
          <w:lang w:val="en-US"/>
        </w:rPr>
        <w:t>a</w:t>
      </w:r>
      <w:r w:rsidRPr="00EC3D10">
        <w:rPr>
          <w:rFonts w:cstheme="minorHAnsi"/>
          <w:sz w:val="21"/>
          <w:szCs w:val="21"/>
          <w:lang w:val="en-US"/>
        </w:rPr>
        <w:t xml:space="preserve">). </w:t>
      </w:r>
      <w:r w:rsidRPr="00EC3D10">
        <w:rPr>
          <w:rFonts w:cstheme="minorHAnsi"/>
          <w:sz w:val="21"/>
          <w:szCs w:val="21"/>
          <w:lang w:val="en"/>
        </w:rPr>
        <w:t xml:space="preserve">They also </w:t>
      </w:r>
      <w:r w:rsidR="00CB00B8" w:rsidRPr="00EC3D10">
        <w:rPr>
          <w:rFonts w:cstheme="minorHAnsi"/>
          <w:sz w:val="21"/>
          <w:szCs w:val="21"/>
          <w:lang w:val="en"/>
        </w:rPr>
        <w:t>f</w:t>
      </w:r>
      <w:r w:rsidRPr="00EC3D10">
        <w:rPr>
          <w:rFonts w:cstheme="minorHAnsi"/>
          <w:sz w:val="21"/>
          <w:szCs w:val="21"/>
          <w:lang w:val="en"/>
        </w:rPr>
        <w:t xml:space="preserve">ace challenges due to limited resources and capacity building. </w:t>
      </w:r>
      <w:r w:rsidRPr="00EC3D10">
        <w:rPr>
          <w:rFonts w:cstheme="minorHAnsi"/>
          <w:sz w:val="21"/>
          <w:szCs w:val="21"/>
          <w:lang w:val="en-US"/>
        </w:rPr>
        <w:t>In some countries</w:t>
      </w:r>
      <w:r w:rsidR="005F2BB9">
        <w:rPr>
          <w:rFonts w:cstheme="minorHAnsi"/>
          <w:sz w:val="21"/>
          <w:szCs w:val="21"/>
          <w:lang w:val="en-US"/>
        </w:rPr>
        <w:t>,</w:t>
      </w:r>
      <w:r w:rsidRPr="00EC3D10">
        <w:rPr>
          <w:rFonts w:cstheme="minorHAnsi"/>
          <w:sz w:val="21"/>
          <w:szCs w:val="21"/>
          <w:lang w:val="en-US"/>
        </w:rPr>
        <w:t xml:space="preserve"> the procedures required to be officially registered as a recognized union are often not suited to them.  When there is no formal group of employers of </w:t>
      </w:r>
      <w:r w:rsidR="00F114AB">
        <w:rPr>
          <w:rFonts w:cstheme="minorHAnsi"/>
          <w:sz w:val="21"/>
          <w:szCs w:val="21"/>
          <w:lang w:val="en-US"/>
        </w:rPr>
        <w:t>DWs</w:t>
      </w:r>
      <w:r w:rsidRPr="00EC3D10">
        <w:rPr>
          <w:rFonts w:cstheme="minorHAnsi"/>
          <w:sz w:val="21"/>
          <w:szCs w:val="21"/>
          <w:lang w:val="en-US"/>
        </w:rPr>
        <w:t>, it also becomes impossible to engage in collective bargaining (ILO, 2023</w:t>
      </w:r>
      <w:r w:rsidR="005F2BB9">
        <w:rPr>
          <w:rFonts w:cstheme="minorHAnsi"/>
          <w:sz w:val="21"/>
          <w:szCs w:val="21"/>
          <w:lang w:val="en-US"/>
        </w:rPr>
        <w:t>b</w:t>
      </w:r>
      <w:r w:rsidRPr="00EC3D10">
        <w:rPr>
          <w:rFonts w:cstheme="minorHAnsi"/>
          <w:sz w:val="21"/>
          <w:szCs w:val="21"/>
          <w:lang w:val="en-US"/>
        </w:rPr>
        <w:t>).</w:t>
      </w:r>
    </w:p>
    <w:p w14:paraId="12B4E2CD" w14:textId="77777777" w:rsidR="00A674EC" w:rsidRPr="00EC3D10" w:rsidRDefault="00A674EC" w:rsidP="00DF608E">
      <w:pPr>
        <w:jc w:val="both"/>
        <w:rPr>
          <w:rFonts w:cstheme="minorHAnsi"/>
          <w:sz w:val="21"/>
          <w:szCs w:val="21"/>
          <w:lang w:val="en-US"/>
        </w:rPr>
      </w:pPr>
    </w:p>
    <w:p w14:paraId="127E6450" w14:textId="09241492" w:rsidR="00A674EC" w:rsidRPr="00EC3D10" w:rsidRDefault="00A674EC" w:rsidP="00247A97">
      <w:pPr>
        <w:pStyle w:val="ListParagraph"/>
        <w:ind w:left="0"/>
        <w:jc w:val="both"/>
        <w:rPr>
          <w:rFonts w:cstheme="minorHAnsi"/>
          <w:sz w:val="21"/>
          <w:szCs w:val="21"/>
          <w:lang w:val="en-US"/>
        </w:rPr>
      </w:pPr>
      <w:r w:rsidRPr="00EC3D10">
        <w:rPr>
          <w:rFonts w:cstheme="minorHAnsi"/>
          <w:b/>
          <w:bCs/>
          <w:i/>
          <w:iCs/>
          <w:sz w:val="21"/>
          <w:szCs w:val="21"/>
          <w:lang w:val="en-US"/>
        </w:rPr>
        <w:t xml:space="preserve">Skills not recognized: </w:t>
      </w:r>
      <w:r w:rsidR="005F5E24" w:rsidRPr="00EC3D10">
        <w:rPr>
          <w:rFonts w:cstheme="minorHAnsi"/>
          <w:sz w:val="21"/>
          <w:szCs w:val="21"/>
          <w:lang w:val="en-US"/>
        </w:rPr>
        <w:t>Despite performing a huge range of skilled tasks around the home, d</w:t>
      </w:r>
      <w:r w:rsidRPr="00EC3D10">
        <w:rPr>
          <w:rFonts w:cstheme="minorHAnsi"/>
          <w:sz w:val="21"/>
          <w:szCs w:val="21"/>
          <w:lang w:val="en-US"/>
        </w:rPr>
        <w:t xml:space="preserve">omestic work is often dismissed as “unskilled” work that people, predominately women, are naturally born knowing how to do, a convenient narrative to justify underpayment and lack of decent working conditions. </w:t>
      </w:r>
      <w:r w:rsidR="005F5E24" w:rsidRPr="007B0889">
        <w:rPr>
          <w:rFonts w:cstheme="minorHAnsi"/>
          <w:color w:val="000000"/>
          <w:sz w:val="21"/>
          <w:szCs w:val="21"/>
          <w:lang w:val="en-US"/>
        </w:rPr>
        <w:t xml:space="preserve">Domestic work exists in a space between a service that was ‘traditionally’ unpaid and the booming care sector that – especially post-COVID - is considered essential. In this grey area, the skills needed to perform domestic work, including providing care within the home, are often denied, and almost always undervalued. A study conducted by the ILO compared the tasks that </w:t>
      </w:r>
      <w:r w:rsidR="00F114AB" w:rsidRPr="007B0889">
        <w:rPr>
          <w:rFonts w:cstheme="minorHAnsi"/>
          <w:color w:val="000000"/>
          <w:sz w:val="21"/>
          <w:szCs w:val="21"/>
          <w:lang w:val="en-US"/>
        </w:rPr>
        <w:t>DWs</w:t>
      </w:r>
      <w:r w:rsidR="005F5E24" w:rsidRPr="007B0889">
        <w:rPr>
          <w:rFonts w:cstheme="minorHAnsi"/>
          <w:color w:val="000000"/>
          <w:sz w:val="21"/>
          <w:szCs w:val="21"/>
          <w:lang w:val="en-US"/>
        </w:rPr>
        <w:t xml:space="preserve"> perform in homes against the International Standard Classification of Occupations (ISCO) and found that almost all </w:t>
      </w:r>
      <w:r w:rsidR="00F114AB" w:rsidRPr="007B0889">
        <w:rPr>
          <w:rFonts w:cstheme="minorHAnsi"/>
          <w:color w:val="000000"/>
          <w:sz w:val="21"/>
          <w:szCs w:val="21"/>
          <w:lang w:val="en-US"/>
        </w:rPr>
        <w:t>DWs</w:t>
      </w:r>
      <w:r w:rsidR="005F5E24" w:rsidRPr="007B0889">
        <w:rPr>
          <w:rFonts w:cstheme="minorHAnsi"/>
          <w:color w:val="000000"/>
          <w:sz w:val="21"/>
          <w:szCs w:val="21"/>
          <w:lang w:val="en-US"/>
        </w:rPr>
        <w:t xml:space="preserve"> are operating at a medium skill level, far higher than ‘unskilled.’</w:t>
      </w:r>
    </w:p>
    <w:p w14:paraId="7DA026FF" w14:textId="77777777" w:rsidR="009E3B8B" w:rsidRPr="00EC3D10" w:rsidRDefault="009E3B8B" w:rsidP="00EB4645">
      <w:pPr>
        <w:rPr>
          <w:rFonts w:cstheme="minorHAnsi"/>
          <w:sz w:val="21"/>
          <w:szCs w:val="21"/>
          <w:lang w:val="en-US"/>
        </w:rPr>
      </w:pPr>
    </w:p>
    <w:p w14:paraId="10A2E077" w14:textId="01D67EA2" w:rsidR="0082744F" w:rsidRPr="00EC3D10" w:rsidRDefault="0082744F" w:rsidP="00FB5E0C">
      <w:pPr>
        <w:jc w:val="both"/>
        <w:rPr>
          <w:rFonts w:cstheme="minorHAnsi"/>
          <w:b/>
          <w:bCs/>
          <w:i/>
          <w:iCs/>
          <w:sz w:val="21"/>
          <w:szCs w:val="21"/>
          <w:lang w:val="en-US"/>
        </w:rPr>
      </w:pPr>
      <w:r w:rsidRPr="00EC3D10">
        <w:rPr>
          <w:rFonts w:cstheme="minorHAnsi"/>
          <w:b/>
          <w:bCs/>
          <w:i/>
          <w:iCs/>
          <w:sz w:val="21"/>
          <w:szCs w:val="21"/>
          <w:lang w:val="en-US"/>
        </w:rPr>
        <w:t xml:space="preserve">Child domestic work: </w:t>
      </w:r>
      <w:r w:rsidRPr="00EC3D10">
        <w:rPr>
          <w:rFonts w:cstheme="minorHAnsi"/>
          <w:sz w:val="21"/>
          <w:szCs w:val="21"/>
          <w:lang w:val="en-US"/>
        </w:rPr>
        <w:t>7.1 million children aged 5 to 17 years are engaged in child labor in domestic work. This includes 4.1 million children between the ages of 5 and 11 years, 1.1 million children between the ages of 12 and 14 years and 2.0 million children between the ages of 15 and 17 years. They are highly vulnerable to physical, sexual, psychological or other forms of abuse, harassment and violence (ILO, 2021</w:t>
      </w:r>
      <w:r w:rsidR="0096542C">
        <w:rPr>
          <w:rFonts w:cstheme="minorHAnsi"/>
          <w:sz w:val="21"/>
          <w:szCs w:val="21"/>
          <w:lang w:val="en-US"/>
        </w:rPr>
        <w:t>d</w:t>
      </w:r>
      <w:r w:rsidRPr="00EC3D10">
        <w:rPr>
          <w:rFonts w:cstheme="minorHAnsi"/>
          <w:sz w:val="21"/>
          <w:szCs w:val="21"/>
          <w:lang w:val="en-US"/>
        </w:rPr>
        <w:t>).</w:t>
      </w:r>
    </w:p>
    <w:p w14:paraId="7807CD89" w14:textId="77777777" w:rsidR="0082744F" w:rsidRPr="00EC3D10" w:rsidRDefault="0082744F" w:rsidP="0082744F">
      <w:pPr>
        <w:rPr>
          <w:rFonts w:cstheme="minorHAnsi"/>
          <w:sz w:val="21"/>
          <w:szCs w:val="21"/>
          <w:lang w:val="en-US"/>
        </w:rPr>
      </w:pPr>
    </w:p>
    <w:p w14:paraId="6E29C87B" w14:textId="61CCD59A" w:rsidR="0082744F" w:rsidRPr="00EC3D10" w:rsidRDefault="0082744F" w:rsidP="0082744F">
      <w:pPr>
        <w:rPr>
          <w:rFonts w:cstheme="minorHAnsi"/>
          <w:b/>
          <w:bCs/>
          <w:i/>
          <w:iCs/>
          <w:sz w:val="21"/>
          <w:szCs w:val="21"/>
          <w:lang w:val="en-US"/>
        </w:rPr>
      </w:pPr>
      <w:r w:rsidRPr="00EC3D10">
        <w:rPr>
          <w:rFonts w:cstheme="minorHAnsi"/>
          <w:b/>
          <w:bCs/>
          <w:i/>
          <w:iCs/>
          <w:sz w:val="21"/>
          <w:szCs w:val="21"/>
          <w:lang w:val="en-US"/>
        </w:rPr>
        <w:t>Forced Labor:</w:t>
      </w:r>
      <w:r w:rsidR="00FB5E0C" w:rsidRPr="00EC3D10">
        <w:rPr>
          <w:rFonts w:cstheme="minorHAnsi"/>
          <w:b/>
          <w:bCs/>
          <w:i/>
          <w:iCs/>
          <w:sz w:val="21"/>
          <w:szCs w:val="21"/>
          <w:lang w:val="en-US"/>
        </w:rPr>
        <w:t xml:space="preserve"> </w:t>
      </w:r>
      <w:r w:rsidRPr="00EC3D10">
        <w:rPr>
          <w:rFonts w:cstheme="minorHAnsi"/>
          <w:sz w:val="21"/>
          <w:szCs w:val="21"/>
          <w:lang w:val="en-US"/>
        </w:rPr>
        <w:t xml:space="preserve">Domestic work is among the five sectors accounting for the majority of total adult forced labor, and one of the main sectors where children in forced </w:t>
      </w:r>
      <w:r w:rsidR="00A60EC3" w:rsidRPr="00EC3D10">
        <w:rPr>
          <w:rFonts w:cstheme="minorHAnsi"/>
          <w:sz w:val="21"/>
          <w:szCs w:val="21"/>
          <w:lang w:val="en-US"/>
        </w:rPr>
        <w:t>labor</w:t>
      </w:r>
      <w:r w:rsidRPr="00EC3D10">
        <w:rPr>
          <w:rFonts w:cstheme="minorHAnsi"/>
          <w:sz w:val="21"/>
          <w:szCs w:val="21"/>
          <w:lang w:val="en-US"/>
        </w:rPr>
        <w:t xml:space="preserve"> are found (ILO, Walk Free and IOM 2022)</w:t>
      </w:r>
      <w:r w:rsidR="00FE3CE1" w:rsidRPr="00EC3D10">
        <w:rPr>
          <w:rFonts w:cstheme="minorHAnsi"/>
          <w:sz w:val="21"/>
          <w:szCs w:val="21"/>
          <w:lang w:val="en-US"/>
        </w:rPr>
        <w:t xml:space="preserve">. The share of migrants in the group of people in forced </w:t>
      </w:r>
      <w:r w:rsidR="00A60EC3" w:rsidRPr="00EC3D10">
        <w:rPr>
          <w:rFonts w:cstheme="minorHAnsi"/>
          <w:sz w:val="21"/>
          <w:szCs w:val="21"/>
          <w:lang w:val="en-US"/>
        </w:rPr>
        <w:t>labor</w:t>
      </w:r>
      <w:r w:rsidR="00FE3CE1" w:rsidRPr="00EC3D10">
        <w:rPr>
          <w:rFonts w:cstheme="minorHAnsi"/>
          <w:sz w:val="21"/>
          <w:szCs w:val="21"/>
          <w:lang w:val="en-US"/>
        </w:rPr>
        <w:t xml:space="preserve"> is much higher than the share of migrants in the overall </w:t>
      </w:r>
      <w:r w:rsidR="00A60EC3" w:rsidRPr="00EC3D10">
        <w:rPr>
          <w:rFonts w:cstheme="minorHAnsi"/>
          <w:sz w:val="21"/>
          <w:szCs w:val="21"/>
          <w:lang w:val="en-US"/>
        </w:rPr>
        <w:t>labor</w:t>
      </w:r>
      <w:r w:rsidR="00FE3CE1" w:rsidRPr="00EC3D10">
        <w:rPr>
          <w:rFonts w:cstheme="minorHAnsi"/>
          <w:sz w:val="21"/>
          <w:szCs w:val="21"/>
          <w:lang w:val="en-US"/>
        </w:rPr>
        <w:t xml:space="preserve"> </w:t>
      </w:r>
      <w:r w:rsidR="00A60EC3" w:rsidRPr="00EC3D10">
        <w:rPr>
          <w:rFonts w:cstheme="minorHAnsi"/>
          <w:sz w:val="21"/>
          <w:szCs w:val="21"/>
          <w:lang w:val="en-US"/>
        </w:rPr>
        <w:t>force. Migrant</w:t>
      </w:r>
      <w:r w:rsidR="00FE3CE1" w:rsidRPr="00EC3D10">
        <w:rPr>
          <w:rFonts w:cstheme="minorHAnsi"/>
          <w:sz w:val="21"/>
          <w:szCs w:val="21"/>
          <w:lang w:val="en-US"/>
        </w:rPr>
        <w:t xml:space="preserve"> </w:t>
      </w:r>
      <w:r w:rsidR="00F114AB">
        <w:rPr>
          <w:rFonts w:cstheme="minorHAnsi"/>
          <w:sz w:val="21"/>
          <w:szCs w:val="21"/>
          <w:lang w:val="en-US"/>
        </w:rPr>
        <w:t>DWs</w:t>
      </w:r>
      <w:r w:rsidR="00FE3CE1" w:rsidRPr="00EC3D10">
        <w:rPr>
          <w:rFonts w:cstheme="minorHAnsi"/>
          <w:sz w:val="21"/>
          <w:szCs w:val="21"/>
          <w:lang w:val="en-US"/>
        </w:rPr>
        <w:t xml:space="preserve"> are more prone to forced labor</w:t>
      </w:r>
      <w:r w:rsidR="0096542C">
        <w:rPr>
          <w:rStyle w:val="FootnoteReference"/>
          <w:rFonts w:cstheme="minorHAnsi"/>
          <w:sz w:val="21"/>
          <w:szCs w:val="21"/>
          <w:lang w:val="en-US"/>
        </w:rPr>
        <w:footnoteReference w:id="2"/>
      </w:r>
      <w:r w:rsidR="00FE3CE1" w:rsidRPr="00EC3D10">
        <w:rPr>
          <w:rFonts w:cstheme="minorHAnsi"/>
          <w:sz w:val="21"/>
          <w:szCs w:val="21"/>
          <w:lang w:val="en-US"/>
        </w:rPr>
        <w:t xml:space="preserve">. Women in forced labor are much more likely than their male counterparts to be in domestic work, and to be coerced through wage non-payment and abuse of vulnerability. </w:t>
      </w:r>
      <w:r w:rsidR="00FE3CE1" w:rsidRPr="00EC3D10">
        <w:rPr>
          <w:rFonts w:cstheme="minorHAnsi"/>
          <w:sz w:val="21"/>
          <w:szCs w:val="21"/>
          <w:shd w:val="clear" w:color="auto" w:fill="FFFFFF"/>
          <w:lang w:val="en-US"/>
        </w:rPr>
        <w:t>Indicators of involuntariness include not being able to quit your job, having to stay in the job longer than agreed, and being made to work without overtime pay, among others (ILO, 2023</w:t>
      </w:r>
      <w:r w:rsidR="0096542C">
        <w:rPr>
          <w:rFonts w:cstheme="minorHAnsi"/>
          <w:sz w:val="21"/>
          <w:szCs w:val="21"/>
          <w:shd w:val="clear" w:color="auto" w:fill="FFFFFF"/>
          <w:lang w:val="en-US"/>
        </w:rPr>
        <w:t>a</w:t>
      </w:r>
      <w:r w:rsidR="00FE3CE1" w:rsidRPr="00EC3D10">
        <w:rPr>
          <w:rFonts w:cstheme="minorHAnsi"/>
          <w:sz w:val="21"/>
          <w:szCs w:val="21"/>
          <w:shd w:val="clear" w:color="auto" w:fill="FFFFFF"/>
          <w:lang w:val="en-US"/>
        </w:rPr>
        <w:t>).</w:t>
      </w:r>
    </w:p>
    <w:p w14:paraId="7DDE88C0" w14:textId="77777777" w:rsidR="0082744F" w:rsidRPr="00EC3D10" w:rsidRDefault="0082744F" w:rsidP="00EB4645">
      <w:pPr>
        <w:rPr>
          <w:rFonts w:cstheme="minorHAnsi"/>
          <w:sz w:val="21"/>
          <w:szCs w:val="21"/>
          <w:lang w:val="en-US"/>
        </w:rPr>
      </w:pPr>
    </w:p>
    <w:p w14:paraId="1119037E" w14:textId="1F956C5C" w:rsidR="009E3B8B" w:rsidRPr="00EC3D10" w:rsidRDefault="009E3B8B" w:rsidP="005F5E24">
      <w:pPr>
        <w:pStyle w:val="NormalWeb"/>
        <w:shd w:val="clear" w:color="auto" w:fill="FFFFFF"/>
        <w:spacing w:before="0" w:beforeAutospacing="0" w:after="165" w:afterAutospacing="0"/>
        <w:jc w:val="both"/>
        <w:rPr>
          <w:rFonts w:asciiTheme="minorHAnsi" w:hAnsiTheme="minorHAnsi" w:cstheme="minorHAnsi"/>
          <w:sz w:val="21"/>
          <w:szCs w:val="21"/>
          <w:lang w:val="en-US"/>
        </w:rPr>
      </w:pPr>
      <w:r w:rsidRPr="00EC3D10">
        <w:rPr>
          <w:rFonts w:asciiTheme="minorHAnsi" w:hAnsiTheme="minorHAnsi" w:cstheme="minorHAnsi"/>
          <w:b/>
          <w:bCs/>
          <w:i/>
          <w:iCs/>
          <w:sz w:val="21"/>
          <w:szCs w:val="21"/>
          <w:lang w:val="en-US"/>
        </w:rPr>
        <w:t>Violence at work</w:t>
      </w:r>
      <w:r w:rsidRPr="00EC3D10">
        <w:rPr>
          <w:rFonts w:asciiTheme="minorHAnsi" w:hAnsiTheme="minorHAnsi" w:cstheme="minorHAnsi"/>
          <w:sz w:val="21"/>
          <w:szCs w:val="21"/>
          <w:lang w:val="en-US"/>
        </w:rPr>
        <w:t xml:space="preserve">: The most common types of violence and harassment experienced by </w:t>
      </w:r>
      <w:r w:rsidR="00F114AB">
        <w:rPr>
          <w:rFonts w:asciiTheme="minorHAnsi" w:hAnsiTheme="minorHAnsi" w:cstheme="minorHAnsi"/>
          <w:sz w:val="21"/>
          <w:szCs w:val="21"/>
          <w:lang w:val="en-US"/>
        </w:rPr>
        <w:t>DWs</w:t>
      </w:r>
      <w:r w:rsidRPr="00EC3D10">
        <w:rPr>
          <w:rFonts w:asciiTheme="minorHAnsi" w:hAnsiTheme="minorHAnsi" w:cstheme="minorHAnsi"/>
          <w:sz w:val="21"/>
          <w:szCs w:val="21"/>
          <w:lang w:val="en-US"/>
        </w:rPr>
        <w:t xml:space="preserve"> in their workplaces include economic abuse, psychological abuse, physical and sexual abuse, verbal abuse and lack of access to appropriate food. Other less frequent but alarming types of violence are bullying, coercion, violations of privacy and withholding of wages. Some </w:t>
      </w:r>
      <w:r w:rsidR="00F114AB">
        <w:rPr>
          <w:rFonts w:asciiTheme="minorHAnsi" w:hAnsiTheme="minorHAnsi" w:cstheme="minorHAnsi"/>
          <w:sz w:val="21"/>
          <w:szCs w:val="21"/>
          <w:lang w:val="en-US"/>
        </w:rPr>
        <w:t>DWs</w:t>
      </w:r>
      <w:r w:rsidRPr="00EC3D10">
        <w:rPr>
          <w:rFonts w:asciiTheme="minorHAnsi" w:hAnsiTheme="minorHAnsi" w:cstheme="minorHAnsi"/>
          <w:sz w:val="21"/>
          <w:szCs w:val="21"/>
          <w:lang w:val="en-US"/>
        </w:rPr>
        <w:t xml:space="preserve"> face multiple forms of violence: physical abuse, intimidation, threats, bullying, sexual assault, harassment, poor-quality food and a lack of privacy. Severe instances of violence, including murder, have been documented (IDWF </w:t>
      </w:r>
      <w:r w:rsidR="00FB5EDA">
        <w:rPr>
          <w:rFonts w:asciiTheme="minorHAnsi" w:hAnsiTheme="minorHAnsi" w:cstheme="minorHAnsi"/>
          <w:sz w:val="21"/>
          <w:szCs w:val="21"/>
          <w:lang w:val="en-US"/>
        </w:rPr>
        <w:t xml:space="preserve">2019, </w:t>
      </w:r>
      <w:r w:rsidRPr="00EC3D10">
        <w:rPr>
          <w:rFonts w:asciiTheme="minorHAnsi" w:hAnsiTheme="minorHAnsi" w:cstheme="minorHAnsi"/>
          <w:sz w:val="21"/>
          <w:szCs w:val="21"/>
          <w:lang w:val="en-US"/>
        </w:rPr>
        <w:t>2020</w:t>
      </w:r>
      <w:r w:rsidR="0096542C">
        <w:rPr>
          <w:rFonts w:asciiTheme="minorHAnsi" w:hAnsiTheme="minorHAnsi" w:cstheme="minorHAnsi"/>
          <w:sz w:val="21"/>
          <w:szCs w:val="21"/>
          <w:lang w:val="en-US"/>
        </w:rPr>
        <w:t>a</w:t>
      </w:r>
      <w:r w:rsidR="00FB5EDA">
        <w:rPr>
          <w:rFonts w:asciiTheme="minorHAnsi" w:hAnsiTheme="minorHAnsi" w:cstheme="minorHAnsi"/>
          <w:sz w:val="21"/>
          <w:szCs w:val="21"/>
          <w:lang w:val="en-US"/>
        </w:rPr>
        <w:t xml:space="preserve">, </w:t>
      </w:r>
      <w:r w:rsidR="0096542C">
        <w:rPr>
          <w:rFonts w:asciiTheme="minorHAnsi" w:hAnsiTheme="minorHAnsi" w:cstheme="minorHAnsi"/>
          <w:sz w:val="21"/>
          <w:szCs w:val="21"/>
          <w:lang w:val="en-US"/>
        </w:rPr>
        <w:t>2020b</w:t>
      </w:r>
      <w:r w:rsidR="00FB5EDA">
        <w:rPr>
          <w:rFonts w:asciiTheme="minorHAnsi" w:hAnsiTheme="minorHAnsi" w:cstheme="minorHAnsi"/>
          <w:sz w:val="21"/>
          <w:szCs w:val="21"/>
          <w:lang w:val="en-US"/>
        </w:rPr>
        <w:t>, 2023</w:t>
      </w:r>
      <w:r w:rsidR="0096542C">
        <w:rPr>
          <w:rFonts w:asciiTheme="minorHAnsi" w:hAnsiTheme="minorHAnsi" w:cstheme="minorHAnsi"/>
          <w:sz w:val="21"/>
          <w:szCs w:val="21"/>
          <w:lang w:val="en-US"/>
        </w:rPr>
        <w:t>i</w:t>
      </w:r>
      <w:r w:rsidRPr="00EC3D10">
        <w:rPr>
          <w:rFonts w:asciiTheme="minorHAnsi" w:hAnsiTheme="minorHAnsi" w:cstheme="minorHAnsi"/>
          <w:sz w:val="21"/>
          <w:szCs w:val="21"/>
          <w:lang w:val="en-US"/>
        </w:rPr>
        <w:t>).</w:t>
      </w:r>
    </w:p>
    <w:p w14:paraId="711309B4" w14:textId="24E46E8A" w:rsidR="00B45414" w:rsidRPr="00EC3D10" w:rsidRDefault="00A60EC3" w:rsidP="005F5E24">
      <w:pPr>
        <w:pStyle w:val="NormalWeb"/>
        <w:shd w:val="clear" w:color="auto" w:fill="FFFFFF"/>
        <w:spacing w:before="0" w:beforeAutospacing="0" w:after="165" w:afterAutospacing="0"/>
        <w:jc w:val="both"/>
        <w:rPr>
          <w:rFonts w:asciiTheme="minorHAnsi" w:hAnsiTheme="minorHAnsi" w:cstheme="minorHAnsi"/>
          <w:sz w:val="21"/>
          <w:szCs w:val="21"/>
          <w:lang w:val="en-US"/>
        </w:rPr>
      </w:pPr>
      <w:r w:rsidRPr="00EC3D10">
        <w:rPr>
          <w:rFonts w:asciiTheme="minorHAnsi" w:hAnsiTheme="minorHAnsi" w:cstheme="minorHAnsi"/>
          <w:b/>
          <w:bCs/>
          <w:i/>
          <w:iCs/>
          <w:sz w:val="21"/>
          <w:szCs w:val="21"/>
          <w:lang w:val="en-US"/>
        </w:rPr>
        <w:t>Multiple discrimination</w:t>
      </w:r>
      <w:r w:rsidRPr="00EC3D10">
        <w:rPr>
          <w:rFonts w:asciiTheme="minorHAnsi" w:hAnsiTheme="minorHAnsi" w:cstheme="minorHAnsi"/>
          <w:sz w:val="21"/>
          <w:szCs w:val="21"/>
          <w:lang w:val="en-US"/>
        </w:rPr>
        <w:t xml:space="preserve">: </w:t>
      </w:r>
      <w:r w:rsidR="005045B0" w:rsidRPr="00EC3D10">
        <w:rPr>
          <w:rFonts w:asciiTheme="minorHAnsi" w:hAnsiTheme="minorHAnsi" w:cstheme="minorHAnsi"/>
          <w:sz w:val="21"/>
          <w:szCs w:val="21"/>
          <w:lang w:val="en-US"/>
        </w:rPr>
        <w:t xml:space="preserve">Certain categories of </w:t>
      </w:r>
      <w:r w:rsidR="00F114AB">
        <w:rPr>
          <w:rFonts w:asciiTheme="minorHAnsi" w:hAnsiTheme="minorHAnsi" w:cstheme="minorHAnsi"/>
          <w:sz w:val="21"/>
          <w:szCs w:val="21"/>
          <w:lang w:val="en-US"/>
        </w:rPr>
        <w:t>DWs</w:t>
      </w:r>
      <w:r w:rsidR="005045B0" w:rsidRPr="00EC3D10">
        <w:rPr>
          <w:rFonts w:asciiTheme="minorHAnsi" w:hAnsiTheme="minorHAnsi" w:cstheme="minorHAnsi"/>
          <w:sz w:val="21"/>
          <w:szCs w:val="21"/>
          <w:lang w:val="en-US"/>
        </w:rPr>
        <w:t xml:space="preserve"> </w:t>
      </w:r>
      <w:r w:rsidR="005F5E24" w:rsidRPr="00EC3D10">
        <w:rPr>
          <w:rFonts w:asciiTheme="minorHAnsi" w:hAnsiTheme="minorHAnsi" w:cstheme="minorHAnsi"/>
          <w:b/>
          <w:bCs/>
          <w:sz w:val="21"/>
          <w:szCs w:val="21"/>
          <w:lang w:val="en-US"/>
        </w:rPr>
        <w:t>face</w:t>
      </w:r>
      <w:r w:rsidR="005045B0" w:rsidRPr="00EC3D10">
        <w:rPr>
          <w:rFonts w:asciiTheme="minorHAnsi" w:hAnsiTheme="minorHAnsi" w:cstheme="minorHAnsi"/>
          <w:b/>
          <w:bCs/>
          <w:sz w:val="21"/>
          <w:szCs w:val="21"/>
          <w:lang w:val="en-US"/>
        </w:rPr>
        <w:t xml:space="preserve"> greater disadvantages</w:t>
      </w:r>
      <w:r w:rsidR="005045B0" w:rsidRPr="00EC3D10">
        <w:rPr>
          <w:rFonts w:asciiTheme="minorHAnsi" w:hAnsiTheme="minorHAnsi" w:cstheme="minorHAnsi"/>
          <w:sz w:val="21"/>
          <w:szCs w:val="21"/>
          <w:lang w:val="en-US"/>
        </w:rPr>
        <w:t xml:space="preserve">. Live-in </w:t>
      </w:r>
      <w:r w:rsidR="00F114AB">
        <w:rPr>
          <w:rFonts w:asciiTheme="minorHAnsi" w:hAnsiTheme="minorHAnsi" w:cstheme="minorHAnsi"/>
          <w:sz w:val="21"/>
          <w:szCs w:val="21"/>
          <w:lang w:val="en-US"/>
        </w:rPr>
        <w:t>DWs</w:t>
      </w:r>
      <w:r w:rsidR="005045B0" w:rsidRPr="00EC3D10">
        <w:rPr>
          <w:rFonts w:asciiTheme="minorHAnsi" w:hAnsiTheme="minorHAnsi" w:cstheme="minorHAnsi"/>
          <w:sz w:val="21"/>
          <w:szCs w:val="21"/>
          <w:lang w:val="en-US"/>
        </w:rPr>
        <w:t xml:space="preserve"> experience more isolation, less privacy and more limited mobility, work longer hours, and receive a larger share of payments in kind (such as meals and accommodation). Living conditions are frequently poor. They are also more vulnerable to physical/sexual abuse by employers compared to live-out </w:t>
      </w:r>
      <w:r w:rsidR="00F114AB">
        <w:rPr>
          <w:rFonts w:asciiTheme="minorHAnsi" w:hAnsiTheme="minorHAnsi" w:cstheme="minorHAnsi"/>
          <w:sz w:val="21"/>
          <w:szCs w:val="21"/>
          <w:lang w:val="en-US"/>
        </w:rPr>
        <w:t>DWs</w:t>
      </w:r>
      <w:r w:rsidR="005045B0" w:rsidRPr="00EC3D10">
        <w:rPr>
          <w:rFonts w:asciiTheme="minorHAnsi" w:hAnsiTheme="minorHAnsi" w:cstheme="minorHAnsi"/>
          <w:sz w:val="21"/>
          <w:szCs w:val="21"/>
          <w:lang w:val="en-US"/>
        </w:rPr>
        <w:t>.</w:t>
      </w:r>
      <w:r w:rsidR="005F5E24" w:rsidRPr="00EC3D10">
        <w:rPr>
          <w:rFonts w:asciiTheme="minorHAnsi" w:hAnsiTheme="minorHAnsi" w:cstheme="minorHAnsi"/>
          <w:sz w:val="21"/>
          <w:szCs w:val="21"/>
          <w:lang w:val="en-US"/>
        </w:rPr>
        <w:t xml:space="preserve"> Many </w:t>
      </w:r>
      <w:r w:rsidR="00F114AB">
        <w:rPr>
          <w:rFonts w:asciiTheme="minorHAnsi" w:hAnsiTheme="minorHAnsi" w:cstheme="minorHAnsi"/>
          <w:sz w:val="21"/>
          <w:szCs w:val="21"/>
          <w:lang w:val="en-US"/>
        </w:rPr>
        <w:t>DWs</w:t>
      </w:r>
      <w:r w:rsidR="005F5E24" w:rsidRPr="00EC3D10">
        <w:rPr>
          <w:rFonts w:asciiTheme="minorHAnsi" w:hAnsiTheme="minorHAnsi" w:cstheme="minorHAnsi"/>
          <w:sz w:val="21"/>
          <w:szCs w:val="21"/>
          <w:lang w:val="en-US"/>
        </w:rPr>
        <w:t xml:space="preserve"> face multiple forms of discrimination due to their gender, race, ethnicity, class, and other individual characteristics that “</w:t>
      </w:r>
      <w:r w:rsidR="005F5E24" w:rsidRPr="00EC3D10">
        <w:rPr>
          <w:rFonts w:asciiTheme="minorHAnsi" w:hAnsiTheme="minorHAnsi" w:cstheme="minorHAnsi"/>
          <w:b/>
          <w:bCs/>
          <w:sz w:val="21"/>
          <w:szCs w:val="21"/>
          <w:lang w:val="en-US"/>
        </w:rPr>
        <w:t>intersect</w:t>
      </w:r>
      <w:r w:rsidR="005F5E24" w:rsidRPr="00EC3D10">
        <w:rPr>
          <w:rFonts w:asciiTheme="minorHAnsi" w:hAnsiTheme="minorHAnsi" w:cstheme="minorHAnsi"/>
          <w:sz w:val="21"/>
          <w:szCs w:val="21"/>
          <w:lang w:val="en-US"/>
        </w:rPr>
        <w:t xml:space="preserve">” with one another and overlap. </w:t>
      </w:r>
    </w:p>
    <w:p w14:paraId="7DB8A336" w14:textId="793EAB83" w:rsidR="009F6C99" w:rsidRPr="00EC3D10" w:rsidRDefault="00246FE1" w:rsidP="005F5E24">
      <w:pPr>
        <w:jc w:val="both"/>
        <w:rPr>
          <w:rFonts w:cstheme="minorHAnsi"/>
          <w:sz w:val="21"/>
          <w:szCs w:val="21"/>
          <w:lang w:val="en-US"/>
        </w:rPr>
      </w:pPr>
      <w:r w:rsidRPr="00EC3D10">
        <w:rPr>
          <w:rFonts w:cstheme="minorHAnsi"/>
          <w:b/>
          <w:bCs/>
          <w:i/>
          <w:iCs/>
          <w:sz w:val="21"/>
          <w:szCs w:val="21"/>
          <w:lang w:val="en-US"/>
        </w:rPr>
        <w:t>Migration</w:t>
      </w:r>
      <w:r w:rsidRPr="00EC3D10">
        <w:rPr>
          <w:rFonts w:cstheme="minorHAnsi"/>
          <w:sz w:val="21"/>
          <w:szCs w:val="21"/>
          <w:lang w:val="en-US"/>
        </w:rPr>
        <w:t xml:space="preserve">: Due to lack of economic opportunities and decent jobs many women from </w:t>
      </w:r>
      <w:r w:rsidR="00A07B31" w:rsidRPr="00EC3D10">
        <w:rPr>
          <w:rFonts w:cstheme="minorHAnsi"/>
          <w:sz w:val="21"/>
          <w:szCs w:val="21"/>
          <w:lang w:val="en-US"/>
        </w:rPr>
        <w:t>low-income</w:t>
      </w:r>
      <w:r w:rsidRPr="00EC3D10">
        <w:rPr>
          <w:rFonts w:cstheme="minorHAnsi"/>
          <w:sz w:val="21"/>
          <w:szCs w:val="21"/>
          <w:lang w:val="en-US"/>
        </w:rPr>
        <w:t xml:space="preserve"> countries migrate to high income countries for domestic work</w:t>
      </w:r>
      <w:r w:rsidR="009B7817" w:rsidRPr="00EC3D10">
        <w:rPr>
          <w:rFonts w:cstheme="minorHAnsi"/>
          <w:sz w:val="21"/>
          <w:szCs w:val="21"/>
          <w:lang w:val="en-US"/>
        </w:rPr>
        <w:t>: 80</w:t>
      </w:r>
      <w:r w:rsidR="005F5E24" w:rsidRPr="00EC3D10">
        <w:rPr>
          <w:rFonts w:cstheme="minorHAnsi"/>
          <w:sz w:val="21"/>
          <w:szCs w:val="21"/>
          <w:lang w:val="en-US"/>
        </w:rPr>
        <w:t>%</w:t>
      </w:r>
      <w:r w:rsidR="009B7817" w:rsidRPr="00EC3D10">
        <w:rPr>
          <w:rFonts w:cstheme="minorHAnsi"/>
          <w:sz w:val="21"/>
          <w:szCs w:val="21"/>
          <w:lang w:val="en-US"/>
        </w:rPr>
        <w:t xml:space="preserve"> of migrant </w:t>
      </w:r>
      <w:r w:rsidR="00F114AB">
        <w:rPr>
          <w:rFonts w:cstheme="minorHAnsi"/>
          <w:sz w:val="21"/>
          <w:szCs w:val="21"/>
          <w:lang w:val="en-US"/>
        </w:rPr>
        <w:t>DWs</w:t>
      </w:r>
      <w:r w:rsidR="009B7817" w:rsidRPr="00EC3D10">
        <w:rPr>
          <w:rFonts w:cstheme="minorHAnsi"/>
          <w:sz w:val="21"/>
          <w:szCs w:val="21"/>
          <w:lang w:val="en-US"/>
        </w:rPr>
        <w:t xml:space="preserve"> </w:t>
      </w:r>
      <w:r w:rsidR="00A674EC" w:rsidRPr="00EC3D10">
        <w:rPr>
          <w:rFonts w:cstheme="minorHAnsi"/>
          <w:sz w:val="21"/>
          <w:szCs w:val="21"/>
          <w:lang w:val="en-US"/>
        </w:rPr>
        <w:t>are deployed in high-income countries</w:t>
      </w:r>
      <w:r w:rsidRPr="00EC3D10">
        <w:rPr>
          <w:rFonts w:cstheme="minorHAnsi"/>
          <w:sz w:val="21"/>
          <w:szCs w:val="21"/>
          <w:lang w:val="en-US"/>
        </w:rPr>
        <w:t xml:space="preserve">. </w:t>
      </w:r>
      <w:r w:rsidR="009B7817" w:rsidRPr="00EC3D10">
        <w:rPr>
          <w:rFonts w:cstheme="minorHAnsi"/>
          <w:sz w:val="21"/>
          <w:szCs w:val="21"/>
          <w:lang w:val="en-US"/>
        </w:rPr>
        <w:t>I</w:t>
      </w:r>
      <w:r w:rsidR="009B7817" w:rsidRPr="00EC3D10">
        <w:rPr>
          <w:rFonts w:eastAsia="Times New Roman" w:cstheme="minorHAnsi"/>
          <w:sz w:val="21"/>
          <w:szCs w:val="21"/>
          <w:lang w:val="en-US" w:eastAsia="es-MX"/>
        </w:rPr>
        <w:t xml:space="preserve">n the Arab States, 83% of </w:t>
      </w:r>
      <w:r w:rsidR="00F114AB">
        <w:rPr>
          <w:rFonts w:eastAsia="Times New Roman" w:cstheme="minorHAnsi"/>
          <w:sz w:val="21"/>
          <w:szCs w:val="21"/>
          <w:lang w:val="en-US" w:eastAsia="es-MX"/>
        </w:rPr>
        <w:t>DWs</w:t>
      </w:r>
      <w:r w:rsidR="009B7817" w:rsidRPr="00EC3D10">
        <w:rPr>
          <w:rFonts w:eastAsia="Times New Roman" w:cstheme="minorHAnsi"/>
          <w:sz w:val="21"/>
          <w:szCs w:val="21"/>
          <w:lang w:val="en-US" w:eastAsia="es-MX"/>
        </w:rPr>
        <w:t xml:space="preserve"> are migrants. In North America</w:t>
      </w:r>
      <w:r w:rsidR="0096542C">
        <w:rPr>
          <w:rFonts w:eastAsia="Times New Roman" w:cstheme="minorHAnsi"/>
          <w:sz w:val="21"/>
          <w:szCs w:val="21"/>
          <w:lang w:val="en-US" w:eastAsia="es-MX"/>
        </w:rPr>
        <w:t>,</w:t>
      </w:r>
      <w:r w:rsidR="009B7817" w:rsidRPr="00EC3D10">
        <w:rPr>
          <w:rFonts w:eastAsia="Times New Roman" w:cstheme="minorHAnsi"/>
          <w:sz w:val="21"/>
          <w:szCs w:val="21"/>
          <w:lang w:val="en-US" w:eastAsia="es-MX"/>
        </w:rPr>
        <w:t xml:space="preserve"> migrants are 71% of </w:t>
      </w:r>
      <w:r w:rsidR="00F114AB">
        <w:rPr>
          <w:rFonts w:eastAsia="Times New Roman" w:cstheme="minorHAnsi"/>
          <w:sz w:val="21"/>
          <w:szCs w:val="21"/>
          <w:lang w:val="en-US" w:eastAsia="es-MX"/>
        </w:rPr>
        <w:t>DWs</w:t>
      </w:r>
      <w:r w:rsidR="009B7817" w:rsidRPr="00EC3D10">
        <w:rPr>
          <w:rFonts w:eastAsia="Times New Roman" w:cstheme="minorHAnsi"/>
          <w:sz w:val="21"/>
          <w:szCs w:val="21"/>
          <w:lang w:val="en-US" w:eastAsia="es-MX"/>
        </w:rPr>
        <w:t xml:space="preserve"> and in Europe 55%</w:t>
      </w:r>
      <w:r w:rsidR="005F5E24" w:rsidRPr="00EC3D10">
        <w:rPr>
          <w:rFonts w:eastAsia="Times New Roman" w:cstheme="minorHAnsi"/>
          <w:sz w:val="21"/>
          <w:szCs w:val="21"/>
          <w:lang w:val="en-US" w:eastAsia="es-MX"/>
        </w:rPr>
        <w:t xml:space="preserve"> (ILO, </w:t>
      </w:r>
      <w:r w:rsidR="0096542C" w:rsidRPr="00EC3D10">
        <w:rPr>
          <w:rFonts w:eastAsia="Times New Roman" w:cstheme="minorHAnsi"/>
          <w:sz w:val="21"/>
          <w:szCs w:val="21"/>
          <w:lang w:val="en-US" w:eastAsia="es-MX"/>
        </w:rPr>
        <w:t>201</w:t>
      </w:r>
      <w:r w:rsidR="0096542C">
        <w:rPr>
          <w:rFonts w:eastAsia="Times New Roman" w:cstheme="minorHAnsi"/>
          <w:sz w:val="21"/>
          <w:szCs w:val="21"/>
          <w:lang w:val="en-US" w:eastAsia="es-MX"/>
        </w:rPr>
        <w:t>5b</w:t>
      </w:r>
      <w:r w:rsidR="005F5E24" w:rsidRPr="00EC3D10">
        <w:rPr>
          <w:rFonts w:eastAsia="Times New Roman" w:cstheme="minorHAnsi"/>
          <w:sz w:val="21"/>
          <w:szCs w:val="21"/>
          <w:lang w:val="en-US" w:eastAsia="es-MX"/>
        </w:rPr>
        <w:t>)</w:t>
      </w:r>
      <w:r w:rsidR="009B7817" w:rsidRPr="00EC3D10">
        <w:rPr>
          <w:rFonts w:eastAsia="Times New Roman" w:cstheme="minorHAnsi"/>
          <w:sz w:val="21"/>
          <w:szCs w:val="21"/>
          <w:lang w:val="en-US" w:eastAsia="es-MX"/>
        </w:rPr>
        <w:t xml:space="preserve">. </w:t>
      </w:r>
      <w:r w:rsidRPr="00EC3D10">
        <w:rPr>
          <w:rFonts w:cstheme="minorHAnsi"/>
          <w:sz w:val="21"/>
          <w:szCs w:val="21"/>
          <w:lang w:val="en-US"/>
        </w:rPr>
        <w:t xml:space="preserve">Their overseas work </w:t>
      </w:r>
      <w:r w:rsidR="009B7817" w:rsidRPr="00EC3D10">
        <w:rPr>
          <w:rFonts w:cstheme="minorHAnsi"/>
          <w:sz w:val="21"/>
          <w:szCs w:val="21"/>
          <w:lang w:val="en-US"/>
        </w:rPr>
        <w:t xml:space="preserve">allows migrant </w:t>
      </w:r>
      <w:r w:rsidR="00F114AB">
        <w:rPr>
          <w:rFonts w:cstheme="minorHAnsi"/>
          <w:sz w:val="21"/>
          <w:szCs w:val="21"/>
          <w:lang w:val="en-US"/>
        </w:rPr>
        <w:t>DWs</w:t>
      </w:r>
      <w:r w:rsidR="009B7817" w:rsidRPr="00EC3D10">
        <w:rPr>
          <w:rFonts w:cstheme="minorHAnsi"/>
          <w:sz w:val="21"/>
          <w:szCs w:val="21"/>
          <w:lang w:val="en-US"/>
        </w:rPr>
        <w:t xml:space="preserve"> </w:t>
      </w:r>
      <w:r w:rsidRPr="00EC3D10">
        <w:rPr>
          <w:rFonts w:cstheme="minorHAnsi"/>
          <w:sz w:val="21"/>
          <w:szCs w:val="21"/>
          <w:lang w:val="en-US"/>
        </w:rPr>
        <w:t xml:space="preserve">to support their families, </w:t>
      </w:r>
      <w:r w:rsidR="00DF608E" w:rsidRPr="00EC3D10">
        <w:rPr>
          <w:rFonts w:cstheme="minorHAnsi"/>
          <w:sz w:val="21"/>
          <w:szCs w:val="21"/>
          <w:lang w:val="en-US"/>
        </w:rPr>
        <w:t>but t</w:t>
      </w:r>
      <w:r w:rsidRPr="00EC3D10">
        <w:rPr>
          <w:rFonts w:cstheme="minorHAnsi"/>
          <w:sz w:val="21"/>
          <w:szCs w:val="21"/>
          <w:lang w:val="en-US"/>
        </w:rPr>
        <w:t xml:space="preserve">he migration process </w:t>
      </w:r>
      <w:r w:rsidR="00DF608E" w:rsidRPr="00EC3D10">
        <w:rPr>
          <w:rFonts w:cstheme="minorHAnsi"/>
          <w:sz w:val="21"/>
          <w:szCs w:val="21"/>
          <w:lang w:val="en-US"/>
        </w:rPr>
        <w:t>often lack</w:t>
      </w:r>
      <w:r w:rsidR="009B7817" w:rsidRPr="00EC3D10">
        <w:rPr>
          <w:rFonts w:cstheme="minorHAnsi"/>
          <w:sz w:val="21"/>
          <w:szCs w:val="21"/>
          <w:lang w:val="en-US"/>
        </w:rPr>
        <w:t>s</w:t>
      </w:r>
      <w:r w:rsidR="00DF608E" w:rsidRPr="00EC3D10">
        <w:rPr>
          <w:rFonts w:cstheme="minorHAnsi"/>
          <w:sz w:val="21"/>
          <w:szCs w:val="21"/>
          <w:lang w:val="en-US"/>
        </w:rPr>
        <w:t xml:space="preserve"> basic conditions to </w:t>
      </w:r>
      <w:r w:rsidRPr="00EC3D10">
        <w:rPr>
          <w:rFonts w:cstheme="minorHAnsi"/>
          <w:sz w:val="21"/>
          <w:szCs w:val="21"/>
          <w:lang w:val="en-US"/>
        </w:rPr>
        <w:t xml:space="preserve">ensure </w:t>
      </w:r>
      <w:r w:rsidR="00DF608E" w:rsidRPr="00EC3D10">
        <w:rPr>
          <w:rFonts w:cstheme="minorHAnsi"/>
          <w:sz w:val="21"/>
          <w:szCs w:val="21"/>
          <w:lang w:val="en-US"/>
        </w:rPr>
        <w:t>a</w:t>
      </w:r>
      <w:r w:rsidRPr="00EC3D10">
        <w:rPr>
          <w:rFonts w:cstheme="minorHAnsi"/>
          <w:sz w:val="21"/>
          <w:szCs w:val="21"/>
          <w:lang w:val="en-US"/>
        </w:rPr>
        <w:t xml:space="preserve"> safe migration and </w:t>
      </w:r>
      <w:r w:rsidR="00DF608E" w:rsidRPr="00EC3D10">
        <w:rPr>
          <w:rFonts w:cstheme="minorHAnsi"/>
          <w:sz w:val="21"/>
          <w:szCs w:val="21"/>
          <w:lang w:val="en-US"/>
        </w:rPr>
        <w:t xml:space="preserve">respect of </w:t>
      </w:r>
      <w:r w:rsidRPr="00EC3D10">
        <w:rPr>
          <w:rFonts w:cstheme="minorHAnsi"/>
          <w:sz w:val="21"/>
          <w:szCs w:val="21"/>
          <w:lang w:val="en-US"/>
        </w:rPr>
        <w:t xml:space="preserve">migrant </w:t>
      </w:r>
      <w:r w:rsidR="00F114AB">
        <w:rPr>
          <w:rFonts w:cstheme="minorHAnsi"/>
          <w:sz w:val="21"/>
          <w:szCs w:val="21"/>
          <w:lang w:val="en-US"/>
        </w:rPr>
        <w:t>DWs</w:t>
      </w:r>
      <w:r w:rsidR="00DF608E" w:rsidRPr="00EC3D10">
        <w:rPr>
          <w:rFonts w:cstheme="minorHAnsi"/>
          <w:sz w:val="21"/>
          <w:szCs w:val="21"/>
          <w:lang w:val="en-US"/>
        </w:rPr>
        <w:t xml:space="preserve"> human rights</w:t>
      </w:r>
      <w:r w:rsidRPr="00EC3D10">
        <w:rPr>
          <w:rFonts w:cstheme="minorHAnsi"/>
          <w:sz w:val="21"/>
          <w:szCs w:val="21"/>
          <w:lang w:val="en-US"/>
        </w:rPr>
        <w:t xml:space="preserve">. </w:t>
      </w:r>
      <w:r w:rsidR="00DF608E" w:rsidRPr="00EC3D10">
        <w:rPr>
          <w:rFonts w:cstheme="minorHAnsi"/>
          <w:sz w:val="21"/>
          <w:szCs w:val="21"/>
          <w:lang w:val="en-US"/>
        </w:rPr>
        <w:t xml:space="preserve">Many of them </w:t>
      </w:r>
      <w:r w:rsidRPr="00EC3D10">
        <w:rPr>
          <w:rFonts w:cstheme="minorHAnsi"/>
          <w:sz w:val="21"/>
          <w:szCs w:val="21"/>
          <w:lang w:val="en-US"/>
        </w:rPr>
        <w:t xml:space="preserve">face various hardships, such as deception by recruiters, long working hours with little rest, physical, </w:t>
      </w:r>
      <w:r w:rsidR="00A07B31" w:rsidRPr="00EC3D10">
        <w:rPr>
          <w:rFonts w:cstheme="minorHAnsi"/>
          <w:sz w:val="21"/>
          <w:szCs w:val="21"/>
          <w:lang w:val="en-US"/>
        </w:rPr>
        <w:t>emotional,</w:t>
      </w:r>
      <w:r w:rsidRPr="00EC3D10">
        <w:rPr>
          <w:rFonts w:cstheme="minorHAnsi"/>
          <w:sz w:val="21"/>
          <w:szCs w:val="21"/>
          <w:lang w:val="en-US"/>
        </w:rPr>
        <w:t xml:space="preserve"> and sexual abuse, underpayment or non-payment of wages, health problems, and others</w:t>
      </w:r>
      <w:r w:rsidR="00DB7822" w:rsidRPr="00EC3D10">
        <w:rPr>
          <w:rFonts w:cstheme="minorHAnsi"/>
          <w:sz w:val="21"/>
          <w:szCs w:val="21"/>
          <w:lang w:val="en-US"/>
        </w:rPr>
        <w:t>. They face debt-bondage due to excessive employment agencies fees, restriction of movement, restriction to transfer employers</w:t>
      </w:r>
      <w:r w:rsidR="00DF608E" w:rsidRPr="00EC3D10">
        <w:rPr>
          <w:rFonts w:cstheme="minorHAnsi"/>
          <w:sz w:val="21"/>
          <w:szCs w:val="21"/>
          <w:lang w:val="en-US"/>
        </w:rPr>
        <w:t xml:space="preserve"> (IDWF, 2020</w:t>
      </w:r>
      <w:r w:rsidR="0096542C">
        <w:rPr>
          <w:rFonts w:cstheme="minorHAnsi"/>
          <w:sz w:val="21"/>
          <w:szCs w:val="21"/>
          <w:lang w:val="en-US"/>
        </w:rPr>
        <w:t>b</w:t>
      </w:r>
      <w:r w:rsidR="00DF608E" w:rsidRPr="00EC3D10">
        <w:rPr>
          <w:rFonts w:cstheme="minorHAnsi"/>
          <w:sz w:val="21"/>
          <w:szCs w:val="21"/>
          <w:lang w:val="en-US"/>
        </w:rPr>
        <w:t>)</w:t>
      </w:r>
      <w:r w:rsidR="00034366" w:rsidRPr="00EC3D10">
        <w:rPr>
          <w:rFonts w:cstheme="minorHAnsi"/>
          <w:sz w:val="21"/>
          <w:szCs w:val="21"/>
          <w:lang w:val="en-US"/>
        </w:rPr>
        <w:t>.</w:t>
      </w:r>
      <w:r w:rsidR="0022102E" w:rsidRPr="00EC3D10">
        <w:rPr>
          <w:rFonts w:cstheme="minorHAnsi"/>
          <w:sz w:val="21"/>
          <w:szCs w:val="21"/>
          <w:lang w:val="en-US"/>
        </w:rPr>
        <w:t xml:space="preserve"> </w:t>
      </w:r>
      <w:r w:rsidR="00DF608E" w:rsidRPr="00EC3D10">
        <w:rPr>
          <w:rFonts w:cstheme="minorHAnsi"/>
          <w:sz w:val="21"/>
          <w:szCs w:val="21"/>
          <w:lang w:val="en-US"/>
        </w:rPr>
        <w:t>In some countries</w:t>
      </w:r>
      <w:r w:rsidR="0096542C">
        <w:rPr>
          <w:rFonts w:cstheme="minorHAnsi"/>
          <w:sz w:val="21"/>
          <w:szCs w:val="21"/>
          <w:lang w:val="en-US"/>
        </w:rPr>
        <w:t>,</w:t>
      </w:r>
      <w:r w:rsidR="00DF608E" w:rsidRPr="00EC3D10">
        <w:rPr>
          <w:rFonts w:cstheme="minorHAnsi"/>
          <w:sz w:val="21"/>
          <w:szCs w:val="21"/>
          <w:lang w:val="en-US"/>
        </w:rPr>
        <w:t xml:space="preserve"> </w:t>
      </w:r>
      <w:r w:rsidR="00DF608E" w:rsidRPr="00EC3D10">
        <w:rPr>
          <w:rFonts w:cstheme="minorHAnsi"/>
          <w:spacing w:val="1"/>
          <w:sz w:val="21"/>
          <w:szCs w:val="21"/>
          <w:shd w:val="clear" w:color="auto" w:fill="FFFFFF"/>
          <w:lang w:val="en-US"/>
        </w:rPr>
        <w:t>m</w:t>
      </w:r>
      <w:r w:rsidR="0022102E" w:rsidRPr="00EC3D10">
        <w:rPr>
          <w:rFonts w:cstheme="minorHAnsi"/>
          <w:spacing w:val="1"/>
          <w:sz w:val="21"/>
          <w:szCs w:val="21"/>
          <w:shd w:val="clear" w:color="auto" w:fill="FFFFFF"/>
          <w:lang w:val="en-US"/>
        </w:rPr>
        <w:t xml:space="preserve">igration policies act as a further barrier to </w:t>
      </w:r>
      <w:r w:rsidR="00F114AB">
        <w:rPr>
          <w:rFonts w:cstheme="minorHAnsi"/>
          <w:spacing w:val="1"/>
          <w:sz w:val="21"/>
          <w:szCs w:val="21"/>
          <w:shd w:val="clear" w:color="auto" w:fill="FFFFFF"/>
          <w:lang w:val="en-US"/>
        </w:rPr>
        <w:t>DWs</w:t>
      </w:r>
      <w:r w:rsidR="0022102E" w:rsidRPr="00EC3D10">
        <w:rPr>
          <w:rFonts w:cstheme="minorHAnsi"/>
          <w:spacing w:val="1"/>
          <w:sz w:val="21"/>
          <w:szCs w:val="21"/>
          <w:shd w:val="clear" w:color="auto" w:fill="FFFFFF"/>
          <w:lang w:val="en-US"/>
        </w:rPr>
        <w:t xml:space="preserve">’ access to labor rights and social protection, </w:t>
      </w:r>
      <w:r w:rsidR="00A07B31" w:rsidRPr="00EC3D10">
        <w:rPr>
          <w:rFonts w:cstheme="minorHAnsi"/>
          <w:spacing w:val="1"/>
          <w:sz w:val="21"/>
          <w:szCs w:val="21"/>
          <w:shd w:val="clear" w:color="auto" w:fill="FFFFFF"/>
          <w:lang w:val="en-US"/>
        </w:rPr>
        <w:t>by</w:t>
      </w:r>
      <w:r w:rsidR="0022102E" w:rsidRPr="00EC3D10">
        <w:rPr>
          <w:rFonts w:cstheme="minorHAnsi"/>
          <w:spacing w:val="1"/>
          <w:sz w:val="21"/>
          <w:szCs w:val="21"/>
          <w:shd w:val="clear" w:color="auto" w:fill="FFFFFF"/>
          <w:lang w:val="en-US"/>
        </w:rPr>
        <w:t xml:space="preserve"> stratifying access to certain protections to migrants depending on their migration pathway, or by excluding migrant workers – particularly those in an irregular status – from laws and policies. </w:t>
      </w:r>
      <w:r w:rsidR="00A07B31" w:rsidRPr="00EC3D10">
        <w:rPr>
          <w:rFonts w:cstheme="minorHAnsi"/>
          <w:spacing w:val="1"/>
          <w:sz w:val="21"/>
          <w:szCs w:val="21"/>
          <w:shd w:val="clear" w:color="auto" w:fill="FFFFFF"/>
          <w:lang w:val="en-US"/>
        </w:rPr>
        <w:t xml:space="preserve">In most Arab countries, </w:t>
      </w:r>
      <w:r w:rsidR="00A07B31" w:rsidRPr="00EC3D10">
        <w:rPr>
          <w:rFonts w:cstheme="minorHAnsi"/>
          <w:sz w:val="21"/>
          <w:szCs w:val="21"/>
          <w:lang w:val="en-US"/>
        </w:rPr>
        <w:t xml:space="preserve">despite coming as workers, </w:t>
      </w:r>
      <w:r w:rsidR="00F114AB">
        <w:rPr>
          <w:rFonts w:cstheme="minorHAnsi"/>
          <w:sz w:val="21"/>
          <w:szCs w:val="21"/>
          <w:lang w:val="en-US"/>
        </w:rPr>
        <w:t>MDWs</w:t>
      </w:r>
      <w:r w:rsidR="00A07B31" w:rsidRPr="00EC3D10">
        <w:rPr>
          <w:rFonts w:cstheme="minorHAnsi"/>
          <w:sz w:val="21"/>
          <w:szCs w:val="21"/>
          <w:lang w:val="en-US"/>
        </w:rPr>
        <w:t xml:space="preserve"> are exempted from labor protections and locked into a system that has been likened to ‘modern day slavery’ through a sponsorship modality called kafala. It grants employers almost total control over the lives of these workers and ensures a dependency by </w:t>
      </w:r>
      <w:r w:rsidR="00F114AB">
        <w:rPr>
          <w:rFonts w:cstheme="minorHAnsi"/>
          <w:sz w:val="21"/>
          <w:szCs w:val="21"/>
          <w:lang w:val="en-US"/>
        </w:rPr>
        <w:t>MDWs</w:t>
      </w:r>
      <w:r w:rsidR="00A07B31" w:rsidRPr="00EC3D10">
        <w:rPr>
          <w:rFonts w:cstheme="minorHAnsi"/>
          <w:sz w:val="21"/>
          <w:szCs w:val="21"/>
          <w:lang w:val="en-US"/>
        </w:rPr>
        <w:t xml:space="preserve"> on their employers.</w:t>
      </w:r>
      <w:r w:rsidR="00A674EC" w:rsidRPr="00EC3D10">
        <w:rPr>
          <w:rFonts w:cstheme="minorHAnsi"/>
          <w:sz w:val="21"/>
          <w:szCs w:val="21"/>
          <w:lang w:val="en-US"/>
        </w:rPr>
        <w:t xml:space="preserve"> </w:t>
      </w:r>
      <w:r w:rsidR="0022102E" w:rsidRPr="00EC3D10">
        <w:rPr>
          <w:rFonts w:cstheme="minorHAnsi"/>
          <w:spacing w:val="1"/>
          <w:sz w:val="21"/>
          <w:szCs w:val="21"/>
          <w:shd w:val="clear" w:color="auto" w:fill="FFFFFF"/>
          <w:lang w:val="en-US"/>
        </w:rPr>
        <w:t xml:space="preserve">In some cases, the working conditions and labor rights of </w:t>
      </w:r>
      <w:r w:rsidR="00F114AB">
        <w:rPr>
          <w:rFonts w:cstheme="minorHAnsi"/>
          <w:spacing w:val="1"/>
          <w:sz w:val="21"/>
          <w:szCs w:val="21"/>
          <w:shd w:val="clear" w:color="auto" w:fill="FFFFFF"/>
          <w:lang w:val="en-US"/>
        </w:rPr>
        <w:t>MDWs</w:t>
      </w:r>
      <w:r w:rsidR="0022102E" w:rsidRPr="00EC3D10">
        <w:rPr>
          <w:rFonts w:cstheme="minorHAnsi"/>
          <w:spacing w:val="1"/>
          <w:sz w:val="21"/>
          <w:szCs w:val="21"/>
          <w:shd w:val="clear" w:color="auto" w:fill="FFFFFF"/>
          <w:lang w:val="en-US"/>
        </w:rPr>
        <w:t xml:space="preserve"> are regulated not by national laws in the country of destination, but rather by bilateral agreements (BLAs) and memorand</w:t>
      </w:r>
      <w:r w:rsidR="00CB00B8" w:rsidRPr="00EC3D10">
        <w:rPr>
          <w:rFonts w:cstheme="minorHAnsi"/>
          <w:spacing w:val="1"/>
          <w:sz w:val="21"/>
          <w:szCs w:val="21"/>
          <w:shd w:val="clear" w:color="auto" w:fill="FFFFFF"/>
          <w:lang w:val="en-US"/>
        </w:rPr>
        <w:t>ums</w:t>
      </w:r>
      <w:r w:rsidR="0022102E" w:rsidRPr="00EC3D10">
        <w:rPr>
          <w:rFonts w:cstheme="minorHAnsi"/>
          <w:spacing w:val="1"/>
          <w:sz w:val="21"/>
          <w:szCs w:val="21"/>
          <w:shd w:val="clear" w:color="auto" w:fill="FFFFFF"/>
          <w:lang w:val="en-US"/>
        </w:rPr>
        <w:t xml:space="preserve"> of understanding (MOUs) between countries of origin and destination, which often results in discriminatory levels of protection. </w:t>
      </w:r>
    </w:p>
    <w:p w14:paraId="70CD8DA8" w14:textId="77777777" w:rsidR="00F329E1" w:rsidRPr="00EC3D10" w:rsidRDefault="00F329E1" w:rsidP="0018436F">
      <w:pPr>
        <w:rPr>
          <w:rFonts w:cstheme="minorHAnsi"/>
          <w:sz w:val="21"/>
          <w:szCs w:val="21"/>
          <w:lang w:val="en-US"/>
        </w:rPr>
      </w:pPr>
    </w:p>
    <w:p w14:paraId="7BE871CF" w14:textId="6700B7FC" w:rsidR="005F5E24" w:rsidRPr="00094A10" w:rsidRDefault="00F114AB" w:rsidP="00094A10">
      <w:pPr>
        <w:pStyle w:val="ListParagraph"/>
        <w:numPr>
          <w:ilvl w:val="0"/>
          <w:numId w:val="19"/>
        </w:numPr>
        <w:rPr>
          <w:rFonts w:cstheme="minorHAnsi"/>
          <w:b/>
          <w:bCs/>
          <w:i/>
          <w:iCs/>
          <w:sz w:val="21"/>
          <w:szCs w:val="21"/>
          <w:lang w:val="en-US"/>
        </w:rPr>
      </w:pPr>
      <w:r>
        <w:rPr>
          <w:rFonts w:cstheme="minorHAnsi"/>
          <w:b/>
          <w:bCs/>
          <w:sz w:val="21"/>
          <w:szCs w:val="21"/>
          <w:lang w:val="en-US"/>
        </w:rPr>
        <w:t>D</w:t>
      </w:r>
      <w:r w:rsidR="001740F0">
        <w:rPr>
          <w:rFonts w:cstheme="minorHAnsi"/>
          <w:b/>
          <w:bCs/>
          <w:sz w:val="21"/>
          <w:szCs w:val="21"/>
          <w:lang w:val="en-US"/>
        </w:rPr>
        <w:t xml:space="preserve">omestic </w:t>
      </w:r>
      <w:r>
        <w:rPr>
          <w:rFonts w:cstheme="minorHAnsi"/>
          <w:b/>
          <w:bCs/>
          <w:sz w:val="21"/>
          <w:szCs w:val="21"/>
          <w:lang w:val="en-US"/>
        </w:rPr>
        <w:t>W</w:t>
      </w:r>
      <w:r w:rsidR="001740F0">
        <w:rPr>
          <w:rFonts w:cstheme="minorHAnsi"/>
          <w:b/>
          <w:bCs/>
          <w:sz w:val="21"/>
          <w:szCs w:val="21"/>
          <w:lang w:val="en-US"/>
        </w:rPr>
        <w:t>orker</w:t>
      </w:r>
      <w:r>
        <w:rPr>
          <w:rFonts w:cstheme="minorHAnsi"/>
          <w:b/>
          <w:bCs/>
          <w:sz w:val="21"/>
          <w:szCs w:val="21"/>
          <w:lang w:val="en-US"/>
        </w:rPr>
        <w:t>s</w:t>
      </w:r>
      <w:r w:rsidR="00A60EC3" w:rsidRPr="00094A10">
        <w:rPr>
          <w:rFonts w:cstheme="minorHAnsi"/>
          <w:b/>
          <w:bCs/>
          <w:sz w:val="21"/>
          <w:szCs w:val="21"/>
          <w:lang w:val="en-US"/>
        </w:rPr>
        <w:t xml:space="preserve"> right to self-ca</w:t>
      </w:r>
      <w:r w:rsidR="00A60EC3" w:rsidRPr="00094A10">
        <w:rPr>
          <w:rFonts w:cstheme="minorHAnsi"/>
          <w:b/>
          <w:bCs/>
          <w:i/>
          <w:iCs/>
          <w:sz w:val="21"/>
          <w:szCs w:val="21"/>
          <w:lang w:val="en-US"/>
        </w:rPr>
        <w:t xml:space="preserve">re: </w:t>
      </w:r>
    </w:p>
    <w:p w14:paraId="0C59549A" w14:textId="32DA70D8" w:rsidR="00A60EC3" w:rsidRPr="00EC3D10" w:rsidRDefault="00A60EC3" w:rsidP="00247A97">
      <w:pPr>
        <w:jc w:val="both"/>
        <w:rPr>
          <w:rFonts w:cstheme="minorHAnsi"/>
          <w:sz w:val="21"/>
          <w:szCs w:val="21"/>
          <w:lang w:val="en-US"/>
        </w:rPr>
      </w:pPr>
      <w:r w:rsidRPr="00EC3D10">
        <w:rPr>
          <w:rFonts w:cstheme="minorHAnsi"/>
          <w:sz w:val="21"/>
          <w:szCs w:val="21"/>
          <w:lang w:val="en-US"/>
        </w:rPr>
        <w:t xml:space="preserve">Significant decent work deficits in the areas of working time, wages and social security lead to poor health and prevent </w:t>
      </w:r>
      <w:r w:rsidR="00F114AB">
        <w:rPr>
          <w:rFonts w:cstheme="minorHAnsi"/>
          <w:sz w:val="21"/>
          <w:szCs w:val="21"/>
          <w:lang w:val="en-US"/>
        </w:rPr>
        <w:t>DWs</w:t>
      </w:r>
      <w:r w:rsidR="005F5E24" w:rsidRPr="00EC3D10">
        <w:rPr>
          <w:rFonts w:cstheme="minorHAnsi"/>
          <w:sz w:val="21"/>
          <w:szCs w:val="21"/>
          <w:lang w:val="en-US"/>
        </w:rPr>
        <w:t xml:space="preserve"> </w:t>
      </w:r>
      <w:r w:rsidR="00AB4BCE">
        <w:rPr>
          <w:rFonts w:cstheme="minorHAnsi"/>
          <w:sz w:val="21"/>
          <w:szCs w:val="21"/>
          <w:lang w:val="en-US"/>
        </w:rPr>
        <w:t>from</w:t>
      </w:r>
      <w:r w:rsidR="00AB4BCE" w:rsidRPr="00EC3D10">
        <w:rPr>
          <w:rFonts w:cstheme="minorHAnsi"/>
          <w:sz w:val="21"/>
          <w:szCs w:val="21"/>
          <w:lang w:val="en-US"/>
        </w:rPr>
        <w:t xml:space="preserve"> </w:t>
      </w:r>
      <w:r w:rsidR="005F5E24" w:rsidRPr="00EC3D10">
        <w:rPr>
          <w:rFonts w:cstheme="minorHAnsi"/>
          <w:sz w:val="21"/>
          <w:szCs w:val="21"/>
          <w:lang w:val="en-US"/>
        </w:rPr>
        <w:t>enjoy</w:t>
      </w:r>
      <w:r w:rsidR="00AB4BCE">
        <w:rPr>
          <w:rFonts w:cstheme="minorHAnsi"/>
          <w:sz w:val="21"/>
          <w:szCs w:val="21"/>
          <w:lang w:val="en-US"/>
        </w:rPr>
        <w:t>ing</w:t>
      </w:r>
      <w:r w:rsidR="005F5E24" w:rsidRPr="00EC3D10">
        <w:rPr>
          <w:rFonts w:cstheme="minorHAnsi"/>
          <w:sz w:val="21"/>
          <w:szCs w:val="21"/>
          <w:lang w:val="en-US"/>
        </w:rPr>
        <w:t xml:space="preserve"> </w:t>
      </w:r>
      <w:r w:rsidRPr="00EC3D10">
        <w:rPr>
          <w:rFonts w:cstheme="minorHAnsi"/>
          <w:b/>
          <w:bCs/>
          <w:sz w:val="21"/>
          <w:szCs w:val="21"/>
          <w:lang w:val="en-US"/>
        </w:rPr>
        <w:t>the right to self-care</w:t>
      </w:r>
      <w:r w:rsidRPr="00EC3D10">
        <w:rPr>
          <w:rFonts w:cstheme="minorHAnsi"/>
          <w:sz w:val="21"/>
          <w:szCs w:val="21"/>
          <w:lang w:val="en-US"/>
        </w:rPr>
        <w:t xml:space="preserve">. Globally, 37% of </w:t>
      </w:r>
      <w:r w:rsidR="00F114AB">
        <w:rPr>
          <w:rFonts w:cstheme="minorHAnsi"/>
          <w:sz w:val="21"/>
          <w:szCs w:val="21"/>
          <w:lang w:val="en-US"/>
        </w:rPr>
        <w:t>DWs</w:t>
      </w:r>
      <w:r w:rsidRPr="00EC3D10">
        <w:rPr>
          <w:rFonts w:cstheme="minorHAnsi"/>
          <w:sz w:val="21"/>
          <w:szCs w:val="21"/>
          <w:lang w:val="en-US"/>
        </w:rPr>
        <w:t xml:space="preserve"> have extremely long working hours (49 or more per week). In the Arab States 75% work more than 49 hours (42% more than 60) and in Asia and </w:t>
      </w:r>
      <w:r w:rsidR="00AB4BCE">
        <w:rPr>
          <w:rFonts w:cstheme="minorHAnsi"/>
          <w:sz w:val="21"/>
          <w:szCs w:val="21"/>
          <w:lang w:val="en-US"/>
        </w:rPr>
        <w:t xml:space="preserve">the </w:t>
      </w:r>
      <w:r w:rsidRPr="00EC3D10">
        <w:rPr>
          <w:rFonts w:cstheme="minorHAnsi"/>
          <w:sz w:val="21"/>
          <w:szCs w:val="21"/>
          <w:lang w:val="en-US"/>
        </w:rPr>
        <w:t xml:space="preserve">Pacific 50% of DWs have extremely long working hours. Worldwide, </w:t>
      </w:r>
      <w:r w:rsidR="00F114AB">
        <w:rPr>
          <w:rFonts w:cstheme="minorHAnsi"/>
          <w:sz w:val="21"/>
          <w:szCs w:val="21"/>
          <w:lang w:val="en-US"/>
        </w:rPr>
        <w:t>DWs</w:t>
      </w:r>
      <w:r w:rsidRPr="00EC3D10">
        <w:rPr>
          <w:rFonts w:cstheme="minorHAnsi"/>
          <w:sz w:val="21"/>
          <w:szCs w:val="21"/>
          <w:lang w:val="en-US"/>
        </w:rPr>
        <w:t xml:space="preserve"> earn 56.4% of the average monthly wage of other employees. </w:t>
      </w:r>
      <w:r w:rsidR="00AB4BCE">
        <w:rPr>
          <w:rFonts w:cstheme="minorHAnsi"/>
          <w:sz w:val="21"/>
          <w:szCs w:val="21"/>
          <w:lang w:val="en-US"/>
        </w:rPr>
        <w:t>The g</w:t>
      </w:r>
      <w:r w:rsidR="005F5E24" w:rsidRPr="00EC3D10">
        <w:rPr>
          <w:rFonts w:cstheme="minorHAnsi"/>
          <w:sz w:val="21"/>
          <w:szCs w:val="21"/>
          <w:lang w:val="en-US"/>
        </w:rPr>
        <w:t xml:space="preserve">ender pay gap among </w:t>
      </w:r>
      <w:r w:rsidR="00F114AB">
        <w:rPr>
          <w:rFonts w:cstheme="minorHAnsi"/>
          <w:sz w:val="21"/>
          <w:szCs w:val="21"/>
          <w:lang w:val="en-US"/>
        </w:rPr>
        <w:t>DWs</w:t>
      </w:r>
      <w:r w:rsidR="005F5E24" w:rsidRPr="00EC3D10">
        <w:rPr>
          <w:rFonts w:cstheme="minorHAnsi"/>
          <w:sz w:val="21"/>
          <w:szCs w:val="21"/>
          <w:lang w:val="en-US"/>
        </w:rPr>
        <w:t xml:space="preserve"> is high: women DWs earn 24% less than their male counterparts. While w</w:t>
      </w:r>
      <w:r w:rsidRPr="00EC3D10">
        <w:rPr>
          <w:rFonts w:cstheme="minorHAnsi"/>
          <w:sz w:val="21"/>
          <w:szCs w:val="21"/>
          <w:lang w:val="en-US"/>
        </w:rPr>
        <w:t xml:space="preserve">omen </w:t>
      </w:r>
      <w:r w:rsidR="00F114AB">
        <w:rPr>
          <w:rFonts w:cstheme="minorHAnsi"/>
          <w:sz w:val="21"/>
          <w:szCs w:val="21"/>
          <w:lang w:val="en-US"/>
        </w:rPr>
        <w:t>DWs</w:t>
      </w:r>
      <w:r w:rsidRPr="00EC3D10">
        <w:rPr>
          <w:rFonts w:cstheme="minorHAnsi"/>
          <w:sz w:val="21"/>
          <w:szCs w:val="21"/>
          <w:lang w:val="en-US"/>
        </w:rPr>
        <w:t xml:space="preserve"> earn just half of the average monthly wage of all other employees, male </w:t>
      </w:r>
      <w:r w:rsidR="00F114AB">
        <w:rPr>
          <w:rFonts w:cstheme="minorHAnsi"/>
          <w:sz w:val="21"/>
          <w:szCs w:val="21"/>
          <w:lang w:val="en-US"/>
        </w:rPr>
        <w:t>DWs</w:t>
      </w:r>
      <w:r w:rsidRPr="00EC3D10">
        <w:rPr>
          <w:rFonts w:cstheme="minorHAnsi"/>
          <w:sz w:val="21"/>
          <w:szCs w:val="21"/>
          <w:lang w:val="en-US"/>
        </w:rPr>
        <w:t xml:space="preserve"> earn 67.3% of the average monthly wage of other employees. In Africa, women DWs earn 25% the average monthly wage of other employees. </w:t>
      </w:r>
      <w:r w:rsidR="005F5E24" w:rsidRPr="00EC3D10">
        <w:rPr>
          <w:rFonts w:cstheme="minorHAnsi"/>
          <w:sz w:val="21"/>
          <w:szCs w:val="21"/>
          <w:lang w:val="en-US"/>
        </w:rPr>
        <w:t xml:space="preserve">Because of this, </w:t>
      </w:r>
      <w:r w:rsidR="00F114AB">
        <w:rPr>
          <w:rFonts w:cstheme="minorHAnsi"/>
          <w:sz w:val="21"/>
          <w:szCs w:val="21"/>
          <w:lang w:val="en-US"/>
        </w:rPr>
        <w:t>DWs</w:t>
      </w:r>
      <w:r w:rsidR="005F5E24" w:rsidRPr="00EC3D10">
        <w:rPr>
          <w:rFonts w:cstheme="minorHAnsi"/>
          <w:sz w:val="21"/>
          <w:szCs w:val="21"/>
          <w:lang w:val="en-US"/>
        </w:rPr>
        <w:t xml:space="preserve"> predominate among the poorest, a consequence of discrimination against women and gendered inequality. </w:t>
      </w:r>
    </w:p>
    <w:p w14:paraId="60FADD09" w14:textId="77777777" w:rsidR="00787833" w:rsidRPr="00EC3D10" w:rsidRDefault="00787833" w:rsidP="00787833">
      <w:pPr>
        <w:pStyle w:val="ListParagraph"/>
        <w:ind w:left="1440"/>
        <w:rPr>
          <w:rFonts w:cstheme="minorHAnsi"/>
          <w:b/>
          <w:bCs/>
          <w:sz w:val="21"/>
          <w:szCs w:val="21"/>
          <w:lang w:val="en-US"/>
        </w:rPr>
      </w:pPr>
    </w:p>
    <w:p w14:paraId="634FD57B" w14:textId="7F92BAD0" w:rsidR="00034366" w:rsidRPr="00094A10" w:rsidRDefault="00034366" w:rsidP="00094A10">
      <w:pPr>
        <w:pStyle w:val="ListParagraph"/>
        <w:numPr>
          <w:ilvl w:val="0"/>
          <w:numId w:val="19"/>
        </w:numPr>
        <w:rPr>
          <w:rFonts w:cstheme="minorHAnsi"/>
          <w:sz w:val="21"/>
          <w:szCs w:val="21"/>
          <w:lang w:val="en-US"/>
        </w:rPr>
      </w:pPr>
      <w:r w:rsidRPr="00094A10">
        <w:rPr>
          <w:rFonts w:cstheme="minorHAnsi"/>
          <w:b/>
          <w:bCs/>
          <w:sz w:val="21"/>
          <w:szCs w:val="21"/>
          <w:lang w:val="en-US"/>
        </w:rPr>
        <w:t>D</w:t>
      </w:r>
      <w:r w:rsidR="001740F0">
        <w:rPr>
          <w:rFonts w:cstheme="minorHAnsi"/>
          <w:b/>
          <w:bCs/>
          <w:sz w:val="21"/>
          <w:szCs w:val="21"/>
          <w:lang w:val="en-US"/>
        </w:rPr>
        <w:t xml:space="preserve">omestic </w:t>
      </w:r>
      <w:r w:rsidRPr="00094A10">
        <w:rPr>
          <w:rFonts w:cstheme="minorHAnsi"/>
          <w:b/>
          <w:bCs/>
          <w:sz w:val="21"/>
          <w:szCs w:val="21"/>
          <w:lang w:val="en-US"/>
        </w:rPr>
        <w:t>W</w:t>
      </w:r>
      <w:r w:rsidR="001740F0">
        <w:rPr>
          <w:rFonts w:cstheme="minorHAnsi"/>
          <w:b/>
          <w:bCs/>
          <w:sz w:val="21"/>
          <w:szCs w:val="21"/>
          <w:lang w:val="en-US"/>
        </w:rPr>
        <w:t>orker</w:t>
      </w:r>
      <w:r w:rsidRPr="00094A10">
        <w:rPr>
          <w:rFonts w:cstheme="minorHAnsi"/>
          <w:b/>
          <w:bCs/>
          <w:sz w:val="21"/>
          <w:szCs w:val="21"/>
          <w:lang w:val="en-US"/>
        </w:rPr>
        <w:t>s</w:t>
      </w:r>
      <w:r w:rsidR="00AB4BCE">
        <w:rPr>
          <w:rFonts w:cstheme="minorHAnsi"/>
          <w:b/>
          <w:bCs/>
          <w:sz w:val="21"/>
          <w:szCs w:val="21"/>
          <w:lang w:val="en-US"/>
        </w:rPr>
        <w:t>’</w:t>
      </w:r>
      <w:r w:rsidRPr="00094A10">
        <w:rPr>
          <w:rFonts w:cstheme="minorHAnsi"/>
          <w:b/>
          <w:bCs/>
          <w:sz w:val="21"/>
          <w:szCs w:val="21"/>
          <w:lang w:val="en-US"/>
        </w:rPr>
        <w:t xml:space="preserve"> righ</w:t>
      </w:r>
      <w:r w:rsidR="00787833" w:rsidRPr="00094A10">
        <w:rPr>
          <w:rFonts w:cstheme="minorHAnsi"/>
          <w:b/>
          <w:bCs/>
          <w:sz w:val="21"/>
          <w:szCs w:val="21"/>
          <w:lang w:val="en-US"/>
        </w:rPr>
        <w:t>t</w:t>
      </w:r>
      <w:r w:rsidRPr="00094A10">
        <w:rPr>
          <w:rFonts w:cstheme="minorHAnsi"/>
          <w:b/>
          <w:bCs/>
          <w:sz w:val="21"/>
          <w:szCs w:val="21"/>
          <w:lang w:val="en-US"/>
        </w:rPr>
        <w:t xml:space="preserve"> to care policies and services</w:t>
      </w:r>
      <w:r w:rsidR="00A60EC3" w:rsidRPr="00094A10">
        <w:rPr>
          <w:rFonts w:cstheme="minorHAnsi"/>
          <w:b/>
          <w:bCs/>
          <w:sz w:val="21"/>
          <w:szCs w:val="21"/>
          <w:lang w:val="en-US"/>
        </w:rPr>
        <w:t>:</w:t>
      </w:r>
    </w:p>
    <w:p w14:paraId="54C33E2F" w14:textId="3BC607E0" w:rsidR="0022102E" w:rsidRPr="00EC3D10" w:rsidRDefault="00F959EF" w:rsidP="00247A97">
      <w:pPr>
        <w:jc w:val="both"/>
        <w:rPr>
          <w:rFonts w:cstheme="minorHAnsi"/>
          <w:spacing w:val="1"/>
          <w:sz w:val="21"/>
          <w:szCs w:val="21"/>
          <w:shd w:val="clear" w:color="auto" w:fill="FFFFFF"/>
          <w:lang w:val="en-US"/>
        </w:rPr>
      </w:pPr>
      <w:r w:rsidRPr="00EC3D10">
        <w:rPr>
          <w:rFonts w:cstheme="minorHAnsi"/>
          <w:sz w:val="21"/>
          <w:szCs w:val="21"/>
          <w:lang w:val="en-US"/>
        </w:rPr>
        <w:t xml:space="preserve">As workers with family responsibilities, </w:t>
      </w:r>
      <w:r w:rsidR="00F114AB">
        <w:rPr>
          <w:rFonts w:cstheme="minorHAnsi"/>
          <w:sz w:val="21"/>
          <w:szCs w:val="21"/>
          <w:lang w:val="en-US"/>
        </w:rPr>
        <w:t>DWs</w:t>
      </w:r>
      <w:r w:rsidRPr="00EC3D10">
        <w:rPr>
          <w:rFonts w:cstheme="minorHAnsi"/>
          <w:sz w:val="21"/>
          <w:szCs w:val="21"/>
          <w:lang w:val="en-US"/>
        </w:rPr>
        <w:t xml:space="preserve"> should enjoy effective access to social protection benefits and measures</w:t>
      </w:r>
      <w:r w:rsidRPr="00EC3D10">
        <w:rPr>
          <w:rFonts w:cstheme="minorHAnsi"/>
          <w:spacing w:val="1"/>
          <w:sz w:val="21"/>
          <w:szCs w:val="21"/>
          <w:shd w:val="clear" w:color="auto" w:fill="FFFFFF"/>
          <w:lang w:val="en-US"/>
        </w:rPr>
        <w:t xml:space="preserve">. However, they </w:t>
      </w:r>
      <w:r w:rsidR="0022102E" w:rsidRPr="00EC3D10">
        <w:rPr>
          <w:rFonts w:cstheme="minorHAnsi"/>
          <w:spacing w:val="1"/>
          <w:sz w:val="21"/>
          <w:szCs w:val="21"/>
          <w:shd w:val="clear" w:color="auto" w:fill="FFFFFF"/>
          <w:lang w:val="en-US"/>
        </w:rPr>
        <w:t>often do not have access to care rights and services</w:t>
      </w:r>
      <w:r w:rsidR="0022102E" w:rsidRPr="00EC3D10">
        <w:rPr>
          <w:rFonts w:cstheme="minorHAnsi"/>
          <w:b/>
          <w:bCs/>
          <w:spacing w:val="1"/>
          <w:sz w:val="21"/>
          <w:szCs w:val="21"/>
          <w:shd w:val="clear" w:color="auto" w:fill="FFFFFF"/>
          <w:lang w:val="en-US"/>
        </w:rPr>
        <w:t xml:space="preserve"> </w:t>
      </w:r>
      <w:r w:rsidR="0022102E" w:rsidRPr="00EC3D10">
        <w:rPr>
          <w:rFonts w:cstheme="minorHAnsi"/>
          <w:spacing w:val="1"/>
          <w:sz w:val="21"/>
          <w:szCs w:val="21"/>
          <w:shd w:val="clear" w:color="auto" w:fill="FFFFFF"/>
          <w:lang w:val="en-US"/>
        </w:rPr>
        <w:t>for themselves and their families.</w:t>
      </w:r>
    </w:p>
    <w:p w14:paraId="32974046" w14:textId="77777777" w:rsidR="00B152B5" w:rsidRPr="00EC3D10" w:rsidRDefault="00B152B5" w:rsidP="005045B0">
      <w:pPr>
        <w:rPr>
          <w:rFonts w:cstheme="minorHAnsi"/>
          <w:sz w:val="21"/>
          <w:szCs w:val="21"/>
          <w:lang w:val="en-US"/>
        </w:rPr>
      </w:pPr>
    </w:p>
    <w:p w14:paraId="0EAD902B" w14:textId="4D2A0825" w:rsidR="00034366" w:rsidRPr="00EC3D10" w:rsidRDefault="00941997" w:rsidP="00247A97">
      <w:pPr>
        <w:jc w:val="both"/>
        <w:rPr>
          <w:rFonts w:cstheme="minorHAnsi"/>
          <w:sz w:val="21"/>
          <w:szCs w:val="21"/>
          <w:lang w:val="en-US"/>
        </w:rPr>
      </w:pPr>
      <w:r w:rsidRPr="00EC3D10">
        <w:rPr>
          <w:rFonts w:cstheme="minorHAnsi"/>
          <w:b/>
          <w:bCs/>
          <w:i/>
          <w:iCs/>
          <w:sz w:val="21"/>
          <w:szCs w:val="21"/>
          <w:lang w:val="en-US"/>
        </w:rPr>
        <w:t>Maternity protection</w:t>
      </w:r>
      <w:r w:rsidRPr="00EC3D10">
        <w:rPr>
          <w:rFonts w:cstheme="minorHAnsi"/>
          <w:sz w:val="21"/>
          <w:szCs w:val="21"/>
          <w:lang w:val="en-US"/>
        </w:rPr>
        <w:t xml:space="preserve">: In law, a large proportion of women </w:t>
      </w:r>
      <w:r w:rsidR="00F114AB">
        <w:rPr>
          <w:rFonts w:cstheme="minorHAnsi"/>
          <w:sz w:val="21"/>
          <w:szCs w:val="21"/>
          <w:lang w:val="en-US"/>
        </w:rPr>
        <w:t>DWs</w:t>
      </w:r>
      <w:r w:rsidRPr="00EC3D10">
        <w:rPr>
          <w:rFonts w:cstheme="minorHAnsi"/>
          <w:sz w:val="21"/>
          <w:szCs w:val="21"/>
          <w:lang w:val="en-US"/>
        </w:rPr>
        <w:t xml:space="preserve"> are excluded from maternity leave provisions (46.5 per cent) and entitlements to maternity cash benefits (47.6 per cent), and even more are excluded in practice </w:t>
      </w:r>
      <w:r w:rsidR="00A60EC3" w:rsidRPr="00EC3D10">
        <w:rPr>
          <w:rFonts w:cstheme="minorHAnsi"/>
          <w:sz w:val="21"/>
          <w:szCs w:val="21"/>
          <w:lang w:val="en-US"/>
        </w:rPr>
        <w:t>because of</w:t>
      </w:r>
      <w:r w:rsidRPr="00EC3D10">
        <w:rPr>
          <w:rFonts w:cstheme="minorHAnsi"/>
          <w:sz w:val="21"/>
          <w:szCs w:val="21"/>
          <w:lang w:val="en-US"/>
        </w:rPr>
        <w:t xml:space="preserve"> their informal status.</w:t>
      </w:r>
      <w:r w:rsidR="00A60EC3" w:rsidRPr="00EC3D10">
        <w:rPr>
          <w:rFonts w:cstheme="minorHAnsi"/>
          <w:sz w:val="21"/>
          <w:szCs w:val="21"/>
          <w:lang w:val="en-US"/>
        </w:rPr>
        <w:t xml:space="preserve"> Only 13.4 per cent of </w:t>
      </w:r>
      <w:r w:rsidR="00F114AB">
        <w:rPr>
          <w:rFonts w:cstheme="minorHAnsi"/>
          <w:sz w:val="21"/>
          <w:szCs w:val="21"/>
          <w:lang w:val="en-US"/>
        </w:rPr>
        <w:t>DWs</w:t>
      </w:r>
      <w:r w:rsidR="00A60EC3" w:rsidRPr="00EC3D10">
        <w:rPr>
          <w:rFonts w:cstheme="minorHAnsi"/>
          <w:sz w:val="21"/>
          <w:szCs w:val="21"/>
          <w:lang w:val="en-US"/>
        </w:rPr>
        <w:t xml:space="preserve"> are covered by family benefits, the lowest rate of coverage among the nine benefits of social security under contributory schemes (ILO</w:t>
      </w:r>
      <w:r w:rsidR="00AB4BCE">
        <w:rPr>
          <w:rFonts w:cstheme="minorHAnsi"/>
          <w:sz w:val="21"/>
          <w:szCs w:val="21"/>
          <w:lang w:val="en-US"/>
        </w:rPr>
        <w:t>,</w:t>
      </w:r>
      <w:r w:rsidR="00A60EC3" w:rsidRPr="00EC3D10">
        <w:rPr>
          <w:rFonts w:cstheme="minorHAnsi"/>
          <w:sz w:val="21"/>
          <w:szCs w:val="21"/>
          <w:lang w:val="en-US"/>
        </w:rPr>
        <w:t xml:space="preserve"> </w:t>
      </w:r>
      <w:r w:rsidR="00AB4BCE" w:rsidRPr="00EC3D10">
        <w:rPr>
          <w:rFonts w:cstheme="minorHAnsi"/>
          <w:sz w:val="21"/>
          <w:szCs w:val="21"/>
          <w:lang w:val="en-US"/>
        </w:rPr>
        <w:t>202</w:t>
      </w:r>
      <w:r w:rsidR="00AB4BCE">
        <w:rPr>
          <w:rFonts w:cstheme="minorHAnsi"/>
          <w:sz w:val="21"/>
          <w:szCs w:val="21"/>
          <w:lang w:val="en-US"/>
        </w:rPr>
        <w:t>4</w:t>
      </w:r>
      <w:r w:rsidR="00A60EC3" w:rsidRPr="00EC3D10">
        <w:rPr>
          <w:rFonts w:cstheme="minorHAnsi"/>
          <w:sz w:val="21"/>
          <w:szCs w:val="21"/>
          <w:lang w:val="en-US"/>
        </w:rPr>
        <w:t xml:space="preserve">). </w:t>
      </w:r>
      <w:r w:rsidRPr="00EC3D10">
        <w:rPr>
          <w:rFonts w:cstheme="minorHAnsi"/>
          <w:sz w:val="21"/>
          <w:szCs w:val="21"/>
          <w:lang w:val="en-US"/>
        </w:rPr>
        <w:t xml:space="preserve"> In the Arab States, 100% of DWs are not entitled to maternity leave and maternity cash benefits. 68% in Asia and the Pacific and 32% </w:t>
      </w:r>
      <w:r w:rsidRPr="00B525E6">
        <w:rPr>
          <w:rFonts w:cstheme="minorHAnsi"/>
          <w:sz w:val="21"/>
          <w:szCs w:val="21"/>
          <w:lang w:val="en-US"/>
        </w:rPr>
        <w:t xml:space="preserve">in Africa. </w:t>
      </w:r>
      <w:r w:rsidR="00DB7822" w:rsidRPr="00EC3D10">
        <w:rPr>
          <w:rFonts w:cstheme="minorHAnsi"/>
          <w:sz w:val="21"/>
          <w:szCs w:val="21"/>
          <w:lang w:val="en-US"/>
        </w:rPr>
        <w:t xml:space="preserve">In the Caribbean, less than 8% of DWs are entitled to maternity leave and benefits as employers do not </w:t>
      </w:r>
      <w:r w:rsidR="0050064C" w:rsidRPr="00EC3D10">
        <w:rPr>
          <w:rFonts w:cstheme="minorHAnsi"/>
          <w:sz w:val="21"/>
          <w:szCs w:val="21"/>
          <w:lang w:val="en-US"/>
        </w:rPr>
        <w:t>contribute</w:t>
      </w:r>
      <w:r w:rsidR="00DB7822" w:rsidRPr="00EC3D10">
        <w:rPr>
          <w:rFonts w:cstheme="minorHAnsi"/>
          <w:sz w:val="21"/>
          <w:szCs w:val="21"/>
          <w:lang w:val="en-US"/>
        </w:rPr>
        <w:t xml:space="preserve"> to the National Insurance Scheme for their DWs even though it is required by law.</w:t>
      </w:r>
    </w:p>
    <w:p w14:paraId="7C60429D" w14:textId="4E9B2758" w:rsidR="007C50CD" w:rsidRPr="00EC3D10" w:rsidRDefault="00F114AB" w:rsidP="00A60EC3">
      <w:pPr>
        <w:pStyle w:val="m7176231958809120458msolistparagraph"/>
        <w:shd w:val="clear" w:color="auto" w:fill="FFFFFF"/>
        <w:spacing w:before="240" w:after="240"/>
        <w:rPr>
          <w:rFonts w:eastAsia="Garamond Premr Pro" w:cstheme="minorHAnsi"/>
          <w:noProof/>
          <w:spacing w:val="1"/>
          <w:sz w:val="21"/>
          <w:szCs w:val="21"/>
          <w:shd w:val="clear" w:color="auto" w:fill="FFFFFF"/>
        </w:rPr>
      </w:pPr>
      <w:r>
        <w:rPr>
          <w:rFonts w:eastAsia="Garamond Premr Pro" w:cstheme="minorHAnsi"/>
          <w:noProof/>
          <w:spacing w:val="1"/>
          <w:sz w:val="21"/>
          <w:szCs w:val="21"/>
          <w:shd w:val="clear" w:color="auto" w:fill="FFFFFF"/>
        </w:rPr>
        <w:t>DWs</w:t>
      </w:r>
      <w:r w:rsidR="007C50CD" w:rsidRPr="00EC3D10">
        <w:rPr>
          <w:rFonts w:eastAsia="Garamond Premr Pro" w:cstheme="minorHAnsi"/>
          <w:noProof/>
          <w:spacing w:val="1"/>
          <w:sz w:val="21"/>
          <w:szCs w:val="21"/>
          <w:shd w:val="clear" w:color="auto" w:fill="FFFFFF"/>
        </w:rPr>
        <w:t xml:space="preserve"> also often </w:t>
      </w:r>
      <w:r w:rsidR="007C50CD" w:rsidRPr="00EC3D10">
        <w:rPr>
          <w:rFonts w:eastAsia="Garamond Premr Pro" w:cstheme="minorHAnsi"/>
          <w:b/>
          <w:bCs/>
          <w:noProof/>
          <w:spacing w:val="1"/>
          <w:sz w:val="21"/>
          <w:szCs w:val="21"/>
          <w:shd w:val="clear" w:color="auto" w:fill="FFFFFF"/>
        </w:rPr>
        <w:t>lack access to childcare services</w:t>
      </w:r>
      <w:r w:rsidR="007C50CD" w:rsidRPr="00EC3D10">
        <w:rPr>
          <w:rFonts w:eastAsia="Garamond Premr Pro" w:cstheme="minorHAnsi"/>
          <w:noProof/>
          <w:spacing w:val="1"/>
          <w:sz w:val="21"/>
          <w:szCs w:val="21"/>
          <w:shd w:val="clear" w:color="auto" w:fill="FFFFFF"/>
        </w:rPr>
        <w:t xml:space="preserve">. </w:t>
      </w:r>
      <w:r w:rsidR="00A60EC3" w:rsidRPr="00EC3D10">
        <w:rPr>
          <w:rFonts w:eastAsia="Garamond Premr Pro" w:cstheme="minorHAnsi"/>
          <w:noProof/>
          <w:spacing w:val="1"/>
          <w:sz w:val="21"/>
          <w:szCs w:val="21"/>
          <w:shd w:val="clear" w:color="auto" w:fill="FFFFFF"/>
        </w:rPr>
        <w:t>T</w:t>
      </w:r>
      <w:r w:rsidR="007C50CD" w:rsidRPr="00EC3D10">
        <w:rPr>
          <w:rFonts w:eastAsia="Garamond Premr Pro" w:cstheme="minorHAnsi"/>
          <w:noProof/>
          <w:spacing w:val="1"/>
          <w:sz w:val="21"/>
          <w:szCs w:val="21"/>
          <w:shd w:val="clear" w:color="auto" w:fill="FFFFFF"/>
        </w:rPr>
        <w:t xml:space="preserve">his is the result of a global gap in the provision of a statutory right to childcare services, </w:t>
      </w:r>
      <w:r w:rsidR="00A60EC3" w:rsidRPr="00EC3D10">
        <w:rPr>
          <w:rFonts w:eastAsia="Garamond Premr Pro" w:cstheme="minorHAnsi"/>
          <w:noProof/>
          <w:spacing w:val="1"/>
          <w:sz w:val="21"/>
          <w:szCs w:val="21"/>
          <w:shd w:val="clear" w:color="auto" w:fill="FFFFFF"/>
        </w:rPr>
        <w:t xml:space="preserve">and </w:t>
      </w:r>
      <w:r w:rsidR="007C50CD" w:rsidRPr="00EC3D10">
        <w:rPr>
          <w:rFonts w:eastAsia="Garamond Premr Pro" w:cstheme="minorHAnsi"/>
          <w:noProof/>
          <w:spacing w:val="1"/>
          <w:sz w:val="21"/>
          <w:szCs w:val="21"/>
          <w:shd w:val="clear" w:color="auto" w:fill="FFFFFF"/>
        </w:rPr>
        <w:t xml:space="preserve">even when this right is legally mandated, effective coverage is extremely limited, especially for the most vulnerable – a group to which many </w:t>
      </w:r>
      <w:r>
        <w:rPr>
          <w:rFonts w:eastAsia="Garamond Premr Pro" w:cstheme="minorHAnsi"/>
          <w:noProof/>
          <w:spacing w:val="1"/>
          <w:sz w:val="21"/>
          <w:szCs w:val="21"/>
          <w:shd w:val="clear" w:color="auto" w:fill="FFFFFF"/>
        </w:rPr>
        <w:t>DWs</w:t>
      </w:r>
      <w:r w:rsidR="007C50CD" w:rsidRPr="00EC3D10">
        <w:rPr>
          <w:rFonts w:eastAsia="Garamond Premr Pro" w:cstheme="minorHAnsi"/>
          <w:noProof/>
          <w:spacing w:val="1"/>
          <w:sz w:val="21"/>
          <w:szCs w:val="21"/>
          <w:shd w:val="clear" w:color="auto" w:fill="FFFFFF"/>
        </w:rPr>
        <w:t xml:space="preserve"> belong</w:t>
      </w:r>
      <w:r w:rsidR="00A60EC3" w:rsidRPr="00EC3D10">
        <w:rPr>
          <w:rFonts w:eastAsia="Garamond Premr Pro" w:cstheme="minorHAnsi"/>
          <w:noProof/>
          <w:spacing w:val="1"/>
          <w:sz w:val="21"/>
          <w:szCs w:val="21"/>
          <w:shd w:val="clear" w:color="auto" w:fill="FFFFFF"/>
        </w:rPr>
        <w:t xml:space="preserve"> (ILO, 2024)</w:t>
      </w:r>
    </w:p>
    <w:p w14:paraId="5FE0F45F" w14:textId="342E7283" w:rsidR="005F5E24" w:rsidRPr="00EC3D10" w:rsidRDefault="005F5E24" w:rsidP="00094A10">
      <w:pPr>
        <w:pStyle w:val="ListParagraph"/>
        <w:numPr>
          <w:ilvl w:val="0"/>
          <w:numId w:val="19"/>
        </w:numPr>
        <w:rPr>
          <w:rFonts w:cstheme="minorHAnsi"/>
          <w:b/>
          <w:bCs/>
          <w:sz w:val="21"/>
          <w:szCs w:val="21"/>
          <w:lang w:val="en-US"/>
        </w:rPr>
      </w:pPr>
      <w:r w:rsidRPr="00EC3D10">
        <w:rPr>
          <w:rFonts w:cstheme="minorHAnsi"/>
          <w:b/>
          <w:bCs/>
          <w:sz w:val="21"/>
          <w:szCs w:val="21"/>
          <w:lang w:val="en-US"/>
        </w:rPr>
        <w:t xml:space="preserve">Moving towards decent work for </w:t>
      </w:r>
      <w:r w:rsidR="00F114AB">
        <w:rPr>
          <w:rFonts w:cstheme="minorHAnsi"/>
          <w:b/>
          <w:bCs/>
          <w:sz w:val="21"/>
          <w:szCs w:val="21"/>
          <w:lang w:val="en-US"/>
        </w:rPr>
        <w:t>D</w:t>
      </w:r>
      <w:r w:rsidR="001740F0">
        <w:rPr>
          <w:rFonts w:cstheme="minorHAnsi"/>
          <w:b/>
          <w:bCs/>
          <w:sz w:val="21"/>
          <w:szCs w:val="21"/>
          <w:lang w:val="en-US"/>
        </w:rPr>
        <w:t xml:space="preserve">omestic </w:t>
      </w:r>
      <w:r w:rsidR="00F114AB">
        <w:rPr>
          <w:rFonts w:cstheme="minorHAnsi"/>
          <w:b/>
          <w:bCs/>
          <w:sz w:val="21"/>
          <w:szCs w:val="21"/>
          <w:lang w:val="en-US"/>
        </w:rPr>
        <w:t>W</w:t>
      </w:r>
      <w:r w:rsidR="001740F0">
        <w:rPr>
          <w:rFonts w:cstheme="minorHAnsi"/>
          <w:b/>
          <w:bCs/>
          <w:sz w:val="21"/>
          <w:szCs w:val="21"/>
          <w:lang w:val="en-US"/>
        </w:rPr>
        <w:t>orker</w:t>
      </w:r>
      <w:r w:rsidR="00F114AB">
        <w:rPr>
          <w:rFonts w:cstheme="minorHAnsi"/>
          <w:b/>
          <w:bCs/>
          <w:sz w:val="21"/>
          <w:szCs w:val="21"/>
          <w:lang w:val="en-US"/>
        </w:rPr>
        <w:t>s</w:t>
      </w:r>
      <w:r w:rsidR="00A60EC3" w:rsidRPr="00EC3D10">
        <w:rPr>
          <w:rFonts w:cstheme="minorHAnsi"/>
          <w:b/>
          <w:bCs/>
          <w:sz w:val="21"/>
          <w:szCs w:val="21"/>
          <w:lang w:val="en-US"/>
        </w:rPr>
        <w:t xml:space="preserve">: </w:t>
      </w:r>
    </w:p>
    <w:p w14:paraId="30DE3A81" w14:textId="1629BFDD" w:rsidR="00A60EC3" w:rsidRPr="00EC3D10" w:rsidRDefault="00A60EC3" w:rsidP="00A60EC3">
      <w:pPr>
        <w:pStyle w:val="m7176231958809120458msolistparagraph"/>
        <w:shd w:val="clear" w:color="auto" w:fill="FFFFFF"/>
        <w:spacing w:before="0" w:beforeAutospacing="0" w:after="240"/>
        <w:rPr>
          <w:rFonts w:cstheme="minorHAnsi"/>
          <w:sz w:val="21"/>
          <w:szCs w:val="21"/>
        </w:rPr>
      </w:pPr>
      <w:r w:rsidRPr="00EC3D10">
        <w:rPr>
          <w:rFonts w:cstheme="minorHAnsi"/>
          <w:sz w:val="21"/>
          <w:szCs w:val="21"/>
          <w:lang w:val="en-US"/>
        </w:rPr>
        <w:t xml:space="preserve">In 2011, the International Labour Organization (ILO) adopted the </w:t>
      </w:r>
      <w:r w:rsidR="00F114AB">
        <w:rPr>
          <w:rFonts w:cstheme="minorHAnsi"/>
          <w:sz w:val="21"/>
          <w:szCs w:val="21"/>
          <w:lang w:val="en-US"/>
        </w:rPr>
        <w:t>DWs</w:t>
      </w:r>
      <w:r w:rsidRPr="00EC3D10">
        <w:rPr>
          <w:rFonts w:cstheme="minorHAnsi"/>
          <w:sz w:val="21"/>
          <w:szCs w:val="21"/>
          <w:lang w:val="en-US"/>
        </w:rPr>
        <w:t xml:space="preserve"> Convention, 2011 (No. 189), the first international legal instrument devoted to domestic work. Since then, the status of paid </w:t>
      </w:r>
      <w:r w:rsidR="00F114AB">
        <w:rPr>
          <w:rFonts w:cstheme="minorHAnsi"/>
          <w:sz w:val="21"/>
          <w:szCs w:val="21"/>
          <w:lang w:val="en-US"/>
        </w:rPr>
        <w:t>DWs</w:t>
      </w:r>
      <w:r w:rsidRPr="00EC3D10">
        <w:rPr>
          <w:rFonts w:cstheme="minorHAnsi"/>
          <w:sz w:val="21"/>
          <w:szCs w:val="21"/>
          <w:lang w:val="en-US"/>
        </w:rPr>
        <w:t xml:space="preserve"> – their poor conditions and the discrimination they face in different parts of the world – has come to be seen as a ‘global problem’ whose governance is a challenge that exceeds national borders. </w:t>
      </w:r>
      <w:r w:rsidRPr="00EC3D10">
        <w:rPr>
          <w:rFonts w:cstheme="minorHAnsi"/>
          <w:spacing w:val="1"/>
          <w:sz w:val="21"/>
          <w:szCs w:val="21"/>
          <w:shd w:val="clear" w:color="auto" w:fill="FFFFFF"/>
        </w:rPr>
        <w:t>In their “</w:t>
      </w:r>
      <w:hyperlink r:id="rId13" w:history="1">
        <w:r w:rsidRPr="00EC3D10">
          <w:rPr>
            <w:rStyle w:val="Hyperlink"/>
            <w:rFonts w:cstheme="minorHAnsi"/>
            <w:color w:val="auto"/>
            <w:spacing w:val="1"/>
            <w:sz w:val="21"/>
            <w:szCs w:val="21"/>
            <w:u w:val="none"/>
            <w:shd w:val="clear" w:color="auto" w:fill="FFFFFF"/>
          </w:rPr>
          <w:t>Buenos Aires Commitment</w:t>
        </w:r>
      </w:hyperlink>
      <w:r w:rsidRPr="00EC3D10">
        <w:rPr>
          <w:rFonts w:cstheme="minorHAnsi"/>
          <w:spacing w:val="1"/>
          <w:sz w:val="21"/>
          <w:szCs w:val="21"/>
          <w:shd w:val="clear" w:color="auto" w:fill="FFFFFF"/>
        </w:rPr>
        <w:t xml:space="preserve">” adopted in 2022, the Member States of the Economic Commission for Latin America and the Caribbean (ECLAC) agreed to “actively support the participation of … organizations of paid </w:t>
      </w:r>
      <w:r w:rsidR="00F114AB">
        <w:rPr>
          <w:rFonts w:cstheme="minorHAnsi"/>
          <w:spacing w:val="1"/>
          <w:sz w:val="21"/>
          <w:szCs w:val="21"/>
          <w:shd w:val="clear" w:color="auto" w:fill="FFFFFF"/>
        </w:rPr>
        <w:t>DWs</w:t>
      </w:r>
      <w:r w:rsidRPr="00EC3D10">
        <w:rPr>
          <w:rFonts w:cstheme="minorHAnsi"/>
          <w:spacing w:val="1"/>
          <w:sz w:val="21"/>
          <w:szCs w:val="21"/>
          <w:shd w:val="clear" w:color="auto" w:fill="FFFFFF"/>
        </w:rPr>
        <w:t xml:space="preserve"> … in the design, implementation and monitoring of care policies”.</w:t>
      </w:r>
      <w:r w:rsidRPr="00EC3D10">
        <w:rPr>
          <w:rStyle w:val="FootnoteReference"/>
          <w:rFonts w:cstheme="minorHAnsi"/>
          <w:spacing w:val="1"/>
          <w:sz w:val="21"/>
          <w:szCs w:val="21"/>
          <w:shd w:val="clear" w:color="auto" w:fill="FFFFFF"/>
        </w:rPr>
        <w:footnoteReference w:id="3"/>
      </w:r>
      <w:r w:rsidRPr="00EC3D10">
        <w:rPr>
          <w:rFonts w:cstheme="minorHAnsi"/>
          <w:spacing w:val="1"/>
          <w:sz w:val="21"/>
          <w:szCs w:val="21"/>
          <w:shd w:val="clear" w:color="auto" w:fill="FFFFFF"/>
        </w:rPr>
        <w:t xml:space="preserve"> </w:t>
      </w:r>
      <w:r w:rsidR="005F5E24" w:rsidRPr="00EC3D10">
        <w:rPr>
          <w:rFonts w:cstheme="minorHAnsi"/>
          <w:spacing w:val="1"/>
          <w:sz w:val="21"/>
          <w:szCs w:val="21"/>
          <w:shd w:val="clear" w:color="auto" w:fill="FFFFFF"/>
        </w:rPr>
        <w:t xml:space="preserve">In </w:t>
      </w:r>
      <w:r w:rsidR="005F5E24" w:rsidRPr="00EC3D10">
        <w:rPr>
          <w:rFonts w:cstheme="minorHAnsi"/>
          <w:sz w:val="21"/>
          <w:szCs w:val="21"/>
        </w:rPr>
        <w:t xml:space="preserve">2021, the NGO Forum of the African Commission passed a Special Resolution that addressed discrimination and domestic work in Africa and recommended that “all necessary steps” be taken to “remove references to servants and other derogatory language against </w:t>
      </w:r>
      <w:r w:rsidR="00F114AB">
        <w:rPr>
          <w:rFonts w:cstheme="minorHAnsi"/>
          <w:sz w:val="21"/>
          <w:szCs w:val="21"/>
        </w:rPr>
        <w:t>DWs</w:t>
      </w:r>
      <w:r w:rsidR="005F5E24" w:rsidRPr="00EC3D10">
        <w:rPr>
          <w:rFonts w:cstheme="minorHAnsi"/>
          <w:sz w:val="21"/>
          <w:szCs w:val="21"/>
        </w:rPr>
        <w:t xml:space="preserve"> in laws, policies and regulations (Solidarity Center, 2023)</w:t>
      </w:r>
      <w:r w:rsidR="004A495C" w:rsidRPr="00EC3D10">
        <w:rPr>
          <w:rFonts w:cstheme="minorHAnsi"/>
          <w:sz w:val="21"/>
          <w:szCs w:val="21"/>
        </w:rPr>
        <w:t xml:space="preserve">. In 2021, ASEAN leaders adopted a comprehensive framework on the Care Economy, recognizing </w:t>
      </w:r>
      <w:r w:rsidR="004A495C" w:rsidRPr="00EC3D10">
        <w:rPr>
          <w:rFonts w:cstheme="minorHAnsi"/>
          <w:sz w:val="21"/>
          <w:szCs w:val="21"/>
          <w:shd w:val="clear" w:color="auto" w:fill="FFFFFF"/>
        </w:rPr>
        <w:t xml:space="preserve">that care work permeates various settings and formal and informal </w:t>
      </w:r>
      <w:r w:rsidR="00E9599B" w:rsidRPr="00EC3D10">
        <w:rPr>
          <w:rFonts w:cstheme="minorHAnsi"/>
          <w:sz w:val="21"/>
          <w:szCs w:val="21"/>
          <w:shd w:val="clear" w:color="auto" w:fill="FFFFFF"/>
        </w:rPr>
        <w:t>economies,</w:t>
      </w:r>
      <w:r w:rsidR="004A495C" w:rsidRPr="00EC3D10">
        <w:rPr>
          <w:rFonts w:cstheme="minorHAnsi"/>
          <w:sz w:val="21"/>
          <w:szCs w:val="21"/>
          <w:shd w:val="clear" w:color="auto" w:fill="FFFFFF"/>
        </w:rPr>
        <w:t xml:space="preserve"> and that paid care work includes public services, elder care, and domestic work</w:t>
      </w:r>
      <w:r w:rsidR="00AB4BCE">
        <w:rPr>
          <w:rFonts w:cstheme="minorHAnsi"/>
          <w:sz w:val="21"/>
          <w:szCs w:val="21"/>
          <w:shd w:val="clear" w:color="auto" w:fill="FFFFFF"/>
        </w:rPr>
        <w:t xml:space="preserve"> </w:t>
      </w:r>
      <w:r w:rsidR="00AB4BCE" w:rsidRPr="00AB4BCE">
        <w:rPr>
          <w:rFonts w:cstheme="minorHAnsi"/>
          <w:sz w:val="21"/>
          <w:szCs w:val="21"/>
          <w:shd w:val="clear" w:color="auto" w:fill="FFFFFF"/>
        </w:rPr>
        <w:t>(ASEAN, 2021)</w:t>
      </w:r>
      <w:r w:rsidR="004A495C" w:rsidRPr="00EC3D10">
        <w:rPr>
          <w:rFonts w:cstheme="minorHAnsi"/>
          <w:color w:val="454545"/>
          <w:sz w:val="21"/>
          <w:szCs w:val="21"/>
          <w:shd w:val="clear" w:color="auto" w:fill="FFFFFF"/>
        </w:rPr>
        <w:t>.</w:t>
      </w:r>
      <w:r w:rsidR="0057547D" w:rsidRPr="00EC3D10">
        <w:rPr>
          <w:rFonts w:cstheme="minorHAnsi"/>
          <w:color w:val="454545"/>
          <w:sz w:val="21"/>
          <w:szCs w:val="21"/>
          <w:shd w:val="clear" w:color="auto" w:fill="FFFFFF"/>
        </w:rPr>
        <w:t xml:space="preserve"> </w:t>
      </w:r>
      <w:r w:rsidR="00A15ED8" w:rsidRPr="00EC3D10">
        <w:rPr>
          <w:rFonts w:cstheme="minorHAnsi"/>
          <w:color w:val="0D0D0D"/>
          <w:sz w:val="21"/>
          <w:szCs w:val="21"/>
          <w:shd w:val="clear" w:color="auto" w:fill="FFFFFF"/>
        </w:rPr>
        <w:t>The EU does have policies and initiatives related to care, particularly within the framework of social policy, gender equality, and employment. These policies aim to promote accessible, affordable, and high-quality care services, address work-life balance issues, and support caregivers, including informal caregivers</w:t>
      </w:r>
      <w:r w:rsidR="00A15ED8" w:rsidRPr="00EC3D10">
        <w:rPr>
          <w:rFonts w:cstheme="minorHAnsi"/>
          <w:sz w:val="21"/>
          <w:szCs w:val="21"/>
        </w:rPr>
        <w:t xml:space="preserve">. </w:t>
      </w:r>
      <w:r w:rsidR="00237BAA" w:rsidRPr="00EC3D10">
        <w:rPr>
          <w:rFonts w:cstheme="minorHAnsi"/>
          <w:sz w:val="21"/>
          <w:szCs w:val="21"/>
        </w:rPr>
        <w:t xml:space="preserve">Civil society organizations have been campaigning for a Care manifesto, </w:t>
      </w:r>
      <w:r w:rsidR="00A15ED8" w:rsidRPr="00EC3D10">
        <w:rPr>
          <w:rFonts w:cstheme="minorHAnsi"/>
          <w:sz w:val="21"/>
          <w:szCs w:val="21"/>
        </w:rPr>
        <w:t>demand</w:t>
      </w:r>
      <w:r w:rsidR="00237BAA" w:rsidRPr="00EC3D10">
        <w:rPr>
          <w:rFonts w:cstheme="minorHAnsi"/>
          <w:sz w:val="21"/>
          <w:szCs w:val="21"/>
        </w:rPr>
        <w:t>ing</w:t>
      </w:r>
      <w:r w:rsidR="00A15ED8" w:rsidRPr="00EC3D10">
        <w:rPr>
          <w:rFonts w:cstheme="minorHAnsi"/>
          <w:sz w:val="21"/>
          <w:szCs w:val="21"/>
        </w:rPr>
        <w:t xml:space="preserve"> that States resource care as a public good and a collective social responsibility, rather than a household’s "private" responsibility which mainly falls to women.</w:t>
      </w:r>
      <w:r w:rsidR="00237BAA" w:rsidRPr="00EC3D10">
        <w:rPr>
          <w:rFonts w:cstheme="minorHAnsi"/>
          <w:sz w:val="21"/>
          <w:szCs w:val="21"/>
        </w:rPr>
        <w:t xml:space="preserve"> In the United States, </w:t>
      </w:r>
      <w:r w:rsidR="00237BAA" w:rsidRPr="00EC3D10">
        <w:rPr>
          <w:rFonts w:cstheme="minorHAnsi"/>
          <w:color w:val="0D0D0D"/>
          <w:sz w:val="21"/>
          <w:szCs w:val="21"/>
          <w:shd w:val="clear" w:color="auto" w:fill="FFFFFF"/>
        </w:rPr>
        <w:t>President Biden has issued several executive actions and policy priorities demonstrate a commitment to expanding access to healthcare, supporting caregivers, and addressing the challenges faced by individuals and families in accessing affordable care.</w:t>
      </w:r>
      <w:r w:rsidR="00237BAA" w:rsidRPr="00EC3D10">
        <w:rPr>
          <w:rFonts w:cstheme="minorHAnsi"/>
          <w:color w:val="0A2458"/>
          <w:sz w:val="21"/>
          <w:szCs w:val="21"/>
          <w:shd w:val="clear" w:color="auto" w:fill="FFFFFF"/>
        </w:rPr>
        <w:t xml:space="preserve"> In </w:t>
      </w:r>
      <w:r w:rsidR="00DB7822" w:rsidRPr="00EC3D10">
        <w:rPr>
          <w:rFonts w:cstheme="minorHAnsi"/>
          <w:color w:val="0A2458"/>
          <w:sz w:val="21"/>
          <w:szCs w:val="21"/>
          <w:shd w:val="clear" w:color="auto" w:fill="FFFFFF"/>
        </w:rPr>
        <w:t>2023</w:t>
      </w:r>
      <w:r w:rsidR="00237BAA" w:rsidRPr="00EC3D10">
        <w:rPr>
          <w:rFonts w:cstheme="minorHAnsi"/>
          <w:color w:val="0A2458"/>
          <w:sz w:val="21"/>
          <w:szCs w:val="21"/>
          <w:shd w:val="clear" w:color="auto" w:fill="FFFFFF"/>
        </w:rPr>
        <w:t xml:space="preserve">, President Biden announced </w:t>
      </w:r>
      <w:r w:rsidR="00DB7822" w:rsidRPr="00EC3D10">
        <w:rPr>
          <w:rFonts w:cstheme="minorHAnsi"/>
          <w:color w:val="0A2458"/>
          <w:sz w:val="21"/>
          <w:szCs w:val="21"/>
          <w:shd w:val="clear" w:color="auto" w:fill="FFFFFF"/>
        </w:rPr>
        <w:t xml:space="preserve">a </w:t>
      </w:r>
      <w:r w:rsidR="00237BAA" w:rsidRPr="00EC3D10">
        <w:rPr>
          <w:rFonts w:cstheme="minorHAnsi"/>
          <w:color w:val="0A2458"/>
          <w:sz w:val="21"/>
          <w:szCs w:val="21"/>
          <w:shd w:val="clear" w:color="auto" w:fill="FFFFFF"/>
        </w:rPr>
        <w:t>comprehensive set of executive actions to improve care for hard-working families while supporting care workers and family caregivers. The </w:t>
      </w:r>
      <w:hyperlink r:id="rId14" w:history="1">
        <w:r w:rsidR="00237BAA" w:rsidRPr="00EC3D10">
          <w:rPr>
            <w:rStyle w:val="Emphasis"/>
            <w:rFonts w:cstheme="minorHAnsi"/>
            <w:i w:val="0"/>
            <w:iCs w:val="0"/>
            <w:color w:val="0064BC"/>
            <w:sz w:val="21"/>
            <w:szCs w:val="21"/>
            <w:shd w:val="clear" w:color="auto" w:fill="FFFFFF"/>
          </w:rPr>
          <w:t>Executive Order on Increasing Access to High-Quality Care and Supporting Caregivers</w:t>
        </w:r>
      </w:hyperlink>
      <w:r w:rsidR="00237BAA" w:rsidRPr="00EC3D10">
        <w:rPr>
          <w:rFonts w:cstheme="minorHAnsi"/>
          <w:color w:val="0A2458"/>
          <w:sz w:val="21"/>
          <w:szCs w:val="21"/>
          <w:shd w:val="clear" w:color="auto" w:fill="FFFFFF"/>
        </w:rPr>
        <w:t> (EO) includes more than 50 directives to nearly every cabinet-level agency to expand access to affordable, high-quality care, and provide support for care workers and family caregivers. At least 53 million Americans serve as family caregivers—including over 5 million caring for service members or veterans—and many face challenges due to lack of support, training, and opportunities for rest.</w:t>
      </w:r>
    </w:p>
    <w:p w14:paraId="54359673" w14:textId="409C72FF" w:rsidR="00DB7822" w:rsidRPr="00EC3D10" w:rsidRDefault="00A60EC3" w:rsidP="00E35D04">
      <w:pPr>
        <w:jc w:val="both"/>
        <w:rPr>
          <w:rFonts w:eastAsia="Times New Roman" w:cstheme="minorHAnsi"/>
          <w:sz w:val="21"/>
          <w:szCs w:val="21"/>
          <w:lang w:val="en-US" w:eastAsia="es-MX"/>
        </w:rPr>
      </w:pPr>
      <w:r w:rsidRPr="00EC3D10">
        <w:rPr>
          <w:rFonts w:eastAsia="Times New Roman" w:cstheme="minorHAnsi"/>
          <w:sz w:val="21"/>
          <w:szCs w:val="21"/>
          <w:lang w:val="en-US" w:eastAsia="es-MX"/>
        </w:rPr>
        <w:t xml:space="preserve">As of March 2024, </w:t>
      </w:r>
      <w:r w:rsidR="00A5082D" w:rsidRPr="00094A10">
        <w:rPr>
          <w:rFonts w:eastAsia="Times New Roman" w:cstheme="minorHAnsi"/>
          <w:b/>
          <w:bCs/>
          <w:sz w:val="21"/>
          <w:szCs w:val="21"/>
          <w:lang w:val="en-US" w:eastAsia="es-MX"/>
        </w:rPr>
        <w:t>36</w:t>
      </w:r>
      <w:r w:rsidRPr="00094A10">
        <w:rPr>
          <w:rFonts w:eastAsia="Times New Roman" w:cstheme="minorHAnsi"/>
          <w:b/>
          <w:bCs/>
          <w:sz w:val="21"/>
          <w:szCs w:val="21"/>
          <w:lang w:val="en-US" w:eastAsia="es-MX"/>
        </w:rPr>
        <w:t xml:space="preserve"> countries have ratified ILO Convention 189</w:t>
      </w:r>
      <w:r w:rsidR="00A5082D" w:rsidRPr="00EC3D10">
        <w:rPr>
          <w:rFonts w:eastAsia="Times New Roman" w:cstheme="minorHAnsi"/>
          <w:sz w:val="21"/>
          <w:szCs w:val="21"/>
          <w:lang w:val="en-US" w:eastAsia="es-MX"/>
        </w:rPr>
        <w:t>: 18 in Latin America and the Caribbean, 11 in Europe, 6 in Africa, 1 in Asia</w:t>
      </w:r>
      <w:r w:rsidR="004A495C" w:rsidRPr="00EC3D10">
        <w:rPr>
          <w:rStyle w:val="FootnoteReference"/>
          <w:rFonts w:eastAsia="Times New Roman" w:cstheme="minorHAnsi"/>
          <w:sz w:val="21"/>
          <w:szCs w:val="21"/>
          <w:lang w:val="en-US" w:eastAsia="es-MX"/>
        </w:rPr>
        <w:footnoteReference w:id="4"/>
      </w:r>
      <w:r w:rsidR="005F5E24" w:rsidRPr="00EC3D10">
        <w:rPr>
          <w:rFonts w:eastAsia="Times New Roman" w:cstheme="minorHAnsi"/>
          <w:sz w:val="21"/>
          <w:szCs w:val="21"/>
          <w:lang w:val="en-US" w:eastAsia="es-MX"/>
        </w:rPr>
        <w:t>.</w:t>
      </w:r>
      <w:r w:rsidR="00026928" w:rsidRPr="00EC3D10">
        <w:rPr>
          <w:rFonts w:eastAsia="Times New Roman" w:cstheme="minorHAnsi"/>
          <w:sz w:val="21"/>
          <w:szCs w:val="21"/>
          <w:lang w:val="en-US" w:eastAsia="es-MX"/>
        </w:rPr>
        <w:t xml:space="preserve"> </w:t>
      </w:r>
      <w:r w:rsidR="005F5E24" w:rsidRPr="00EC3D10">
        <w:rPr>
          <w:rFonts w:cstheme="minorHAnsi"/>
          <w:color w:val="000821"/>
          <w:sz w:val="21"/>
          <w:szCs w:val="21"/>
          <w:shd w:val="clear" w:color="auto" w:fill="FFFFFF"/>
          <w:lang w:val="en-US"/>
        </w:rPr>
        <w:t xml:space="preserve">That so few countries have ratified the </w:t>
      </w:r>
      <w:r w:rsidR="00F114AB">
        <w:rPr>
          <w:rFonts w:cstheme="minorHAnsi"/>
          <w:color w:val="000821"/>
          <w:sz w:val="21"/>
          <w:szCs w:val="21"/>
          <w:shd w:val="clear" w:color="auto" w:fill="FFFFFF"/>
          <w:lang w:val="en-US"/>
        </w:rPr>
        <w:t>DWs</w:t>
      </w:r>
      <w:r w:rsidR="005F5E24" w:rsidRPr="00EC3D10">
        <w:rPr>
          <w:rFonts w:cstheme="minorHAnsi"/>
          <w:color w:val="000821"/>
          <w:sz w:val="21"/>
          <w:szCs w:val="21"/>
          <w:shd w:val="clear" w:color="auto" w:fill="FFFFFF"/>
          <w:lang w:val="en-US"/>
        </w:rPr>
        <w:t>' convention in most regions reflects how challenging it is to reform the sector.</w:t>
      </w:r>
      <w:r w:rsidR="0057547D" w:rsidRPr="00EC3D10">
        <w:rPr>
          <w:rFonts w:eastAsia="Times New Roman" w:cstheme="minorHAnsi"/>
          <w:sz w:val="21"/>
          <w:szCs w:val="21"/>
          <w:lang w:val="en-US" w:eastAsia="es-MX"/>
        </w:rPr>
        <w:t xml:space="preserve"> </w:t>
      </w:r>
    </w:p>
    <w:p w14:paraId="06E684B5" w14:textId="77777777" w:rsidR="00DB7822" w:rsidRPr="00EC3D10" w:rsidRDefault="00DB7822" w:rsidP="00E35D04">
      <w:pPr>
        <w:jc w:val="both"/>
        <w:rPr>
          <w:rFonts w:eastAsia="Times New Roman" w:cstheme="minorHAnsi"/>
          <w:sz w:val="21"/>
          <w:szCs w:val="21"/>
          <w:lang w:val="en-US" w:eastAsia="es-MX"/>
        </w:rPr>
      </w:pPr>
    </w:p>
    <w:p w14:paraId="34CFC8EB" w14:textId="5C6430F6" w:rsidR="00094A10" w:rsidRDefault="005F5E24" w:rsidP="00E35D04">
      <w:pPr>
        <w:jc w:val="both"/>
        <w:rPr>
          <w:rFonts w:eastAsia="Times New Roman" w:cstheme="minorHAnsi"/>
          <w:sz w:val="21"/>
          <w:szCs w:val="21"/>
          <w:lang w:val="en-US" w:eastAsia="es-MX"/>
        </w:rPr>
      </w:pPr>
      <w:r w:rsidRPr="00EC3D10">
        <w:rPr>
          <w:rFonts w:eastAsia="Times New Roman" w:cstheme="minorHAnsi"/>
          <w:sz w:val="21"/>
          <w:szCs w:val="21"/>
          <w:lang w:val="en-US" w:eastAsia="es-MX"/>
        </w:rPr>
        <w:t>L</w:t>
      </w:r>
      <w:r w:rsidR="00A5082D" w:rsidRPr="00EC3D10">
        <w:rPr>
          <w:rFonts w:eastAsia="Times New Roman" w:cstheme="minorHAnsi"/>
          <w:sz w:val="21"/>
          <w:szCs w:val="21"/>
          <w:lang w:val="en-US" w:eastAsia="es-MX"/>
        </w:rPr>
        <w:t xml:space="preserve">egal reforms have been </w:t>
      </w:r>
      <w:r w:rsidR="00026928" w:rsidRPr="00EC3D10">
        <w:rPr>
          <w:rFonts w:eastAsia="Times New Roman" w:cstheme="minorHAnsi"/>
          <w:sz w:val="21"/>
          <w:szCs w:val="21"/>
          <w:lang w:val="en-US" w:eastAsia="es-MX"/>
        </w:rPr>
        <w:t xml:space="preserve">introduced in </w:t>
      </w:r>
      <w:r w:rsidR="00E9599B" w:rsidRPr="00EC3D10">
        <w:rPr>
          <w:rFonts w:eastAsia="Times New Roman" w:cstheme="minorHAnsi"/>
          <w:sz w:val="21"/>
          <w:szCs w:val="21"/>
          <w:lang w:val="en-US" w:eastAsia="es-MX"/>
        </w:rPr>
        <w:t xml:space="preserve">most of </w:t>
      </w:r>
      <w:r w:rsidRPr="00EC3D10">
        <w:rPr>
          <w:rFonts w:eastAsia="Times New Roman" w:cstheme="minorHAnsi"/>
          <w:sz w:val="21"/>
          <w:szCs w:val="21"/>
          <w:lang w:val="en-US" w:eastAsia="es-MX"/>
        </w:rPr>
        <w:t xml:space="preserve">these countries, </w:t>
      </w:r>
      <w:r w:rsidR="00026928" w:rsidRPr="00EC3D10">
        <w:rPr>
          <w:rFonts w:eastAsia="Times New Roman" w:cstheme="minorHAnsi"/>
          <w:sz w:val="21"/>
          <w:szCs w:val="21"/>
          <w:lang w:val="en-US" w:eastAsia="es-MX"/>
        </w:rPr>
        <w:t xml:space="preserve">to </w:t>
      </w:r>
      <w:r w:rsidR="00FD479B" w:rsidRPr="00EC3D10">
        <w:rPr>
          <w:rFonts w:eastAsia="Times New Roman" w:cstheme="minorHAnsi"/>
          <w:sz w:val="21"/>
          <w:szCs w:val="21"/>
          <w:lang w:val="en-US" w:eastAsia="es-MX"/>
        </w:rPr>
        <w:t xml:space="preserve">ensure that </w:t>
      </w:r>
      <w:r w:rsidR="00F114AB">
        <w:rPr>
          <w:rFonts w:eastAsia="Times New Roman" w:cstheme="minorHAnsi"/>
          <w:sz w:val="21"/>
          <w:szCs w:val="21"/>
          <w:lang w:val="en-US" w:eastAsia="es-MX"/>
        </w:rPr>
        <w:t>DWs</w:t>
      </w:r>
      <w:r w:rsidR="00FD479B" w:rsidRPr="00EC3D10">
        <w:rPr>
          <w:rFonts w:eastAsia="Times New Roman" w:cstheme="minorHAnsi"/>
          <w:sz w:val="21"/>
          <w:szCs w:val="21"/>
          <w:lang w:val="en-US" w:eastAsia="es-MX"/>
        </w:rPr>
        <w:t xml:space="preserve"> are granted the same rights as any wage worker</w:t>
      </w:r>
      <w:r w:rsidR="00094A10">
        <w:rPr>
          <w:rFonts w:eastAsia="Times New Roman" w:cstheme="minorHAnsi"/>
          <w:sz w:val="21"/>
          <w:szCs w:val="21"/>
          <w:lang w:val="en-US" w:eastAsia="es-MX"/>
        </w:rPr>
        <w:t>:</w:t>
      </w:r>
      <w:r w:rsidR="00A5082D" w:rsidRPr="00EC3D10">
        <w:rPr>
          <w:rFonts w:eastAsia="Times New Roman" w:cstheme="minorHAnsi"/>
          <w:sz w:val="21"/>
          <w:szCs w:val="21"/>
          <w:lang w:val="en-US" w:eastAsia="es-MX"/>
        </w:rPr>
        <w:t xml:space="preserve"> </w:t>
      </w:r>
    </w:p>
    <w:p w14:paraId="6B44BFC4" w14:textId="03315C69" w:rsidR="00A30DC3" w:rsidRPr="00B525E6" w:rsidRDefault="00094A10" w:rsidP="00E35D04">
      <w:pPr>
        <w:jc w:val="both"/>
        <w:rPr>
          <w:sz w:val="21"/>
          <w:szCs w:val="21"/>
          <w:lang w:val="en-US"/>
        </w:rPr>
      </w:pPr>
      <w:r>
        <w:rPr>
          <w:rFonts w:eastAsia="Times New Roman" w:cstheme="minorHAnsi"/>
          <w:sz w:val="21"/>
          <w:szCs w:val="21"/>
          <w:lang w:val="en-US" w:eastAsia="es-MX"/>
        </w:rPr>
        <w:t xml:space="preserve"> </w:t>
      </w:r>
      <w:r w:rsidR="00E9599B" w:rsidRPr="00EC3D10">
        <w:rPr>
          <w:rFonts w:eastAsia="Times New Roman" w:cstheme="minorHAnsi"/>
          <w:sz w:val="21"/>
          <w:szCs w:val="21"/>
          <w:lang w:val="en-US" w:eastAsia="es-MX"/>
        </w:rPr>
        <w:t xml:space="preserve">In </w:t>
      </w:r>
      <w:r w:rsidR="00E9599B" w:rsidRPr="00A30DC3">
        <w:rPr>
          <w:rFonts w:eastAsia="Times New Roman" w:cstheme="minorHAnsi"/>
          <w:b/>
          <w:bCs/>
          <w:sz w:val="21"/>
          <w:szCs w:val="21"/>
          <w:lang w:val="en-US" w:eastAsia="es-MX"/>
        </w:rPr>
        <w:t>Latin America</w:t>
      </w:r>
      <w:r w:rsidR="00AA7E85" w:rsidRPr="00A30DC3">
        <w:rPr>
          <w:rFonts w:eastAsia="Times New Roman" w:cstheme="minorHAnsi"/>
          <w:b/>
          <w:bCs/>
          <w:sz w:val="21"/>
          <w:szCs w:val="21"/>
          <w:lang w:val="en-US" w:eastAsia="es-MX"/>
        </w:rPr>
        <w:t xml:space="preserve"> and the Caribbean</w:t>
      </w:r>
      <w:r w:rsidR="00AA7E85">
        <w:rPr>
          <w:rFonts w:eastAsia="Times New Roman" w:cstheme="minorHAnsi"/>
          <w:sz w:val="21"/>
          <w:szCs w:val="21"/>
          <w:lang w:val="en-US" w:eastAsia="es-MX"/>
        </w:rPr>
        <w:t xml:space="preserve">, most countries that have </w:t>
      </w:r>
      <w:r w:rsidR="00AB4BCE">
        <w:rPr>
          <w:rFonts w:eastAsia="Times New Roman" w:cstheme="minorHAnsi"/>
          <w:sz w:val="21"/>
          <w:szCs w:val="21"/>
          <w:lang w:val="en-US" w:eastAsia="es-MX"/>
        </w:rPr>
        <w:t xml:space="preserve">ratified </w:t>
      </w:r>
      <w:r w:rsidR="00AA7E85">
        <w:rPr>
          <w:rFonts w:eastAsia="Times New Roman" w:cstheme="minorHAnsi"/>
          <w:sz w:val="21"/>
          <w:szCs w:val="21"/>
          <w:lang w:val="en-US" w:eastAsia="es-MX"/>
        </w:rPr>
        <w:t xml:space="preserve">C189 have carried out </w:t>
      </w:r>
      <w:r w:rsidR="007170F9" w:rsidRPr="00EC3D10">
        <w:rPr>
          <w:rFonts w:cstheme="minorHAnsi"/>
          <w:sz w:val="21"/>
          <w:szCs w:val="21"/>
          <w:lang w:val="en" w:eastAsia="es-MX"/>
        </w:rPr>
        <w:t>regulatory reforms or created specific laws to move towards the elimination of discrimination in the regulations</w:t>
      </w:r>
      <w:r w:rsidR="00AA7E85">
        <w:rPr>
          <w:rFonts w:cstheme="minorHAnsi"/>
          <w:sz w:val="21"/>
          <w:szCs w:val="21"/>
          <w:lang w:val="en" w:eastAsia="es-MX"/>
        </w:rPr>
        <w:t>.</w:t>
      </w:r>
      <w:r w:rsidR="00014904">
        <w:rPr>
          <w:rFonts w:cstheme="minorHAnsi"/>
          <w:sz w:val="21"/>
          <w:szCs w:val="21"/>
          <w:lang w:val="en" w:eastAsia="es-MX"/>
        </w:rPr>
        <w:t xml:space="preserve"> </w:t>
      </w:r>
      <w:r w:rsidR="00B525E6" w:rsidRPr="00B525E6">
        <w:rPr>
          <w:rFonts w:cstheme="minorHAnsi"/>
          <w:sz w:val="21"/>
          <w:szCs w:val="21"/>
          <w:lang w:val="es-CL" w:eastAsia="es-MX"/>
        </w:rPr>
        <w:t>In La</w:t>
      </w:r>
      <w:r w:rsidR="00B525E6">
        <w:rPr>
          <w:rFonts w:cstheme="minorHAnsi"/>
          <w:sz w:val="21"/>
          <w:szCs w:val="21"/>
          <w:lang w:val="es-CL" w:eastAsia="es-MX"/>
        </w:rPr>
        <w:t xml:space="preserve">tin </w:t>
      </w:r>
      <w:r w:rsidR="001740F0">
        <w:rPr>
          <w:rFonts w:cstheme="minorHAnsi"/>
          <w:sz w:val="21"/>
          <w:szCs w:val="21"/>
          <w:lang w:val="es-CL" w:eastAsia="es-MX"/>
        </w:rPr>
        <w:t>América</w:t>
      </w:r>
      <w:r w:rsidR="00B525E6">
        <w:rPr>
          <w:rFonts w:cstheme="minorHAnsi"/>
          <w:sz w:val="21"/>
          <w:szCs w:val="21"/>
          <w:lang w:val="es-CL" w:eastAsia="es-MX"/>
        </w:rPr>
        <w:t xml:space="preserve"> t</w:t>
      </w:r>
      <w:r w:rsidR="00AA7E85" w:rsidRPr="00B525E6">
        <w:rPr>
          <w:rFonts w:cstheme="minorHAnsi"/>
          <w:sz w:val="21"/>
          <w:szCs w:val="21"/>
          <w:lang w:val="es-CL" w:eastAsia="es-MX"/>
        </w:rPr>
        <w:t>his include</w:t>
      </w:r>
      <w:r w:rsidR="00AB4BCE">
        <w:rPr>
          <w:rFonts w:cstheme="minorHAnsi"/>
          <w:sz w:val="21"/>
          <w:szCs w:val="21"/>
          <w:lang w:val="es-CL" w:eastAsia="es-MX"/>
        </w:rPr>
        <w:t>s</w:t>
      </w:r>
      <w:r w:rsidR="00AA7E85" w:rsidRPr="00B525E6">
        <w:rPr>
          <w:rFonts w:cstheme="minorHAnsi"/>
          <w:sz w:val="21"/>
          <w:szCs w:val="21"/>
          <w:lang w:val="es-CL" w:eastAsia="es-MX"/>
        </w:rPr>
        <w:t xml:space="preserve"> </w:t>
      </w:r>
      <w:r w:rsidR="007170F9" w:rsidRPr="00B525E6">
        <w:rPr>
          <w:rFonts w:cstheme="minorHAnsi"/>
          <w:sz w:val="21"/>
          <w:szCs w:val="21"/>
          <w:lang w:val="es-CL" w:eastAsia="es-MX"/>
        </w:rPr>
        <w:t>Argentina,</w:t>
      </w:r>
      <w:r w:rsidR="00E35D04" w:rsidRPr="00B525E6">
        <w:rPr>
          <w:rFonts w:cstheme="minorHAnsi"/>
          <w:sz w:val="21"/>
          <w:szCs w:val="21"/>
          <w:lang w:val="es-CL" w:eastAsia="es-MX"/>
        </w:rPr>
        <w:t xml:space="preserve"> Bolivia,</w:t>
      </w:r>
      <w:r w:rsidR="007170F9" w:rsidRPr="00B525E6">
        <w:rPr>
          <w:rFonts w:cstheme="minorHAnsi"/>
          <w:sz w:val="21"/>
          <w:szCs w:val="21"/>
          <w:lang w:val="es-CL" w:eastAsia="es-MX"/>
        </w:rPr>
        <w:t xml:space="preserve"> Brazil, Chile, </w:t>
      </w:r>
      <w:r w:rsidR="00E35D04" w:rsidRPr="00B525E6">
        <w:rPr>
          <w:rFonts w:cstheme="minorHAnsi"/>
          <w:sz w:val="21"/>
          <w:szCs w:val="21"/>
          <w:lang w:val="es-CL" w:eastAsia="es-MX"/>
        </w:rPr>
        <w:t xml:space="preserve">Colombia, </w:t>
      </w:r>
      <w:r w:rsidR="00AA7E85" w:rsidRPr="00B525E6">
        <w:rPr>
          <w:rFonts w:cstheme="minorHAnsi"/>
          <w:sz w:val="21"/>
          <w:szCs w:val="21"/>
          <w:lang w:val="es-CL" w:eastAsia="es-MX"/>
        </w:rPr>
        <w:t xml:space="preserve">Costa Rica, </w:t>
      </w:r>
      <w:r w:rsidR="00E35D04" w:rsidRPr="00B525E6">
        <w:rPr>
          <w:rFonts w:cstheme="minorHAnsi"/>
          <w:sz w:val="21"/>
          <w:szCs w:val="21"/>
          <w:lang w:val="es-CL" w:eastAsia="es-MX"/>
        </w:rPr>
        <w:t xml:space="preserve">Ecuador, </w:t>
      </w:r>
      <w:r w:rsidR="00A30BC4" w:rsidRPr="00B525E6">
        <w:rPr>
          <w:rFonts w:cstheme="minorHAnsi"/>
          <w:sz w:val="21"/>
          <w:szCs w:val="21"/>
          <w:lang w:val="es-CL" w:eastAsia="es-MX"/>
        </w:rPr>
        <w:t>México</w:t>
      </w:r>
      <w:r w:rsidR="00E35D04" w:rsidRPr="00B525E6">
        <w:rPr>
          <w:rFonts w:cstheme="minorHAnsi"/>
          <w:sz w:val="21"/>
          <w:szCs w:val="21"/>
          <w:lang w:val="es-CL" w:eastAsia="es-MX"/>
        </w:rPr>
        <w:t xml:space="preserve">, </w:t>
      </w:r>
      <w:r w:rsidR="007170F9" w:rsidRPr="00B525E6">
        <w:rPr>
          <w:rFonts w:cstheme="minorHAnsi"/>
          <w:sz w:val="21"/>
          <w:szCs w:val="21"/>
          <w:lang w:val="es-CL" w:eastAsia="es-MX"/>
        </w:rPr>
        <w:t>Paraguay, Peru</w:t>
      </w:r>
      <w:r w:rsidR="00E35D04" w:rsidRPr="00B525E6">
        <w:rPr>
          <w:rFonts w:cstheme="minorHAnsi"/>
          <w:sz w:val="21"/>
          <w:szCs w:val="21"/>
          <w:lang w:val="es-CL" w:eastAsia="es-MX"/>
        </w:rPr>
        <w:t>, Uruguay, Venezuela</w:t>
      </w:r>
      <w:r w:rsidR="007170F9" w:rsidRPr="00B525E6">
        <w:rPr>
          <w:rFonts w:cstheme="minorHAnsi"/>
          <w:sz w:val="21"/>
          <w:szCs w:val="21"/>
          <w:lang w:val="es-CL" w:eastAsia="es-MX"/>
        </w:rPr>
        <w:t xml:space="preserve">. </w:t>
      </w:r>
      <w:r w:rsidR="007170F9" w:rsidRPr="00EC3D10">
        <w:rPr>
          <w:rFonts w:cstheme="minorHAnsi"/>
          <w:sz w:val="21"/>
          <w:szCs w:val="21"/>
          <w:lang w:val="en" w:eastAsia="es-MX"/>
        </w:rPr>
        <w:t>Other countries have made reforms to regulations or regulations considering the particularities of domestic work to ensure greater effective coverage</w:t>
      </w:r>
      <w:r w:rsidR="00A5082D" w:rsidRPr="00EC3D10">
        <w:rPr>
          <w:rFonts w:eastAsia="Times New Roman" w:cstheme="minorHAnsi"/>
          <w:sz w:val="21"/>
          <w:szCs w:val="21"/>
          <w:lang w:val="en-US" w:eastAsia="es-MX"/>
        </w:rPr>
        <w:t xml:space="preserve"> </w:t>
      </w:r>
      <w:r w:rsidR="00F329E1" w:rsidRPr="00EC3D10">
        <w:rPr>
          <w:rFonts w:eastAsia="Times New Roman" w:cstheme="minorHAnsi"/>
          <w:sz w:val="21"/>
          <w:szCs w:val="21"/>
          <w:lang w:val="en-US" w:eastAsia="es-MX"/>
        </w:rPr>
        <w:t>(ILO, 2021</w:t>
      </w:r>
      <w:r w:rsidR="00AB4BCE">
        <w:rPr>
          <w:rFonts w:eastAsia="Times New Roman" w:cstheme="minorHAnsi"/>
          <w:sz w:val="21"/>
          <w:szCs w:val="21"/>
          <w:lang w:val="en-US" w:eastAsia="es-MX"/>
        </w:rPr>
        <w:t>a</w:t>
      </w:r>
      <w:r w:rsidR="00F329E1" w:rsidRPr="00EC3D10">
        <w:rPr>
          <w:rFonts w:eastAsia="Times New Roman" w:cstheme="minorHAnsi"/>
          <w:sz w:val="21"/>
          <w:szCs w:val="21"/>
          <w:lang w:val="en-US" w:eastAsia="es-MX"/>
        </w:rPr>
        <w:t>)</w:t>
      </w:r>
      <w:r w:rsidR="00E9599B" w:rsidRPr="00EC3D10">
        <w:rPr>
          <w:rFonts w:eastAsia="Times New Roman" w:cstheme="minorHAnsi"/>
          <w:sz w:val="21"/>
          <w:szCs w:val="21"/>
          <w:lang w:val="en-US" w:eastAsia="es-MX"/>
        </w:rPr>
        <w:t xml:space="preserve">. </w:t>
      </w:r>
      <w:r w:rsidR="00014904">
        <w:rPr>
          <w:rFonts w:eastAsia="Times New Roman" w:cstheme="minorHAnsi"/>
          <w:sz w:val="21"/>
          <w:szCs w:val="21"/>
          <w:lang w:val="en-US" w:eastAsia="es-MX"/>
        </w:rPr>
        <w:t xml:space="preserve">In this region, </w:t>
      </w:r>
      <w:r w:rsidR="00F114AB" w:rsidRPr="00EC3D10">
        <w:rPr>
          <w:rFonts w:eastAsia="Times New Roman" w:cstheme="minorHAnsi"/>
          <w:sz w:val="21"/>
          <w:szCs w:val="21"/>
          <w:lang w:val="en-US" w:eastAsia="es-MX"/>
        </w:rPr>
        <w:t>all DWs enjoy legal protection: in most countries DWs are covered by minimum wage, in half they are entitled to the same working hours and are covered by social security (at least one)</w:t>
      </w:r>
      <w:r w:rsidR="00F114AB">
        <w:rPr>
          <w:rFonts w:eastAsia="Times New Roman" w:cstheme="minorHAnsi"/>
          <w:sz w:val="21"/>
          <w:szCs w:val="21"/>
          <w:lang w:val="en-US" w:eastAsia="es-MX"/>
        </w:rPr>
        <w:t xml:space="preserve">. </w:t>
      </w:r>
      <w:r w:rsidR="00B525E6" w:rsidRPr="00B525E6">
        <w:rPr>
          <w:sz w:val="21"/>
          <w:szCs w:val="21"/>
          <w:lang w:val="en-US"/>
        </w:rPr>
        <w:t>In the English-speaking Caribbean, while only 4 countries have ratified C189, all countries but one</w:t>
      </w:r>
      <w:r w:rsidR="00B525E6" w:rsidRPr="00D80753">
        <w:rPr>
          <w:sz w:val="21"/>
          <w:szCs w:val="21"/>
          <w:vertAlign w:val="superscript"/>
        </w:rPr>
        <w:footnoteReference w:id="5"/>
      </w:r>
      <w:r w:rsidR="00B525E6" w:rsidRPr="00B525E6">
        <w:rPr>
          <w:sz w:val="21"/>
          <w:szCs w:val="21"/>
          <w:lang w:val="en-US"/>
        </w:rPr>
        <w:t xml:space="preserve"> have a legal framework that recognizes domestic workers as workers, with the right to minimum wage, p</w:t>
      </w:r>
      <w:r w:rsidR="00A30BC4">
        <w:rPr>
          <w:sz w:val="21"/>
          <w:szCs w:val="21"/>
          <w:lang w:val="en-US"/>
        </w:rPr>
        <w:t>a</w:t>
      </w:r>
      <w:r w:rsidR="00B525E6" w:rsidRPr="00B525E6">
        <w:rPr>
          <w:sz w:val="21"/>
          <w:szCs w:val="21"/>
          <w:lang w:val="en-US"/>
        </w:rPr>
        <w:t>id leave and other worker benefits generally. However, compliance is low and informality and exploitation of DWs persists.</w:t>
      </w:r>
    </w:p>
    <w:p w14:paraId="1CFA3ED8" w14:textId="77F69033" w:rsidR="00C054A8" w:rsidRPr="00C054A8" w:rsidRDefault="00AA7E85" w:rsidP="00E35D04">
      <w:pPr>
        <w:jc w:val="both"/>
        <w:rPr>
          <w:rFonts w:eastAsia="Times New Roman" w:cstheme="minorHAnsi"/>
          <w:sz w:val="21"/>
          <w:szCs w:val="21"/>
          <w:lang w:val="en-US" w:eastAsia="es-MX"/>
        </w:rPr>
      </w:pPr>
      <w:r w:rsidRPr="00A30DC3">
        <w:rPr>
          <w:rFonts w:eastAsia="Times New Roman" w:cstheme="minorHAnsi"/>
          <w:b/>
          <w:bCs/>
          <w:sz w:val="21"/>
          <w:szCs w:val="21"/>
          <w:lang w:val="en-US" w:eastAsia="es-MX"/>
        </w:rPr>
        <w:t>In Africa</w:t>
      </w:r>
      <w:r>
        <w:rPr>
          <w:rFonts w:eastAsia="Times New Roman" w:cstheme="minorHAnsi"/>
          <w:sz w:val="21"/>
          <w:szCs w:val="21"/>
          <w:lang w:val="en-US" w:eastAsia="es-MX"/>
        </w:rPr>
        <w:t xml:space="preserve">, </w:t>
      </w:r>
      <w:r w:rsidR="00014904">
        <w:rPr>
          <w:rFonts w:eastAsia="Times New Roman" w:cstheme="minorHAnsi"/>
          <w:sz w:val="21"/>
          <w:szCs w:val="21"/>
          <w:lang w:val="en-US" w:eastAsia="es-MX"/>
        </w:rPr>
        <w:t xml:space="preserve">most countries that have ratified C189 have a Labor Code that provides some protection for workers, however not specifically addressing the unique circumstances of DWs. </w:t>
      </w:r>
      <w:r w:rsidR="00604FB9" w:rsidRPr="00EC3D10">
        <w:rPr>
          <w:rFonts w:cstheme="minorHAnsi"/>
          <w:sz w:val="21"/>
          <w:szCs w:val="21"/>
          <w:lang w:val="en-US"/>
        </w:rPr>
        <w:t>South Africa</w:t>
      </w:r>
      <w:r w:rsidR="00014904">
        <w:rPr>
          <w:rFonts w:cstheme="minorHAnsi"/>
          <w:sz w:val="21"/>
          <w:szCs w:val="21"/>
          <w:lang w:val="en-US"/>
        </w:rPr>
        <w:t>, on the contrary</w:t>
      </w:r>
      <w:r w:rsidR="00014904" w:rsidRPr="00014904">
        <w:rPr>
          <w:rFonts w:cstheme="minorHAnsi"/>
          <w:sz w:val="21"/>
          <w:szCs w:val="21"/>
          <w:lang w:val="en-US"/>
        </w:rPr>
        <w:t xml:space="preserve">, </w:t>
      </w:r>
      <w:r w:rsidR="00014904" w:rsidRPr="00014904">
        <w:rPr>
          <w:rFonts w:cstheme="minorHAnsi"/>
          <w:color w:val="0D0D0D"/>
          <w:sz w:val="21"/>
          <w:szCs w:val="21"/>
          <w:shd w:val="clear" w:color="auto" w:fill="FFFFFF"/>
          <w:lang w:val="en-US"/>
        </w:rPr>
        <w:t>has several laws and regulations aimed at protecting domestic workers and ensuring their rights. The "Domestic Workers Act" (Act No. 75 of 1977), was amended by the "Bargaining Council for the Domestic Worker Sectoral Determination" in 2002,</w:t>
      </w:r>
      <w:r w:rsidR="00604FB9" w:rsidRPr="00014904">
        <w:rPr>
          <w:rFonts w:cstheme="minorHAnsi"/>
          <w:sz w:val="21"/>
          <w:szCs w:val="21"/>
          <w:lang w:val="en-US"/>
        </w:rPr>
        <w:t xml:space="preserve"> on</w:t>
      </w:r>
      <w:r w:rsidR="00604FB9" w:rsidRPr="00EC3D10">
        <w:rPr>
          <w:rFonts w:cstheme="minorHAnsi"/>
          <w:sz w:val="21"/>
          <w:szCs w:val="21"/>
          <w:lang w:val="en-US"/>
        </w:rPr>
        <w:t xml:space="preserve">e of the most extensive efforts to protect </w:t>
      </w:r>
      <w:r w:rsidR="00F114AB">
        <w:rPr>
          <w:rFonts w:cstheme="minorHAnsi"/>
          <w:sz w:val="21"/>
          <w:szCs w:val="21"/>
          <w:lang w:val="en-US"/>
        </w:rPr>
        <w:t>DWs</w:t>
      </w:r>
      <w:r w:rsidR="00604FB9" w:rsidRPr="00EC3D10">
        <w:rPr>
          <w:rFonts w:cstheme="minorHAnsi"/>
          <w:sz w:val="21"/>
          <w:szCs w:val="21"/>
          <w:lang w:val="en-US"/>
        </w:rPr>
        <w:t>,</w:t>
      </w:r>
      <w:r w:rsidR="00E9599B" w:rsidRPr="00EC3D10">
        <w:rPr>
          <w:rFonts w:cstheme="minorHAnsi"/>
          <w:sz w:val="21"/>
          <w:szCs w:val="21"/>
          <w:lang w:val="en-US"/>
        </w:rPr>
        <w:t xml:space="preserve"> establishing national minimum wages amongst other legislative interventions</w:t>
      </w:r>
      <w:r w:rsidR="00604FB9" w:rsidRPr="00EC3D10">
        <w:rPr>
          <w:rFonts w:cstheme="minorHAnsi"/>
          <w:sz w:val="21"/>
          <w:szCs w:val="21"/>
          <w:lang w:val="en-US"/>
        </w:rPr>
        <w:t xml:space="preserve"> and the right to </w:t>
      </w:r>
      <w:r w:rsidR="00E9599B" w:rsidRPr="00EC3D10">
        <w:rPr>
          <w:rFonts w:cstheme="minorHAnsi"/>
          <w:sz w:val="21"/>
          <w:szCs w:val="21"/>
          <w:lang w:val="en-US"/>
        </w:rPr>
        <w:t>organize</w:t>
      </w:r>
      <w:r w:rsidR="00604FB9" w:rsidRPr="00EC3D10">
        <w:rPr>
          <w:rFonts w:cstheme="minorHAnsi"/>
          <w:sz w:val="21"/>
          <w:szCs w:val="21"/>
          <w:lang w:val="en-US"/>
        </w:rPr>
        <w:t xml:space="preserve"> into trade unions</w:t>
      </w:r>
      <w:r w:rsidR="00C054A8" w:rsidRPr="00EC3D10">
        <w:rPr>
          <w:rFonts w:cstheme="minorHAnsi"/>
          <w:sz w:val="21"/>
          <w:szCs w:val="21"/>
          <w:lang w:val="en-US"/>
        </w:rPr>
        <w:t>.</w:t>
      </w:r>
      <w:r w:rsidR="00E35D04" w:rsidRPr="00EC3D10">
        <w:rPr>
          <w:rFonts w:cstheme="minorHAnsi"/>
          <w:sz w:val="21"/>
          <w:szCs w:val="21"/>
          <w:lang w:val="en-US"/>
        </w:rPr>
        <w:t xml:space="preserve"> </w:t>
      </w:r>
      <w:r w:rsidR="00C054A8" w:rsidRPr="00C054A8">
        <w:rPr>
          <w:rFonts w:cstheme="minorHAnsi"/>
          <w:sz w:val="21"/>
          <w:szCs w:val="21"/>
          <w:lang w:val="en-US" w:eastAsia="es-MX"/>
        </w:rPr>
        <w:t xml:space="preserve">The Compensation for Occupational Injuries and Diseases Act (COIDA) in South Africa is aimed at providing compensation for employees who are injured, </w:t>
      </w:r>
      <w:r w:rsidR="00D63625">
        <w:rPr>
          <w:rFonts w:cstheme="minorHAnsi"/>
          <w:sz w:val="21"/>
          <w:szCs w:val="21"/>
          <w:lang w:val="en-US" w:eastAsia="es-MX"/>
        </w:rPr>
        <w:t xml:space="preserve"> $</w:t>
      </w:r>
      <w:r w:rsidR="00C054A8" w:rsidRPr="00C054A8">
        <w:rPr>
          <w:rFonts w:cstheme="minorHAnsi"/>
          <w:sz w:val="21"/>
          <w:szCs w:val="21"/>
          <w:lang w:val="en-US" w:eastAsia="es-MX"/>
        </w:rPr>
        <w:t>bled, or contract diseases during the course of their employment.</w:t>
      </w:r>
      <w:r w:rsidR="00E35D04" w:rsidRPr="00EC3D10">
        <w:rPr>
          <w:rFonts w:cstheme="minorHAnsi"/>
          <w:sz w:val="21"/>
          <w:szCs w:val="21"/>
          <w:lang w:val="en-US"/>
        </w:rPr>
        <w:t xml:space="preserve"> </w:t>
      </w:r>
      <w:r w:rsidR="00F114AB">
        <w:rPr>
          <w:rFonts w:cstheme="minorHAnsi"/>
          <w:sz w:val="21"/>
          <w:szCs w:val="21"/>
          <w:lang w:val="en-US"/>
        </w:rPr>
        <w:t>DWs</w:t>
      </w:r>
      <w:r w:rsidR="00C054A8" w:rsidRPr="00C054A8">
        <w:rPr>
          <w:rFonts w:cstheme="minorHAnsi"/>
          <w:sz w:val="21"/>
          <w:szCs w:val="21"/>
          <w:lang w:val="en-US" w:eastAsia="es-MX"/>
        </w:rPr>
        <w:t xml:space="preserve"> were historically excluded from COIDA's coverage until an amendment was made in 2021. The COIDA Amendment Act, 2021, expanded the definition of an "employee" under COIDA to include </w:t>
      </w:r>
      <w:r w:rsidR="00F114AB">
        <w:rPr>
          <w:rFonts w:cstheme="minorHAnsi"/>
          <w:sz w:val="21"/>
          <w:szCs w:val="21"/>
          <w:lang w:val="en-US" w:eastAsia="es-MX"/>
        </w:rPr>
        <w:t>DWs</w:t>
      </w:r>
      <w:r w:rsidR="00C054A8" w:rsidRPr="00C054A8">
        <w:rPr>
          <w:rFonts w:cstheme="minorHAnsi"/>
          <w:sz w:val="21"/>
          <w:szCs w:val="21"/>
          <w:lang w:val="en-US" w:eastAsia="es-MX"/>
        </w:rPr>
        <w:t xml:space="preserve">. </w:t>
      </w:r>
      <w:r w:rsidR="00C054A8" w:rsidRPr="00C054A8">
        <w:rPr>
          <w:rFonts w:eastAsia="Times New Roman" w:cstheme="minorHAnsi"/>
          <w:vanish/>
          <w:sz w:val="21"/>
          <w:szCs w:val="21"/>
          <w:lang w:val="en-US" w:eastAsia="es-MX"/>
        </w:rPr>
        <w:t>Principio del formulario</w:t>
      </w:r>
    </w:p>
    <w:p w14:paraId="6ECC9FC5" w14:textId="77777777" w:rsidR="00C054A8" w:rsidRPr="00C054A8" w:rsidRDefault="00C054A8" w:rsidP="00E35D04">
      <w:pPr>
        <w:pBdr>
          <w:top w:val="single" w:sz="6" w:space="1" w:color="auto"/>
        </w:pBdr>
        <w:rPr>
          <w:rFonts w:eastAsia="Times New Roman" w:cstheme="minorHAnsi"/>
          <w:vanish/>
          <w:sz w:val="21"/>
          <w:szCs w:val="21"/>
          <w:lang w:val="en-US" w:eastAsia="es-MX"/>
        </w:rPr>
      </w:pPr>
      <w:r w:rsidRPr="00C054A8">
        <w:rPr>
          <w:rFonts w:eastAsia="Times New Roman" w:cstheme="minorHAnsi"/>
          <w:vanish/>
          <w:sz w:val="21"/>
          <w:szCs w:val="21"/>
          <w:lang w:val="en-US" w:eastAsia="es-MX"/>
        </w:rPr>
        <w:t>Final del formulario</w:t>
      </w:r>
    </w:p>
    <w:p w14:paraId="4498CC54" w14:textId="6DEF842F" w:rsidR="00DB7822" w:rsidRPr="00EC3D10" w:rsidRDefault="00AB4BCE" w:rsidP="00E35D04">
      <w:pPr>
        <w:jc w:val="both"/>
        <w:rPr>
          <w:rFonts w:cstheme="minorHAnsi"/>
          <w:sz w:val="21"/>
          <w:szCs w:val="21"/>
          <w:lang w:val="en-US"/>
        </w:rPr>
      </w:pPr>
      <w:r>
        <w:rPr>
          <w:rFonts w:cstheme="minorHAnsi"/>
          <w:spacing w:val="3"/>
          <w:sz w:val="21"/>
          <w:szCs w:val="21"/>
          <w:lang w:val="en-US"/>
        </w:rPr>
        <w:t>The</w:t>
      </w:r>
      <w:r w:rsidR="00DB7822" w:rsidRPr="00EC3D10">
        <w:rPr>
          <w:rFonts w:cstheme="minorHAnsi"/>
          <w:spacing w:val="3"/>
          <w:sz w:val="21"/>
          <w:szCs w:val="21"/>
          <w:lang w:val="en-US"/>
        </w:rPr>
        <w:t xml:space="preserve"> </w:t>
      </w:r>
      <w:r w:rsidRPr="00EC3D10">
        <w:rPr>
          <w:rFonts w:cstheme="minorHAnsi"/>
          <w:spacing w:val="3"/>
          <w:sz w:val="21"/>
          <w:szCs w:val="21"/>
          <w:lang w:val="en-US"/>
        </w:rPr>
        <w:t>Philippines</w:t>
      </w:r>
      <w:r>
        <w:rPr>
          <w:rFonts w:cstheme="minorHAnsi"/>
          <w:spacing w:val="3"/>
          <w:sz w:val="21"/>
          <w:szCs w:val="21"/>
          <w:lang w:val="en-US"/>
        </w:rPr>
        <w:t xml:space="preserve"> </w:t>
      </w:r>
      <w:r w:rsidR="00014904">
        <w:rPr>
          <w:rFonts w:cstheme="minorHAnsi"/>
          <w:spacing w:val="3"/>
          <w:sz w:val="21"/>
          <w:szCs w:val="21"/>
          <w:lang w:val="en-US"/>
        </w:rPr>
        <w:t xml:space="preserve">is the only </w:t>
      </w:r>
      <w:r w:rsidR="00014904" w:rsidRPr="00A30DC3">
        <w:rPr>
          <w:rFonts w:cstheme="minorHAnsi"/>
          <w:b/>
          <w:bCs/>
          <w:spacing w:val="3"/>
          <w:sz w:val="21"/>
          <w:szCs w:val="21"/>
          <w:lang w:val="en-US"/>
        </w:rPr>
        <w:t>Asian</w:t>
      </w:r>
      <w:r w:rsidR="00014904">
        <w:rPr>
          <w:rFonts w:cstheme="minorHAnsi"/>
          <w:spacing w:val="3"/>
          <w:sz w:val="21"/>
          <w:szCs w:val="21"/>
          <w:lang w:val="en-US"/>
        </w:rPr>
        <w:t xml:space="preserve"> country that </w:t>
      </w:r>
      <w:r w:rsidR="00DB7822" w:rsidRPr="00EC3D10">
        <w:rPr>
          <w:rFonts w:cstheme="minorHAnsi"/>
          <w:spacing w:val="3"/>
          <w:sz w:val="21"/>
          <w:szCs w:val="21"/>
          <w:lang w:val="en-US"/>
        </w:rPr>
        <w:t>has ratified C189 and has a Domestic Worker or Batas Kasambahay law (2013), that include</w:t>
      </w:r>
      <w:r>
        <w:rPr>
          <w:rFonts w:cstheme="minorHAnsi"/>
          <w:spacing w:val="3"/>
          <w:sz w:val="21"/>
          <w:szCs w:val="21"/>
          <w:lang w:val="en-US"/>
        </w:rPr>
        <w:t>s</w:t>
      </w:r>
      <w:r w:rsidR="00DB7822" w:rsidRPr="00EC3D10">
        <w:rPr>
          <w:rFonts w:cstheme="minorHAnsi"/>
          <w:spacing w:val="3"/>
          <w:sz w:val="21"/>
          <w:szCs w:val="21"/>
          <w:lang w:val="en-US"/>
        </w:rPr>
        <w:t xml:space="preserve"> protections around employment terms and conditions, such as rest period, Occupational Health and Safety (OSH), access to minimum wage and protection from unpaid wages and forced labor, social protection etc. Currently, advocacy is being carried out at the local government units or barangays, for the implementation of the said law through worker registration and setting up of worker registration desks, advocacy for minimum wages, etc.</w:t>
      </w:r>
    </w:p>
    <w:p w14:paraId="15D78FE7" w14:textId="77777777" w:rsidR="00DB7822" w:rsidRPr="00EC3D10" w:rsidRDefault="00DB7822" w:rsidP="00E35D04">
      <w:pPr>
        <w:jc w:val="both"/>
        <w:rPr>
          <w:rFonts w:cstheme="minorHAnsi"/>
          <w:sz w:val="21"/>
          <w:szCs w:val="21"/>
          <w:lang w:val="en-US"/>
        </w:rPr>
      </w:pPr>
    </w:p>
    <w:p w14:paraId="1EE08530" w14:textId="34E37A4C" w:rsidR="00A5082D" w:rsidRPr="00EC3D10" w:rsidRDefault="00AA079D" w:rsidP="00E35D04">
      <w:pPr>
        <w:jc w:val="both"/>
        <w:rPr>
          <w:rFonts w:cstheme="minorHAnsi"/>
          <w:sz w:val="21"/>
          <w:szCs w:val="21"/>
          <w:lang w:val="en" w:eastAsia="es-MX"/>
        </w:rPr>
      </w:pPr>
      <w:r w:rsidRPr="00EC3D10">
        <w:rPr>
          <w:rFonts w:cstheme="minorHAnsi"/>
          <w:sz w:val="21"/>
          <w:szCs w:val="21"/>
          <w:lang w:val="en-US"/>
        </w:rPr>
        <w:t xml:space="preserve">Collective agreements have been reached in several countries that have ratified Convention 189, such as France, Italy and Belgium, Uruguay, Argentina and the Municipality of Sao Paulo in Brazil. </w:t>
      </w:r>
    </w:p>
    <w:p w14:paraId="27B4A07A" w14:textId="77777777" w:rsidR="00E35D04" w:rsidRPr="00EC3D10" w:rsidRDefault="00E35D04" w:rsidP="00E35D04">
      <w:pPr>
        <w:jc w:val="both"/>
        <w:rPr>
          <w:rFonts w:cstheme="minorHAnsi"/>
          <w:sz w:val="21"/>
          <w:szCs w:val="21"/>
          <w:lang w:val="en" w:eastAsia="es-MX"/>
        </w:rPr>
      </w:pPr>
    </w:p>
    <w:p w14:paraId="5877334A" w14:textId="0D9A102A" w:rsidR="00A60EC3" w:rsidRPr="00EC3D10" w:rsidRDefault="00A5082D" w:rsidP="002F30C4">
      <w:pPr>
        <w:jc w:val="both"/>
        <w:rPr>
          <w:rFonts w:eastAsia="Times New Roman" w:cstheme="minorHAnsi"/>
          <w:sz w:val="21"/>
          <w:szCs w:val="21"/>
          <w:lang w:val="en-US" w:eastAsia="es-MX"/>
        </w:rPr>
      </w:pPr>
      <w:r w:rsidRPr="00EC3D10">
        <w:rPr>
          <w:rFonts w:eastAsia="Times New Roman" w:cstheme="minorHAnsi"/>
          <w:sz w:val="21"/>
          <w:szCs w:val="21"/>
          <w:lang w:val="en-US" w:eastAsia="es-MX"/>
        </w:rPr>
        <w:t>S</w:t>
      </w:r>
      <w:r w:rsidR="00A60EC3" w:rsidRPr="00EC3D10">
        <w:rPr>
          <w:rFonts w:eastAsia="Times New Roman" w:cstheme="minorHAnsi"/>
          <w:sz w:val="21"/>
          <w:szCs w:val="21"/>
          <w:lang w:val="en-US" w:eastAsia="es-MX"/>
        </w:rPr>
        <w:t xml:space="preserve">ome </w:t>
      </w:r>
      <w:r w:rsidRPr="00EC3D10">
        <w:rPr>
          <w:rFonts w:eastAsia="Times New Roman" w:cstheme="minorHAnsi"/>
          <w:sz w:val="21"/>
          <w:szCs w:val="21"/>
          <w:lang w:val="en-US" w:eastAsia="es-MX"/>
        </w:rPr>
        <w:t xml:space="preserve">countries </w:t>
      </w:r>
      <w:r w:rsidR="00A60EC3" w:rsidRPr="00EC3D10">
        <w:rPr>
          <w:rFonts w:eastAsia="Times New Roman" w:cstheme="minorHAnsi"/>
          <w:sz w:val="21"/>
          <w:szCs w:val="21"/>
          <w:lang w:val="en-US" w:eastAsia="es-MX"/>
        </w:rPr>
        <w:t>have (</w:t>
      </w:r>
      <w:r w:rsidR="00A60EC3" w:rsidRPr="00EC3D10">
        <w:rPr>
          <w:rFonts w:eastAsia="Times New Roman" w:cstheme="minorHAnsi"/>
          <w:b/>
          <w:bCs/>
          <w:sz w:val="21"/>
          <w:szCs w:val="21"/>
          <w:lang w:val="en-US" w:eastAsia="es-MX"/>
        </w:rPr>
        <w:t>without ratification</w:t>
      </w:r>
      <w:r w:rsidR="0050064C">
        <w:rPr>
          <w:rFonts w:eastAsia="Times New Roman" w:cstheme="minorHAnsi"/>
          <w:b/>
          <w:bCs/>
          <w:sz w:val="21"/>
          <w:szCs w:val="21"/>
          <w:lang w:val="en-US" w:eastAsia="es-MX"/>
        </w:rPr>
        <w:t xml:space="preserve"> of ILO C189</w:t>
      </w:r>
      <w:r w:rsidR="00A60EC3" w:rsidRPr="00EC3D10">
        <w:rPr>
          <w:rFonts w:eastAsia="Times New Roman" w:cstheme="minorHAnsi"/>
          <w:sz w:val="21"/>
          <w:szCs w:val="21"/>
          <w:lang w:val="en-US" w:eastAsia="es-MX"/>
        </w:rPr>
        <w:t xml:space="preserve">) introduced new laws, policies, or schemes to protect </w:t>
      </w:r>
      <w:r w:rsidR="00F114AB">
        <w:rPr>
          <w:rFonts w:eastAsia="Times New Roman" w:cstheme="minorHAnsi"/>
          <w:sz w:val="21"/>
          <w:szCs w:val="21"/>
          <w:lang w:val="en-US" w:eastAsia="es-MX"/>
        </w:rPr>
        <w:t>DWs</w:t>
      </w:r>
      <w:r w:rsidR="00A60EC3" w:rsidRPr="00EC3D10">
        <w:rPr>
          <w:rFonts w:eastAsia="Times New Roman" w:cstheme="minorHAnsi"/>
          <w:sz w:val="21"/>
          <w:szCs w:val="21"/>
          <w:lang w:val="en-US" w:eastAsia="es-MX"/>
        </w:rPr>
        <w:t xml:space="preserve"> and regulate the sector. They include:</w:t>
      </w:r>
    </w:p>
    <w:p w14:paraId="5B95860B" w14:textId="1F394708" w:rsidR="00E35D04" w:rsidRPr="00EC3D10" w:rsidRDefault="00246FE1"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eastAsia="Times New Roman" w:cstheme="minorHAnsi"/>
          <w:sz w:val="21"/>
          <w:szCs w:val="21"/>
          <w:lang w:val="en-US" w:eastAsia="es-MX"/>
        </w:rPr>
        <w:t>A</w:t>
      </w:r>
      <w:r w:rsidR="00A60EC3" w:rsidRPr="00EC3D10">
        <w:rPr>
          <w:rFonts w:eastAsia="Times New Roman" w:cstheme="minorHAnsi"/>
          <w:sz w:val="21"/>
          <w:szCs w:val="21"/>
          <w:lang w:val="en-US" w:eastAsia="es-MX"/>
        </w:rPr>
        <w:t xml:space="preserve">s of July 2021, ten Federal states in the US have passed bills of rights for </w:t>
      </w:r>
      <w:r w:rsidR="00F114AB">
        <w:rPr>
          <w:rFonts w:eastAsia="Times New Roman" w:cstheme="minorHAnsi"/>
          <w:sz w:val="21"/>
          <w:szCs w:val="21"/>
          <w:lang w:val="en-US" w:eastAsia="es-MX"/>
        </w:rPr>
        <w:t>DWs</w:t>
      </w:r>
      <w:r w:rsidR="00A60EC3" w:rsidRPr="00EC3D10">
        <w:rPr>
          <w:rFonts w:eastAsia="Times New Roman" w:cstheme="minorHAnsi"/>
          <w:sz w:val="21"/>
          <w:szCs w:val="21"/>
          <w:lang w:val="en-US" w:eastAsia="es-MX"/>
        </w:rPr>
        <w:t>: New York, Illinois, Oregon, California, Nevada, Connecticut, Massachusetts, Hawaii, New Mexico, and Virginia. In addition, the cities of Seattle and Philadelphia both passed their own bill of rights.</w:t>
      </w:r>
    </w:p>
    <w:p w14:paraId="1B9024B5" w14:textId="6ADD7A64" w:rsidR="00E35D04" w:rsidRPr="00EC3D10" w:rsidRDefault="00C054A8"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C054A8">
        <w:rPr>
          <w:rFonts w:cstheme="minorHAnsi"/>
          <w:sz w:val="21"/>
          <w:szCs w:val="21"/>
          <w:lang w:val="en-US" w:eastAsia="es-MX"/>
        </w:rPr>
        <w:t xml:space="preserve">Indonesia has enacted various laws and regulations to protect </w:t>
      </w:r>
      <w:r w:rsidR="00F114AB">
        <w:rPr>
          <w:rFonts w:cstheme="minorHAnsi"/>
          <w:sz w:val="21"/>
          <w:szCs w:val="21"/>
          <w:lang w:val="en-US" w:eastAsia="es-MX"/>
        </w:rPr>
        <w:t>DWs</w:t>
      </w:r>
      <w:r w:rsidRPr="00C054A8">
        <w:rPr>
          <w:rFonts w:cstheme="minorHAnsi"/>
          <w:sz w:val="21"/>
          <w:szCs w:val="21"/>
          <w:lang w:val="en-US" w:eastAsia="es-MX"/>
        </w:rPr>
        <w:t xml:space="preserve">, commonly referred to as "Pekerja Rumah Tangga" (PRT) or "Tenaga Kerja Wanita" (TKW). Some key legal protections </w:t>
      </w:r>
      <w:r w:rsidR="0057547D" w:rsidRPr="00EC3D10">
        <w:rPr>
          <w:rFonts w:cstheme="minorHAnsi"/>
          <w:sz w:val="21"/>
          <w:szCs w:val="21"/>
          <w:lang w:val="en-US" w:eastAsia="es-MX"/>
        </w:rPr>
        <w:t>include</w:t>
      </w:r>
      <w:r w:rsidR="00E35D04" w:rsidRPr="00EC3D10">
        <w:rPr>
          <w:rFonts w:eastAsia="Times New Roman" w:cstheme="minorHAnsi"/>
          <w:sz w:val="21"/>
          <w:szCs w:val="21"/>
          <w:lang w:val="en-US" w:eastAsia="es-MX"/>
        </w:rPr>
        <w:t xml:space="preserve"> </w:t>
      </w:r>
      <w:r w:rsidRPr="00C054A8">
        <w:rPr>
          <w:rFonts w:cstheme="minorHAnsi"/>
          <w:sz w:val="21"/>
          <w:szCs w:val="21"/>
          <w:lang w:val="en-US" w:eastAsia="es-MX"/>
        </w:rPr>
        <w:t xml:space="preserve">Law No. 13 of 2003 on Manpower (Undang-Undang Nomor 13 Tahun 2003 tentang Ketenagakerjaan): </w:t>
      </w:r>
      <w:r w:rsidR="00A15ED8" w:rsidRPr="00EC3D10">
        <w:rPr>
          <w:rFonts w:cstheme="minorHAnsi"/>
          <w:sz w:val="21"/>
          <w:szCs w:val="21"/>
          <w:lang w:val="en-US" w:eastAsia="es-MX"/>
        </w:rPr>
        <w:t xml:space="preserve">It </w:t>
      </w:r>
      <w:r w:rsidRPr="00C054A8">
        <w:rPr>
          <w:rFonts w:cstheme="minorHAnsi"/>
          <w:sz w:val="21"/>
          <w:szCs w:val="21"/>
          <w:lang w:val="en-US" w:eastAsia="es-MX"/>
        </w:rPr>
        <w:t xml:space="preserve">provides the basic framework for employment rights and obligations in Indonesia. While it doesn't specifically address </w:t>
      </w:r>
      <w:r w:rsidR="00F114AB">
        <w:rPr>
          <w:rFonts w:cstheme="minorHAnsi"/>
          <w:sz w:val="21"/>
          <w:szCs w:val="21"/>
          <w:lang w:val="en-US" w:eastAsia="es-MX"/>
        </w:rPr>
        <w:t>DWs</w:t>
      </w:r>
      <w:r w:rsidRPr="00C054A8">
        <w:rPr>
          <w:rFonts w:cstheme="minorHAnsi"/>
          <w:sz w:val="21"/>
          <w:szCs w:val="21"/>
          <w:lang w:val="en-US" w:eastAsia="es-MX"/>
        </w:rPr>
        <w:t>, it sets out general labor standards and protections that apply to all workers.</w:t>
      </w:r>
      <w:r w:rsidR="00E35D04" w:rsidRPr="00EC3D10">
        <w:rPr>
          <w:rFonts w:eastAsia="Times New Roman" w:cstheme="minorHAnsi"/>
          <w:sz w:val="21"/>
          <w:szCs w:val="21"/>
          <w:lang w:val="en-US" w:eastAsia="es-MX"/>
        </w:rPr>
        <w:t xml:space="preserve"> </w:t>
      </w:r>
      <w:r w:rsidRPr="00C054A8">
        <w:rPr>
          <w:rFonts w:cstheme="minorHAnsi"/>
          <w:sz w:val="21"/>
          <w:szCs w:val="21"/>
          <w:lang w:val="en-US" w:eastAsia="es-MX"/>
        </w:rPr>
        <w:t xml:space="preserve">Minister of Manpower Regulation No. 19 of 2012 (Peraturan Menteri Ketenagakerjaan Republik Indonesia Nomor 19 Tahun 2012): </w:t>
      </w:r>
      <w:r w:rsidR="00A15ED8" w:rsidRPr="00EC3D10">
        <w:rPr>
          <w:rFonts w:cstheme="minorHAnsi"/>
          <w:sz w:val="21"/>
          <w:szCs w:val="21"/>
          <w:lang w:val="en-US" w:eastAsia="es-MX"/>
        </w:rPr>
        <w:t xml:space="preserve">It </w:t>
      </w:r>
      <w:r w:rsidRPr="00C054A8">
        <w:rPr>
          <w:rFonts w:cstheme="minorHAnsi"/>
          <w:sz w:val="21"/>
          <w:szCs w:val="21"/>
          <w:lang w:val="en-US" w:eastAsia="es-MX"/>
        </w:rPr>
        <w:t xml:space="preserve">specifically addresses the employment of </w:t>
      </w:r>
      <w:r w:rsidR="00F114AB">
        <w:rPr>
          <w:rFonts w:cstheme="minorHAnsi"/>
          <w:sz w:val="21"/>
          <w:szCs w:val="21"/>
          <w:lang w:val="en-US" w:eastAsia="es-MX"/>
        </w:rPr>
        <w:t>DWs</w:t>
      </w:r>
      <w:r w:rsidRPr="00C054A8">
        <w:rPr>
          <w:rFonts w:cstheme="minorHAnsi"/>
          <w:sz w:val="21"/>
          <w:szCs w:val="21"/>
          <w:lang w:val="en-US" w:eastAsia="es-MX"/>
        </w:rPr>
        <w:t xml:space="preserve">. It outlines various rights and obligations for both employers and </w:t>
      </w:r>
      <w:r w:rsidR="00F114AB">
        <w:rPr>
          <w:rFonts w:cstheme="minorHAnsi"/>
          <w:sz w:val="21"/>
          <w:szCs w:val="21"/>
          <w:lang w:val="en-US" w:eastAsia="es-MX"/>
        </w:rPr>
        <w:t>DWs</w:t>
      </w:r>
      <w:r w:rsidRPr="00C054A8">
        <w:rPr>
          <w:rFonts w:cstheme="minorHAnsi"/>
          <w:sz w:val="21"/>
          <w:szCs w:val="21"/>
          <w:lang w:val="en-US" w:eastAsia="es-MX"/>
        </w:rPr>
        <w:t>, including minimum wage, working hours, rest periods, annual leave, and social security.</w:t>
      </w:r>
      <w:r w:rsidR="00E35D04" w:rsidRPr="00EC3D10">
        <w:rPr>
          <w:rFonts w:eastAsia="Times New Roman" w:cstheme="minorHAnsi"/>
          <w:sz w:val="21"/>
          <w:szCs w:val="21"/>
          <w:lang w:val="en-US" w:eastAsia="es-MX"/>
        </w:rPr>
        <w:t xml:space="preserve"> </w:t>
      </w:r>
      <w:r w:rsidRPr="00C054A8">
        <w:rPr>
          <w:rFonts w:cstheme="minorHAnsi"/>
          <w:sz w:val="21"/>
          <w:szCs w:val="21"/>
          <w:lang w:val="en-US" w:eastAsia="es-MX"/>
        </w:rPr>
        <w:t xml:space="preserve">Law No. 39 of 2004 on Placement and Protection of Indonesian Overseas Workers (Undang-Undang Nomor 39 Tahun 2004 tentang Penempatan dan Perlindungan Tenaga Kerja Indonesia di Luar Negeri): </w:t>
      </w:r>
      <w:r w:rsidR="00A15ED8" w:rsidRPr="00EC3D10">
        <w:rPr>
          <w:rFonts w:cstheme="minorHAnsi"/>
          <w:sz w:val="21"/>
          <w:szCs w:val="21"/>
          <w:lang w:val="en-US" w:eastAsia="es-MX"/>
        </w:rPr>
        <w:t xml:space="preserve">It </w:t>
      </w:r>
      <w:r w:rsidRPr="00C054A8">
        <w:rPr>
          <w:rFonts w:cstheme="minorHAnsi"/>
          <w:sz w:val="21"/>
          <w:szCs w:val="21"/>
          <w:lang w:val="en-US" w:eastAsia="es-MX"/>
        </w:rPr>
        <w:t xml:space="preserve">regulates the placement and protection of Indonesian migrant workers, including </w:t>
      </w:r>
      <w:r w:rsidR="00F114AB">
        <w:rPr>
          <w:rFonts w:cstheme="minorHAnsi"/>
          <w:sz w:val="21"/>
          <w:szCs w:val="21"/>
          <w:lang w:val="en-US" w:eastAsia="es-MX"/>
        </w:rPr>
        <w:t>DWs</w:t>
      </w:r>
      <w:r w:rsidRPr="00C054A8">
        <w:rPr>
          <w:rFonts w:cstheme="minorHAnsi"/>
          <w:sz w:val="21"/>
          <w:szCs w:val="21"/>
          <w:lang w:val="en-US" w:eastAsia="es-MX"/>
        </w:rPr>
        <w:t>. It aims to safeguard the rights and welfare of Indonesian workers employed overseas.</w:t>
      </w:r>
    </w:p>
    <w:p w14:paraId="5D817B65" w14:textId="4A0EF2AC" w:rsidR="003523C2" w:rsidRPr="00EC3D10" w:rsidRDefault="003523C2"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cstheme="minorHAnsi"/>
          <w:spacing w:val="3"/>
          <w:sz w:val="21"/>
          <w:szCs w:val="21"/>
          <w:lang w:val="en-US"/>
        </w:rPr>
        <w:t xml:space="preserve">Malaysia included in 2021 all </w:t>
      </w:r>
      <w:r w:rsidR="00F114AB">
        <w:rPr>
          <w:rFonts w:cstheme="minorHAnsi"/>
          <w:spacing w:val="3"/>
          <w:sz w:val="21"/>
          <w:szCs w:val="21"/>
          <w:lang w:val="en-US"/>
        </w:rPr>
        <w:t>DWs</w:t>
      </w:r>
      <w:r w:rsidRPr="00EC3D10">
        <w:rPr>
          <w:rFonts w:cstheme="minorHAnsi"/>
          <w:spacing w:val="3"/>
          <w:sz w:val="21"/>
          <w:szCs w:val="21"/>
          <w:lang w:val="en-US"/>
        </w:rPr>
        <w:t xml:space="preserve">, including migrant </w:t>
      </w:r>
      <w:r w:rsidR="00F114AB">
        <w:rPr>
          <w:rFonts w:cstheme="minorHAnsi"/>
          <w:spacing w:val="3"/>
          <w:sz w:val="21"/>
          <w:szCs w:val="21"/>
          <w:lang w:val="en-US"/>
        </w:rPr>
        <w:t>DWs</w:t>
      </w:r>
      <w:r w:rsidRPr="00EC3D10">
        <w:rPr>
          <w:rFonts w:cstheme="minorHAnsi"/>
          <w:spacing w:val="3"/>
          <w:sz w:val="21"/>
          <w:szCs w:val="21"/>
          <w:lang w:val="en-US"/>
        </w:rPr>
        <w:t xml:space="preserve"> in SOCSO, the national social security scheme for informal workers.</w:t>
      </w:r>
    </w:p>
    <w:p w14:paraId="4CF106D5" w14:textId="71FF3009" w:rsidR="003523C2" w:rsidRPr="00EC3D10" w:rsidRDefault="003523C2"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cstheme="minorHAnsi"/>
          <w:spacing w:val="3"/>
          <w:sz w:val="21"/>
          <w:szCs w:val="21"/>
          <w:lang w:val="en-US"/>
        </w:rPr>
        <w:t xml:space="preserve">Nepal includes </w:t>
      </w:r>
      <w:r w:rsidR="00F114AB">
        <w:rPr>
          <w:rFonts w:cstheme="minorHAnsi"/>
          <w:spacing w:val="3"/>
          <w:sz w:val="21"/>
          <w:szCs w:val="21"/>
          <w:lang w:val="en-US"/>
        </w:rPr>
        <w:t>DWs</w:t>
      </w:r>
      <w:r w:rsidRPr="00EC3D10">
        <w:rPr>
          <w:rFonts w:cstheme="minorHAnsi"/>
          <w:spacing w:val="3"/>
          <w:sz w:val="21"/>
          <w:szCs w:val="21"/>
          <w:lang w:val="en-US"/>
        </w:rPr>
        <w:t xml:space="preserve"> under the Labour Act 2017 (2074) </w:t>
      </w:r>
    </w:p>
    <w:p w14:paraId="69BF4ED0" w14:textId="2505C850" w:rsidR="003523C2" w:rsidRPr="00EC3D10" w:rsidRDefault="003523C2"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cstheme="minorHAnsi"/>
          <w:spacing w:val="3"/>
          <w:sz w:val="21"/>
          <w:szCs w:val="21"/>
          <w:lang w:val="en-US"/>
        </w:rPr>
        <w:t xml:space="preserve">South Korea: The “Act on the Improvement of Employment of </w:t>
      </w:r>
      <w:r w:rsidR="00F114AB">
        <w:rPr>
          <w:rFonts w:cstheme="minorHAnsi"/>
          <w:spacing w:val="3"/>
          <w:sz w:val="21"/>
          <w:szCs w:val="21"/>
          <w:lang w:val="en-US"/>
        </w:rPr>
        <w:t>DWs</w:t>
      </w:r>
      <w:r w:rsidRPr="00EC3D10">
        <w:rPr>
          <w:rFonts w:cstheme="minorHAnsi"/>
          <w:spacing w:val="3"/>
          <w:sz w:val="21"/>
          <w:szCs w:val="21"/>
          <w:lang w:val="en-US"/>
        </w:rPr>
        <w:t>” effective in July 2022 covers </w:t>
      </w:r>
      <w:r w:rsidR="00F114AB">
        <w:rPr>
          <w:rFonts w:cstheme="minorHAnsi"/>
          <w:spacing w:val="3"/>
          <w:sz w:val="21"/>
          <w:szCs w:val="21"/>
          <w:lang w:val="en-US"/>
        </w:rPr>
        <w:t>DWs</w:t>
      </w:r>
      <w:r w:rsidRPr="00EC3D10">
        <w:rPr>
          <w:rFonts w:cstheme="minorHAnsi"/>
          <w:spacing w:val="3"/>
          <w:sz w:val="21"/>
          <w:szCs w:val="21"/>
          <w:lang w:val="en-US"/>
        </w:rPr>
        <w:t xml:space="preserve"> directly hired by intermediaries (not the individually </w:t>
      </w:r>
      <w:r w:rsidRPr="00EC3D10">
        <w:rPr>
          <w:rFonts w:cstheme="minorHAnsi"/>
          <w:color w:val="444746"/>
          <w:spacing w:val="3"/>
          <w:sz w:val="21"/>
          <w:szCs w:val="21"/>
          <w:lang w:val="en-US"/>
        </w:rPr>
        <w:t>hired).</w:t>
      </w:r>
    </w:p>
    <w:p w14:paraId="25EC43A2" w14:textId="2F4B2B30" w:rsidR="00E35D04" w:rsidRPr="00EC3D10" w:rsidRDefault="00C054A8"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cstheme="minorHAnsi"/>
          <w:sz w:val="21"/>
          <w:szCs w:val="21"/>
          <w:lang w:val="en-US"/>
        </w:rPr>
        <w:t xml:space="preserve">Barbados introduced the Employment Rights Act (2012), which provides general protections for workers, including </w:t>
      </w:r>
      <w:r w:rsidR="00F114AB">
        <w:rPr>
          <w:rFonts w:cstheme="minorHAnsi"/>
          <w:sz w:val="21"/>
          <w:szCs w:val="21"/>
          <w:lang w:val="en-US"/>
        </w:rPr>
        <w:t>DWs</w:t>
      </w:r>
      <w:r w:rsidRPr="00EC3D10">
        <w:rPr>
          <w:rFonts w:cstheme="minorHAnsi"/>
          <w:sz w:val="21"/>
          <w:szCs w:val="21"/>
          <w:lang w:val="en-US"/>
        </w:rPr>
        <w:t>, regarding employment conditions, termination, and other employment-related matters.</w:t>
      </w:r>
    </w:p>
    <w:p w14:paraId="2E3EF0A3" w14:textId="668C4F5A" w:rsidR="00E35D04" w:rsidRPr="00EC3D10" w:rsidRDefault="00C054A8" w:rsidP="00EC3D10">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EC3D10">
        <w:rPr>
          <w:rFonts w:cstheme="minorHAnsi"/>
          <w:sz w:val="21"/>
          <w:szCs w:val="21"/>
          <w:lang w:val="en-US"/>
        </w:rPr>
        <w:t>United Arab Emirates (UAE)</w:t>
      </w:r>
      <w:r w:rsidR="00E35D04" w:rsidRPr="00EC3D10">
        <w:rPr>
          <w:rFonts w:cstheme="minorHAnsi"/>
          <w:sz w:val="21"/>
          <w:szCs w:val="21"/>
          <w:lang w:val="en-US"/>
        </w:rPr>
        <w:t xml:space="preserve"> </w:t>
      </w:r>
      <w:r w:rsidRPr="00EC3D10">
        <w:rPr>
          <w:rFonts w:cstheme="minorHAnsi"/>
          <w:sz w:val="21"/>
          <w:szCs w:val="21"/>
          <w:lang w:val="en-US"/>
        </w:rPr>
        <w:t xml:space="preserve">has implemented the </w:t>
      </w:r>
      <w:r w:rsidR="00F114AB">
        <w:rPr>
          <w:rFonts w:cstheme="minorHAnsi"/>
          <w:sz w:val="21"/>
          <w:szCs w:val="21"/>
          <w:lang w:val="en-US"/>
        </w:rPr>
        <w:t>DWs</w:t>
      </w:r>
      <w:r w:rsidRPr="00EC3D10">
        <w:rPr>
          <w:rFonts w:cstheme="minorHAnsi"/>
          <w:sz w:val="21"/>
          <w:szCs w:val="21"/>
          <w:lang w:val="en-US"/>
        </w:rPr>
        <w:t xml:space="preserve"> Law (Federal Law No. 10 of 2017), which provides legal protections for </w:t>
      </w:r>
      <w:r w:rsidR="00F114AB">
        <w:rPr>
          <w:rFonts w:cstheme="minorHAnsi"/>
          <w:sz w:val="21"/>
          <w:szCs w:val="21"/>
          <w:lang w:val="en-US"/>
        </w:rPr>
        <w:t>DWs</w:t>
      </w:r>
      <w:r w:rsidRPr="00EC3D10">
        <w:rPr>
          <w:rFonts w:cstheme="minorHAnsi"/>
          <w:sz w:val="21"/>
          <w:szCs w:val="21"/>
          <w:lang w:val="en-US"/>
        </w:rPr>
        <w:t>, including provisions on employment contracts, working hours, rest periods, wages, and dispute resolution mechanisms.</w:t>
      </w:r>
    </w:p>
    <w:p w14:paraId="21B93F46" w14:textId="6D406166" w:rsidR="00E35D04" w:rsidRPr="00F114AB" w:rsidRDefault="00C054A8" w:rsidP="00F114AB">
      <w:pPr>
        <w:numPr>
          <w:ilvl w:val="0"/>
          <w:numId w:val="8"/>
        </w:numPr>
        <w:shd w:val="clear" w:color="auto" w:fill="FFFFFF"/>
        <w:tabs>
          <w:tab w:val="clear" w:pos="720"/>
          <w:tab w:val="num" w:pos="360"/>
        </w:tabs>
        <w:spacing w:before="100" w:beforeAutospacing="1" w:after="100" w:afterAutospacing="1"/>
        <w:ind w:left="360"/>
        <w:jc w:val="both"/>
        <w:rPr>
          <w:rFonts w:eastAsia="Times New Roman" w:cstheme="minorHAnsi"/>
          <w:sz w:val="21"/>
          <w:szCs w:val="21"/>
          <w:lang w:val="en-US" w:eastAsia="es-MX"/>
        </w:rPr>
      </w:pPr>
      <w:r w:rsidRPr="00F114AB">
        <w:rPr>
          <w:rFonts w:cstheme="minorHAnsi"/>
          <w:sz w:val="21"/>
          <w:szCs w:val="21"/>
          <w:lang w:val="en-US"/>
        </w:rPr>
        <w:t xml:space="preserve">Kuwait has enacted the Domestic Labor Law (Law No. 68 of 2015), which governs the employment relationship between </w:t>
      </w:r>
      <w:r w:rsidR="00F114AB" w:rsidRPr="00F114AB">
        <w:rPr>
          <w:rFonts w:cstheme="minorHAnsi"/>
          <w:sz w:val="21"/>
          <w:szCs w:val="21"/>
          <w:lang w:val="en-US"/>
        </w:rPr>
        <w:t>DWs</w:t>
      </w:r>
      <w:r w:rsidRPr="00F114AB">
        <w:rPr>
          <w:rFonts w:cstheme="minorHAnsi"/>
          <w:sz w:val="21"/>
          <w:szCs w:val="21"/>
          <w:lang w:val="en-US"/>
        </w:rPr>
        <w:t xml:space="preserve"> and employers. This law covers various aspects, including recruitment procedures, working conditions, wages, and dispute resolution mechanisms.</w:t>
      </w:r>
    </w:p>
    <w:p w14:paraId="2B9CFDAA" w14:textId="38A98EE5" w:rsidR="003523C2" w:rsidRPr="00F114AB" w:rsidRDefault="003523C2" w:rsidP="00F114AB">
      <w:pPr>
        <w:pStyle w:val="ListParagraph"/>
        <w:numPr>
          <w:ilvl w:val="0"/>
          <w:numId w:val="8"/>
        </w:numPr>
        <w:shd w:val="clear" w:color="auto" w:fill="FFFFFF"/>
        <w:tabs>
          <w:tab w:val="clear" w:pos="720"/>
          <w:tab w:val="num" w:pos="360"/>
        </w:tabs>
        <w:ind w:left="360"/>
        <w:rPr>
          <w:rFonts w:eastAsia="Times New Roman" w:cstheme="minorHAnsi"/>
          <w:spacing w:val="3"/>
          <w:sz w:val="21"/>
          <w:szCs w:val="21"/>
          <w:lang w:val="en-US" w:eastAsia="es-MX"/>
        </w:rPr>
      </w:pPr>
      <w:r w:rsidRPr="00F114AB">
        <w:rPr>
          <w:rFonts w:eastAsia="Times New Roman" w:cstheme="minorHAnsi"/>
          <w:spacing w:val="3"/>
          <w:sz w:val="21"/>
          <w:szCs w:val="21"/>
          <w:lang w:val="en-US" w:eastAsia="es-MX"/>
        </w:rPr>
        <w:t xml:space="preserve">Tunisia has enacted Law No. 2021-37, concerning domestic work, which includes Formalization of Employment, Minimum Working Conditions, Wages and Social Security, Protection Against Abuse and Exploitation. However, the law </w:t>
      </w:r>
      <w:r w:rsidR="00AB4BCE">
        <w:rPr>
          <w:rFonts w:eastAsia="Times New Roman" w:cstheme="minorHAnsi"/>
          <w:spacing w:val="3"/>
          <w:sz w:val="21"/>
          <w:szCs w:val="21"/>
          <w:lang w:val="en-US" w:eastAsia="es-MX"/>
        </w:rPr>
        <w:t xml:space="preserve">is </w:t>
      </w:r>
      <w:r w:rsidRPr="00F114AB">
        <w:rPr>
          <w:rFonts w:eastAsia="Times New Roman" w:cstheme="minorHAnsi"/>
          <w:spacing w:val="3"/>
          <w:sz w:val="21"/>
          <w:szCs w:val="21"/>
          <w:lang w:val="en-US" w:eastAsia="es-MX"/>
        </w:rPr>
        <w:t>still not implemented and doesn’t cover the MDWs.</w:t>
      </w:r>
    </w:p>
    <w:p w14:paraId="5D8F6C1D" w14:textId="4A9DB27C" w:rsidR="003523C2" w:rsidRPr="00F114AB" w:rsidRDefault="003523C2" w:rsidP="00F114AB">
      <w:pPr>
        <w:pStyle w:val="ListParagraph"/>
        <w:numPr>
          <w:ilvl w:val="0"/>
          <w:numId w:val="8"/>
        </w:numPr>
        <w:shd w:val="clear" w:color="auto" w:fill="FFFFFF"/>
        <w:tabs>
          <w:tab w:val="clear" w:pos="720"/>
          <w:tab w:val="num" w:pos="360"/>
        </w:tabs>
        <w:ind w:left="360"/>
        <w:rPr>
          <w:rFonts w:eastAsia="Times New Roman" w:cstheme="minorHAnsi"/>
          <w:sz w:val="21"/>
          <w:szCs w:val="21"/>
          <w:lang w:val="en-US" w:eastAsia="es-MX"/>
        </w:rPr>
      </w:pPr>
      <w:r w:rsidRPr="00F114AB">
        <w:rPr>
          <w:rFonts w:eastAsia="Times New Roman" w:cstheme="minorHAnsi"/>
          <w:spacing w:val="3"/>
          <w:sz w:val="21"/>
          <w:szCs w:val="21"/>
          <w:lang w:val="en-US" w:eastAsia="es-MX"/>
        </w:rPr>
        <w:t xml:space="preserve">Morocco: Law No. 19-12, effective from October 2018, sets the minimum age for domestic work at 18, establishing rights to rest, and outlining contracts and minimum wages. </w:t>
      </w:r>
    </w:p>
    <w:p w14:paraId="709C4904" w14:textId="72E2BBFD" w:rsidR="00010FE1" w:rsidRPr="00EC3D10" w:rsidRDefault="00E35D04" w:rsidP="00F114AB">
      <w:pPr>
        <w:numPr>
          <w:ilvl w:val="0"/>
          <w:numId w:val="8"/>
        </w:numPr>
        <w:shd w:val="clear" w:color="auto" w:fill="FFFFFF"/>
        <w:tabs>
          <w:tab w:val="clear" w:pos="720"/>
          <w:tab w:val="num" w:pos="360"/>
        </w:tabs>
        <w:spacing w:before="100" w:beforeAutospacing="1" w:after="100" w:afterAutospacing="1"/>
        <w:ind w:left="360"/>
        <w:jc w:val="both"/>
        <w:rPr>
          <w:rFonts w:cstheme="minorHAnsi"/>
          <w:sz w:val="21"/>
          <w:szCs w:val="21"/>
          <w:lang w:val="en-US" w:eastAsia="es-MX"/>
        </w:rPr>
      </w:pPr>
      <w:r w:rsidRPr="00F114AB">
        <w:rPr>
          <w:rFonts w:eastAsia="Times New Roman" w:cstheme="minorHAnsi"/>
          <w:sz w:val="21"/>
          <w:szCs w:val="21"/>
          <w:lang w:val="en-US" w:eastAsia="es-MX"/>
        </w:rPr>
        <w:t xml:space="preserve">In Kenya, </w:t>
      </w:r>
      <w:r w:rsidRPr="00F114AB">
        <w:rPr>
          <w:rFonts w:cstheme="minorHAnsi"/>
          <w:sz w:val="21"/>
          <w:szCs w:val="21"/>
          <w:lang w:val="en-US" w:eastAsia="es-MX"/>
        </w:rPr>
        <w:t>t</w:t>
      </w:r>
      <w:r w:rsidR="00010FE1" w:rsidRPr="00010FE1">
        <w:rPr>
          <w:rFonts w:cstheme="minorHAnsi"/>
          <w:sz w:val="21"/>
          <w:szCs w:val="21"/>
          <w:lang w:val="en-US" w:eastAsia="es-MX"/>
        </w:rPr>
        <w:t>he Employment Act, 2007</w:t>
      </w:r>
      <w:r w:rsidRPr="00F114AB">
        <w:rPr>
          <w:rFonts w:cstheme="minorHAnsi"/>
          <w:sz w:val="21"/>
          <w:szCs w:val="21"/>
          <w:lang w:val="en-US" w:eastAsia="es-MX"/>
        </w:rPr>
        <w:t xml:space="preserve"> </w:t>
      </w:r>
      <w:r w:rsidR="00010FE1" w:rsidRPr="00010FE1">
        <w:rPr>
          <w:rFonts w:cstheme="minorHAnsi"/>
          <w:sz w:val="21"/>
          <w:szCs w:val="21"/>
          <w:lang w:val="en-US" w:eastAsia="es-MX"/>
        </w:rPr>
        <w:t xml:space="preserve">sets out the minimum standards and conditions of employment for all workers, including </w:t>
      </w:r>
      <w:r w:rsidR="00F114AB" w:rsidRPr="00F114AB">
        <w:rPr>
          <w:rFonts w:cstheme="minorHAnsi"/>
          <w:sz w:val="21"/>
          <w:szCs w:val="21"/>
          <w:lang w:val="en-US" w:eastAsia="es-MX"/>
        </w:rPr>
        <w:t>DWs</w:t>
      </w:r>
      <w:r w:rsidR="00010FE1" w:rsidRPr="00010FE1">
        <w:rPr>
          <w:rFonts w:cstheme="minorHAnsi"/>
          <w:sz w:val="21"/>
          <w:szCs w:val="21"/>
          <w:lang w:val="en-US" w:eastAsia="es-MX"/>
        </w:rPr>
        <w:t xml:space="preserve">. Some of the provisions of the Employment Act </w:t>
      </w:r>
      <w:r w:rsidR="00AB4BCE">
        <w:rPr>
          <w:rFonts w:cstheme="minorHAnsi"/>
          <w:sz w:val="21"/>
          <w:szCs w:val="21"/>
          <w:lang w:val="en-US" w:eastAsia="es-MX"/>
        </w:rPr>
        <w:t xml:space="preserve">are </w:t>
      </w:r>
      <w:r w:rsidR="00010FE1" w:rsidRPr="00010FE1">
        <w:rPr>
          <w:rFonts w:cstheme="minorHAnsi"/>
          <w:sz w:val="21"/>
          <w:szCs w:val="21"/>
          <w:lang w:val="en-US" w:eastAsia="es-MX"/>
        </w:rPr>
        <w:t xml:space="preserve">relevant to </w:t>
      </w:r>
      <w:r w:rsidR="00F114AB" w:rsidRPr="00F114AB">
        <w:rPr>
          <w:rFonts w:cstheme="minorHAnsi"/>
          <w:sz w:val="21"/>
          <w:szCs w:val="21"/>
          <w:lang w:val="en-US" w:eastAsia="es-MX"/>
        </w:rPr>
        <w:t>DWs</w:t>
      </w:r>
      <w:r w:rsidR="00010FE1" w:rsidRPr="00010FE1">
        <w:rPr>
          <w:rFonts w:cstheme="minorHAnsi"/>
          <w:sz w:val="21"/>
          <w:szCs w:val="21"/>
          <w:lang w:val="en-US" w:eastAsia="es-MX"/>
        </w:rPr>
        <w:t xml:space="preserve"> </w:t>
      </w:r>
      <w:r w:rsidR="00A15ED8" w:rsidRPr="00F114AB">
        <w:rPr>
          <w:rFonts w:cstheme="minorHAnsi"/>
          <w:sz w:val="21"/>
          <w:szCs w:val="21"/>
          <w:lang w:val="en-US" w:eastAsia="es-MX"/>
        </w:rPr>
        <w:t>(</w:t>
      </w:r>
      <w:r w:rsidR="0057547D" w:rsidRPr="00F114AB">
        <w:rPr>
          <w:rFonts w:eastAsia="Times New Roman" w:cstheme="minorHAnsi"/>
          <w:sz w:val="21"/>
          <w:szCs w:val="21"/>
          <w:lang w:val="en-US" w:eastAsia="es-MX"/>
        </w:rPr>
        <w:t>e</w:t>
      </w:r>
      <w:r w:rsidR="00010FE1" w:rsidRPr="00010FE1">
        <w:rPr>
          <w:rFonts w:cstheme="minorHAnsi"/>
          <w:sz w:val="21"/>
          <w:szCs w:val="21"/>
          <w:lang w:val="en-US" w:eastAsia="es-MX"/>
        </w:rPr>
        <w:t>mployment contracts</w:t>
      </w:r>
      <w:r w:rsidR="0057547D" w:rsidRPr="00F114AB">
        <w:rPr>
          <w:rFonts w:cstheme="minorHAnsi"/>
          <w:sz w:val="21"/>
          <w:szCs w:val="21"/>
          <w:lang w:val="en-US" w:eastAsia="es-MX"/>
        </w:rPr>
        <w:t>, m</w:t>
      </w:r>
      <w:r w:rsidR="00010FE1" w:rsidRPr="00010FE1">
        <w:rPr>
          <w:rFonts w:cstheme="minorHAnsi"/>
          <w:sz w:val="21"/>
          <w:szCs w:val="21"/>
          <w:lang w:val="en-US" w:eastAsia="es-MX"/>
        </w:rPr>
        <w:t>inimum wage</w:t>
      </w:r>
      <w:r w:rsidR="0057547D" w:rsidRPr="00F114AB">
        <w:rPr>
          <w:rFonts w:cstheme="minorHAnsi"/>
          <w:sz w:val="21"/>
          <w:szCs w:val="21"/>
          <w:lang w:val="en-US" w:eastAsia="es-MX"/>
        </w:rPr>
        <w:t>, w</w:t>
      </w:r>
      <w:r w:rsidR="00010FE1" w:rsidRPr="00010FE1">
        <w:rPr>
          <w:rFonts w:cstheme="minorHAnsi"/>
          <w:sz w:val="21"/>
          <w:szCs w:val="21"/>
          <w:lang w:val="en-US" w:eastAsia="es-MX"/>
        </w:rPr>
        <w:t>orking hours and rest periods</w:t>
      </w:r>
      <w:r w:rsidR="0057547D" w:rsidRPr="00EC3D10">
        <w:rPr>
          <w:rFonts w:cstheme="minorHAnsi"/>
          <w:sz w:val="21"/>
          <w:szCs w:val="21"/>
          <w:lang w:val="en-US" w:eastAsia="es-MX"/>
        </w:rPr>
        <w:t>, t</w:t>
      </w:r>
      <w:r w:rsidR="00010FE1" w:rsidRPr="00010FE1">
        <w:rPr>
          <w:rFonts w:cstheme="minorHAnsi"/>
          <w:sz w:val="21"/>
          <w:szCs w:val="21"/>
          <w:lang w:val="en-US" w:eastAsia="es-MX"/>
        </w:rPr>
        <w:t>ermination of employment</w:t>
      </w:r>
      <w:r w:rsidR="0057547D" w:rsidRPr="00EC3D10">
        <w:rPr>
          <w:rFonts w:cstheme="minorHAnsi"/>
          <w:sz w:val="21"/>
          <w:szCs w:val="21"/>
          <w:lang w:val="en-US" w:eastAsia="es-MX"/>
        </w:rPr>
        <w:t xml:space="preserve"> procedures</w:t>
      </w:r>
      <w:r w:rsidR="00A15ED8" w:rsidRPr="00EC3D10">
        <w:rPr>
          <w:rFonts w:cstheme="minorHAnsi"/>
          <w:sz w:val="21"/>
          <w:szCs w:val="21"/>
          <w:lang w:val="en-US" w:eastAsia="es-MX"/>
        </w:rPr>
        <w:t>)</w:t>
      </w:r>
      <w:r w:rsidR="00010FE1" w:rsidRPr="00010FE1">
        <w:rPr>
          <w:rFonts w:cstheme="minorHAnsi"/>
          <w:sz w:val="21"/>
          <w:szCs w:val="21"/>
          <w:lang w:val="en-US" w:eastAsia="es-MX"/>
        </w:rPr>
        <w:t>.</w:t>
      </w:r>
      <w:r w:rsidR="0057547D" w:rsidRPr="00EC3D10">
        <w:rPr>
          <w:rFonts w:cstheme="minorHAnsi"/>
          <w:sz w:val="21"/>
          <w:szCs w:val="21"/>
          <w:lang w:val="en-US" w:eastAsia="es-MX"/>
        </w:rPr>
        <w:t xml:space="preserve"> </w:t>
      </w:r>
      <w:r w:rsidR="00010FE1" w:rsidRPr="00010FE1">
        <w:rPr>
          <w:rFonts w:cstheme="minorHAnsi"/>
          <w:sz w:val="21"/>
          <w:szCs w:val="21"/>
          <w:lang w:val="en-US" w:eastAsia="es-MX"/>
        </w:rPr>
        <w:t>The Employment (</w:t>
      </w:r>
      <w:r w:rsidR="00F114AB">
        <w:rPr>
          <w:rFonts w:cstheme="minorHAnsi"/>
          <w:sz w:val="21"/>
          <w:szCs w:val="21"/>
          <w:lang w:val="en-US" w:eastAsia="es-MX"/>
        </w:rPr>
        <w:t>DWs</w:t>
      </w:r>
      <w:r w:rsidR="00010FE1" w:rsidRPr="00010FE1">
        <w:rPr>
          <w:rFonts w:cstheme="minorHAnsi"/>
          <w:sz w:val="21"/>
          <w:szCs w:val="21"/>
          <w:lang w:val="en-US" w:eastAsia="es-MX"/>
        </w:rPr>
        <w:t xml:space="preserve">) Regulations, 2015 provide additional protections for </w:t>
      </w:r>
      <w:r w:rsidR="00F114AB">
        <w:rPr>
          <w:rFonts w:cstheme="minorHAnsi"/>
          <w:sz w:val="21"/>
          <w:szCs w:val="21"/>
          <w:lang w:val="en-US" w:eastAsia="es-MX"/>
        </w:rPr>
        <w:t>DWs</w:t>
      </w:r>
      <w:r w:rsidR="0057547D" w:rsidRPr="00EC3D10">
        <w:rPr>
          <w:rFonts w:cstheme="minorHAnsi"/>
          <w:sz w:val="21"/>
          <w:szCs w:val="21"/>
          <w:lang w:val="en-US" w:eastAsia="es-MX"/>
        </w:rPr>
        <w:t>, such as registration, regulations on w</w:t>
      </w:r>
      <w:r w:rsidR="00010FE1" w:rsidRPr="00010FE1">
        <w:rPr>
          <w:rFonts w:cstheme="minorHAnsi"/>
          <w:sz w:val="21"/>
          <w:szCs w:val="21"/>
          <w:lang w:val="en-US" w:eastAsia="es-MX"/>
        </w:rPr>
        <w:t>orking conditions</w:t>
      </w:r>
      <w:r w:rsidR="0057547D" w:rsidRPr="00EC3D10">
        <w:rPr>
          <w:rFonts w:cstheme="minorHAnsi"/>
          <w:sz w:val="21"/>
          <w:szCs w:val="21"/>
          <w:lang w:val="en-US" w:eastAsia="es-MX"/>
        </w:rPr>
        <w:t>, r</w:t>
      </w:r>
      <w:r w:rsidR="00010FE1" w:rsidRPr="00010FE1">
        <w:rPr>
          <w:rFonts w:cstheme="minorHAnsi"/>
          <w:sz w:val="21"/>
          <w:szCs w:val="21"/>
          <w:lang w:val="en-US" w:eastAsia="es-MX"/>
        </w:rPr>
        <w:t>est periods</w:t>
      </w:r>
      <w:r w:rsidR="0057547D" w:rsidRPr="00EC3D10">
        <w:rPr>
          <w:rFonts w:cstheme="minorHAnsi"/>
          <w:sz w:val="21"/>
          <w:szCs w:val="21"/>
          <w:lang w:val="en-US" w:eastAsia="es-MX"/>
        </w:rPr>
        <w:t>, g</w:t>
      </w:r>
      <w:r w:rsidR="00010FE1" w:rsidRPr="00010FE1">
        <w:rPr>
          <w:rFonts w:cstheme="minorHAnsi"/>
          <w:sz w:val="21"/>
          <w:szCs w:val="21"/>
          <w:lang w:val="en-US" w:eastAsia="es-MX"/>
        </w:rPr>
        <w:t>rievance procedures</w:t>
      </w:r>
      <w:r w:rsidR="0057547D" w:rsidRPr="00EC3D10">
        <w:rPr>
          <w:rFonts w:cstheme="minorHAnsi"/>
          <w:sz w:val="21"/>
          <w:szCs w:val="21"/>
          <w:lang w:val="en-US" w:eastAsia="es-MX"/>
        </w:rPr>
        <w:t xml:space="preserve">. </w:t>
      </w:r>
      <w:r w:rsidR="00010FE1" w:rsidRPr="00010FE1">
        <w:rPr>
          <w:rFonts w:cstheme="minorHAnsi"/>
          <w:sz w:val="21"/>
          <w:szCs w:val="21"/>
          <w:lang w:val="en-US" w:eastAsia="es-MX"/>
        </w:rPr>
        <w:t>The National Policy on Domestic Work, 2020</w:t>
      </w:r>
      <w:r w:rsidR="0057547D" w:rsidRPr="00EC3D10">
        <w:rPr>
          <w:rFonts w:cstheme="minorHAnsi"/>
          <w:sz w:val="21"/>
          <w:szCs w:val="21"/>
          <w:lang w:val="en-US" w:eastAsia="es-MX"/>
        </w:rPr>
        <w:t xml:space="preserve"> </w:t>
      </w:r>
      <w:r w:rsidR="00010FE1" w:rsidRPr="00010FE1">
        <w:rPr>
          <w:rFonts w:cstheme="minorHAnsi"/>
          <w:sz w:val="21"/>
          <w:szCs w:val="21"/>
          <w:lang w:val="en-US" w:eastAsia="es-MX"/>
        </w:rPr>
        <w:t xml:space="preserve">outlines strategies for promoting decent work for </w:t>
      </w:r>
      <w:r w:rsidR="00F114AB">
        <w:rPr>
          <w:rFonts w:cstheme="minorHAnsi"/>
          <w:sz w:val="21"/>
          <w:szCs w:val="21"/>
          <w:lang w:val="en-US" w:eastAsia="es-MX"/>
        </w:rPr>
        <w:t>DWs</w:t>
      </w:r>
      <w:r w:rsidR="00010FE1" w:rsidRPr="00010FE1">
        <w:rPr>
          <w:rFonts w:cstheme="minorHAnsi"/>
          <w:sz w:val="21"/>
          <w:szCs w:val="21"/>
          <w:lang w:val="en-US" w:eastAsia="es-MX"/>
        </w:rPr>
        <w:t>, improving their working conditions, and enhancing their social and economic rights.</w:t>
      </w:r>
    </w:p>
    <w:p w14:paraId="2CF7078B" w14:textId="3D888FFA" w:rsidR="003523C2" w:rsidRPr="00010FE1" w:rsidRDefault="003523C2" w:rsidP="00EC3D10">
      <w:pPr>
        <w:shd w:val="clear" w:color="auto" w:fill="FFFFFF"/>
        <w:spacing w:before="100" w:beforeAutospacing="1" w:after="100" w:afterAutospacing="1"/>
        <w:jc w:val="both"/>
        <w:rPr>
          <w:rFonts w:cstheme="minorHAnsi"/>
          <w:sz w:val="21"/>
          <w:szCs w:val="21"/>
          <w:lang w:val="en-US" w:eastAsia="es-MX"/>
        </w:rPr>
      </w:pPr>
      <w:r w:rsidRPr="00014904">
        <w:rPr>
          <w:rFonts w:eastAsia="Times New Roman" w:cstheme="minorHAnsi"/>
          <w:spacing w:val="3"/>
          <w:sz w:val="21"/>
          <w:szCs w:val="21"/>
          <w:lang w:val="en-US" w:eastAsia="es-MX"/>
        </w:rPr>
        <w:t xml:space="preserve">Despite these legal advances, challenges remain in fully implementing the law, and in raising awareness among </w:t>
      </w:r>
      <w:r w:rsidR="00F114AB" w:rsidRPr="00014904">
        <w:rPr>
          <w:rFonts w:eastAsia="Times New Roman" w:cstheme="minorHAnsi"/>
          <w:spacing w:val="3"/>
          <w:sz w:val="21"/>
          <w:szCs w:val="21"/>
          <w:lang w:val="en-US" w:eastAsia="es-MX"/>
        </w:rPr>
        <w:t>DWs</w:t>
      </w:r>
      <w:r w:rsidRPr="00014904">
        <w:rPr>
          <w:rFonts w:eastAsia="Times New Roman" w:cstheme="minorHAnsi"/>
          <w:spacing w:val="3"/>
          <w:sz w:val="21"/>
          <w:szCs w:val="21"/>
          <w:lang w:val="en-US" w:eastAsia="es-MX"/>
        </w:rPr>
        <w:t xml:space="preserve"> and employers about their rights and obligations.</w:t>
      </w:r>
    </w:p>
    <w:p w14:paraId="146A78C9" w14:textId="682D50DF" w:rsidR="00380335" w:rsidRPr="00EC3D10" w:rsidRDefault="00B152B5" w:rsidP="00094A10">
      <w:pPr>
        <w:pStyle w:val="ListParagraph"/>
        <w:numPr>
          <w:ilvl w:val="0"/>
          <w:numId w:val="19"/>
        </w:numPr>
        <w:rPr>
          <w:rFonts w:cstheme="minorHAnsi"/>
          <w:b/>
          <w:bCs/>
          <w:sz w:val="21"/>
          <w:szCs w:val="21"/>
          <w:lang w:val="en-US"/>
        </w:rPr>
      </w:pPr>
      <w:r w:rsidRPr="00EC3D10">
        <w:rPr>
          <w:rFonts w:cstheme="minorHAnsi"/>
          <w:b/>
          <w:bCs/>
          <w:sz w:val="21"/>
          <w:szCs w:val="21"/>
          <w:lang w:val="en-US"/>
        </w:rPr>
        <w:t>Voice and representation</w:t>
      </w:r>
    </w:p>
    <w:p w14:paraId="3083FE7B" w14:textId="3CAE5713" w:rsidR="00E9599B" w:rsidRPr="00EC3D10" w:rsidRDefault="00AB4BCE" w:rsidP="00A674EC">
      <w:pPr>
        <w:rPr>
          <w:rFonts w:cstheme="minorHAnsi"/>
          <w:sz w:val="21"/>
          <w:szCs w:val="21"/>
          <w:lang w:val="en-US"/>
        </w:rPr>
      </w:pPr>
      <w:r w:rsidRPr="00D80753">
        <w:rPr>
          <w:lang w:val="en-CA"/>
        </w:rPr>
        <w:t>The founding of the IDWF in Montevideo in 2013</w:t>
      </w:r>
      <w:r w:rsidR="00A674EC" w:rsidRPr="00EC3D10">
        <w:rPr>
          <w:rFonts w:cstheme="minorHAnsi"/>
          <w:sz w:val="21"/>
          <w:szCs w:val="21"/>
          <w:lang w:val="en-US"/>
        </w:rPr>
        <w:t xml:space="preserve"> </w:t>
      </w:r>
      <w:r w:rsidRPr="00AB4BCE">
        <w:rPr>
          <w:rFonts w:cstheme="minorHAnsi"/>
          <w:sz w:val="21"/>
          <w:szCs w:val="21"/>
          <w:lang w:val="en-US"/>
        </w:rPr>
        <w:t xml:space="preserve">(IDWF, 2022) </w:t>
      </w:r>
      <w:r w:rsidR="00A674EC" w:rsidRPr="00EC3D10">
        <w:rPr>
          <w:rFonts w:cstheme="minorHAnsi"/>
          <w:sz w:val="21"/>
          <w:szCs w:val="21"/>
          <w:lang w:val="en-US"/>
        </w:rPr>
        <w:t>revealed the global expansion of th</w:t>
      </w:r>
      <w:r w:rsidR="00B152B5" w:rsidRPr="00EC3D10">
        <w:rPr>
          <w:rFonts w:cstheme="minorHAnsi"/>
          <w:sz w:val="21"/>
          <w:szCs w:val="21"/>
          <w:lang w:val="en-US"/>
        </w:rPr>
        <w:t xml:space="preserve">e </w:t>
      </w:r>
      <w:r w:rsidR="00F114AB">
        <w:rPr>
          <w:rFonts w:cstheme="minorHAnsi"/>
          <w:sz w:val="21"/>
          <w:szCs w:val="21"/>
          <w:lang w:val="en-US"/>
        </w:rPr>
        <w:t>DWs</w:t>
      </w:r>
      <w:r w:rsidR="00A674EC" w:rsidRPr="00EC3D10">
        <w:rPr>
          <w:rFonts w:cstheme="minorHAnsi"/>
          <w:sz w:val="21"/>
          <w:szCs w:val="21"/>
          <w:lang w:val="en-US"/>
        </w:rPr>
        <w:t>’ movement</w:t>
      </w:r>
      <w:r w:rsidR="00B152B5" w:rsidRPr="00EC3D10">
        <w:rPr>
          <w:rFonts w:cstheme="minorHAnsi"/>
          <w:sz w:val="21"/>
          <w:szCs w:val="21"/>
          <w:lang w:val="en-US"/>
        </w:rPr>
        <w:t>,</w:t>
      </w:r>
      <w:r w:rsidR="00A674EC" w:rsidRPr="00EC3D10">
        <w:rPr>
          <w:rFonts w:cstheme="minorHAnsi"/>
          <w:sz w:val="21"/>
          <w:szCs w:val="21"/>
          <w:lang w:val="en-US"/>
        </w:rPr>
        <w:t xml:space="preserve"> built upon new connections between existing national and regional organizations composed (exclusively) of </w:t>
      </w:r>
      <w:r w:rsidR="00F114AB">
        <w:rPr>
          <w:rFonts w:cstheme="minorHAnsi"/>
          <w:sz w:val="21"/>
          <w:szCs w:val="21"/>
          <w:lang w:val="en-US"/>
        </w:rPr>
        <w:t>DWs</w:t>
      </w:r>
      <w:r w:rsidR="00A674EC" w:rsidRPr="00EC3D10">
        <w:rPr>
          <w:rFonts w:cstheme="minorHAnsi"/>
          <w:sz w:val="21"/>
          <w:szCs w:val="21"/>
          <w:lang w:val="en-US"/>
        </w:rPr>
        <w:t>.</w:t>
      </w:r>
      <w:r w:rsidR="00B152B5" w:rsidRPr="00EC3D10">
        <w:rPr>
          <w:rFonts w:cstheme="minorHAnsi"/>
          <w:sz w:val="21"/>
          <w:szCs w:val="21"/>
          <w:lang w:val="en-US"/>
        </w:rPr>
        <w:t xml:space="preserve"> The IDWF represents more than half a million </w:t>
      </w:r>
      <w:r w:rsidR="00F114AB">
        <w:rPr>
          <w:rFonts w:cstheme="minorHAnsi"/>
          <w:sz w:val="21"/>
          <w:szCs w:val="21"/>
          <w:lang w:val="en-US"/>
        </w:rPr>
        <w:t>DWs</w:t>
      </w:r>
      <w:r w:rsidR="00B152B5" w:rsidRPr="00EC3D10">
        <w:rPr>
          <w:rFonts w:cstheme="minorHAnsi"/>
          <w:sz w:val="21"/>
          <w:szCs w:val="21"/>
          <w:lang w:val="en-US"/>
        </w:rPr>
        <w:t xml:space="preserve"> through </w:t>
      </w:r>
      <w:r w:rsidR="00CB00B8" w:rsidRPr="00EC3D10">
        <w:rPr>
          <w:rFonts w:cstheme="minorHAnsi"/>
          <w:sz w:val="21"/>
          <w:szCs w:val="21"/>
          <w:lang w:val="en-US"/>
        </w:rPr>
        <w:t>8</w:t>
      </w:r>
      <w:r w:rsidR="00B152B5" w:rsidRPr="00EC3D10">
        <w:rPr>
          <w:rFonts w:cstheme="minorHAnsi"/>
          <w:sz w:val="21"/>
          <w:szCs w:val="21"/>
          <w:lang w:val="en-US"/>
        </w:rPr>
        <w:t>8 affiliates in 6</w:t>
      </w:r>
      <w:r w:rsidR="00CB00B8" w:rsidRPr="00EC3D10">
        <w:rPr>
          <w:rFonts w:cstheme="minorHAnsi"/>
          <w:sz w:val="21"/>
          <w:szCs w:val="21"/>
          <w:lang w:val="en-US"/>
        </w:rPr>
        <w:t>8</w:t>
      </w:r>
      <w:r w:rsidR="00B152B5" w:rsidRPr="00EC3D10">
        <w:rPr>
          <w:rFonts w:cstheme="minorHAnsi"/>
          <w:sz w:val="21"/>
          <w:szCs w:val="21"/>
          <w:lang w:val="en-US"/>
        </w:rPr>
        <w:t xml:space="preserve"> countries around the world.</w:t>
      </w:r>
      <w:r w:rsidR="00A674EC" w:rsidRPr="00EC3D10">
        <w:rPr>
          <w:rFonts w:cstheme="minorHAnsi"/>
          <w:sz w:val="21"/>
          <w:szCs w:val="21"/>
          <w:lang w:val="en-US"/>
        </w:rPr>
        <w:t xml:space="preserve"> </w:t>
      </w:r>
      <w:r w:rsidR="00B152B5" w:rsidRPr="00EC3D10">
        <w:rPr>
          <w:rFonts w:cstheme="minorHAnsi"/>
          <w:sz w:val="21"/>
          <w:szCs w:val="21"/>
          <w:lang w:val="en-US"/>
        </w:rPr>
        <w:t xml:space="preserve">IDWF is the result of </w:t>
      </w:r>
      <w:r w:rsidR="00F114AB">
        <w:rPr>
          <w:rFonts w:cstheme="minorHAnsi"/>
          <w:sz w:val="21"/>
          <w:szCs w:val="21"/>
          <w:lang w:val="en-US"/>
        </w:rPr>
        <w:t>DWs</w:t>
      </w:r>
      <w:r>
        <w:rPr>
          <w:rFonts w:cstheme="minorHAnsi"/>
          <w:sz w:val="21"/>
          <w:szCs w:val="21"/>
          <w:lang w:val="en-US"/>
        </w:rPr>
        <w:t>’</w:t>
      </w:r>
      <w:r w:rsidR="00B152B5" w:rsidRPr="00EC3D10">
        <w:rPr>
          <w:rFonts w:cstheme="minorHAnsi"/>
          <w:sz w:val="21"/>
          <w:szCs w:val="21"/>
          <w:lang w:val="en-US"/>
        </w:rPr>
        <w:t xml:space="preserve"> </w:t>
      </w:r>
      <w:r w:rsidRPr="00EC3D10">
        <w:rPr>
          <w:rFonts w:cstheme="minorHAnsi"/>
          <w:sz w:val="21"/>
          <w:szCs w:val="21"/>
          <w:lang w:val="en-US"/>
        </w:rPr>
        <w:t>long</w:t>
      </w:r>
      <w:r>
        <w:rPr>
          <w:rFonts w:cstheme="minorHAnsi"/>
          <w:sz w:val="21"/>
          <w:szCs w:val="21"/>
          <w:lang w:val="en-US"/>
        </w:rPr>
        <w:t>-</w:t>
      </w:r>
      <w:r w:rsidR="00B152B5" w:rsidRPr="00EC3D10">
        <w:rPr>
          <w:rFonts w:cstheme="minorHAnsi"/>
          <w:sz w:val="21"/>
          <w:szCs w:val="21"/>
          <w:lang w:val="en-US"/>
        </w:rPr>
        <w:t xml:space="preserve">term mobilization for their rights. </w:t>
      </w:r>
    </w:p>
    <w:p w14:paraId="5A324259" w14:textId="77777777" w:rsidR="00E9599B" w:rsidRPr="00EC3D10" w:rsidRDefault="00E9599B" w:rsidP="00A674EC">
      <w:pPr>
        <w:rPr>
          <w:rFonts w:cstheme="minorHAnsi"/>
          <w:sz w:val="21"/>
          <w:szCs w:val="21"/>
          <w:lang w:val="en-US"/>
        </w:rPr>
      </w:pPr>
    </w:p>
    <w:p w14:paraId="234B7F67" w14:textId="0F1D6D0B" w:rsidR="00E9599B" w:rsidRPr="00EC3D10" w:rsidRDefault="00F114AB" w:rsidP="00247A97">
      <w:pPr>
        <w:jc w:val="both"/>
        <w:rPr>
          <w:rFonts w:cstheme="minorHAnsi"/>
          <w:sz w:val="21"/>
          <w:szCs w:val="21"/>
          <w:shd w:val="clear" w:color="auto" w:fill="FFFFFF"/>
          <w:lang w:val="en-US"/>
        </w:rPr>
      </w:pPr>
      <w:r>
        <w:rPr>
          <w:rFonts w:cstheme="minorHAnsi"/>
          <w:sz w:val="21"/>
          <w:szCs w:val="21"/>
          <w:lang w:val="en-US"/>
        </w:rPr>
        <w:t>DWs</w:t>
      </w:r>
      <w:r w:rsidR="00B152B5" w:rsidRPr="00EC3D10">
        <w:rPr>
          <w:rFonts w:cstheme="minorHAnsi"/>
          <w:sz w:val="21"/>
          <w:szCs w:val="21"/>
          <w:lang w:val="en-US"/>
        </w:rPr>
        <w:t xml:space="preserve"> </w:t>
      </w:r>
      <w:r w:rsidR="00B152B5" w:rsidRPr="00EC3D10">
        <w:rPr>
          <w:rFonts w:cstheme="minorHAnsi"/>
          <w:sz w:val="21"/>
          <w:szCs w:val="21"/>
          <w:shd w:val="clear" w:color="auto" w:fill="FFFFFF"/>
          <w:lang w:val="en-US"/>
        </w:rPr>
        <w:t>have a</w:t>
      </w:r>
      <w:r w:rsidR="0050064C">
        <w:rPr>
          <w:rFonts w:cstheme="minorHAnsi"/>
          <w:sz w:val="21"/>
          <w:szCs w:val="21"/>
          <w:shd w:val="clear" w:color="auto" w:fill="FFFFFF"/>
          <w:lang w:val="en-US"/>
        </w:rPr>
        <w:t xml:space="preserve"> long tradition</w:t>
      </w:r>
      <w:r w:rsidR="00B152B5" w:rsidRPr="00EC3D10">
        <w:rPr>
          <w:rFonts w:cstheme="minorHAnsi"/>
          <w:sz w:val="21"/>
          <w:szCs w:val="21"/>
          <w:shd w:val="clear" w:color="auto" w:fill="FFFFFF"/>
          <w:lang w:val="en-US"/>
        </w:rPr>
        <w:t xml:space="preserve"> of organizing unions and collective action. </w:t>
      </w:r>
      <w:r w:rsidR="00E9599B" w:rsidRPr="00EC3D10">
        <w:rPr>
          <w:rFonts w:cstheme="minorHAnsi"/>
          <w:sz w:val="21"/>
          <w:szCs w:val="21"/>
          <w:lang w:val="en-US"/>
        </w:rPr>
        <w:t xml:space="preserve">In Chile they formed their first at the onset of the </w:t>
      </w:r>
      <w:r w:rsidR="00AB4BCE">
        <w:rPr>
          <w:rFonts w:cstheme="minorHAnsi"/>
          <w:sz w:val="21"/>
          <w:szCs w:val="21"/>
          <w:lang w:val="en-US"/>
        </w:rPr>
        <w:t>20</w:t>
      </w:r>
      <w:r w:rsidR="00AB4BCE" w:rsidRPr="00C324C2">
        <w:rPr>
          <w:rFonts w:cstheme="minorHAnsi"/>
          <w:sz w:val="21"/>
          <w:szCs w:val="21"/>
          <w:vertAlign w:val="superscript"/>
          <w:lang w:val="en-US"/>
        </w:rPr>
        <w:t>th</w:t>
      </w:r>
      <w:r w:rsidR="00AB4BCE" w:rsidRPr="00EC3D10">
        <w:rPr>
          <w:rFonts w:cstheme="minorHAnsi"/>
          <w:sz w:val="21"/>
          <w:szCs w:val="21"/>
          <w:lang w:val="en-US"/>
        </w:rPr>
        <w:t xml:space="preserve"> </w:t>
      </w:r>
      <w:r w:rsidR="00E9599B" w:rsidRPr="00EC3D10">
        <w:rPr>
          <w:rFonts w:cstheme="minorHAnsi"/>
          <w:sz w:val="21"/>
          <w:szCs w:val="21"/>
          <w:lang w:val="en-US"/>
        </w:rPr>
        <w:t xml:space="preserve">century, in Brazil in the 1930s, Uruguay in the 1950s, and South Africa in the 1960s. </w:t>
      </w:r>
      <w:r w:rsidR="00E9599B" w:rsidRPr="00EC3D10">
        <w:rPr>
          <w:rFonts w:cstheme="minorHAnsi"/>
          <w:sz w:val="21"/>
          <w:szCs w:val="21"/>
          <w:shd w:val="clear" w:color="auto" w:fill="FFFFFF"/>
          <w:lang w:val="en-US"/>
        </w:rPr>
        <w:t xml:space="preserve">In Latin America, there is a long-established regional organization, </w:t>
      </w:r>
      <w:hyperlink r:id="rId15" w:history="1">
        <w:r w:rsidR="00E9599B" w:rsidRPr="002F30C4">
          <w:rPr>
            <w:rStyle w:val="Hyperlink"/>
            <w:rFonts w:cstheme="minorHAnsi"/>
            <w:i/>
            <w:iCs/>
            <w:sz w:val="21"/>
            <w:szCs w:val="21"/>
            <w:shd w:val="clear" w:color="auto" w:fill="FFFFFF"/>
            <w:lang w:val="en-US"/>
          </w:rPr>
          <w:t>Confederación Latinoamericana y del Caribe de Trabajadoras del Hogar</w:t>
        </w:r>
      </w:hyperlink>
      <w:r w:rsidR="00C324C2">
        <w:rPr>
          <w:rStyle w:val="Hyperlink"/>
          <w:rFonts w:cstheme="minorHAnsi"/>
          <w:sz w:val="21"/>
          <w:szCs w:val="21"/>
          <w:shd w:val="clear" w:color="auto" w:fill="FFFFFF"/>
          <w:lang w:val="en-US"/>
        </w:rPr>
        <w:t xml:space="preserve"> </w:t>
      </w:r>
      <w:r w:rsidR="00C324C2">
        <w:rPr>
          <w:rFonts w:cstheme="minorHAnsi"/>
          <w:sz w:val="21"/>
          <w:szCs w:val="21"/>
          <w:shd w:val="clear" w:color="auto" w:fill="FFFFFF"/>
          <w:lang w:val="en-US"/>
        </w:rPr>
        <w:t>(</w:t>
      </w:r>
      <w:r w:rsidR="00AB4BCE" w:rsidRPr="00EC3D10">
        <w:rPr>
          <w:rFonts w:cstheme="minorHAnsi"/>
          <w:sz w:val="21"/>
          <w:szCs w:val="21"/>
          <w:shd w:val="clear" w:color="auto" w:fill="FFFFFF"/>
          <w:lang w:val="en-US"/>
        </w:rPr>
        <w:t xml:space="preserve">Latin American and Caribbean Confederation of </w:t>
      </w:r>
      <w:r w:rsidR="00AB4BCE">
        <w:rPr>
          <w:rFonts w:cstheme="minorHAnsi"/>
          <w:sz w:val="21"/>
          <w:szCs w:val="21"/>
          <w:shd w:val="clear" w:color="auto" w:fill="FFFFFF"/>
          <w:lang w:val="en-US"/>
        </w:rPr>
        <w:t>Domestic</w:t>
      </w:r>
      <w:r w:rsidR="00AB4BCE" w:rsidRPr="00EC3D10">
        <w:rPr>
          <w:rFonts w:cstheme="minorHAnsi"/>
          <w:sz w:val="21"/>
          <w:szCs w:val="21"/>
          <w:shd w:val="clear" w:color="auto" w:fill="FFFFFF"/>
          <w:lang w:val="en-US"/>
        </w:rPr>
        <w:t xml:space="preserve"> Workers</w:t>
      </w:r>
      <w:r w:rsidR="00E9599B" w:rsidRPr="00EC3D10">
        <w:rPr>
          <w:rFonts w:cstheme="minorHAnsi"/>
          <w:sz w:val="21"/>
          <w:szCs w:val="21"/>
          <w:shd w:val="clear" w:color="auto" w:fill="FFFFFF"/>
          <w:lang w:val="en-US"/>
        </w:rPr>
        <w:t xml:space="preserve">) founded in 1988 with member organizations in 13 countries. The Africa </w:t>
      </w:r>
      <w:r>
        <w:rPr>
          <w:rFonts w:cstheme="minorHAnsi"/>
          <w:sz w:val="21"/>
          <w:szCs w:val="21"/>
          <w:shd w:val="clear" w:color="auto" w:fill="FFFFFF"/>
          <w:lang w:val="en-US"/>
        </w:rPr>
        <w:t>DWs</w:t>
      </w:r>
      <w:r w:rsidR="00E9599B" w:rsidRPr="00EC3D10">
        <w:rPr>
          <w:rFonts w:cstheme="minorHAnsi"/>
          <w:sz w:val="21"/>
          <w:szCs w:val="21"/>
          <w:shd w:val="clear" w:color="auto" w:fill="FFFFFF"/>
          <w:lang w:val="en-US"/>
        </w:rPr>
        <w:t xml:space="preserve"> Network (ADWN) was launched in Cape Town, South Africa on 16 June 2013. </w:t>
      </w:r>
      <w:r>
        <w:rPr>
          <w:rFonts w:cstheme="minorHAnsi"/>
          <w:sz w:val="21"/>
          <w:szCs w:val="21"/>
          <w:shd w:val="clear" w:color="auto" w:fill="FFFFFF"/>
          <w:lang w:val="en-US"/>
        </w:rPr>
        <w:t>DW</w:t>
      </w:r>
      <w:r w:rsidR="00E9599B" w:rsidRPr="00EC3D10">
        <w:rPr>
          <w:rFonts w:cstheme="minorHAnsi"/>
          <w:sz w:val="21"/>
          <w:szCs w:val="21"/>
          <w:shd w:val="clear" w:color="auto" w:fill="FFFFFF"/>
          <w:lang w:val="en-US"/>
        </w:rPr>
        <w:t xml:space="preserve"> representatives from 17 organizations, representing a total membership of 95,572 workers across </w:t>
      </w:r>
      <w:r w:rsidR="00CB00B8" w:rsidRPr="00EC3D10">
        <w:rPr>
          <w:rFonts w:cstheme="minorHAnsi"/>
          <w:sz w:val="21"/>
          <w:szCs w:val="21"/>
          <w:shd w:val="clear" w:color="auto" w:fill="FFFFFF"/>
          <w:lang w:val="en-US"/>
        </w:rPr>
        <w:t>28</w:t>
      </w:r>
      <w:r w:rsidR="00E9599B" w:rsidRPr="00EC3D10">
        <w:rPr>
          <w:rFonts w:cstheme="minorHAnsi"/>
          <w:sz w:val="21"/>
          <w:szCs w:val="21"/>
          <w:shd w:val="clear" w:color="auto" w:fill="FFFFFF"/>
          <w:lang w:val="en-US"/>
        </w:rPr>
        <w:t xml:space="preserve"> African countries, came together to endorse the new network.</w:t>
      </w:r>
    </w:p>
    <w:p w14:paraId="560FCD44" w14:textId="77777777" w:rsidR="00E9599B" w:rsidRPr="00EC3D10" w:rsidRDefault="00E9599B" w:rsidP="00247A97">
      <w:pPr>
        <w:jc w:val="both"/>
        <w:rPr>
          <w:rFonts w:cstheme="minorHAnsi"/>
          <w:sz w:val="21"/>
          <w:szCs w:val="21"/>
          <w:shd w:val="clear" w:color="auto" w:fill="FFFFFF"/>
          <w:lang w:val="en-US"/>
        </w:rPr>
      </w:pPr>
    </w:p>
    <w:p w14:paraId="030E92D4" w14:textId="4D2487F0" w:rsidR="00E9599B" w:rsidRPr="00EC3D10" w:rsidRDefault="00E9599B" w:rsidP="00247A97">
      <w:pPr>
        <w:jc w:val="both"/>
        <w:rPr>
          <w:rFonts w:cstheme="minorHAnsi"/>
          <w:sz w:val="21"/>
          <w:szCs w:val="21"/>
          <w:lang w:val="en-US"/>
        </w:rPr>
      </w:pPr>
      <w:r w:rsidRPr="00EC3D10">
        <w:rPr>
          <w:rFonts w:cstheme="minorHAnsi"/>
          <w:sz w:val="21"/>
          <w:szCs w:val="21"/>
          <w:lang w:val="en-US"/>
        </w:rPr>
        <w:t xml:space="preserve">Collective agreements have been reached in </w:t>
      </w:r>
      <w:r w:rsidR="003E13D5">
        <w:rPr>
          <w:rFonts w:cstheme="minorHAnsi"/>
          <w:sz w:val="21"/>
          <w:szCs w:val="21"/>
          <w:lang w:val="en-US"/>
        </w:rPr>
        <w:t>some</w:t>
      </w:r>
      <w:r w:rsidRPr="00EC3D10">
        <w:rPr>
          <w:rFonts w:cstheme="minorHAnsi"/>
          <w:sz w:val="21"/>
          <w:szCs w:val="21"/>
          <w:lang w:val="en-US"/>
        </w:rPr>
        <w:t xml:space="preserve"> countries, such as France, Italy and Belgium, Uruguay, Argentina and the Municipality of Sao Paulo in Brazil. </w:t>
      </w:r>
    </w:p>
    <w:p w14:paraId="415D0E7A" w14:textId="77777777" w:rsidR="00E9599B" w:rsidRPr="00EC3D10" w:rsidRDefault="00E9599B" w:rsidP="00247A97">
      <w:pPr>
        <w:jc w:val="both"/>
        <w:rPr>
          <w:rFonts w:cstheme="minorHAnsi"/>
          <w:sz w:val="21"/>
          <w:szCs w:val="21"/>
          <w:lang w:val="en-US"/>
        </w:rPr>
      </w:pPr>
    </w:p>
    <w:p w14:paraId="41233EEA" w14:textId="7C73456C" w:rsidR="00A674EC" w:rsidRPr="00EC3D10" w:rsidRDefault="00B152B5" w:rsidP="00247A97">
      <w:pPr>
        <w:jc w:val="both"/>
        <w:rPr>
          <w:rFonts w:cstheme="minorHAnsi"/>
          <w:sz w:val="21"/>
          <w:szCs w:val="21"/>
          <w:lang w:val="en-US"/>
        </w:rPr>
      </w:pPr>
      <w:r w:rsidRPr="00EC3D10">
        <w:rPr>
          <w:rFonts w:cstheme="minorHAnsi"/>
          <w:sz w:val="21"/>
          <w:szCs w:val="21"/>
          <w:lang w:val="en-US"/>
        </w:rPr>
        <w:t xml:space="preserve">The founding of a global federation of </w:t>
      </w:r>
      <w:r w:rsidR="00F114AB">
        <w:rPr>
          <w:rFonts w:cstheme="minorHAnsi"/>
          <w:sz w:val="21"/>
          <w:szCs w:val="21"/>
          <w:lang w:val="en-US"/>
        </w:rPr>
        <w:t>DWs</w:t>
      </w:r>
      <w:r w:rsidRPr="00EC3D10">
        <w:rPr>
          <w:rFonts w:cstheme="minorHAnsi"/>
          <w:sz w:val="21"/>
          <w:szCs w:val="21"/>
          <w:lang w:val="en-US"/>
        </w:rPr>
        <w:t xml:space="preserve"> is a sign of the growing strength of the movement, and a key moment to assess progress for workers long excluded from basic labor protections. T</w:t>
      </w:r>
      <w:r w:rsidR="00A674EC" w:rsidRPr="00EC3D10">
        <w:rPr>
          <w:rFonts w:cstheme="minorHAnsi"/>
          <w:sz w:val="21"/>
          <w:szCs w:val="21"/>
          <w:lang w:val="en-US"/>
        </w:rPr>
        <w:t xml:space="preserve">he IDWF has played a vital role in building the capacity of fledgling organizations of </w:t>
      </w:r>
      <w:r w:rsidR="00F114AB">
        <w:rPr>
          <w:rFonts w:cstheme="minorHAnsi"/>
          <w:sz w:val="21"/>
          <w:szCs w:val="21"/>
          <w:lang w:val="en-US"/>
        </w:rPr>
        <w:t>DWs</w:t>
      </w:r>
      <w:r w:rsidR="00A674EC" w:rsidRPr="00EC3D10">
        <w:rPr>
          <w:rFonts w:cstheme="minorHAnsi"/>
          <w:sz w:val="21"/>
          <w:szCs w:val="21"/>
          <w:lang w:val="en-US"/>
        </w:rPr>
        <w:t xml:space="preserve"> around the world. This has included the founding of new unions of </w:t>
      </w:r>
      <w:r w:rsidR="00F114AB">
        <w:rPr>
          <w:rFonts w:cstheme="minorHAnsi"/>
          <w:sz w:val="21"/>
          <w:szCs w:val="21"/>
          <w:lang w:val="en-US"/>
        </w:rPr>
        <w:t>DWs</w:t>
      </w:r>
      <w:r w:rsidR="00A674EC" w:rsidRPr="00EC3D10">
        <w:rPr>
          <w:rFonts w:cstheme="minorHAnsi"/>
          <w:sz w:val="21"/>
          <w:szCs w:val="21"/>
          <w:lang w:val="en-US"/>
        </w:rPr>
        <w:t xml:space="preserve"> in </w:t>
      </w:r>
      <w:r w:rsidRPr="00EC3D10">
        <w:rPr>
          <w:rFonts w:cstheme="minorHAnsi"/>
          <w:sz w:val="21"/>
          <w:szCs w:val="21"/>
          <w:lang w:val="en-US"/>
        </w:rPr>
        <w:t xml:space="preserve">several </w:t>
      </w:r>
      <w:r w:rsidR="00A674EC" w:rsidRPr="00EC3D10">
        <w:rPr>
          <w:rFonts w:cstheme="minorHAnsi"/>
          <w:sz w:val="21"/>
          <w:szCs w:val="21"/>
          <w:lang w:val="en-US"/>
        </w:rPr>
        <w:t>countries</w:t>
      </w:r>
      <w:r w:rsidRPr="00EC3D10">
        <w:rPr>
          <w:rFonts w:cstheme="minorHAnsi"/>
          <w:sz w:val="21"/>
          <w:szCs w:val="21"/>
          <w:lang w:val="en-US"/>
        </w:rPr>
        <w:t>.</w:t>
      </w:r>
    </w:p>
    <w:p w14:paraId="7F443F68" w14:textId="77777777" w:rsidR="00F329E1" w:rsidRPr="00EC3D10" w:rsidRDefault="00F329E1" w:rsidP="00247A97">
      <w:pPr>
        <w:jc w:val="both"/>
        <w:rPr>
          <w:rFonts w:cstheme="minorHAnsi"/>
          <w:sz w:val="21"/>
          <w:szCs w:val="21"/>
          <w:shd w:val="clear" w:color="auto" w:fill="FFFFFF"/>
          <w:lang w:val="en-US"/>
        </w:rPr>
      </w:pPr>
    </w:p>
    <w:p w14:paraId="010BAF6C" w14:textId="47577177" w:rsidR="00BB0376" w:rsidRDefault="00A674EC" w:rsidP="00E9576F">
      <w:pPr>
        <w:rPr>
          <w:rFonts w:cstheme="minorHAnsi"/>
          <w:sz w:val="21"/>
          <w:szCs w:val="21"/>
          <w:shd w:val="clear" w:color="auto" w:fill="FFFFFF"/>
          <w:lang w:val="en-US"/>
        </w:rPr>
      </w:pPr>
      <w:r w:rsidRPr="00EC3D10">
        <w:rPr>
          <w:rFonts w:cstheme="minorHAnsi"/>
          <w:sz w:val="21"/>
          <w:szCs w:val="21"/>
          <w:lang w:val="en-US"/>
        </w:rPr>
        <w:t>Still, in some countries, they are not allowed to organize or to join trade unions</w:t>
      </w:r>
      <w:r w:rsidR="002B0315" w:rsidRPr="00EC3D10">
        <w:rPr>
          <w:rStyle w:val="FootnoteReference"/>
          <w:rFonts w:cstheme="minorHAnsi"/>
          <w:sz w:val="21"/>
          <w:szCs w:val="21"/>
        </w:rPr>
        <w:footnoteReference w:id="6"/>
      </w:r>
      <w:r w:rsidRPr="00EC3D10">
        <w:rPr>
          <w:rFonts w:cstheme="minorHAnsi"/>
          <w:sz w:val="21"/>
          <w:szCs w:val="21"/>
          <w:lang w:val="en-US"/>
        </w:rPr>
        <w:t xml:space="preserve">. </w:t>
      </w:r>
      <w:r w:rsidRPr="00EC3D10">
        <w:rPr>
          <w:rFonts w:cstheme="minorHAnsi"/>
          <w:sz w:val="21"/>
          <w:szCs w:val="21"/>
          <w:shd w:val="clear" w:color="auto" w:fill="FFFFFF"/>
          <w:lang w:val="en-US"/>
        </w:rPr>
        <w:t>Even where they have the legal right to organize, it is not easy because they are isolated and vulnerable. The nature of the worker-employer relationship and the lack of a counterpart (employer’s organization) makes it difficult to negotiate collective bargaining agreements with their employers.</w:t>
      </w:r>
    </w:p>
    <w:p w14:paraId="08C8307F" w14:textId="77777777" w:rsidR="003E13D5" w:rsidRPr="003E13D5" w:rsidRDefault="003E13D5" w:rsidP="00E9576F">
      <w:pPr>
        <w:rPr>
          <w:rFonts w:cstheme="minorHAnsi"/>
          <w:b/>
          <w:bCs/>
          <w:sz w:val="21"/>
          <w:szCs w:val="21"/>
          <w:shd w:val="clear" w:color="auto" w:fill="FFFFFF"/>
          <w:lang w:val="en-US"/>
        </w:rPr>
      </w:pPr>
    </w:p>
    <w:p w14:paraId="2B923D24" w14:textId="7BCA5B2D" w:rsidR="003E13D5" w:rsidRPr="001740F0" w:rsidRDefault="003D56FF" w:rsidP="003E13D5">
      <w:pPr>
        <w:pStyle w:val="ListParagraph"/>
        <w:numPr>
          <w:ilvl w:val="0"/>
          <w:numId w:val="19"/>
        </w:numPr>
        <w:rPr>
          <w:rFonts w:cstheme="minorHAnsi"/>
          <w:b/>
          <w:bCs/>
          <w:sz w:val="21"/>
          <w:szCs w:val="21"/>
          <w:lang w:val="en-US"/>
        </w:rPr>
      </w:pPr>
      <w:r w:rsidRPr="001740F0">
        <w:rPr>
          <w:rFonts w:cstheme="minorHAnsi"/>
          <w:b/>
          <w:bCs/>
          <w:color w:val="000000" w:themeColor="text1"/>
          <w:sz w:val="21"/>
          <w:szCs w:val="21"/>
          <w:lang w:val="en-US"/>
        </w:rPr>
        <w:t xml:space="preserve">Final Reflections </w:t>
      </w:r>
    </w:p>
    <w:p w14:paraId="5602F27C" w14:textId="1676D27D" w:rsidR="007344B3" w:rsidRPr="001740F0" w:rsidRDefault="007344B3" w:rsidP="003E13D5">
      <w:pPr>
        <w:pStyle w:val="ListParagraph"/>
        <w:numPr>
          <w:ilvl w:val="2"/>
          <w:numId w:val="8"/>
        </w:numPr>
        <w:ind w:left="426"/>
        <w:rPr>
          <w:rFonts w:cstheme="minorHAnsi"/>
          <w:sz w:val="21"/>
          <w:szCs w:val="21"/>
          <w:lang w:val="en-US"/>
        </w:rPr>
      </w:pPr>
      <w:r w:rsidRPr="001740F0">
        <w:rPr>
          <w:rFonts w:cstheme="minorHAnsi"/>
          <w:sz w:val="21"/>
          <w:szCs w:val="21"/>
          <w:lang w:val="en-US"/>
        </w:rPr>
        <w:t xml:space="preserve">Domestic work is care work and it plays a crucial role in life reproduction and life sustenance therefore setting the </w:t>
      </w:r>
      <w:r w:rsidR="00AB4BCE" w:rsidRPr="001740F0">
        <w:rPr>
          <w:rFonts w:cstheme="minorHAnsi"/>
          <w:sz w:val="21"/>
          <w:szCs w:val="21"/>
          <w:lang w:val="en-US"/>
        </w:rPr>
        <w:t>pre</w:t>
      </w:r>
      <w:r w:rsidR="00AB4BCE">
        <w:rPr>
          <w:rFonts w:cstheme="minorHAnsi"/>
          <w:sz w:val="21"/>
          <w:szCs w:val="21"/>
          <w:lang w:val="en-US"/>
        </w:rPr>
        <w:t>-</w:t>
      </w:r>
      <w:r w:rsidRPr="001740F0">
        <w:rPr>
          <w:rFonts w:cstheme="minorHAnsi"/>
          <w:sz w:val="21"/>
          <w:szCs w:val="21"/>
          <w:lang w:val="en-US"/>
        </w:rPr>
        <w:t xml:space="preserve">conditions and bases for </w:t>
      </w:r>
      <w:r w:rsidR="002D339B" w:rsidRPr="001740F0">
        <w:rPr>
          <w:rFonts w:cstheme="minorHAnsi"/>
          <w:sz w:val="21"/>
          <w:szCs w:val="21"/>
          <w:lang w:val="en-US"/>
        </w:rPr>
        <w:t xml:space="preserve">national economies </w:t>
      </w:r>
      <w:r w:rsidR="001740F0">
        <w:rPr>
          <w:rFonts w:cstheme="minorHAnsi"/>
          <w:sz w:val="21"/>
          <w:szCs w:val="21"/>
          <w:lang w:val="en-US"/>
        </w:rPr>
        <w:t xml:space="preserve">and societies </w:t>
      </w:r>
      <w:r w:rsidR="002D339B" w:rsidRPr="001740F0">
        <w:rPr>
          <w:rFonts w:cstheme="minorHAnsi"/>
          <w:sz w:val="21"/>
          <w:szCs w:val="21"/>
          <w:lang w:val="en-US"/>
        </w:rPr>
        <w:t>to function</w:t>
      </w:r>
    </w:p>
    <w:p w14:paraId="3617B3FC" w14:textId="2AE966A3" w:rsidR="002D339B" w:rsidRPr="001740F0" w:rsidRDefault="002D339B" w:rsidP="003E13D5">
      <w:pPr>
        <w:pStyle w:val="ListParagraph"/>
        <w:numPr>
          <w:ilvl w:val="2"/>
          <w:numId w:val="8"/>
        </w:numPr>
        <w:ind w:left="426"/>
        <w:rPr>
          <w:rFonts w:cstheme="minorHAnsi"/>
          <w:sz w:val="21"/>
          <w:szCs w:val="21"/>
          <w:lang w:val="en-US"/>
        </w:rPr>
      </w:pPr>
      <w:r w:rsidRPr="001740F0">
        <w:rPr>
          <w:rFonts w:cstheme="minorHAnsi"/>
          <w:sz w:val="21"/>
          <w:szCs w:val="21"/>
          <w:lang w:val="en-US"/>
        </w:rPr>
        <w:t xml:space="preserve">Care must be </w:t>
      </w:r>
      <w:r w:rsidR="00AB4BCE">
        <w:rPr>
          <w:rFonts w:cstheme="minorHAnsi"/>
          <w:sz w:val="21"/>
          <w:szCs w:val="21"/>
          <w:lang w:val="en-US"/>
        </w:rPr>
        <w:t>seen</w:t>
      </w:r>
      <w:r w:rsidR="00AB4BCE" w:rsidRPr="001740F0">
        <w:rPr>
          <w:rFonts w:cstheme="minorHAnsi"/>
          <w:sz w:val="21"/>
          <w:szCs w:val="21"/>
          <w:lang w:val="en-US"/>
        </w:rPr>
        <w:t xml:space="preserve"> </w:t>
      </w:r>
      <w:r w:rsidRPr="001740F0">
        <w:rPr>
          <w:rFonts w:cstheme="minorHAnsi"/>
          <w:sz w:val="21"/>
          <w:szCs w:val="21"/>
          <w:lang w:val="en-US"/>
        </w:rPr>
        <w:t xml:space="preserve">as </w:t>
      </w:r>
      <w:r w:rsidR="00AB4BCE">
        <w:rPr>
          <w:rFonts w:cstheme="minorHAnsi"/>
          <w:sz w:val="21"/>
          <w:szCs w:val="21"/>
          <w:lang w:val="en-US"/>
        </w:rPr>
        <w:t xml:space="preserve">a </w:t>
      </w:r>
      <w:r w:rsidRPr="001740F0">
        <w:rPr>
          <w:rFonts w:cstheme="minorHAnsi"/>
          <w:sz w:val="21"/>
          <w:szCs w:val="21"/>
          <w:lang w:val="en-US"/>
        </w:rPr>
        <w:t>human right</w:t>
      </w:r>
      <w:r w:rsidR="00A461E3" w:rsidRPr="001740F0">
        <w:rPr>
          <w:rFonts w:cstheme="minorHAnsi"/>
          <w:sz w:val="21"/>
          <w:szCs w:val="21"/>
          <w:lang w:val="en-US"/>
        </w:rPr>
        <w:t xml:space="preserve">, </w:t>
      </w:r>
      <w:r w:rsidR="001740F0">
        <w:rPr>
          <w:rFonts w:cstheme="minorHAnsi"/>
          <w:sz w:val="21"/>
          <w:szCs w:val="21"/>
          <w:lang w:val="en-US"/>
        </w:rPr>
        <w:t>the right to self</w:t>
      </w:r>
      <w:r w:rsidR="00AB4BCE">
        <w:rPr>
          <w:rFonts w:cstheme="minorHAnsi"/>
          <w:sz w:val="21"/>
          <w:szCs w:val="21"/>
          <w:lang w:val="en-US"/>
        </w:rPr>
        <w:t>-</w:t>
      </w:r>
      <w:r w:rsidR="001740F0">
        <w:rPr>
          <w:rFonts w:cstheme="minorHAnsi"/>
          <w:sz w:val="21"/>
          <w:szCs w:val="21"/>
          <w:lang w:val="en-US"/>
        </w:rPr>
        <w:t xml:space="preserve">care, </w:t>
      </w:r>
      <w:r w:rsidR="00A461E3" w:rsidRPr="001740F0">
        <w:rPr>
          <w:rFonts w:cstheme="minorHAnsi"/>
          <w:sz w:val="21"/>
          <w:szCs w:val="21"/>
          <w:lang w:val="en-US"/>
        </w:rPr>
        <w:t>the right to receiv</w:t>
      </w:r>
      <w:r w:rsidR="00AB4BCE">
        <w:rPr>
          <w:rFonts w:cstheme="minorHAnsi"/>
          <w:sz w:val="21"/>
          <w:szCs w:val="21"/>
          <w:lang w:val="en-US"/>
        </w:rPr>
        <w:t>e</w:t>
      </w:r>
      <w:r w:rsidR="00A461E3" w:rsidRPr="001740F0">
        <w:rPr>
          <w:rFonts w:cstheme="minorHAnsi"/>
          <w:sz w:val="21"/>
          <w:szCs w:val="21"/>
          <w:lang w:val="en-US"/>
        </w:rPr>
        <w:t xml:space="preserve"> and provide care must be done in conditions that uphold decent working conditions </w:t>
      </w:r>
      <w:r w:rsidR="001740F0">
        <w:rPr>
          <w:rFonts w:cstheme="minorHAnsi"/>
          <w:sz w:val="21"/>
          <w:szCs w:val="21"/>
          <w:lang w:val="en-US"/>
        </w:rPr>
        <w:t>so that</w:t>
      </w:r>
      <w:r w:rsidR="00A461E3" w:rsidRPr="001740F0">
        <w:rPr>
          <w:rFonts w:cstheme="minorHAnsi"/>
          <w:sz w:val="21"/>
          <w:szCs w:val="21"/>
          <w:lang w:val="en-US"/>
        </w:rPr>
        <w:t xml:space="preserve"> providers and recipients </w:t>
      </w:r>
      <w:r w:rsidR="001740F0">
        <w:rPr>
          <w:rFonts w:cstheme="minorHAnsi"/>
          <w:sz w:val="21"/>
          <w:szCs w:val="21"/>
          <w:lang w:val="en-US"/>
        </w:rPr>
        <w:t>of</w:t>
      </w:r>
      <w:r w:rsidR="00A461E3" w:rsidRPr="001740F0">
        <w:rPr>
          <w:rFonts w:cstheme="minorHAnsi"/>
          <w:sz w:val="21"/>
          <w:szCs w:val="21"/>
          <w:lang w:val="en-US"/>
        </w:rPr>
        <w:t xml:space="preserve"> care can fully realize this right.</w:t>
      </w:r>
    </w:p>
    <w:p w14:paraId="0D42CA6B" w14:textId="1E5FF27A" w:rsidR="003E13D5" w:rsidRPr="001740F0" w:rsidRDefault="003E13D5" w:rsidP="003E13D5">
      <w:pPr>
        <w:pStyle w:val="ListParagraph"/>
        <w:numPr>
          <w:ilvl w:val="2"/>
          <w:numId w:val="8"/>
        </w:numPr>
        <w:ind w:left="426"/>
        <w:rPr>
          <w:rFonts w:cstheme="minorHAnsi"/>
          <w:b/>
          <w:bCs/>
          <w:sz w:val="21"/>
          <w:szCs w:val="21"/>
          <w:lang w:val="en-US"/>
        </w:rPr>
      </w:pPr>
      <w:r w:rsidRPr="001740F0">
        <w:rPr>
          <w:rFonts w:cstheme="minorHAnsi"/>
          <w:sz w:val="21"/>
          <w:szCs w:val="21"/>
          <w:lang w:val="en-US"/>
        </w:rPr>
        <w:t xml:space="preserve">Domestic work </w:t>
      </w:r>
      <w:r w:rsidR="00AB4BCE">
        <w:rPr>
          <w:rFonts w:cstheme="minorHAnsi"/>
          <w:sz w:val="21"/>
          <w:szCs w:val="21"/>
          <w:lang w:val="en-US"/>
        </w:rPr>
        <w:t>has</w:t>
      </w:r>
      <w:r w:rsidR="00AB4BCE" w:rsidRPr="001740F0">
        <w:rPr>
          <w:rFonts w:cstheme="minorHAnsi"/>
          <w:sz w:val="21"/>
          <w:szCs w:val="21"/>
          <w:lang w:val="en-US"/>
        </w:rPr>
        <w:t xml:space="preserve"> </w:t>
      </w:r>
      <w:r w:rsidRPr="001740F0">
        <w:rPr>
          <w:rFonts w:cstheme="minorHAnsi"/>
          <w:sz w:val="21"/>
          <w:szCs w:val="21"/>
          <w:lang w:val="en-US"/>
        </w:rPr>
        <w:t xml:space="preserve">been gaining social recognition and legal protection over the decades </w:t>
      </w:r>
      <w:r w:rsidR="001740F0">
        <w:rPr>
          <w:rFonts w:cstheme="minorHAnsi"/>
          <w:sz w:val="21"/>
          <w:szCs w:val="21"/>
          <w:lang w:val="en-US"/>
        </w:rPr>
        <w:t>thanks to the</w:t>
      </w:r>
      <w:r w:rsidRPr="001740F0">
        <w:rPr>
          <w:rFonts w:cstheme="minorHAnsi"/>
          <w:sz w:val="21"/>
          <w:szCs w:val="21"/>
          <w:lang w:val="en-US"/>
        </w:rPr>
        <w:t xml:space="preserve"> struggle </w:t>
      </w:r>
      <w:r w:rsidR="001740F0">
        <w:rPr>
          <w:rFonts w:cstheme="minorHAnsi"/>
          <w:sz w:val="21"/>
          <w:szCs w:val="21"/>
          <w:lang w:val="en-US"/>
        </w:rPr>
        <w:t xml:space="preserve">for rights and recognition of </w:t>
      </w:r>
      <w:r w:rsidRPr="001740F0">
        <w:rPr>
          <w:rFonts w:cstheme="minorHAnsi"/>
          <w:sz w:val="21"/>
          <w:szCs w:val="21"/>
          <w:lang w:val="en-US"/>
        </w:rPr>
        <w:t xml:space="preserve">domestic workers around the world since the early </w:t>
      </w:r>
      <w:r w:rsidR="00AB4BCE">
        <w:rPr>
          <w:rFonts w:cstheme="minorHAnsi"/>
          <w:sz w:val="21"/>
          <w:szCs w:val="21"/>
          <w:lang w:val="en-US"/>
        </w:rPr>
        <w:t>20</w:t>
      </w:r>
      <w:r w:rsidR="00AB4BCE" w:rsidRPr="00C324C2">
        <w:rPr>
          <w:rFonts w:cstheme="minorHAnsi"/>
          <w:sz w:val="21"/>
          <w:szCs w:val="21"/>
          <w:vertAlign w:val="superscript"/>
          <w:lang w:val="en-US"/>
        </w:rPr>
        <w:t>th</w:t>
      </w:r>
      <w:r w:rsidR="00AB4BCE" w:rsidRPr="001740F0">
        <w:rPr>
          <w:rFonts w:cstheme="minorHAnsi"/>
          <w:sz w:val="21"/>
          <w:szCs w:val="21"/>
          <w:lang w:val="en-US"/>
        </w:rPr>
        <w:t xml:space="preserve"> </w:t>
      </w:r>
      <w:r w:rsidRPr="001740F0">
        <w:rPr>
          <w:rFonts w:cstheme="minorHAnsi"/>
          <w:sz w:val="21"/>
          <w:szCs w:val="21"/>
          <w:lang w:val="en-US"/>
        </w:rPr>
        <w:t>century.</w:t>
      </w:r>
    </w:p>
    <w:p w14:paraId="05FC2C33" w14:textId="61E5F66E" w:rsidR="007344B3" w:rsidRPr="001740F0" w:rsidRDefault="007344B3" w:rsidP="003E13D5">
      <w:pPr>
        <w:pStyle w:val="ListParagraph"/>
        <w:numPr>
          <w:ilvl w:val="2"/>
          <w:numId w:val="8"/>
        </w:numPr>
        <w:ind w:left="426"/>
        <w:rPr>
          <w:rFonts w:cstheme="minorHAnsi"/>
          <w:b/>
          <w:bCs/>
          <w:sz w:val="21"/>
          <w:szCs w:val="21"/>
          <w:lang w:val="en-US"/>
        </w:rPr>
      </w:pPr>
      <w:r w:rsidRPr="001740F0">
        <w:rPr>
          <w:rFonts w:cstheme="minorHAnsi"/>
          <w:sz w:val="21"/>
          <w:szCs w:val="21"/>
          <w:lang w:val="en-US"/>
        </w:rPr>
        <w:t>Still</w:t>
      </w:r>
      <w:r w:rsidR="00AB4BCE">
        <w:rPr>
          <w:rFonts w:cstheme="minorHAnsi"/>
          <w:sz w:val="21"/>
          <w:szCs w:val="21"/>
          <w:lang w:val="en-US"/>
        </w:rPr>
        <w:t>,</w:t>
      </w:r>
      <w:r w:rsidRPr="001740F0">
        <w:rPr>
          <w:rFonts w:cstheme="minorHAnsi"/>
          <w:sz w:val="21"/>
          <w:szCs w:val="21"/>
          <w:lang w:val="en-US"/>
        </w:rPr>
        <w:t xml:space="preserve"> </w:t>
      </w:r>
      <w:r w:rsidR="00A461E3" w:rsidRPr="001740F0">
        <w:rPr>
          <w:rFonts w:cstheme="minorHAnsi"/>
          <w:sz w:val="21"/>
          <w:szCs w:val="21"/>
          <w:lang w:val="en-US"/>
        </w:rPr>
        <w:t xml:space="preserve">today </w:t>
      </w:r>
      <w:r w:rsidRPr="001740F0">
        <w:rPr>
          <w:rFonts w:cstheme="minorHAnsi"/>
          <w:sz w:val="21"/>
          <w:szCs w:val="21"/>
          <w:lang w:val="en-US"/>
        </w:rPr>
        <w:t xml:space="preserve">domestic workers are not fully recognized </w:t>
      </w:r>
      <w:r w:rsidR="00AB4BCE">
        <w:rPr>
          <w:rFonts w:cstheme="minorHAnsi"/>
          <w:sz w:val="21"/>
          <w:szCs w:val="21"/>
          <w:lang w:val="en-US"/>
        </w:rPr>
        <w:t>nor</w:t>
      </w:r>
      <w:r w:rsidR="00AB4BCE" w:rsidRPr="001740F0">
        <w:rPr>
          <w:rFonts w:cstheme="minorHAnsi"/>
          <w:sz w:val="21"/>
          <w:szCs w:val="21"/>
          <w:lang w:val="en-US"/>
        </w:rPr>
        <w:t xml:space="preserve"> </w:t>
      </w:r>
      <w:r w:rsidRPr="001740F0">
        <w:rPr>
          <w:rFonts w:cstheme="minorHAnsi"/>
          <w:sz w:val="21"/>
          <w:szCs w:val="21"/>
          <w:lang w:val="en-US"/>
        </w:rPr>
        <w:t>granted protections in equality of conditions compared with workers in other occupations</w:t>
      </w:r>
      <w:r w:rsidR="001740F0">
        <w:rPr>
          <w:rFonts w:cstheme="minorHAnsi"/>
          <w:sz w:val="21"/>
          <w:szCs w:val="21"/>
          <w:lang w:val="en-US"/>
        </w:rPr>
        <w:t>.</w:t>
      </w:r>
      <w:r w:rsidRPr="001740F0">
        <w:rPr>
          <w:rFonts w:cstheme="minorHAnsi"/>
          <w:sz w:val="21"/>
          <w:szCs w:val="21"/>
          <w:lang w:val="en-US"/>
        </w:rPr>
        <w:t xml:space="preserve"> </w:t>
      </w:r>
    </w:p>
    <w:p w14:paraId="558156BA" w14:textId="6F1D9C86" w:rsidR="002D339B" w:rsidRPr="001740F0" w:rsidRDefault="00A461E3" w:rsidP="003E13D5">
      <w:pPr>
        <w:pStyle w:val="ListParagraph"/>
        <w:numPr>
          <w:ilvl w:val="2"/>
          <w:numId w:val="8"/>
        </w:numPr>
        <w:ind w:left="426"/>
        <w:rPr>
          <w:rFonts w:cstheme="minorHAnsi"/>
          <w:b/>
          <w:bCs/>
          <w:sz w:val="21"/>
          <w:szCs w:val="21"/>
          <w:lang w:val="en-US"/>
        </w:rPr>
      </w:pPr>
      <w:r w:rsidRPr="001740F0">
        <w:rPr>
          <w:rFonts w:cstheme="minorHAnsi"/>
          <w:sz w:val="21"/>
          <w:szCs w:val="21"/>
          <w:lang w:val="en-US"/>
        </w:rPr>
        <w:t>The regions and countries that have been able to advance and secure labour rights and social protections are those where freedom of association is permitted in law and in practice</w:t>
      </w:r>
      <w:r w:rsidR="001740F0">
        <w:rPr>
          <w:rFonts w:cstheme="minorHAnsi"/>
          <w:sz w:val="21"/>
          <w:szCs w:val="21"/>
          <w:lang w:val="en-US"/>
        </w:rPr>
        <w:t>. Institutionalized social dialogue spaces a</w:t>
      </w:r>
      <w:r w:rsidR="00D877F3">
        <w:rPr>
          <w:rFonts w:cstheme="minorHAnsi"/>
          <w:sz w:val="21"/>
          <w:szCs w:val="21"/>
          <w:lang w:val="en-US"/>
        </w:rPr>
        <w:t xml:space="preserve">mong workers, employers and government are key to </w:t>
      </w:r>
      <w:r w:rsidR="00AB4BCE">
        <w:rPr>
          <w:rFonts w:cstheme="minorHAnsi"/>
          <w:sz w:val="21"/>
          <w:szCs w:val="21"/>
          <w:lang w:val="en-US"/>
        </w:rPr>
        <w:t xml:space="preserve">advancing </w:t>
      </w:r>
      <w:r w:rsidR="00D877F3">
        <w:rPr>
          <w:rFonts w:cstheme="minorHAnsi"/>
          <w:sz w:val="21"/>
          <w:szCs w:val="21"/>
          <w:lang w:val="en-US"/>
        </w:rPr>
        <w:t>rights and protections.</w:t>
      </w:r>
    </w:p>
    <w:p w14:paraId="21E39DAC" w14:textId="6512CE1E" w:rsidR="00A461E3" w:rsidRPr="001740F0" w:rsidRDefault="00A461E3" w:rsidP="003E13D5">
      <w:pPr>
        <w:pStyle w:val="ListParagraph"/>
        <w:numPr>
          <w:ilvl w:val="2"/>
          <w:numId w:val="8"/>
        </w:numPr>
        <w:ind w:left="426"/>
        <w:rPr>
          <w:rFonts w:cstheme="minorHAnsi"/>
          <w:b/>
          <w:bCs/>
          <w:sz w:val="21"/>
          <w:szCs w:val="21"/>
          <w:lang w:val="en-US"/>
        </w:rPr>
      </w:pPr>
      <w:r w:rsidRPr="001740F0">
        <w:rPr>
          <w:rFonts w:cstheme="minorHAnsi"/>
          <w:sz w:val="21"/>
          <w:szCs w:val="21"/>
          <w:lang w:val="en-US"/>
        </w:rPr>
        <w:t>On behalf of the 75.6 million domestic workers around the globe, the IDWF give</w:t>
      </w:r>
      <w:r w:rsidR="00AB4BCE">
        <w:rPr>
          <w:rFonts w:cstheme="minorHAnsi"/>
          <w:sz w:val="21"/>
          <w:szCs w:val="21"/>
          <w:lang w:val="en-US"/>
        </w:rPr>
        <w:t>s</w:t>
      </w:r>
      <w:r w:rsidRPr="001740F0">
        <w:rPr>
          <w:rFonts w:cstheme="minorHAnsi"/>
          <w:sz w:val="21"/>
          <w:szCs w:val="21"/>
          <w:lang w:val="en-US"/>
        </w:rPr>
        <w:t xml:space="preserve"> thanks</w:t>
      </w:r>
      <w:r w:rsidR="00AB4BCE">
        <w:rPr>
          <w:rFonts w:cstheme="minorHAnsi"/>
          <w:sz w:val="21"/>
          <w:szCs w:val="21"/>
          <w:lang w:val="en-US"/>
        </w:rPr>
        <w:t xml:space="preserve"> to</w:t>
      </w:r>
      <w:r w:rsidRPr="001740F0">
        <w:rPr>
          <w:rFonts w:cstheme="minorHAnsi"/>
          <w:sz w:val="21"/>
          <w:szCs w:val="21"/>
          <w:lang w:val="en-US"/>
        </w:rPr>
        <w:t xml:space="preserve"> the Office of the United Nations High Commissioner for Human Rights for the opportunity to offer information, facts and reflections to assist the Office in the hopes that the OHCHR will contribute in the development of standards of this matter. </w:t>
      </w:r>
    </w:p>
    <w:p w14:paraId="79D1B929" w14:textId="73333E3D" w:rsidR="00A461E3" w:rsidRPr="001740F0" w:rsidRDefault="00A461E3" w:rsidP="003E13D5">
      <w:pPr>
        <w:pStyle w:val="ListParagraph"/>
        <w:numPr>
          <w:ilvl w:val="2"/>
          <w:numId w:val="8"/>
        </w:numPr>
        <w:ind w:left="426"/>
        <w:rPr>
          <w:rFonts w:cstheme="minorHAnsi"/>
          <w:b/>
          <w:bCs/>
          <w:sz w:val="21"/>
          <w:szCs w:val="21"/>
          <w:lang w:val="en-US"/>
        </w:rPr>
      </w:pPr>
      <w:r w:rsidRPr="001740F0">
        <w:rPr>
          <w:rFonts w:cstheme="minorHAnsi"/>
          <w:sz w:val="21"/>
          <w:szCs w:val="21"/>
          <w:lang w:val="en-US"/>
        </w:rPr>
        <w:t xml:space="preserve">We trust in the important work that </w:t>
      </w:r>
      <w:r w:rsidR="001740F0">
        <w:rPr>
          <w:rFonts w:cstheme="minorHAnsi"/>
          <w:sz w:val="21"/>
          <w:szCs w:val="21"/>
          <w:lang w:val="en-US"/>
        </w:rPr>
        <w:t>the OHCHR</w:t>
      </w:r>
      <w:r w:rsidRPr="001740F0">
        <w:rPr>
          <w:rFonts w:cstheme="minorHAnsi"/>
          <w:sz w:val="21"/>
          <w:szCs w:val="21"/>
          <w:lang w:val="en-US"/>
        </w:rPr>
        <w:t xml:space="preserve"> can </w:t>
      </w:r>
      <w:r w:rsidR="001740F0">
        <w:rPr>
          <w:rFonts w:cstheme="minorHAnsi"/>
          <w:sz w:val="21"/>
          <w:szCs w:val="21"/>
          <w:lang w:val="en-US"/>
        </w:rPr>
        <w:t xml:space="preserve">do to </w:t>
      </w:r>
      <w:r w:rsidRPr="001740F0">
        <w:rPr>
          <w:rFonts w:cstheme="minorHAnsi"/>
          <w:sz w:val="21"/>
          <w:szCs w:val="21"/>
          <w:lang w:val="en-US"/>
        </w:rPr>
        <w:t xml:space="preserve">further develop </w:t>
      </w:r>
      <w:r w:rsidR="00213396" w:rsidRPr="001740F0">
        <w:rPr>
          <w:rFonts w:cstheme="minorHAnsi"/>
          <w:sz w:val="21"/>
          <w:szCs w:val="21"/>
          <w:lang w:val="en-US"/>
        </w:rPr>
        <w:t>this line and remain willing to engage and provide more inputs in this matter.</w:t>
      </w:r>
      <w:r w:rsidRPr="001740F0">
        <w:rPr>
          <w:rFonts w:cstheme="minorHAnsi"/>
          <w:sz w:val="21"/>
          <w:szCs w:val="21"/>
          <w:lang w:val="en-US"/>
        </w:rPr>
        <w:t xml:space="preserve"> </w:t>
      </w:r>
    </w:p>
    <w:p w14:paraId="0B057567" w14:textId="5267BDE7" w:rsidR="00AB4BCE" w:rsidRDefault="00AB4BCE">
      <w:pPr>
        <w:rPr>
          <w:rFonts w:cstheme="minorHAnsi"/>
          <w:b/>
          <w:bCs/>
          <w:sz w:val="21"/>
          <w:szCs w:val="21"/>
          <w:lang w:val="en-CA"/>
        </w:rPr>
      </w:pPr>
    </w:p>
    <w:p w14:paraId="21DF58F1" w14:textId="77777777" w:rsidR="002F30C4" w:rsidRDefault="002F30C4" w:rsidP="00D80753">
      <w:pPr>
        <w:rPr>
          <w:b/>
          <w:bCs/>
          <w:sz w:val="21"/>
          <w:szCs w:val="21"/>
          <w:lang w:val="en-US"/>
        </w:rPr>
      </w:pPr>
    </w:p>
    <w:p w14:paraId="622080D0" w14:textId="77777777" w:rsidR="002F30C4" w:rsidRDefault="002F30C4" w:rsidP="00D80753">
      <w:pPr>
        <w:rPr>
          <w:b/>
          <w:bCs/>
          <w:sz w:val="21"/>
          <w:szCs w:val="21"/>
          <w:lang w:val="en-US"/>
        </w:rPr>
      </w:pPr>
    </w:p>
    <w:p w14:paraId="0F3DF6AD" w14:textId="77777777" w:rsidR="002F30C4" w:rsidRDefault="002F30C4" w:rsidP="00D80753">
      <w:pPr>
        <w:rPr>
          <w:b/>
          <w:bCs/>
          <w:sz w:val="21"/>
          <w:szCs w:val="21"/>
          <w:lang w:val="en-US"/>
        </w:rPr>
      </w:pPr>
    </w:p>
    <w:p w14:paraId="7561B998" w14:textId="77777777" w:rsidR="002F30C4" w:rsidRDefault="002F30C4" w:rsidP="00D80753">
      <w:pPr>
        <w:rPr>
          <w:b/>
          <w:bCs/>
          <w:sz w:val="21"/>
          <w:szCs w:val="21"/>
          <w:lang w:val="en-US"/>
        </w:rPr>
      </w:pPr>
    </w:p>
    <w:p w14:paraId="1DF2819A" w14:textId="77777777" w:rsidR="002F30C4" w:rsidRDefault="002F30C4" w:rsidP="00D80753">
      <w:pPr>
        <w:rPr>
          <w:b/>
          <w:bCs/>
          <w:sz w:val="21"/>
          <w:szCs w:val="21"/>
          <w:lang w:val="en-US"/>
        </w:rPr>
      </w:pPr>
    </w:p>
    <w:p w14:paraId="16698572" w14:textId="77777777" w:rsidR="002F30C4" w:rsidRDefault="002F30C4" w:rsidP="00D80753">
      <w:pPr>
        <w:rPr>
          <w:b/>
          <w:bCs/>
          <w:sz w:val="21"/>
          <w:szCs w:val="21"/>
          <w:lang w:val="en-US"/>
        </w:rPr>
      </w:pPr>
    </w:p>
    <w:p w14:paraId="44A35D38" w14:textId="7B62BFEB" w:rsidR="00D80753" w:rsidRDefault="00D80753" w:rsidP="00D80753">
      <w:pPr>
        <w:rPr>
          <w:b/>
          <w:bCs/>
          <w:sz w:val="21"/>
          <w:szCs w:val="21"/>
          <w:lang w:val="en-US"/>
        </w:rPr>
      </w:pPr>
      <w:r>
        <w:rPr>
          <w:b/>
          <w:bCs/>
          <w:sz w:val="21"/>
          <w:szCs w:val="21"/>
          <w:lang w:val="en-US"/>
        </w:rPr>
        <w:t>Abbreviations</w:t>
      </w:r>
    </w:p>
    <w:p w14:paraId="4A3C0289" w14:textId="77777777" w:rsidR="00D80753" w:rsidRPr="00AD7007" w:rsidRDefault="00D80753" w:rsidP="00D80753">
      <w:pPr>
        <w:rPr>
          <w:sz w:val="21"/>
          <w:szCs w:val="21"/>
          <w:lang w:val="en-US"/>
        </w:rPr>
      </w:pPr>
      <w:r w:rsidRPr="00AD7007">
        <w:rPr>
          <w:sz w:val="21"/>
          <w:szCs w:val="21"/>
          <w:lang w:val="en-US"/>
        </w:rPr>
        <w:t>ADWN – Africa Domestic Workers Network</w:t>
      </w:r>
    </w:p>
    <w:p w14:paraId="7B3A2FC3" w14:textId="77777777" w:rsidR="00D80753" w:rsidRPr="00AD7007" w:rsidRDefault="00D80753" w:rsidP="00D80753">
      <w:pPr>
        <w:rPr>
          <w:sz w:val="21"/>
          <w:szCs w:val="21"/>
          <w:lang w:val="en-US"/>
        </w:rPr>
      </w:pPr>
      <w:r w:rsidRPr="00AD7007">
        <w:rPr>
          <w:sz w:val="21"/>
          <w:szCs w:val="21"/>
          <w:lang w:val="en-US"/>
        </w:rPr>
        <w:t xml:space="preserve">ASEAN </w:t>
      </w:r>
      <w:r>
        <w:rPr>
          <w:sz w:val="21"/>
          <w:szCs w:val="21"/>
          <w:lang w:val="en-US"/>
        </w:rPr>
        <w:t>–</w:t>
      </w:r>
      <w:r w:rsidRPr="00AD7007">
        <w:rPr>
          <w:sz w:val="21"/>
          <w:szCs w:val="21"/>
          <w:lang w:val="en-US"/>
        </w:rPr>
        <w:t xml:space="preserve"> Association of Southeast Asian Nations</w:t>
      </w:r>
    </w:p>
    <w:p w14:paraId="02473E8F" w14:textId="77777777" w:rsidR="00D80753" w:rsidRPr="00AD7007" w:rsidRDefault="00D80753" w:rsidP="00D80753">
      <w:pPr>
        <w:rPr>
          <w:sz w:val="21"/>
          <w:szCs w:val="21"/>
          <w:lang w:val="en-US"/>
        </w:rPr>
      </w:pPr>
      <w:r w:rsidRPr="00AD7007">
        <w:rPr>
          <w:sz w:val="21"/>
          <w:szCs w:val="21"/>
          <w:lang w:val="en-US"/>
        </w:rPr>
        <w:t xml:space="preserve">BLA </w:t>
      </w:r>
      <w:r>
        <w:rPr>
          <w:sz w:val="21"/>
          <w:szCs w:val="21"/>
          <w:lang w:val="en-US"/>
        </w:rPr>
        <w:t>–</w:t>
      </w:r>
      <w:r w:rsidRPr="00AD7007">
        <w:rPr>
          <w:sz w:val="21"/>
          <w:szCs w:val="21"/>
          <w:lang w:val="en-US"/>
        </w:rPr>
        <w:t xml:space="preserve"> Bilateral Agreements </w:t>
      </w:r>
    </w:p>
    <w:p w14:paraId="0237AB07" w14:textId="77777777" w:rsidR="00D80753" w:rsidRPr="00AD7007" w:rsidRDefault="00D80753" w:rsidP="00D80753">
      <w:pPr>
        <w:rPr>
          <w:sz w:val="21"/>
          <w:szCs w:val="21"/>
          <w:lang w:val="en-US"/>
        </w:rPr>
      </w:pPr>
      <w:r w:rsidRPr="00AD7007">
        <w:rPr>
          <w:sz w:val="21"/>
          <w:szCs w:val="21"/>
          <w:lang w:val="en-US"/>
        </w:rPr>
        <w:t xml:space="preserve">COIDA </w:t>
      </w:r>
      <w:r>
        <w:rPr>
          <w:sz w:val="21"/>
          <w:szCs w:val="21"/>
          <w:lang w:val="en-US"/>
        </w:rPr>
        <w:t>–</w:t>
      </w:r>
      <w:r w:rsidRPr="00AD7007">
        <w:rPr>
          <w:sz w:val="21"/>
          <w:szCs w:val="21"/>
          <w:lang w:val="en-US"/>
        </w:rPr>
        <w:t xml:space="preserve"> Compensation for Occupational Injuries and Diseases Act</w:t>
      </w:r>
    </w:p>
    <w:p w14:paraId="2CA8CC11" w14:textId="77777777" w:rsidR="00D80753" w:rsidRPr="00CC089D" w:rsidRDefault="00D80753" w:rsidP="00D80753">
      <w:pPr>
        <w:rPr>
          <w:sz w:val="21"/>
          <w:szCs w:val="21"/>
          <w:lang w:val="es-ES"/>
        </w:rPr>
      </w:pPr>
      <w:r w:rsidRPr="00CC089D">
        <w:rPr>
          <w:sz w:val="21"/>
          <w:szCs w:val="21"/>
          <w:lang w:val="es-ES"/>
        </w:rPr>
        <w:t>CONLACTRAHO – Confederación Latinoamericana y del Caribe de Trabajadoras del Hogar (the Latin American and Caribbean Confederation of Domestic Workers)</w:t>
      </w:r>
    </w:p>
    <w:p w14:paraId="62A96C34" w14:textId="77777777" w:rsidR="00D80753" w:rsidRPr="00AD7007" w:rsidRDefault="00D80753" w:rsidP="00D80753">
      <w:pPr>
        <w:rPr>
          <w:sz w:val="21"/>
          <w:szCs w:val="21"/>
          <w:lang w:val="en-US"/>
        </w:rPr>
      </w:pPr>
      <w:r w:rsidRPr="00AD7007">
        <w:rPr>
          <w:sz w:val="21"/>
          <w:szCs w:val="21"/>
          <w:lang w:val="en-US"/>
        </w:rPr>
        <w:t>DW – Domestic Workers</w:t>
      </w:r>
    </w:p>
    <w:p w14:paraId="18A8FCC1" w14:textId="77777777" w:rsidR="00D80753" w:rsidRPr="00AD7007" w:rsidRDefault="00D80753" w:rsidP="00D80753">
      <w:pPr>
        <w:rPr>
          <w:sz w:val="21"/>
          <w:szCs w:val="21"/>
          <w:lang w:val="en-US"/>
        </w:rPr>
      </w:pPr>
      <w:r w:rsidRPr="00AD7007">
        <w:rPr>
          <w:sz w:val="21"/>
          <w:szCs w:val="21"/>
          <w:lang w:val="en-US"/>
        </w:rPr>
        <w:t xml:space="preserve">ECLAC </w:t>
      </w:r>
      <w:r>
        <w:rPr>
          <w:sz w:val="21"/>
          <w:szCs w:val="21"/>
          <w:lang w:val="en-US"/>
        </w:rPr>
        <w:t xml:space="preserve">– </w:t>
      </w:r>
      <w:r w:rsidRPr="00AD7007">
        <w:rPr>
          <w:sz w:val="21"/>
          <w:szCs w:val="21"/>
          <w:lang w:val="en-US"/>
        </w:rPr>
        <w:t>Economic Commission for Latin America and the Caribbean</w:t>
      </w:r>
    </w:p>
    <w:p w14:paraId="25F5473D" w14:textId="77777777" w:rsidR="00D80753" w:rsidRPr="00AD7007" w:rsidRDefault="00D80753" w:rsidP="00D80753">
      <w:pPr>
        <w:rPr>
          <w:sz w:val="21"/>
          <w:szCs w:val="21"/>
          <w:lang w:val="en-US"/>
        </w:rPr>
      </w:pPr>
      <w:r w:rsidRPr="00AD7007">
        <w:rPr>
          <w:sz w:val="21"/>
          <w:szCs w:val="21"/>
          <w:lang w:val="en-US"/>
        </w:rPr>
        <w:t>EFFAT – European Federation of Food, Agriculture and Tourism Trade Unions</w:t>
      </w:r>
    </w:p>
    <w:p w14:paraId="4DBAC1CE" w14:textId="77777777" w:rsidR="00D80753" w:rsidRPr="00AD7007" w:rsidRDefault="00D80753" w:rsidP="00D80753">
      <w:pPr>
        <w:rPr>
          <w:sz w:val="21"/>
          <w:szCs w:val="21"/>
          <w:lang w:val="en-US"/>
        </w:rPr>
      </w:pPr>
      <w:r w:rsidRPr="00AD7007">
        <w:rPr>
          <w:sz w:val="21"/>
          <w:szCs w:val="21"/>
          <w:lang w:val="en-US"/>
        </w:rPr>
        <w:t>EO – Executive Order</w:t>
      </w:r>
    </w:p>
    <w:p w14:paraId="10A9E317" w14:textId="77777777" w:rsidR="00D80753" w:rsidRPr="00AD7007" w:rsidRDefault="00D80753" w:rsidP="00D80753">
      <w:pPr>
        <w:rPr>
          <w:sz w:val="21"/>
          <w:szCs w:val="21"/>
          <w:lang w:val="en-US"/>
        </w:rPr>
      </w:pPr>
      <w:r w:rsidRPr="00AD7007">
        <w:rPr>
          <w:sz w:val="21"/>
          <w:szCs w:val="21"/>
          <w:lang w:val="en-US"/>
        </w:rPr>
        <w:t>EU – European Union</w:t>
      </w:r>
    </w:p>
    <w:p w14:paraId="6079A85E" w14:textId="77777777" w:rsidR="00D80753" w:rsidRPr="00AD7007" w:rsidRDefault="00D80753" w:rsidP="00D80753">
      <w:pPr>
        <w:rPr>
          <w:sz w:val="21"/>
          <w:szCs w:val="21"/>
          <w:lang w:val="en-US"/>
        </w:rPr>
      </w:pPr>
      <w:r w:rsidRPr="00AD7007">
        <w:rPr>
          <w:sz w:val="21"/>
          <w:szCs w:val="21"/>
          <w:lang w:val="en-US"/>
        </w:rPr>
        <w:t>GBV – Gender-based Violence</w:t>
      </w:r>
    </w:p>
    <w:p w14:paraId="363D1523" w14:textId="77777777" w:rsidR="00D80753" w:rsidRPr="00AD7007" w:rsidRDefault="00D80753" w:rsidP="00D80753">
      <w:pPr>
        <w:rPr>
          <w:sz w:val="21"/>
          <w:szCs w:val="21"/>
          <w:lang w:val="en-US"/>
        </w:rPr>
      </w:pPr>
      <w:r w:rsidRPr="00AD7007">
        <w:rPr>
          <w:sz w:val="21"/>
          <w:szCs w:val="21"/>
          <w:lang w:val="en-US"/>
        </w:rPr>
        <w:t>GCC – Gulf Cooperation Council</w:t>
      </w:r>
    </w:p>
    <w:p w14:paraId="6060A446" w14:textId="77777777" w:rsidR="00D80753" w:rsidRPr="00AD7007" w:rsidRDefault="00D80753" w:rsidP="00D80753">
      <w:pPr>
        <w:rPr>
          <w:sz w:val="21"/>
          <w:szCs w:val="21"/>
          <w:lang w:val="en-US"/>
        </w:rPr>
      </w:pPr>
      <w:r w:rsidRPr="00AD7007">
        <w:rPr>
          <w:sz w:val="21"/>
          <w:szCs w:val="21"/>
          <w:lang w:val="en-US"/>
        </w:rPr>
        <w:t>IDWF – International Domestic Workers Federation</w:t>
      </w:r>
    </w:p>
    <w:p w14:paraId="768AF2FC" w14:textId="77777777" w:rsidR="00D80753" w:rsidRPr="00AD7007" w:rsidRDefault="00D80753" w:rsidP="00D80753">
      <w:pPr>
        <w:rPr>
          <w:sz w:val="21"/>
          <w:szCs w:val="21"/>
          <w:lang w:val="en-US"/>
        </w:rPr>
      </w:pPr>
      <w:r w:rsidRPr="00AD7007">
        <w:rPr>
          <w:sz w:val="21"/>
          <w:szCs w:val="21"/>
          <w:lang w:val="en-US"/>
        </w:rPr>
        <w:t>ILO – International Labour Organization</w:t>
      </w:r>
    </w:p>
    <w:p w14:paraId="4B989A6B" w14:textId="77777777" w:rsidR="00D80753" w:rsidRPr="00AD7007" w:rsidRDefault="00D80753" w:rsidP="00D80753">
      <w:pPr>
        <w:rPr>
          <w:sz w:val="21"/>
          <w:szCs w:val="21"/>
          <w:lang w:val="en-US"/>
        </w:rPr>
      </w:pPr>
      <w:r w:rsidRPr="00AD7007">
        <w:rPr>
          <w:sz w:val="21"/>
          <w:szCs w:val="21"/>
          <w:lang w:val="en-US"/>
        </w:rPr>
        <w:t xml:space="preserve">IOM </w:t>
      </w:r>
      <w:r>
        <w:rPr>
          <w:sz w:val="21"/>
          <w:szCs w:val="21"/>
          <w:lang w:val="en-US"/>
        </w:rPr>
        <w:t xml:space="preserve">– </w:t>
      </w:r>
      <w:r w:rsidRPr="00AD7007">
        <w:rPr>
          <w:sz w:val="21"/>
          <w:szCs w:val="21"/>
          <w:lang w:val="en-US"/>
        </w:rPr>
        <w:t>International Organization for Migration</w:t>
      </w:r>
    </w:p>
    <w:p w14:paraId="3868D1DD" w14:textId="77777777" w:rsidR="00D80753" w:rsidRPr="00AD7007" w:rsidRDefault="00D80753" w:rsidP="00D80753">
      <w:pPr>
        <w:rPr>
          <w:sz w:val="21"/>
          <w:szCs w:val="21"/>
          <w:lang w:val="en-US"/>
        </w:rPr>
      </w:pPr>
      <w:r w:rsidRPr="00AD7007">
        <w:rPr>
          <w:sz w:val="21"/>
          <w:szCs w:val="21"/>
          <w:lang w:val="en-US"/>
        </w:rPr>
        <w:t xml:space="preserve">ISCO </w:t>
      </w:r>
      <w:r>
        <w:rPr>
          <w:sz w:val="21"/>
          <w:szCs w:val="21"/>
          <w:lang w:val="en-US"/>
        </w:rPr>
        <w:t xml:space="preserve">– </w:t>
      </w:r>
      <w:r w:rsidRPr="00AD7007">
        <w:rPr>
          <w:sz w:val="21"/>
          <w:szCs w:val="21"/>
          <w:lang w:val="en-US"/>
        </w:rPr>
        <w:t>International Standard Classification of Occupations</w:t>
      </w:r>
    </w:p>
    <w:p w14:paraId="2847E0B5" w14:textId="77777777" w:rsidR="00D80753" w:rsidRPr="00AD7007" w:rsidRDefault="00D80753" w:rsidP="00D80753">
      <w:pPr>
        <w:rPr>
          <w:sz w:val="21"/>
          <w:szCs w:val="21"/>
          <w:lang w:val="en-US"/>
        </w:rPr>
      </w:pPr>
      <w:r w:rsidRPr="00AD7007">
        <w:rPr>
          <w:sz w:val="21"/>
          <w:szCs w:val="21"/>
          <w:lang w:val="en-US"/>
        </w:rPr>
        <w:t>MDW – Migrant Domestic Workers</w:t>
      </w:r>
    </w:p>
    <w:p w14:paraId="688435ED" w14:textId="77777777" w:rsidR="00D80753" w:rsidRPr="00AD7007" w:rsidRDefault="00D80753" w:rsidP="00D80753">
      <w:pPr>
        <w:rPr>
          <w:sz w:val="21"/>
          <w:szCs w:val="21"/>
          <w:lang w:val="en-US"/>
        </w:rPr>
      </w:pPr>
      <w:r w:rsidRPr="00AD7007">
        <w:rPr>
          <w:sz w:val="21"/>
          <w:szCs w:val="21"/>
          <w:lang w:val="en-US"/>
        </w:rPr>
        <w:t xml:space="preserve">MOUs </w:t>
      </w:r>
      <w:r>
        <w:rPr>
          <w:sz w:val="21"/>
          <w:szCs w:val="21"/>
          <w:lang w:val="en-US"/>
        </w:rPr>
        <w:t xml:space="preserve">– </w:t>
      </w:r>
      <w:r w:rsidRPr="00AD7007">
        <w:rPr>
          <w:sz w:val="21"/>
          <w:szCs w:val="21"/>
          <w:lang w:val="en-US"/>
        </w:rPr>
        <w:t xml:space="preserve">Memorandums of Understanding </w:t>
      </w:r>
    </w:p>
    <w:p w14:paraId="3315AB73" w14:textId="77777777" w:rsidR="00D80753" w:rsidRPr="00AD7007" w:rsidRDefault="00D80753" w:rsidP="00D80753">
      <w:pPr>
        <w:rPr>
          <w:sz w:val="21"/>
          <w:szCs w:val="21"/>
          <w:lang w:val="en-US"/>
        </w:rPr>
      </w:pPr>
      <w:r w:rsidRPr="00AD7007">
        <w:rPr>
          <w:sz w:val="21"/>
          <w:szCs w:val="21"/>
          <w:lang w:val="en-US"/>
        </w:rPr>
        <w:t>NGO – Non-government Organization</w:t>
      </w:r>
    </w:p>
    <w:p w14:paraId="615F3943" w14:textId="77777777" w:rsidR="00D80753" w:rsidRPr="00AD7007" w:rsidRDefault="00D80753" w:rsidP="00D80753">
      <w:pPr>
        <w:rPr>
          <w:sz w:val="21"/>
          <w:szCs w:val="21"/>
          <w:lang w:val="en-US"/>
        </w:rPr>
      </w:pPr>
      <w:r w:rsidRPr="00AD7007">
        <w:rPr>
          <w:sz w:val="21"/>
          <w:szCs w:val="21"/>
          <w:lang w:val="en-US"/>
        </w:rPr>
        <w:t xml:space="preserve">OHCHR </w:t>
      </w:r>
      <w:r>
        <w:rPr>
          <w:sz w:val="21"/>
          <w:szCs w:val="21"/>
          <w:lang w:val="en-US"/>
        </w:rPr>
        <w:t xml:space="preserve">– </w:t>
      </w:r>
      <w:r w:rsidRPr="00AD7007">
        <w:rPr>
          <w:sz w:val="21"/>
          <w:szCs w:val="21"/>
          <w:lang w:val="en-US"/>
        </w:rPr>
        <w:t>Office of the United Nations High Commissioner for Human Rights</w:t>
      </w:r>
    </w:p>
    <w:p w14:paraId="1D249B0E" w14:textId="77777777" w:rsidR="00D80753" w:rsidRPr="00AD7007" w:rsidRDefault="00D80753" w:rsidP="00D80753">
      <w:pPr>
        <w:rPr>
          <w:sz w:val="21"/>
          <w:szCs w:val="21"/>
          <w:lang w:val="en-US"/>
        </w:rPr>
      </w:pPr>
      <w:r w:rsidRPr="00AD7007">
        <w:rPr>
          <w:sz w:val="21"/>
          <w:szCs w:val="21"/>
          <w:lang w:val="en-US"/>
        </w:rPr>
        <w:t xml:space="preserve">OSH </w:t>
      </w:r>
      <w:r>
        <w:rPr>
          <w:sz w:val="21"/>
          <w:szCs w:val="21"/>
          <w:lang w:val="en-US"/>
        </w:rPr>
        <w:t xml:space="preserve">– </w:t>
      </w:r>
      <w:r w:rsidRPr="00AD7007">
        <w:rPr>
          <w:sz w:val="21"/>
          <w:szCs w:val="21"/>
          <w:lang w:val="en-US"/>
        </w:rPr>
        <w:t>Occupational Health and Safety</w:t>
      </w:r>
    </w:p>
    <w:p w14:paraId="205D2827" w14:textId="77777777" w:rsidR="00D80753" w:rsidRPr="00AD7007" w:rsidRDefault="00D80753" w:rsidP="00D80753">
      <w:pPr>
        <w:rPr>
          <w:sz w:val="21"/>
          <w:szCs w:val="21"/>
          <w:lang w:val="en-US"/>
        </w:rPr>
      </w:pPr>
      <w:r w:rsidRPr="00AD7007">
        <w:rPr>
          <w:sz w:val="21"/>
          <w:szCs w:val="21"/>
          <w:lang w:val="en-US"/>
        </w:rPr>
        <w:t xml:space="preserve">PRT </w:t>
      </w:r>
      <w:r>
        <w:rPr>
          <w:sz w:val="21"/>
          <w:szCs w:val="21"/>
          <w:lang w:val="en-US"/>
        </w:rPr>
        <w:t xml:space="preserve">– </w:t>
      </w:r>
      <w:r w:rsidRPr="00AD7007">
        <w:rPr>
          <w:sz w:val="21"/>
          <w:szCs w:val="21"/>
          <w:lang w:val="en-US"/>
        </w:rPr>
        <w:t>Pekerja Rumah Tangga</w:t>
      </w:r>
    </w:p>
    <w:p w14:paraId="30DA1F42" w14:textId="77777777" w:rsidR="00D80753" w:rsidRPr="00AD7007" w:rsidRDefault="00D80753" w:rsidP="00D80753">
      <w:pPr>
        <w:rPr>
          <w:sz w:val="21"/>
          <w:szCs w:val="21"/>
          <w:lang w:val="en-US"/>
        </w:rPr>
      </w:pPr>
      <w:r w:rsidRPr="00AD7007">
        <w:rPr>
          <w:sz w:val="21"/>
          <w:szCs w:val="21"/>
          <w:lang w:val="en-US"/>
        </w:rPr>
        <w:t xml:space="preserve">SOCSO </w:t>
      </w:r>
      <w:r>
        <w:rPr>
          <w:sz w:val="21"/>
          <w:szCs w:val="21"/>
          <w:lang w:val="en-US"/>
        </w:rPr>
        <w:t xml:space="preserve">– </w:t>
      </w:r>
      <w:r w:rsidRPr="00AD7007">
        <w:rPr>
          <w:sz w:val="21"/>
          <w:szCs w:val="21"/>
          <w:lang w:val="en-US"/>
        </w:rPr>
        <w:t>Social Security Organisation</w:t>
      </w:r>
    </w:p>
    <w:p w14:paraId="3AEDFE92" w14:textId="77777777" w:rsidR="00D80753" w:rsidRPr="00AD7007" w:rsidRDefault="00D80753" w:rsidP="00D80753">
      <w:pPr>
        <w:rPr>
          <w:sz w:val="21"/>
          <w:szCs w:val="21"/>
          <w:lang w:val="en-US"/>
        </w:rPr>
      </w:pPr>
      <w:r w:rsidRPr="00AD7007">
        <w:rPr>
          <w:sz w:val="21"/>
          <w:szCs w:val="21"/>
          <w:lang w:val="en-US"/>
        </w:rPr>
        <w:t xml:space="preserve">TKW </w:t>
      </w:r>
      <w:r>
        <w:rPr>
          <w:sz w:val="21"/>
          <w:szCs w:val="21"/>
          <w:lang w:val="en-US"/>
        </w:rPr>
        <w:t xml:space="preserve">– </w:t>
      </w:r>
      <w:r w:rsidRPr="00AD7007">
        <w:rPr>
          <w:sz w:val="21"/>
          <w:szCs w:val="21"/>
          <w:lang w:val="en-US"/>
        </w:rPr>
        <w:t>Tenaga Kerja Wanita</w:t>
      </w:r>
    </w:p>
    <w:p w14:paraId="574BE77A" w14:textId="77777777" w:rsidR="00D80753" w:rsidRPr="00AD7007" w:rsidRDefault="00D80753" w:rsidP="00D80753">
      <w:pPr>
        <w:rPr>
          <w:sz w:val="21"/>
          <w:szCs w:val="21"/>
          <w:lang w:val="en-US"/>
        </w:rPr>
      </w:pPr>
      <w:r w:rsidRPr="00AD7007">
        <w:rPr>
          <w:sz w:val="21"/>
          <w:szCs w:val="21"/>
          <w:lang w:val="en-US"/>
        </w:rPr>
        <w:t>UAE – United Arab Emirates</w:t>
      </w:r>
    </w:p>
    <w:p w14:paraId="15FC1541" w14:textId="77777777" w:rsidR="00D80753" w:rsidRPr="00AD7007" w:rsidRDefault="00D80753" w:rsidP="00D80753">
      <w:pPr>
        <w:rPr>
          <w:sz w:val="21"/>
          <w:szCs w:val="21"/>
          <w:lang w:val="en-US"/>
        </w:rPr>
      </w:pPr>
      <w:r w:rsidRPr="00AD7007">
        <w:rPr>
          <w:sz w:val="21"/>
          <w:szCs w:val="21"/>
          <w:lang w:val="en-US"/>
        </w:rPr>
        <w:t>UN – United Nations</w:t>
      </w:r>
    </w:p>
    <w:p w14:paraId="02C8219A" w14:textId="77777777" w:rsidR="00D80753" w:rsidRPr="00AD7007" w:rsidRDefault="00D80753" w:rsidP="00D80753">
      <w:pPr>
        <w:rPr>
          <w:sz w:val="21"/>
          <w:szCs w:val="21"/>
          <w:lang w:val="en-US"/>
        </w:rPr>
      </w:pPr>
      <w:r w:rsidRPr="00AD7007">
        <w:rPr>
          <w:sz w:val="21"/>
          <w:szCs w:val="21"/>
          <w:lang w:val="en-US"/>
        </w:rPr>
        <w:t xml:space="preserve">WIEGO </w:t>
      </w:r>
      <w:r>
        <w:rPr>
          <w:sz w:val="21"/>
          <w:szCs w:val="21"/>
          <w:lang w:val="en-US"/>
        </w:rPr>
        <w:t xml:space="preserve">– </w:t>
      </w:r>
      <w:r w:rsidRPr="00AD7007">
        <w:rPr>
          <w:sz w:val="21"/>
          <w:szCs w:val="21"/>
          <w:lang w:val="en-US"/>
        </w:rPr>
        <w:t>Women in Informal Employment Organizing and Globalizing</w:t>
      </w:r>
    </w:p>
    <w:p w14:paraId="25536BAF" w14:textId="77777777" w:rsidR="00D80753" w:rsidRPr="007077B1" w:rsidRDefault="00D80753" w:rsidP="007077B1">
      <w:pPr>
        <w:jc w:val="both"/>
        <w:rPr>
          <w:rFonts w:cstheme="minorHAnsi"/>
          <w:b/>
          <w:bCs/>
          <w:sz w:val="21"/>
          <w:szCs w:val="21"/>
          <w:lang w:val="en-CA"/>
        </w:rPr>
      </w:pPr>
    </w:p>
    <w:p w14:paraId="24F7C6DE" w14:textId="0D703950" w:rsidR="00094A10" w:rsidRPr="007B0889" w:rsidRDefault="00094A10" w:rsidP="001740F0">
      <w:pPr>
        <w:pStyle w:val="ListParagraph"/>
        <w:ind w:left="426"/>
        <w:jc w:val="both"/>
        <w:rPr>
          <w:rFonts w:cstheme="minorHAnsi"/>
          <w:b/>
          <w:bCs/>
          <w:sz w:val="21"/>
          <w:szCs w:val="21"/>
          <w:lang w:val="en-CA"/>
        </w:rPr>
      </w:pPr>
      <w:r w:rsidRPr="007B0889">
        <w:rPr>
          <w:rFonts w:cstheme="minorHAnsi"/>
          <w:b/>
          <w:bCs/>
          <w:sz w:val="21"/>
          <w:szCs w:val="21"/>
          <w:lang w:val="en-CA"/>
        </w:rPr>
        <w:t>References</w:t>
      </w:r>
    </w:p>
    <w:p w14:paraId="7EB4FEE3" w14:textId="77777777" w:rsidR="00AB4BCE"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ASEAN. (2021). </w:t>
      </w:r>
      <w:r w:rsidRPr="00D80753">
        <w:rPr>
          <w:rFonts w:ascii="Calibri" w:hAnsi="Calibri" w:cs="Calibri"/>
          <w:i/>
          <w:iCs/>
          <w:sz w:val="20"/>
          <w:szCs w:val="20"/>
          <w:lang w:val="en-CA"/>
        </w:rPr>
        <w:t>ASEAN Comprehensive Framework on Care Economy</w:t>
      </w:r>
      <w:r w:rsidRPr="00D80753">
        <w:rPr>
          <w:rFonts w:ascii="Calibri" w:hAnsi="Calibri" w:cs="Calibri"/>
          <w:sz w:val="20"/>
          <w:szCs w:val="20"/>
          <w:lang w:val="en-CA"/>
        </w:rPr>
        <w:t xml:space="preserve">. </w:t>
      </w:r>
      <w:hyperlink r:id="rId16" w:history="1">
        <w:r w:rsidRPr="00B127E6">
          <w:rPr>
            <w:rStyle w:val="Hyperlink"/>
            <w:rFonts w:ascii="Calibri" w:hAnsi="Calibri" w:cs="Calibri"/>
            <w:sz w:val="20"/>
            <w:szCs w:val="20"/>
          </w:rPr>
          <w:t>https://asean.org/wp-content/uploads/2021/10/8.-Final-ASEAN-Comprehensive-Framework-on-Care-Economy.-20-Oct-2021.pdf</w:t>
        </w:r>
      </w:hyperlink>
    </w:p>
    <w:p w14:paraId="00A34580"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A969C4">
        <w:rPr>
          <w:rFonts w:ascii="Calibri" w:hAnsi="Calibri" w:cs="Calibri"/>
          <w:sz w:val="20"/>
          <w:szCs w:val="20"/>
        </w:rPr>
        <w:t xml:space="preserve"> </w:t>
      </w:r>
      <w:r w:rsidRPr="00D80753">
        <w:rPr>
          <w:rFonts w:ascii="Calibri" w:hAnsi="Calibri" w:cs="Calibri"/>
          <w:sz w:val="20"/>
          <w:szCs w:val="20"/>
          <w:lang w:val="en-CA"/>
        </w:rPr>
        <w:t xml:space="preserve">CONLACTRAHO. (2021, September 27). </w:t>
      </w:r>
      <w:r w:rsidRPr="00D80753">
        <w:rPr>
          <w:rFonts w:ascii="Calibri" w:hAnsi="Calibri" w:cs="Calibri"/>
          <w:i/>
          <w:iCs/>
          <w:sz w:val="20"/>
          <w:szCs w:val="20"/>
          <w:lang w:val="en-CA"/>
        </w:rPr>
        <w:t>CONLACTRAHO</w:t>
      </w:r>
      <w:r w:rsidRPr="00D80753">
        <w:rPr>
          <w:rFonts w:ascii="Calibri" w:hAnsi="Calibri" w:cs="Calibri"/>
          <w:sz w:val="20"/>
          <w:szCs w:val="20"/>
          <w:lang w:val="en-CA"/>
        </w:rPr>
        <w:t xml:space="preserve">. </w:t>
      </w:r>
      <w:hyperlink r:id="rId17" w:history="1">
        <w:r w:rsidRPr="00D80753">
          <w:rPr>
            <w:rStyle w:val="Hyperlink"/>
            <w:rFonts w:ascii="Calibri" w:hAnsi="Calibri" w:cs="Calibri"/>
            <w:sz w:val="20"/>
            <w:szCs w:val="20"/>
            <w:lang w:val="en-CA"/>
          </w:rPr>
          <w:t>https://conlactraho.org/</w:t>
        </w:r>
      </w:hyperlink>
    </w:p>
    <w:p w14:paraId="12ADFCB8"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EFFAT. (2021, June). </w:t>
      </w:r>
      <w:r w:rsidRPr="00D80753">
        <w:rPr>
          <w:rFonts w:ascii="Calibri" w:hAnsi="Calibri" w:cs="Calibri"/>
          <w:i/>
          <w:iCs/>
          <w:sz w:val="20"/>
          <w:szCs w:val="20"/>
          <w:lang w:val="en-CA"/>
        </w:rPr>
        <w:t xml:space="preserve">Domestic Workers in Europe: Getting the recognition Recognition they Deserve </w:t>
      </w:r>
      <w:r w:rsidRPr="00D80753">
        <w:rPr>
          <w:rFonts w:ascii="Calibri" w:hAnsi="Calibri" w:cs="Calibri"/>
          <w:sz w:val="20"/>
          <w:szCs w:val="20"/>
          <w:lang w:val="en-CA"/>
        </w:rPr>
        <w:t xml:space="preserve">. </w:t>
      </w:r>
      <w:hyperlink r:id="rId18" w:history="1">
        <w:r w:rsidRPr="00B127E6">
          <w:rPr>
            <w:rStyle w:val="Hyperlink"/>
            <w:rFonts w:ascii="Calibri" w:hAnsi="Calibri" w:cs="Calibri"/>
            <w:sz w:val="20"/>
            <w:szCs w:val="20"/>
          </w:rPr>
          <w:t>https://effat.org/wp-content/uploads/2021/06/EFFAT-Domestic-Workers-in-Europe-June-2021-PRINT-high-res.pdf</w:t>
        </w:r>
      </w:hyperlink>
    </w:p>
    <w:p w14:paraId="37C4E1AF"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(2018a, January). </w:t>
      </w:r>
      <w:r w:rsidRPr="00D80753">
        <w:rPr>
          <w:rFonts w:ascii="Calibri" w:hAnsi="Calibri" w:cs="Calibri"/>
          <w:i/>
          <w:iCs/>
          <w:sz w:val="20"/>
          <w:szCs w:val="20"/>
          <w:lang w:val="en-CA"/>
        </w:rPr>
        <w:t xml:space="preserve">REPORT ON IDWF SURVEY ON GENDER-BASED VIOLENCE AGAINST DOMESTIC WORKERS, Asia </w:t>
      </w:r>
      <w:r w:rsidRPr="00D80753">
        <w:rPr>
          <w:rFonts w:ascii="Calibri" w:hAnsi="Calibri" w:cs="Calibri"/>
          <w:sz w:val="20"/>
          <w:szCs w:val="20"/>
          <w:lang w:val="en-CA"/>
        </w:rPr>
        <w:t xml:space="preserve">. IDWFED. </w:t>
      </w:r>
      <w:hyperlink r:id="rId19" w:history="1">
        <w:r w:rsidRPr="00D63625">
          <w:rPr>
            <w:rStyle w:val="Hyperlink"/>
            <w:rFonts w:ascii="Calibri" w:hAnsi="Calibri" w:cs="Calibri"/>
            <w:sz w:val="20"/>
            <w:szCs w:val="20"/>
            <w:lang w:val="en-GB"/>
          </w:rPr>
          <w:t>https://idwfed.org/wp-content/uploads/2022/07/report_on_idwf_survey_on_gender_based_violence_against_domestic_workers_asia_en.pdf</w:t>
        </w:r>
      </w:hyperlink>
    </w:p>
    <w:p w14:paraId="1712B674"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(2018b, June). </w:t>
      </w:r>
      <w:r w:rsidRPr="00D80753">
        <w:rPr>
          <w:rFonts w:ascii="Calibri" w:hAnsi="Calibri" w:cs="Calibri"/>
          <w:i/>
          <w:iCs/>
          <w:sz w:val="20"/>
          <w:szCs w:val="20"/>
          <w:lang w:val="en-CA"/>
        </w:rPr>
        <w:t>Platform of Demands: Violence and harassment against women and men in the world of work</w:t>
      </w:r>
      <w:r w:rsidRPr="00D80753">
        <w:rPr>
          <w:rFonts w:ascii="Calibri" w:hAnsi="Calibri" w:cs="Calibri"/>
          <w:sz w:val="20"/>
          <w:szCs w:val="20"/>
          <w:lang w:val="en-CA"/>
        </w:rPr>
        <w:t xml:space="preserve">. IDWFED. </w:t>
      </w:r>
      <w:hyperlink r:id="rId20" w:history="1">
        <w:r w:rsidRPr="00D63625">
          <w:rPr>
            <w:rStyle w:val="Hyperlink"/>
            <w:rFonts w:ascii="Calibri" w:hAnsi="Calibri" w:cs="Calibri"/>
            <w:sz w:val="20"/>
            <w:szCs w:val="20"/>
            <w:lang w:val="en-GB"/>
          </w:rPr>
          <w:t>https://idwfed.org/wp-content/uploads/2022/07/international_labour_conference_107th_session_en.pdf</w:t>
        </w:r>
      </w:hyperlink>
    </w:p>
    <w:p w14:paraId="43EE4107"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(2019, April). </w:t>
      </w:r>
      <w:r w:rsidRPr="00D80753">
        <w:rPr>
          <w:rFonts w:ascii="Calibri" w:hAnsi="Calibri" w:cs="Calibri"/>
          <w:i/>
          <w:iCs/>
          <w:sz w:val="20"/>
          <w:szCs w:val="20"/>
          <w:lang w:val="en-CA"/>
        </w:rPr>
        <w:t xml:space="preserve">Gender-Based Violence in Paid Domestic Work in Latin America and the Caribbean: Experiences, Voices, Actions and Recommendations of Workers’ Organizations to Eliminate It. </w:t>
      </w:r>
      <w:r w:rsidRPr="00D80753">
        <w:rPr>
          <w:rFonts w:ascii="Calibri" w:hAnsi="Calibri" w:cs="Calibri"/>
          <w:sz w:val="20"/>
          <w:szCs w:val="20"/>
          <w:lang w:val="en-CA"/>
        </w:rPr>
        <w:t xml:space="preserve">. IDWFED. </w:t>
      </w:r>
      <w:hyperlink r:id="rId21" w:history="1">
        <w:r w:rsidRPr="00D63625">
          <w:rPr>
            <w:rStyle w:val="Hyperlink"/>
            <w:rFonts w:ascii="Calibri" w:hAnsi="Calibri" w:cs="Calibri"/>
            <w:sz w:val="20"/>
            <w:szCs w:val="20"/>
            <w:lang w:val="en-GB"/>
          </w:rPr>
          <w:t>https://idwfed.org/wp-content/uploads/2022/07/gender_based_violence_in_paid_domestic_work_in_latin_america_and_the_caribbean.pdf</w:t>
        </w:r>
      </w:hyperlink>
    </w:p>
    <w:p w14:paraId="26418EEC"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(2020a). </w:t>
      </w:r>
      <w:r w:rsidRPr="00D80753">
        <w:rPr>
          <w:rFonts w:ascii="Calibri" w:hAnsi="Calibri" w:cs="Calibri"/>
          <w:i/>
          <w:iCs/>
          <w:sz w:val="20"/>
          <w:szCs w:val="20"/>
          <w:lang w:val="en-CA"/>
        </w:rPr>
        <w:t>A job at any cost: Experiences of african women migrant domestic workers in the Middle East</w:t>
      </w:r>
      <w:r w:rsidRPr="00D80753">
        <w:rPr>
          <w:rFonts w:ascii="Calibri" w:hAnsi="Calibri" w:cs="Calibri"/>
          <w:sz w:val="20"/>
          <w:szCs w:val="20"/>
          <w:lang w:val="en-CA"/>
        </w:rPr>
        <w:t xml:space="preserve">. IDWFED. </w:t>
      </w:r>
      <w:hyperlink r:id="rId22" w:history="1">
        <w:r w:rsidRPr="00D63625">
          <w:rPr>
            <w:rStyle w:val="Hyperlink"/>
            <w:rFonts w:ascii="Calibri" w:hAnsi="Calibri" w:cs="Calibri"/>
            <w:sz w:val="20"/>
            <w:szCs w:val="20"/>
            <w:lang w:val="en-GB"/>
          </w:rPr>
          <w:t>https://idwfed.org/wp-content/uploads/2022/07/experiences_of_african_migrant_domestic_workers_in_the_middle_east_en.pdf</w:t>
        </w:r>
      </w:hyperlink>
    </w:p>
    <w:p w14:paraId="3C14C45C"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(2020b, April). </w:t>
      </w:r>
      <w:r w:rsidRPr="00D80753">
        <w:rPr>
          <w:rFonts w:ascii="Calibri" w:hAnsi="Calibri" w:cs="Calibri"/>
          <w:i/>
          <w:iCs/>
          <w:sz w:val="20"/>
          <w:szCs w:val="20"/>
          <w:lang w:val="en-CA"/>
        </w:rPr>
        <w:t>Gender-based violence and harassment against Domestic Workers : case stories from Asia</w:t>
      </w:r>
      <w:r w:rsidRPr="00D80753">
        <w:rPr>
          <w:rFonts w:ascii="Calibri" w:hAnsi="Calibri" w:cs="Calibri"/>
          <w:sz w:val="20"/>
          <w:szCs w:val="20"/>
          <w:lang w:val="en-CA"/>
        </w:rPr>
        <w:t xml:space="preserve">. IDWFED. </w:t>
      </w:r>
      <w:hyperlink r:id="rId23" w:history="1">
        <w:r w:rsidRPr="00D63625">
          <w:rPr>
            <w:rStyle w:val="Hyperlink"/>
            <w:rFonts w:ascii="Calibri" w:hAnsi="Calibri" w:cs="Calibri"/>
            <w:sz w:val="20"/>
            <w:szCs w:val="20"/>
            <w:lang w:val="en-GB"/>
          </w:rPr>
          <w:t>https://idwfed.org/wp-content/uploads/2022/07/gender_based_violence_and_harassment_against_domestic_workers_en.pdf</w:t>
        </w:r>
      </w:hyperlink>
    </w:p>
    <w:p w14:paraId="03BDC1FC"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(2022). </w:t>
      </w:r>
      <w:r w:rsidRPr="00D80753">
        <w:rPr>
          <w:rFonts w:ascii="Calibri" w:hAnsi="Calibri" w:cs="Calibri"/>
          <w:i/>
          <w:iCs/>
          <w:sz w:val="20"/>
          <w:szCs w:val="20"/>
          <w:lang w:val="en-CA"/>
        </w:rPr>
        <w:t>About Us</w:t>
      </w:r>
      <w:r w:rsidRPr="00D80753">
        <w:rPr>
          <w:rFonts w:ascii="Calibri" w:hAnsi="Calibri" w:cs="Calibri"/>
          <w:sz w:val="20"/>
          <w:szCs w:val="20"/>
          <w:lang w:val="en-CA"/>
        </w:rPr>
        <w:t xml:space="preserve">. </w:t>
      </w:r>
      <w:hyperlink r:id="rId24" w:history="1">
        <w:r w:rsidRPr="00D80753">
          <w:rPr>
            <w:rStyle w:val="Hyperlink"/>
            <w:rFonts w:ascii="Calibri" w:hAnsi="Calibri" w:cs="Calibri"/>
            <w:sz w:val="20"/>
            <w:szCs w:val="20"/>
            <w:lang w:val="en-CA"/>
          </w:rPr>
          <w:t>https://idwfed.org/about-us/</w:t>
        </w:r>
      </w:hyperlink>
    </w:p>
    <w:p w14:paraId="21C79BBE"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(2023a). (rep.). </w:t>
      </w:r>
      <w:r w:rsidRPr="00D80753">
        <w:rPr>
          <w:rFonts w:ascii="Calibri" w:hAnsi="Calibri" w:cs="Calibri"/>
          <w:i/>
          <w:iCs/>
          <w:sz w:val="20"/>
          <w:szCs w:val="20"/>
          <w:lang w:val="en-CA"/>
        </w:rPr>
        <w:t>Demystifying Care Needs: Thailand</w:t>
      </w:r>
      <w:r w:rsidRPr="00D80753">
        <w:rPr>
          <w:rFonts w:ascii="Calibri" w:hAnsi="Calibri" w:cs="Calibri"/>
          <w:sz w:val="20"/>
          <w:szCs w:val="20"/>
          <w:lang w:val="en-CA"/>
        </w:rPr>
        <w:t xml:space="preserve">. </w:t>
      </w:r>
    </w:p>
    <w:p w14:paraId="01AE8E89"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(2023b). (rep.). </w:t>
      </w:r>
      <w:r w:rsidRPr="00D80753">
        <w:rPr>
          <w:rFonts w:ascii="Calibri" w:hAnsi="Calibri" w:cs="Calibri"/>
          <w:i/>
          <w:iCs/>
          <w:sz w:val="20"/>
          <w:szCs w:val="20"/>
          <w:lang w:val="en-CA"/>
        </w:rPr>
        <w:t>IDWF Philippine mapping for care work</w:t>
      </w:r>
      <w:r w:rsidRPr="00D80753">
        <w:rPr>
          <w:rFonts w:ascii="Calibri" w:hAnsi="Calibri" w:cs="Calibri"/>
          <w:sz w:val="20"/>
          <w:szCs w:val="20"/>
          <w:lang w:val="en-CA"/>
        </w:rPr>
        <w:t xml:space="preserve">. </w:t>
      </w:r>
    </w:p>
    <w:p w14:paraId="209ECE53"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(2023c). (rep.). </w:t>
      </w:r>
      <w:r w:rsidRPr="00D80753">
        <w:rPr>
          <w:rFonts w:ascii="Calibri" w:hAnsi="Calibri" w:cs="Calibri"/>
          <w:i/>
          <w:iCs/>
          <w:sz w:val="20"/>
          <w:szCs w:val="20"/>
          <w:lang w:val="en-CA"/>
        </w:rPr>
        <w:t>Mapping of Care Policies in Asia: Taiwan</w:t>
      </w:r>
      <w:r w:rsidRPr="00D80753">
        <w:rPr>
          <w:rFonts w:ascii="Calibri" w:hAnsi="Calibri" w:cs="Calibri"/>
          <w:sz w:val="20"/>
          <w:szCs w:val="20"/>
          <w:lang w:val="en-CA"/>
        </w:rPr>
        <w:t xml:space="preserve">. </w:t>
      </w:r>
    </w:p>
    <w:p w14:paraId="075E149C"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(2023d). (rep.). </w:t>
      </w:r>
      <w:r w:rsidRPr="00D80753">
        <w:rPr>
          <w:rFonts w:ascii="Calibri" w:hAnsi="Calibri" w:cs="Calibri"/>
          <w:i/>
          <w:iCs/>
          <w:sz w:val="20"/>
          <w:szCs w:val="20"/>
          <w:lang w:val="en-CA"/>
        </w:rPr>
        <w:t>Mapping of Care Policies in Asia: South Korea</w:t>
      </w:r>
      <w:r w:rsidRPr="00D80753">
        <w:rPr>
          <w:rFonts w:ascii="Calibri" w:hAnsi="Calibri" w:cs="Calibri"/>
          <w:sz w:val="20"/>
          <w:szCs w:val="20"/>
          <w:lang w:val="en-CA"/>
        </w:rPr>
        <w:t xml:space="preserve">. </w:t>
      </w:r>
    </w:p>
    <w:p w14:paraId="3F494F9B"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(2023e). (rep.). </w:t>
      </w:r>
      <w:r w:rsidRPr="00D80753">
        <w:rPr>
          <w:rFonts w:ascii="Calibri" w:hAnsi="Calibri" w:cs="Calibri"/>
          <w:i/>
          <w:iCs/>
          <w:sz w:val="20"/>
          <w:szCs w:val="20"/>
          <w:lang w:val="en-CA"/>
        </w:rPr>
        <w:t>Malaysia’s rising care needs</w:t>
      </w:r>
      <w:r w:rsidRPr="00D80753">
        <w:rPr>
          <w:rFonts w:ascii="Calibri" w:hAnsi="Calibri" w:cs="Calibri"/>
          <w:sz w:val="20"/>
          <w:szCs w:val="20"/>
          <w:lang w:val="en-CA"/>
        </w:rPr>
        <w:t xml:space="preserve">. </w:t>
      </w:r>
    </w:p>
    <w:p w14:paraId="7A7FCA37"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(2023f). (rep.). </w:t>
      </w:r>
      <w:r w:rsidRPr="00D80753">
        <w:rPr>
          <w:rFonts w:ascii="Calibri" w:hAnsi="Calibri" w:cs="Calibri"/>
          <w:i/>
          <w:iCs/>
          <w:sz w:val="20"/>
          <w:szCs w:val="20"/>
          <w:lang w:val="en-CA"/>
        </w:rPr>
        <w:t>Mapping of Care Policies in Hong Kong &amp; Care Dependency on Domestic Workers</w:t>
      </w:r>
      <w:r w:rsidRPr="00D80753">
        <w:rPr>
          <w:rFonts w:ascii="Calibri" w:hAnsi="Calibri" w:cs="Calibri"/>
          <w:sz w:val="20"/>
          <w:szCs w:val="20"/>
          <w:lang w:val="en-CA"/>
        </w:rPr>
        <w:t xml:space="preserve">. </w:t>
      </w:r>
    </w:p>
    <w:p w14:paraId="137DA92D"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(2023g). (rep.). </w:t>
      </w:r>
      <w:r w:rsidRPr="00D80753">
        <w:rPr>
          <w:rFonts w:ascii="Calibri" w:hAnsi="Calibri" w:cs="Calibri"/>
          <w:i/>
          <w:iCs/>
          <w:sz w:val="20"/>
          <w:szCs w:val="20"/>
          <w:lang w:val="en-CA"/>
        </w:rPr>
        <w:t xml:space="preserve">Mapping of Care Policies in Bangladesh &amp; Care Dependency on Domestic Workers </w:t>
      </w:r>
      <w:r w:rsidRPr="00D80753">
        <w:rPr>
          <w:rFonts w:ascii="Calibri" w:hAnsi="Calibri" w:cs="Calibri"/>
          <w:sz w:val="20"/>
          <w:szCs w:val="20"/>
          <w:lang w:val="en-CA"/>
        </w:rPr>
        <w:t xml:space="preserve">. </w:t>
      </w:r>
    </w:p>
    <w:p w14:paraId="56CFED4D" w14:textId="77777777" w:rsidR="00AB4BCE" w:rsidRPr="00D80753" w:rsidRDefault="00AB4BCE" w:rsidP="00AB4BCE">
      <w:pPr>
        <w:pStyle w:val="NormalWeb"/>
        <w:spacing w:before="0" w:beforeAutospacing="0" w:after="120" w:afterAutospacing="0" w:line="276" w:lineRule="auto"/>
        <w:ind w:left="567" w:hanging="567"/>
        <w:rPr>
          <w:rFonts w:ascii="Calibri" w:hAnsi="Calibri" w:cs="Calibri"/>
          <w:sz w:val="20"/>
          <w:szCs w:val="20"/>
          <w:lang w:val="en-CA"/>
        </w:rPr>
      </w:pPr>
      <w:r w:rsidRPr="00D80753">
        <w:rPr>
          <w:rFonts w:ascii="Calibri" w:hAnsi="Calibri" w:cs="Calibri"/>
          <w:sz w:val="20"/>
          <w:szCs w:val="20"/>
          <w:lang w:val="en-CA"/>
        </w:rPr>
        <w:t xml:space="preserve">IDWF. (2023h). (rep.). </w:t>
      </w:r>
      <w:r w:rsidRPr="00D80753">
        <w:rPr>
          <w:rFonts w:ascii="Calibri" w:hAnsi="Calibri" w:cs="Calibri"/>
          <w:i/>
          <w:iCs/>
          <w:sz w:val="20"/>
          <w:szCs w:val="20"/>
          <w:lang w:val="en-CA"/>
        </w:rPr>
        <w:t>Mapping of Care Policies in Indonesia and Care Dependency on Domestic Workers</w:t>
      </w:r>
      <w:r w:rsidRPr="00D80753">
        <w:rPr>
          <w:rFonts w:ascii="Calibri" w:hAnsi="Calibri" w:cs="Calibri"/>
          <w:sz w:val="20"/>
          <w:szCs w:val="20"/>
          <w:lang w:val="en-CA"/>
        </w:rPr>
        <w:t xml:space="preserve">. </w:t>
      </w:r>
    </w:p>
    <w:p w14:paraId="01CF8788" w14:textId="77777777" w:rsidR="00AB4BCE" w:rsidRPr="00D63625" w:rsidRDefault="00AB4BCE" w:rsidP="00AB4BCE">
      <w:pPr>
        <w:pStyle w:val="NormalWeb"/>
        <w:spacing w:before="0" w:beforeAutospacing="0" w:after="120" w:afterAutospacing="0" w:line="276" w:lineRule="auto"/>
        <w:ind w:left="567" w:hanging="567"/>
        <w:rPr>
          <w:rFonts w:ascii="Calibri" w:hAnsi="Calibri" w:cs="Calibri"/>
          <w:sz w:val="20"/>
          <w:szCs w:val="20"/>
          <w:lang w:val="en-GB"/>
        </w:rPr>
      </w:pPr>
      <w:r w:rsidRPr="00D80753">
        <w:rPr>
          <w:rFonts w:ascii="Calibri" w:hAnsi="Calibri" w:cs="Calibri"/>
          <w:sz w:val="20"/>
          <w:szCs w:val="20"/>
          <w:lang w:val="en-CA"/>
        </w:rPr>
        <w:t xml:space="preserve">IDWF. (2023i, March). </w:t>
      </w:r>
      <w:r w:rsidRPr="00D80753">
        <w:rPr>
          <w:rFonts w:ascii="Calibri" w:hAnsi="Calibri" w:cs="Calibri"/>
          <w:i/>
          <w:iCs/>
          <w:sz w:val="20"/>
          <w:szCs w:val="20"/>
          <w:lang w:val="en-CA"/>
        </w:rPr>
        <w:t>Nothing but Strength: Domestic Workers Organize against Gender-Based Violence</w:t>
      </w:r>
      <w:r w:rsidRPr="00D80753">
        <w:rPr>
          <w:rFonts w:ascii="Calibri" w:hAnsi="Calibri" w:cs="Calibri"/>
          <w:sz w:val="20"/>
          <w:szCs w:val="20"/>
          <w:lang w:val="en-CA"/>
        </w:rPr>
        <w:t xml:space="preserve">. IDWFED. </w:t>
      </w:r>
      <w:hyperlink r:id="rId25" w:history="1">
        <w:r w:rsidRPr="00D63625">
          <w:rPr>
            <w:rStyle w:val="Hyperlink"/>
            <w:rFonts w:ascii="Calibri" w:hAnsi="Calibri" w:cs="Calibri"/>
            <w:sz w:val="20"/>
            <w:szCs w:val="20"/>
            <w:lang w:val="en-GB"/>
          </w:rPr>
          <w:t>https://idwfed.org/wp-content/uploads/2023/03/EN-IDWF-GBV-Report-Nothing-but-strength-screen.pdf</w:t>
        </w:r>
      </w:hyperlink>
    </w:p>
    <w:p w14:paraId="118F16BE"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Walk Free, &amp; IOM. (2022, September). </w:t>
      </w:r>
      <w:r w:rsidRPr="00D80753">
        <w:rPr>
          <w:rFonts w:ascii="Calibri" w:hAnsi="Calibri" w:cs="Calibri"/>
          <w:i/>
          <w:iCs/>
          <w:sz w:val="20"/>
          <w:szCs w:val="20"/>
          <w:lang w:val="en-CA"/>
        </w:rPr>
        <w:t>Global Estimates of Modern Slavery: Forced Labour  and Forced Marriage</w:t>
      </w:r>
      <w:r w:rsidRPr="00D80753">
        <w:rPr>
          <w:rFonts w:ascii="Calibri" w:hAnsi="Calibri" w:cs="Calibri"/>
          <w:sz w:val="20"/>
          <w:szCs w:val="20"/>
          <w:lang w:val="en-CA"/>
        </w:rPr>
        <w:t xml:space="preserve">. </w:t>
      </w:r>
      <w:r w:rsidRPr="00A969C4">
        <w:rPr>
          <w:rFonts w:ascii="Calibri" w:hAnsi="Calibri" w:cs="Calibri"/>
          <w:sz w:val="20"/>
          <w:szCs w:val="20"/>
        </w:rPr>
        <w:t xml:space="preserve">ILO. </w:t>
      </w:r>
      <w:hyperlink r:id="rId26" w:history="1">
        <w:r w:rsidRPr="00B127E6">
          <w:rPr>
            <w:rStyle w:val="Hyperlink"/>
            <w:rFonts w:ascii="Calibri" w:hAnsi="Calibri" w:cs="Calibri"/>
            <w:sz w:val="20"/>
            <w:szCs w:val="20"/>
          </w:rPr>
          <w:t>https://www.ilo.org/wcmsp5/groups/public/---ed_norm/---ipec/documents/publication/wcms_854795.pdf</w:t>
        </w:r>
      </w:hyperlink>
    </w:p>
    <w:p w14:paraId="3968428E" w14:textId="77777777" w:rsidR="00AB4BCE"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(2015a). </w:t>
      </w:r>
      <w:r w:rsidRPr="00D80753">
        <w:rPr>
          <w:rFonts w:ascii="Calibri" w:hAnsi="Calibri" w:cs="Calibri"/>
          <w:i/>
          <w:iCs/>
          <w:sz w:val="20"/>
          <w:szCs w:val="20"/>
          <w:lang w:val="en-CA"/>
        </w:rPr>
        <w:t>Domestic workers organize – but can they bargain? Mapping collective bargaining and other forms of negotiation in the domestic work sector</w:t>
      </w:r>
      <w:r w:rsidRPr="00D80753">
        <w:rPr>
          <w:rFonts w:ascii="Calibri" w:hAnsi="Calibri" w:cs="Calibri"/>
          <w:sz w:val="20"/>
          <w:szCs w:val="20"/>
          <w:lang w:val="en-CA"/>
        </w:rPr>
        <w:t xml:space="preserve">. </w:t>
      </w:r>
      <w:hyperlink r:id="rId27" w:history="1">
        <w:r w:rsidRPr="00B127E6">
          <w:rPr>
            <w:rStyle w:val="Hyperlink"/>
            <w:rFonts w:ascii="Calibri" w:hAnsi="Calibri" w:cs="Calibri"/>
            <w:sz w:val="20"/>
            <w:szCs w:val="20"/>
          </w:rPr>
          <w:t>https://www.ilo.org/wcmsp5/groups/public/@ed_protect/@protrav/@travail/documents/publication/wcms_345704.pdf</w:t>
        </w:r>
      </w:hyperlink>
    </w:p>
    <w:p w14:paraId="6FCE0FA9" w14:textId="77777777" w:rsidR="00AB4BCE" w:rsidRPr="00D828E3"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(2015b). </w:t>
      </w:r>
      <w:r w:rsidRPr="00D80753">
        <w:rPr>
          <w:rFonts w:ascii="Calibri" w:hAnsi="Calibri" w:cs="Calibri"/>
          <w:i/>
          <w:iCs/>
          <w:sz w:val="20"/>
          <w:szCs w:val="20"/>
          <w:lang w:val="en-CA"/>
        </w:rPr>
        <w:t>Migrant Domestic Workers Across the World: global and regional estimates</w:t>
      </w:r>
      <w:r w:rsidRPr="00D80753">
        <w:rPr>
          <w:rFonts w:ascii="Calibri" w:hAnsi="Calibri" w:cs="Calibri"/>
          <w:sz w:val="20"/>
          <w:szCs w:val="20"/>
          <w:lang w:val="en-CA"/>
        </w:rPr>
        <w:t xml:space="preserve">. </w:t>
      </w:r>
      <w:hyperlink r:id="rId28" w:history="1">
        <w:r w:rsidRPr="00D828E3">
          <w:rPr>
            <w:rStyle w:val="Hyperlink"/>
            <w:rFonts w:ascii="Calibri" w:hAnsi="Calibri" w:cs="Calibri"/>
            <w:sz w:val="20"/>
            <w:szCs w:val="20"/>
          </w:rPr>
          <w:t>https://www.ilo.org/wcmsp5/groups/public/---ed_protect/---protrav/---migrant/documents/briefingnote/wcms_490162.pdf</w:t>
        </w:r>
      </w:hyperlink>
    </w:p>
    <w:p w14:paraId="4F3BAA93"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A969C4">
        <w:rPr>
          <w:rFonts w:ascii="Calibri" w:hAnsi="Calibri" w:cs="Calibri"/>
          <w:sz w:val="20"/>
          <w:szCs w:val="20"/>
        </w:rPr>
        <w:t xml:space="preserve">ILO. (2021a). </w:t>
      </w:r>
      <w:r w:rsidRPr="00A969C4">
        <w:rPr>
          <w:rFonts w:ascii="Calibri" w:hAnsi="Calibri" w:cs="Calibri"/>
          <w:i/>
          <w:iCs/>
          <w:sz w:val="20"/>
          <w:szCs w:val="20"/>
        </w:rPr>
        <w:t>El trabajo doméstico remunerado en América Latina y el Caribe, a diez años del Convenio núm. 189</w:t>
      </w:r>
      <w:r w:rsidRPr="00A969C4">
        <w:rPr>
          <w:rFonts w:ascii="Calibri" w:hAnsi="Calibri" w:cs="Calibri"/>
          <w:sz w:val="20"/>
          <w:szCs w:val="20"/>
        </w:rPr>
        <w:t xml:space="preserve">. </w:t>
      </w:r>
      <w:hyperlink r:id="rId29" w:history="1">
        <w:r w:rsidRPr="00B127E6">
          <w:rPr>
            <w:rStyle w:val="Hyperlink"/>
            <w:rFonts w:ascii="Calibri" w:hAnsi="Calibri" w:cs="Calibri"/>
            <w:sz w:val="20"/>
            <w:szCs w:val="20"/>
          </w:rPr>
          <w:t>https://www.ilo.org/wcmsp5/groups/public/---americas/---ro-lima/documents/publication/wcms_828455.pdf</w:t>
        </w:r>
      </w:hyperlink>
    </w:p>
    <w:p w14:paraId="3F0B9DB2"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(2021b). </w:t>
      </w:r>
      <w:r w:rsidRPr="00D80753">
        <w:rPr>
          <w:rFonts w:ascii="Calibri" w:hAnsi="Calibri" w:cs="Calibri"/>
          <w:i/>
          <w:iCs/>
          <w:sz w:val="20"/>
          <w:szCs w:val="20"/>
          <w:lang w:val="en-CA"/>
        </w:rPr>
        <w:t xml:space="preserve">Extending social security to domestic workers: Lessons from international experience </w:t>
      </w:r>
      <w:r w:rsidRPr="00D80753">
        <w:rPr>
          <w:rFonts w:ascii="Calibri" w:hAnsi="Calibri" w:cs="Calibri"/>
          <w:sz w:val="20"/>
          <w:szCs w:val="20"/>
          <w:lang w:val="en-CA"/>
        </w:rPr>
        <w:t xml:space="preserve">. </w:t>
      </w:r>
      <w:hyperlink r:id="rId30" w:history="1">
        <w:r w:rsidRPr="00B127E6">
          <w:rPr>
            <w:rStyle w:val="Hyperlink"/>
            <w:rFonts w:ascii="Calibri" w:hAnsi="Calibri" w:cs="Calibri"/>
            <w:sz w:val="20"/>
            <w:szCs w:val="20"/>
          </w:rPr>
          <w:t>https://www.social-protection.org/gimi/gess/Media.action;jsessionid=uzXbsusbS59DvejstaYMs6PCc2O-EMNpThfdG7UxAnKkfOzZ9S_Y!-765179005?id=16985</w:t>
        </w:r>
      </w:hyperlink>
    </w:p>
    <w:p w14:paraId="3BAD9CC4"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(2021c). </w:t>
      </w:r>
      <w:r w:rsidRPr="00D80753">
        <w:rPr>
          <w:rFonts w:ascii="Calibri" w:hAnsi="Calibri" w:cs="Calibri"/>
          <w:i/>
          <w:iCs/>
          <w:sz w:val="20"/>
          <w:szCs w:val="20"/>
          <w:lang w:val="en-CA"/>
        </w:rPr>
        <w:t>Making decent work a reality for domestic workers in the Middle East: Progress and prospects ten years after the adoption of the ILO Domestic Workers Convention, 2011 (No. 189)</w:t>
      </w:r>
      <w:r w:rsidRPr="00D80753">
        <w:rPr>
          <w:rFonts w:ascii="Calibri" w:hAnsi="Calibri" w:cs="Calibri"/>
          <w:sz w:val="20"/>
          <w:szCs w:val="20"/>
          <w:lang w:val="en-CA"/>
        </w:rPr>
        <w:t xml:space="preserve">. </w:t>
      </w:r>
      <w:hyperlink r:id="rId31" w:history="1">
        <w:r w:rsidRPr="00A969C4">
          <w:rPr>
            <w:rStyle w:val="Hyperlink"/>
            <w:rFonts w:ascii="Calibri" w:hAnsi="Calibri" w:cs="Calibri"/>
            <w:sz w:val="20"/>
            <w:szCs w:val="20"/>
          </w:rPr>
          <w:t>https:/www.ilo.org/wcmsp5/groups/public/---arabstates/---ro-beirut/documents/publication/wcms_831916.pdf</w:t>
        </w:r>
      </w:hyperlink>
      <w:r w:rsidRPr="00A969C4">
        <w:rPr>
          <w:rFonts w:ascii="Calibri" w:hAnsi="Calibri" w:cs="Calibri"/>
          <w:sz w:val="20"/>
          <w:szCs w:val="20"/>
        </w:rPr>
        <w:t xml:space="preserve"> </w:t>
      </w:r>
    </w:p>
    <w:p w14:paraId="0E63E2A6"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(2021d). </w:t>
      </w:r>
      <w:r w:rsidRPr="00D80753">
        <w:rPr>
          <w:rFonts w:ascii="Calibri" w:hAnsi="Calibri" w:cs="Calibri"/>
          <w:i/>
          <w:iCs/>
          <w:sz w:val="20"/>
          <w:szCs w:val="20"/>
          <w:lang w:val="en-CA"/>
        </w:rPr>
        <w:t>Making Decent Work a Reality for Domestic Workers: Progress and Prospects Ten Years after the Adoption of the Domestic Workers Convention, 2011 (No. 189)</w:t>
      </w:r>
      <w:r w:rsidRPr="00D80753">
        <w:rPr>
          <w:rFonts w:ascii="Calibri" w:hAnsi="Calibri" w:cs="Calibri"/>
          <w:sz w:val="20"/>
          <w:szCs w:val="20"/>
          <w:lang w:val="en-CA"/>
        </w:rPr>
        <w:t xml:space="preserve">. </w:t>
      </w:r>
      <w:hyperlink r:id="rId32" w:history="1">
        <w:r w:rsidRPr="00B127E6">
          <w:rPr>
            <w:rStyle w:val="Hyperlink"/>
            <w:rFonts w:ascii="Calibri" w:hAnsi="Calibri" w:cs="Calibri"/>
            <w:sz w:val="20"/>
            <w:szCs w:val="20"/>
          </w:rPr>
          <w:t>https://www.ilo.org/wcmsp5/groups/public/---ed_protect/---protrav/---travail/documents/publication/wcms_802551.pdf</w:t>
        </w:r>
      </w:hyperlink>
    </w:p>
    <w:p w14:paraId="28FAACCF"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(2023a). </w:t>
      </w:r>
      <w:r w:rsidRPr="00D80753">
        <w:rPr>
          <w:rFonts w:ascii="Calibri" w:hAnsi="Calibri" w:cs="Calibri"/>
          <w:i/>
          <w:iCs/>
          <w:sz w:val="20"/>
          <w:szCs w:val="20"/>
          <w:lang w:val="en-CA"/>
        </w:rPr>
        <w:t>Skilled to care, forced to work?  Recognizing the skills profiles of migrant domestic workers in ASEAN amid forced labour and exploitation</w:t>
      </w:r>
      <w:r w:rsidRPr="00D80753">
        <w:rPr>
          <w:rFonts w:ascii="Calibri" w:hAnsi="Calibri" w:cs="Calibri"/>
          <w:sz w:val="20"/>
          <w:szCs w:val="20"/>
          <w:lang w:val="en-CA"/>
        </w:rPr>
        <w:t xml:space="preserve">. </w:t>
      </w:r>
      <w:hyperlink r:id="rId33" w:history="1">
        <w:r w:rsidRPr="00B127E6">
          <w:rPr>
            <w:rStyle w:val="Hyperlink"/>
            <w:rFonts w:ascii="Calibri" w:hAnsi="Calibri" w:cs="Calibri"/>
            <w:sz w:val="20"/>
            <w:szCs w:val="20"/>
          </w:rPr>
          <w:t>https://www.ilo.org/wcmsp5/groups/public/---asia/---ro-bangkok/documents/publication/wcms_885139.pdf</w:t>
        </w:r>
      </w:hyperlink>
    </w:p>
    <w:p w14:paraId="33C44503" w14:textId="77777777" w:rsidR="00AB4BCE"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(2023b). </w:t>
      </w:r>
      <w:r w:rsidRPr="00D80753">
        <w:rPr>
          <w:rFonts w:ascii="Calibri" w:hAnsi="Calibri" w:cs="Calibri"/>
          <w:i/>
          <w:iCs/>
          <w:sz w:val="20"/>
          <w:szCs w:val="20"/>
          <w:lang w:val="en-CA"/>
        </w:rPr>
        <w:t>The road to decent work for domestic workers</w:t>
      </w:r>
      <w:r w:rsidRPr="00D80753">
        <w:rPr>
          <w:rFonts w:ascii="Calibri" w:hAnsi="Calibri" w:cs="Calibri"/>
          <w:sz w:val="20"/>
          <w:szCs w:val="20"/>
          <w:lang w:val="en-CA"/>
        </w:rPr>
        <w:t xml:space="preserve">. </w:t>
      </w:r>
      <w:hyperlink r:id="rId34" w:history="1">
        <w:r w:rsidRPr="00B127E6">
          <w:rPr>
            <w:rStyle w:val="Hyperlink"/>
            <w:rFonts w:ascii="Calibri" w:hAnsi="Calibri" w:cs="Calibri"/>
            <w:sz w:val="20"/>
            <w:szCs w:val="20"/>
          </w:rPr>
          <w:t>https://www.ilo.org/wcmsp5/groups/public/---ed_protect/---protrav/---travail/documents/publication/wcms_883181.pdf</w:t>
        </w:r>
      </w:hyperlink>
    </w:p>
    <w:p w14:paraId="0B984654" w14:textId="77777777" w:rsidR="00AB4BCE" w:rsidRPr="00C73CD9"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ILO. (2024, March). </w:t>
      </w:r>
      <w:r w:rsidRPr="00D80753">
        <w:rPr>
          <w:rFonts w:ascii="Calibri" w:hAnsi="Calibri" w:cs="Calibri"/>
          <w:i/>
          <w:iCs/>
          <w:sz w:val="20"/>
          <w:szCs w:val="20"/>
          <w:lang w:val="en-CA"/>
        </w:rPr>
        <w:t xml:space="preserve">From global care crisis to quality care at home: The case for including domestic workers in care policies and ensuring their rights at work </w:t>
      </w:r>
      <w:r w:rsidRPr="00D80753">
        <w:rPr>
          <w:rFonts w:ascii="Calibri" w:hAnsi="Calibri" w:cs="Calibri"/>
          <w:sz w:val="20"/>
          <w:szCs w:val="20"/>
          <w:lang w:val="en-CA"/>
        </w:rPr>
        <w:t xml:space="preserve">. </w:t>
      </w:r>
      <w:hyperlink r:id="rId35" w:history="1">
        <w:r w:rsidRPr="00C73CD9">
          <w:rPr>
            <w:rStyle w:val="Hyperlink"/>
            <w:rFonts w:ascii="Calibri" w:hAnsi="Calibri" w:cs="Calibri"/>
            <w:sz w:val="20"/>
            <w:szCs w:val="20"/>
          </w:rPr>
          <w:t>https://www.ilo.org/wcmsp5/groups/public/---ed_protect/---protrav/---travail/documents/publication/wcms_916326.pdf</w:t>
        </w:r>
      </w:hyperlink>
    </w:p>
    <w:p w14:paraId="6BCECDDE"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D80753">
        <w:rPr>
          <w:rFonts w:ascii="Calibri" w:hAnsi="Calibri" w:cs="Calibri"/>
          <w:sz w:val="20"/>
          <w:szCs w:val="20"/>
          <w:lang w:val="en-CA"/>
        </w:rPr>
        <w:t xml:space="preserve">Solidarity Center. (2023, March). </w:t>
      </w:r>
      <w:r w:rsidRPr="00D80753">
        <w:rPr>
          <w:rFonts w:ascii="Calibri" w:hAnsi="Calibri" w:cs="Calibri"/>
          <w:i/>
          <w:iCs/>
          <w:sz w:val="20"/>
          <w:szCs w:val="20"/>
          <w:lang w:val="en-CA"/>
        </w:rPr>
        <w:t>Mapping Domestic Work and Discrimination in Africa: A Study of Global and African Regional Norms, with case studies on Ethiopia, Kenya, Nigeria, Malawi, Ghana, South Africa, Uganda, Mauritius and Lesotho.</w:t>
      </w:r>
      <w:r w:rsidRPr="00D80753">
        <w:rPr>
          <w:rFonts w:ascii="Calibri" w:hAnsi="Calibri" w:cs="Calibri"/>
          <w:sz w:val="20"/>
          <w:szCs w:val="20"/>
          <w:lang w:val="en-CA"/>
        </w:rPr>
        <w:t xml:space="preserve"> </w:t>
      </w:r>
      <w:hyperlink r:id="rId36" w:history="1">
        <w:r w:rsidRPr="00B127E6">
          <w:rPr>
            <w:rStyle w:val="Hyperlink"/>
            <w:rFonts w:ascii="Calibri" w:hAnsi="Calibri" w:cs="Calibri"/>
            <w:sz w:val="20"/>
            <w:szCs w:val="20"/>
          </w:rPr>
          <w:t>https://www.solidaritycenter.org/wp-content/uploads/2023/10/REPORT-Mapping-Domestic-Work-and-Discrimination-in-Africa.pdf</w:t>
        </w:r>
      </w:hyperlink>
    </w:p>
    <w:p w14:paraId="77BCB72E" w14:textId="77777777" w:rsidR="00AB4BCE" w:rsidRPr="00A969C4" w:rsidRDefault="00AB4BCE" w:rsidP="00AB4BCE">
      <w:pPr>
        <w:pStyle w:val="NormalWeb"/>
        <w:spacing w:before="0" w:beforeAutospacing="0" w:after="120" w:afterAutospacing="0" w:line="276" w:lineRule="auto"/>
        <w:ind w:left="567" w:hanging="567"/>
        <w:rPr>
          <w:rFonts w:ascii="Calibri" w:hAnsi="Calibri" w:cs="Calibri"/>
          <w:sz w:val="20"/>
          <w:szCs w:val="20"/>
        </w:rPr>
      </w:pPr>
      <w:r w:rsidRPr="00A969C4">
        <w:rPr>
          <w:rFonts w:ascii="Calibri" w:hAnsi="Calibri" w:cs="Calibri"/>
          <w:sz w:val="20"/>
          <w:szCs w:val="20"/>
        </w:rPr>
        <w:t xml:space="preserve">WIEGO. (2023). </w:t>
      </w:r>
      <w:r w:rsidRPr="00A969C4">
        <w:rPr>
          <w:rFonts w:ascii="Calibri" w:hAnsi="Calibri" w:cs="Calibri"/>
          <w:i/>
          <w:iCs/>
          <w:sz w:val="20"/>
          <w:szCs w:val="20"/>
        </w:rPr>
        <w:t>En el Marco de la Solicitud de Opinión Consultiva sobre el Contenido y el Alcance del Cuidado Como Derecho Humano y Su Interrelación con Otros Derechos a la Corte Interamericana de Derechos Humanos</w:t>
      </w:r>
      <w:r w:rsidRPr="00A969C4">
        <w:rPr>
          <w:rFonts w:ascii="Calibri" w:hAnsi="Calibri" w:cs="Calibri"/>
          <w:sz w:val="20"/>
          <w:szCs w:val="20"/>
        </w:rPr>
        <w:t xml:space="preserve">. </w:t>
      </w:r>
      <w:hyperlink r:id="rId37" w:history="1">
        <w:r w:rsidRPr="00B127E6">
          <w:rPr>
            <w:rStyle w:val="Hyperlink"/>
            <w:rFonts w:ascii="Calibri" w:hAnsi="Calibri" w:cs="Calibri"/>
            <w:sz w:val="20"/>
            <w:szCs w:val="20"/>
          </w:rPr>
          <w:t>https://www.corteidh.or.cr/sitios/observaciones/OC-31/37_Wiego.pdf</w:t>
        </w:r>
      </w:hyperlink>
    </w:p>
    <w:p w14:paraId="42EC0675" w14:textId="6EB9342C" w:rsidR="00E9576F" w:rsidRPr="001740F0" w:rsidRDefault="00E9576F" w:rsidP="00D80753">
      <w:pPr>
        <w:rPr>
          <w:lang w:val="es-ES"/>
        </w:rPr>
      </w:pPr>
    </w:p>
    <w:sectPr w:rsidR="00E9576F" w:rsidRPr="001740F0" w:rsidSect="002F30C4">
      <w:footerReference w:type="even" r:id="rId38"/>
      <w:footerReference w:type="default" r:id="rId39"/>
      <w:pgSz w:w="12240" w:h="15840"/>
      <w:pgMar w:top="1134"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9C08" w14:textId="77777777" w:rsidR="00D43A29" w:rsidRDefault="00D43A29" w:rsidP="008A6EC7">
      <w:r>
        <w:separator/>
      </w:r>
    </w:p>
  </w:endnote>
  <w:endnote w:type="continuationSeparator" w:id="0">
    <w:p w14:paraId="09013A77" w14:textId="77777777" w:rsidR="00D43A29" w:rsidRDefault="00D43A29" w:rsidP="008A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Garamond Premr Pro">
    <w:altName w:val="Garamond"/>
    <w:charset w:val="00"/>
    <w:family w:val="auto"/>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6474443"/>
      <w:docPartObj>
        <w:docPartGallery w:val="Page Numbers (Bottom of Page)"/>
        <w:docPartUnique/>
      </w:docPartObj>
    </w:sdtPr>
    <w:sdtEndPr>
      <w:rPr>
        <w:rStyle w:val="PageNumber"/>
      </w:rPr>
    </w:sdtEndPr>
    <w:sdtContent>
      <w:p w14:paraId="75595F65" w14:textId="1CB462B4" w:rsidR="005F5E24" w:rsidRDefault="005F5E24" w:rsidP="00916B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E199D" w14:textId="77777777" w:rsidR="005F5E24" w:rsidRDefault="005F5E24" w:rsidP="005F5E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7030236"/>
      <w:docPartObj>
        <w:docPartGallery w:val="Page Numbers (Bottom of Page)"/>
        <w:docPartUnique/>
      </w:docPartObj>
    </w:sdtPr>
    <w:sdtEndPr>
      <w:rPr>
        <w:rStyle w:val="PageNumber"/>
      </w:rPr>
    </w:sdtEndPr>
    <w:sdtContent>
      <w:p w14:paraId="717A25BB" w14:textId="7DF20673" w:rsidR="005F5E24" w:rsidRDefault="005F5E24" w:rsidP="00916B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DFF9AC" w14:textId="77777777" w:rsidR="005F5E24" w:rsidRDefault="005F5E24" w:rsidP="005F5E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EEB88" w14:textId="77777777" w:rsidR="00D43A29" w:rsidRDefault="00D43A29" w:rsidP="008A6EC7">
      <w:r>
        <w:separator/>
      </w:r>
    </w:p>
  </w:footnote>
  <w:footnote w:type="continuationSeparator" w:id="0">
    <w:p w14:paraId="44DE9A10" w14:textId="77777777" w:rsidR="00D43A29" w:rsidRDefault="00D43A29" w:rsidP="008A6EC7">
      <w:r>
        <w:continuationSeparator/>
      </w:r>
    </w:p>
  </w:footnote>
  <w:footnote w:id="1">
    <w:p w14:paraId="4F352F6B" w14:textId="76ECEEB9" w:rsidR="00C32B57" w:rsidRPr="00C32B57" w:rsidRDefault="00C32B57">
      <w:pPr>
        <w:pStyle w:val="FootnoteText"/>
        <w:rPr>
          <w:sz w:val="18"/>
          <w:szCs w:val="18"/>
          <w:lang w:val="en-US"/>
        </w:rPr>
      </w:pPr>
      <w:r>
        <w:rPr>
          <w:rStyle w:val="FootnoteReference"/>
        </w:rPr>
        <w:footnoteRef/>
      </w:r>
      <w:r w:rsidRPr="00C32B57">
        <w:rPr>
          <w:lang w:val="en-US"/>
        </w:rPr>
        <w:t xml:space="preserve"> </w:t>
      </w:r>
      <w:r>
        <w:rPr>
          <w:sz w:val="18"/>
          <w:szCs w:val="18"/>
          <w:lang w:val="en-US"/>
        </w:rPr>
        <w:t xml:space="preserve">In Malaysia MDWs cannot form their own unions nor hold union office. </w:t>
      </w:r>
      <w:r w:rsidR="00DB7822">
        <w:rPr>
          <w:sz w:val="18"/>
          <w:szCs w:val="18"/>
          <w:lang w:val="en-US"/>
        </w:rPr>
        <w:t xml:space="preserve">They can only join trade unions formed by locals. In Thailand and Vietnam only nationals can form unions. </w:t>
      </w:r>
    </w:p>
  </w:footnote>
  <w:footnote w:id="2">
    <w:p w14:paraId="69A71D1D" w14:textId="754B3ABA" w:rsidR="0096542C" w:rsidRPr="00D80753" w:rsidRDefault="0096542C">
      <w:pPr>
        <w:pStyle w:val="FootnoteText"/>
        <w:rPr>
          <w:lang w:val="en-CA"/>
        </w:rPr>
      </w:pPr>
      <w:r>
        <w:rPr>
          <w:rStyle w:val="FootnoteReference"/>
        </w:rPr>
        <w:footnoteRef/>
      </w:r>
      <w:r w:rsidRPr="00D80753">
        <w:rPr>
          <w:lang w:val="en-CA"/>
        </w:rPr>
        <w:t xml:space="preserve"> Per ILO methodology, forced labor is found when there are indicators both that the work is involuntary, and that the worker is under threat of menace of a penalty</w:t>
      </w:r>
      <w:r w:rsidR="00E64886" w:rsidRPr="00D80753">
        <w:rPr>
          <w:lang w:val="en-CA"/>
        </w:rPr>
        <w:t>.</w:t>
      </w:r>
    </w:p>
  </w:footnote>
  <w:footnote w:id="3">
    <w:p w14:paraId="054B33C7" w14:textId="77777777" w:rsidR="00A60EC3" w:rsidRPr="004A495C" w:rsidRDefault="00A60EC3" w:rsidP="00A60EC3">
      <w:pPr>
        <w:pStyle w:val="FootnoteText"/>
        <w:jc w:val="both"/>
        <w:rPr>
          <w:rFonts w:cstheme="minorHAnsi"/>
          <w:sz w:val="18"/>
          <w:szCs w:val="18"/>
          <w:lang w:val="en-US"/>
        </w:rPr>
      </w:pPr>
      <w:r w:rsidRPr="004A495C">
        <w:rPr>
          <w:rStyle w:val="FootnoteReference"/>
          <w:rFonts w:cstheme="minorHAnsi"/>
          <w:sz w:val="18"/>
          <w:szCs w:val="18"/>
        </w:rPr>
        <w:footnoteRef/>
      </w:r>
      <w:r w:rsidRPr="004A495C">
        <w:rPr>
          <w:rFonts w:cstheme="minorHAnsi"/>
          <w:sz w:val="18"/>
          <w:szCs w:val="18"/>
          <w:lang w:val="en-US"/>
        </w:rPr>
        <w:t xml:space="preserve"> The Buenos Aires Commitment was adopted at the 15th session of the Regional Conference on Women in Latin America and the Caribbean, which was organized by the ECLAC, UN Women’s Regional Office for the Americas and the Caribbean, and the Government of Argentina, and was held in Buenos Aires on 7–11 November 2022.</w:t>
      </w:r>
    </w:p>
  </w:footnote>
  <w:footnote w:id="4">
    <w:p w14:paraId="75466CA4" w14:textId="71A4AA6A" w:rsidR="004A495C" w:rsidRPr="004A495C" w:rsidRDefault="004A495C">
      <w:pPr>
        <w:pStyle w:val="FootnoteText"/>
        <w:rPr>
          <w:sz w:val="18"/>
          <w:szCs w:val="18"/>
          <w:lang w:val="en-US"/>
        </w:rPr>
      </w:pPr>
      <w:r w:rsidRPr="004A495C">
        <w:rPr>
          <w:rStyle w:val="FootnoteReference"/>
          <w:sz w:val="18"/>
          <w:szCs w:val="18"/>
        </w:rPr>
        <w:footnoteRef/>
      </w:r>
      <w:r w:rsidRPr="00094A10">
        <w:rPr>
          <w:sz w:val="18"/>
          <w:szCs w:val="18"/>
          <w:lang w:val="en-US"/>
        </w:rPr>
        <w:t xml:space="preserve"> These countries are: </w:t>
      </w:r>
      <w:r w:rsidRPr="00094A10">
        <w:rPr>
          <w:b/>
          <w:bCs/>
          <w:sz w:val="18"/>
          <w:szCs w:val="18"/>
          <w:lang w:val="en-US"/>
        </w:rPr>
        <w:t>Latin America and the Caribbean</w:t>
      </w:r>
      <w:r w:rsidRPr="00094A10">
        <w:rPr>
          <w:sz w:val="18"/>
          <w:szCs w:val="18"/>
          <w:lang w:val="en-US"/>
        </w:rPr>
        <w:t xml:space="preserve">: </w:t>
      </w:r>
      <w:r w:rsidR="00AA079D" w:rsidRPr="00094A10">
        <w:rPr>
          <w:sz w:val="18"/>
          <w:szCs w:val="18"/>
          <w:lang w:val="en-US"/>
        </w:rPr>
        <w:t>Argentina, Antigua and Barbuda,  Bolivia, Brazil, Chile, Colombia, Costa Rica, Dominican Republic, Ecuador, Granada, Guyana, Jamaica, Mexico, Nicaragua, Panama, Paraguay, Peru, Uruguay</w:t>
      </w:r>
      <w:r w:rsidR="00094A10" w:rsidRPr="00094A10">
        <w:rPr>
          <w:sz w:val="18"/>
          <w:szCs w:val="18"/>
          <w:lang w:val="en-US"/>
        </w:rPr>
        <w:t xml:space="preserve">; </w:t>
      </w:r>
      <w:r w:rsidRPr="00094A10">
        <w:rPr>
          <w:b/>
          <w:bCs/>
          <w:sz w:val="18"/>
          <w:szCs w:val="18"/>
          <w:lang w:val="en-US"/>
        </w:rPr>
        <w:t>Africa</w:t>
      </w:r>
      <w:r w:rsidRPr="00094A10">
        <w:rPr>
          <w:sz w:val="18"/>
          <w:szCs w:val="18"/>
          <w:lang w:val="en-US"/>
        </w:rPr>
        <w:t xml:space="preserve">: </w:t>
      </w:r>
      <w:r w:rsidR="00AA079D" w:rsidRPr="00094A10">
        <w:rPr>
          <w:sz w:val="18"/>
          <w:szCs w:val="18"/>
          <w:lang w:val="en-US"/>
        </w:rPr>
        <w:t xml:space="preserve">Guinea, </w:t>
      </w:r>
      <w:r w:rsidRPr="00094A10">
        <w:rPr>
          <w:rFonts w:cstheme="minorHAnsi"/>
          <w:color w:val="000821"/>
          <w:sz w:val="18"/>
          <w:szCs w:val="18"/>
          <w:shd w:val="clear" w:color="auto" w:fill="FFFFFF"/>
          <w:lang w:val="en-US"/>
        </w:rPr>
        <w:t>Madagascar, Mauritius, Namibia, Sierra Leone, and South Africa</w:t>
      </w:r>
      <w:r w:rsidR="00094A10">
        <w:rPr>
          <w:sz w:val="18"/>
          <w:szCs w:val="18"/>
          <w:lang w:val="en-US"/>
        </w:rPr>
        <w:t xml:space="preserve">; </w:t>
      </w:r>
      <w:r w:rsidRPr="00094A10">
        <w:rPr>
          <w:rFonts w:cstheme="minorHAnsi"/>
          <w:b/>
          <w:bCs/>
          <w:color w:val="000821"/>
          <w:sz w:val="18"/>
          <w:szCs w:val="18"/>
          <w:shd w:val="clear" w:color="auto" w:fill="FFFFFF"/>
          <w:lang w:val="en-US"/>
        </w:rPr>
        <w:t>Europe</w:t>
      </w:r>
      <w:r w:rsidRPr="00094A10">
        <w:rPr>
          <w:rFonts w:cstheme="minorHAnsi"/>
          <w:color w:val="000821"/>
          <w:sz w:val="18"/>
          <w:szCs w:val="18"/>
          <w:shd w:val="clear" w:color="auto" w:fill="FFFFFF"/>
          <w:lang w:val="en-US"/>
        </w:rPr>
        <w:t xml:space="preserve">: </w:t>
      </w:r>
      <w:r w:rsidR="00AA079D" w:rsidRPr="00094A10">
        <w:rPr>
          <w:rFonts w:cstheme="minorHAnsi"/>
          <w:color w:val="000821"/>
          <w:sz w:val="18"/>
          <w:szCs w:val="18"/>
          <w:shd w:val="clear" w:color="auto" w:fill="FFFFFF"/>
          <w:lang w:val="en-US"/>
        </w:rPr>
        <w:t>Germany, Belgium, Finland, Ireland, Italy, Malta, Norway, Portugal, Spain, Sweden, Switzerland</w:t>
      </w:r>
      <w:r w:rsidR="00094A10">
        <w:rPr>
          <w:sz w:val="18"/>
          <w:szCs w:val="18"/>
          <w:lang w:val="en-US"/>
        </w:rPr>
        <w:t xml:space="preserve">; </w:t>
      </w:r>
      <w:r w:rsidRPr="00094A10">
        <w:rPr>
          <w:rFonts w:cstheme="minorHAnsi"/>
          <w:b/>
          <w:bCs/>
          <w:color w:val="000821"/>
          <w:sz w:val="18"/>
          <w:szCs w:val="18"/>
          <w:shd w:val="clear" w:color="auto" w:fill="FFFFFF"/>
          <w:lang w:val="en-US"/>
        </w:rPr>
        <w:t>Asia</w:t>
      </w:r>
      <w:r w:rsidRPr="004A495C">
        <w:rPr>
          <w:rFonts w:cstheme="minorHAnsi"/>
          <w:color w:val="000821"/>
          <w:sz w:val="18"/>
          <w:szCs w:val="18"/>
          <w:shd w:val="clear" w:color="auto" w:fill="FFFFFF"/>
          <w:lang w:val="en-US"/>
        </w:rPr>
        <w:t>: Philippines</w:t>
      </w:r>
    </w:p>
  </w:footnote>
  <w:footnote w:id="5">
    <w:p w14:paraId="06792DC5" w14:textId="45E3DAA7" w:rsidR="00B525E6" w:rsidRPr="00B525E6" w:rsidRDefault="00B525E6" w:rsidP="00B525E6">
      <w:pPr>
        <w:rPr>
          <w:sz w:val="18"/>
          <w:szCs w:val="18"/>
          <w:lang w:val="en-US"/>
        </w:rPr>
      </w:pPr>
      <w:r w:rsidRPr="00B525E6">
        <w:rPr>
          <w:sz w:val="18"/>
          <w:szCs w:val="18"/>
        </w:rPr>
        <w:footnoteRef/>
      </w:r>
      <w:r w:rsidRPr="00B525E6">
        <w:rPr>
          <w:sz w:val="18"/>
          <w:szCs w:val="18"/>
          <w:lang w:val="en-US"/>
        </w:rPr>
        <w:t xml:space="preserve"> In Trinidad &amp; Tobago, domestic workers are not defined as workers and are excluded from the remedies available to other workers under the laws governing industrial relations.</w:t>
      </w:r>
    </w:p>
  </w:footnote>
  <w:footnote w:id="6">
    <w:p w14:paraId="3F419A13" w14:textId="4FDD555A" w:rsidR="002B0315" w:rsidRPr="002B0315" w:rsidRDefault="002B0315" w:rsidP="002B0315">
      <w:pPr>
        <w:jc w:val="both"/>
        <w:rPr>
          <w:sz w:val="18"/>
          <w:szCs w:val="18"/>
          <w:lang w:val="en-US"/>
        </w:rPr>
      </w:pPr>
      <w:r w:rsidRPr="002B0315">
        <w:rPr>
          <w:rStyle w:val="FootnoteReference"/>
          <w:sz w:val="18"/>
          <w:szCs w:val="18"/>
        </w:rPr>
        <w:footnoteRef/>
      </w:r>
      <w:r w:rsidRPr="002B0315">
        <w:rPr>
          <w:sz w:val="18"/>
          <w:szCs w:val="18"/>
          <w:lang w:val="en-US"/>
        </w:rPr>
        <w:t xml:space="preserve"> In Thailand, </w:t>
      </w:r>
      <w:r w:rsidR="00F114AB">
        <w:rPr>
          <w:sz w:val="18"/>
          <w:szCs w:val="18"/>
          <w:lang w:val="en-US"/>
        </w:rPr>
        <w:t>DWs</w:t>
      </w:r>
      <w:r w:rsidRPr="002B0315">
        <w:rPr>
          <w:sz w:val="18"/>
          <w:szCs w:val="18"/>
          <w:lang w:val="en-US"/>
        </w:rPr>
        <w:t xml:space="preserve"> do not have the legal right to form or join a union, engage in collective bargaining, or participate in a strike. In 2018, the Ministry of Labor issued a regulation allowing </w:t>
      </w:r>
      <w:r w:rsidR="00F114AB">
        <w:rPr>
          <w:sz w:val="18"/>
          <w:szCs w:val="18"/>
          <w:lang w:val="en-US"/>
        </w:rPr>
        <w:t>DWs</w:t>
      </w:r>
      <w:r w:rsidRPr="002B0315">
        <w:rPr>
          <w:sz w:val="18"/>
          <w:szCs w:val="18"/>
          <w:lang w:val="en-US"/>
        </w:rPr>
        <w:t xml:space="preserve"> to form a "group" or "association" for the purpose of promoting their interests and protecting their rights. While these groups are not recognized as unions and do not have the right to engage in collective bargaining or strike, they serve as a platform for organizing and advocating for the rights of </w:t>
      </w:r>
      <w:r w:rsidR="00F114AB">
        <w:rPr>
          <w:sz w:val="18"/>
          <w:szCs w:val="18"/>
          <w:lang w:val="en-US"/>
        </w:rPr>
        <w:t>DWs</w:t>
      </w:r>
      <w:r w:rsidRPr="002B0315">
        <w:rPr>
          <w:sz w:val="18"/>
          <w:szCs w:val="18"/>
          <w:lang w:val="en-US"/>
        </w:rPr>
        <w:t xml:space="preserve">. Several non-governmental organizations (NGOs) and labor advocacy groups provide support and advocacy for domestic worker rights. In most Arab countries (particularly Gulf Cooperation Council (GCC)) </w:t>
      </w:r>
      <w:r w:rsidR="00F114AB">
        <w:rPr>
          <w:sz w:val="18"/>
          <w:szCs w:val="18"/>
          <w:lang w:val="en-US"/>
        </w:rPr>
        <w:t>DWs</w:t>
      </w:r>
      <w:r w:rsidRPr="002B0315">
        <w:rPr>
          <w:sz w:val="18"/>
          <w:szCs w:val="18"/>
          <w:lang w:val="en-US"/>
        </w:rPr>
        <w:t xml:space="preserve">, particularly migrant workers, face challenges in organizing or joining trade unions due to restrictive labor laws and sponsorship systems. They face legal and practical barriers to organizing or joining trade unions. The kafala sponsorship system places significant control over </w:t>
      </w:r>
      <w:r w:rsidR="00F114AB">
        <w:rPr>
          <w:sz w:val="18"/>
          <w:szCs w:val="18"/>
          <w:lang w:val="en-US"/>
        </w:rPr>
        <w:t>DWs</w:t>
      </w:r>
      <w:r w:rsidRPr="002B0315">
        <w:rPr>
          <w:sz w:val="18"/>
          <w:szCs w:val="18"/>
          <w:lang w:val="en-US"/>
        </w:rPr>
        <w:t xml:space="preserve"> in the hands of their employers, making it difficult for them to assert their rights or engage in collective action.</w:t>
      </w:r>
    </w:p>
    <w:p w14:paraId="09E9E1F7" w14:textId="52C0A62A" w:rsidR="002B0315" w:rsidRPr="002B0315" w:rsidRDefault="002B031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725"/>
    <w:multiLevelType w:val="hybridMultilevel"/>
    <w:tmpl w:val="AA227A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1C3C2F"/>
    <w:multiLevelType w:val="hybridMultilevel"/>
    <w:tmpl w:val="F50EDE62"/>
    <w:lvl w:ilvl="0" w:tplc="AAC4C9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314DF"/>
    <w:multiLevelType w:val="multilevel"/>
    <w:tmpl w:val="BC44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120BD"/>
    <w:multiLevelType w:val="hybridMultilevel"/>
    <w:tmpl w:val="413AB4CE"/>
    <w:lvl w:ilvl="0" w:tplc="7B5CFB0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A1139A"/>
    <w:multiLevelType w:val="hybridMultilevel"/>
    <w:tmpl w:val="AA227AE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A757D4"/>
    <w:multiLevelType w:val="hybridMultilevel"/>
    <w:tmpl w:val="699A96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B201E2"/>
    <w:multiLevelType w:val="hybridMultilevel"/>
    <w:tmpl w:val="633EA640"/>
    <w:lvl w:ilvl="0" w:tplc="D07232D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1FC27D8"/>
    <w:multiLevelType w:val="hybridMultilevel"/>
    <w:tmpl w:val="511E3FB6"/>
    <w:lvl w:ilvl="0" w:tplc="08090005">
      <w:start w:val="1"/>
      <w:numFmt w:val="bullet"/>
      <w:lvlText w:val=""/>
      <w:lvlJc w:val="left"/>
      <w:pPr>
        <w:ind w:left="501" w:hanging="360"/>
      </w:pPr>
      <w:rPr>
        <w:rFonts w:ascii="Wingdings" w:hAnsi="Wingdings" w:hint="default"/>
      </w:rPr>
    </w:lvl>
    <w:lvl w:ilvl="1" w:tplc="B0F63FF0">
      <w:start w:val="1"/>
      <w:numFmt w:val="bullet"/>
      <w:lvlText w:val=""/>
      <w:lvlJc w:val="left"/>
      <w:pPr>
        <w:ind w:left="1221" w:hanging="360"/>
      </w:pPr>
      <w:rPr>
        <w:rFonts w:ascii="Symbol" w:hAnsi="Symbol" w:hint="default"/>
      </w:rPr>
    </w:lvl>
    <w:lvl w:ilvl="2" w:tplc="08090005">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15:restartNumberingAfterBreak="0">
    <w:nsid w:val="464F165E"/>
    <w:multiLevelType w:val="hybridMultilevel"/>
    <w:tmpl w:val="AA227A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078575B"/>
    <w:multiLevelType w:val="hybridMultilevel"/>
    <w:tmpl w:val="3A448A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0D00D4B"/>
    <w:multiLevelType w:val="hybridMultilevel"/>
    <w:tmpl w:val="3FD40B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2664FB7"/>
    <w:multiLevelType w:val="hybridMultilevel"/>
    <w:tmpl w:val="13B699D0"/>
    <w:lvl w:ilvl="0" w:tplc="31CCD0D6">
      <w:start w:val="1"/>
      <w:numFmt w:val="bullet"/>
      <w:lvlText w:val=""/>
      <w:lvlJc w:val="left"/>
      <w:pPr>
        <w:ind w:left="360" w:hanging="360"/>
      </w:pPr>
      <w:rPr>
        <w:rFonts w:ascii="Wingdings" w:hAnsi="Wingdings" w:hint="default"/>
        <w:color w:val="663300"/>
      </w:rPr>
    </w:lvl>
    <w:lvl w:ilvl="1" w:tplc="08090003">
      <w:start w:val="1"/>
      <w:numFmt w:val="bullet"/>
      <w:lvlText w:val="o"/>
      <w:lvlJc w:val="left"/>
      <w:pPr>
        <w:ind w:left="78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642A6"/>
    <w:multiLevelType w:val="hybridMultilevel"/>
    <w:tmpl w:val="FCF02DFE"/>
    <w:lvl w:ilvl="0" w:tplc="59BAABA8">
      <w:start w:val="1"/>
      <w:numFmt w:val="lowerLetter"/>
      <w:lvlText w:val="%1."/>
      <w:lvlJc w:val="left"/>
      <w:pPr>
        <w:ind w:left="1800" w:hanging="360"/>
      </w:pPr>
      <w:rPr>
        <w:rFonts w:hint="default"/>
      </w:r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7275524A"/>
    <w:multiLevelType w:val="hybridMultilevel"/>
    <w:tmpl w:val="594C0CEA"/>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3936" w:hanging="360"/>
      </w:pPr>
      <w:rPr>
        <w:rFonts w:ascii="Courier New" w:hAnsi="Courier New" w:cs="Courier New" w:hint="default"/>
      </w:rPr>
    </w:lvl>
    <w:lvl w:ilvl="2" w:tplc="080A0005" w:tentative="1">
      <w:start w:val="1"/>
      <w:numFmt w:val="bullet"/>
      <w:lvlText w:val=""/>
      <w:lvlJc w:val="left"/>
      <w:pPr>
        <w:ind w:left="4656" w:hanging="360"/>
      </w:pPr>
      <w:rPr>
        <w:rFonts w:ascii="Wingdings" w:hAnsi="Wingdings" w:hint="default"/>
      </w:rPr>
    </w:lvl>
    <w:lvl w:ilvl="3" w:tplc="080A0001" w:tentative="1">
      <w:start w:val="1"/>
      <w:numFmt w:val="bullet"/>
      <w:lvlText w:val=""/>
      <w:lvlJc w:val="left"/>
      <w:pPr>
        <w:ind w:left="5376" w:hanging="360"/>
      </w:pPr>
      <w:rPr>
        <w:rFonts w:ascii="Symbol" w:hAnsi="Symbol" w:hint="default"/>
      </w:rPr>
    </w:lvl>
    <w:lvl w:ilvl="4" w:tplc="080A0003" w:tentative="1">
      <w:start w:val="1"/>
      <w:numFmt w:val="bullet"/>
      <w:lvlText w:val="o"/>
      <w:lvlJc w:val="left"/>
      <w:pPr>
        <w:ind w:left="6096" w:hanging="360"/>
      </w:pPr>
      <w:rPr>
        <w:rFonts w:ascii="Courier New" w:hAnsi="Courier New" w:cs="Courier New" w:hint="default"/>
      </w:rPr>
    </w:lvl>
    <w:lvl w:ilvl="5" w:tplc="080A0005" w:tentative="1">
      <w:start w:val="1"/>
      <w:numFmt w:val="bullet"/>
      <w:lvlText w:val=""/>
      <w:lvlJc w:val="left"/>
      <w:pPr>
        <w:ind w:left="6816" w:hanging="360"/>
      </w:pPr>
      <w:rPr>
        <w:rFonts w:ascii="Wingdings" w:hAnsi="Wingdings" w:hint="default"/>
      </w:rPr>
    </w:lvl>
    <w:lvl w:ilvl="6" w:tplc="080A0001" w:tentative="1">
      <w:start w:val="1"/>
      <w:numFmt w:val="bullet"/>
      <w:lvlText w:val=""/>
      <w:lvlJc w:val="left"/>
      <w:pPr>
        <w:ind w:left="7536" w:hanging="360"/>
      </w:pPr>
      <w:rPr>
        <w:rFonts w:ascii="Symbol" w:hAnsi="Symbol" w:hint="default"/>
      </w:rPr>
    </w:lvl>
    <w:lvl w:ilvl="7" w:tplc="080A0003" w:tentative="1">
      <w:start w:val="1"/>
      <w:numFmt w:val="bullet"/>
      <w:lvlText w:val="o"/>
      <w:lvlJc w:val="left"/>
      <w:pPr>
        <w:ind w:left="8256" w:hanging="360"/>
      </w:pPr>
      <w:rPr>
        <w:rFonts w:ascii="Courier New" w:hAnsi="Courier New" w:cs="Courier New" w:hint="default"/>
      </w:rPr>
    </w:lvl>
    <w:lvl w:ilvl="8" w:tplc="080A0005" w:tentative="1">
      <w:start w:val="1"/>
      <w:numFmt w:val="bullet"/>
      <w:lvlText w:val=""/>
      <w:lvlJc w:val="left"/>
      <w:pPr>
        <w:ind w:left="8976" w:hanging="360"/>
      </w:pPr>
      <w:rPr>
        <w:rFonts w:ascii="Wingdings" w:hAnsi="Wingdings" w:hint="default"/>
      </w:rPr>
    </w:lvl>
  </w:abstractNum>
  <w:abstractNum w:abstractNumId="14" w15:restartNumberingAfterBreak="0">
    <w:nsid w:val="72DD6335"/>
    <w:multiLevelType w:val="multilevel"/>
    <w:tmpl w:val="4A46DF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3E32485"/>
    <w:multiLevelType w:val="hybridMultilevel"/>
    <w:tmpl w:val="854665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75837733"/>
    <w:multiLevelType w:val="multilevel"/>
    <w:tmpl w:val="85A6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E9331D"/>
    <w:multiLevelType w:val="multilevel"/>
    <w:tmpl w:val="44D2B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9C720C"/>
    <w:multiLevelType w:val="multilevel"/>
    <w:tmpl w:val="32A8C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295301"/>
    <w:multiLevelType w:val="multilevel"/>
    <w:tmpl w:val="BDC6D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bullet"/>
      <w:lvlText w:val="-"/>
      <w:lvlJc w:val="left"/>
      <w:pPr>
        <w:ind w:left="2160" w:hanging="360"/>
      </w:pPr>
      <w:rPr>
        <w:rFonts w:ascii="Calibri" w:eastAsiaTheme="minorHAns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DD580F"/>
    <w:multiLevelType w:val="hybridMultilevel"/>
    <w:tmpl w:val="77C8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0B0F60"/>
    <w:multiLevelType w:val="hybridMultilevel"/>
    <w:tmpl w:val="AAC83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6"/>
  </w:num>
  <w:num w:numId="5">
    <w:abstractNumId w:val="15"/>
  </w:num>
  <w:num w:numId="6">
    <w:abstractNumId w:val="12"/>
  </w:num>
  <w:num w:numId="7">
    <w:abstractNumId w:val="2"/>
  </w:num>
  <w:num w:numId="8">
    <w:abstractNumId w:val="19"/>
  </w:num>
  <w:num w:numId="9">
    <w:abstractNumId w:val="7"/>
  </w:num>
  <w:num w:numId="10">
    <w:abstractNumId w:val="11"/>
  </w:num>
  <w:num w:numId="11">
    <w:abstractNumId w:val="8"/>
  </w:num>
  <w:num w:numId="12">
    <w:abstractNumId w:val="0"/>
  </w:num>
  <w:num w:numId="13">
    <w:abstractNumId w:val="9"/>
  </w:num>
  <w:num w:numId="14">
    <w:abstractNumId w:val="10"/>
  </w:num>
  <w:num w:numId="15">
    <w:abstractNumId w:val="18"/>
  </w:num>
  <w:num w:numId="16">
    <w:abstractNumId w:val="16"/>
  </w:num>
  <w:num w:numId="17">
    <w:abstractNumId w:val="14"/>
  </w:num>
  <w:num w:numId="18">
    <w:abstractNumId w:val="17"/>
  </w:num>
  <w:num w:numId="19">
    <w:abstractNumId w:val="5"/>
  </w:num>
  <w:num w:numId="20">
    <w:abstractNumId w:val="20"/>
  </w:num>
  <w:num w:numId="21">
    <w:abstractNumId w:val="2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NDI2szC3NDEFYiUdpeDU4uLM/DyQAsNaAGkeRrQsAAAA"/>
  </w:docVars>
  <w:rsids>
    <w:rsidRoot w:val="0047126F"/>
    <w:rsid w:val="00010FE1"/>
    <w:rsid w:val="00014904"/>
    <w:rsid w:val="00026928"/>
    <w:rsid w:val="00034366"/>
    <w:rsid w:val="00042518"/>
    <w:rsid w:val="00056D2C"/>
    <w:rsid w:val="000705A0"/>
    <w:rsid w:val="00094A10"/>
    <w:rsid w:val="000A24CF"/>
    <w:rsid w:val="000D6B80"/>
    <w:rsid w:val="00112B12"/>
    <w:rsid w:val="00151135"/>
    <w:rsid w:val="00151A39"/>
    <w:rsid w:val="001740F0"/>
    <w:rsid w:val="0018436F"/>
    <w:rsid w:val="001960DA"/>
    <w:rsid w:val="001F062A"/>
    <w:rsid w:val="00213396"/>
    <w:rsid w:val="0021534E"/>
    <w:rsid w:val="0022102E"/>
    <w:rsid w:val="00237BAA"/>
    <w:rsid w:val="00246FE1"/>
    <w:rsid w:val="00247A97"/>
    <w:rsid w:val="002641F6"/>
    <w:rsid w:val="00287AD2"/>
    <w:rsid w:val="002B0315"/>
    <w:rsid w:val="002D339B"/>
    <w:rsid w:val="002F30C4"/>
    <w:rsid w:val="00300C0D"/>
    <w:rsid w:val="00326B3D"/>
    <w:rsid w:val="003348B2"/>
    <w:rsid w:val="003523C2"/>
    <w:rsid w:val="00375317"/>
    <w:rsid w:val="00380335"/>
    <w:rsid w:val="003A1B84"/>
    <w:rsid w:val="003D1B02"/>
    <w:rsid w:val="003D56FF"/>
    <w:rsid w:val="003E13D5"/>
    <w:rsid w:val="00445858"/>
    <w:rsid w:val="0047126F"/>
    <w:rsid w:val="004A0ED9"/>
    <w:rsid w:val="004A495C"/>
    <w:rsid w:val="004B4C22"/>
    <w:rsid w:val="004E34BB"/>
    <w:rsid w:val="0050064C"/>
    <w:rsid w:val="005045B0"/>
    <w:rsid w:val="005615BC"/>
    <w:rsid w:val="0057547D"/>
    <w:rsid w:val="00580E94"/>
    <w:rsid w:val="00594034"/>
    <w:rsid w:val="005F2BB9"/>
    <w:rsid w:val="005F5E24"/>
    <w:rsid w:val="00604FB9"/>
    <w:rsid w:val="00637B48"/>
    <w:rsid w:val="00656CDF"/>
    <w:rsid w:val="00661ADE"/>
    <w:rsid w:val="00681713"/>
    <w:rsid w:val="00695FC9"/>
    <w:rsid w:val="00706D18"/>
    <w:rsid w:val="007077B1"/>
    <w:rsid w:val="007170F9"/>
    <w:rsid w:val="007344B3"/>
    <w:rsid w:val="00787833"/>
    <w:rsid w:val="007A48CA"/>
    <w:rsid w:val="007B0889"/>
    <w:rsid w:val="007C50CD"/>
    <w:rsid w:val="007F0030"/>
    <w:rsid w:val="0082744F"/>
    <w:rsid w:val="008303CE"/>
    <w:rsid w:val="00831922"/>
    <w:rsid w:val="00852A84"/>
    <w:rsid w:val="00896610"/>
    <w:rsid w:val="008A6EC7"/>
    <w:rsid w:val="008C4B79"/>
    <w:rsid w:val="00934E23"/>
    <w:rsid w:val="00941997"/>
    <w:rsid w:val="00944401"/>
    <w:rsid w:val="009507DA"/>
    <w:rsid w:val="0096542C"/>
    <w:rsid w:val="009B7817"/>
    <w:rsid w:val="009E3B8B"/>
    <w:rsid w:val="009F6C99"/>
    <w:rsid w:val="00A06943"/>
    <w:rsid w:val="00A07B31"/>
    <w:rsid w:val="00A15ED8"/>
    <w:rsid w:val="00A30BC4"/>
    <w:rsid w:val="00A30DC3"/>
    <w:rsid w:val="00A3508D"/>
    <w:rsid w:val="00A461E3"/>
    <w:rsid w:val="00A5082D"/>
    <w:rsid w:val="00A51241"/>
    <w:rsid w:val="00A52724"/>
    <w:rsid w:val="00A55109"/>
    <w:rsid w:val="00A60EC3"/>
    <w:rsid w:val="00A674EC"/>
    <w:rsid w:val="00AA079D"/>
    <w:rsid w:val="00AA7E85"/>
    <w:rsid w:val="00AB4BCE"/>
    <w:rsid w:val="00B024AA"/>
    <w:rsid w:val="00B116F7"/>
    <w:rsid w:val="00B13E75"/>
    <w:rsid w:val="00B150FC"/>
    <w:rsid w:val="00B152B5"/>
    <w:rsid w:val="00B45414"/>
    <w:rsid w:val="00B50331"/>
    <w:rsid w:val="00B525E6"/>
    <w:rsid w:val="00B55D7E"/>
    <w:rsid w:val="00B82964"/>
    <w:rsid w:val="00B96E30"/>
    <w:rsid w:val="00BB0376"/>
    <w:rsid w:val="00BC0995"/>
    <w:rsid w:val="00C054A8"/>
    <w:rsid w:val="00C324C2"/>
    <w:rsid w:val="00C32B57"/>
    <w:rsid w:val="00C77EF0"/>
    <w:rsid w:val="00CB00B8"/>
    <w:rsid w:val="00CB21A4"/>
    <w:rsid w:val="00CC4320"/>
    <w:rsid w:val="00CE5EA4"/>
    <w:rsid w:val="00D43A29"/>
    <w:rsid w:val="00D63625"/>
    <w:rsid w:val="00D80753"/>
    <w:rsid w:val="00D877F3"/>
    <w:rsid w:val="00D92B6B"/>
    <w:rsid w:val="00DB1DE2"/>
    <w:rsid w:val="00DB7822"/>
    <w:rsid w:val="00DE6120"/>
    <w:rsid w:val="00DF608E"/>
    <w:rsid w:val="00E35D04"/>
    <w:rsid w:val="00E64886"/>
    <w:rsid w:val="00E87076"/>
    <w:rsid w:val="00E9576F"/>
    <w:rsid w:val="00E9599B"/>
    <w:rsid w:val="00EB4645"/>
    <w:rsid w:val="00EC3D10"/>
    <w:rsid w:val="00F05CE7"/>
    <w:rsid w:val="00F114AB"/>
    <w:rsid w:val="00F329E1"/>
    <w:rsid w:val="00F46ADD"/>
    <w:rsid w:val="00F562A5"/>
    <w:rsid w:val="00F812EA"/>
    <w:rsid w:val="00F959EF"/>
    <w:rsid w:val="00FB5E0C"/>
    <w:rsid w:val="00FB5EDA"/>
    <w:rsid w:val="00FC3886"/>
    <w:rsid w:val="00FD479B"/>
    <w:rsid w:val="00FE3CE1"/>
    <w:rsid w:val="00FF7583"/>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EAFFC"/>
  <w15:docId w15:val="{1B966AD4-2E57-9643-B021-86D55D1A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E957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150F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41997"/>
    <w:pPr>
      <w:spacing w:before="100" w:beforeAutospacing="1" w:after="100" w:afterAutospacing="1"/>
      <w:outlineLvl w:val="2"/>
    </w:pPr>
    <w:rPr>
      <w:rFonts w:ascii="Times New Roman" w:eastAsia="Times New Roman" w:hAnsi="Times New Roman" w:cs="Times New Roman"/>
      <w:b/>
      <w:bCs/>
      <w:sz w:val="27"/>
      <w:szCs w:val="27"/>
      <w:lang w:val="es-CL"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Bullets 2B"/>
    <w:basedOn w:val="Normal"/>
    <w:link w:val="ListParagraphChar"/>
    <w:uiPriority w:val="34"/>
    <w:qFormat/>
    <w:rsid w:val="0047126F"/>
    <w:pPr>
      <w:ind w:left="720"/>
      <w:contextualSpacing/>
    </w:pPr>
  </w:style>
  <w:style w:type="character" w:styleId="Hyperlink">
    <w:name w:val="Hyperlink"/>
    <w:basedOn w:val="DefaultParagraphFont"/>
    <w:uiPriority w:val="99"/>
    <w:unhideWhenUsed/>
    <w:rsid w:val="008C4B79"/>
    <w:rPr>
      <w:color w:val="0000FF"/>
      <w:u w:val="single"/>
    </w:rPr>
  </w:style>
  <w:style w:type="paragraph" w:styleId="NormalWeb">
    <w:name w:val="Normal (Web)"/>
    <w:basedOn w:val="Normal"/>
    <w:uiPriority w:val="99"/>
    <w:unhideWhenUsed/>
    <w:rsid w:val="00941997"/>
    <w:pPr>
      <w:spacing w:before="100" w:beforeAutospacing="1" w:after="100" w:afterAutospacing="1"/>
    </w:pPr>
    <w:rPr>
      <w:rFonts w:ascii="Times New Roman" w:eastAsia="Times New Roman" w:hAnsi="Times New Roman" w:cs="Times New Roman"/>
      <w:lang w:val="es-CL" w:eastAsia="es-MX"/>
    </w:rPr>
  </w:style>
  <w:style w:type="character" w:customStyle="1" w:styleId="Heading3Char">
    <w:name w:val="Heading 3 Char"/>
    <w:basedOn w:val="DefaultParagraphFont"/>
    <w:link w:val="Heading3"/>
    <w:uiPriority w:val="9"/>
    <w:rsid w:val="00941997"/>
    <w:rPr>
      <w:rFonts w:ascii="Times New Roman" w:eastAsia="Times New Roman" w:hAnsi="Times New Roman" w:cs="Times New Roman"/>
      <w:b/>
      <w:bCs/>
      <w:sz w:val="27"/>
      <w:szCs w:val="27"/>
      <w:lang w:eastAsia="es-MX"/>
    </w:rPr>
  </w:style>
  <w:style w:type="paragraph" w:styleId="FootnoteText">
    <w:name w:val="footnote text"/>
    <w:basedOn w:val="Normal"/>
    <w:link w:val="FootnoteTextChar"/>
    <w:uiPriority w:val="99"/>
    <w:semiHidden/>
    <w:unhideWhenUsed/>
    <w:rsid w:val="008A6EC7"/>
    <w:rPr>
      <w:sz w:val="20"/>
      <w:szCs w:val="20"/>
    </w:rPr>
  </w:style>
  <w:style w:type="character" w:customStyle="1" w:styleId="FootnoteTextChar">
    <w:name w:val="Footnote Text Char"/>
    <w:basedOn w:val="DefaultParagraphFont"/>
    <w:link w:val="FootnoteText"/>
    <w:uiPriority w:val="99"/>
    <w:semiHidden/>
    <w:rsid w:val="008A6EC7"/>
    <w:rPr>
      <w:sz w:val="20"/>
      <w:szCs w:val="20"/>
      <w:lang w:val="es-ES_tradnl"/>
    </w:rPr>
  </w:style>
  <w:style w:type="character" w:styleId="FootnoteReference">
    <w:name w:val="footnote reference"/>
    <w:basedOn w:val="DefaultParagraphFont"/>
    <w:uiPriority w:val="99"/>
    <w:semiHidden/>
    <w:unhideWhenUsed/>
    <w:rsid w:val="008A6EC7"/>
    <w:rPr>
      <w:vertAlign w:val="superscript"/>
    </w:rPr>
  </w:style>
  <w:style w:type="paragraph" w:customStyle="1" w:styleId="m7176231958809120458msolistparagraph">
    <w:name w:val="m_7176231958809120458msolistparagraph"/>
    <w:basedOn w:val="Normal"/>
    <w:link w:val="m7176231958809120458msolistparagraphChar"/>
    <w:rsid w:val="0022102E"/>
    <w:pPr>
      <w:spacing w:before="100" w:beforeAutospacing="1" w:after="100" w:afterAutospacing="1"/>
      <w:jc w:val="both"/>
    </w:pPr>
    <w:rPr>
      <w:rFonts w:eastAsia="Times New Roman" w:cs="Times New Roman"/>
      <w:sz w:val="22"/>
      <w:lang w:val="en-GB" w:eastAsia="en-GB"/>
      <w14:ligatures w14:val="standardContextual"/>
    </w:rPr>
  </w:style>
  <w:style w:type="character" w:customStyle="1" w:styleId="m7176231958809120458msolistparagraphChar">
    <w:name w:val="m_7176231958809120458msolistparagraph Char"/>
    <w:basedOn w:val="DefaultParagraphFont"/>
    <w:link w:val="m7176231958809120458msolistparagraph"/>
    <w:rsid w:val="0022102E"/>
    <w:rPr>
      <w:rFonts w:eastAsia="Times New Roman" w:cs="Times New Roman"/>
      <w:sz w:val="22"/>
      <w:lang w:val="en-GB" w:eastAsia="en-GB"/>
      <w14:ligatures w14:val="standardContextual"/>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basedOn w:val="DefaultParagraphFont"/>
    <w:link w:val="ListParagraph"/>
    <w:uiPriority w:val="34"/>
    <w:locked/>
    <w:rsid w:val="0022102E"/>
    <w:rPr>
      <w:lang w:val="es-ES_tradnl"/>
    </w:rPr>
  </w:style>
  <w:style w:type="paragraph" w:styleId="HTMLPreformatted">
    <w:name w:val="HTML Preformatted"/>
    <w:basedOn w:val="Normal"/>
    <w:link w:val="HTMLPreformattedChar"/>
    <w:uiPriority w:val="99"/>
    <w:semiHidden/>
    <w:unhideWhenUsed/>
    <w:rsid w:val="00326B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US" w:eastAsia="es-MX"/>
    </w:rPr>
  </w:style>
  <w:style w:type="character" w:customStyle="1" w:styleId="HTMLPreformattedChar">
    <w:name w:val="HTML Preformatted Char"/>
    <w:basedOn w:val="DefaultParagraphFont"/>
    <w:link w:val="HTMLPreformatted"/>
    <w:uiPriority w:val="99"/>
    <w:semiHidden/>
    <w:rsid w:val="00326B3D"/>
    <w:rPr>
      <w:rFonts w:ascii="Courier New" w:eastAsia="Times New Roman" w:hAnsi="Courier New" w:cs="Courier New"/>
      <w:sz w:val="20"/>
      <w:szCs w:val="20"/>
      <w:lang w:val="es-US" w:eastAsia="es-MX"/>
    </w:rPr>
  </w:style>
  <w:style w:type="character" w:customStyle="1" w:styleId="y2iqfc">
    <w:name w:val="y2iqfc"/>
    <w:basedOn w:val="DefaultParagraphFont"/>
    <w:rsid w:val="00326B3D"/>
  </w:style>
  <w:style w:type="paragraph" w:styleId="Footer">
    <w:name w:val="footer"/>
    <w:basedOn w:val="Normal"/>
    <w:link w:val="FooterChar"/>
    <w:uiPriority w:val="99"/>
    <w:unhideWhenUsed/>
    <w:rsid w:val="005F5E24"/>
    <w:pPr>
      <w:tabs>
        <w:tab w:val="center" w:pos="4419"/>
        <w:tab w:val="right" w:pos="8838"/>
      </w:tabs>
    </w:pPr>
  </w:style>
  <w:style w:type="character" w:customStyle="1" w:styleId="FooterChar">
    <w:name w:val="Footer Char"/>
    <w:basedOn w:val="DefaultParagraphFont"/>
    <w:link w:val="Footer"/>
    <w:uiPriority w:val="99"/>
    <w:rsid w:val="005F5E24"/>
    <w:rPr>
      <w:lang w:val="es-ES_tradnl"/>
    </w:rPr>
  </w:style>
  <w:style w:type="character" w:styleId="PageNumber">
    <w:name w:val="page number"/>
    <w:basedOn w:val="DefaultParagraphFont"/>
    <w:uiPriority w:val="99"/>
    <w:semiHidden/>
    <w:unhideWhenUsed/>
    <w:rsid w:val="005F5E24"/>
  </w:style>
  <w:style w:type="character" w:styleId="Strong">
    <w:name w:val="Strong"/>
    <w:basedOn w:val="DefaultParagraphFont"/>
    <w:uiPriority w:val="22"/>
    <w:qFormat/>
    <w:rsid w:val="00C054A8"/>
    <w:rPr>
      <w:b/>
      <w:bCs/>
    </w:rPr>
  </w:style>
  <w:style w:type="paragraph" w:styleId="z-TopofForm">
    <w:name w:val="HTML Top of Form"/>
    <w:basedOn w:val="Normal"/>
    <w:next w:val="Normal"/>
    <w:link w:val="z-TopofFormChar"/>
    <w:hidden/>
    <w:uiPriority w:val="99"/>
    <w:semiHidden/>
    <w:unhideWhenUsed/>
    <w:rsid w:val="00C054A8"/>
    <w:pPr>
      <w:pBdr>
        <w:bottom w:val="single" w:sz="6" w:space="1" w:color="auto"/>
      </w:pBdr>
      <w:jc w:val="center"/>
    </w:pPr>
    <w:rPr>
      <w:rFonts w:ascii="Arial" w:eastAsia="Times New Roman" w:hAnsi="Arial" w:cs="Arial"/>
      <w:vanish/>
      <w:sz w:val="16"/>
      <w:szCs w:val="16"/>
      <w:lang w:val="es-CL" w:eastAsia="es-MX"/>
    </w:rPr>
  </w:style>
  <w:style w:type="character" w:customStyle="1" w:styleId="z-TopofFormChar">
    <w:name w:val="z-Top of Form Char"/>
    <w:basedOn w:val="DefaultParagraphFont"/>
    <w:link w:val="z-TopofForm"/>
    <w:uiPriority w:val="99"/>
    <w:semiHidden/>
    <w:rsid w:val="00C054A8"/>
    <w:rPr>
      <w:rFonts w:ascii="Arial" w:eastAsia="Times New Roman" w:hAnsi="Arial" w:cs="Arial"/>
      <w:vanish/>
      <w:sz w:val="16"/>
      <w:szCs w:val="16"/>
      <w:lang w:eastAsia="es-MX"/>
    </w:rPr>
  </w:style>
  <w:style w:type="paragraph" w:styleId="z-BottomofForm">
    <w:name w:val="HTML Bottom of Form"/>
    <w:basedOn w:val="Normal"/>
    <w:next w:val="Normal"/>
    <w:link w:val="z-BottomofFormChar"/>
    <w:hidden/>
    <w:uiPriority w:val="99"/>
    <w:semiHidden/>
    <w:unhideWhenUsed/>
    <w:rsid w:val="00C054A8"/>
    <w:pPr>
      <w:pBdr>
        <w:top w:val="single" w:sz="6" w:space="1" w:color="auto"/>
      </w:pBdr>
      <w:jc w:val="center"/>
    </w:pPr>
    <w:rPr>
      <w:rFonts w:ascii="Arial" w:eastAsia="Times New Roman" w:hAnsi="Arial" w:cs="Arial"/>
      <w:vanish/>
      <w:sz w:val="16"/>
      <w:szCs w:val="16"/>
      <w:lang w:val="es-CL" w:eastAsia="es-MX"/>
    </w:rPr>
  </w:style>
  <w:style w:type="character" w:customStyle="1" w:styleId="z-BottomofFormChar">
    <w:name w:val="z-Bottom of Form Char"/>
    <w:basedOn w:val="DefaultParagraphFont"/>
    <w:link w:val="z-BottomofForm"/>
    <w:uiPriority w:val="99"/>
    <w:semiHidden/>
    <w:rsid w:val="00C054A8"/>
    <w:rPr>
      <w:rFonts w:ascii="Arial" w:eastAsia="Times New Roman" w:hAnsi="Arial" w:cs="Arial"/>
      <w:vanish/>
      <w:sz w:val="16"/>
      <w:szCs w:val="16"/>
      <w:lang w:eastAsia="es-MX"/>
    </w:rPr>
  </w:style>
  <w:style w:type="character" w:styleId="Emphasis">
    <w:name w:val="Emphasis"/>
    <w:basedOn w:val="DefaultParagraphFont"/>
    <w:uiPriority w:val="20"/>
    <w:qFormat/>
    <w:rsid w:val="00237BAA"/>
    <w:rPr>
      <w:i/>
      <w:iCs/>
    </w:rPr>
  </w:style>
  <w:style w:type="character" w:customStyle="1" w:styleId="docos-smart-reply-button-caption">
    <w:name w:val="docos-smart-reply-button-caption"/>
    <w:basedOn w:val="DefaultParagraphFont"/>
    <w:rsid w:val="003523C2"/>
  </w:style>
  <w:style w:type="character" w:customStyle="1" w:styleId="Heading1Char">
    <w:name w:val="Heading 1 Char"/>
    <w:basedOn w:val="DefaultParagraphFont"/>
    <w:link w:val="Heading1"/>
    <w:uiPriority w:val="9"/>
    <w:rsid w:val="00E9576F"/>
    <w:rPr>
      <w:rFonts w:asciiTheme="majorHAnsi" w:eastAsiaTheme="majorEastAsia" w:hAnsiTheme="majorHAnsi" w:cstheme="majorBidi"/>
      <w:color w:val="2F5496" w:themeColor="accent1" w:themeShade="BF"/>
      <w:sz w:val="32"/>
      <w:szCs w:val="32"/>
      <w:lang w:val="es-ES_tradnl"/>
    </w:rPr>
  </w:style>
  <w:style w:type="character" w:styleId="FollowedHyperlink">
    <w:name w:val="FollowedHyperlink"/>
    <w:basedOn w:val="DefaultParagraphFont"/>
    <w:uiPriority w:val="99"/>
    <w:semiHidden/>
    <w:unhideWhenUsed/>
    <w:rsid w:val="00E9576F"/>
    <w:rPr>
      <w:color w:val="954F72" w:themeColor="followedHyperlink"/>
      <w:u w:val="single"/>
    </w:rPr>
  </w:style>
  <w:style w:type="character" w:styleId="UnresolvedMention">
    <w:name w:val="Unresolved Mention"/>
    <w:basedOn w:val="DefaultParagraphFont"/>
    <w:uiPriority w:val="99"/>
    <w:semiHidden/>
    <w:unhideWhenUsed/>
    <w:rsid w:val="00E9576F"/>
    <w:rPr>
      <w:color w:val="605E5C"/>
      <w:shd w:val="clear" w:color="auto" w:fill="E1DFDD"/>
    </w:rPr>
  </w:style>
  <w:style w:type="character" w:customStyle="1" w:styleId="Heading2Char">
    <w:name w:val="Heading 2 Char"/>
    <w:basedOn w:val="DefaultParagraphFont"/>
    <w:link w:val="Heading2"/>
    <w:uiPriority w:val="9"/>
    <w:semiHidden/>
    <w:rsid w:val="00B150FC"/>
    <w:rPr>
      <w:rFonts w:asciiTheme="majorHAnsi" w:eastAsiaTheme="majorEastAsia" w:hAnsiTheme="majorHAnsi" w:cstheme="majorBidi"/>
      <w:color w:val="2F5496" w:themeColor="accent1" w:themeShade="BF"/>
      <w:sz w:val="26"/>
      <w:szCs w:val="26"/>
      <w:lang w:val="es-ES_tradnl"/>
    </w:rPr>
  </w:style>
  <w:style w:type="paragraph" w:styleId="Revision">
    <w:name w:val="Revision"/>
    <w:hidden/>
    <w:uiPriority w:val="99"/>
    <w:semiHidden/>
    <w:rsid w:val="007A48CA"/>
    <w:rPr>
      <w:lang w:val="es-ES_tradnl"/>
    </w:rPr>
  </w:style>
  <w:style w:type="character" w:styleId="CommentReference">
    <w:name w:val="annotation reference"/>
    <w:basedOn w:val="DefaultParagraphFont"/>
    <w:uiPriority w:val="99"/>
    <w:semiHidden/>
    <w:unhideWhenUsed/>
    <w:rsid w:val="007A48CA"/>
    <w:rPr>
      <w:sz w:val="16"/>
      <w:szCs w:val="16"/>
    </w:rPr>
  </w:style>
  <w:style w:type="paragraph" w:styleId="CommentText">
    <w:name w:val="annotation text"/>
    <w:basedOn w:val="Normal"/>
    <w:link w:val="CommentTextChar"/>
    <w:uiPriority w:val="99"/>
    <w:semiHidden/>
    <w:unhideWhenUsed/>
    <w:rsid w:val="007A48CA"/>
    <w:rPr>
      <w:sz w:val="20"/>
      <w:szCs w:val="20"/>
    </w:rPr>
  </w:style>
  <w:style w:type="character" w:customStyle="1" w:styleId="CommentTextChar">
    <w:name w:val="Comment Text Char"/>
    <w:basedOn w:val="DefaultParagraphFont"/>
    <w:link w:val="CommentText"/>
    <w:uiPriority w:val="99"/>
    <w:semiHidden/>
    <w:rsid w:val="007A48CA"/>
    <w:rPr>
      <w:sz w:val="20"/>
      <w:szCs w:val="20"/>
      <w:lang w:val="es-ES_tradnl"/>
    </w:rPr>
  </w:style>
  <w:style w:type="paragraph" w:styleId="CommentSubject">
    <w:name w:val="annotation subject"/>
    <w:basedOn w:val="CommentText"/>
    <w:next w:val="CommentText"/>
    <w:link w:val="CommentSubjectChar"/>
    <w:uiPriority w:val="99"/>
    <w:semiHidden/>
    <w:unhideWhenUsed/>
    <w:rsid w:val="007A48CA"/>
    <w:rPr>
      <w:b/>
      <w:bCs/>
    </w:rPr>
  </w:style>
  <w:style w:type="character" w:customStyle="1" w:styleId="CommentSubjectChar">
    <w:name w:val="Comment Subject Char"/>
    <w:basedOn w:val="CommentTextChar"/>
    <w:link w:val="CommentSubject"/>
    <w:uiPriority w:val="99"/>
    <w:semiHidden/>
    <w:rsid w:val="007A48CA"/>
    <w:rPr>
      <w:b/>
      <w:bCs/>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3304">
      <w:bodyDiv w:val="1"/>
      <w:marLeft w:val="0"/>
      <w:marRight w:val="0"/>
      <w:marTop w:val="0"/>
      <w:marBottom w:val="0"/>
      <w:divBdr>
        <w:top w:val="none" w:sz="0" w:space="0" w:color="auto"/>
        <w:left w:val="none" w:sz="0" w:space="0" w:color="auto"/>
        <w:bottom w:val="none" w:sz="0" w:space="0" w:color="auto"/>
        <w:right w:val="none" w:sz="0" w:space="0" w:color="auto"/>
      </w:divBdr>
    </w:div>
    <w:div w:id="341858933">
      <w:bodyDiv w:val="1"/>
      <w:marLeft w:val="0"/>
      <w:marRight w:val="0"/>
      <w:marTop w:val="0"/>
      <w:marBottom w:val="0"/>
      <w:divBdr>
        <w:top w:val="none" w:sz="0" w:space="0" w:color="auto"/>
        <w:left w:val="none" w:sz="0" w:space="0" w:color="auto"/>
        <w:bottom w:val="none" w:sz="0" w:space="0" w:color="auto"/>
        <w:right w:val="none" w:sz="0" w:space="0" w:color="auto"/>
      </w:divBdr>
    </w:div>
    <w:div w:id="393815462">
      <w:bodyDiv w:val="1"/>
      <w:marLeft w:val="0"/>
      <w:marRight w:val="0"/>
      <w:marTop w:val="0"/>
      <w:marBottom w:val="0"/>
      <w:divBdr>
        <w:top w:val="none" w:sz="0" w:space="0" w:color="auto"/>
        <w:left w:val="none" w:sz="0" w:space="0" w:color="auto"/>
        <w:bottom w:val="none" w:sz="0" w:space="0" w:color="auto"/>
        <w:right w:val="none" w:sz="0" w:space="0" w:color="auto"/>
      </w:divBdr>
    </w:div>
    <w:div w:id="409543726">
      <w:bodyDiv w:val="1"/>
      <w:marLeft w:val="0"/>
      <w:marRight w:val="0"/>
      <w:marTop w:val="0"/>
      <w:marBottom w:val="0"/>
      <w:divBdr>
        <w:top w:val="none" w:sz="0" w:space="0" w:color="auto"/>
        <w:left w:val="none" w:sz="0" w:space="0" w:color="auto"/>
        <w:bottom w:val="none" w:sz="0" w:space="0" w:color="auto"/>
        <w:right w:val="none" w:sz="0" w:space="0" w:color="auto"/>
      </w:divBdr>
    </w:div>
    <w:div w:id="802773199">
      <w:bodyDiv w:val="1"/>
      <w:marLeft w:val="0"/>
      <w:marRight w:val="0"/>
      <w:marTop w:val="0"/>
      <w:marBottom w:val="0"/>
      <w:divBdr>
        <w:top w:val="none" w:sz="0" w:space="0" w:color="auto"/>
        <w:left w:val="none" w:sz="0" w:space="0" w:color="auto"/>
        <w:bottom w:val="none" w:sz="0" w:space="0" w:color="auto"/>
        <w:right w:val="none" w:sz="0" w:space="0" w:color="auto"/>
      </w:divBdr>
    </w:div>
    <w:div w:id="1217010869">
      <w:bodyDiv w:val="1"/>
      <w:marLeft w:val="0"/>
      <w:marRight w:val="0"/>
      <w:marTop w:val="0"/>
      <w:marBottom w:val="0"/>
      <w:divBdr>
        <w:top w:val="none" w:sz="0" w:space="0" w:color="auto"/>
        <w:left w:val="none" w:sz="0" w:space="0" w:color="auto"/>
        <w:bottom w:val="none" w:sz="0" w:space="0" w:color="auto"/>
        <w:right w:val="none" w:sz="0" w:space="0" w:color="auto"/>
      </w:divBdr>
    </w:div>
    <w:div w:id="1307318354">
      <w:bodyDiv w:val="1"/>
      <w:marLeft w:val="0"/>
      <w:marRight w:val="0"/>
      <w:marTop w:val="0"/>
      <w:marBottom w:val="0"/>
      <w:divBdr>
        <w:top w:val="none" w:sz="0" w:space="0" w:color="auto"/>
        <w:left w:val="none" w:sz="0" w:space="0" w:color="auto"/>
        <w:bottom w:val="none" w:sz="0" w:space="0" w:color="auto"/>
        <w:right w:val="none" w:sz="0" w:space="0" w:color="auto"/>
      </w:divBdr>
    </w:div>
    <w:div w:id="1506436687">
      <w:bodyDiv w:val="1"/>
      <w:marLeft w:val="0"/>
      <w:marRight w:val="0"/>
      <w:marTop w:val="0"/>
      <w:marBottom w:val="0"/>
      <w:divBdr>
        <w:top w:val="none" w:sz="0" w:space="0" w:color="auto"/>
        <w:left w:val="none" w:sz="0" w:space="0" w:color="auto"/>
        <w:bottom w:val="none" w:sz="0" w:space="0" w:color="auto"/>
        <w:right w:val="none" w:sz="0" w:space="0" w:color="auto"/>
      </w:divBdr>
    </w:div>
    <w:div w:id="1795170218">
      <w:bodyDiv w:val="1"/>
      <w:marLeft w:val="0"/>
      <w:marRight w:val="0"/>
      <w:marTop w:val="0"/>
      <w:marBottom w:val="0"/>
      <w:divBdr>
        <w:top w:val="none" w:sz="0" w:space="0" w:color="auto"/>
        <w:left w:val="none" w:sz="0" w:space="0" w:color="auto"/>
        <w:bottom w:val="none" w:sz="0" w:space="0" w:color="auto"/>
        <w:right w:val="none" w:sz="0" w:space="0" w:color="auto"/>
      </w:divBdr>
      <w:divsChild>
        <w:div w:id="37319958">
          <w:marLeft w:val="0"/>
          <w:marRight w:val="0"/>
          <w:marTop w:val="0"/>
          <w:marBottom w:val="0"/>
          <w:divBdr>
            <w:top w:val="single" w:sz="2" w:space="0" w:color="E3E3E3"/>
            <w:left w:val="single" w:sz="2" w:space="0" w:color="E3E3E3"/>
            <w:bottom w:val="single" w:sz="2" w:space="0" w:color="E3E3E3"/>
            <w:right w:val="single" w:sz="2" w:space="0" w:color="E3E3E3"/>
          </w:divBdr>
          <w:divsChild>
            <w:div w:id="431438221">
              <w:marLeft w:val="0"/>
              <w:marRight w:val="0"/>
              <w:marTop w:val="0"/>
              <w:marBottom w:val="0"/>
              <w:divBdr>
                <w:top w:val="single" w:sz="2" w:space="0" w:color="E3E3E3"/>
                <w:left w:val="single" w:sz="2" w:space="0" w:color="E3E3E3"/>
                <w:bottom w:val="single" w:sz="2" w:space="0" w:color="E3E3E3"/>
                <w:right w:val="single" w:sz="2" w:space="0" w:color="E3E3E3"/>
              </w:divBdr>
              <w:divsChild>
                <w:div w:id="1552964645">
                  <w:marLeft w:val="0"/>
                  <w:marRight w:val="0"/>
                  <w:marTop w:val="0"/>
                  <w:marBottom w:val="0"/>
                  <w:divBdr>
                    <w:top w:val="single" w:sz="2" w:space="0" w:color="E3E3E3"/>
                    <w:left w:val="single" w:sz="2" w:space="0" w:color="E3E3E3"/>
                    <w:bottom w:val="single" w:sz="2" w:space="0" w:color="E3E3E3"/>
                    <w:right w:val="single" w:sz="2" w:space="0" w:color="E3E3E3"/>
                  </w:divBdr>
                  <w:divsChild>
                    <w:div w:id="1672370948">
                      <w:marLeft w:val="0"/>
                      <w:marRight w:val="0"/>
                      <w:marTop w:val="0"/>
                      <w:marBottom w:val="0"/>
                      <w:divBdr>
                        <w:top w:val="single" w:sz="2" w:space="0" w:color="E3E3E3"/>
                        <w:left w:val="single" w:sz="2" w:space="0" w:color="E3E3E3"/>
                        <w:bottom w:val="single" w:sz="2" w:space="0" w:color="E3E3E3"/>
                        <w:right w:val="single" w:sz="2" w:space="0" w:color="E3E3E3"/>
                      </w:divBdr>
                      <w:divsChild>
                        <w:div w:id="1222332231">
                          <w:marLeft w:val="0"/>
                          <w:marRight w:val="0"/>
                          <w:marTop w:val="0"/>
                          <w:marBottom w:val="0"/>
                          <w:divBdr>
                            <w:top w:val="single" w:sz="2" w:space="0" w:color="E3E3E3"/>
                            <w:left w:val="single" w:sz="2" w:space="0" w:color="E3E3E3"/>
                            <w:bottom w:val="single" w:sz="2" w:space="0" w:color="E3E3E3"/>
                            <w:right w:val="single" w:sz="2" w:space="0" w:color="E3E3E3"/>
                          </w:divBdr>
                          <w:divsChild>
                            <w:div w:id="463691828">
                              <w:marLeft w:val="0"/>
                              <w:marRight w:val="0"/>
                              <w:marTop w:val="100"/>
                              <w:marBottom w:val="100"/>
                              <w:divBdr>
                                <w:top w:val="single" w:sz="2" w:space="0" w:color="E3E3E3"/>
                                <w:left w:val="single" w:sz="2" w:space="0" w:color="E3E3E3"/>
                                <w:bottom w:val="single" w:sz="2" w:space="0" w:color="E3E3E3"/>
                                <w:right w:val="single" w:sz="2" w:space="0" w:color="E3E3E3"/>
                              </w:divBdr>
                              <w:divsChild>
                                <w:div w:id="1842232525">
                                  <w:marLeft w:val="0"/>
                                  <w:marRight w:val="0"/>
                                  <w:marTop w:val="0"/>
                                  <w:marBottom w:val="0"/>
                                  <w:divBdr>
                                    <w:top w:val="single" w:sz="2" w:space="0" w:color="E3E3E3"/>
                                    <w:left w:val="single" w:sz="2" w:space="0" w:color="E3E3E3"/>
                                    <w:bottom w:val="single" w:sz="2" w:space="0" w:color="E3E3E3"/>
                                    <w:right w:val="single" w:sz="2" w:space="0" w:color="E3E3E3"/>
                                  </w:divBdr>
                                  <w:divsChild>
                                    <w:div w:id="951589793">
                                      <w:marLeft w:val="0"/>
                                      <w:marRight w:val="0"/>
                                      <w:marTop w:val="0"/>
                                      <w:marBottom w:val="0"/>
                                      <w:divBdr>
                                        <w:top w:val="single" w:sz="2" w:space="0" w:color="E3E3E3"/>
                                        <w:left w:val="single" w:sz="2" w:space="0" w:color="E3E3E3"/>
                                        <w:bottom w:val="single" w:sz="2" w:space="0" w:color="E3E3E3"/>
                                        <w:right w:val="single" w:sz="2" w:space="0" w:color="E3E3E3"/>
                                      </w:divBdr>
                                      <w:divsChild>
                                        <w:div w:id="1267881941">
                                          <w:marLeft w:val="0"/>
                                          <w:marRight w:val="0"/>
                                          <w:marTop w:val="0"/>
                                          <w:marBottom w:val="0"/>
                                          <w:divBdr>
                                            <w:top w:val="single" w:sz="2" w:space="0" w:color="E3E3E3"/>
                                            <w:left w:val="single" w:sz="2" w:space="0" w:color="E3E3E3"/>
                                            <w:bottom w:val="single" w:sz="2" w:space="0" w:color="E3E3E3"/>
                                            <w:right w:val="single" w:sz="2" w:space="0" w:color="E3E3E3"/>
                                          </w:divBdr>
                                          <w:divsChild>
                                            <w:div w:id="1599366643">
                                              <w:marLeft w:val="0"/>
                                              <w:marRight w:val="0"/>
                                              <w:marTop w:val="0"/>
                                              <w:marBottom w:val="0"/>
                                              <w:divBdr>
                                                <w:top w:val="single" w:sz="2" w:space="0" w:color="E3E3E3"/>
                                                <w:left w:val="single" w:sz="2" w:space="0" w:color="E3E3E3"/>
                                                <w:bottom w:val="single" w:sz="2" w:space="0" w:color="E3E3E3"/>
                                                <w:right w:val="single" w:sz="2" w:space="0" w:color="E3E3E3"/>
                                              </w:divBdr>
                                              <w:divsChild>
                                                <w:div w:id="63647376">
                                                  <w:marLeft w:val="0"/>
                                                  <w:marRight w:val="0"/>
                                                  <w:marTop w:val="0"/>
                                                  <w:marBottom w:val="0"/>
                                                  <w:divBdr>
                                                    <w:top w:val="single" w:sz="2" w:space="0" w:color="E3E3E3"/>
                                                    <w:left w:val="single" w:sz="2" w:space="0" w:color="E3E3E3"/>
                                                    <w:bottom w:val="single" w:sz="2" w:space="0" w:color="E3E3E3"/>
                                                    <w:right w:val="single" w:sz="2" w:space="0" w:color="E3E3E3"/>
                                                  </w:divBdr>
                                                  <w:divsChild>
                                                    <w:div w:id="2125225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9712285">
          <w:marLeft w:val="0"/>
          <w:marRight w:val="0"/>
          <w:marTop w:val="0"/>
          <w:marBottom w:val="0"/>
          <w:divBdr>
            <w:top w:val="none" w:sz="0" w:space="0" w:color="auto"/>
            <w:left w:val="none" w:sz="0" w:space="0" w:color="auto"/>
            <w:bottom w:val="none" w:sz="0" w:space="0" w:color="auto"/>
            <w:right w:val="none" w:sz="0" w:space="0" w:color="auto"/>
          </w:divBdr>
          <w:divsChild>
            <w:div w:id="1664695711">
              <w:marLeft w:val="0"/>
              <w:marRight w:val="0"/>
              <w:marTop w:val="0"/>
              <w:marBottom w:val="0"/>
              <w:divBdr>
                <w:top w:val="single" w:sz="2" w:space="0" w:color="E3E3E3"/>
                <w:left w:val="single" w:sz="2" w:space="0" w:color="E3E3E3"/>
                <w:bottom w:val="single" w:sz="2" w:space="0" w:color="E3E3E3"/>
                <w:right w:val="single" w:sz="2" w:space="0" w:color="E3E3E3"/>
              </w:divBdr>
              <w:divsChild>
                <w:div w:id="1191063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45822577">
      <w:bodyDiv w:val="1"/>
      <w:marLeft w:val="0"/>
      <w:marRight w:val="0"/>
      <w:marTop w:val="0"/>
      <w:marBottom w:val="0"/>
      <w:divBdr>
        <w:top w:val="none" w:sz="0" w:space="0" w:color="auto"/>
        <w:left w:val="none" w:sz="0" w:space="0" w:color="auto"/>
        <w:bottom w:val="none" w:sz="0" w:space="0" w:color="auto"/>
        <w:right w:val="none" w:sz="0" w:space="0" w:color="auto"/>
      </w:divBdr>
      <w:divsChild>
        <w:div w:id="674191360">
          <w:marLeft w:val="0"/>
          <w:marRight w:val="0"/>
          <w:marTop w:val="0"/>
          <w:marBottom w:val="0"/>
          <w:divBdr>
            <w:top w:val="none" w:sz="0" w:space="0" w:color="auto"/>
            <w:left w:val="none" w:sz="0" w:space="0" w:color="auto"/>
            <w:bottom w:val="none" w:sz="0" w:space="0" w:color="auto"/>
            <w:right w:val="none" w:sz="0" w:space="0" w:color="auto"/>
          </w:divBdr>
          <w:divsChild>
            <w:div w:id="1573395743">
              <w:marLeft w:val="0"/>
              <w:marRight w:val="0"/>
              <w:marTop w:val="0"/>
              <w:marBottom w:val="0"/>
              <w:divBdr>
                <w:top w:val="none" w:sz="0" w:space="0" w:color="auto"/>
                <w:left w:val="none" w:sz="0" w:space="0" w:color="auto"/>
                <w:bottom w:val="none" w:sz="0" w:space="0" w:color="auto"/>
                <w:right w:val="none" w:sz="0" w:space="0" w:color="auto"/>
              </w:divBdr>
              <w:divsChild>
                <w:div w:id="896016605">
                  <w:marLeft w:val="0"/>
                  <w:marRight w:val="0"/>
                  <w:marTop w:val="0"/>
                  <w:marBottom w:val="0"/>
                  <w:divBdr>
                    <w:top w:val="none" w:sz="0" w:space="0" w:color="auto"/>
                    <w:left w:val="none" w:sz="0" w:space="0" w:color="auto"/>
                    <w:bottom w:val="none" w:sz="0" w:space="0" w:color="auto"/>
                    <w:right w:val="none" w:sz="0" w:space="0" w:color="auto"/>
                  </w:divBdr>
                  <w:divsChild>
                    <w:div w:id="1701274075">
                      <w:marLeft w:val="0"/>
                      <w:marRight w:val="0"/>
                      <w:marTop w:val="0"/>
                      <w:marBottom w:val="0"/>
                      <w:divBdr>
                        <w:top w:val="none" w:sz="0" w:space="0" w:color="auto"/>
                        <w:left w:val="none" w:sz="0" w:space="0" w:color="auto"/>
                        <w:bottom w:val="none" w:sz="0" w:space="0" w:color="auto"/>
                        <w:right w:val="none" w:sz="0" w:space="0" w:color="auto"/>
                      </w:divBdr>
                      <w:divsChild>
                        <w:div w:id="1123764535">
                          <w:marLeft w:val="0"/>
                          <w:marRight w:val="0"/>
                          <w:marTop w:val="0"/>
                          <w:marBottom w:val="0"/>
                          <w:divBdr>
                            <w:top w:val="none" w:sz="0" w:space="0" w:color="auto"/>
                            <w:left w:val="none" w:sz="0" w:space="0" w:color="auto"/>
                            <w:bottom w:val="none" w:sz="0" w:space="0" w:color="auto"/>
                            <w:right w:val="none" w:sz="0" w:space="0" w:color="auto"/>
                          </w:divBdr>
                          <w:divsChild>
                            <w:div w:id="256333101">
                              <w:marLeft w:val="0"/>
                              <w:marRight w:val="0"/>
                              <w:marTop w:val="0"/>
                              <w:marBottom w:val="0"/>
                              <w:divBdr>
                                <w:top w:val="none" w:sz="0" w:space="0" w:color="auto"/>
                                <w:left w:val="none" w:sz="0" w:space="0" w:color="auto"/>
                                <w:bottom w:val="none" w:sz="0" w:space="0" w:color="auto"/>
                                <w:right w:val="none" w:sz="0" w:space="0" w:color="auto"/>
                              </w:divBdr>
                              <w:divsChild>
                                <w:div w:id="983896206">
                                  <w:marLeft w:val="-75"/>
                                  <w:marRight w:val="0"/>
                                  <w:marTop w:val="0"/>
                                  <w:marBottom w:val="0"/>
                                  <w:divBdr>
                                    <w:top w:val="none" w:sz="0" w:space="0" w:color="auto"/>
                                    <w:left w:val="none" w:sz="0" w:space="0" w:color="auto"/>
                                    <w:bottom w:val="none" w:sz="0" w:space="0" w:color="auto"/>
                                    <w:right w:val="none" w:sz="0" w:space="0" w:color="auto"/>
                                  </w:divBdr>
                                </w:div>
                                <w:div w:id="7264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448364">
              <w:marLeft w:val="0"/>
              <w:marRight w:val="0"/>
              <w:marTop w:val="120"/>
              <w:marBottom w:val="0"/>
              <w:divBdr>
                <w:top w:val="none" w:sz="0" w:space="0" w:color="auto"/>
                <w:left w:val="none" w:sz="0" w:space="0" w:color="auto"/>
                <w:bottom w:val="none" w:sz="0" w:space="0" w:color="auto"/>
                <w:right w:val="none" w:sz="0" w:space="0" w:color="auto"/>
              </w:divBdr>
            </w:div>
            <w:div w:id="350762654">
              <w:marLeft w:val="0"/>
              <w:marRight w:val="120"/>
              <w:marTop w:val="0"/>
              <w:marBottom w:val="0"/>
              <w:divBdr>
                <w:top w:val="single" w:sz="6" w:space="2" w:color="747775"/>
                <w:left w:val="single" w:sz="6" w:space="9" w:color="747775"/>
                <w:bottom w:val="single" w:sz="6" w:space="2" w:color="747775"/>
                <w:right w:val="single" w:sz="6" w:space="9" w:color="747775"/>
              </w:divBdr>
            </w:div>
            <w:div w:id="1901595930">
              <w:marLeft w:val="0"/>
              <w:marRight w:val="0"/>
              <w:marTop w:val="0"/>
              <w:marBottom w:val="0"/>
              <w:divBdr>
                <w:top w:val="single" w:sz="6" w:space="2" w:color="747775"/>
                <w:left w:val="single" w:sz="6" w:space="9" w:color="747775"/>
                <w:bottom w:val="single" w:sz="6" w:space="2" w:color="747775"/>
                <w:right w:val="single" w:sz="6" w:space="9" w:color="747775"/>
              </w:divBdr>
            </w:div>
          </w:divsChild>
        </w:div>
        <w:div w:id="24912161">
          <w:marLeft w:val="0"/>
          <w:marRight w:val="0"/>
          <w:marTop w:val="0"/>
          <w:marBottom w:val="0"/>
          <w:divBdr>
            <w:top w:val="none" w:sz="0" w:space="0" w:color="auto"/>
            <w:left w:val="none" w:sz="0" w:space="0" w:color="auto"/>
            <w:bottom w:val="none" w:sz="0" w:space="0" w:color="auto"/>
            <w:right w:val="none" w:sz="0" w:space="0" w:color="auto"/>
          </w:divBdr>
          <w:divsChild>
            <w:div w:id="1871525024">
              <w:marLeft w:val="0"/>
              <w:marRight w:val="0"/>
              <w:marTop w:val="0"/>
              <w:marBottom w:val="0"/>
              <w:divBdr>
                <w:top w:val="none" w:sz="0" w:space="0" w:color="auto"/>
                <w:left w:val="none" w:sz="0" w:space="0" w:color="auto"/>
                <w:bottom w:val="none" w:sz="0" w:space="0" w:color="auto"/>
                <w:right w:val="none" w:sz="0" w:space="0" w:color="auto"/>
              </w:divBdr>
              <w:divsChild>
                <w:div w:id="1551990679">
                  <w:marLeft w:val="0"/>
                  <w:marRight w:val="0"/>
                  <w:marTop w:val="0"/>
                  <w:marBottom w:val="0"/>
                  <w:divBdr>
                    <w:top w:val="none" w:sz="0" w:space="0" w:color="auto"/>
                    <w:left w:val="none" w:sz="0" w:space="0" w:color="auto"/>
                    <w:bottom w:val="none" w:sz="0" w:space="0" w:color="auto"/>
                    <w:right w:val="none" w:sz="0" w:space="0" w:color="auto"/>
                  </w:divBdr>
                  <w:divsChild>
                    <w:div w:id="992634866">
                      <w:marLeft w:val="0"/>
                      <w:marRight w:val="0"/>
                      <w:marTop w:val="0"/>
                      <w:marBottom w:val="0"/>
                      <w:divBdr>
                        <w:top w:val="none" w:sz="0" w:space="0" w:color="auto"/>
                        <w:left w:val="none" w:sz="0" w:space="0" w:color="auto"/>
                        <w:bottom w:val="none" w:sz="0" w:space="0" w:color="auto"/>
                        <w:right w:val="none" w:sz="0" w:space="0" w:color="auto"/>
                      </w:divBdr>
                      <w:divsChild>
                        <w:div w:id="3775596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61357582">
      <w:bodyDiv w:val="1"/>
      <w:marLeft w:val="0"/>
      <w:marRight w:val="0"/>
      <w:marTop w:val="0"/>
      <w:marBottom w:val="0"/>
      <w:divBdr>
        <w:top w:val="none" w:sz="0" w:space="0" w:color="auto"/>
        <w:left w:val="none" w:sz="0" w:space="0" w:color="auto"/>
        <w:bottom w:val="none" w:sz="0" w:space="0" w:color="auto"/>
        <w:right w:val="none" w:sz="0" w:space="0" w:color="auto"/>
      </w:divBdr>
      <w:divsChild>
        <w:div w:id="1244685681">
          <w:marLeft w:val="0"/>
          <w:marRight w:val="0"/>
          <w:marTop w:val="0"/>
          <w:marBottom w:val="0"/>
          <w:divBdr>
            <w:top w:val="none" w:sz="0" w:space="0" w:color="auto"/>
            <w:left w:val="none" w:sz="0" w:space="0" w:color="auto"/>
            <w:bottom w:val="none" w:sz="0" w:space="0" w:color="auto"/>
            <w:right w:val="none" w:sz="0" w:space="0" w:color="auto"/>
          </w:divBdr>
          <w:divsChild>
            <w:div w:id="479352568">
              <w:marLeft w:val="0"/>
              <w:marRight w:val="0"/>
              <w:marTop w:val="0"/>
              <w:marBottom w:val="0"/>
              <w:divBdr>
                <w:top w:val="none" w:sz="0" w:space="0" w:color="auto"/>
                <w:left w:val="none" w:sz="0" w:space="0" w:color="auto"/>
                <w:bottom w:val="none" w:sz="0" w:space="0" w:color="auto"/>
                <w:right w:val="none" w:sz="0" w:space="0" w:color="auto"/>
              </w:divBdr>
              <w:divsChild>
                <w:div w:id="630553816">
                  <w:marLeft w:val="0"/>
                  <w:marRight w:val="0"/>
                  <w:marTop w:val="0"/>
                  <w:marBottom w:val="0"/>
                  <w:divBdr>
                    <w:top w:val="none" w:sz="0" w:space="0" w:color="auto"/>
                    <w:left w:val="none" w:sz="0" w:space="0" w:color="auto"/>
                    <w:bottom w:val="none" w:sz="0" w:space="0" w:color="auto"/>
                    <w:right w:val="none" w:sz="0" w:space="0" w:color="auto"/>
                  </w:divBdr>
                  <w:divsChild>
                    <w:div w:id="1104232543">
                      <w:marLeft w:val="0"/>
                      <w:marRight w:val="0"/>
                      <w:marTop w:val="0"/>
                      <w:marBottom w:val="0"/>
                      <w:divBdr>
                        <w:top w:val="none" w:sz="0" w:space="0" w:color="auto"/>
                        <w:left w:val="none" w:sz="0" w:space="0" w:color="auto"/>
                        <w:bottom w:val="none" w:sz="0" w:space="0" w:color="auto"/>
                        <w:right w:val="none" w:sz="0" w:space="0" w:color="auto"/>
                      </w:divBdr>
                      <w:divsChild>
                        <w:div w:id="1034040509">
                          <w:marLeft w:val="0"/>
                          <w:marRight w:val="0"/>
                          <w:marTop w:val="0"/>
                          <w:marBottom w:val="0"/>
                          <w:divBdr>
                            <w:top w:val="none" w:sz="0" w:space="0" w:color="auto"/>
                            <w:left w:val="none" w:sz="0" w:space="0" w:color="auto"/>
                            <w:bottom w:val="none" w:sz="0" w:space="0" w:color="auto"/>
                            <w:right w:val="none" w:sz="0" w:space="0" w:color="auto"/>
                          </w:divBdr>
                          <w:divsChild>
                            <w:div w:id="527642719">
                              <w:marLeft w:val="0"/>
                              <w:marRight w:val="0"/>
                              <w:marTop w:val="0"/>
                              <w:marBottom w:val="0"/>
                              <w:divBdr>
                                <w:top w:val="none" w:sz="0" w:space="0" w:color="auto"/>
                                <w:left w:val="none" w:sz="0" w:space="0" w:color="auto"/>
                                <w:bottom w:val="none" w:sz="0" w:space="0" w:color="auto"/>
                                <w:right w:val="none" w:sz="0" w:space="0" w:color="auto"/>
                              </w:divBdr>
                              <w:divsChild>
                                <w:div w:id="438838812">
                                  <w:marLeft w:val="-75"/>
                                  <w:marRight w:val="0"/>
                                  <w:marTop w:val="0"/>
                                  <w:marBottom w:val="0"/>
                                  <w:divBdr>
                                    <w:top w:val="none" w:sz="0" w:space="0" w:color="auto"/>
                                    <w:left w:val="none" w:sz="0" w:space="0" w:color="auto"/>
                                    <w:bottom w:val="none" w:sz="0" w:space="0" w:color="auto"/>
                                    <w:right w:val="none" w:sz="0" w:space="0" w:color="auto"/>
                                  </w:divBdr>
                                </w:div>
                                <w:div w:id="8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02688">
              <w:marLeft w:val="0"/>
              <w:marRight w:val="0"/>
              <w:marTop w:val="120"/>
              <w:marBottom w:val="0"/>
              <w:divBdr>
                <w:top w:val="none" w:sz="0" w:space="0" w:color="auto"/>
                <w:left w:val="none" w:sz="0" w:space="0" w:color="auto"/>
                <w:bottom w:val="none" w:sz="0" w:space="0" w:color="auto"/>
                <w:right w:val="none" w:sz="0" w:space="0" w:color="auto"/>
              </w:divBdr>
            </w:div>
            <w:div w:id="1817648439">
              <w:marLeft w:val="0"/>
              <w:marRight w:val="120"/>
              <w:marTop w:val="0"/>
              <w:marBottom w:val="0"/>
              <w:divBdr>
                <w:top w:val="single" w:sz="6" w:space="2" w:color="747775"/>
                <w:left w:val="single" w:sz="6" w:space="9" w:color="747775"/>
                <w:bottom w:val="single" w:sz="6" w:space="2" w:color="747775"/>
                <w:right w:val="single" w:sz="6" w:space="9" w:color="747775"/>
              </w:divBdr>
            </w:div>
            <w:div w:id="1495336162">
              <w:marLeft w:val="0"/>
              <w:marRight w:val="0"/>
              <w:marTop w:val="0"/>
              <w:marBottom w:val="0"/>
              <w:divBdr>
                <w:top w:val="single" w:sz="6" w:space="2" w:color="747775"/>
                <w:left w:val="single" w:sz="6" w:space="9" w:color="747775"/>
                <w:bottom w:val="single" w:sz="6" w:space="2" w:color="747775"/>
                <w:right w:val="single" w:sz="6" w:space="9" w:color="747775"/>
              </w:divBdr>
            </w:div>
          </w:divsChild>
        </w:div>
        <w:div w:id="1760054090">
          <w:marLeft w:val="0"/>
          <w:marRight w:val="0"/>
          <w:marTop w:val="0"/>
          <w:marBottom w:val="0"/>
          <w:divBdr>
            <w:top w:val="none" w:sz="0" w:space="0" w:color="auto"/>
            <w:left w:val="none" w:sz="0" w:space="0" w:color="auto"/>
            <w:bottom w:val="none" w:sz="0" w:space="0" w:color="auto"/>
            <w:right w:val="none" w:sz="0" w:space="0" w:color="auto"/>
          </w:divBdr>
          <w:divsChild>
            <w:div w:id="881942457">
              <w:marLeft w:val="0"/>
              <w:marRight w:val="0"/>
              <w:marTop w:val="0"/>
              <w:marBottom w:val="0"/>
              <w:divBdr>
                <w:top w:val="none" w:sz="0" w:space="0" w:color="auto"/>
                <w:left w:val="none" w:sz="0" w:space="0" w:color="auto"/>
                <w:bottom w:val="none" w:sz="0" w:space="0" w:color="auto"/>
                <w:right w:val="none" w:sz="0" w:space="0" w:color="auto"/>
              </w:divBdr>
              <w:divsChild>
                <w:div w:id="1755276216">
                  <w:marLeft w:val="0"/>
                  <w:marRight w:val="0"/>
                  <w:marTop w:val="0"/>
                  <w:marBottom w:val="0"/>
                  <w:divBdr>
                    <w:top w:val="none" w:sz="0" w:space="0" w:color="auto"/>
                    <w:left w:val="none" w:sz="0" w:space="0" w:color="auto"/>
                    <w:bottom w:val="none" w:sz="0" w:space="0" w:color="auto"/>
                    <w:right w:val="none" w:sz="0" w:space="0" w:color="auto"/>
                  </w:divBdr>
                  <w:divsChild>
                    <w:div w:id="266735353">
                      <w:marLeft w:val="0"/>
                      <w:marRight w:val="0"/>
                      <w:marTop w:val="0"/>
                      <w:marBottom w:val="0"/>
                      <w:divBdr>
                        <w:top w:val="none" w:sz="0" w:space="0" w:color="auto"/>
                        <w:left w:val="none" w:sz="0" w:space="0" w:color="auto"/>
                        <w:bottom w:val="none" w:sz="0" w:space="0" w:color="auto"/>
                        <w:right w:val="none" w:sz="0" w:space="0" w:color="auto"/>
                      </w:divBdr>
                      <w:divsChild>
                        <w:div w:id="14899755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96516822">
      <w:bodyDiv w:val="1"/>
      <w:marLeft w:val="0"/>
      <w:marRight w:val="0"/>
      <w:marTop w:val="0"/>
      <w:marBottom w:val="0"/>
      <w:divBdr>
        <w:top w:val="none" w:sz="0" w:space="0" w:color="auto"/>
        <w:left w:val="none" w:sz="0" w:space="0" w:color="auto"/>
        <w:bottom w:val="none" w:sz="0" w:space="0" w:color="auto"/>
        <w:right w:val="none" w:sz="0" w:space="0" w:color="auto"/>
      </w:divBdr>
    </w:div>
    <w:div w:id="2132898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onferenciamujer.cepal.org/15/en/documents/buenos-aires-commitment" TargetMode="External"/><Relationship Id="rId18" Type="http://schemas.openxmlformats.org/officeDocument/2006/relationships/hyperlink" Target="https://effat.org/wp-content/uploads/2021/06/EFFAT-Domestic-Workers-in-Europe-June-2021-PRINT-high-res.pdf" TargetMode="External"/><Relationship Id="rId26" Type="http://schemas.openxmlformats.org/officeDocument/2006/relationships/hyperlink" Target="https://www.ilo.org/wcmsp5/groups/public/---ed_norm/---ipec/documents/publication/wcms_854795.pdf" TargetMode="External"/><Relationship Id="rId39" Type="http://schemas.openxmlformats.org/officeDocument/2006/relationships/footer" Target="footer2.xml"/><Relationship Id="rId21" Type="http://schemas.openxmlformats.org/officeDocument/2006/relationships/hyperlink" Target="https://idwfed.org/wp-content/uploads/2022/07/gender_based_violence_in_paid_domestic_work_in_latin_america_and_the_caribbean.pdf" TargetMode="External"/><Relationship Id="rId34" Type="http://schemas.openxmlformats.org/officeDocument/2006/relationships/hyperlink" Target="https://www.ilo.org/wcmsp5/groups/public/---ed_protect/---protrav/---travail/documents/publication/wcms_883181.pdf" TargetMode="External"/><Relationship Id="rId42" Type="http://schemas.openxmlformats.org/officeDocument/2006/relationships/customXml" Target="../customXml/item4.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asean.org/wp-content/uploads/2021/10/8.-Final-ASEAN-Comprehensive-Framework-on-Care-Economy.-20-Oct-2021.pdf" TargetMode="External"/><Relationship Id="rId20" Type="http://schemas.openxmlformats.org/officeDocument/2006/relationships/hyperlink" Target="https://idwfed.org/wp-content/uploads/2022/07/international_labour_conference_107th_session_en.pdf" TargetMode="External"/><Relationship Id="rId29" Type="http://schemas.openxmlformats.org/officeDocument/2006/relationships/hyperlink" Target="https://www.ilo.org/wcmsp5/groups/public/---americas/---ro-lima/documents/publication/wcms_828455.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wn.info" TargetMode="External"/><Relationship Id="rId24" Type="http://schemas.openxmlformats.org/officeDocument/2006/relationships/hyperlink" Target="https://idwfed.org/about-us/" TargetMode="External"/><Relationship Id="rId32" Type="http://schemas.openxmlformats.org/officeDocument/2006/relationships/hyperlink" Target="https://www.ilo.org/wcmsp5/groups/public/---ed_protect/---protrav/---travail/documents/publication/wcms_802551.pdf" TargetMode="External"/><Relationship Id="rId37" Type="http://schemas.openxmlformats.org/officeDocument/2006/relationships/hyperlink" Target="https://www.corteidh.or.cr/sitios/observaciones/OC-31/37_Wiego.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onlactraho.org/" TargetMode="External"/><Relationship Id="rId23" Type="http://schemas.openxmlformats.org/officeDocument/2006/relationships/hyperlink" Target="https://idwfed.org/wp-content/uploads/2022/07/gender_based_violence_and_harassment_against_domestic_workers_en.pdf" TargetMode="External"/><Relationship Id="rId28" Type="http://schemas.openxmlformats.org/officeDocument/2006/relationships/hyperlink" Target="https://www.ilo.org/wcmsp5/groups/public/---ed_protect/---protrav/---migrant/documents/briefingnote/wcms_490162.pdf" TargetMode="External"/><Relationship Id="rId36" Type="http://schemas.openxmlformats.org/officeDocument/2006/relationships/hyperlink" Target="https://www.solidaritycenter.org/wp-content/uploads/2023/10/REPORT-Mapping-Domestic-Work-and-Discrimination-in-Africa.pdf" TargetMode="External"/><Relationship Id="rId10" Type="http://schemas.openxmlformats.org/officeDocument/2006/relationships/image" Target="media/image1.png"/><Relationship Id="rId19" Type="http://schemas.openxmlformats.org/officeDocument/2006/relationships/hyperlink" Target="https://idwfed.org/wp-content/uploads/2022/07/report_on_idwf_survey_on_gender_based_violence_against_domestic_workers_asia_en.pdf" TargetMode="External"/><Relationship Id="rId31" Type="http://schemas.openxmlformats.org/officeDocument/2006/relationships/hyperlink" Target="https://www.ilo.org/wcmsp5/groups/public/---arabstates/---ro-beirut/documents/publication/wcms_8319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hitehouse.gov/briefing-room/presidential-actions/2023/04/18/executive-order-on-increasing-access-to-high-quality-care-and-supporting-caregivers/" TargetMode="External"/><Relationship Id="rId22" Type="http://schemas.openxmlformats.org/officeDocument/2006/relationships/hyperlink" Target="https://idwfed.org/wp-content/uploads/2022/07/experiences_of_african_migrant_domestic_workers_in_the_middle_east_en.pdf" TargetMode="External"/><Relationship Id="rId27" Type="http://schemas.openxmlformats.org/officeDocument/2006/relationships/hyperlink" Target="https://www.ilo.org/wcmsp5/groups/public/@ed_protect/@protrav/@travail/documents/publication/wcms_345704.pdf" TargetMode="External"/><Relationship Id="rId30" Type="http://schemas.openxmlformats.org/officeDocument/2006/relationships/hyperlink" Target="https://www.social-protection.org/gimi/gess/Media.action;jsessionid=uzXbsusbS59DvejstaYMs6PCc2O-EMNpThfdG7UxAnKkfOzZ9S_Y!-765179005?id=16985" TargetMode="External"/><Relationship Id="rId35" Type="http://schemas.openxmlformats.org/officeDocument/2006/relationships/hyperlink" Target="https://www.ilo.org/wcmsp5/groups/public/---ed_protect/---protrav/---travail/documents/publication/wcms_916326.pdf"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conlactraho.org/" TargetMode="External"/><Relationship Id="rId25" Type="http://schemas.openxmlformats.org/officeDocument/2006/relationships/hyperlink" Target="https://idwfed.org/wp-content/uploads/2023/03/EN-IDWF-GBV-Report-Nothing-but-strength-screen.pdf" TargetMode="External"/><Relationship Id="rId33" Type="http://schemas.openxmlformats.org/officeDocument/2006/relationships/hyperlink" Target="https://www.ilo.org/wcmsp5/groups/public/---asia/---ro-bangkok/documents/publication/wcms_885139.pdf" TargetMode="External"/><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Trade Unions</Category>
    <Filename xmlns="d42e65b2-cf21-49c1-b27d-d23f90380c0e" xsi:nil="true"/>
    <Doctype xmlns="d42e65b2-cf21-49c1-b27d-d23f90380c0e">input-1</Doctype>
    <Contributor xmlns="d42e65b2-cf21-49c1-b27d-d23f90380c0e">International Domestic Workers Federation (IDWF)</Contributor>
  </documentManagement>
</p:properties>
</file>

<file path=customXml/itemProps1.xml><?xml version="1.0" encoding="utf-8"?>
<ds:datastoreItem xmlns:ds="http://schemas.openxmlformats.org/officeDocument/2006/customXml" ds:itemID="{F9A83480-4B34-476C-B918-5BE2F918D3A3}">
  <ds:schemaRefs>
    <ds:schemaRef ds:uri="http://schemas.microsoft.com/sharepoint/v3/contenttype/forms"/>
  </ds:schemaRefs>
</ds:datastoreItem>
</file>

<file path=customXml/itemProps2.xml><?xml version="1.0" encoding="utf-8"?>
<ds:datastoreItem xmlns:ds="http://schemas.openxmlformats.org/officeDocument/2006/customXml" ds:itemID="{AC06F767-97A1-BB4C-B3FC-F33AD8925FEC}">
  <ds:schemaRefs>
    <ds:schemaRef ds:uri="http://schemas.openxmlformats.org/officeDocument/2006/bibliography"/>
  </ds:schemaRefs>
</ds:datastoreItem>
</file>

<file path=customXml/itemProps3.xml><?xml version="1.0" encoding="utf-8"?>
<ds:datastoreItem xmlns:ds="http://schemas.openxmlformats.org/officeDocument/2006/customXml" ds:itemID="{AA94718D-0CC6-4A46-BA75-BC4B9057A66E}"/>
</file>

<file path=customXml/itemProps4.xml><?xml version="1.0" encoding="utf-8"?>
<ds:datastoreItem xmlns:ds="http://schemas.openxmlformats.org/officeDocument/2006/customXml" ds:itemID="{50E043CC-E887-4C42-8B2F-80F8B9F1EB70}"/>
</file>

<file path=docProps/app.xml><?xml version="1.0" encoding="utf-8"?>
<Properties xmlns="http://schemas.openxmlformats.org/officeDocument/2006/extended-properties" xmlns:vt="http://schemas.openxmlformats.org/officeDocument/2006/docPropsVTypes">
  <Template>Normal.dotm</Template>
  <TotalTime>31</TotalTime>
  <Pages>10</Pages>
  <Words>5782</Words>
  <Characters>32959</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Valenzuela</dc:creator>
  <cp:keywords/>
  <dc:description/>
  <cp:lastModifiedBy>WHRGS-AH</cp:lastModifiedBy>
  <cp:revision>5</cp:revision>
  <dcterms:created xsi:type="dcterms:W3CDTF">2024-04-16T02:00:00Z</dcterms:created>
  <dcterms:modified xsi:type="dcterms:W3CDTF">2024-04-25T11:50:00Z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