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34AF" w14:textId="77777777" w:rsidR="00452DD3" w:rsidRPr="00452DD3" w:rsidRDefault="00452DD3" w:rsidP="00452DD3">
      <w:pPr>
        <w:pStyle w:val="xmsonormal"/>
        <w:rPr>
          <w:b/>
          <w:bCs/>
        </w:rPr>
      </w:pPr>
      <w:r w:rsidRPr="00452DD3">
        <w:rPr>
          <w:b/>
          <w:bCs/>
        </w:rPr>
        <w:t>OHCHR’s multi-stakeholder meeting on the human rights of older persons</w:t>
      </w:r>
    </w:p>
    <w:p w14:paraId="132757FB" w14:textId="77777777" w:rsidR="00452DD3" w:rsidRDefault="00452DD3" w:rsidP="00452DD3">
      <w:pPr>
        <w:pStyle w:val="xmsonormal"/>
      </w:pPr>
      <w:r>
        <w:t xml:space="preserve">from 29 August to 30 August 2022, </w:t>
      </w:r>
    </w:p>
    <w:p w14:paraId="71E18A45" w14:textId="77777777" w:rsidR="00452DD3" w:rsidRDefault="00452DD3" w:rsidP="00452DD3">
      <w:pPr>
        <w:pStyle w:val="xmsonormal"/>
      </w:pPr>
      <w:r>
        <w:t xml:space="preserve">from 10 a.m. to 12 p.m. and 3 p.m. to 5 </w:t>
      </w:r>
      <w:proofErr w:type="spellStart"/>
      <w:r>
        <w:t>p.m</w:t>
      </w:r>
      <w:proofErr w:type="spellEnd"/>
      <w:r>
        <w:t xml:space="preserve">, in a hybrid format </w:t>
      </w:r>
    </w:p>
    <w:p w14:paraId="4D47D43E" w14:textId="77777777" w:rsidR="00452DD3" w:rsidRDefault="00452DD3" w:rsidP="00452DD3">
      <w:pPr>
        <w:pStyle w:val="xmsonormal"/>
      </w:pPr>
      <w:r>
        <w:t xml:space="preserve">at the United Nations (Palais des Nations, Room XVII) in Geneva, Switzerland. </w:t>
      </w:r>
    </w:p>
    <w:p w14:paraId="5CD50E6D" w14:textId="77777777" w:rsidR="00452DD3" w:rsidRDefault="00452DD3" w:rsidP="00452DD3">
      <w:pPr>
        <w:pStyle w:val="xmsonormal"/>
      </w:pPr>
    </w:p>
    <w:p w14:paraId="52F8F57D" w14:textId="51936A83" w:rsidR="00452DD3" w:rsidRPr="00452DD3" w:rsidRDefault="00452DD3" w:rsidP="00452DD3">
      <w:pPr>
        <w:pStyle w:val="xmsonormal"/>
        <w:rPr>
          <w:b/>
          <w:bCs/>
        </w:rPr>
      </w:pPr>
      <w:r>
        <w:t xml:space="preserve">Monday 29 August, in the session 2 </w:t>
      </w:r>
      <w:r w:rsidRPr="00452DD3">
        <w:rPr>
          <w:b/>
          <w:bCs/>
        </w:rPr>
        <w:t>“Adequacy of existing mechanisms in responding to the challenges”.</w:t>
      </w:r>
    </w:p>
    <w:p w14:paraId="794C3F5B" w14:textId="77777777" w:rsidR="00452DD3" w:rsidRDefault="00452DD3" w:rsidP="00452DD3">
      <w:pPr>
        <w:rPr>
          <w:rFonts w:ascii="Helvetica" w:hAnsi="Helvetica"/>
          <w:b/>
          <w:bCs/>
          <w:sz w:val="21"/>
          <w:szCs w:val="21"/>
        </w:rPr>
      </w:pPr>
    </w:p>
    <w:p w14:paraId="6C825642" w14:textId="20A90289" w:rsidR="00452DD3" w:rsidRPr="00452DD3" w:rsidRDefault="00452DD3" w:rsidP="00452DD3">
      <w:pPr>
        <w:rPr>
          <w:rFonts w:ascii="Helvetica" w:hAnsi="Helvetica"/>
          <w:sz w:val="21"/>
          <w:szCs w:val="21"/>
        </w:rPr>
      </w:pPr>
      <w:r w:rsidRPr="00452DD3">
        <w:rPr>
          <w:rFonts w:ascii="Helvetica" w:hAnsi="Helvetica"/>
          <w:sz w:val="21"/>
          <w:szCs w:val="21"/>
        </w:rPr>
        <w:t>Anna Chabiera</w:t>
      </w:r>
      <w:r>
        <w:rPr>
          <w:rFonts w:ascii="Helvetica" w:hAnsi="Helvetica"/>
          <w:sz w:val="21"/>
          <w:szCs w:val="21"/>
        </w:rPr>
        <w:t>, Senior Specialist in the Office of the Commissioner for Human Rights of Poland</w:t>
      </w:r>
    </w:p>
    <w:p w14:paraId="3190D08C" w14:textId="77777777" w:rsidR="00452DD3" w:rsidRDefault="00452DD3" w:rsidP="00452DD3">
      <w:pPr>
        <w:rPr>
          <w:rFonts w:ascii="Helvetica" w:hAnsi="Helvetica"/>
          <w:b/>
          <w:bCs/>
          <w:sz w:val="21"/>
          <w:szCs w:val="21"/>
        </w:rPr>
      </w:pPr>
    </w:p>
    <w:p w14:paraId="6EE9B8CC" w14:textId="7D276CB5" w:rsidR="00452DD3" w:rsidRDefault="00452DD3" w:rsidP="00452DD3">
      <w:r>
        <w:rPr>
          <w:rFonts w:ascii="Helvetica" w:hAnsi="Helvetica"/>
          <w:b/>
          <w:bCs/>
          <w:sz w:val="21"/>
          <w:szCs w:val="21"/>
        </w:rPr>
        <w:t xml:space="preserve">National human rights institutions </w:t>
      </w:r>
    </w:p>
    <w:p w14:paraId="17634B25" w14:textId="77777777" w:rsidR="00452DD3" w:rsidRDefault="00452DD3" w:rsidP="00452DD3">
      <w:r>
        <w:rPr>
          <w:rFonts w:ascii="Helvetica" w:hAnsi="Helvetica"/>
          <w:sz w:val="21"/>
          <w:szCs w:val="21"/>
        </w:rPr>
        <w:t> </w:t>
      </w:r>
    </w:p>
    <w:p w14:paraId="4A4A8C8D" w14:textId="4FA5BCD5" w:rsidR="004C4528" w:rsidRPr="00452DD3" w:rsidRDefault="004C4528" w:rsidP="004C4528">
      <w:pPr>
        <w:pStyle w:val="Akapitzlist"/>
        <w:rPr>
          <w:rFonts w:ascii="Helvetica" w:hAnsi="Helvetica"/>
          <w:sz w:val="21"/>
          <w:szCs w:val="21"/>
        </w:rPr>
      </w:pPr>
    </w:p>
    <w:p w14:paraId="4279A752" w14:textId="7254DC44" w:rsidR="004C4528" w:rsidRPr="0096377A" w:rsidRDefault="004C4528" w:rsidP="004C4528">
      <w:pPr>
        <w:pStyle w:val="Akapitzlist"/>
        <w:numPr>
          <w:ilvl w:val="0"/>
          <w:numId w:val="1"/>
        </w:numPr>
        <w:rPr>
          <w:color w:val="0070C0"/>
        </w:rPr>
      </w:pPr>
      <w:r w:rsidRPr="0096377A">
        <w:rPr>
          <w:color w:val="0070C0"/>
        </w:rPr>
        <w:t>To what extent is the work of your NHRI (and of NHRIs more generally) framed by existing or supported by international human rights treaties? For example, how have the CRC or the CRPD informed the protections available under Polish law and the scope and impact of the work of the Office of the Commissioner for Human Rights in Poland?</w:t>
      </w:r>
    </w:p>
    <w:p w14:paraId="52AC0ECB" w14:textId="49B03E82" w:rsidR="00452DD3" w:rsidRDefault="00452DD3" w:rsidP="00452DD3"/>
    <w:p w14:paraId="095AD620" w14:textId="244A14F7" w:rsidR="00452DD3" w:rsidRDefault="00452DD3" w:rsidP="00452DD3">
      <w:r>
        <w:t xml:space="preserve">Thank you, Andrew, for this question. </w:t>
      </w:r>
    </w:p>
    <w:p w14:paraId="49131C8D" w14:textId="2734709F" w:rsidR="00AF0491" w:rsidRDefault="00AF0491" w:rsidP="00452DD3">
      <w:r>
        <w:t xml:space="preserve">And many thanks to the OHCHR for organizing this important event and inviting me to speak in this panel. </w:t>
      </w:r>
    </w:p>
    <w:p w14:paraId="13C79B4C" w14:textId="77777777" w:rsidR="00E4307B" w:rsidRDefault="00E4307B" w:rsidP="00452DD3"/>
    <w:p w14:paraId="2E470271" w14:textId="1AA3285E" w:rsidR="00490472" w:rsidRPr="005D2923" w:rsidRDefault="00AF0491" w:rsidP="00452DD3">
      <w:pPr>
        <w:rPr>
          <w:b/>
          <w:bCs/>
        </w:rPr>
      </w:pPr>
      <w:r>
        <w:t xml:space="preserve">First I would like to underline </w:t>
      </w:r>
      <w:r w:rsidR="00E4307B">
        <w:t xml:space="preserve">the </w:t>
      </w:r>
      <w:r>
        <w:t xml:space="preserve">importance of </w:t>
      </w:r>
      <w:r w:rsidRPr="005D2923">
        <w:rPr>
          <w:u w:val="single"/>
        </w:rPr>
        <w:t>the only UN mechanism</w:t>
      </w:r>
      <w:r>
        <w:t xml:space="preserve"> </w:t>
      </w:r>
      <w:r w:rsidRPr="006C1BDA">
        <w:rPr>
          <w:u w:val="single"/>
        </w:rPr>
        <w:t>on the</w:t>
      </w:r>
      <w:r w:rsidR="00490472" w:rsidRPr="006C1BDA">
        <w:rPr>
          <w:u w:val="single"/>
        </w:rPr>
        <w:t xml:space="preserve"> human</w:t>
      </w:r>
      <w:r w:rsidRPr="006C1BDA">
        <w:rPr>
          <w:u w:val="single"/>
        </w:rPr>
        <w:t xml:space="preserve"> rights of older persons established in Geneva</w:t>
      </w:r>
      <w:r>
        <w:t xml:space="preserve"> – namely </w:t>
      </w:r>
      <w:r w:rsidR="00E4307B">
        <w:t xml:space="preserve">the </w:t>
      </w:r>
      <w:r>
        <w:t xml:space="preserve">Independent Expert on the enjoyment </w:t>
      </w:r>
      <w:r w:rsidR="00490472">
        <w:t xml:space="preserve">of all human rights by older persons. </w:t>
      </w:r>
      <w:r w:rsidR="006C1BDA">
        <w:t>Their r</w:t>
      </w:r>
      <w:r w:rsidR="00490472">
        <w:t xml:space="preserve">eports, country visits are of unique value </w:t>
      </w:r>
      <w:r w:rsidR="00E4307B">
        <w:t>with the</w:t>
      </w:r>
      <w:r w:rsidR="00490472">
        <w:t xml:space="preserve"> concrete conclusions and recommendations – that’s something we as NHRIs can refer to in our statements and recommendations to government </w:t>
      </w:r>
      <w:r w:rsidR="00E4307B">
        <w:t>with</w:t>
      </w:r>
      <w:r w:rsidR="00490472">
        <w:t xml:space="preserve"> regard </w:t>
      </w:r>
      <w:r w:rsidR="00E4307B">
        <w:t>to</w:t>
      </w:r>
      <w:r w:rsidR="00490472">
        <w:t xml:space="preserve"> older persons. I’d like to express my deep appreciation </w:t>
      </w:r>
      <w:r w:rsidR="005D2923">
        <w:t>of</w:t>
      </w:r>
      <w:r w:rsidR="00490472">
        <w:t xml:space="preserve"> the work of both Rosa Kornfeld Mat</w:t>
      </w:r>
      <w:r w:rsidR="00E4307B">
        <w:t>t</w:t>
      </w:r>
      <w:r w:rsidR="00490472">
        <w:t xml:space="preserve">e – </w:t>
      </w:r>
      <w:r w:rsidR="006C1BDA">
        <w:t>the first</w:t>
      </w:r>
      <w:r w:rsidR="00490472">
        <w:t xml:space="preserve"> IE and </w:t>
      </w:r>
      <w:r w:rsidR="00E4307B">
        <w:t>D</w:t>
      </w:r>
      <w:r w:rsidR="00490472">
        <w:t xml:space="preserve">r Claudia Mahler who now works </w:t>
      </w:r>
      <w:r w:rsidR="001A1D3D">
        <w:t>extremely</w:t>
      </w:r>
      <w:r w:rsidR="00490472">
        <w:t xml:space="preserve"> hard to bring </w:t>
      </w:r>
      <w:r w:rsidR="00547DA2">
        <w:t xml:space="preserve">to </w:t>
      </w:r>
      <w:r w:rsidR="00E4307B">
        <w:t xml:space="preserve">the </w:t>
      </w:r>
      <w:r w:rsidR="00490472">
        <w:t xml:space="preserve">attention of </w:t>
      </w:r>
      <w:r w:rsidR="00E4307B">
        <w:t xml:space="preserve">the </w:t>
      </w:r>
      <w:r w:rsidR="00490472">
        <w:t xml:space="preserve">global community to the need </w:t>
      </w:r>
      <w:r w:rsidR="00E4307B">
        <w:t>for</w:t>
      </w:r>
      <w:r w:rsidR="00490472">
        <w:t xml:space="preserve"> strengthening the international legal framework on the human rights of older persons. </w:t>
      </w:r>
      <w:r w:rsidR="005D2923">
        <w:t xml:space="preserve">Let me underline, that </w:t>
      </w:r>
      <w:r w:rsidR="005D2923">
        <w:rPr>
          <w:b/>
          <w:bCs/>
        </w:rPr>
        <w:t>t</w:t>
      </w:r>
      <w:r w:rsidR="006C1BDA" w:rsidRPr="005D2923">
        <w:rPr>
          <w:b/>
          <w:bCs/>
        </w:rPr>
        <w:t xml:space="preserve">he mandate of Independent Expert </w:t>
      </w:r>
      <w:r w:rsidR="005D2923" w:rsidRPr="005D2923">
        <w:rPr>
          <w:b/>
          <w:bCs/>
        </w:rPr>
        <w:t xml:space="preserve">should </w:t>
      </w:r>
      <w:r w:rsidR="006C1BDA" w:rsidRPr="005D2923">
        <w:rPr>
          <w:b/>
          <w:bCs/>
        </w:rPr>
        <w:t xml:space="preserve">be not only </w:t>
      </w:r>
      <w:r w:rsidR="00E4307B">
        <w:rPr>
          <w:b/>
          <w:bCs/>
        </w:rPr>
        <w:t>re</w:t>
      </w:r>
      <w:r w:rsidR="001A1D3D">
        <w:rPr>
          <w:b/>
          <w:bCs/>
        </w:rPr>
        <w:t>n</w:t>
      </w:r>
      <w:r w:rsidR="00E4307B">
        <w:rPr>
          <w:b/>
          <w:bCs/>
        </w:rPr>
        <w:t>ewed</w:t>
      </w:r>
      <w:r w:rsidR="006C1BDA" w:rsidRPr="005D2923">
        <w:rPr>
          <w:b/>
          <w:bCs/>
        </w:rPr>
        <w:t xml:space="preserve"> by </w:t>
      </w:r>
      <w:r w:rsidR="00E4307B">
        <w:rPr>
          <w:b/>
          <w:bCs/>
        </w:rPr>
        <w:t xml:space="preserve">the </w:t>
      </w:r>
      <w:r w:rsidR="006C1BDA" w:rsidRPr="005D2923">
        <w:rPr>
          <w:b/>
          <w:bCs/>
        </w:rPr>
        <w:t xml:space="preserve">HRC but also strengthened to allow them to undertake their tasks in the most efficient way. </w:t>
      </w:r>
    </w:p>
    <w:p w14:paraId="21D14AB9" w14:textId="64E5FEA7" w:rsidR="00AF0491" w:rsidRDefault="00490472" w:rsidP="00452DD3">
      <w:r>
        <w:t xml:space="preserve"> </w:t>
      </w:r>
    </w:p>
    <w:p w14:paraId="666732CB" w14:textId="64F36DE6" w:rsidR="00646C20" w:rsidRDefault="00646C20" w:rsidP="00452DD3">
      <w:r>
        <w:t xml:space="preserve">Other existing mechanisms like UPR do not provide NHRIs with space to report specifically on the rights of older persons. Even if </w:t>
      </w:r>
      <w:r w:rsidR="003154A2">
        <w:t xml:space="preserve">we </w:t>
      </w:r>
      <w:r>
        <w:t>add some information on older persons it’s fragmented and not consistent -as question</w:t>
      </w:r>
      <w:r w:rsidR="00E4307B">
        <w:t>naires</w:t>
      </w:r>
      <w:r>
        <w:t xml:space="preserve"> are limited in this regard. </w:t>
      </w:r>
    </w:p>
    <w:p w14:paraId="04AFA1BF" w14:textId="77777777" w:rsidR="00646C20" w:rsidRDefault="00646C20" w:rsidP="00452DD3"/>
    <w:p w14:paraId="63CFD717" w14:textId="2C790CAE" w:rsidR="005D2923" w:rsidRDefault="005D2923" w:rsidP="00452DD3">
      <w:r>
        <w:t>Coming back to your very concrete question</w:t>
      </w:r>
      <w:r w:rsidR="00155B20">
        <w:t>:</w:t>
      </w:r>
    </w:p>
    <w:p w14:paraId="3FE78057" w14:textId="77777777" w:rsidR="00AF0491" w:rsidRDefault="00AF0491" w:rsidP="00452DD3"/>
    <w:p w14:paraId="096EBCBA" w14:textId="4B02D505" w:rsidR="00452DD3" w:rsidRDefault="00452DD3" w:rsidP="00452DD3">
      <w:bookmarkStart w:id="0" w:name="_Hlk112334195"/>
      <w:r>
        <w:t>There are a</w:t>
      </w:r>
      <w:r w:rsidR="00A13C04">
        <w:t>t least two</w:t>
      </w:r>
      <w:r>
        <w:t xml:space="preserve"> dimensions </w:t>
      </w:r>
      <w:r w:rsidR="0055620F">
        <w:t>in which we o</w:t>
      </w:r>
      <w:r w:rsidR="00A13C04">
        <w:t xml:space="preserve">bserve </w:t>
      </w:r>
      <w:r w:rsidR="00E4307B">
        <w:t xml:space="preserve">the </w:t>
      </w:r>
      <w:r w:rsidR="00A13C04">
        <w:t xml:space="preserve">impact of international human rights treaties on the work of NHRIs. </w:t>
      </w:r>
    </w:p>
    <w:p w14:paraId="2977DF52" w14:textId="3BC7AD40" w:rsidR="00A13C04" w:rsidRDefault="00A13C04" w:rsidP="00A13C04">
      <w:pPr>
        <w:pStyle w:val="Akapitzlist"/>
        <w:numPr>
          <w:ilvl w:val="0"/>
          <w:numId w:val="2"/>
        </w:numPr>
      </w:pPr>
      <w:r>
        <w:t xml:space="preserve">Institutional level </w:t>
      </w:r>
      <w:r w:rsidR="00E311A7">
        <w:t>which means the impact on the structure and tasks und</w:t>
      </w:r>
      <w:r w:rsidR="00081D20">
        <w:t>er</w:t>
      </w:r>
      <w:r w:rsidR="00E311A7">
        <w:t>taken by NHRIs</w:t>
      </w:r>
    </w:p>
    <w:p w14:paraId="0670155D" w14:textId="136BF359" w:rsidR="00155B20" w:rsidRDefault="00081D20" w:rsidP="00155B20">
      <w:pPr>
        <w:pStyle w:val="Akapitzlist"/>
        <w:numPr>
          <w:ilvl w:val="0"/>
          <w:numId w:val="2"/>
        </w:numPr>
      </w:pPr>
      <w:r>
        <w:t xml:space="preserve">the </w:t>
      </w:r>
      <w:r w:rsidR="00A13C04">
        <w:t xml:space="preserve"> </w:t>
      </w:r>
      <w:r w:rsidR="00E4307B">
        <w:t>substantive</w:t>
      </w:r>
      <w:r w:rsidR="001A1D3D">
        <w:t xml:space="preserve"> l</w:t>
      </w:r>
      <w:r w:rsidR="00A13C04">
        <w:t>evel</w:t>
      </w:r>
      <w:r w:rsidR="00E311A7">
        <w:t xml:space="preserve"> which means what kind of analysis and</w:t>
      </w:r>
      <w:r>
        <w:t xml:space="preserve"> research</w:t>
      </w:r>
      <w:r w:rsidR="00E311A7">
        <w:t xml:space="preserve"> NHRIs </w:t>
      </w:r>
      <w:r>
        <w:t xml:space="preserve">can conduct </w:t>
      </w:r>
      <w:r w:rsidR="00E311A7">
        <w:t>and</w:t>
      </w:r>
      <w:r>
        <w:t xml:space="preserve"> then what kind of </w:t>
      </w:r>
      <w:r w:rsidR="00E4307B">
        <w:t>recommendations</w:t>
      </w:r>
      <w:r w:rsidR="004D1E60">
        <w:t xml:space="preserve"> </w:t>
      </w:r>
      <w:r>
        <w:t xml:space="preserve"> they can</w:t>
      </w:r>
      <w:r w:rsidR="00E311A7">
        <w:t xml:space="preserve"> issue for governments</w:t>
      </w:r>
      <w:r w:rsidR="00155B20">
        <w:t xml:space="preserve">, what kind of standards and reports NHRIs can refer to. (in this dimension we can observe the impact of the work of </w:t>
      </w:r>
      <w:r w:rsidR="00E4307B">
        <w:t xml:space="preserve">the </w:t>
      </w:r>
      <w:r w:rsidR="00155B20">
        <w:t>IE on the rights of older persons)</w:t>
      </w:r>
    </w:p>
    <w:p w14:paraId="42582F3D" w14:textId="77777777" w:rsidR="00155B20" w:rsidRDefault="00155B20" w:rsidP="00155B20">
      <w:pPr>
        <w:pStyle w:val="Akapitzlist"/>
        <w:ind w:left="1070"/>
      </w:pPr>
    </w:p>
    <w:p w14:paraId="6543453B" w14:textId="1706EAE5" w:rsidR="00E311A7" w:rsidRDefault="00E311A7" w:rsidP="00E311A7">
      <w:r>
        <w:t xml:space="preserve">Those two dimensions are </w:t>
      </w:r>
      <w:r w:rsidR="00155B20">
        <w:t xml:space="preserve">of course </w:t>
      </w:r>
      <w:r>
        <w:t xml:space="preserve">co-related. </w:t>
      </w:r>
    </w:p>
    <w:p w14:paraId="33875AA6" w14:textId="287B9C42" w:rsidR="007362C3" w:rsidRDefault="001E23E6" w:rsidP="00E311A7">
      <w:r>
        <w:t xml:space="preserve">You  asked about examples. </w:t>
      </w:r>
      <w:r w:rsidR="00163F08">
        <w:t>In Poland we have a separate Ombudsperson for the rights of the child and the</w:t>
      </w:r>
      <w:r w:rsidR="00B22ABB">
        <w:t>ir</w:t>
      </w:r>
      <w:r w:rsidR="00163F08">
        <w:t xml:space="preserve"> work is strictly guided by the Convention of the rights of the Child. </w:t>
      </w:r>
    </w:p>
    <w:p w14:paraId="7C1C2A45" w14:textId="611F90BE" w:rsidR="00163F08" w:rsidRDefault="00081D20" w:rsidP="00E311A7">
      <w:r>
        <w:lastRenderedPageBreak/>
        <w:t xml:space="preserve">I will </w:t>
      </w:r>
      <w:r w:rsidR="00E4307B">
        <w:t>give</w:t>
      </w:r>
      <w:r>
        <w:t xml:space="preserve"> as a</w:t>
      </w:r>
      <w:r w:rsidR="00E4307B">
        <w:t xml:space="preserve">n </w:t>
      </w:r>
      <w:r w:rsidR="00E311A7">
        <w:t>example</w:t>
      </w:r>
      <w:r>
        <w:t xml:space="preserve"> </w:t>
      </w:r>
      <w:r w:rsidR="00E4307B">
        <w:t xml:space="preserve">the </w:t>
      </w:r>
      <w:r>
        <w:t>CRPD</w:t>
      </w:r>
      <w:r w:rsidR="00325239">
        <w:t>, ratified by Poland in 2012</w:t>
      </w:r>
      <w:r w:rsidR="00060DDC">
        <w:t>,</w:t>
      </w:r>
      <w:r w:rsidR="00163F08">
        <w:t xml:space="preserve"> as </w:t>
      </w:r>
      <w:r w:rsidR="00060DDC">
        <w:t xml:space="preserve">the </w:t>
      </w:r>
      <w:r w:rsidR="001E23E6">
        <w:t>Polish NHRI</w:t>
      </w:r>
      <w:r w:rsidR="00155B20">
        <w:t xml:space="preserve"> play</w:t>
      </w:r>
      <w:r w:rsidR="00207161">
        <w:t xml:space="preserve">s </w:t>
      </w:r>
      <w:r w:rsidR="00060DDC">
        <w:t>the</w:t>
      </w:r>
      <w:r w:rsidR="00155B20">
        <w:t xml:space="preserve"> role </w:t>
      </w:r>
      <w:r w:rsidR="00163F08">
        <w:t>of a monitoring body</w:t>
      </w:r>
      <w:r w:rsidR="00207161">
        <w:t xml:space="preserve"> (next to Civil Society Organizations)</w:t>
      </w:r>
      <w:r w:rsidR="00163F08">
        <w:t xml:space="preserve"> regarding </w:t>
      </w:r>
      <w:r w:rsidR="001E23E6">
        <w:t xml:space="preserve">implementation of </w:t>
      </w:r>
      <w:r w:rsidR="00163F08">
        <w:t>this Convention. That is because in</w:t>
      </w:r>
      <w:r w:rsidR="001E23E6">
        <w:t xml:space="preserve"> Art 33 point 2 of CRPD states that:</w:t>
      </w:r>
    </w:p>
    <w:p w14:paraId="53411100" w14:textId="77777777" w:rsidR="001E23E6" w:rsidRDefault="001E23E6" w:rsidP="00E311A7"/>
    <w:p w14:paraId="5FDCD56F" w14:textId="419991C2" w:rsidR="001E23E6" w:rsidRDefault="001E23E6" w:rsidP="00E311A7">
      <w:pPr>
        <w:rPr>
          <w:rFonts w:ascii="Roboto" w:hAnsi="Roboto"/>
          <w:color w:val="000000"/>
          <w:sz w:val="20"/>
          <w:szCs w:val="20"/>
          <w:shd w:val="clear" w:color="auto" w:fill="FFFFFF"/>
        </w:rPr>
      </w:pPr>
      <w:r>
        <w:rPr>
          <w:rFonts w:ascii="Roboto" w:hAnsi="Roboto"/>
          <w:color w:val="000000"/>
          <w:sz w:val="20"/>
          <w:szCs w:val="20"/>
          <w:shd w:val="clear" w:color="auto" w:fill="FFFFFF"/>
        </w:rPr>
        <w:t>“ States Parties shall, (…) designate or establish within the State Party, a framework, including one or more independent mechanisms, as appropriate, to promote, protect and monitor implementation of the present Convention. When designating or establishing such a mechanism, States Parties shall take into account the principles relating to the status and functioning of national institutions for protection and promotion of human rights.”</w:t>
      </w:r>
    </w:p>
    <w:p w14:paraId="3B79A801" w14:textId="452EF0C0" w:rsidR="001E23E6" w:rsidRDefault="001E23E6" w:rsidP="00E311A7">
      <w:pPr>
        <w:rPr>
          <w:rFonts w:ascii="Roboto" w:hAnsi="Roboto"/>
          <w:color w:val="000000"/>
          <w:sz w:val="20"/>
          <w:szCs w:val="20"/>
          <w:shd w:val="clear" w:color="auto" w:fill="FFFFFF"/>
        </w:rPr>
      </w:pPr>
    </w:p>
    <w:p w14:paraId="5B7D0985" w14:textId="31A49734" w:rsidR="007362C3" w:rsidRDefault="001E23E6" w:rsidP="00E311A7">
      <w:pPr>
        <w:rPr>
          <w:rFonts w:ascii="Roboto" w:hAnsi="Roboto"/>
          <w:color w:val="000000"/>
          <w:sz w:val="20"/>
          <w:szCs w:val="20"/>
          <w:shd w:val="clear" w:color="auto" w:fill="FFFFFF"/>
        </w:rPr>
      </w:pPr>
      <w:r>
        <w:rPr>
          <w:rFonts w:ascii="Roboto" w:hAnsi="Roboto"/>
          <w:color w:val="000000"/>
          <w:sz w:val="20"/>
          <w:szCs w:val="20"/>
          <w:shd w:val="clear" w:color="auto" w:fill="FFFFFF"/>
        </w:rPr>
        <w:t xml:space="preserve">So thanks to this </w:t>
      </w:r>
      <w:r w:rsidR="00060DDC">
        <w:rPr>
          <w:rFonts w:ascii="Roboto" w:hAnsi="Roboto"/>
          <w:color w:val="000000"/>
          <w:sz w:val="20"/>
          <w:szCs w:val="20"/>
          <w:shd w:val="clear" w:color="auto" w:fill="FFFFFF"/>
        </w:rPr>
        <w:t xml:space="preserve">provision the </w:t>
      </w:r>
      <w:r>
        <w:rPr>
          <w:rFonts w:ascii="Roboto" w:hAnsi="Roboto"/>
          <w:color w:val="000000"/>
          <w:sz w:val="20"/>
          <w:szCs w:val="20"/>
          <w:shd w:val="clear" w:color="auto" w:fill="FFFFFF"/>
        </w:rPr>
        <w:t xml:space="preserve"> </w:t>
      </w:r>
      <w:r w:rsidR="007362C3">
        <w:rPr>
          <w:rFonts w:ascii="Roboto" w:hAnsi="Roboto"/>
          <w:color w:val="000000"/>
          <w:sz w:val="20"/>
          <w:szCs w:val="20"/>
          <w:shd w:val="clear" w:color="auto" w:fill="FFFFFF"/>
        </w:rPr>
        <w:t xml:space="preserve">Polish NHRI </w:t>
      </w:r>
      <w:r w:rsidR="007A7E9A">
        <w:rPr>
          <w:rFonts w:ascii="Roboto" w:hAnsi="Roboto"/>
          <w:color w:val="000000"/>
          <w:sz w:val="20"/>
          <w:szCs w:val="20"/>
          <w:shd w:val="clear" w:color="auto" w:fill="FFFFFF"/>
        </w:rPr>
        <w:t>started to submit reports to the Committee o</w:t>
      </w:r>
      <w:r w:rsidR="00325239">
        <w:rPr>
          <w:rFonts w:ascii="Roboto" w:hAnsi="Roboto"/>
          <w:color w:val="000000"/>
          <w:sz w:val="20"/>
          <w:szCs w:val="20"/>
          <w:shd w:val="clear" w:color="auto" w:fill="FFFFFF"/>
        </w:rPr>
        <w:t xml:space="preserve">n the </w:t>
      </w:r>
      <w:r w:rsidR="00060DDC">
        <w:rPr>
          <w:rFonts w:ascii="Roboto" w:hAnsi="Roboto"/>
          <w:color w:val="000000"/>
          <w:sz w:val="20"/>
          <w:szCs w:val="20"/>
          <w:shd w:val="clear" w:color="auto" w:fill="FFFFFF"/>
        </w:rPr>
        <w:t>R</w:t>
      </w:r>
      <w:r w:rsidR="00325239">
        <w:rPr>
          <w:rFonts w:ascii="Roboto" w:hAnsi="Roboto"/>
          <w:color w:val="000000"/>
          <w:sz w:val="20"/>
          <w:szCs w:val="20"/>
          <w:shd w:val="clear" w:color="auto" w:fill="FFFFFF"/>
        </w:rPr>
        <w:t xml:space="preserve">ights of </w:t>
      </w:r>
      <w:r w:rsidR="00060DDC">
        <w:rPr>
          <w:rFonts w:ascii="Roboto" w:hAnsi="Roboto"/>
          <w:color w:val="000000"/>
          <w:sz w:val="20"/>
          <w:szCs w:val="20"/>
          <w:shd w:val="clear" w:color="auto" w:fill="FFFFFF"/>
        </w:rPr>
        <w:t>P</w:t>
      </w:r>
      <w:r w:rsidR="00325239">
        <w:rPr>
          <w:rFonts w:ascii="Roboto" w:hAnsi="Roboto"/>
          <w:color w:val="000000"/>
          <w:sz w:val="20"/>
          <w:szCs w:val="20"/>
          <w:shd w:val="clear" w:color="auto" w:fill="FFFFFF"/>
        </w:rPr>
        <w:t xml:space="preserve">ersons with </w:t>
      </w:r>
      <w:r w:rsidR="00060DDC">
        <w:rPr>
          <w:rFonts w:ascii="Roboto" w:hAnsi="Roboto"/>
          <w:color w:val="000000"/>
          <w:sz w:val="20"/>
          <w:szCs w:val="20"/>
          <w:shd w:val="clear" w:color="auto" w:fill="FFFFFF"/>
        </w:rPr>
        <w:t>D</w:t>
      </w:r>
      <w:r w:rsidR="00325239">
        <w:rPr>
          <w:rFonts w:ascii="Roboto" w:hAnsi="Roboto"/>
          <w:color w:val="000000"/>
          <w:sz w:val="20"/>
          <w:szCs w:val="20"/>
          <w:shd w:val="clear" w:color="auto" w:fill="FFFFFF"/>
        </w:rPr>
        <w:t xml:space="preserve">isabilities in 2014. </w:t>
      </w:r>
    </w:p>
    <w:p w14:paraId="6617C8A5" w14:textId="7517E504" w:rsidR="00971225" w:rsidRDefault="007362C3" w:rsidP="00971225">
      <w:pPr>
        <w:rPr>
          <w:rFonts w:ascii="Roboto" w:hAnsi="Roboto"/>
          <w:color w:val="000000"/>
          <w:sz w:val="20"/>
          <w:szCs w:val="20"/>
          <w:shd w:val="clear" w:color="auto" w:fill="FFFFFF"/>
        </w:rPr>
      </w:pPr>
      <w:r>
        <w:rPr>
          <w:rFonts w:ascii="Roboto" w:hAnsi="Roboto"/>
          <w:color w:val="000000"/>
          <w:sz w:val="20"/>
          <w:szCs w:val="20"/>
          <w:shd w:val="clear" w:color="auto" w:fill="FFFFFF"/>
        </w:rPr>
        <w:t xml:space="preserve">But only last year </w:t>
      </w:r>
      <w:r w:rsidR="00325239">
        <w:rPr>
          <w:rFonts w:ascii="Roboto" w:hAnsi="Roboto"/>
          <w:color w:val="000000"/>
          <w:sz w:val="20"/>
          <w:szCs w:val="20"/>
          <w:shd w:val="clear" w:color="auto" w:fill="FFFFFF"/>
        </w:rPr>
        <w:t xml:space="preserve">– so </w:t>
      </w:r>
      <w:r w:rsidR="00C50258">
        <w:rPr>
          <w:rFonts w:ascii="Roboto" w:hAnsi="Roboto"/>
          <w:color w:val="000000"/>
          <w:sz w:val="20"/>
          <w:szCs w:val="20"/>
          <w:shd w:val="clear" w:color="auto" w:fill="FFFFFF"/>
        </w:rPr>
        <w:t xml:space="preserve">after 7 years </w:t>
      </w:r>
      <w:r w:rsidR="00060DDC">
        <w:rPr>
          <w:rFonts w:ascii="Roboto" w:hAnsi="Roboto"/>
          <w:color w:val="000000"/>
          <w:sz w:val="20"/>
          <w:szCs w:val="20"/>
          <w:shd w:val="clear" w:color="auto" w:fill="FFFFFF"/>
        </w:rPr>
        <w:t>–</w:t>
      </w:r>
      <w:r w:rsidR="00325239">
        <w:rPr>
          <w:rFonts w:ascii="Roboto" w:hAnsi="Roboto"/>
          <w:color w:val="000000"/>
          <w:sz w:val="20"/>
          <w:szCs w:val="20"/>
          <w:shd w:val="clear" w:color="auto" w:fill="FFFFFF"/>
        </w:rPr>
        <w:t xml:space="preserve"> </w:t>
      </w:r>
      <w:r w:rsidR="00060DDC">
        <w:rPr>
          <w:rFonts w:ascii="Roboto" w:hAnsi="Roboto"/>
          <w:color w:val="000000"/>
          <w:sz w:val="20"/>
          <w:szCs w:val="20"/>
          <w:shd w:val="clear" w:color="auto" w:fill="FFFFFF"/>
        </w:rPr>
        <w:t xml:space="preserve">the </w:t>
      </w:r>
      <w:r>
        <w:rPr>
          <w:rFonts w:ascii="Roboto" w:hAnsi="Roboto"/>
          <w:color w:val="000000"/>
          <w:sz w:val="20"/>
          <w:szCs w:val="20"/>
          <w:shd w:val="clear" w:color="auto" w:fill="FFFFFF"/>
        </w:rPr>
        <w:t xml:space="preserve">Polish Government </w:t>
      </w:r>
      <w:r w:rsidR="00971225">
        <w:rPr>
          <w:rFonts w:ascii="Roboto" w:hAnsi="Roboto"/>
          <w:color w:val="000000"/>
          <w:sz w:val="20"/>
          <w:szCs w:val="20"/>
          <w:shd w:val="clear" w:color="auto" w:fill="FFFFFF"/>
        </w:rPr>
        <w:t>included in</w:t>
      </w:r>
      <w:r>
        <w:rPr>
          <w:rFonts w:ascii="Roboto" w:hAnsi="Roboto"/>
          <w:color w:val="000000"/>
          <w:sz w:val="20"/>
          <w:szCs w:val="20"/>
          <w:shd w:val="clear" w:color="auto" w:fill="FFFFFF"/>
        </w:rPr>
        <w:t xml:space="preserve"> the </w:t>
      </w:r>
      <w:r w:rsidR="00325239">
        <w:rPr>
          <w:rFonts w:ascii="Roboto" w:hAnsi="Roboto"/>
          <w:color w:val="000000"/>
          <w:sz w:val="20"/>
          <w:szCs w:val="20"/>
          <w:shd w:val="clear" w:color="auto" w:fill="FFFFFF"/>
        </w:rPr>
        <w:t>S</w:t>
      </w:r>
      <w:r>
        <w:rPr>
          <w:rFonts w:ascii="Roboto" w:hAnsi="Roboto"/>
          <w:color w:val="000000"/>
          <w:sz w:val="20"/>
          <w:szCs w:val="20"/>
          <w:shd w:val="clear" w:color="auto" w:fill="FFFFFF"/>
        </w:rPr>
        <w:t>trategy</w:t>
      </w:r>
      <w:r w:rsidR="00325239">
        <w:rPr>
          <w:rFonts w:ascii="Roboto" w:hAnsi="Roboto"/>
          <w:color w:val="000000"/>
          <w:sz w:val="20"/>
          <w:szCs w:val="20"/>
          <w:shd w:val="clear" w:color="auto" w:fill="FFFFFF"/>
        </w:rPr>
        <w:t xml:space="preserve"> on the rights of persons with disabilities </w:t>
      </w:r>
      <w:r w:rsidR="00971225">
        <w:rPr>
          <w:rFonts w:ascii="Roboto" w:hAnsi="Roboto"/>
          <w:color w:val="000000"/>
          <w:sz w:val="20"/>
          <w:szCs w:val="20"/>
          <w:shd w:val="clear" w:color="auto" w:fill="FFFFFF"/>
        </w:rPr>
        <w:t>a</w:t>
      </w:r>
      <w:r w:rsidR="00325239">
        <w:rPr>
          <w:rFonts w:ascii="Roboto" w:hAnsi="Roboto"/>
          <w:color w:val="000000"/>
          <w:sz w:val="20"/>
          <w:szCs w:val="20"/>
          <w:shd w:val="clear" w:color="auto" w:fill="FFFFFF"/>
        </w:rPr>
        <w:t xml:space="preserve"> clear task to regulate officially</w:t>
      </w:r>
      <w:r w:rsidR="00971225">
        <w:rPr>
          <w:rFonts w:ascii="Roboto" w:hAnsi="Roboto"/>
          <w:color w:val="000000"/>
          <w:sz w:val="20"/>
          <w:szCs w:val="20"/>
          <w:shd w:val="clear" w:color="auto" w:fill="FFFFFF"/>
        </w:rPr>
        <w:t xml:space="preserve"> the monitoring function of the Commissioner for Human Rights of Poland in this regard. </w:t>
      </w:r>
      <w:r w:rsidR="00971225" w:rsidRPr="00C50258">
        <w:rPr>
          <w:rFonts w:ascii="Roboto" w:hAnsi="Roboto"/>
          <w:b/>
          <w:bCs/>
          <w:color w:val="000000"/>
          <w:sz w:val="20"/>
          <w:szCs w:val="20"/>
          <w:shd w:val="clear" w:color="auto" w:fill="FFFFFF"/>
        </w:rPr>
        <w:t>This might have happen</w:t>
      </w:r>
      <w:r w:rsidR="00060DDC">
        <w:rPr>
          <w:rFonts w:ascii="Roboto" w:hAnsi="Roboto"/>
          <w:b/>
          <w:bCs/>
          <w:color w:val="000000"/>
          <w:sz w:val="20"/>
          <w:szCs w:val="20"/>
          <w:shd w:val="clear" w:color="auto" w:fill="FFFFFF"/>
        </w:rPr>
        <w:t>ed</w:t>
      </w:r>
      <w:r w:rsidR="00971225" w:rsidRPr="00C50258">
        <w:rPr>
          <w:rFonts w:ascii="Roboto" w:hAnsi="Roboto"/>
          <w:b/>
          <w:bCs/>
          <w:color w:val="000000"/>
          <w:sz w:val="20"/>
          <w:szCs w:val="20"/>
          <w:shd w:val="clear" w:color="auto" w:fill="FFFFFF"/>
        </w:rPr>
        <w:t xml:space="preserve"> earlier if in the Convention NHRIs </w:t>
      </w:r>
      <w:r w:rsidR="00060DDC">
        <w:rPr>
          <w:rFonts w:ascii="Roboto" w:hAnsi="Roboto"/>
          <w:b/>
          <w:bCs/>
          <w:color w:val="000000"/>
          <w:sz w:val="20"/>
          <w:szCs w:val="20"/>
          <w:shd w:val="clear" w:color="auto" w:fill="FFFFFF"/>
        </w:rPr>
        <w:t xml:space="preserve">had been explicitly </w:t>
      </w:r>
      <w:r w:rsidR="00971225" w:rsidRPr="00C50258">
        <w:rPr>
          <w:rFonts w:ascii="Roboto" w:hAnsi="Roboto"/>
          <w:b/>
          <w:bCs/>
          <w:color w:val="000000"/>
          <w:sz w:val="20"/>
          <w:szCs w:val="20"/>
          <w:shd w:val="clear" w:color="auto" w:fill="FFFFFF"/>
        </w:rPr>
        <w:t>indicated as monitoring bodies</w:t>
      </w:r>
      <w:r w:rsidR="00971225">
        <w:rPr>
          <w:rFonts w:ascii="Roboto" w:hAnsi="Roboto"/>
          <w:color w:val="000000"/>
          <w:sz w:val="20"/>
          <w:szCs w:val="20"/>
          <w:shd w:val="clear" w:color="auto" w:fill="FFFFFF"/>
        </w:rPr>
        <w:t xml:space="preserve">. It has </w:t>
      </w:r>
      <w:r w:rsidR="00BD6383">
        <w:rPr>
          <w:rFonts w:ascii="Roboto" w:hAnsi="Roboto"/>
          <w:color w:val="000000"/>
          <w:sz w:val="20"/>
          <w:szCs w:val="20"/>
          <w:shd w:val="clear" w:color="auto" w:fill="FFFFFF"/>
        </w:rPr>
        <w:t>its</w:t>
      </w:r>
      <w:r w:rsidR="00971225">
        <w:rPr>
          <w:rFonts w:ascii="Roboto" w:hAnsi="Roboto"/>
          <w:color w:val="000000"/>
          <w:sz w:val="20"/>
          <w:szCs w:val="20"/>
          <w:shd w:val="clear" w:color="auto" w:fill="FFFFFF"/>
        </w:rPr>
        <w:t xml:space="preserve"> consequences</w:t>
      </w:r>
      <w:r w:rsidR="00BD6383">
        <w:rPr>
          <w:rFonts w:ascii="Roboto" w:hAnsi="Roboto"/>
          <w:color w:val="000000"/>
          <w:sz w:val="20"/>
          <w:szCs w:val="20"/>
          <w:shd w:val="clear" w:color="auto" w:fill="FFFFFF"/>
        </w:rPr>
        <w:t xml:space="preserve"> in the structure of our institution. </w:t>
      </w:r>
      <w:r w:rsidR="003B4B28">
        <w:rPr>
          <w:rFonts w:ascii="Roboto" w:hAnsi="Roboto"/>
          <w:color w:val="000000"/>
          <w:sz w:val="20"/>
          <w:szCs w:val="20"/>
          <w:shd w:val="clear" w:color="auto" w:fill="FFFFFF"/>
        </w:rPr>
        <w:t xml:space="preserve">As for now only one expert deals with monitoring of the Convention which is not sufficient (actually she is hired only because of European Anti-discrimination Directives). </w:t>
      </w:r>
      <w:r w:rsidR="00BD6383">
        <w:rPr>
          <w:rFonts w:ascii="Roboto" w:hAnsi="Roboto"/>
          <w:color w:val="000000"/>
          <w:sz w:val="20"/>
          <w:szCs w:val="20"/>
          <w:shd w:val="clear" w:color="auto" w:fill="FFFFFF"/>
        </w:rPr>
        <w:t>O</w:t>
      </w:r>
      <w:r w:rsidR="00971225">
        <w:rPr>
          <w:rFonts w:ascii="Roboto" w:hAnsi="Roboto"/>
          <w:color w:val="000000"/>
          <w:sz w:val="20"/>
          <w:szCs w:val="20"/>
          <w:shd w:val="clear" w:color="auto" w:fill="FFFFFF"/>
        </w:rPr>
        <w:t>ur NHRI keeps requesting</w:t>
      </w:r>
      <w:r w:rsidR="003A4D1B">
        <w:rPr>
          <w:rFonts w:ascii="Roboto" w:hAnsi="Roboto"/>
          <w:color w:val="000000"/>
          <w:sz w:val="20"/>
          <w:szCs w:val="20"/>
          <w:shd w:val="clear" w:color="auto" w:fill="FFFFFF"/>
        </w:rPr>
        <w:t xml:space="preserve"> Government</w:t>
      </w:r>
      <w:r w:rsidR="00971225">
        <w:rPr>
          <w:rFonts w:ascii="Roboto" w:hAnsi="Roboto"/>
          <w:color w:val="000000"/>
          <w:sz w:val="20"/>
          <w:szCs w:val="20"/>
          <w:shd w:val="clear" w:color="auto" w:fill="FFFFFF"/>
        </w:rPr>
        <w:t xml:space="preserve"> to </w:t>
      </w:r>
      <w:r w:rsidR="00060DDC">
        <w:rPr>
          <w:rFonts w:ascii="Roboto" w:hAnsi="Roboto"/>
          <w:color w:val="000000"/>
          <w:sz w:val="20"/>
          <w:szCs w:val="20"/>
          <w:shd w:val="clear" w:color="auto" w:fill="FFFFFF"/>
        </w:rPr>
        <w:t>allocate</w:t>
      </w:r>
      <w:r w:rsidR="00971225">
        <w:rPr>
          <w:rFonts w:ascii="Roboto" w:hAnsi="Roboto"/>
          <w:color w:val="000000"/>
          <w:sz w:val="20"/>
          <w:szCs w:val="20"/>
          <w:shd w:val="clear" w:color="auto" w:fill="FFFFFF"/>
        </w:rPr>
        <w:t xml:space="preserve"> resources </w:t>
      </w:r>
      <w:r w:rsidR="003A4D1B">
        <w:rPr>
          <w:rFonts w:ascii="Roboto" w:hAnsi="Roboto"/>
          <w:color w:val="000000"/>
          <w:sz w:val="20"/>
          <w:szCs w:val="20"/>
          <w:shd w:val="clear" w:color="auto" w:fill="FFFFFF"/>
        </w:rPr>
        <w:t>to</w:t>
      </w:r>
      <w:r w:rsidR="00971225">
        <w:rPr>
          <w:rFonts w:ascii="Roboto" w:hAnsi="Roboto"/>
          <w:color w:val="000000"/>
          <w:sz w:val="20"/>
          <w:szCs w:val="20"/>
          <w:shd w:val="clear" w:color="auto" w:fill="FFFFFF"/>
        </w:rPr>
        <w:t xml:space="preserve"> monitor the CRPD. </w:t>
      </w:r>
      <w:r w:rsidR="00971225" w:rsidRPr="00E947E5">
        <w:rPr>
          <w:rFonts w:ascii="Roboto" w:hAnsi="Roboto"/>
          <w:b/>
          <w:bCs/>
          <w:color w:val="000000"/>
          <w:sz w:val="20"/>
          <w:szCs w:val="20"/>
          <w:shd w:val="clear" w:color="auto" w:fill="FFFFFF"/>
        </w:rPr>
        <w:t xml:space="preserve">The explicit mandate </w:t>
      </w:r>
      <w:r w:rsidR="003A4D1B">
        <w:rPr>
          <w:rFonts w:ascii="Roboto" w:hAnsi="Roboto"/>
          <w:b/>
          <w:bCs/>
          <w:color w:val="000000"/>
          <w:sz w:val="20"/>
          <w:szCs w:val="20"/>
          <w:shd w:val="clear" w:color="auto" w:fill="FFFFFF"/>
        </w:rPr>
        <w:t>within Polish law w</w:t>
      </w:r>
      <w:r w:rsidR="00BD6383">
        <w:rPr>
          <w:rFonts w:ascii="Roboto" w:hAnsi="Roboto"/>
          <w:b/>
          <w:bCs/>
          <w:color w:val="000000"/>
          <w:sz w:val="20"/>
          <w:szCs w:val="20"/>
          <w:shd w:val="clear" w:color="auto" w:fill="FFFFFF"/>
        </w:rPr>
        <w:t>ould make it much easier</w:t>
      </w:r>
      <w:r w:rsidR="00971225" w:rsidRPr="00E947E5">
        <w:rPr>
          <w:rFonts w:ascii="Roboto" w:hAnsi="Roboto"/>
          <w:b/>
          <w:bCs/>
          <w:color w:val="000000"/>
          <w:sz w:val="20"/>
          <w:szCs w:val="20"/>
          <w:shd w:val="clear" w:color="auto" w:fill="FFFFFF"/>
        </w:rPr>
        <w:t>.</w:t>
      </w:r>
      <w:r w:rsidR="00BD6383">
        <w:rPr>
          <w:rFonts w:ascii="Roboto" w:hAnsi="Roboto"/>
          <w:color w:val="000000"/>
          <w:sz w:val="20"/>
          <w:szCs w:val="20"/>
          <w:shd w:val="clear" w:color="auto" w:fill="FFFFFF"/>
        </w:rPr>
        <w:t xml:space="preserve"> Just like</w:t>
      </w:r>
      <w:r w:rsidR="00971225">
        <w:rPr>
          <w:rFonts w:ascii="Roboto" w:hAnsi="Roboto"/>
          <w:color w:val="000000"/>
          <w:sz w:val="20"/>
          <w:szCs w:val="20"/>
          <w:shd w:val="clear" w:color="auto" w:fill="FFFFFF"/>
        </w:rPr>
        <w:t xml:space="preserve"> in case of the OPCAT mechanism</w:t>
      </w:r>
      <w:r w:rsidR="00BD6383">
        <w:rPr>
          <w:rFonts w:ascii="Roboto" w:hAnsi="Roboto"/>
          <w:color w:val="000000"/>
          <w:sz w:val="20"/>
          <w:szCs w:val="20"/>
          <w:shd w:val="clear" w:color="auto" w:fill="FFFFFF"/>
        </w:rPr>
        <w:t xml:space="preserve"> which is</w:t>
      </w:r>
      <w:r w:rsidR="00971225">
        <w:rPr>
          <w:rFonts w:ascii="Roboto" w:hAnsi="Roboto"/>
          <w:color w:val="000000"/>
          <w:sz w:val="20"/>
          <w:szCs w:val="20"/>
          <w:shd w:val="clear" w:color="auto" w:fill="FFFFFF"/>
        </w:rPr>
        <w:t xml:space="preserve"> inbuil</w:t>
      </w:r>
      <w:r w:rsidR="00060DDC">
        <w:rPr>
          <w:rFonts w:ascii="Roboto" w:hAnsi="Roboto"/>
          <w:color w:val="000000"/>
          <w:sz w:val="20"/>
          <w:szCs w:val="20"/>
          <w:shd w:val="clear" w:color="auto" w:fill="FFFFFF"/>
        </w:rPr>
        <w:t>t</w:t>
      </w:r>
      <w:r w:rsidR="00971225">
        <w:rPr>
          <w:rFonts w:ascii="Roboto" w:hAnsi="Roboto"/>
          <w:color w:val="000000"/>
          <w:sz w:val="20"/>
          <w:szCs w:val="20"/>
          <w:shd w:val="clear" w:color="auto" w:fill="FFFFFF"/>
        </w:rPr>
        <w:t xml:space="preserve"> in the structure of our NHRI. </w:t>
      </w:r>
      <w:r w:rsidR="00BD6383">
        <w:rPr>
          <w:rFonts w:ascii="Roboto" w:hAnsi="Roboto"/>
          <w:color w:val="000000"/>
          <w:sz w:val="20"/>
          <w:szCs w:val="20"/>
          <w:shd w:val="clear" w:color="auto" w:fill="FFFFFF"/>
        </w:rPr>
        <w:t xml:space="preserve">After being </w:t>
      </w:r>
      <w:r w:rsidR="00207161">
        <w:rPr>
          <w:rFonts w:ascii="Roboto" w:hAnsi="Roboto"/>
          <w:color w:val="000000"/>
          <w:sz w:val="20"/>
          <w:szCs w:val="20"/>
          <w:shd w:val="clear" w:color="auto" w:fill="FFFFFF"/>
        </w:rPr>
        <w:t xml:space="preserve">designated by Government as </w:t>
      </w:r>
      <w:r w:rsidR="00060DDC">
        <w:rPr>
          <w:rFonts w:ascii="Roboto" w:hAnsi="Roboto"/>
          <w:color w:val="000000"/>
          <w:sz w:val="20"/>
          <w:szCs w:val="20"/>
          <w:shd w:val="clear" w:color="auto" w:fill="FFFFFF"/>
        </w:rPr>
        <w:t xml:space="preserve">a National </w:t>
      </w:r>
      <w:r w:rsidR="00BD6383">
        <w:rPr>
          <w:rFonts w:ascii="Roboto" w:hAnsi="Roboto"/>
          <w:color w:val="000000"/>
          <w:sz w:val="20"/>
          <w:szCs w:val="20"/>
          <w:shd w:val="clear" w:color="auto" w:fill="FFFFFF"/>
        </w:rPr>
        <w:t>Preventi</w:t>
      </w:r>
      <w:r w:rsidR="00060DDC">
        <w:rPr>
          <w:rFonts w:ascii="Roboto" w:hAnsi="Roboto"/>
          <w:color w:val="000000"/>
          <w:sz w:val="20"/>
          <w:szCs w:val="20"/>
          <w:shd w:val="clear" w:color="auto" w:fill="FFFFFF"/>
        </w:rPr>
        <w:t>ve</w:t>
      </w:r>
      <w:r w:rsidR="00BD6383">
        <w:rPr>
          <w:rFonts w:ascii="Roboto" w:hAnsi="Roboto"/>
          <w:color w:val="000000"/>
          <w:sz w:val="20"/>
          <w:szCs w:val="20"/>
          <w:shd w:val="clear" w:color="auto" w:fill="FFFFFF"/>
        </w:rPr>
        <w:t xml:space="preserve"> Mechanism</w:t>
      </w:r>
      <w:r w:rsidR="00971225">
        <w:rPr>
          <w:rFonts w:ascii="Roboto" w:hAnsi="Roboto"/>
          <w:color w:val="000000"/>
          <w:sz w:val="20"/>
          <w:szCs w:val="20"/>
          <w:shd w:val="clear" w:color="auto" w:fill="FFFFFF"/>
        </w:rPr>
        <w:t xml:space="preserve"> our institution</w:t>
      </w:r>
      <w:r w:rsidR="00EC0002">
        <w:rPr>
          <w:rFonts w:ascii="Roboto" w:hAnsi="Roboto"/>
          <w:color w:val="000000"/>
          <w:sz w:val="20"/>
          <w:szCs w:val="20"/>
          <w:shd w:val="clear" w:color="auto" w:fill="FFFFFF"/>
        </w:rPr>
        <w:t xml:space="preserve"> </w:t>
      </w:r>
      <w:r w:rsidR="00971225">
        <w:rPr>
          <w:rFonts w:ascii="Roboto" w:hAnsi="Roboto"/>
          <w:color w:val="000000"/>
          <w:sz w:val="20"/>
          <w:szCs w:val="20"/>
          <w:shd w:val="clear" w:color="auto" w:fill="FFFFFF"/>
        </w:rPr>
        <w:t xml:space="preserve">gained </w:t>
      </w:r>
      <w:r w:rsidR="00207161">
        <w:rPr>
          <w:rFonts w:ascii="Roboto" w:hAnsi="Roboto"/>
          <w:color w:val="000000"/>
          <w:sz w:val="20"/>
          <w:szCs w:val="20"/>
          <w:shd w:val="clear" w:color="auto" w:fill="FFFFFF"/>
        </w:rPr>
        <w:t xml:space="preserve">over time </w:t>
      </w:r>
      <w:r w:rsidR="00971225">
        <w:rPr>
          <w:rFonts w:ascii="Roboto" w:hAnsi="Roboto"/>
          <w:color w:val="000000"/>
          <w:sz w:val="20"/>
          <w:szCs w:val="20"/>
          <w:shd w:val="clear" w:color="auto" w:fill="FFFFFF"/>
        </w:rPr>
        <w:t>resources to create a separate team consist</w:t>
      </w:r>
      <w:r w:rsidR="00060DDC">
        <w:rPr>
          <w:rFonts w:ascii="Roboto" w:hAnsi="Roboto"/>
          <w:color w:val="000000"/>
          <w:sz w:val="20"/>
          <w:szCs w:val="20"/>
          <w:shd w:val="clear" w:color="auto" w:fill="FFFFFF"/>
        </w:rPr>
        <w:t>ing</w:t>
      </w:r>
      <w:r w:rsidR="00971225">
        <w:rPr>
          <w:rFonts w:ascii="Roboto" w:hAnsi="Roboto"/>
          <w:color w:val="000000"/>
          <w:sz w:val="20"/>
          <w:szCs w:val="20"/>
          <w:shd w:val="clear" w:color="auto" w:fill="FFFFFF"/>
        </w:rPr>
        <w:t xml:space="preserve"> of 1</w:t>
      </w:r>
      <w:r w:rsidR="00BD6383">
        <w:rPr>
          <w:rFonts w:ascii="Roboto" w:hAnsi="Roboto"/>
          <w:color w:val="000000"/>
          <w:sz w:val="20"/>
          <w:szCs w:val="20"/>
          <w:shd w:val="clear" w:color="auto" w:fill="FFFFFF"/>
        </w:rPr>
        <w:t>1</w:t>
      </w:r>
      <w:r w:rsidR="00971225">
        <w:rPr>
          <w:rFonts w:ascii="Roboto" w:hAnsi="Roboto"/>
          <w:color w:val="000000"/>
          <w:sz w:val="20"/>
          <w:szCs w:val="20"/>
          <w:shd w:val="clear" w:color="auto" w:fill="FFFFFF"/>
        </w:rPr>
        <w:t xml:space="preserve"> experts who deal with the tasks combined with prevention of torture and</w:t>
      </w:r>
      <w:r w:rsidR="00971225" w:rsidRPr="00E947E5">
        <w:rPr>
          <w:rFonts w:ascii="Roboto" w:hAnsi="Roboto"/>
          <w:color w:val="000000"/>
          <w:sz w:val="20"/>
          <w:szCs w:val="20"/>
          <w:shd w:val="clear" w:color="auto" w:fill="FFFFFF"/>
        </w:rPr>
        <w:t xml:space="preserve"> Other Cruel, Inhuman or Degrading Treatment</w:t>
      </w:r>
      <w:r w:rsidR="00971225">
        <w:rPr>
          <w:rFonts w:ascii="Roboto" w:hAnsi="Roboto"/>
          <w:color w:val="000000"/>
          <w:sz w:val="20"/>
          <w:szCs w:val="20"/>
          <w:shd w:val="clear" w:color="auto" w:fill="FFFFFF"/>
        </w:rPr>
        <w:t>.</w:t>
      </w:r>
      <w:r w:rsidR="003A4D1B">
        <w:rPr>
          <w:rFonts w:ascii="Roboto" w:hAnsi="Roboto"/>
          <w:color w:val="000000"/>
          <w:sz w:val="20"/>
          <w:szCs w:val="20"/>
          <w:shd w:val="clear" w:color="auto" w:fill="FFFFFF"/>
        </w:rPr>
        <w:t xml:space="preserve"> </w:t>
      </w:r>
    </w:p>
    <w:p w14:paraId="3EF85F20" w14:textId="39794945" w:rsidR="00325239" w:rsidRDefault="00325239" w:rsidP="00E311A7">
      <w:pPr>
        <w:rPr>
          <w:rFonts w:ascii="Roboto" w:hAnsi="Roboto"/>
          <w:color w:val="000000"/>
          <w:sz w:val="20"/>
          <w:szCs w:val="20"/>
          <w:shd w:val="clear" w:color="auto" w:fill="FFFFFF"/>
        </w:rPr>
      </w:pPr>
    </w:p>
    <w:p w14:paraId="34D6CD0B" w14:textId="1C1DD16F" w:rsidR="001E23E6" w:rsidRDefault="001E23E6" w:rsidP="00E311A7">
      <w:pPr>
        <w:rPr>
          <w:rFonts w:ascii="Roboto" w:hAnsi="Roboto"/>
          <w:color w:val="000000"/>
          <w:sz w:val="20"/>
          <w:szCs w:val="20"/>
          <w:shd w:val="clear" w:color="auto" w:fill="FFFFFF"/>
        </w:rPr>
      </w:pPr>
      <w:r>
        <w:rPr>
          <w:rFonts w:ascii="Roboto" w:hAnsi="Roboto"/>
          <w:color w:val="000000"/>
          <w:sz w:val="20"/>
          <w:szCs w:val="20"/>
          <w:shd w:val="clear" w:color="auto" w:fill="FFFFFF"/>
        </w:rPr>
        <w:t xml:space="preserve"> </w:t>
      </w:r>
    </w:p>
    <w:p w14:paraId="0DE1DEA3" w14:textId="5751FC59" w:rsidR="003A4D1B" w:rsidRDefault="003A4D1B" w:rsidP="00E311A7">
      <w:pPr>
        <w:rPr>
          <w:rFonts w:ascii="Roboto" w:hAnsi="Roboto"/>
          <w:color w:val="000000"/>
          <w:sz w:val="20"/>
          <w:szCs w:val="20"/>
          <w:shd w:val="clear" w:color="auto" w:fill="FFFFFF"/>
        </w:rPr>
      </w:pPr>
      <w:r>
        <w:rPr>
          <w:rFonts w:ascii="Roboto" w:hAnsi="Roboto"/>
          <w:color w:val="000000"/>
          <w:sz w:val="20"/>
          <w:szCs w:val="20"/>
          <w:shd w:val="clear" w:color="auto" w:fill="FFFFFF"/>
        </w:rPr>
        <w:t xml:space="preserve">That was about </w:t>
      </w:r>
      <w:r w:rsidR="00060DDC">
        <w:rPr>
          <w:rFonts w:ascii="Roboto" w:hAnsi="Roboto"/>
          <w:color w:val="000000"/>
          <w:sz w:val="20"/>
          <w:szCs w:val="20"/>
          <w:shd w:val="clear" w:color="auto" w:fill="FFFFFF"/>
        </w:rPr>
        <w:t xml:space="preserve">the </w:t>
      </w:r>
      <w:r>
        <w:rPr>
          <w:rFonts w:ascii="Roboto" w:hAnsi="Roboto"/>
          <w:color w:val="000000"/>
          <w:sz w:val="20"/>
          <w:szCs w:val="20"/>
          <w:shd w:val="clear" w:color="auto" w:fill="FFFFFF"/>
        </w:rPr>
        <w:t xml:space="preserve">institutional dimension. </w:t>
      </w:r>
      <w:r w:rsidR="0045317C">
        <w:rPr>
          <w:rFonts w:ascii="Roboto" w:hAnsi="Roboto"/>
          <w:color w:val="000000"/>
          <w:sz w:val="20"/>
          <w:szCs w:val="20"/>
          <w:shd w:val="clear" w:color="auto" w:fill="FFFFFF"/>
        </w:rPr>
        <w:t>Only</w:t>
      </w:r>
      <w:r>
        <w:rPr>
          <w:rFonts w:ascii="Roboto" w:hAnsi="Roboto"/>
          <w:color w:val="000000"/>
          <w:sz w:val="20"/>
          <w:szCs w:val="20"/>
          <w:shd w:val="clear" w:color="auto" w:fill="FFFFFF"/>
        </w:rPr>
        <w:t xml:space="preserve"> </w:t>
      </w:r>
      <w:r w:rsidR="00060DDC">
        <w:rPr>
          <w:rFonts w:ascii="Roboto" w:hAnsi="Roboto"/>
          <w:color w:val="000000"/>
          <w:sz w:val="20"/>
          <w:szCs w:val="20"/>
          <w:shd w:val="clear" w:color="auto" w:fill="FFFFFF"/>
        </w:rPr>
        <w:t xml:space="preserve">by </w:t>
      </w:r>
      <w:r>
        <w:rPr>
          <w:rFonts w:ascii="Roboto" w:hAnsi="Roboto"/>
          <w:color w:val="000000"/>
          <w:sz w:val="20"/>
          <w:szCs w:val="20"/>
          <w:shd w:val="clear" w:color="auto" w:fill="FFFFFF"/>
        </w:rPr>
        <w:t xml:space="preserve">having people who can work on this issue can </w:t>
      </w:r>
      <w:r w:rsidR="00060DDC">
        <w:rPr>
          <w:rFonts w:ascii="Roboto" w:hAnsi="Roboto"/>
          <w:color w:val="000000"/>
          <w:sz w:val="20"/>
          <w:szCs w:val="20"/>
          <w:shd w:val="clear" w:color="auto" w:fill="FFFFFF"/>
        </w:rPr>
        <w:t xml:space="preserve">we </w:t>
      </w:r>
      <w:r>
        <w:rPr>
          <w:rFonts w:ascii="Roboto" w:hAnsi="Roboto"/>
          <w:color w:val="000000"/>
          <w:sz w:val="20"/>
          <w:szCs w:val="20"/>
          <w:shd w:val="clear" w:color="auto" w:fill="FFFFFF"/>
        </w:rPr>
        <w:t xml:space="preserve">fulfil this task and </w:t>
      </w:r>
      <w:r w:rsidR="00060DDC">
        <w:rPr>
          <w:rFonts w:ascii="Roboto" w:hAnsi="Roboto"/>
          <w:color w:val="000000"/>
          <w:sz w:val="20"/>
          <w:szCs w:val="20"/>
          <w:shd w:val="clear" w:color="auto" w:fill="FFFFFF"/>
        </w:rPr>
        <w:t xml:space="preserve">this </w:t>
      </w:r>
      <w:r>
        <w:rPr>
          <w:rFonts w:ascii="Roboto" w:hAnsi="Roboto"/>
          <w:color w:val="000000"/>
          <w:sz w:val="20"/>
          <w:szCs w:val="20"/>
          <w:shd w:val="clear" w:color="auto" w:fill="FFFFFF"/>
        </w:rPr>
        <w:t xml:space="preserve">depends on </w:t>
      </w:r>
      <w:r w:rsidR="00060DDC">
        <w:rPr>
          <w:rFonts w:ascii="Roboto" w:hAnsi="Roboto"/>
          <w:color w:val="000000"/>
          <w:sz w:val="20"/>
          <w:szCs w:val="20"/>
          <w:shd w:val="clear" w:color="auto" w:fill="FFFFFF"/>
        </w:rPr>
        <w:t xml:space="preserve">an </w:t>
      </w:r>
      <w:r>
        <w:rPr>
          <w:rFonts w:ascii="Roboto" w:hAnsi="Roboto"/>
          <w:color w:val="000000"/>
          <w:sz w:val="20"/>
          <w:szCs w:val="20"/>
          <w:shd w:val="clear" w:color="auto" w:fill="FFFFFF"/>
        </w:rPr>
        <w:t xml:space="preserve">explicit mandate. </w:t>
      </w:r>
    </w:p>
    <w:p w14:paraId="5AF2A65A" w14:textId="77777777" w:rsidR="00EC0002" w:rsidRDefault="00EC0002" w:rsidP="00E311A7">
      <w:pPr>
        <w:rPr>
          <w:rFonts w:ascii="Roboto" w:hAnsi="Roboto"/>
          <w:color w:val="000000"/>
          <w:sz w:val="20"/>
          <w:szCs w:val="20"/>
          <w:shd w:val="clear" w:color="auto" w:fill="FFFFFF"/>
        </w:rPr>
      </w:pPr>
    </w:p>
    <w:p w14:paraId="58C46264" w14:textId="3BAD30F4" w:rsidR="009E1950" w:rsidRDefault="00EC0002" w:rsidP="00E311A7">
      <w:pPr>
        <w:rPr>
          <w:rFonts w:ascii="Roboto" w:hAnsi="Roboto"/>
          <w:color w:val="000000"/>
          <w:sz w:val="20"/>
          <w:szCs w:val="20"/>
          <w:shd w:val="clear" w:color="auto" w:fill="FFFFFF"/>
        </w:rPr>
      </w:pPr>
      <w:r>
        <w:rPr>
          <w:rFonts w:ascii="Roboto" w:hAnsi="Roboto"/>
          <w:color w:val="000000"/>
          <w:sz w:val="20"/>
          <w:szCs w:val="20"/>
          <w:shd w:val="clear" w:color="auto" w:fill="FFFFFF"/>
        </w:rPr>
        <w:t xml:space="preserve">Let’s have a closer </w:t>
      </w:r>
      <w:r w:rsidR="003A4D1B">
        <w:rPr>
          <w:rFonts w:ascii="Roboto" w:hAnsi="Roboto"/>
          <w:color w:val="000000"/>
          <w:sz w:val="20"/>
          <w:szCs w:val="20"/>
          <w:shd w:val="clear" w:color="auto" w:fill="FFFFFF"/>
        </w:rPr>
        <w:t>look at the merit dimension</w:t>
      </w:r>
      <w:r>
        <w:rPr>
          <w:rFonts w:ascii="Roboto" w:hAnsi="Roboto"/>
          <w:color w:val="000000"/>
          <w:sz w:val="20"/>
          <w:szCs w:val="20"/>
          <w:shd w:val="clear" w:color="auto" w:fill="FFFFFF"/>
        </w:rPr>
        <w:t xml:space="preserve"> now.</w:t>
      </w:r>
      <w:r w:rsidR="003A4D1B">
        <w:rPr>
          <w:rFonts w:ascii="Roboto" w:hAnsi="Roboto"/>
          <w:color w:val="000000"/>
          <w:sz w:val="20"/>
          <w:szCs w:val="20"/>
          <w:shd w:val="clear" w:color="auto" w:fill="FFFFFF"/>
        </w:rPr>
        <w:t xml:space="preserve"> </w:t>
      </w:r>
      <w:r>
        <w:rPr>
          <w:rFonts w:ascii="Roboto" w:hAnsi="Roboto"/>
          <w:color w:val="000000"/>
          <w:sz w:val="20"/>
          <w:szCs w:val="20"/>
          <w:shd w:val="clear" w:color="auto" w:fill="FFFFFF"/>
        </w:rPr>
        <w:t>CRPD</w:t>
      </w:r>
      <w:r w:rsidR="00AA175C">
        <w:rPr>
          <w:rFonts w:ascii="Roboto" w:hAnsi="Roboto"/>
          <w:color w:val="000000"/>
          <w:sz w:val="20"/>
          <w:szCs w:val="20"/>
          <w:shd w:val="clear" w:color="auto" w:fill="FFFFFF"/>
        </w:rPr>
        <w:t xml:space="preserve"> raised </w:t>
      </w:r>
      <w:r w:rsidR="00826608">
        <w:rPr>
          <w:rFonts w:ascii="Roboto" w:hAnsi="Roboto"/>
          <w:color w:val="000000"/>
          <w:sz w:val="20"/>
          <w:szCs w:val="20"/>
          <w:shd w:val="clear" w:color="auto" w:fill="FFFFFF"/>
        </w:rPr>
        <w:t xml:space="preserve">the </w:t>
      </w:r>
      <w:r w:rsidR="00AA175C">
        <w:rPr>
          <w:rFonts w:ascii="Roboto" w:hAnsi="Roboto"/>
          <w:color w:val="000000"/>
          <w:sz w:val="20"/>
          <w:szCs w:val="20"/>
          <w:shd w:val="clear" w:color="auto" w:fill="FFFFFF"/>
        </w:rPr>
        <w:t xml:space="preserve">visibility of persons with disabilities. </w:t>
      </w:r>
      <w:r w:rsidR="00123D73">
        <w:rPr>
          <w:rFonts w:ascii="Roboto" w:hAnsi="Roboto"/>
          <w:color w:val="000000"/>
          <w:sz w:val="20"/>
          <w:szCs w:val="20"/>
          <w:shd w:val="clear" w:color="auto" w:fill="FFFFFF"/>
        </w:rPr>
        <w:t>Furthermore this treaty</w:t>
      </w:r>
      <w:r w:rsidR="007B0170">
        <w:rPr>
          <w:rFonts w:ascii="Roboto" w:hAnsi="Roboto"/>
          <w:color w:val="000000"/>
          <w:sz w:val="20"/>
          <w:szCs w:val="20"/>
          <w:shd w:val="clear" w:color="auto" w:fill="FFFFFF"/>
        </w:rPr>
        <w:t xml:space="preserve"> allows us </w:t>
      </w:r>
      <w:r w:rsidR="007B0170" w:rsidRPr="00123D73">
        <w:rPr>
          <w:rFonts w:ascii="Roboto" w:hAnsi="Roboto"/>
          <w:b/>
          <w:bCs/>
          <w:color w:val="000000"/>
          <w:sz w:val="20"/>
          <w:szCs w:val="20"/>
          <w:shd w:val="clear" w:color="auto" w:fill="FFFFFF"/>
        </w:rPr>
        <w:t xml:space="preserve">to design </w:t>
      </w:r>
      <w:r w:rsidR="00123D73">
        <w:rPr>
          <w:rFonts w:ascii="Roboto" w:hAnsi="Roboto"/>
          <w:b/>
          <w:bCs/>
          <w:color w:val="000000"/>
          <w:sz w:val="20"/>
          <w:szCs w:val="20"/>
          <w:shd w:val="clear" w:color="auto" w:fill="FFFFFF"/>
        </w:rPr>
        <w:t xml:space="preserve">social </w:t>
      </w:r>
      <w:r w:rsidR="007B0170" w:rsidRPr="00123D73">
        <w:rPr>
          <w:rFonts w:ascii="Roboto" w:hAnsi="Roboto"/>
          <w:b/>
          <w:bCs/>
          <w:color w:val="000000"/>
          <w:sz w:val="20"/>
          <w:szCs w:val="20"/>
          <w:shd w:val="clear" w:color="auto" w:fill="FFFFFF"/>
        </w:rPr>
        <w:t>research</w:t>
      </w:r>
      <w:r w:rsidR="007B0170">
        <w:rPr>
          <w:rFonts w:ascii="Roboto" w:hAnsi="Roboto"/>
          <w:color w:val="000000"/>
          <w:sz w:val="20"/>
          <w:szCs w:val="20"/>
          <w:shd w:val="clear" w:color="auto" w:fill="FFFFFF"/>
        </w:rPr>
        <w:t xml:space="preserve"> </w:t>
      </w:r>
      <w:r w:rsidR="007B0170" w:rsidRPr="00123D73">
        <w:rPr>
          <w:rFonts w:ascii="Roboto" w:hAnsi="Roboto"/>
          <w:b/>
          <w:bCs/>
          <w:color w:val="000000"/>
          <w:sz w:val="20"/>
          <w:szCs w:val="20"/>
          <w:shd w:val="clear" w:color="auto" w:fill="FFFFFF"/>
        </w:rPr>
        <w:t>on</w:t>
      </w:r>
      <w:r w:rsidR="007B0170">
        <w:rPr>
          <w:rFonts w:ascii="Roboto" w:hAnsi="Roboto"/>
          <w:color w:val="000000"/>
          <w:sz w:val="20"/>
          <w:szCs w:val="20"/>
          <w:shd w:val="clear" w:color="auto" w:fill="FFFFFF"/>
        </w:rPr>
        <w:t xml:space="preserve"> discrimination on the ground of </w:t>
      </w:r>
      <w:r w:rsidR="007B0170" w:rsidRPr="00123D73">
        <w:rPr>
          <w:rFonts w:ascii="Roboto" w:hAnsi="Roboto"/>
          <w:b/>
          <w:bCs/>
          <w:color w:val="000000"/>
          <w:sz w:val="20"/>
          <w:szCs w:val="20"/>
          <w:shd w:val="clear" w:color="auto" w:fill="FFFFFF"/>
        </w:rPr>
        <w:t>disability from the perspective of human rights of persons with disabilities.</w:t>
      </w:r>
      <w:r w:rsidR="007B0170">
        <w:rPr>
          <w:rFonts w:ascii="Roboto" w:hAnsi="Roboto"/>
          <w:color w:val="000000"/>
          <w:sz w:val="20"/>
          <w:szCs w:val="20"/>
          <w:shd w:val="clear" w:color="auto" w:fill="FFFFFF"/>
        </w:rPr>
        <w:t xml:space="preserve"> My colleague, who deal with complaints</w:t>
      </w:r>
      <w:r w:rsidR="00057E51">
        <w:rPr>
          <w:rFonts w:ascii="Roboto" w:hAnsi="Roboto"/>
          <w:color w:val="000000"/>
          <w:sz w:val="20"/>
          <w:szCs w:val="20"/>
          <w:shd w:val="clear" w:color="auto" w:fill="FFFFFF"/>
        </w:rPr>
        <w:t>,</w:t>
      </w:r>
      <w:r w:rsidR="007B0170">
        <w:rPr>
          <w:rFonts w:ascii="Roboto" w:hAnsi="Roboto"/>
          <w:color w:val="000000"/>
          <w:sz w:val="20"/>
          <w:szCs w:val="20"/>
          <w:shd w:val="clear" w:color="auto" w:fill="FFFFFF"/>
        </w:rPr>
        <w:t xml:space="preserve"> advocate for the rights of persons with disabilities </w:t>
      </w:r>
      <w:r w:rsidR="00057E51">
        <w:rPr>
          <w:rFonts w:ascii="Roboto" w:hAnsi="Roboto"/>
          <w:color w:val="000000"/>
          <w:sz w:val="20"/>
          <w:szCs w:val="20"/>
          <w:shd w:val="clear" w:color="auto" w:fill="FFFFFF"/>
        </w:rPr>
        <w:t xml:space="preserve">in individual cases and in </w:t>
      </w:r>
      <w:r w:rsidR="002938C8">
        <w:rPr>
          <w:rFonts w:ascii="Roboto" w:hAnsi="Roboto"/>
          <w:color w:val="000000"/>
          <w:sz w:val="20"/>
          <w:szCs w:val="20"/>
          <w:shd w:val="clear" w:color="auto" w:fill="FFFFFF"/>
        </w:rPr>
        <w:t xml:space="preserve">legislative proposals and </w:t>
      </w:r>
      <w:r w:rsidR="00057E51">
        <w:rPr>
          <w:rFonts w:ascii="Roboto" w:hAnsi="Roboto"/>
          <w:color w:val="000000"/>
          <w:sz w:val="20"/>
          <w:szCs w:val="20"/>
          <w:shd w:val="clear" w:color="auto" w:fill="FFFFFF"/>
        </w:rPr>
        <w:t>general motions to Government invoking</w:t>
      </w:r>
      <w:r w:rsidR="007B0170">
        <w:rPr>
          <w:rFonts w:ascii="Roboto" w:hAnsi="Roboto"/>
          <w:color w:val="000000"/>
          <w:sz w:val="20"/>
          <w:szCs w:val="20"/>
          <w:shd w:val="clear" w:color="auto" w:fill="FFFFFF"/>
        </w:rPr>
        <w:t xml:space="preserve"> CRPD. This is a powerful </w:t>
      </w:r>
      <w:r w:rsidR="009E1950">
        <w:rPr>
          <w:rFonts w:ascii="Roboto" w:hAnsi="Roboto"/>
          <w:color w:val="000000"/>
          <w:sz w:val="20"/>
          <w:szCs w:val="20"/>
          <w:shd w:val="clear" w:color="auto" w:fill="FFFFFF"/>
        </w:rPr>
        <w:t xml:space="preserve">instrument </w:t>
      </w:r>
      <w:r w:rsidR="00E947E5">
        <w:rPr>
          <w:rFonts w:ascii="Roboto" w:hAnsi="Roboto"/>
          <w:color w:val="000000"/>
          <w:sz w:val="20"/>
          <w:szCs w:val="20"/>
          <w:shd w:val="clear" w:color="auto" w:fill="FFFFFF"/>
        </w:rPr>
        <w:t xml:space="preserve">because it is respected </w:t>
      </w:r>
      <w:r w:rsidR="007B0170">
        <w:rPr>
          <w:rFonts w:ascii="Roboto" w:hAnsi="Roboto"/>
          <w:color w:val="000000"/>
          <w:sz w:val="20"/>
          <w:szCs w:val="20"/>
          <w:shd w:val="clear" w:color="auto" w:fill="FFFFFF"/>
        </w:rPr>
        <w:t>as a binding Convention</w:t>
      </w:r>
      <w:r w:rsidR="00057E51">
        <w:rPr>
          <w:rFonts w:ascii="Roboto" w:hAnsi="Roboto"/>
          <w:color w:val="000000"/>
          <w:sz w:val="20"/>
          <w:szCs w:val="20"/>
          <w:shd w:val="clear" w:color="auto" w:fill="FFFFFF"/>
        </w:rPr>
        <w:t>.</w:t>
      </w:r>
      <w:r w:rsidR="007B0170">
        <w:rPr>
          <w:rFonts w:ascii="Roboto" w:hAnsi="Roboto"/>
          <w:color w:val="000000"/>
          <w:sz w:val="20"/>
          <w:szCs w:val="20"/>
          <w:shd w:val="clear" w:color="auto" w:fill="FFFFFF"/>
        </w:rPr>
        <w:t xml:space="preserve"> </w:t>
      </w:r>
      <w:r w:rsidR="00057E51">
        <w:rPr>
          <w:rFonts w:ascii="Roboto" w:hAnsi="Roboto"/>
          <w:color w:val="000000"/>
          <w:sz w:val="20"/>
          <w:szCs w:val="20"/>
          <w:shd w:val="clear" w:color="auto" w:fill="FFFFFF"/>
        </w:rPr>
        <w:t>W</w:t>
      </w:r>
      <w:r w:rsidR="007B0170">
        <w:rPr>
          <w:rFonts w:ascii="Roboto" w:hAnsi="Roboto"/>
          <w:color w:val="000000"/>
          <w:sz w:val="20"/>
          <w:szCs w:val="20"/>
          <w:shd w:val="clear" w:color="auto" w:fill="FFFFFF"/>
        </w:rPr>
        <w:t xml:space="preserve">e </w:t>
      </w:r>
      <w:r w:rsidR="00057E51">
        <w:rPr>
          <w:rFonts w:ascii="Roboto" w:hAnsi="Roboto"/>
          <w:color w:val="000000"/>
          <w:sz w:val="20"/>
          <w:szCs w:val="20"/>
          <w:shd w:val="clear" w:color="auto" w:fill="FFFFFF"/>
        </w:rPr>
        <w:t>observe</w:t>
      </w:r>
      <w:r w:rsidR="007B0170">
        <w:rPr>
          <w:rFonts w:ascii="Roboto" w:hAnsi="Roboto"/>
          <w:color w:val="000000"/>
          <w:sz w:val="20"/>
          <w:szCs w:val="20"/>
          <w:shd w:val="clear" w:color="auto" w:fill="FFFFFF"/>
        </w:rPr>
        <w:t xml:space="preserve"> </w:t>
      </w:r>
      <w:r w:rsidR="00057E51">
        <w:rPr>
          <w:rFonts w:ascii="Roboto" w:hAnsi="Roboto"/>
          <w:color w:val="000000"/>
          <w:sz w:val="20"/>
          <w:szCs w:val="20"/>
          <w:shd w:val="clear" w:color="auto" w:fill="FFFFFF"/>
        </w:rPr>
        <w:t xml:space="preserve">a slow but continuing progress in both awareness on the </w:t>
      </w:r>
      <w:r w:rsidR="00AA175C">
        <w:rPr>
          <w:rFonts w:ascii="Roboto" w:hAnsi="Roboto"/>
          <w:color w:val="000000"/>
          <w:sz w:val="20"/>
          <w:szCs w:val="20"/>
          <w:shd w:val="clear" w:color="auto" w:fill="FFFFFF"/>
        </w:rPr>
        <w:t xml:space="preserve">human </w:t>
      </w:r>
      <w:r w:rsidR="00057E51">
        <w:rPr>
          <w:rFonts w:ascii="Roboto" w:hAnsi="Roboto"/>
          <w:color w:val="000000"/>
          <w:sz w:val="20"/>
          <w:szCs w:val="20"/>
          <w:shd w:val="clear" w:color="auto" w:fill="FFFFFF"/>
        </w:rPr>
        <w:t xml:space="preserve">rights of persons with disabilities and in enriching Polish legislation and public policy </w:t>
      </w:r>
      <w:r w:rsidR="00826608">
        <w:rPr>
          <w:rFonts w:ascii="Roboto" w:hAnsi="Roboto"/>
          <w:color w:val="000000"/>
          <w:sz w:val="20"/>
          <w:szCs w:val="20"/>
          <w:shd w:val="clear" w:color="auto" w:fill="FFFFFF"/>
        </w:rPr>
        <w:t>with</w:t>
      </w:r>
      <w:r w:rsidR="00057E51">
        <w:rPr>
          <w:rFonts w:ascii="Roboto" w:hAnsi="Roboto"/>
          <w:color w:val="000000"/>
          <w:sz w:val="20"/>
          <w:szCs w:val="20"/>
          <w:shd w:val="clear" w:color="auto" w:fill="FFFFFF"/>
        </w:rPr>
        <w:t xml:space="preserve"> adequate tools. There’s still a lot to be done but at least we have a good compass </w:t>
      </w:r>
      <w:r w:rsidR="009E1950">
        <w:rPr>
          <w:rFonts w:ascii="Roboto" w:hAnsi="Roboto"/>
          <w:color w:val="000000"/>
          <w:sz w:val="20"/>
          <w:szCs w:val="20"/>
          <w:shd w:val="clear" w:color="auto" w:fill="FFFFFF"/>
        </w:rPr>
        <w:t xml:space="preserve">on this journey </w:t>
      </w:r>
      <w:r w:rsidR="00AA175C">
        <w:rPr>
          <w:rFonts w:ascii="Roboto" w:hAnsi="Roboto"/>
          <w:color w:val="000000"/>
          <w:sz w:val="20"/>
          <w:szCs w:val="20"/>
          <w:shd w:val="clear" w:color="auto" w:fill="FFFFFF"/>
        </w:rPr>
        <w:t xml:space="preserve">- </w:t>
      </w:r>
      <w:r w:rsidR="00057E51">
        <w:rPr>
          <w:rFonts w:ascii="Roboto" w:hAnsi="Roboto"/>
          <w:color w:val="000000"/>
          <w:sz w:val="20"/>
          <w:szCs w:val="20"/>
          <w:shd w:val="clear" w:color="auto" w:fill="FFFFFF"/>
        </w:rPr>
        <w:t xml:space="preserve">in form of </w:t>
      </w:r>
      <w:r w:rsidR="00826608">
        <w:rPr>
          <w:rFonts w:ascii="Roboto" w:hAnsi="Roboto"/>
          <w:color w:val="000000"/>
          <w:sz w:val="20"/>
          <w:szCs w:val="20"/>
          <w:shd w:val="clear" w:color="auto" w:fill="FFFFFF"/>
        </w:rPr>
        <w:t xml:space="preserve">the </w:t>
      </w:r>
      <w:r w:rsidR="00057E51">
        <w:rPr>
          <w:rFonts w:ascii="Roboto" w:hAnsi="Roboto"/>
          <w:color w:val="000000"/>
          <w:sz w:val="20"/>
          <w:szCs w:val="20"/>
          <w:shd w:val="clear" w:color="auto" w:fill="FFFFFF"/>
        </w:rPr>
        <w:t>CRPD</w:t>
      </w:r>
      <w:r w:rsidR="009E1950">
        <w:rPr>
          <w:rFonts w:ascii="Roboto" w:hAnsi="Roboto"/>
          <w:color w:val="000000"/>
          <w:sz w:val="20"/>
          <w:szCs w:val="20"/>
          <w:shd w:val="clear" w:color="auto" w:fill="FFFFFF"/>
        </w:rPr>
        <w:t>.</w:t>
      </w:r>
    </w:p>
    <w:p w14:paraId="57435E0E" w14:textId="58537CB3" w:rsidR="000D46E2" w:rsidRDefault="0035658D" w:rsidP="00E311A7">
      <w:pPr>
        <w:rPr>
          <w:rFonts w:ascii="Roboto" w:hAnsi="Roboto"/>
          <w:color w:val="000000"/>
          <w:sz w:val="20"/>
          <w:szCs w:val="20"/>
          <w:shd w:val="clear" w:color="auto" w:fill="FFFFFF"/>
        </w:rPr>
      </w:pPr>
      <w:r>
        <w:rPr>
          <w:rFonts w:ascii="Roboto" w:hAnsi="Roboto"/>
          <w:color w:val="000000"/>
          <w:sz w:val="20"/>
          <w:szCs w:val="20"/>
          <w:shd w:val="clear" w:color="auto" w:fill="FFFFFF"/>
        </w:rPr>
        <w:t>As I mentioned before</w:t>
      </w:r>
      <w:r w:rsidR="00921631">
        <w:rPr>
          <w:rFonts w:ascii="Roboto" w:hAnsi="Roboto"/>
          <w:color w:val="000000"/>
          <w:sz w:val="20"/>
          <w:szCs w:val="20"/>
          <w:shd w:val="clear" w:color="auto" w:fill="FFFFFF"/>
        </w:rPr>
        <w:t>, the</w:t>
      </w:r>
      <w:r w:rsidR="009E1950">
        <w:rPr>
          <w:rFonts w:ascii="Roboto" w:hAnsi="Roboto"/>
          <w:color w:val="000000"/>
          <w:sz w:val="20"/>
          <w:szCs w:val="20"/>
          <w:shd w:val="clear" w:color="auto" w:fill="FFFFFF"/>
        </w:rPr>
        <w:t xml:space="preserve"> Polish NHRI submits to the UN Committee </w:t>
      </w:r>
      <w:r>
        <w:rPr>
          <w:rFonts w:ascii="Roboto" w:hAnsi="Roboto"/>
          <w:color w:val="000000"/>
          <w:sz w:val="20"/>
          <w:szCs w:val="20"/>
          <w:shd w:val="clear" w:color="auto" w:fill="FFFFFF"/>
        </w:rPr>
        <w:t>on the rights of persons with disabilities</w:t>
      </w:r>
      <w:r w:rsidR="00057E51">
        <w:rPr>
          <w:rFonts w:ascii="Roboto" w:hAnsi="Roboto"/>
          <w:color w:val="000000"/>
          <w:sz w:val="20"/>
          <w:szCs w:val="20"/>
          <w:shd w:val="clear" w:color="auto" w:fill="FFFFFF"/>
        </w:rPr>
        <w:t xml:space="preserve"> </w:t>
      </w:r>
      <w:r w:rsidR="009E1950">
        <w:rPr>
          <w:rFonts w:ascii="Roboto" w:hAnsi="Roboto"/>
          <w:color w:val="000000"/>
          <w:sz w:val="20"/>
          <w:szCs w:val="20"/>
          <w:shd w:val="clear" w:color="auto" w:fill="FFFFFF"/>
        </w:rPr>
        <w:t>comprehensive report</w:t>
      </w:r>
      <w:r>
        <w:rPr>
          <w:rFonts w:ascii="Roboto" w:hAnsi="Roboto"/>
          <w:color w:val="000000"/>
          <w:sz w:val="20"/>
          <w:szCs w:val="20"/>
          <w:shd w:val="clear" w:color="auto" w:fill="FFFFFF"/>
        </w:rPr>
        <w:t>s</w:t>
      </w:r>
      <w:r w:rsidR="009E1950">
        <w:rPr>
          <w:rFonts w:ascii="Roboto" w:hAnsi="Roboto"/>
          <w:color w:val="000000"/>
          <w:sz w:val="20"/>
          <w:szCs w:val="20"/>
          <w:shd w:val="clear" w:color="auto" w:fill="FFFFFF"/>
        </w:rPr>
        <w:t xml:space="preserve"> on the state of implementation. This </w:t>
      </w:r>
      <w:r w:rsidR="009E1950" w:rsidRPr="00AA175C">
        <w:rPr>
          <w:rFonts w:ascii="Roboto" w:hAnsi="Roboto"/>
          <w:b/>
          <w:bCs/>
          <w:color w:val="000000"/>
          <w:sz w:val="20"/>
          <w:szCs w:val="20"/>
          <w:shd w:val="clear" w:color="auto" w:fill="FFFFFF"/>
        </w:rPr>
        <w:t>includes us – and here I</w:t>
      </w:r>
      <w:r w:rsidR="00AA175C">
        <w:rPr>
          <w:rFonts w:ascii="Roboto" w:hAnsi="Roboto"/>
          <w:b/>
          <w:bCs/>
          <w:color w:val="000000"/>
          <w:sz w:val="20"/>
          <w:szCs w:val="20"/>
          <w:shd w:val="clear" w:color="auto" w:fill="FFFFFF"/>
        </w:rPr>
        <w:t> </w:t>
      </w:r>
      <w:r w:rsidR="009E1950" w:rsidRPr="00AA175C">
        <w:rPr>
          <w:rFonts w:ascii="Roboto" w:hAnsi="Roboto"/>
          <w:b/>
          <w:bCs/>
          <w:color w:val="000000"/>
          <w:sz w:val="20"/>
          <w:szCs w:val="20"/>
          <w:shd w:val="clear" w:color="auto" w:fill="FFFFFF"/>
        </w:rPr>
        <w:t>mean Polish society – in the global community, where we can relate to the established standards and seek advice</w:t>
      </w:r>
      <w:r w:rsidRPr="00AA175C">
        <w:rPr>
          <w:rFonts w:ascii="Roboto" w:hAnsi="Roboto"/>
          <w:b/>
          <w:bCs/>
          <w:color w:val="000000"/>
          <w:sz w:val="20"/>
          <w:szCs w:val="20"/>
          <w:shd w:val="clear" w:color="auto" w:fill="FFFFFF"/>
        </w:rPr>
        <w:t>,</w:t>
      </w:r>
      <w:r w:rsidR="009E1950" w:rsidRPr="00AA175C">
        <w:rPr>
          <w:rFonts w:ascii="Roboto" w:hAnsi="Roboto"/>
          <w:b/>
          <w:bCs/>
          <w:color w:val="000000"/>
          <w:sz w:val="20"/>
          <w:szCs w:val="20"/>
          <w:shd w:val="clear" w:color="auto" w:fill="FFFFFF"/>
        </w:rPr>
        <w:t xml:space="preserve"> </w:t>
      </w:r>
      <w:r w:rsidR="000D46E2" w:rsidRPr="00AA175C">
        <w:rPr>
          <w:rFonts w:ascii="Roboto" w:hAnsi="Roboto"/>
          <w:b/>
          <w:bCs/>
          <w:color w:val="000000"/>
          <w:sz w:val="20"/>
          <w:szCs w:val="20"/>
          <w:shd w:val="clear" w:color="auto" w:fill="FFFFFF"/>
        </w:rPr>
        <w:t xml:space="preserve">useful comments and recommendations from the Committee, to better implement </w:t>
      </w:r>
      <w:r w:rsidR="006F4577" w:rsidRPr="00AA175C">
        <w:rPr>
          <w:rFonts w:ascii="Roboto" w:hAnsi="Roboto"/>
          <w:b/>
          <w:bCs/>
          <w:color w:val="000000"/>
          <w:sz w:val="20"/>
          <w:szCs w:val="20"/>
          <w:shd w:val="clear" w:color="auto" w:fill="FFFFFF"/>
        </w:rPr>
        <w:t>CRPD</w:t>
      </w:r>
      <w:r w:rsidR="006F4577">
        <w:rPr>
          <w:rFonts w:ascii="Roboto" w:hAnsi="Roboto"/>
          <w:color w:val="000000"/>
          <w:sz w:val="20"/>
          <w:szCs w:val="20"/>
          <w:shd w:val="clear" w:color="auto" w:fill="FFFFFF"/>
        </w:rPr>
        <w:t>.</w:t>
      </w:r>
    </w:p>
    <w:p w14:paraId="658D6C5F" w14:textId="7D8352F2" w:rsidR="00E947E5" w:rsidRDefault="00E947E5" w:rsidP="00E311A7">
      <w:pPr>
        <w:rPr>
          <w:rFonts w:ascii="Roboto" w:hAnsi="Roboto"/>
          <w:color w:val="000000"/>
          <w:sz w:val="20"/>
          <w:szCs w:val="20"/>
          <w:shd w:val="clear" w:color="auto" w:fill="FFFFFF"/>
        </w:rPr>
      </w:pPr>
    </w:p>
    <w:bookmarkEnd w:id="0"/>
    <w:p w14:paraId="32121755" w14:textId="700D6473" w:rsidR="00E947E5" w:rsidRDefault="00E947E5" w:rsidP="00E311A7">
      <w:pPr>
        <w:rPr>
          <w:rFonts w:ascii="Roboto" w:hAnsi="Roboto"/>
          <w:color w:val="000000"/>
          <w:sz w:val="20"/>
          <w:szCs w:val="20"/>
          <w:shd w:val="clear" w:color="auto" w:fill="FFFFFF"/>
        </w:rPr>
      </w:pPr>
      <w:r>
        <w:rPr>
          <w:rFonts w:ascii="Roboto" w:hAnsi="Roboto"/>
          <w:color w:val="000000"/>
          <w:sz w:val="20"/>
          <w:szCs w:val="20"/>
          <w:shd w:val="clear" w:color="auto" w:fill="FFFFFF"/>
        </w:rPr>
        <w:t xml:space="preserve">I hope these examples shows those two dimensions: resources within the institutions and standards we can relate to as NHRIs. </w:t>
      </w:r>
    </w:p>
    <w:p w14:paraId="4CD3947A" w14:textId="77777777" w:rsidR="00921631" w:rsidRDefault="00921631" w:rsidP="00E311A7">
      <w:pPr>
        <w:rPr>
          <w:rFonts w:ascii="Roboto" w:hAnsi="Roboto"/>
          <w:color w:val="000000"/>
          <w:sz w:val="20"/>
          <w:szCs w:val="20"/>
          <w:shd w:val="clear" w:color="auto" w:fill="FFFFFF"/>
        </w:rPr>
      </w:pPr>
    </w:p>
    <w:p w14:paraId="758BC3EB" w14:textId="0ABAF457" w:rsidR="00E947E5" w:rsidRDefault="0035658D" w:rsidP="00E311A7">
      <w:pPr>
        <w:rPr>
          <w:rFonts w:ascii="Roboto" w:hAnsi="Roboto"/>
          <w:color w:val="000000"/>
          <w:sz w:val="20"/>
          <w:szCs w:val="20"/>
          <w:shd w:val="clear" w:color="auto" w:fill="FFFFFF"/>
        </w:rPr>
      </w:pPr>
      <w:r>
        <w:rPr>
          <w:rFonts w:ascii="Roboto" w:hAnsi="Roboto"/>
          <w:color w:val="000000"/>
          <w:sz w:val="20"/>
          <w:szCs w:val="20"/>
          <w:shd w:val="clear" w:color="auto" w:fill="FFFFFF"/>
        </w:rPr>
        <w:t>Moreover</w:t>
      </w:r>
      <w:r w:rsidR="00921631">
        <w:rPr>
          <w:rFonts w:ascii="Roboto" w:hAnsi="Roboto"/>
          <w:color w:val="000000"/>
          <w:sz w:val="20"/>
          <w:szCs w:val="20"/>
          <w:shd w:val="clear" w:color="auto" w:fill="FFFFFF"/>
        </w:rPr>
        <w:t>,</w:t>
      </w:r>
      <w:r w:rsidR="00E947E5">
        <w:rPr>
          <w:rFonts w:ascii="Roboto" w:hAnsi="Roboto"/>
          <w:color w:val="000000"/>
          <w:sz w:val="20"/>
          <w:szCs w:val="20"/>
          <w:shd w:val="clear" w:color="auto" w:fill="FFFFFF"/>
        </w:rPr>
        <w:t xml:space="preserve"> I dare to say </w:t>
      </w:r>
      <w:r w:rsidR="00E947E5" w:rsidRPr="00AA175C">
        <w:rPr>
          <w:rFonts w:ascii="Roboto" w:hAnsi="Roboto"/>
          <w:b/>
          <w:bCs/>
          <w:color w:val="000000"/>
          <w:sz w:val="20"/>
          <w:szCs w:val="20"/>
          <w:shd w:val="clear" w:color="auto" w:fill="FFFFFF"/>
        </w:rPr>
        <w:t>that thanks to those mechanism we have</w:t>
      </w:r>
      <w:r w:rsidR="0096377A">
        <w:rPr>
          <w:rFonts w:ascii="Roboto" w:hAnsi="Roboto"/>
          <w:b/>
          <w:bCs/>
          <w:color w:val="000000"/>
          <w:sz w:val="20"/>
          <w:szCs w:val="20"/>
          <w:shd w:val="clear" w:color="auto" w:fill="FFFFFF"/>
        </w:rPr>
        <w:t xml:space="preserve"> well prepared</w:t>
      </w:r>
      <w:r w:rsidR="00983B63" w:rsidRPr="00AA175C">
        <w:rPr>
          <w:rFonts w:ascii="Roboto" w:hAnsi="Roboto"/>
          <w:b/>
          <w:bCs/>
          <w:color w:val="000000"/>
          <w:sz w:val="20"/>
          <w:szCs w:val="20"/>
          <w:shd w:val="clear" w:color="auto" w:fill="FFFFFF"/>
        </w:rPr>
        <w:t xml:space="preserve"> experts </w:t>
      </w:r>
      <w:r w:rsidRPr="00AA175C">
        <w:rPr>
          <w:rFonts w:ascii="Roboto" w:hAnsi="Roboto"/>
          <w:b/>
          <w:bCs/>
          <w:color w:val="000000"/>
          <w:sz w:val="20"/>
          <w:szCs w:val="20"/>
          <w:shd w:val="clear" w:color="auto" w:fill="FFFFFF"/>
        </w:rPr>
        <w:t xml:space="preserve">now </w:t>
      </w:r>
      <w:r w:rsidR="00983B63" w:rsidRPr="00AA175C">
        <w:rPr>
          <w:rFonts w:ascii="Roboto" w:hAnsi="Roboto"/>
          <w:b/>
          <w:bCs/>
          <w:color w:val="000000"/>
          <w:sz w:val="20"/>
          <w:szCs w:val="20"/>
          <w:shd w:val="clear" w:color="auto" w:fill="FFFFFF"/>
        </w:rPr>
        <w:t xml:space="preserve">in Poland as </w:t>
      </w:r>
      <w:r w:rsidRPr="00AA175C">
        <w:rPr>
          <w:rFonts w:ascii="Roboto" w:hAnsi="Roboto"/>
          <w:b/>
          <w:bCs/>
          <w:color w:val="000000"/>
          <w:sz w:val="20"/>
          <w:szCs w:val="20"/>
          <w:shd w:val="clear" w:color="auto" w:fill="FFFFFF"/>
        </w:rPr>
        <w:t>after</w:t>
      </w:r>
      <w:r w:rsidR="00983B63" w:rsidRPr="00AA175C">
        <w:rPr>
          <w:rFonts w:ascii="Roboto" w:hAnsi="Roboto"/>
          <w:b/>
          <w:bCs/>
          <w:color w:val="000000"/>
          <w:sz w:val="20"/>
          <w:szCs w:val="20"/>
          <w:shd w:val="clear" w:color="auto" w:fill="FFFFFF"/>
        </w:rPr>
        <w:t xml:space="preserve"> some years</w:t>
      </w:r>
      <w:r w:rsidRPr="00AA175C">
        <w:rPr>
          <w:rFonts w:ascii="Roboto" w:hAnsi="Roboto"/>
          <w:b/>
          <w:bCs/>
          <w:color w:val="000000"/>
          <w:sz w:val="20"/>
          <w:szCs w:val="20"/>
          <w:shd w:val="clear" w:color="auto" w:fill="FFFFFF"/>
        </w:rPr>
        <w:t xml:space="preserve"> of dealing with this issues</w:t>
      </w:r>
      <w:r w:rsidR="00983B63" w:rsidRPr="00AA175C">
        <w:rPr>
          <w:rFonts w:ascii="Roboto" w:hAnsi="Roboto"/>
          <w:b/>
          <w:bCs/>
          <w:color w:val="000000"/>
          <w:sz w:val="20"/>
          <w:szCs w:val="20"/>
          <w:shd w:val="clear" w:color="auto" w:fill="FFFFFF"/>
        </w:rPr>
        <w:t xml:space="preserve"> they gained knowledge and expertise</w:t>
      </w:r>
      <w:r w:rsidR="00983B63">
        <w:rPr>
          <w:rFonts w:ascii="Roboto" w:hAnsi="Roboto"/>
          <w:color w:val="000000"/>
          <w:sz w:val="20"/>
          <w:szCs w:val="20"/>
          <w:shd w:val="clear" w:color="auto" w:fill="FFFFFF"/>
        </w:rPr>
        <w:t xml:space="preserve">. This role of </w:t>
      </w:r>
      <w:r>
        <w:rPr>
          <w:rFonts w:ascii="Roboto" w:hAnsi="Roboto"/>
          <w:color w:val="000000"/>
          <w:sz w:val="20"/>
          <w:szCs w:val="20"/>
          <w:shd w:val="clear" w:color="auto" w:fill="FFFFFF"/>
        </w:rPr>
        <w:t xml:space="preserve">all </w:t>
      </w:r>
      <w:r w:rsidR="00983B63">
        <w:rPr>
          <w:rFonts w:ascii="Roboto" w:hAnsi="Roboto"/>
          <w:color w:val="000000"/>
          <w:sz w:val="20"/>
          <w:szCs w:val="20"/>
          <w:shd w:val="clear" w:color="auto" w:fill="FFFFFF"/>
        </w:rPr>
        <w:t xml:space="preserve">mechanism should be also appreciated. </w:t>
      </w:r>
    </w:p>
    <w:p w14:paraId="3E0A7768" w14:textId="3293A321" w:rsidR="0096377A" w:rsidRDefault="0096377A" w:rsidP="00E311A7">
      <w:pPr>
        <w:rPr>
          <w:rFonts w:ascii="Roboto" w:hAnsi="Roboto"/>
          <w:color w:val="000000"/>
          <w:sz w:val="20"/>
          <w:szCs w:val="20"/>
          <w:shd w:val="clear" w:color="auto" w:fill="FFFFFF"/>
        </w:rPr>
      </w:pPr>
    </w:p>
    <w:p w14:paraId="64E5F45D" w14:textId="6BA0B5F7" w:rsidR="0096377A" w:rsidRDefault="0096377A" w:rsidP="00E311A7">
      <w:pPr>
        <w:rPr>
          <w:rFonts w:ascii="Roboto" w:hAnsi="Roboto"/>
          <w:color w:val="000000"/>
          <w:sz w:val="20"/>
          <w:szCs w:val="20"/>
          <w:shd w:val="clear" w:color="auto" w:fill="FFFFFF"/>
        </w:rPr>
      </w:pPr>
      <w:r>
        <w:rPr>
          <w:rFonts w:ascii="Roboto" w:hAnsi="Roboto"/>
          <w:color w:val="000000"/>
          <w:sz w:val="20"/>
          <w:szCs w:val="20"/>
          <w:shd w:val="clear" w:color="auto" w:fill="FFFFFF"/>
        </w:rPr>
        <w:t>So as we can see – the new Convention on the rights of older persons would equip NHRIs with</w:t>
      </w:r>
      <w:r w:rsidR="002938C8">
        <w:rPr>
          <w:rFonts w:ascii="Roboto" w:hAnsi="Roboto"/>
          <w:color w:val="000000"/>
          <w:sz w:val="20"/>
          <w:szCs w:val="20"/>
          <w:shd w:val="clear" w:color="auto" w:fill="FFFFFF"/>
        </w:rPr>
        <w:t xml:space="preserve"> similar</w:t>
      </w:r>
      <w:r>
        <w:rPr>
          <w:rFonts w:ascii="Roboto" w:hAnsi="Roboto"/>
          <w:color w:val="000000"/>
          <w:sz w:val="20"/>
          <w:szCs w:val="20"/>
          <w:shd w:val="clear" w:color="auto" w:fill="FFFFFF"/>
        </w:rPr>
        <w:t xml:space="preserve"> relevant tools. </w:t>
      </w:r>
    </w:p>
    <w:p w14:paraId="4CFA33DC" w14:textId="77777777" w:rsidR="001E23E6" w:rsidRDefault="001E23E6" w:rsidP="00E311A7"/>
    <w:p w14:paraId="2BA6D2C7" w14:textId="77777777" w:rsidR="003403CC" w:rsidRPr="0096377A" w:rsidRDefault="003403CC" w:rsidP="003403CC">
      <w:pPr>
        <w:rPr>
          <w:color w:val="0070C0"/>
        </w:rPr>
      </w:pPr>
      <w:r w:rsidRPr="0096377A">
        <w:rPr>
          <w:color w:val="0070C0"/>
        </w:rPr>
        <w:t>3. In relation to strengthening the protection of the human rights of older persons, what are the key requests / recommendations to the Human Rights Council and OHCHR as the next steps.</w:t>
      </w:r>
    </w:p>
    <w:p w14:paraId="4AA4A726" w14:textId="1CAB7687" w:rsidR="00A13C04" w:rsidRDefault="00A13C04" w:rsidP="00E311A7"/>
    <w:p w14:paraId="2E9F53AF" w14:textId="5B5090BE" w:rsidR="003403CC" w:rsidRDefault="003403CC" w:rsidP="00E311A7">
      <w:r>
        <w:t xml:space="preserve">I would like to recall ENNHRI (European Network of NHRIs) statement during last HRC Session. In that statement ENNHRI expressed its deep appreciation of </w:t>
      </w:r>
      <w:r w:rsidR="00921631">
        <w:t>the</w:t>
      </w:r>
      <w:r>
        <w:t xml:space="preserve"> HRC and OHCHR recent achievements in </w:t>
      </w:r>
      <w:r w:rsidR="00921631">
        <w:lastRenderedPageBreak/>
        <w:t xml:space="preserve">the </w:t>
      </w:r>
      <w:r>
        <w:t xml:space="preserve">form of </w:t>
      </w:r>
      <w:r w:rsidR="00C51453">
        <w:t xml:space="preserve">the </w:t>
      </w:r>
      <w:r>
        <w:t xml:space="preserve">first substantive resolution on the human rights of older persons and ageism and </w:t>
      </w:r>
      <w:r w:rsidR="00921631">
        <w:t>the latest</w:t>
      </w:r>
      <w:r>
        <w:t xml:space="preserve"> report of the High Commissioner for Human </w:t>
      </w:r>
      <w:r w:rsidR="00921631">
        <w:t>R</w:t>
      </w:r>
      <w:r>
        <w:t xml:space="preserve">ights on this topic which was prepared on request included in this resolution. I believe we need further steps to be taken here in Geneva. </w:t>
      </w:r>
    </w:p>
    <w:p w14:paraId="3DAD63B7" w14:textId="77777777" w:rsidR="003403CC" w:rsidRDefault="003403CC" w:rsidP="003403CC"/>
    <w:p w14:paraId="09273688" w14:textId="3CCDB49F" w:rsidR="003403CC" w:rsidRDefault="003403CC" w:rsidP="003403CC">
      <w:r>
        <w:t xml:space="preserve">First we need a continued dialog on the human rights of older persons under HRC auspices, for instance in form of another </w:t>
      </w:r>
      <w:proofErr w:type="spellStart"/>
      <w:r>
        <w:t>Multistak</w:t>
      </w:r>
      <w:r w:rsidR="00921631">
        <w:t>e</w:t>
      </w:r>
      <w:r>
        <w:t>holders</w:t>
      </w:r>
      <w:proofErr w:type="spellEnd"/>
      <w:r w:rsidR="00921631">
        <w:t>’</w:t>
      </w:r>
      <w:r>
        <w:t xml:space="preserve"> meeting next year.  </w:t>
      </w:r>
    </w:p>
    <w:p w14:paraId="4063C311" w14:textId="77777777" w:rsidR="003403CC" w:rsidRDefault="003403CC" w:rsidP="003403CC"/>
    <w:p w14:paraId="6B54FF23" w14:textId="77777777" w:rsidR="003403CC" w:rsidRDefault="003403CC" w:rsidP="00E311A7"/>
    <w:p w14:paraId="06C4EE9E" w14:textId="58E27C12" w:rsidR="0005236D" w:rsidRDefault="003403CC" w:rsidP="00E311A7">
      <w:r>
        <w:t xml:space="preserve">This panel discussion shows </w:t>
      </w:r>
      <w:r w:rsidR="00D14C9D">
        <w:t xml:space="preserve">us again </w:t>
      </w:r>
      <w:r>
        <w:t>that w</w:t>
      </w:r>
      <w:r w:rsidR="00CA5C1B">
        <w:t xml:space="preserve">e need a new Convention of the rights of older persons </w:t>
      </w:r>
      <w:r w:rsidR="00BF068A">
        <w:t xml:space="preserve">with the reporting mechanism </w:t>
      </w:r>
      <w:r w:rsidR="00CA5C1B">
        <w:t xml:space="preserve">that would provide </w:t>
      </w:r>
      <w:r w:rsidR="00BF068A">
        <w:t xml:space="preserve">clear standards, not lowering the existing ones. Among other advantages it would </w:t>
      </w:r>
      <w:r>
        <w:t xml:space="preserve">foster </w:t>
      </w:r>
      <w:r w:rsidR="0005236D">
        <w:t xml:space="preserve">the so needed shift from social rights perspective towards human rights based perspective to older persons </w:t>
      </w:r>
    </w:p>
    <w:p w14:paraId="03BEAFFC" w14:textId="77777777" w:rsidR="00921631" w:rsidRDefault="00921631" w:rsidP="00E311A7"/>
    <w:p w14:paraId="7E525FBB" w14:textId="303BFF99" w:rsidR="00CA5C1B" w:rsidRDefault="0005236D" w:rsidP="00E311A7">
      <w:r>
        <w:t xml:space="preserve">On a very practical level it would also </w:t>
      </w:r>
      <w:r w:rsidR="00BF068A">
        <w:t xml:space="preserve">provide </w:t>
      </w:r>
      <w:r>
        <w:t xml:space="preserve">older persons themselves, us as a society in general and particularly </w:t>
      </w:r>
      <w:r w:rsidR="00CA5C1B">
        <w:t>NHRIs with concrete tools to support older persons in case</w:t>
      </w:r>
      <w:r>
        <w:t>s when</w:t>
      </w:r>
      <w:r w:rsidR="00CA5C1B">
        <w:t xml:space="preserve"> their rights ha</w:t>
      </w:r>
      <w:r w:rsidR="00921631">
        <w:t>ve</w:t>
      </w:r>
      <w:r w:rsidR="00CA5C1B">
        <w:t xml:space="preserve"> been violated. </w:t>
      </w:r>
    </w:p>
    <w:p w14:paraId="3C282E75" w14:textId="77777777" w:rsidR="00921631" w:rsidRDefault="00921631" w:rsidP="00E311A7"/>
    <w:p w14:paraId="3EEBFF69" w14:textId="5EA1FCCC" w:rsidR="00CA5C1B" w:rsidRDefault="00CA5C1B" w:rsidP="00E311A7">
      <w:r>
        <w:t>In this new bi</w:t>
      </w:r>
      <w:r w:rsidR="00921631">
        <w:t>n</w:t>
      </w:r>
      <w:r>
        <w:t>ding Convention</w:t>
      </w:r>
      <w:r w:rsidR="0005236D">
        <w:t>,</w:t>
      </w:r>
      <w:r>
        <w:t xml:space="preserve"> </w:t>
      </w:r>
      <w:r w:rsidR="0005236D">
        <w:t xml:space="preserve">among other actors as Civil Society Organisations, </w:t>
      </w:r>
      <w:r>
        <w:t>NHRIs should be indicated as monitoring bodies,</w:t>
      </w:r>
      <w:r w:rsidR="0005236D">
        <w:t xml:space="preserve"> to foster </w:t>
      </w:r>
      <w:r w:rsidR="00547DA2">
        <w:t xml:space="preserve">actions needed for effective protection of human rights. </w:t>
      </w:r>
    </w:p>
    <w:p w14:paraId="0951553F" w14:textId="39A6A078" w:rsidR="002722F6" w:rsidRDefault="002722F6" w:rsidP="00E311A7">
      <w:r>
        <w:t xml:space="preserve">I am convinced that </w:t>
      </w:r>
      <w:r w:rsidR="00E4307B">
        <w:t xml:space="preserve">the </w:t>
      </w:r>
      <w:r>
        <w:t xml:space="preserve">next substantive resolution </w:t>
      </w:r>
      <w:r w:rsidR="0005236D">
        <w:t xml:space="preserve">of HRC </w:t>
      </w:r>
      <w:r>
        <w:t>will have a similar positive impact</w:t>
      </w:r>
      <w:r w:rsidR="0005236D">
        <w:t xml:space="preserve"> on strengthening the human rights of older persons.</w:t>
      </w:r>
    </w:p>
    <w:p w14:paraId="3CF0995F" w14:textId="7538AA13" w:rsidR="00547DA2" w:rsidRDefault="00547DA2" w:rsidP="00E311A7"/>
    <w:p w14:paraId="19E18F91" w14:textId="77777777" w:rsidR="00547DA2" w:rsidRDefault="00547DA2" w:rsidP="00E311A7"/>
    <w:p w14:paraId="0EF2A205" w14:textId="2F16D244" w:rsidR="00CA5C1B" w:rsidRDefault="00CA5C1B" w:rsidP="00E311A7"/>
    <w:p w14:paraId="198D4C4D" w14:textId="5CB4F864" w:rsidR="00646C20" w:rsidRDefault="00646C20" w:rsidP="00E311A7"/>
    <w:p w14:paraId="25AA0D0A" w14:textId="77777777" w:rsidR="00646C20" w:rsidRDefault="00646C20" w:rsidP="00E311A7"/>
    <w:p w14:paraId="743B7D4A" w14:textId="3EE3B622" w:rsidR="00834400" w:rsidRDefault="00834400"/>
    <w:p w14:paraId="40CEFE82" w14:textId="600697FE" w:rsidR="00547DA2" w:rsidRDefault="00547DA2"/>
    <w:p w14:paraId="3B573DC4" w14:textId="77777777" w:rsidR="00547DA2" w:rsidRDefault="00547DA2" w:rsidP="004C4528"/>
    <w:p w14:paraId="0AB99B5B" w14:textId="4AFB1E52" w:rsidR="002A437D" w:rsidRDefault="002A437D" w:rsidP="004C4528">
      <w:pPr>
        <w:spacing w:before="240" w:after="240"/>
      </w:pPr>
    </w:p>
    <w:sectPr w:rsidR="002A4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372BC"/>
    <w:multiLevelType w:val="hybridMultilevel"/>
    <w:tmpl w:val="76F284B8"/>
    <w:lvl w:ilvl="0" w:tplc="113801C0">
      <w:start w:val="11"/>
      <w:numFmt w:val="bullet"/>
      <w:lvlText w:val=""/>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15AF1"/>
    <w:multiLevelType w:val="hybridMultilevel"/>
    <w:tmpl w:val="82741B64"/>
    <w:lvl w:ilvl="0" w:tplc="A5FEA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7A239A"/>
    <w:multiLevelType w:val="hybridMultilevel"/>
    <w:tmpl w:val="E570AD44"/>
    <w:lvl w:ilvl="0" w:tplc="8292B2F4">
      <w:start w:val="1"/>
      <w:numFmt w:val="decimal"/>
      <w:lvlText w:val="%1)"/>
      <w:lvlJc w:val="left"/>
      <w:pPr>
        <w:ind w:left="1070" w:hanging="360"/>
      </w:pPr>
      <w:rPr>
        <w:rFonts w:ascii="Calibri" w:eastAsiaTheme="minorHAnsi" w:hAnsi="Calibri" w:cs="Calibri"/>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16cid:durableId="40400792">
    <w:abstractNumId w:val="1"/>
  </w:num>
  <w:num w:numId="2" w16cid:durableId="1035347440">
    <w:abstractNumId w:val="2"/>
  </w:num>
  <w:num w:numId="3" w16cid:durableId="51380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113B925-4386-4F21-B9E9-39123E4727B8}"/>
  </w:docVars>
  <w:rsids>
    <w:rsidRoot w:val="00452DD3"/>
    <w:rsid w:val="00025953"/>
    <w:rsid w:val="0005236D"/>
    <w:rsid w:val="00057E51"/>
    <w:rsid w:val="00060DDC"/>
    <w:rsid w:val="00081D20"/>
    <w:rsid w:val="000A1F6C"/>
    <w:rsid w:val="000D46E2"/>
    <w:rsid w:val="00123D73"/>
    <w:rsid w:val="00155B20"/>
    <w:rsid w:val="00163F08"/>
    <w:rsid w:val="001A1D3D"/>
    <w:rsid w:val="001A4DFB"/>
    <w:rsid w:val="001E23E6"/>
    <w:rsid w:val="00207161"/>
    <w:rsid w:val="002722F6"/>
    <w:rsid w:val="002938C8"/>
    <w:rsid w:val="002A437D"/>
    <w:rsid w:val="0031014F"/>
    <w:rsid w:val="003154A2"/>
    <w:rsid w:val="00317D4D"/>
    <w:rsid w:val="00325239"/>
    <w:rsid w:val="003403CC"/>
    <w:rsid w:val="0035658D"/>
    <w:rsid w:val="003A4D1B"/>
    <w:rsid w:val="003B4B28"/>
    <w:rsid w:val="00427E10"/>
    <w:rsid w:val="00452DD3"/>
    <w:rsid w:val="0045317C"/>
    <w:rsid w:val="00490472"/>
    <w:rsid w:val="00497F9F"/>
    <w:rsid w:val="004A073D"/>
    <w:rsid w:val="004C4528"/>
    <w:rsid w:val="004D1E60"/>
    <w:rsid w:val="00547DA2"/>
    <w:rsid w:val="0055620F"/>
    <w:rsid w:val="005A099E"/>
    <w:rsid w:val="005D2923"/>
    <w:rsid w:val="005F6114"/>
    <w:rsid w:val="00646C20"/>
    <w:rsid w:val="006C1BDA"/>
    <w:rsid w:val="006F4577"/>
    <w:rsid w:val="007074A9"/>
    <w:rsid w:val="007362C3"/>
    <w:rsid w:val="00745CDB"/>
    <w:rsid w:val="007A7E9A"/>
    <w:rsid w:val="007B0170"/>
    <w:rsid w:val="00826608"/>
    <w:rsid w:val="0082665A"/>
    <w:rsid w:val="00834400"/>
    <w:rsid w:val="008F70E4"/>
    <w:rsid w:val="00921631"/>
    <w:rsid w:val="0096377A"/>
    <w:rsid w:val="00971225"/>
    <w:rsid w:val="00983606"/>
    <w:rsid w:val="00983B63"/>
    <w:rsid w:val="009E1950"/>
    <w:rsid w:val="009F7CEC"/>
    <w:rsid w:val="00A13C04"/>
    <w:rsid w:val="00A36117"/>
    <w:rsid w:val="00A47BF1"/>
    <w:rsid w:val="00AA175C"/>
    <w:rsid w:val="00AF0491"/>
    <w:rsid w:val="00B22ABB"/>
    <w:rsid w:val="00BD6383"/>
    <w:rsid w:val="00BF068A"/>
    <w:rsid w:val="00C50258"/>
    <w:rsid w:val="00C51453"/>
    <w:rsid w:val="00C72A18"/>
    <w:rsid w:val="00CA5C1B"/>
    <w:rsid w:val="00D10625"/>
    <w:rsid w:val="00D14C9D"/>
    <w:rsid w:val="00E311A7"/>
    <w:rsid w:val="00E4307B"/>
    <w:rsid w:val="00E56826"/>
    <w:rsid w:val="00E947E5"/>
    <w:rsid w:val="00EC0002"/>
    <w:rsid w:val="00F51463"/>
    <w:rsid w:val="00F6524D"/>
    <w:rsid w:val="00F87D87"/>
    <w:rsid w:val="00F94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E46B"/>
  <w15:chartTrackingRefBased/>
  <w15:docId w15:val="{DF60ADCA-861C-4521-9098-06E5CF9D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2DD3"/>
    <w:pPr>
      <w:spacing w:after="0" w:line="240" w:lineRule="auto"/>
    </w:pPr>
    <w:rPr>
      <w:rFonts w:ascii="Calibri" w:hAnsi="Calibri" w:cs="Calibri"/>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452DD3"/>
  </w:style>
  <w:style w:type="paragraph" w:styleId="Akapitzlist">
    <w:name w:val="List Paragraph"/>
    <w:basedOn w:val="Normalny"/>
    <w:uiPriority w:val="34"/>
    <w:qFormat/>
    <w:rsid w:val="00452DD3"/>
    <w:pPr>
      <w:ind w:left="720"/>
      <w:contextualSpacing/>
    </w:pPr>
  </w:style>
  <w:style w:type="paragraph" w:styleId="NormalnyWeb">
    <w:name w:val="Normal (Web)"/>
    <w:basedOn w:val="Normalny"/>
    <w:uiPriority w:val="99"/>
    <w:semiHidden/>
    <w:unhideWhenUsed/>
    <w:rsid w:val="002A437D"/>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omylnaczcionkaakapitu"/>
    <w:rsid w:val="002A437D"/>
  </w:style>
  <w:style w:type="paragraph" w:styleId="Poprawka">
    <w:name w:val="Revision"/>
    <w:hidden/>
    <w:uiPriority w:val="99"/>
    <w:semiHidden/>
    <w:rsid w:val="00921631"/>
    <w:pPr>
      <w:spacing w:after="0"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2964">
      <w:bodyDiv w:val="1"/>
      <w:marLeft w:val="0"/>
      <w:marRight w:val="0"/>
      <w:marTop w:val="0"/>
      <w:marBottom w:val="0"/>
      <w:divBdr>
        <w:top w:val="none" w:sz="0" w:space="0" w:color="auto"/>
        <w:left w:val="none" w:sz="0" w:space="0" w:color="auto"/>
        <w:bottom w:val="none" w:sz="0" w:space="0" w:color="auto"/>
        <w:right w:val="none" w:sz="0" w:space="0" w:color="auto"/>
      </w:divBdr>
    </w:div>
    <w:div w:id="855146310">
      <w:bodyDiv w:val="1"/>
      <w:marLeft w:val="0"/>
      <w:marRight w:val="0"/>
      <w:marTop w:val="0"/>
      <w:marBottom w:val="0"/>
      <w:divBdr>
        <w:top w:val="none" w:sz="0" w:space="0" w:color="auto"/>
        <w:left w:val="none" w:sz="0" w:space="0" w:color="auto"/>
        <w:bottom w:val="none" w:sz="0" w:space="0" w:color="auto"/>
        <w:right w:val="none" w:sz="0" w:space="0" w:color="auto"/>
      </w:divBdr>
    </w:div>
    <w:div w:id="1532525853">
      <w:bodyDiv w:val="1"/>
      <w:marLeft w:val="0"/>
      <w:marRight w:val="0"/>
      <w:marTop w:val="0"/>
      <w:marBottom w:val="0"/>
      <w:divBdr>
        <w:top w:val="none" w:sz="0" w:space="0" w:color="auto"/>
        <w:left w:val="none" w:sz="0" w:space="0" w:color="auto"/>
        <w:bottom w:val="none" w:sz="0" w:space="0" w:color="auto"/>
        <w:right w:val="none" w:sz="0" w:space="0" w:color="auto"/>
      </w:divBdr>
    </w:div>
    <w:div w:id="2009941171">
      <w:bodyDiv w:val="1"/>
      <w:marLeft w:val="0"/>
      <w:marRight w:val="0"/>
      <w:marTop w:val="0"/>
      <w:marBottom w:val="0"/>
      <w:divBdr>
        <w:top w:val="none" w:sz="0" w:space="0" w:color="auto"/>
        <w:left w:val="none" w:sz="0" w:space="0" w:color="auto"/>
        <w:bottom w:val="none" w:sz="0" w:space="0" w:color="auto"/>
        <w:right w:val="none" w:sz="0" w:space="0" w:color="auto"/>
      </w:divBdr>
    </w:div>
    <w:div w:id="20421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8113B925-4386-4F21-B9E9-39123E4727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7265</Characters>
  <Application>Microsoft Office Word</Application>
  <DocSecurity>0</DocSecurity>
  <Lines>60</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Chabiera</dc:creator>
  <cp:keywords/>
  <dc:description/>
  <cp:lastModifiedBy>Anna Chabiera</cp:lastModifiedBy>
  <cp:revision>2</cp:revision>
  <dcterms:created xsi:type="dcterms:W3CDTF">2022-08-27T12:55:00Z</dcterms:created>
  <dcterms:modified xsi:type="dcterms:W3CDTF">2022-08-27T12:55:00Z</dcterms:modified>
</cp:coreProperties>
</file>