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B20CE" w14:textId="2EE91CA7" w:rsidR="00C75870" w:rsidRPr="007E41EC" w:rsidRDefault="00B7059D" w:rsidP="00D054F9">
      <w:pPr>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7E41EC">
        <w:rPr>
          <w:rFonts w:asciiTheme="minorHAnsi" w:hAnsiTheme="minorHAnsi" w:cstheme="minorHAnsi"/>
          <w:b/>
          <w:bCs/>
        </w:rPr>
        <w:t>OHCHR Multi-stakeholder meeting on the human rights of older persons, 29-30 August</w:t>
      </w:r>
    </w:p>
    <w:p w14:paraId="3FFD03F7" w14:textId="688DF7A4" w:rsidR="00B7059D" w:rsidRPr="007E41EC" w:rsidRDefault="00B7059D" w:rsidP="00D054F9">
      <w:pPr>
        <w:rPr>
          <w:rFonts w:asciiTheme="minorHAnsi" w:hAnsiTheme="minorHAnsi" w:cstheme="minorHAnsi"/>
        </w:rPr>
      </w:pPr>
    </w:p>
    <w:p w14:paraId="08B57021" w14:textId="77777777" w:rsidR="007E41EC" w:rsidRPr="007E41EC" w:rsidRDefault="007E41EC" w:rsidP="007E41EC">
      <w:pPr>
        <w:rPr>
          <w:rFonts w:asciiTheme="minorHAnsi" w:hAnsiTheme="minorHAnsi" w:cstheme="minorHAnsi"/>
          <w:b/>
          <w:bCs/>
        </w:rPr>
      </w:pPr>
      <w:r w:rsidRPr="007E41EC">
        <w:rPr>
          <w:rFonts w:asciiTheme="minorHAnsi" w:hAnsiTheme="minorHAnsi" w:cstheme="minorHAnsi"/>
          <w:b/>
          <w:bCs/>
        </w:rPr>
        <w:t>Session 3: Strengthening coordinated actions for the protection of the</w:t>
      </w:r>
    </w:p>
    <w:p w14:paraId="234774B0" w14:textId="6AF39356" w:rsidR="00B7059D" w:rsidRPr="007E41EC" w:rsidRDefault="007E41EC" w:rsidP="007E41EC">
      <w:pPr>
        <w:rPr>
          <w:rFonts w:asciiTheme="minorHAnsi" w:hAnsiTheme="minorHAnsi" w:cstheme="minorHAnsi"/>
          <w:b/>
          <w:bCs/>
        </w:rPr>
      </w:pPr>
      <w:r w:rsidRPr="007E41EC">
        <w:rPr>
          <w:rFonts w:asciiTheme="minorHAnsi" w:hAnsiTheme="minorHAnsi" w:cstheme="minorHAnsi"/>
          <w:b/>
          <w:bCs/>
        </w:rPr>
        <w:t>human rights of older persons</w:t>
      </w:r>
    </w:p>
    <w:p w14:paraId="1D6846ED" w14:textId="4475AF2A" w:rsidR="007E41EC" w:rsidRPr="007E41EC" w:rsidRDefault="007E41EC" w:rsidP="007E41EC">
      <w:pPr>
        <w:rPr>
          <w:rFonts w:asciiTheme="minorHAnsi" w:hAnsiTheme="minorHAnsi" w:cstheme="minorHAnsi"/>
          <w:b/>
          <w:bCs/>
        </w:rPr>
      </w:pPr>
    </w:p>
    <w:p w14:paraId="71CDB985" w14:textId="509FE631" w:rsidR="007E41EC" w:rsidRPr="007E41EC" w:rsidRDefault="007E41EC" w:rsidP="007E41EC">
      <w:pPr>
        <w:autoSpaceDE w:val="0"/>
        <w:autoSpaceDN w:val="0"/>
        <w:adjustRightInd w:val="0"/>
        <w:rPr>
          <w:rFonts w:asciiTheme="minorHAnsi" w:hAnsiTheme="minorHAnsi" w:cstheme="minorHAnsi"/>
        </w:rPr>
      </w:pPr>
      <w:r w:rsidRPr="007E41EC">
        <w:rPr>
          <w:rFonts w:asciiTheme="minorHAnsi" w:hAnsiTheme="minorHAnsi" w:cstheme="minorHAnsi"/>
        </w:rPr>
        <w:t>This session will discuss the social and legal construction of “older age”,</w:t>
      </w:r>
      <w:r w:rsidRPr="007E41EC">
        <w:rPr>
          <w:rFonts w:asciiTheme="minorHAnsi" w:hAnsiTheme="minorHAnsi" w:cstheme="minorHAnsi"/>
        </w:rPr>
        <w:t xml:space="preserve"> </w:t>
      </w:r>
      <w:r w:rsidRPr="007E41EC">
        <w:rPr>
          <w:rFonts w:asciiTheme="minorHAnsi" w:hAnsiTheme="minorHAnsi" w:cstheme="minorHAnsi"/>
        </w:rPr>
        <w:t xml:space="preserve">ageism and the </w:t>
      </w:r>
      <w:r w:rsidRPr="007E41EC">
        <w:rPr>
          <w:rFonts w:asciiTheme="minorHAnsi" w:hAnsiTheme="minorHAnsi" w:cstheme="minorHAnsi"/>
        </w:rPr>
        <w:t>i</w:t>
      </w:r>
      <w:r w:rsidRPr="007E41EC">
        <w:rPr>
          <w:rFonts w:asciiTheme="minorHAnsi" w:hAnsiTheme="minorHAnsi" w:cstheme="minorHAnsi"/>
        </w:rPr>
        <w:t>mplications of these for equality and non-discrimination</w:t>
      </w:r>
      <w:r w:rsidRPr="007E41EC">
        <w:rPr>
          <w:rFonts w:asciiTheme="minorHAnsi" w:hAnsiTheme="minorHAnsi" w:cstheme="minorHAnsi"/>
        </w:rPr>
        <w:t xml:space="preserve"> </w:t>
      </w:r>
      <w:r w:rsidRPr="007E41EC">
        <w:rPr>
          <w:rFonts w:asciiTheme="minorHAnsi" w:hAnsiTheme="minorHAnsi" w:cstheme="minorHAnsi"/>
        </w:rPr>
        <w:t>on the ground of (older) age and identify how a strong human rights</w:t>
      </w:r>
      <w:r w:rsidRPr="007E41EC">
        <w:rPr>
          <w:rFonts w:asciiTheme="minorHAnsi" w:hAnsiTheme="minorHAnsi" w:cstheme="minorHAnsi"/>
        </w:rPr>
        <w:t xml:space="preserve"> </w:t>
      </w:r>
      <w:r w:rsidRPr="007E41EC">
        <w:rPr>
          <w:rFonts w:asciiTheme="minorHAnsi" w:hAnsiTheme="minorHAnsi" w:cstheme="minorHAnsi"/>
        </w:rPr>
        <w:t>protection system can strengthen synergies and joint actions across global</w:t>
      </w:r>
      <w:r w:rsidRPr="007E41EC">
        <w:rPr>
          <w:rFonts w:asciiTheme="minorHAnsi" w:hAnsiTheme="minorHAnsi" w:cstheme="minorHAnsi"/>
        </w:rPr>
        <w:t xml:space="preserve"> </w:t>
      </w:r>
      <w:r w:rsidRPr="007E41EC">
        <w:rPr>
          <w:rFonts w:asciiTheme="minorHAnsi" w:hAnsiTheme="minorHAnsi" w:cstheme="minorHAnsi"/>
        </w:rPr>
        <w:t>and regional networks and initiatives on ageing to integrate and promote</w:t>
      </w:r>
      <w:r w:rsidR="00861087">
        <w:rPr>
          <w:rFonts w:asciiTheme="minorHAnsi" w:hAnsiTheme="minorHAnsi" w:cstheme="minorHAnsi"/>
        </w:rPr>
        <w:t xml:space="preserve"> </w:t>
      </w:r>
      <w:r w:rsidRPr="007E41EC">
        <w:rPr>
          <w:rFonts w:asciiTheme="minorHAnsi" w:hAnsiTheme="minorHAnsi" w:cstheme="minorHAnsi"/>
        </w:rPr>
        <w:t>the human rights of older persons. It will also consider how a new</w:t>
      </w:r>
      <w:r w:rsidRPr="007E41EC">
        <w:rPr>
          <w:rFonts w:asciiTheme="minorHAnsi" w:hAnsiTheme="minorHAnsi" w:cstheme="minorHAnsi"/>
        </w:rPr>
        <w:t xml:space="preserve"> </w:t>
      </w:r>
      <w:r w:rsidRPr="007E41EC">
        <w:rPr>
          <w:rFonts w:asciiTheme="minorHAnsi" w:hAnsiTheme="minorHAnsi" w:cstheme="minorHAnsi"/>
        </w:rPr>
        <w:t>instrument on the human rights of older persons would complement</w:t>
      </w:r>
      <w:r w:rsidRPr="007E41EC">
        <w:rPr>
          <w:rFonts w:asciiTheme="minorHAnsi" w:hAnsiTheme="minorHAnsi" w:cstheme="minorHAnsi"/>
        </w:rPr>
        <w:t xml:space="preserve"> </w:t>
      </w:r>
      <w:r w:rsidRPr="007E41EC">
        <w:rPr>
          <w:rFonts w:asciiTheme="minorHAnsi" w:hAnsiTheme="minorHAnsi" w:cstheme="minorHAnsi"/>
        </w:rPr>
        <w:t>existing frameworks and also how a dedicated instrument would provide a</w:t>
      </w:r>
      <w:r w:rsidRPr="007E41EC">
        <w:rPr>
          <w:rFonts w:asciiTheme="minorHAnsi" w:hAnsiTheme="minorHAnsi" w:cstheme="minorHAnsi"/>
        </w:rPr>
        <w:t xml:space="preserve"> </w:t>
      </w:r>
      <w:r w:rsidRPr="007E41EC">
        <w:rPr>
          <w:rFonts w:asciiTheme="minorHAnsi" w:hAnsiTheme="minorHAnsi" w:cstheme="minorHAnsi"/>
        </w:rPr>
        <w:t>unique and significant stimulus to a more effective protection of the human</w:t>
      </w:r>
      <w:r w:rsidRPr="007E41EC">
        <w:rPr>
          <w:rFonts w:asciiTheme="minorHAnsi" w:hAnsiTheme="minorHAnsi" w:cstheme="minorHAnsi"/>
        </w:rPr>
        <w:t xml:space="preserve"> </w:t>
      </w:r>
      <w:r w:rsidRPr="007E41EC">
        <w:rPr>
          <w:rFonts w:asciiTheme="minorHAnsi" w:hAnsiTheme="minorHAnsi" w:cstheme="minorHAnsi"/>
        </w:rPr>
        <w:t>rights of older persons at the international and national levels.</w:t>
      </w:r>
    </w:p>
    <w:p w14:paraId="136A517C" w14:textId="77777777" w:rsidR="007E41EC" w:rsidRPr="007E41EC" w:rsidRDefault="007E41EC" w:rsidP="007E41EC">
      <w:pPr>
        <w:autoSpaceDE w:val="0"/>
        <w:autoSpaceDN w:val="0"/>
        <w:adjustRightInd w:val="0"/>
        <w:rPr>
          <w:rFonts w:asciiTheme="minorHAnsi" w:eastAsia="Times New Roman" w:hAnsiTheme="minorHAnsi" w:cstheme="minorHAnsi"/>
        </w:rPr>
      </w:pPr>
    </w:p>
    <w:p w14:paraId="178B6394" w14:textId="24490073" w:rsidR="00065364" w:rsidRPr="007E41EC" w:rsidRDefault="00065364" w:rsidP="00D054F9">
      <w:pPr>
        <w:rPr>
          <w:rFonts w:asciiTheme="minorHAnsi" w:eastAsia="Times New Roman" w:hAnsiTheme="minorHAnsi" w:cstheme="minorHAnsi"/>
          <w:b/>
          <w:bCs/>
        </w:rPr>
      </w:pPr>
      <w:r w:rsidRPr="007E41EC">
        <w:rPr>
          <w:rFonts w:asciiTheme="minorHAnsi" w:eastAsia="Times New Roman" w:hAnsiTheme="minorHAnsi" w:cstheme="minorHAnsi"/>
          <w:b/>
          <w:bCs/>
        </w:rPr>
        <w:t>Questions/ Answers:</w:t>
      </w:r>
    </w:p>
    <w:p w14:paraId="5309C0C8" w14:textId="77777777" w:rsidR="00065364" w:rsidRPr="007E41EC" w:rsidRDefault="00065364" w:rsidP="00D054F9">
      <w:pPr>
        <w:rPr>
          <w:rFonts w:asciiTheme="minorHAnsi" w:eastAsia="Times New Roman" w:hAnsiTheme="minorHAnsi" w:cstheme="minorHAnsi"/>
        </w:rPr>
      </w:pPr>
    </w:p>
    <w:p w14:paraId="25956C50" w14:textId="7D9F8AE9" w:rsidR="00C75870" w:rsidRPr="007E41EC" w:rsidRDefault="00C75870" w:rsidP="00D054F9">
      <w:pPr>
        <w:rPr>
          <w:rFonts w:asciiTheme="minorHAnsi" w:eastAsia="Times New Roman" w:hAnsiTheme="minorHAnsi" w:cstheme="minorHAnsi"/>
          <w:b/>
          <w:bCs/>
          <w:i/>
          <w:iCs/>
        </w:rPr>
      </w:pPr>
      <w:r w:rsidRPr="007E41EC">
        <w:rPr>
          <w:rFonts w:asciiTheme="minorHAnsi" w:eastAsia="Times New Roman" w:hAnsiTheme="minorHAnsi" w:cstheme="minorHAnsi"/>
          <w:b/>
          <w:bCs/>
          <w:i/>
          <w:iCs/>
        </w:rPr>
        <w:t xml:space="preserve">1. The UN Global report on Ageism that was led by WHO, clearly states that Policies and laws can reduce ageism and that the adoption of stronger legislative protection against age discrimination and ageism is a priority strategy. </w:t>
      </w:r>
      <w:r w:rsidRPr="007E41EC">
        <w:rPr>
          <w:rFonts w:asciiTheme="minorHAnsi" w:eastAsia="Times New Roman" w:hAnsiTheme="minorHAnsi" w:cstheme="minorHAnsi"/>
          <w:b/>
          <w:bCs/>
          <w:i/>
          <w:iCs/>
          <w:highlight w:val="yellow"/>
        </w:rPr>
        <w:t>What does the strategy require in order to ensure effective implementation</w:t>
      </w:r>
      <w:r w:rsidRPr="007E41EC">
        <w:rPr>
          <w:rFonts w:asciiTheme="minorHAnsi" w:eastAsia="Times New Roman" w:hAnsiTheme="minorHAnsi" w:cstheme="minorHAnsi"/>
          <w:b/>
          <w:bCs/>
          <w:i/>
          <w:iCs/>
        </w:rPr>
        <w:t>? ( the report mentions that this strategy requires enforcement mechanisms and monitoring bodies at the national and international levels to ensure effective implementation of the policies and laws addressing discrimination, inequality and human rights. ….).  </w:t>
      </w:r>
      <w:r w:rsidR="009C214A" w:rsidRPr="007E41EC">
        <w:rPr>
          <w:rFonts w:asciiTheme="minorHAnsi" w:eastAsia="Times New Roman" w:hAnsiTheme="minorHAnsi" w:cstheme="minorHAnsi"/>
          <w:b/>
          <w:bCs/>
          <w:i/>
          <w:iCs/>
        </w:rPr>
        <w:t xml:space="preserve"> </w:t>
      </w:r>
    </w:p>
    <w:p w14:paraId="58E5736D" w14:textId="758A0F29" w:rsidR="00C75870" w:rsidRPr="007E41EC" w:rsidRDefault="00C75870" w:rsidP="00D054F9">
      <w:pPr>
        <w:rPr>
          <w:rFonts w:asciiTheme="minorHAnsi" w:eastAsia="Times New Roman" w:hAnsiTheme="minorHAnsi" w:cstheme="minorHAnsi"/>
        </w:rPr>
      </w:pPr>
    </w:p>
    <w:p w14:paraId="730B7D72" w14:textId="4B044AB9" w:rsidR="009531E1" w:rsidRPr="007E41EC" w:rsidRDefault="00A52A9A" w:rsidP="00D054F9">
      <w:pPr>
        <w:rPr>
          <w:rFonts w:asciiTheme="minorHAnsi" w:eastAsia="Times New Roman" w:hAnsiTheme="minorHAnsi" w:cstheme="minorHAnsi"/>
        </w:rPr>
      </w:pPr>
      <w:r w:rsidRPr="007E41EC">
        <w:rPr>
          <w:rFonts w:asciiTheme="minorHAnsi" w:eastAsia="Times New Roman" w:hAnsiTheme="minorHAnsi" w:cstheme="minorHAnsi"/>
        </w:rPr>
        <w:t xml:space="preserve">The </w:t>
      </w:r>
      <w:r w:rsidR="00D37AEA" w:rsidRPr="007E41EC">
        <w:rPr>
          <w:rFonts w:asciiTheme="minorHAnsi" w:eastAsia="Times New Roman" w:hAnsiTheme="minorHAnsi" w:cstheme="minorHAnsi"/>
        </w:rPr>
        <w:t>G</w:t>
      </w:r>
      <w:r w:rsidRPr="007E41EC">
        <w:rPr>
          <w:rFonts w:asciiTheme="minorHAnsi" w:eastAsia="Times New Roman" w:hAnsiTheme="minorHAnsi" w:cstheme="minorHAnsi"/>
        </w:rPr>
        <w:t xml:space="preserve">lobal report on Ageism </w:t>
      </w:r>
      <w:r w:rsidR="009531E1" w:rsidRPr="007E41EC">
        <w:rPr>
          <w:rFonts w:asciiTheme="minorHAnsi" w:eastAsia="Times New Roman" w:hAnsiTheme="minorHAnsi" w:cstheme="minorHAnsi"/>
        </w:rPr>
        <w:t xml:space="preserve">reported the scope and seriousness of ageism. </w:t>
      </w:r>
    </w:p>
    <w:p w14:paraId="0B6A5FFB" w14:textId="1AD885E3" w:rsidR="009156B9" w:rsidRPr="007E41EC" w:rsidRDefault="009A2C1D" w:rsidP="009531E1">
      <w:pPr>
        <w:pStyle w:val="ListParagraph"/>
        <w:numPr>
          <w:ilvl w:val="0"/>
          <w:numId w:val="7"/>
        </w:numPr>
        <w:rPr>
          <w:rFonts w:asciiTheme="minorHAnsi" w:eastAsia="Times New Roman" w:hAnsiTheme="minorHAnsi" w:cstheme="minorHAnsi"/>
        </w:rPr>
      </w:pPr>
      <w:r w:rsidRPr="007E41EC">
        <w:rPr>
          <w:rFonts w:asciiTheme="minorHAnsi" w:eastAsia="Times New Roman" w:hAnsiTheme="minorHAnsi" w:cstheme="minorHAnsi"/>
        </w:rPr>
        <w:t>1 in 2 people, or half the world’s population have moderate or high ageist attitudes against older people with rates much higher in lower income countries</w:t>
      </w:r>
      <w:r w:rsidRPr="007E41EC">
        <w:rPr>
          <w:rStyle w:val="FootnoteReference"/>
          <w:rFonts w:asciiTheme="minorHAnsi" w:eastAsia="Times New Roman" w:hAnsiTheme="minorHAnsi" w:cstheme="minorHAnsi"/>
        </w:rPr>
        <w:footnoteReference w:id="1"/>
      </w:r>
      <w:r w:rsidR="00A52A9A" w:rsidRPr="007E41EC">
        <w:rPr>
          <w:rFonts w:asciiTheme="minorHAnsi" w:eastAsia="Times New Roman" w:hAnsiTheme="minorHAnsi" w:cstheme="minorHAnsi"/>
        </w:rPr>
        <w:t xml:space="preserve">. </w:t>
      </w:r>
    </w:p>
    <w:p w14:paraId="32FA4F3B" w14:textId="77777777" w:rsidR="009531E1" w:rsidRPr="007E41EC" w:rsidRDefault="00691ED1" w:rsidP="009531E1">
      <w:pPr>
        <w:pStyle w:val="ListParagraph"/>
        <w:numPr>
          <w:ilvl w:val="0"/>
          <w:numId w:val="7"/>
        </w:numPr>
        <w:rPr>
          <w:rFonts w:asciiTheme="minorHAnsi" w:eastAsia="Times New Roman" w:hAnsiTheme="minorHAnsi" w:cstheme="minorHAnsi"/>
        </w:rPr>
      </w:pPr>
      <w:r w:rsidRPr="007E41EC">
        <w:rPr>
          <w:rFonts w:asciiTheme="minorHAnsi" w:eastAsia="Times New Roman" w:hAnsiTheme="minorHAnsi" w:cstheme="minorHAnsi"/>
        </w:rPr>
        <w:t xml:space="preserve">Ageism has serious impacts on physical and mental health and </w:t>
      </w:r>
      <w:r w:rsidR="00395090" w:rsidRPr="007E41EC">
        <w:rPr>
          <w:rFonts w:asciiTheme="minorHAnsi" w:eastAsia="Times New Roman" w:hAnsiTheme="minorHAnsi" w:cstheme="minorHAnsi"/>
        </w:rPr>
        <w:t>quality of life</w:t>
      </w:r>
      <w:r w:rsidRPr="007E41EC">
        <w:rPr>
          <w:rFonts w:asciiTheme="minorHAnsi" w:eastAsia="Times New Roman" w:hAnsiTheme="minorHAnsi" w:cstheme="minorHAnsi"/>
        </w:rPr>
        <w:t xml:space="preserve"> in older age. </w:t>
      </w:r>
      <w:r w:rsidR="00395090" w:rsidRPr="007E41EC">
        <w:rPr>
          <w:rFonts w:asciiTheme="minorHAnsi" w:eastAsia="Times New Roman" w:hAnsiTheme="minorHAnsi" w:cstheme="minorHAnsi"/>
        </w:rPr>
        <w:t>It is also associated with earlier death.</w:t>
      </w:r>
      <w:r w:rsidRPr="007E41EC">
        <w:rPr>
          <w:rFonts w:asciiTheme="minorHAnsi" w:eastAsia="Times New Roman" w:hAnsiTheme="minorHAnsi" w:cstheme="minorHAnsi"/>
        </w:rPr>
        <w:t xml:space="preserve"> </w:t>
      </w:r>
    </w:p>
    <w:p w14:paraId="4C748DAE" w14:textId="3CAC2453" w:rsidR="00C75870" w:rsidRPr="007E41EC" w:rsidRDefault="00395090" w:rsidP="009531E1">
      <w:pPr>
        <w:pStyle w:val="ListParagraph"/>
        <w:numPr>
          <w:ilvl w:val="0"/>
          <w:numId w:val="7"/>
        </w:numPr>
        <w:rPr>
          <w:rFonts w:asciiTheme="minorHAnsi" w:eastAsia="Times New Roman" w:hAnsiTheme="minorHAnsi" w:cstheme="minorHAnsi"/>
        </w:rPr>
      </w:pPr>
      <w:r w:rsidRPr="007E41EC">
        <w:rPr>
          <w:rFonts w:asciiTheme="minorHAnsi" w:eastAsia="Times New Roman" w:hAnsiTheme="minorHAnsi" w:cstheme="minorHAnsi"/>
        </w:rPr>
        <w:t>Ageism also</w:t>
      </w:r>
      <w:r w:rsidR="00691ED1" w:rsidRPr="007E41EC">
        <w:rPr>
          <w:rFonts w:asciiTheme="minorHAnsi" w:eastAsia="Times New Roman" w:hAnsiTheme="minorHAnsi" w:cstheme="minorHAnsi"/>
        </w:rPr>
        <w:t xml:space="preserve"> ha</w:t>
      </w:r>
      <w:r w:rsidR="00EC435B" w:rsidRPr="007E41EC">
        <w:rPr>
          <w:rFonts w:asciiTheme="minorHAnsi" w:eastAsia="Times New Roman" w:hAnsiTheme="minorHAnsi" w:cstheme="minorHAnsi"/>
        </w:rPr>
        <w:t xml:space="preserve">s serious costs for individuals ( </w:t>
      </w:r>
      <w:r w:rsidR="00532E86" w:rsidRPr="007E41EC">
        <w:rPr>
          <w:rFonts w:asciiTheme="minorHAnsi" w:eastAsia="Times New Roman" w:hAnsiTheme="minorHAnsi" w:cstheme="minorHAnsi"/>
        </w:rPr>
        <w:t>i.e.</w:t>
      </w:r>
      <w:r w:rsidR="00EC435B" w:rsidRPr="007E41EC">
        <w:rPr>
          <w:rFonts w:asciiTheme="minorHAnsi" w:eastAsia="Times New Roman" w:hAnsiTheme="minorHAnsi" w:cstheme="minorHAnsi"/>
        </w:rPr>
        <w:t xml:space="preserve"> loss of work) and societies (</w:t>
      </w:r>
      <w:r w:rsidRPr="007E41EC">
        <w:rPr>
          <w:rFonts w:asciiTheme="minorHAnsi" w:eastAsia="Times New Roman" w:hAnsiTheme="minorHAnsi" w:cstheme="minorHAnsi"/>
        </w:rPr>
        <w:t xml:space="preserve">erode solidarity between generations, </w:t>
      </w:r>
      <w:r w:rsidRPr="007E41EC">
        <w:rPr>
          <w:rFonts w:asciiTheme="minorHAnsi" w:hAnsiTheme="minorHAnsi" w:cstheme="minorHAnsi"/>
        </w:rPr>
        <w:t>costs society billions of dollars</w:t>
      </w:r>
      <w:r w:rsidR="00EC435B" w:rsidRPr="007E41EC">
        <w:rPr>
          <w:rFonts w:asciiTheme="minorHAnsi" w:eastAsia="Times New Roman" w:hAnsiTheme="minorHAnsi" w:cstheme="minorHAnsi"/>
        </w:rPr>
        <w:t>).</w:t>
      </w:r>
    </w:p>
    <w:p w14:paraId="70176563" w14:textId="00660316" w:rsidR="00EC435B" w:rsidRPr="007E41EC" w:rsidRDefault="00EC435B" w:rsidP="00D054F9">
      <w:pPr>
        <w:rPr>
          <w:rFonts w:asciiTheme="minorHAnsi" w:eastAsia="Times New Roman" w:hAnsiTheme="minorHAnsi" w:cstheme="minorHAnsi"/>
        </w:rPr>
      </w:pPr>
    </w:p>
    <w:p w14:paraId="19DF7E81" w14:textId="77777777" w:rsidR="00395090" w:rsidRPr="007E41EC" w:rsidRDefault="00395090" w:rsidP="00D054F9">
      <w:pPr>
        <w:rPr>
          <w:rFonts w:asciiTheme="minorHAnsi" w:hAnsiTheme="minorHAnsi" w:cstheme="minorHAnsi"/>
        </w:rPr>
      </w:pPr>
      <w:r w:rsidRPr="007E41EC">
        <w:rPr>
          <w:rFonts w:asciiTheme="minorHAnsi" w:hAnsiTheme="minorHAnsi" w:cstheme="minorHAnsi"/>
        </w:rPr>
        <w:t>Ageism is harmful - but also exacerbates other forms of disadvantage related to sex, disability and race</w:t>
      </w:r>
    </w:p>
    <w:p w14:paraId="3B088CD7" w14:textId="77777777" w:rsidR="009156B9" w:rsidRPr="007E41EC" w:rsidRDefault="009156B9" w:rsidP="00D054F9">
      <w:pPr>
        <w:rPr>
          <w:rFonts w:asciiTheme="minorHAnsi" w:hAnsiTheme="minorHAnsi" w:cstheme="minorHAnsi"/>
        </w:rPr>
      </w:pPr>
    </w:p>
    <w:p w14:paraId="4E7F2C26" w14:textId="49CC6C73" w:rsidR="00F84114" w:rsidRPr="007E41EC" w:rsidRDefault="00F84114" w:rsidP="00D054F9">
      <w:pPr>
        <w:rPr>
          <w:rFonts w:asciiTheme="minorHAnsi" w:hAnsiTheme="minorHAnsi" w:cstheme="minorHAnsi"/>
        </w:rPr>
      </w:pPr>
      <w:r w:rsidRPr="007E41EC">
        <w:rPr>
          <w:rFonts w:asciiTheme="minorHAnsi" w:hAnsiTheme="minorHAnsi" w:cstheme="minorHAnsi"/>
        </w:rPr>
        <w:t xml:space="preserve">But </w:t>
      </w:r>
      <w:r w:rsidR="00861087">
        <w:rPr>
          <w:rFonts w:asciiTheme="minorHAnsi" w:hAnsiTheme="minorHAnsi" w:cstheme="minorHAnsi"/>
        </w:rPr>
        <w:t>w</w:t>
      </w:r>
      <w:r w:rsidRPr="007E41EC">
        <w:rPr>
          <w:rFonts w:asciiTheme="minorHAnsi" w:hAnsiTheme="minorHAnsi" w:cstheme="minorHAnsi"/>
        </w:rPr>
        <w:t xml:space="preserve">e can combat ageism. Three strategies work in reducing or eliminating it: </w:t>
      </w:r>
    </w:p>
    <w:p w14:paraId="7FCD7FEC" w14:textId="77777777" w:rsidR="00F84114" w:rsidRPr="007E41EC" w:rsidRDefault="00F84114" w:rsidP="00D054F9">
      <w:pPr>
        <w:pStyle w:val="ListParagraph"/>
        <w:numPr>
          <w:ilvl w:val="0"/>
          <w:numId w:val="3"/>
        </w:numPr>
        <w:rPr>
          <w:rFonts w:asciiTheme="minorHAnsi" w:hAnsiTheme="minorHAnsi" w:cstheme="minorHAnsi"/>
        </w:rPr>
      </w:pPr>
      <w:r w:rsidRPr="007E41EC">
        <w:rPr>
          <w:rFonts w:asciiTheme="minorHAnsi" w:hAnsiTheme="minorHAnsi" w:cstheme="minorHAnsi"/>
        </w:rPr>
        <w:t xml:space="preserve">policy and law, </w:t>
      </w:r>
    </w:p>
    <w:p w14:paraId="09B183F0" w14:textId="77777777" w:rsidR="00F84114" w:rsidRPr="007E41EC" w:rsidRDefault="00F84114" w:rsidP="00D054F9">
      <w:pPr>
        <w:pStyle w:val="ListParagraph"/>
        <w:numPr>
          <w:ilvl w:val="0"/>
          <w:numId w:val="3"/>
        </w:numPr>
        <w:rPr>
          <w:rFonts w:asciiTheme="minorHAnsi" w:hAnsiTheme="minorHAnsi" w:cstheme="minorHAnsi"/>
        </w:rPr>
      </w:pPr>
      <w:r w:rsidRPr="007E41EC">
        <w:rPr>
          <w:rFonts w:asciiTheme="minorHAnsi" w:hAnsiTheme="minorHAnsi" w:cstheme="minorHAnsi"/>
        </w:rPr>
        <w:t xml:space="preserve">educational activities and </w:t>
      </w:r>
    </w:p>
    <w:p w14:paraId="7A1F43C2" w14:textId="77777777" w:rsidR="00F84114" w:rsidRPr="007E41EC" w:rsidRDefault="00F84114" w:rsidP="00D054F9">
      <w:pPr>
        <w:pStyle w:val="ListParagraph"/>
        <w:numPr>
          <w:ilvl w:val="0"/>
          <w:numId w:val="3"/>
        </w:numPr>
        <w:rPr>
          <w:rFonts w:asciiTheme="minorHAnsi" w:hAnsiTheme="minorHAnsi" w:cstheme="minorHAnsi"/>
        </w:rPr>
      </w:pPr>
      <w:r w:rsidRPr="007E41EC">
        <w:rPr>
          <w:rFonts w:asciiTheme="minorHAnsi" w:hAnsiTheme="minorHAnsi" w:cstheme="minorHAnsi"/>
        </w:rPr>
        <w:t xml:space="preserve">intergenerational interventions. </w:t>
      </w:r>
    </w:p>
    <w:p w14:paraId="1C7764D0" w14:textId="77777777" w:rsidR="00F84114" w:rsidRPr="007E41EC" w:rsidRDefault="00F84114" w:rsidP="00D054F9">
      <w:pPr>
        <w:rPr>
          <w:rFonts w:asciiTheme="minorHAnsi" w:hAnsiTheme="minorHAnsi" w:cstheme="minorHAnsi"/>
        </w:rPr>
      </w:pPr>
    </w:p>
    <w:p w14:paraId="06E89DB9" w14:textId="0054F4C8" w:rsidR="00F84114" w:rsidRPr="007E41EC" w:rsidRDefault="00F84114" w:rsidP="00D054F9">
      <w:pPr>
        <w:rPr>
          <w:rFonts w:asciiTheme="minorHAnsi" w:hAnsiTheme="minorHAnsi" w:cstheme="minorHAnsi"/>
        </w:rPr>
      </w:pPr>
      <w:r w:rsidRPr="007E41EC">
        <w:rPr>
          <w:rFonts w:asciiTheme="minorHAnsi" w:hAnsiTheme="minorHAnsi" w:cstheme="minorHAnsi"/>
        </w:rPr>
        <w:t xml:space="preserve">Silvia you </w:t>
      </w:r>
      <w:r w:rsidR="00532E86" w:rsidRPr="007E41EC">
        <w:rPr>
          <w:rFonts w:asciiTheme="minorHAnsi" w:hAnsiTheme="minorHAnsi" w:cstheme="minorHAnsi"/>
        </w:rPr>
        <w:t xml:space="preserve">asked specifically about the </w:t>
      </w:r>
      <w:r w:rsidRPr="007E41EC">
        <w:rPr>
          <w:rFonts w:asciiTheme="minorHAnsi" w:hAnsiTheme="minorHAnsi" w:cstheme="minorHAnsi"/>
        </w:rPr>
        <w:t>first strategy</w:t>
      </w:r>
      <w:r w:rsidR="004C757F" w:rsidRPr="007E41EC">
        <w:rPr>
          <w:rFonts w:asciiTheme="minorHAnsi" w:hAnsiTheme="minorHAnsi" w:cstheme="minorHAnsi"/>
        </w:rPr>
        <w:t xml:space="preserve">: Policy and Laws. </w:t>
      </w:r>
    </w:p>
    <w:p w14:paraId="423FC535" w14:textId="77777777" w:rsidR="00F84114" w:rsidRPr="007E41EC" w:rsidRDefault="00F84114" w:rsidP="00D054F9">
      <w:pPr>
        <w:rPr>
          <w:rFonts w:asciiTheme="minorHAnsi" w:hAnsiTheme="minorHAnsi" w:cstheme="minorHAnsi"/>
          <w:b/>
          <w:bCs/>
        </w:rPr>
      </w:pPr>
    </w:p>
    <w:p w14:paraId="04167C13" w14:textId="69EC982B" w:rsidR="004C757F" w:rsidRPr="007E41EC" w:rsidRDefault="00B3056F" w:rsidP="00E0697F">
      <w:pPr>
        <w:pStyle w:val="ListParagraph"/>
        <w:numPr>
          <w:ilvl w:val="0"/>
          <w:numId w:val="4"/>
        </w:numPr>
        <w:ind w:left="360"/>
        <w:rPr>
          <w:rFonts w:asciiTheme="minorHAnsi" w:hAnsiTheme="minorHAnsi" w:cstheme="minorHAnsi"/>
        </w:rPr>
      </w:pPr>
      <w:r w:rsidRPr="007E41EC">
        <w:rPr>
          <w:rFonts w:asciiTheme="minorHAnsi" w:hAnsiTheme="minorHAnsi" w:cstheme="minorHAnsi"/>
        </w:rPr>
        <w:t xml:space="preserve">Policies and laws </w:t>
      </w:r>
      <w:r w:rsidR="00767E0F" w:rsidRPr="007E41EC">
        <w:rPr>
          <w:rFonts w:asciiTheme="minorHAnsi" w:hAnsiTheme="minorHAnsi" w:cstheme="minorHAnsi"/>
        </w:rPr>
        <w:t>a</w:t>
      </w:r>
      <w:r w:rsidR="00EB4994" w:rsidRPr="007E41EC">
        <w:rPr>
          <w:rFonts w:asciiTheme="minorHAnsi" w:hAnsiTheme="minorHAnsi" w:cstheme="minorHAnsi"/>
        </w:rPr>
        <w:t xml:space="preserve">re an </w:t>
      </w:r>
      <w:r w:rsidR="00EB4994" w:rsidRPr="007E41EC">
        <w:rPr>
          <w:rFonts w:asciiTheme="minorHAnsi" w:hAnsiTheme="minorHAnsi" w:cstheme="minorHAnsi"/>
          <w:u w:val="single"/>
        </w:rPr>
        <w:t>affordable strategy</w:t>
      </w:r>
      <w:r w:rsidR="00EB4994" w:rsidRPr="007E41EC">
        <w:rPr>
          <w:rFonts w:asciiTheme="minorHAnsi" w:hAnsiTheme="minorHAnsi" w:cstheme="minorHAnsi"/>
        </w:rPr>
        <w:t xml:space="preserve"> that </w:t>
      </w:r>
      <w:r w:rsidRPr="007E41EC">
        <w:rPr>
          <w:rFonts w:asciiTheme="minorHAnsi" w:hAnsiTheme="minorHAnsi" w:cstheme="minorHAnsi"/>
        </w:rPr>
        <w:t xml:space="preserve">can be used to reduce </w:t>
      </w:r>
      <w:r w:rsidRPr="007E41EC">
        <w:rPr>
          <w:rFonts w:asciiTheme="minorHAnsi" w:hAnsiTheme="minorHAnsi" w:cstheme="minorHAnsi"/>
          <w:u w:val="single"/>
        </w:rPr>
        <w:t>ageism towards any age group</w:t>
      </w:r>
      <w:r w:rsidR="00F70455" w:rsidRPr="007E41EC">
        <w:rPr>
          <w:rFonts w:asciiTheme="minorHAnsi" w:hAnsiTheme="minorHAnsi" w:cstheme="minorHAnsi"/>
        </w:rPr>
        <w:t xml:space="preserve">. </w:t>
      </w:r>
    </w:p>
    <w:p w14:paraId="7FEF3464" w14:textId="77777777" w:rsidR="00D94C4E" w:rsidRPr="007E41EC" w:rsidRDefault="00DB209C" w:rsidP="00A061BD">
      <w:pPr>
        <w:pStyle w:val="ListParagraph"/>
        <w:numPr>
          <w:ilvl w:val="0"/>
          <w:numId w:val="4"/>
        </w:numPr>
        <w:ind w:left="360"/>
        <w:rPr>
          <w:rFonts w:asciiTheme="minorHAnsi" w:hAnsiTheme="minorHAnsi" w:cstheme="minorHAnsi"/>
        </w:rPr>
      </w:pPr>
      <w:r w:rsidRPr="007E41EC">
        <w:rPr>
          <w:rFonts w:asciiTheme="minorHAnsi" w:hAnsiTheme="minorHAnsi" w:cstheme="minorHAnsi"/>
        </w:rPr>
        <w:t>Policies are important because they provide a framework against which proposals or activities can be tested or measured</w:t>
      </w:r>
      <w:r w:rsidR="0043213F" w:rsidRPr="007E41EC">
        <w:rPr>
          <w:rFonts w:asciiTheme="minorHAnsi" w:hAnsiTheme="minorHAnsi" w:cstheme="minorHAnsi"/>
        </w:rPr>
        <w:t xml:space="preserve">. </w:t>
      </w:r>
    </w:p>
    <w:p w14:paraId="7BB733AA" w14:textId="7A324B1F" w:rsidR="00C20258" w:rsidRPr="007E41EC" w:rsidRDefault="00C20258" w:rsidP="00A061BD">
      <w:pPr>
        <w:pStyle w:val="ListParagraph"/>
        <w:numPr>
          <w:ilvl w:val="0"/>
          <w:numId w:val="4"/>
        </w:numPr>
        <w:ind w:left="360"/>
        <w:rPr>
          <w:rFonts w:asciiTheme="minorHAnsi" w:hAnsiTheme="minorHAnsi" w:cstheme="minorHAnsi"/>
        </w:rPr>
      </w:pPr>
      <w:r w:rsidRPr="007E41EC">
        <w:rPr>
          <w:rFonts w:asciiTheme="minorHAnsi" w:hAnsiTheme="minorHAnsi" w:cstheme="minorHAnsi"/>
        </w:rPr>
        <w:t xml:space="preserve">Laws </w:t>
      </w:r>
      <w:r w:rsidR="00162C20" w:rsidRPr="007E41EC">
        <w:rPr>
          <w:rFonts w:asciiTheme="minorHAnsi" w:hAnsiTheme="minorHAnsi" w:cstheme="minorHAnsi"/>
        </w:rPr>
        <w:t>–</w:t>
      </w:r>
      <w:r w:rsidR="00D94C4E" w:rsidRPr="007E41EC">
        <w:rPr>
          <w:rFonts w:asciiTheme="minorHAnsi" w:hAnsiTheme="minorHAnsi" w:cstheme="minorHAnsi"/>
        </w:rPr>
        <w:t xml:space="preserve"> </w:t>
      </w:r>
      <w:r w:rsidR="00162C20" w:rsidRPr="007E41EC">
        <w:rPr>
          <w:rFonts w:asciiTheme="minorHAnsi" w:hAnsiTheme="minorHAnsi" w:cstheme="minorHAnsi"/>
        </w:rPr>
        <w:t>for example that</w:t>
      </w:r>
      <w:r w:rsidR="00D94C4E" w:rsidRPr="007E41EC">
        <w:rPr>
          <w:rFonts w:asciiTheme="minorHAnsi" w:hAnsiTheme="minorHAnsi" w:cstheme="minorHAnsi"/>
        </w:rPr>
        <w:t xml:space="preserve"> address age discrimination and inequality-  </w:t>
      </w:r>
      <w:r w:rsidR="00162C20" w:rsidRPr="007E41EC">
        <w:rPr>
          <w:rFonts w:asciiTheme="minorHAnsi" w:hAnsiTheme="minorHAnsi" w:cstheme="minorHAnsi"/>
        </w:rPr>
        <w:t>can</w:t>
      </w:r>
      <w:r w:rsidRPr="007E41EC">
        <w:rPr>
          <w:rFonts w:asciiTheme="minorHAnsi" w:hAnsiTheme="minorHAnsi" w:cstheme="minorHAnsi"/>
        </w:rPr>
        <w:t xml:space="preserve"> help guarantee the protection of all human rights and enable individuals to hold their governments to account</w:t>
      </w:r>
      <w:r w:rsidR="00596FCD" w:rsidRPr="007E41EC">
        <w:rPr>
          <w:rFonts w:asciiTheme="minorHAnsi" w:hAnsiTheme="minorHAnsi" w:cstheme="minorHAnsi"/>
        </w:rPr>
        <w:t xml:space="preserve"> by helping to make a certain </w:t>
      </w:r>
      <w:r w:rsidR="009E077A" w:rsidRPr="007E41EC">
        <w:rPr>
          <w:rFonts w:asciiTheme="minorHAnsi" w:hAnsiTheme="minorHAnsi" w:cstheme="minorHAnsi"/>
        </w:rPr>
        <w:t>behavior</w:t>
      </w:r>
      <w:r w:rsidR="00596FCD" w:rsidRPr="007E41EC">
        <w:rPr>
          <w:rFonts w:asciiTheme="minorHAnsi" w:hAnsiTheme="minorHAnsi" w:cstheme="minorHAnsi"/>
        </w:rPr>
        <w:t xml:space="preserve"> </w:t>
      </w:r>
      <w:r w:rsidR="00B00B65" w:rsidRPr="007E41EC">
        <w:rPr>
          <w:rFonts w:asciiTheme="minorHAnsi" w:hAnsiTheme="minorHAnsi" w:cstheme="minorHAnsi"/>
        </w:rPr>
        <w:t>i.e.</w:t>
      </w:r>
      <w:r w:rsidR="00596FCD" w:rsidRPr="007E41EC">
        <w:rPr>
          <w:rFonts w:asciiTheme="minorHAnsi" w:hAnsiTheme="minorHAnsi" w:cstheme="minorHAnsi"/>
        </w:rPr>
        <w:t xml:space="preserve"> </w:t>
      </w:r>
      <w:r w:rsidR="00EB4994" w:rsidRPr="007E41EC">
        <w:rPr>
          <w:rFonts w:asciiTheme="minorHAnsi" w:hAnsiTheme="minorHAnsi" w:cstheme="minorHAnsi"/>
        </w:rPr>
        <w:t xml:space="preserve">age -based </w:t>
      </w:r>
      <w:r w:rsidR="00596FCD" w:rsidRPr="007E41EC">
        <w:rPr>
          <w:rFonts w:asciiTheme="minorHAnsi" w:hAnsiTheme="minorHAnsi" w:cstheme="minorHAnsi"/>
        </w:rPr>
        <w:t xml:space="preserve">discrimination in </w:t>
      </w:r>
      <w:r w:rsidR="009E077A" w:rsidRPr="007E41EC">
        <w:rPr>
          <w:rFonts w:asciiTheme="minorHAnsi" w:hAnsiTheme="minorHAnsi" w:cstheme="minorHAnsi"/>
        </w:rPr>
        <w:t>the</w:t>
      </w:r>
      <w:r w:rsidR="00596FCD" w:rsidRPr="007E41EC">
        <w:rPr>
          <w:rFonts w:asciiTheme="minorHAnsi" w:hAnsiTheme="minorHAnsi" w:cstheme="minorHAnsi"/>
        </w:rPr>
        <w:t xml:space="preserve"> work place </w:t>
      </w:r>
      <w:r w:rsidR="00EB4994" w:rsidRPr="007E41EC">
        <w:rPr>
          <w:rFonts w:asciiTheme="minorHAnsi" w:hAnsiTheme="minorHAnsi" w:cstheme="minorHAnsi"/>
        </w:rPr>
        <w:t>an offence</w:t>
      </w:r>
      <w:r w:rsidR="009E077A" w:rsidRPr="007E41EC">
        <w:rPr>
          <w:rFonts w:asciiTheme="minorHAnsi" w:hAnsiTheme="minorHAnsi" w:cstheme="minorHAnsi"/>
        </w:rPr>
        <w:t xml:space="preserve">. </w:t>
      </w:r>
    </w:p>
    <w:p w14:paraId="60FB3F6E" w14:textId="05FA581B" w:rsidR="00532E86" w:rsidRPr="007E41EC" w:rsidRDefault="00B3056F" w:rsidP="00A061BD">
      <w:pPr>
        <w:pStyle w:val="ListParagraph"/>
        <w:numPr>
          <w:ilvl w:val="0"/>
          <w:numId w:val="4"/>
        </w:numPr>
        <w:ind w:left="360"/>
        <w:rPr>
          <w:rFonts w:asciiTheme="minorHAnsi" w:hAnsiTheme="minorHAnsi" w:cstheme="minorHAnsi"/>
        </w:rPr>
      </w:pPr>
      <w:r w:rsidRPr="007E41EC">
        <w:rPr>
          <w:rFonts w:asciiTheme="minorHAnsi" w:hAnsiTheme="minorHAnsi" w:cstheme="minorHAnsi"/>
        </w:rPr>
        <w:t>Strengthening policies and laws against ageism can be achieved by</w:t>
      </w:r>
      <w:r w:rsidR="00532E86" w:rsidRPr="007E41EC">
        <w:rPr>
          <w:rFonts w:asciiTheme="minorHAnsi" w:hAnsiTheme="minorHAnsi" w:cstheme="minorHAnsi"/>
        </w:rPr>
        <w:t>:</w:t>
      </w:r>
    </w:p>
    <w:p w14:paraId="2A14AE59" w14:textId="7671438D" w:rsidR="00532E86" w:rsidRPr="007E41EC" w:rsidRDefault="00B3056F" w:rsidP="00A061BD">
      <w:pPr>
        <w:pStyle w:val="ListParagraph"/>
        <w:numPr>
          <w:ilvl w:val="1"/>
          <w:numId w:val="4"/>
        </w:numPr>
        <w:ind w:left="1080"/>
        <w:rPr>
          <w:rFonts w:asciiTheme="minorHAnsi" w:hAnsiTheme="minorHAnsi" w:cstheme="minorHAnsi"/>
        </w:rPr>
      </w:pPr>
      <w:r w:rsidRPr="007E41EC">
        <w:rPr>
          <w:rFonts w:asciiTheme="minorHAnsi" w:hAnsiTheme="minorHAnsi" w:cstheme="minorHAnsi"/>
          <w:u w:val="single"/>
        </w:rPr>
        <w:t>adopting new instruments</w:t>
      </w:r>
      <w:r w:rsidRPr="007E41EC">
        <w:rPr>
          <w:rFonts w:asciiTheme="minorHAnsi" w:hAnsiTheme="minorHAnsi" w:cstheme="minorHAnsi"/>
        </w:rPr>
        <w:t xml:space="preserve"> at the </w:t>
      </w:r>
      <w:r w:rsidRPr="007E41EC">
        <w:rPr>
          <w:rFonts w:asciiTheme="minorHAnsi" w:hAnsiTheme="minorHAnsi" w:cstheme="minorHAnsi"/>
          <w:u w:val="single"/>
        </w:rPr>
        <w:t>local, national or international level</w:t>
      </w:r>
      <w:r w:rsidRPr="007E41EC">
        <w:rPr>
          <w:rFonts w:asciiTheme="minorHAnsi" w:hAnsiTheme="minorHAnsi" w:cstheme="minorHAnsi"/>
        </w:rPr>
        <w:t xml:space="preserve"> and by </w:t>
      </w:r>
    </w:p>
    <w:p w14:paraId="4B86D731" w14:textId="71356FF3" w:rsidR="004C757F" w:rsidRPr="007E41EC" w:rsidRDefault="00B3056F" w:rsidP="00A061BD">
      <w:pPr>
        <w:pStyle w:val="ListParagraph"/>
        <w:numPr>
          <w:ilvl w:val="1"/>
          <w:numId w:val="4"/>
        </w:numPr>
        <w:ind w:left="1080"/>
        <w:rPr>
          <w:rFonts w:asciiTheme="minorHAnsi" w:hAnsiTheme="minorHAnsi" w:cstheme="minorHAnsi"/>
        </w:rPr>
      </w:pPr>
      <w:r w:rsidRPr="007E41EC">
        <w:rPr>
          <w:rFonts w:asciiTheme="minorHAnsi" w:hAnsiTheme="minorHAnsi" w:cstheme="minorHAnsi"/>
          <w:u w:val="single"/>
        </w:rPr>
        <w:t>modifying existing instruments</w:t>
      </w:r>
      <w:r w:rsidRPr="007E41EC">
        <w:rPr>
          <w:rFonts w:asciiTheme="minorHAnsi" w:hAnsiTheme="minorHAnsi" w:cstheme="minorHAnsi"/>
        </w:rPr>
        <w:t xml:space="preserve"> that permit age discrimination. </w:t>
      </w:r>
    </w:p>
    <w:p w14:paraId="4C67A39A" w14:textId="4241AA51" w:rsidR="0005762E" w:rsidRPr="007E41EC" w:rsidRDefault="0005762E" w:rsidP="00A061BD">
      <w:pPr>
        <w:pStyle w:val="ListParagraph"/>
        <w:numPr>
          <w:ilvl w:val="0"/>
          <w:numId w:val="4"/>
        </w:numPr>
        <w:ind w:left="360"/>
        <w:rPr>
          <w:rFonts w:asciiTheme="minorHAnsi" w:hAnsiTheme="minorHAnsi" w:cstheme="minorHAnsi"/>
        </w:rPr>
      </w:pPr>
      <w:r w:rsidRPr="007E41EC">
        <w:rPr>
          <w:rFonts w:asciiTheme="minorHAnsi" w:hAnsiTheme="minorHAnsi" w:cstheme="minorHAnsi"/>
        </w:rPr>
        <w:t>This strategy requires enforcement mechanisms and monitoring bodies at the national and international levels to ensure effective implementation of the policies and laws addressing discrimination, inequality and human rights</w:t>
      </w:r>
      <w:r w:rsidR="00932338" w:rsidRPr="007E41EC">
        <w:rPr>
          <w:rFonts w:asciiTheme="minorHAnsi" w:hAnsiTheme="minorHAnsi" w:cstheme="minorHAnsi"/>
        </w:rPr>
        <w:t>.</w:t>
      </w:r>
    </w:p>
    <w:p w14:paraId="7DA9F24E" w14:textId="77777777" w:rsidR="00932338" w:rsidRPr="007E41EC" w:rsidRDefault="00932338" w:rsidP="00A061BD">
      <w:pPr>
        <w:pStyle w:val="ListParagraph"/>
        <w:ind w:left="360"/>
        <w:rPr>
          <w:rFonts w:asciiTheme="minorHAnsi" w:hAnsiTheme="minorHAnsi" w:cstheme="minorHAnsi"/>
        </w:rPr>
      </w:pPr>
    </w:p>
    <w:p w14:paraId="30179B3C" w14:textId="77777777" w:rsidR="00F76924" w:rsidRDefault="005D6AEA" w:rsidP="00F76924">
      <w:pPr>
        <w:rPr>
          <w:rFonts w:asciiTheme="minorHAnsi" w:hAnsiTheme="minorHAnsi" w:cstheme="minorHAnsi"/>
          <w:u w:val="single"/>
        </w:rPr>
      </w:pPr>
      <w:r w:rsidRPr="00F76924">
        <w:rPr>
          <w:rFonts w:asciiTheme="minorHAnsi" w:hAnsiTheme="minorHAnsi" w:cstheme="minorHAnsi"/>
        </w:rPr>
        <w:t xml:space="preserve">The report </w:t>
      </w:r>
      <w:r w:rsidRPr="00F76924">
        <w:rPr>
          <w:rFonts w:asciiTheme="minorHAnsi" w:hAnsiTheme="minorHAnsi" w:cstheme="minorHAnsi"/>
          <w:u w:val="single"/>
        </w:rPr>
        <w:t xml:space="preserve">highlights </w:t>
      </w:r>
      <w:r w:rsidR="00F76924">
        <w:rPr>
          <w:rFonts w:asciiTheme="minorHAnsi" w:hAnsiTheme="minorHAnsi" w:cstheme="minorHAnsi"/>
          <w:u w:val="single"/>
        </w:rPr>
        <w:t>three things</w:t>
      </w:r>
    </w:p>
    <w:p w14:paraId="4C18F6FD" w14:textId="5D777D4D" w:rsidR="00256558" w:rsidRPr="00F76924" w:rsidRDefault="00F76924" w:rsidP="00F76924">
      <w:pPr>
        <w:pStyle w:val="ListParagraph"/>
        <w:numPr>
          <w:ilvl w:val="0"/>
          <w:numId w:val="10"/>
        </w:numPr>
        <w:rPr>
          <w:rFonts w:asciiTheme="minorHAnsi" w:hAnsiTheme="minorHAnsi" w:cstheme="minorHAnsi"/>
        </w:rPr>
      </w:pPr>
      <w:r>
        <w:rPr>
          <w:rFonts w:asciiTheme="minorHAnsi" w:hAnsiTheme="minorHAnsi" w:cstheme="minorHAnsi"/>
          <w:u w:val="single"/>
        </w:rPr>
        <w:t xml:space="preserve">There are </w:t>
      </w:r>
      <w:r w:rsidR="005D6AEA" w:rsidRPr="00F76924">
        <w:rPr>
          <w:rFonts w:asciiTheme="minorHAnsi" w:hAnsiTheme="minorHAnsi" w:cstheme="minorHAnsi"/>
          <w:u w:val="single"/>
        </w:rPr>
        <w:t xml:space="preserve">existing </w:t>
      </w:r>
      <w:r w:rsidR="00767E0F" w:rsidRPr="00F76924">
        <w:rPr>
          <w:rFonts w:asciiTheme="minorHAnsi" w:hAnsiTheme="minorHAnsi" w:cstheme="minorHAnsi"/>
          <w:u w:val="single"/>
        </w:rPr>
        <w:t>example</w:t>
      </w:r>
      <w:r w:rsidR="007E4E79" w:rsidRPr="00F76924">
        <w:rPr>
          <w:rFonts w:asciiTheme="minorHAnsi" w:hAnsiTheme="minorHAnsi" w:cstheme="minorHAnsi"/>
          <w:u w:val="single"/>
        </w:rPr>
        <w:t>s</w:t>
      </w:r>
      <w:r w:rsidR="00767E0F" w:rsidRPr="00F76924">
        <w:rPr>
          <w:rFonts w:asciiTheme="minorHAnsi" w:hAnsiTheme="minorHAnsi" w:cstheme="minorHAnsi"/>
        </w:rPr>
        <w:t xml:space="preserve"> of national ant</w:t>
      </w:r>
      <w:r w:rsidR="00897D43" w:rsidRPr="00F76924">
        <w:rPr>
          <w:rFonts w:asciiTheme="minorHAnsi" w:hAnsiTheme="minorHAnsi" w:cstheme="minorHAnsi"/>
        </w:rPr>
        <w:t>i</w:t>
      </w:r>
      <w:r w:rsidR="00767E0F" w:rsidRPr="00F76924">
        <w:rPr>
          <w:rFonts w:asciiTheme="minorHAnsi" w:hAnsiTheme="minorHAnsi" w:cstheme="minorHAnsi"/>
        </w:rPr>
        <w:t>-discrimination laws, regional conventions such as the Inter-American Convention on Protecting the Human Rights of Older Persons, the African Union Protocol on the rights of older persons</w:t>
      </w:r>
      <w:r w:rsidR="007E4E79" w:rsidRPr="00F76924">
        <w:rPr>
          <w:rFonts w:asciiTheme="minorHAnsi" w:hAnsiTheme="minorHAnsi" w:cstheme="minorHAnsi"/>
        </w:rPr>
        <w:t>.</w:t>
      </w:r>
    </w:p>
    <w:p w14:paraId="4B1DE4B1" w14:textId="0CF42042" w:rsidR="00767E0F" w:rsidRPr="007E41EC" w:rsidRDefault="00F76924" w:rsidP="00162C20">
      <w:pPr>
        <w:pStyle w:val="ListParagraph"/>
        <w:numPr>
          <w:ilvl w:val="0"/>
          <w:numId w:val="4"/>
        </w:numPr>
        <w:ind w:left="360"/>
        <w:rPr>
          <w:rFonts w:asciiTheme="minorHAnsi" w:hAnsiTheme="minorHAnsi" w:cstheme="minorHAnsi"/>
        </w:rPr>
      </w:pPr>
      <w:r w:rsidRPr="001821C6">
        <w:rPr>
          <w:rFonts w:asciiTheme="minorHAnsi" w:hAnsiTheme="minorHAnsi" w:cstheme="minorHAnsi"/>
          <w:u w:val="single"/>
        </w:rPr>
        <w:t>the</w:t>
      </w:r>
      <w:r w:rsidR="00256558" w:rsidRPr="001821C6">
        <w:rPr>
          <w:rFonts w:asciiTheme="minorHAnsi" w:hAnsiTheme="minorHAnsi" w:cstheme="minorHAnsi"/>
          <w:u w:val="single"/>
        </w:rPr>
        <w:t xml:space="preserve"> scope and coverage </w:t>
      </w:r>
      <w:r w:rsidRPr="001821C6">
        <w:rPr>
          <w:rFonts w:asciiTheme="minorHAnsi" w:hAnsiTheme="minorHAnsi" w:cstheme="minorHAnsi"/>
          <w:u w:val="single"/>
        </w:rPr>
        <w:t xml:space="preserve">of </w:t>
      </w:r>
      <w:r w:rsidR="001821C6" w:rsidRPr="001821C6">
        <w:rPr>
          <w:rFonts w:asciiTheme="minorHAnsi" w:hAnsiTheme="minorHAnsi" w:cstheme="minorHAnsi"/>
          <w:u w:val="single"/>
        </w:rPr>
        <w:t>national legal and policy provisions prohibiting discrimination on the basis of age</w:t>
      </w:r>
      <w:r w:rsidR="001821C6" w:rsidRPr="001821C6">
        <w:rPr>
          <w:rFonts w:asciiTheme="minorHAnsi" w:hAnsiTheme="minorHAnsi" w:cstheme="minorHAnsi"/>
          <w:u w:val="single"/>
        </w:rPr>
        <w:t xml:space="preserve"> </w:t>
      </w:r>
      <w:r w:rsidR="00256558" w:rsidRPr="001821C6">
        <w:rPr>
          <w:rFonts w:asciiTheme="minorHAnsi" w:hAnsiTheme="minorHAnsi" w:cstheme="minorHAnsi"/>
          <w:u w:val="single"/>
        </w:rPr>
        <w:t>are uneven</w:t>
      </w:r>
      <w:r w:rsidR="00256558" w:rsidRPr="007E41EC">
        <w:rPr>
          <w:rFonts w:asciiTheme="minorHAnsi" w:hAnsiTheme="minorHAnsi" w:cstheme="minorHAnsi"/>
        </w:rPr>
        <w:t xml:space="preserve"> compared with guarantees against discrimination on other grounds.</w:t>
      </w:r>
      <w:r w:rsidR="00C0654E" w:rsidRPr="007E41EC">
        <w:rPr>
          <w:rFonts w:asciiTheme="minorHAnsi" w:hAnsiTheme="minorHAnsi" w:cstheme="minorHAnsi"/>
        </w:rPr>
        <w:t xml:space="preserve"> For instance, they still accept age limits in laws that deny opportunities </w:t>
      </w:r>
      <w:r w:rsidR="001179C3" w:rsidRPr="007E41EC">
        <w:rPr>
          <w:rFonts w:asciiTheme="minorHAnsi" w:hAnsiTheme="minorHAnsi" w:cstheme="minorHAnsi"/>
        </w:rPr>
        <w:t xml:space="preserve">for older people </w:t>
      </w:r>
      <w:r w:rsidR="00C0654E" w:rsidRPr="007E41EC">
        <w:rPr>
          <w:rFonts w:asciiTheme="minorHAnsi" w:hAnsiTheme="minorHAnsi" w:cstheme="minorHAnsi"/>
        </w:rPr>
        <w:t>to equally contribute within society.</w:t>
      </w:r>
      <w:r w:rsidRPr="00F76924">
        <w:rPr>
          <w:rFonts w:asciiTheme="minorHAnsi" w:hAnsiTheme="minorHAnsi" w:cstheme="minorHAnsi"/>
        </w:rPr>
        <w:t xml:space="preserve"> </w:t>
      </w:r>
    </w:p>
    <w:p w14:paraId="650610A3" w14:textId="63BD3E1F" w:rsidR="00B82347" w:rsidRPr="007E41EC" w:rsidRDefault="00121D43" w:rsidP="00162C20">
      <w:pPr>
        <w:pStyle w:val="ListParagraph"/>
        <w:numPr>
          <w:ilvl w:val="0"/>
          <w:numId w:val="4"/>
        </w:numPr>
        <w:ind w:left="360"/>
        <w:rPr>
          <w:rFonts w:asciiTheme="minorHAnsi" w:hAnsiTheme="minorHAnsi" w:cstheme="minorHAnsi"/>
        </w:rPr>
      </w:pPr>
      <w:r w:rsidRPr="00121D43">
        <w:rPr>
          <w:rFonts w:asciiTheme="minorHAnsi" w:hAnsiTheme="minorHAnsi" w:cstheme="minorHAnsi"/>
          <w:u w:val="single"/>
        </w:rPr>
        <w:t>we</w:t>
      </w:r>
      <w:r w:rsidR="00B82347" w:rsidRPr="00121D43">
        <w:rPr>
          <w:rFonts w:asciiTheme="minorHAnsi" w:hAnsiTheme="minorHAnsi" w:cstheme="minorHAnsi"/>
          <w:u w:val="single"/>
        </w:rPr>
        <w:t xml:space="preserve"> need to develop protections from intersectional and cumulative discrimination</w:t>
      </w:r>
      <w:r w:rsidR="00B82347" w:rsidRPr="007E41EC">
        <w:rPr>
          <w:rFonts w:asciiTheme="minorHAnsi" w:hAnsiTheme="minorHAnsi" w:cstheme="minorHAnsi"/>
        </w:rPr>
        <w:t xml:space="preserve"> through policies and laws (e.g. discrimination based on both age and disability). </w:t>
      </w:r>
    </w:p>
    <w:p w14:paraId="7EED78F0" w14:textId="1DB7C977" w:rsidR="00E34991" w:rsidRPr="007E41EC" w:rsidRDefault="00E34991" w:rsidP="00162C20">
      <w:pPr>
        <w:pStyle w:val="ListParagraph"/>
        <w:numPr>
          <w:ilvl w:val="0"/>
          <w:numId w:val="4"/>
        </w:numPr>
        <w:ind w:left="360"/>
        <w:rPr>
          <w:rFonts w:asciiTheme="minorHAnsi" w:hAnsiTheme="minorHAnsi" w:cstheme="minorHAnsi"/>
        </w:rPr>
      </w:pPr>
      <w:r w:rsidRPr="00121D43">
        <w:rPr>
          <w:rFonts w:asciiTheme="minorHAnsi" w:hAnsiTheme="minorHAnsi" w:cstheme="minorHAnsi"/>
          <w:u w:val="single"/>
        </w:rPr>
        <w:t>An international convention</w:t>
      </w:r>
      <w:r w:rsidRPr="007E41EC">
        <w:rPr>
          <w:rFonts w:asciiTheme="minorHAnsi" w:hAnsiTheme="minorHAnsi" w:cstheme="minorHAnsi"/>
        </w:rPr>
        <w:t xml:space="preserve"> could provide </w:t>
      </w:r>
      <w:r w:rsidR="00F7192B" w:rsidRPr="007E41EC">
        <w:rPr>
          <w:rFonts w:asciiTheme="minorHAnsi" w:hAnsiTheme="minorHAnsi" w:cstheme="minorHAnsi"/>
        </w:rPr>
        <w:t xml:space="preserve">guidance on how </w:t>
      </w:r>
      <w:r w:rsidR="002813D4" w:rsidRPr="007E41EC">
        <w:rPr>
          <w:rFonts w:asciiTheme="minorHAnsi" w:hAnsiTheme="minorHAnsi" w:cstheme="minorHAnsi"/>
        </w:rPr>
        <w:t>t</w:t>
      </w:r>
      <w:r w:rsidR="00F7192B" w:rsidRPr="007E41EC">
        <w:rPr>
          <w:rFonts w:asciiTheme="minorHAnsi" w:hAnsiTheme="minorHAnsi" w:cstheme="minorHAnsi"/>
        </w:rPr>
        <w:t xml:space="preserve">o address specific </w:t>
      </w:r>
      <w:r w:rsidR="002813D4" w:rsidRPr="007E41EC">
        <w:rPr>
          <w:rFonts w:asciiTheme="minorHAnsi" w:hAnsiTheme="minorHAnsi" w:cstheme="minorHAnsi"/>
        </w:rPr>
        <w:t>rights</w:t>
      </w:r>
      <w:r w:rsidR="00F7192B" w:rsidRPr="007E41EC">
        <w:rPr>
          <w:rFonts w:asciiTheme="minorHAnsi" w:hAnsiTheme="minorHAnsi" w:cstheme="minorHAnsi"/>
        </w:rPr>
        <w:t xml:space="preserve"> </w:t>
      </w:r>
      <w:r w:rsidR="002813D4" w:rsidRPr="007E41EC">
        <w:rPr>
          <w:rFonts w:asciiTheme="minorHAnsi" w:hAnsiTheme="minorHAnsi" w:cstheme="minorHAnsi"/>
        </w:rPr>
        <w:t>v</w:t>
      </w:r>
      <w:r w:rsidR="00F7192B" w:rsidRPr="007E41EC">
        <w:rPr>
          <w:rFonts w:asciiTheme="minorHAnsi" w:hAnsiTheme="minorHAnsi" w:cstheme="minorHAnsi"/>
        </w:rPr>
        <w:t>iolations in older age</w:t>
      </w:r>
      <w:r w:rsidR="00E01108" w:rsidRPr="007E41EC">
        <w:rPr>
          <w:rFonts w:asciiTheme="minorHAnsi" w:hAnsiTheme="minorHAnsi" w:cstheme="minorHAnsi"/>
        </w:rPr>
        <w:t xml:space="preserve"> e.g. prevention </w:t>
      </w:r>
      <w:r w:rsidR="00D054F9" w:rsidRPr="007E41EC">
        <w:rPr>
          <w:rFonts w:asciiTheme="minorHAnsi" w:hAnsiTheme="minorHAnsi" w:cstheme="minorHAnsi"/>
        </w:rPr>
        <w:t>discrimination</w:t>
      </w:r>
      <w:r w:rsidR="002813D4" w:rsidRPr="007E41EC">
        <w:rPr>
          <w:rFonts w:asciiTheme="minorHAnsi" w:hAnsiTheme="minorHAnsi" w:cstheme="minorHAnsi"/>
        </w:rPr>
        <w:t xml:space="preserve">, </w:t>
      </w:r>
      <w:r w:rsidR="00E01108" w:rsidRPr="007E41EC">
        <w:rPr>
          <w:rFonts w:asciiTheme="minorHAnsi" w:hAnsiTheme="minorHAnsi" w:cstheme="minorHAnsi"/>
        </w:rPr>
        <w:t xml:space="preserve"> reduce</w:t>
      </w:r>
      <w:r w:rsidR="002813D4" w:rsidRPr="007E41EC">
        <w:rPr>
          <w:rFonts w:asciiTheme="minorHAnsi" w:hAnsiTheme="minorHAnsi" w:cstheme="minorHAnsi"/>
        </w:rPr>
        <w:t xml:space="preserve"> </w:t>
      </w:r>
      <w:r w:rsidR="00E01108" w:rsidRPr="007E41EC">
        <w:rPr>
          <w:rFonts w:asciiTheme="minorHAnsi" w:hAnsiTheme="minorHAnsi" w:cstheme="minorHAnsi"/>
        </w:rPr>
        <w:t>the digital gap,</w:t>
      </w:r>
      <w:r w:rsidR="00D054F9" w:rsidRPr="007E41EC">
        <w:rPr>
          <w:rFonts w:asciiTheme="minorHAnsi" w:hAnsiTheme="minorHAnsi" w:cstheme="minorHAnsi"/>
        </w:rPr>
        <w:t>…</w:t>
      </w:r>
    </w:p>
    <w:p w14:paraId="5C3AB8FD" w14:textId="77777777" w:rsidR="004C757F" w:rsidRPr="007E41EC" w:rsidRDefault="004C757F" w:rsidP="00D054F9">
      <w:pPr>
        <w:rPr>
          <w:rFonts w:asciiTheme="minorHAnsi" w:eastAsia="Times New Roman" w:hAnsiTheme="minorHAnsi" w:cstheme="minorHAnsi"/>
        </w:rPr>
      </w:pPr>
    </w:p>
    <w:p w14:paraId="0915EEB4" w14:textId="13DC185E" w:rsidR="00C75870" w:rsidRPr="007E41EC" w:rsidRDefault="00C75870" w:rsidP="00D054F9">
      <w:pPr>
        <w:rPr>
          <w:rFonts w:asciiTheme="minorHAnsi" w:eastAsia="Times New Roman" w:hAnsiTheme="minorHAnsi" w:cstheme="minorHAnsi"/>
          <w:b/>
          <w:bCs/>
          <w:i/>
          <w:iCs/>
        </w:rPr>
      </w:pPr>
      <w:r w:rsidRPr="007E41EC">
        <w:rPr>
          <w:rFonts w:asciiTheme="minorHAnsi" w:eastAsia="Times New Roman" w:hAnsiTheme="minorHAnsi" w:cstheme="minorHAnsi"/>
        </w:rPr>
        <w:br/>
      </w:r>
      <w:r w:rsidRPr="007E41EC">
        <w:rPr>
          <w:rFonts w:asciiTheme="minorHAnsi" w:eastAsia="Times New Roman" w:hAnsiTheme="minorHAnsi" w:cstheme="minorHAnsi"/>
          <w:b/>
          <w:bCs/>
          <w:i/>
          <w:iCs/>
        </w:rPr>
        <w:t>2.  How are human rights of older persons integrated into the work of WHO on ageing?</w:t>
      </w:r>
      <w:r w:rsidRPr="007E41EC">
        <w:rPr>
          <w:rFonts w:asciiTheme="minorHAnsi" w:eastAsia="Times New Roman" w:hAnsiTheme="minorHAnsi" w:cstheme="minorHAnsi"/>
        </w:rPr>
        <w:t xml:space="preserve"> </w:t>
      </w:r>
      <w:r w:rsidRPr="007E41EC">
        <w:rPr>
          <w:rFonts w:asciiTheme="minorHAnsi" w:eastAsia="Times New Roman" w:hAnsiTheme="minorHAnsi" w:cstheme="minorHAnsi"/>
          <w:b/>
          <w:bCs/>
          <w:i/>
          <w:iCs/>
        </w:rPr>
        <w:t xml:space="preserve">Are </w:t>
      </w:r>
      <w:r w:rsidR="00237C9C" w:rsidRPr="007E41EC">
        <w:rPr>
          <w:rFonts w:asciiTheme="minorHAnsi" w:eastAsia="Times New Roman" w:hAnsiTheme="minorHAnsi" w:cstheme="minorHAnsi"/>
          <w:b/>
          <w:bCs/>
          <w:i/>
          <w:iCs/>
        </w:rPr>
        <w:t>there</w:t>
      </w:r>
      <w:r w:rsidRPr="007E41EC">
        <w:rPr>
          <w:rFonts w:asciiTheme="minorHAnsi" w:eastAsia="Times New Roman" w:hAnsiTheme="minorHAnsi" w:cstheme="minorHAnsi"/>
          <w:b/>
          <w:bCs/>
          <w:i/>
          <w:iCs/>
        </w:rPr>
        <w:t> interdepartmental and interagency mechanism on this issue? (Quality Rights? Use of existing instruments?)</w:t>
      </w:r>
      <w:r w:rsidR="009C214A" w:rsidRPr="007E41EC">
        <w:rPr>
          <w:rFonts w:asciiTheme="minorHAnsi" w:eastAsia="Times New Roman" w:hAnsiTheme="minorHAnsi" w:cstheme="minorHAnsi"/>
          <w:b/>
          <w:bCs/>
          <w:i/>
          <w:iCs/>
        </w:rPr>
        <w:t xml:space="preserve"> </w:t>
      </w:r>
    </w:p>
    <w:p w14:paraId="430199D1" w14:textId="77777777" w:rsidR="00C75870" w:rsidRPr="007E41EC" w:rsidRDefault="00C75870" w:rsidP="00D054F9">
      <w:pPr>
        <w:rPr>
          <w:rFonts w:asciiTheme="minorHAnsi" w:eastAsia="Times New Roman" w:hAnsiTheme="minorHAnsi" w:cstheme="minorHAnsi"/>
          <w:b/>
          <w:bCs/>
          <w:i/>
          <w:iCs/>
        </w:rPr>
      </w:pPr>
    </w:p>
    <w:p w14:paraId="6FA35216" w14:textId="475624FD" w:rsidR="00D05381" w:rsidRPr="007E41EC" w:rsidRDefault="0022273D" w:rsidP="00D054F9">
      <w:pPr>
        <w:rPr>
          <w:rFonts w:asciiTheme="minorHAnsi" w:eastAsia="Times New Roman" w:hAnsiTheme="minorHAnsi" w:cstheme="minorHAnsi"/>
        </w:rPr>
      </w:pPr>
      <w:r w:rsidRPr="007E41EC">
        <w:rPr>
          <w:rFonts w:asciiTheme="minorHAnsi" w:eastAsia="Times New Roman" w:hAnsiTheme="minorHAnsi" w:cstheme="minorHAnsi"/>
        </w:rPr>
        <w:t>I</w:t>
      </w:r>
      <w:r w:rsidR="00BD6A46" w:rsidRPr="007E41EC">
        <w:rPr>
          <w:rFonts w:asciiTheme="minorHAnsi" w:eastAsia="Times New Roman" w:hAnsiTheme="minorHAnsi" w:cstheme="minorHAnsi"/>
        </w:rPr>
        <w:t>n</w:t>
      </w:r>
      <w:r w:rsidRPr="007E41EC">
        <w:rPr>
          <w:rFonts w:asciiTheme="minorHAnsi" w:eastAsia="Times New Roman" w:hAnsiTheme="minorHAnsi" w:cstheme="minorHAnsi"/>
        </w:rPr>
        <w:t xml:space="preserve"> the absence of </w:t>
      </w:r>
      <w:r w:rsidR="00E16E3A" w:rsidRPr="007E41EC">
        <w:rPr>
          <w:rFonts w:asciiTheme="minorHAnsi" w:eastAsia="Times New Roman" w:hAnsiTheme="minorHAnsi" w:cstheme="minorHAnsi"/>
        </w:rPr>
        <w:t xml:space="preserve">a specific convention on the rights of older persons we draw on existing </w:t>
      </w:r>
      <w:r w:rsidR="00BD6A46" w:rsidRPr="007E41EC">
        <w:rPr>
          <w:rFonts w:asciiTheme="minorHAnsi" w:eastAsia="Times New Roman" w:hAnsiTheme="minorHAnsi" w:cstheme="minorHAnsi"/>
        </w:rPr>
        <w:t>frameworks</w:t>
      </w:r>
      <w:r w:rsidR="00E16E3A" w:rsidRPr="007E41EC">
        <w:rPr>
          <w:rFonts w:asciiTheme="minorHAnsi" w:eastAsia="Times New Roman" w:hAnsiTheme="minorHAnsi" w:cstheme="minorHAnsi"/>
        </w:rPr>
        <w:t xml:space="preserve"> such as the </w:t>
      </w:r>
      <w:r w:rsidR="001211A0" w:rsidRPr="007E41EC">
        <w:rPr>
          <w:rFonts w:asciiTheme="minorHAnsi" w:eastAsia="Times New Roman" w:hAnsiTheme="minorHAnsi" w:cstheme="minorHAnsi"/>
        </w:rPr>
        <w:t xml:space="preserve">Universal </w:t>
      </w:r>
      <w:r w:rsidR="00237C9C" w:rsidRPr="007E41EC">
        <w:rPr>
          <w:rFonts w:asciiTheme="minorHAnsi" w:eastAsia="Times New Roman" w:hAnsiTheme="minorHAnsi" w:cstheme="minorHAnsi"/>
        </w:rPr>
        <w:t>D</w:t>
      </w:r>
      <w:r w:rsidR="001211A0" w:rsidRPr="007E41EC">
        <w:rPr>
          <w:rFonts w:asciiTheme="minorHAnsi" w:eastAsia="Times New Roman" w:hAnsiTheme="minorHAnsi" w:cstheme="minorHAnsi"/>
        </w:rPr>
        <w:t xml:space="preserve">eclaration of Human rights, the </w:t>
      </w:r>
      <w:r w:rsidR="006220BA" w:rsidRPr="007E41EC">
        <w:rPr>
          <w:rFonts w:asciiTheme="minorHAnsi" w:eastAsia="Times New Roman" w:hAnsiTheme="minorHAnsi" w:cstheme="minorHAnsi"/>
        </w:rPr>
        <w:t>Convention on the Elimination of All Forms of Discrimination against Women</w:t>
      </w:r>
      <w:r w:rsidR="0058098E" w:rsidRPr="007E41EC">
        <w:rPr>
          <w:rFonts w:asciiTheme="minorHAnsi" w:eastAsia="Times New Roman" w:hAnsiTheme="minorHAnsi" w:cstheme="minorHAnsi"/>
        </w:rPr>
        <w:t xml:space="preserve"> (CEDAW)</w:t>
      </w:r>
      <w:r w:rsidR="006220BA" w:rsidRPr="007E41EC">
        <w:rPr>
          <w:rFonts w:asciiTheme="minorHAnsi" w:eastAsia="Times New Roman" w:hAnsiTheme="minorHAnsi" w:cstheme="minorHAnsi"/>
        </w:rPr>
        <w:t xml:space="preserve"> </w:t>
      </w:r>
      <w:r w:rsidR="001211A0" w:rsidRPr="007E41EC">
        <w:rPr>
          <w:rFonts w:asciiTheme="minorHAnsi" w:eastAsia="Times New Roman" w:hAnsiTheme="minorHAnsi" w:cstheme="minorHAnsi"/>
        </w:rPr>
        <w:t>the Convention on the Rights of Persons with Disabilities</w:t>
      </w:r>
      <w:r w:rsidR="0058098E" w:rsidRPr="007E41EC">
        <w:rPr>
          <w:rFonts w:asciiTheme="minorHAnsi" w:eastAsia="Times New Roman" w:hAnsiTheme="minorHAnsi" w:cstheme="minorHAnsi"/>
        </w:rPr>
        <w:t xml:space="preserve"> (CRPD)</w:t>
      </w:r>
      <w:r w:rsidR="00E16E3A" w:rsidRPr="007E41EC">
        <w:rPr>
          <w:rFonts w:asciiTheme="minorHAnsi" w:eastAsia="Times New Roman" w:hAnsiTheme="minorHAnsi" w:cstheme="minorHAnsi"/>
        </w:rPr>
        <w:t xml:space="preserve">. </w:t>
      </w:r>
    </w:p>
    <w:p w14:paraId="04903ECB" w14:textId="054461DF" w:rsidR="00FF2A53" w:rsidRPr="007E41EC" w:rsidRDefault="00FF2A53" w:rsidP="00D054F9">
      <w:pPr>
        <w:rPr>
          <w:rFonts w:asciiTheme="minorHAnsi" w:eastAsia="Times New Roman" w:hAnsiTheme="minorHAnsi" w:cstheme="minorHAnsi"/>
        </w:rPr>
      </w:pPr>
    </w:p>
    <w:p w14:paraId="0F9D28D9" w14:textId="01DF5A50" w:rsidR="004F183F" w:rsidRPr="007E41EC" w:rsidRDefault="00020A2C" w:rsidP="00D054F9">
      <w:pPr>
        <w:rPr>
          <w:rFonts w:asciiTheme="minorHAnsi" w:hAnsiTheme="minorHAnsi" w:cstheme="minorHAnsi"/>
        </w:rPr>
      </w:pPr>
      <w:r w:rsidRPr="007E41EC">
        <w:rPr>
          <w:rFonts w:asciiTheme="minorHAnsi" w:eastAsia="Times New Roman" w:hAnsiTheme="minorHAnsi" w:cstheme="minorHAnsi"/>
        </w:rPr>
        <w:t xml:space="preserve">For example </w:t>
      </w:r>
      <w:proofErr w:type="spellStart"/>
      <w:r w:rsidRPr="007E41EC">
        <w:rPr>
          <w:rFonts w:asciiTheme="minorHAnsi" w:hAnsiTheme="minorHAnsi" w:cstheme="minorHAnsi"/>
        </w:rPr>
        <w:t>QualityRights</w:t>
      </w:r>
      <w:proofErr w:type="spellEnd"/>
      <w:r w:rsidR="004F183F" w:rsidRPr="007E41EC">
        <w:rPr>
          <w:rStyle w:val="FootnoteReference"/>
          <w:rFonts w:asciiTheme="minorHAnsi" w:hAnsiTheme="minorHAnsi" w:cstheme="minorHAnsi"/>
        </w:rPr>
        <w:footnoteReference w:id="2"/>
      </w:r>
      <w:r w:rsidRPr="007E41EC">
        <w:rPr>
          <w:rFonts w:asciiTheme="minorHAnsi" w:hAnsiTheme="minorHAnsi" w:cstheme="minorHAnsi"/>
        </w:rPr>
        <w:t xml:space="preserve"> is WHO’s flagship initiative to increase access to quality mental health and related services and promote the rights of people</w:t>
      </w:r>
      <w:r w:rsidR="00D054F9" w:rsidRPr="007E41EC">
        <w:rPr>
          <w:rFonts w:asciiTheme="minorHAnsi" w:hAnsiTheme="minorHAnsi" w:cstheme="minorHAnsi"/>
        </w:rPr>
        <w:t xml:space="preserve"> – of all ages -</w:t>
      </w:r>
      <w:r w:rsidRPr="007E41EC">
        <w:rPr>
          <w:rFonts w:asciiTheme="minorHAnsi" w:hAnsiTheme="minorHAnsi" w:cstheme="minorHAnsi"/>
        </w:rPr>
        <w:t xml:space="preserve"> with mental health conditions or psychosocial, cognitive and intellectual disabilities in countries around the world</w:t>
      </w:r>
      <w:r w:rsidR="00D9237F" w:rsidRPr="007E41EC">
        <w:rPr>
          <w:rFonts w:asciiTheme="minorHAnsi" w:hAnsiTheme="minorHAnsi" w:cstheme="minorHAnsi"/>
        </w:rPr>
        <w:t xml:space="preserve">. </w:t>
      </w:r>
    </w:p>
    <w:p w14:paraId="2B2C53D0" w14:textId="5E981699" w:rsidR="00B5115E" w:rsidRPr="007E41EC" w:rsidRDefault="00B5115E" w:rsidP="00D054F9">
      <w:pPr>
        <w:rPr>
          <w:rFonts w:asciiTheme="minorHAnsi" w:hAnsiTheme="minorHAnsi" w:cstheme="minorHAnsi"/>
        </w:rPr>
      </w:pPr>
    </w:p>
    <w:p w14:paraId="0BA7C2BA" w14:textId="20050D05" w:rsidR="00B5115E" w:rsidRDefault="00B5115E" w:rsidP="00D054F9">
      <w:pPr>
        <w:rPr>
          <w:rFonts w:asciiTheme="minorHAnsi" w:hAnsiTheme="minorHAnsi" w:cstheme="minorHAnsi"/>
        </w:rPr>
      </w:pPr>
      <w:r w:rsidRPr="007E41EC">
        <w:rPr>
          <w:rFonts w:asciiTheme="minorHAnsi" w:hAnsiTheme="minorHAnsi" w:cstheme="minorHAnsi"/>
        </w:rPr>
        <w:t xml:space="preserve">Recent reports such as the Global </w:t>
      </w:r>
      <w:r w:rsidR="00EA725E" w:rsidRPr="007E41EC">
        <w:rPr>
          <w:rFonts w:asciiTheme="minorHAnsi" w:hAnsiTheme="minorHAnsi" w:cstheme="minorHAnsi"/>
        </w:rPr>
        <w:t>R</w:t>
      </w:r>
      <w:r w:rsidRPr="007E41EC">
        <w:rPr>
          <w:rFonts w:asciiTheme="minorHAnsi" w:hAnsiTheme="minorHAnsi" w:cstheme="minorHAnsi"/>
        </w:rPr>
        <w:t xml:space="preserve">eport on Assistive </w:t>
      </w:r>
      <w:r w:rsidR="0066592E" w:rsidRPr="007E41EC">
        <w:rPr>
          <w:rFonts w:asciiTheme="minorHAnsi" w:hAnsiTheme="minorHAnsi" w:cstheme="minorHAnsi"/>
        </w:rPr>
        <w:t>Technologies</w:t>
      </w:r>
      <w:r w:rsidR="001F5BA3">
        <w:rPr>
          <w:rFonts w:asciiTheme="minorHAnsi" w:hAnsiTheme="minorHAnsi" w:cstheme="minorHAnsi"/>
        </w:rPr>
        <w:t>,</w:t>
      </w:r>
      <w:r w:rsidR="00121D43">
        <w:rPr>
          <w:rFonts w:asciiTheme="minorHAnsi" w:hAnsiTheme="minorHAnsi" w:cstheme="minorHAnsi"/>
        </w:rPr>
        <w:t xml:space="preserve"> </w:t>
      </w:r>
      <w:r w:rsidR="005C2E8A">
        <w:rPr>
          <w:rFonts w:asciiTheme="minorHAnsi" w:hAnsiTheme="minorHAnsi" w:cstheme="minorHAnsi"/>
        </w:rPr>
        <w:t xml:space="preserve">which found that </w:t>
      </w:r>
      <w:r w:rsidR="005C2E8A" w:rsidRPr="005C2E8A">
        <w:rPr>
          <w:rFonts w:asciiTheme="minorHAnsi" w:hAnsiTheme="minorHAnsi" w:cstheme="minorHAnsi"/>
        </w:rPr>
        <w:t>2 in 3 of people aged 60 years and older need at least one assistive product and majority do not have the access</w:t>
      </w:r>
      <w:r w:rsidR="005C2E8A" w:rsidRPr="005C2E8A">
        <w:rPr>
          <w:rFonts w:asciiTheme="minorHAnsi" w:hAnsiTheme="minorHAnsi" w:cstheme="minorHAnsi"/>
        </w:rPr>
        <w:t xml:space="preserve"> </w:t>
      </w:r>
      <w:r w:rsidR="00145321" w:rsidRPr="007E41EC">
        <w:rPr>
          <w:rFonts w:asciiTheme="minorHAnsi" w:hAnsiTheme="minorHAnsi" w:cstheme="minorHAnsi"/>
        </w:rPr>
        <w:t xml:space="preserve">align with the CRPD. </w:t>
      </w:r>
    </w:p>
    <w:p w14:paraId="7CD145FD" w14:textId="0376FE90" w:rsidR="001F5BA3" w:rsidRDefault="001F5BA3" w:rsidP="00D054F9">
      <w:pPr>
        <w:rPr>
          <w:rFonts w:asciiTheme="minorHAnsi" w:hAnsiTheme="minorHAnsi" w:cstheme="minorHAnsi"/>
        </w:rPr>
      </w:pPr>
    </w:p>
    <w:p w14:paraId="07109356" w14:textId="592D9CA9" w:rsidR="001F5BA3" w:rsidRPr="007E41EC" w:rsidRDefault="001F5BA3" w:rsidP="00D054F9">
      <w:pPr>
        <w:rPr>
          <w:rFonts w:asciiTheme="minorHAnsi" w:hAnsiTheme="minorHAnsi" w:cstheme="minorHAnsi"/>
        </w:rPr>
      </w:pPr>
      <w:r>
        <w:rPr>
          <w:rFonts w:asciiTheme="minorHAnsi" w:hAnsiTheme="minorHAnsi" w:cstheme="minorHAnsi"/>
        </w:rPr>
        <w:t>Others that are in develop such as the</w:t>
      </w:r>
      <w:r w:rsidRPr="007E41EC">
        <w:rPr>
          <w:rFonts w:asciiTheme="minorHAnsi" w:hAnsiTheme="minorHAnsi" w:cstheme="minorHAnsi"/>
        </w:rPr>
        <w:t xml:space="preserve"> WHO Global report on health equity for persons with disabilities</w:t>
      </w:r>
      <w:r>
        <w:rPr>
          <w:rFonts w:asciiTheme="minorHAnsi" w:hAnsiTheme="minorHAnsi" w:cstheme="minorHAnsi"/>
        </w:rPr>
        <w:t xml:space="preserve"> also leverage the CRPD. </w:t>
      </w:r>
    </w:p>
    <w:p w14:paraId="741B69BA" w14:textId="77777777" w:rsidR="00767E0F" w:rsidRPr="007E41EC" w:rsidRDefault="00767E0F" w:rsidP="00D054F9">
      <w:pPr>
        <w:rPr>
          <w:rFonts w:asciiTheme="minorHAnsi" w:hAnsiTheme="minorHAnsi" w:cstheme="minorHAnsi"/>
        </w:rPr>
      </w:pPr>
    </w:p>
    <w:p w14:paraId="7068F321" w14:textId="4736C4E1" w:rsidR="00C75870" w:rsidRPr="007E41EC" w:rsidRDefault="00C75870" w:rsidP="00D054F9">
      <w:pPr>
        <w:rPr>
          <w:rFonts w:asciiTheme="minorHAnsi" w:eastAsia="Times New Roman" w:hAnsiTheme="minorHAnsi" w:cstheme="minorHAnsi"/>
          <w:b/>
          <w:bCs/>
          <w:i/>
          <w:iCs/>
        </w:rPr>
      </w:pPr>
      <w:r w:rsidRPr="007E41EC">
        <w:rPr>
          <w:rFonts w:asciiTheme="minorHAnsi" w:eastAsia="Times New Roman" w:hAnsiTheme="minorHAnsi" w:cstheme="minorHAnsi"/>
          <w:b/>
          <w:bCs/>
          <w:i/>
          <w:iCs/>
        </w:rPr>
        <w:t>3.  Elder Abuse and human rights – how do you frame the work as the right to live free of violence, abuse and neglect?</w:t>
      </w:r>
    </w:p>
    <w:p w14:paraId="295A980E" w14:textId="77777777" w:rsidR="00CD2BB9" w:rsidRPr="007E41EC" w:rsidRDefault="00CD2BB9" w:rsidP="00D054F9">
      <w:pPr>
        <w:shd w:val="clear" w:color="auto" w:fill="FFFFFF"/>
        <w:rPr>
          <w:rFonts w:asciiTheme="minorHAnsi" w:eastAsia="Times New Roman" w:hAnsiTheme="minorHAnsi" w:cstheme="minorHAnsi"/>
          <w:color w:val="1A1A1A"/>
        </w:rPr>
      </w:pPr>
    </w:p>
    <w:p w14:paraId="5563CE56" w14:textId="77777777" w:rsidR="00E544A1" w:rsidRPr="007E41EC" w:rsidRDefault="00E544A1" w:rsidP="00D054F9">
      <w:pPr>
        <w:shd w:val="clear" w:color="auto" w:fill="FFFFFF"/>
        <w:rPr>
          <w:rFonts w:asciiTheme="minorHAnsi" w:hAnsiTheme="minorHAnsi" w:cstheme="minorHAnsi"/>
        </w:rPr>
      </w:pPr>
      <w:r w:rsidRPr="007E41EC">
        <w:rPr>
          <w:rFonts w:asciiTheme="minorHAnsi" w:hAnsiTheme="minorHAnsi" w:cstheme="minorHAnsi"/>
        </w:rPr>
        <w:t>People of all ages have the right to live free of violence, abuse and neglect.</w:t>
      </w:r>
    </w:p>
    <w:p w14:paraId="31A28D00" w14:textId="77777777" w:rsidR="00E544A1" w:rsidRPr="007E41EC" w:rsidRDefault="00E544A1" w:rsidP="00D054F9">
      <w:pPr>
        <w:shd w:val="clear" w:color="auto" w:fill="FFFFFF"/>
        <w:rPr>
          <w:rFonts w:asciiTheme="minorHAnsi" w:hAnsiTheme="minorHAnsi" w:cstheme="minorHAnsi"/>
        </w:rPr>
      </w:pPr>
    </w:p>
    <w:p w14:paraId="18834397" w14:textId="30A701C4" w:rsidR="00195A2B" w:rsidRPr="007E41EC" w:rsidRDefault="00CD2BB9" w:rsidP="00D054F9">
      <w:pPr>
        <w:shd w:val="clear" w:color="auto" w:fill="FFFFFF"/>
        <w:rPr>
          <w:rFonts w:asciiTheme="minorHAnsi" w:hAnsiTheme="minorHAnsi" w:cstheme="minorHAnsi"/>
        </w:rPr>
      </w:pPr>
      <w:r w:rsidRPr="007E41EC">
        <w:rPr>
          <w:rFonts w:asciiTheme="minorHAnsi" w:hAnsiTheme="minorHAnsi" w:cstheme="minorHAnsi"/>
        </w:rPr>
        <w:t>WHO considers “elder abuse” or “abuse of older people” to be a sub-set of the broader category of violence</w:t>
      </w:r>
      <w:r w:rsidR="002452CE" w:rsidRPr="007E41EC">
        <w:rPr>
          <w:rStyle w:val="FootnoteReference"/>
          <w:rFonts w:asciiTheme="minorHAnsi" w:hAnsiTheme="minorHAnsi" w:cstheme="minorHAnsi"/>
        </w:rPr>
        <w:footnoteReference w:id="3"/>
      </w:r>
      <w:r w:rsidRPr="007E41EC">
        <w:rPr>
          <w:rFonts w:asciiTheme="minorHAnsi" w:hAnsiTheme="minorHAnsi" w:cstheme="minorHAnsi"/>
        </w:rPr>
        <w:t xml:space="preserve"> against older people</w:t>
      </w:r>
      <w:r w:rsidR="00195A2B" w:rsidRPr="007E41EC">
        <w:rPr>
          <w:rFonts w:asciiTheme="minorHAnsi" w:hAnsiTheme="minorHAnsi" w:cstheme="minorHAnsi"/>
        </w:rPr>
        <w:t xml:space="preserve">, which itself is one of several different types of violence (e.g. violence against women, violence against children). </w:t>
      </w:r>
    </w:p>
    <w:p w14:paraId="5D7CE48E" w14:textId="77777777" w:rsidR="00195A2B" w:rsidRPr="007E41EC" w:rsidRDefault="00195A2B" w:rsidP="00D054F9">
      <w:pPr>
        <w:shd w:val="clear" w:color="auto" w:fill="FFFFFF"/>
        <w:rPr>
          <w:rFonts w:asciiTheme="minorHAnsi" w:hAnsiTheme="minorHAnsi" w:cstheme="minorHAnsi"/>
        </w:rPr>
      </w:pPr>
    </w:p>
    <w:p w14:paraId="6FBC28CF" w14:textId="03A0FB02" w:rsidR="009A297E" w:rsidRPr="007E41EC" w:rsidRDefault="00817191" w:rsidP="00D054F9">
      <w:pPr>
        <w:shd w:val="clear" w:color="auto" w:fill="FFFFFF"/>
        <w:rPr>
          <w:rFonts w:asciiTheme="minorHAnsi" w:eastAsia="Times New Roman" w:hAnsiTheme="minorHAnsi" w:cstheme="minorHAnsi"/>
          <w:color w:val="1A1A1A"/>
        </w:rPr>
      </w:pPr>
      <w:r w:rsidRPr="007E41EC">
        <w:rPr>
          <w:rFonts w:asciiTheme="minorHAnsi" w:eastAsia="Times New Roman" w:hAnsiTheme="minorHAnsi" w:cstheme="minorHAnsi"/>
          <w:color w:val="1A1A1A"/>
        </w:rPr>
        <w:t>Abuse of</w:t>
      </w:r>
      <w:r w:rsidR="00EF0BFD" w:rsidRPr="007E41EC">
        <w:rPr>
          <w:rFonts w:asciiTheme="minorHAnsi" w:eastAsia="Times New Roman" w:hAnsiTheme="minorHAnsi" w:cstheme="minorHAnsi"/>
          <w:color w:val="1A1A1A"/>
        </w:rPr>
        <w:t xml:space="preserve"> older people</w:t>
      </w:r>
      <w:r w:rsidR="00056043" w:rsidRPr="007E41EC">
        <w:rPr>
          <w:rStyle w:val="FootnoteReference"/>
          <w:rFonts w:asciiTheme="minorHAnsi" w:eastAsia="Times New Roman" w:hAnsiTheme="minorHAnsi" w:cstheme="minorHAnsi"/>
          <w:color w:val="1A1A1A"/>
        </w:rPr>
        <w:footnoteReference w:id="4"/>
      </w:r>
      <w:r w:rsidR="00EF0BFD" w:rsidRPr="007E41EC">
        <w:rPr>
          <w:rFonts w:asciiTheme="minorHAnsi" w:eastAsia="Times New Roman" w:hAnsiTheme="minorHAnsi" w:cstheme="minorHAnsi"/>
          <w:color w:val="1A1A1A"/>
        </w:rPr>
        <w:t xml:space="preserve"> remains a low global priority</w:t>
      </w:r>
      <w:r w:rsidR="009A297E" w:rsidRPr="007E41EC">
        <w:rPr>
          <w:rFonts w:asciiTheme="minorHAnsi" w:eastAsia="Times New Roman" w:hAnsiTheme="minorHAnsi" w:cstheme="minorHAnsi"/>
          <w:color w:val="1A1A1A"/>
        </w:rPr>
        <w:t xml:space="preserve"> wi</w:t>
      </w:r>
      <w:r w:rsidR="00CB6D7A" w:rsidRPr="007E41EC">
        <w:rPr>
          <w:rFonts w:asciiTheme="minorHAnsi" w:eastAsia="Times New Roman" w:hAnsiTheme="minorHAnsi" w:cstheme="minorHAnsi"/>
          <w:color w:val="1A1A1A"/>
        </w:rPr>
        <w:t xml:space="preserve">thin </w:t>
      </w:r>
      <w:r w:rsidR="009A297E" w:rsidRPr="007E41EC">
        <w:rPr>
          <w:rFonts w:asciiTheme="minorHAnsi" w:eastAsia="Times New Roman" w:hAnsiTheme="minorHAnsi" w:cstheme="minorHAnsi"/>
          <w:color w:val="1A1A1A"/>
        </w:rPr>
        <w:t xml:space="preserve">human rights, within public health and within development. </w:t>
      </w:r>
    </w:p>
    <w:p w14:paraId="639A272F" w14:textId="77777777" w:rsidR="00964FF2" w:rsidRPr="007E41EC" w:rsidRDefault="00964FF2" w:rsidP="00D054F9">
      <w:pPr>
        <w:shd w:val="clear" w:color="auto" w:fill="FFFFFF"/>
        <w:rPr>
          <w:rFonts w:asciiTheme="minorHAnsi" w:eastAsia="Times New Roman" w:hAnsiTheme="minorHAnsi" w:cstheme="minorHAnsi"/>
          <w:color w:val="1A1A1A"/>
        </w:rPr>
      </w:pPr>
    </w:p>
    <w:p w14:paraId="45376B43" w14:textId="63025084" w:rsidR="006A13DD" w:rsidRPr="007E41EC" w:rsidRDefault="00F62D93" w:rsidP="00D054F9">
      <w:pPr>
        <w:shd w:val="clear" w:color="auto" w:fill="FFFFFF"/>
        <w:rPr>
          <w:rFonts w:asciiTheme="minorHAnsi" w:eastAsia="Times New Roman" w:hAnsiTheme="minorHAnsi" w:cstheme="minorHAnsi"/>
          <w:color w:val="1A1A1A"/>
        </w:rPr>
      </w:pPr>
      <w:r w:rsidRPr="007E41EC">
        <w:rPr>
          <w:rFonts w:asciiTheme="minorHAnsi" w:eastAsia="Times New Roman" w:hAnsiTheme="minorHAnsi" w:cstheme="minorHAnsi"/>
          <w:color w:val="1A1A1A"/>
        </w:rPr>
        <w:t xml:space="preserve">As part of action to implement the </w:t>
      </w:r>
      <w:r w:rsidR="00EF0BFD" w:rsidRPr="007E41EC">
        <w:rPr>
          <w:rFonts w:asciiTheme="minorHAnsi" w:eastAsia="Times New Roman" w:hAnsiTheme="minorHAnsi" w:cstheme="minorHAnsi"/>
          <w:i/>
          <w:iCs/>
          <w:color w:val="1A1A1A"/>
        </w:rPr>
        <w:t>UN Decade of Healthy Ageing 2021–2030</w:t>
      </w:r>
      <w:r w:rsidR="00EF0BFD" w:rsidRPr="007E41EC">
        <w:rPr>
          <w:rFonts w:asciiTheme="minorHAnsi" w:eastAsia="Times New Roman" w:hAnsiTheme="minorHAnsi" w:cstheme="minorHAnsi"/>
          <w:color w:val="1A1A1A"/>
        </w:rPr>
        <w:t xml:space="preserve"> </w:t>
      </w:r>
      <w:r w:rsidRPr="007E41EC">
        <w:rPr>
          <w:rFonts w:asciiTheme="minorHAnsi" w:eastAsia="Times New Roman" w:hAnsiTheme="minorHAnsi" w:cstheme="minorHAnsi"/>
          <w:color w:val="1A1A1A"/>
        </w:rPr>
        <w:t>a broad range of stakeholders i</w:t>
      </w:r>
      <w:r w:rsidR="00D1111A" w:rsidRPr="007E41EC">
        <w:rPr>
          <w:rFonts w:asciiTheme="minorHAnsi" w:eastAsia="Times New Roman" w:hAnsiTheme="minorHAnsi" w:cstheme="minorHAnsi"/>
          <w:color w:val="1A1A1A"/>
        </w:rPr>
        <w:t>dentified</w:t>
      </w:r>
      <w:r w:rsidR="00817191" w:rsidRPr="007E41EC">
        <w:rPr>
          <w:rFonts w:asciiTheme="minorHAnsi" w:eastAsia="Times New Roman" w:hAnsiTheme="minorHAnsi" w:cstheme="minorHAnsi"/>
          <w:color w:val="1A1A1A"/>
        </w:rPr>
        <w:t xml:space="preserve">, based on a systematic </w:t>
      </w:r>
      <w:r w:rsidR="006F10D0">
        <w:rPr>
          <w:rFonts w:asciiTheme="minorHAnsi" w:eastAsia="Times New Roman" w:hAnsiTheme="minorHAnsi" w:cstheme="minorHAnsi"/>
          <w:color w:val="1A1A1A"/>
        </w:rPr>
        <w:t>evidence based process</w:t>
      </w:r>
      <w:r w:rsidR="00817191" w:rsidRPr="007E41EC">
        <w:rPr>
          <w:rFonts w:asciiTheme="minorHAnsi" w:eastAsia="Times New Roman" w:hAnsiTheme="minorHAnsi" w:cstheme="minorHAnsi"/>
          <w:color w:val="1A1A1A"/>
        </w:rPr>
        <w:t>,</w:t>
      </w:r>
      <w:r w:rsidR="00EF0BFD" w:rsidRPr="007E41EC">
        <w:rPr>
          <w:rFonts w:asciiTheme="minorHAnsi" w:eastAsia="Times New Roman" w:hAnsiTheme="minorHAnsi" w:cstheme="minorHAnsi"/>
          <w:color w:val="1A1A1A"/>
        </w:rPr>
        <w:t xml:space="preserve"> five priorities</w:t>
      </w:r>
      <w:r w:rsidR="006C4D70" w:rsidRPr="007E41EC">
        <w:rPr>
          <w:rFonts w:asciiTheme="minorHAnsi" w:eastAsia="Times New Roman" w:hAnsiTheme="minorHAnsi" w:cstheme="minorHAnsi"/>
          <w:color w:val="1A1A1A"/>
        </w:rPr>
        <w:t xml:space="preserve"> </w:t>
      </w:r>
      <w:r w:rsidR="00496EC5" w:rsidRPr="007E41EC">
        <w:rPr>
          <w:rFonts w:asciiTheme="minorHAnsi" w:eastAsia="Times New Roman" w:hAnsiTheme="minorHAnsi" w:cstheme="minorHAnsi"/>
          <w:color w:val="1A1A1A"/>
        </w:rPr>
        <w:t>to prevent and respond to abuse of older people</w:t>
      </w:r>
      <w:r w:rsidR="00496EC5" w:rsidRPr="007E41EC">
        <w:rPr>
          <w:rStyle w:val="FootnoteReference"/>
          <w:rFonts w:asciiTheme="minorHAnsi" w:eastAsia="Times New Roman" w:hAnsiTheme="minorHAnsi" w:cstheme="minorHAnsi"/>
          <w:color w:val="1A1A1A"/>
        </w:rPr>
        <w:t xml:space="preserve"> </w:t>
      </w:r>
      <w:r w:rsidR="006C4D70" w:rsidRPr="007E41EC">
        <w:rPr>
          <w:rStyle w:val="FootnoteReference"/>
          <w:rFonts w:asciiTheme="minorHAnsi" w:eastAsia="Times New Roman" w:hAnsiTheme="minorHAnsi" w:cstheme="minorHAnsi"/>
          <w:color w:val="1A1A1A"/>
        </w:rPr>
        <w:footnoteReference w:id="5"/>
      </w:r>
      <w:r w:rsidR="0032434B" w:rsidRPr="007E41EC">
        <w:rPr>
          <w:rFonts w:asciiTheme="minorHAnsi" w:eastAsia="Times New Roman" w:hAnsiTheme="minorHAnsi" w:cstheme="minorHAnsi"/>
          <w:color w:val="1A1A1A"/>
        </w:rPr>
        <w:t xml:space="preserve"> (</w:t>
      </w:r>
      <w:r w:rsidR="00496EC5">
        <w:rPr>
          <w:rFonts w:asciiTheme="minorHAnsi" w:eastAsia="Times New Roman" w:hAnsiTheme="minorHAnsi" w:cstheme="minorHAnsi"/>
          <w:color w:val="1A1A1A"/>
        </w:rPr>
        <w:t xml:space="preserve">These include tackling </w:t>
      </w:r>
      <w:r w:rsidR="0032434B" w:rsidRPr="007E41EC">
        <w:rPr>
          <w:rFonts w:asciiTheme="minorHAnsi" w:eastAsia="Times New Roman" w:hAnsiTheme="minorHAnsi" w:cstheme="minorHAnsi"/>
          <w:color w:val="1A1A1A"/>
        </w:rPr>
        <w:t xml:space="preserve">ageism, data, cost effective </w:t>
      </w:r>
      <w:r w:rsidR="006A13DD" w:rsidRPr="007E41EC">
        <w:rPr>
          <w:rFonts w:asciiTheme="minorHAnsi" w:eastAsia="Times New Roman" w:hAnsiTheme="minorHAnsi" w:cstheme="minorHAnsi"/>
          <w:color w:val="1A1A1A"/>
        </w:rPr>
        <w:t>solutions</w:t>
      </w:r>
      <w:r w:rsidR="0032434B" w:rsidRPr="007E41EC">
        <w:rPr>
          <w:rFonts w:asciiTheme="minorHAnsi" w:eastAsia="Times New Roman" w:hAnsiTheme="minorHAnsi" w:cstheme="minorHAnsi"/>
          <w:color w:val="1A1A1A"/>
        </w:rPr>
        <w:t>, investment case and funding)</w:t>
      </w:r>
      <w:r w:rsidR="006A13DD" w:rsidRPr="007E41EC">
        <w:rPr>
          <w:rFonts w:asciiTheme="minorHAnsi" w:eastAsia="Times New Roman" w:hAnsiTheme="minorHAnsi" w:cstheme="minorHAnsi"/>
          <w:color w:val="1A1A1A"/>
        </w:rPr>
        <w:t>.</w:t>
      </w:r>
    </w:p>
    <w:p w14:paraId="71C3F61A" w14:textId="77777777" w:rsidR="006A13DD" w:rsidRPr="007E41EC" w:rsidRDefault="006A13DD" w:rsidP="00D054F9">
      <w:pPr>
        <w:shd w:val="clear" w:color="auto" w:fill="FFFFFF"/>
        <w:rPr>
          <w:rFonts w:asciiTheme="minorHAnsi" w:eastAsia="Times New Roman" w:hAnsiTheme="minorHAnsi" w:cstheme="minorHAnsi"/>
          <w:color w:val="1A1A1A"/>
        </w:rPr>
      </w:pPr>
    </w:p>
    <w:p w14:paraId="131E0010" w14:textId="77777777" w:rsidR="00A90D9F" w:rsidRDefault="00A90D9F" w:rsidP="00D054F9">
      <w:pPr>
        <w:shd w:val="clear" w:color="auto" w:fill="FFFFFF"/>
        <w:rPr>
          <w:rFonts w:asciiTheme="minorHAnsi" w:eastAsia="Times New Roman" w:hAnsiTheme="minorHAnsi" w:cstheme="minorHAnsi"/>
          <w:color w:val="1A1A1A"/>
        </w:rPr>
      </w:pPr>
      <w:r>
        <w:rPr>
          <w:rFonts w:asciiTheme="minorHAnsi" w:eastAsia="Times New Roman" w:hAnsiTheme="minorHAnsi" w:cstheme="minorHAnsi"/>
          <w:color w:val="1A1A1A"/>
        </w:rPr>
        <w:t xml:space="preserve">It is imperative that we take both a </w:t>
      </w:r>
    </w:p>
    <w:p w14:paraId="3D251398" w14:textId="2E84B218" w:rsidR="00A90D9F" w:rsidRDefault="00352B99" w:rsidP="00D054F9">
      <w:pPr>
        <w:shd w:val="clear" w:color="auto" w:fill="FFFFFF"/>
        <w:rPr>
          <w:rFonts w:asciiTheme="minorHAnsi" w:hAnsiTheme="minorHAnsi" w:cstheme="minorHAnsi"/>
        </w:rPr>
      </w:pPr>
      <w:r w:rsidRPr="007E41EC">
        <w:rPr>
          <w:rFonts w:asciiTheme="minorHAnsi" w:hAnsiTheme="minorHAnsi" w:cstheme="minorHAnsi"/>
        </w:rPr>
        <w:t>public health approach, based on science, evidence</w:t>
      </w:r>
      <w:r w:rsidR="00A90D9F">
        <w:rPr>
          <w:rFonts w:asciiTheme="minorHAnsi" w:hAnsiTheme="minorHAnsi" w:cstheme="minorHAnsi"/>
        </w:rPr>
        <w:t xml:space="preserve"> and </w:t>
      </w:r>
    </w:p>
    <w:p w14:paraId="7211BF3E" w14:textId="050F3343" w:rsidR="00EF0BFD" w:rsidRPr="007E41EC" w:rsidRDefault="00352B99" w:rsidP="00D054F9">
      <w:pPr>
        <w:shd w:val="clear" w:color="auto" w:fill="FFFFFF"/>
        <w:rPr>
          <w:rFonts w:asciiTheme="minorHAnsi" w:eastAsia="Times New Roman" w:hAnsiTheme="minorHAnsi" w:cstheme="minorHAnsi"/>
          <w:color w:val="1A1A1A"/>
        </w:rPr>
      </w:pPr>
      <w:r w:rsidRPr="007E41EC">
        <w:rPr>
          <w:rFonts w:asciiTheme="minorHAnsi" w:hAnsiTheme="minorHAnsi" w:cstheme="minorHAnsi"/>
        </w:rPr>
        <w:t xml:space="preserve">a human rights approach to </w:t>
      </w:r>
      <w:r w:rsidR="0032434B" w:rsidRPr="007E41EC">
        <w:rPr>
          <w:rFonts w:asciiTheme="minorHAnsi" w:hAnsiTheme="minorHAnsi" w:cstheme="minorHAnsi"/>
        </w:rPr>
        <w:t>violence against older people</w:t>
      </w:r>
      <w:r w:rsidR="00A90D9F">
        <w:rPr>
          <w:rFonts w:asciiTheme="minorHAnsi" w:hAnsiTheme="minorHAnsi" w:cstheme="minorHAnsi"/>
        </w:rPr>
        <w:t xml:space="preserve"> and that in both we collaborate across sectors and stakeholders. </w:t>
      </w:r>
    </w:p>
    <w:p w14:paraId="6DD9D869" w14:textId="77777777" w:rsidR="006A13DD" w:rsidRPr="007E41EC" w:rsidRDefault="006A13DD" w:rsidP="00D054F9">
      <w:pPr>
        <w:shd w:val="clear" w:color="auto" w:fill="FFFFFF"/>
        <w:rPr>
          <w:rFonts w:asciiTheme="minorHAnsi" w:eastAsia="Times New Roman" w:hAnsiTheme="minorHAnsi" w:cstheme="minorHAnsi"/>
          <w:color w:val="1A1A1A"/>
        </w:rPr>
      </w:pPr>
    </w:p>
    <w:p w14:paraId="002345AA" w14:textId="4732404E" w:rsidR="00EF0BFD" w:rsidRPr="00E2666B" w:rsidRDefault="00EF0BFD" w:rsidP="00D054F9">
      <w:pPr>
        <w:shd w:val="clear" w:color="auto" w:fill="FFFFFF"/>
        <w:rPr>
          <w:rFonts w:asciiTheme="minorHAnsi" w:eastAsia="Times New Roman" w:hAnsiTheme="minorHAnsi" w:cstheme="minorHAnsi"/>
          <w:color w:val="808080" w:themeColor="background1" w:themeShade="80"/>
        </w:rPr>
      </w:pPr>
      <w:r w:rsidRPr="00E2666B">
        <w:rPr>
          <w:rFonts w:asciiTheme="minorHAnsi" w:eastAsia="Times New Roman" w:hAnsiTheme="minorHAnsi" w:cstheme="minorHAnsi"/>
          <w:color w:val="808080" w:themeColor="background1" w:themeShade="80"/>
        </w:rPr>
        <w:t>If governments, United Nations agencies and development organizations, civil society organizations, academic and research institutions and funders implement these priorities, we can reduce the number of older people worldwide who experience abuse and contribute to improving their health, well-being and dignity.</w:t>
      </w:r>
    </w:p>
    <w:p w14:paraId="10F3BE54" w14:textId="77777777" w:rsidR="00C75870" w:rsidRPr="007E41EC" w:rsidRDefault="00C75870" w:rsidP="00D054F9">
      <w:pPr>
        <w:rPr>
          <w:rFonts w:asciiTheme="minorHAnsi" w:eastAsia="Times New Roman" w:hAnsiTheme="minorHAnsi" w:cstheme="minorHAnsi"/>
        </w:rPr>
      </w:pPr>
    </w:p>
    <w:p w14:paraId="0544306E" w14:textId="77777777" w:rsidR="00C75870" w:rsidRPr="007E41EC" w:rsidRDefault="00C75870" w:rsidP="00D054F9">
      <w:pPr>
        <w:rPr>
          <w:rFonts w:asciiTheme="minorHAnsi" w:eastAsia="Times New Roman" w:hAnsiTheme="minorHAnsi" w:cstheme="minorHAnsi"/>
        </w:rPr>
      </w:pPr>
    </w:p>
    <w:p w14:paraId="24028DC1" w14:textId="77777777" w:rsidR="00C75870" w:rsidRPr="007E41EC" w:rsidRDefault="00C75870" w:rsidP="00D054F9">
      <w:pPr>
        <w:rPr>
          <w:rFonts w:asciiTheme="minorHAnsi" w:eastAsia="Times New Roman" w:hAnsiTheme="minorHAnsi" w:cstheme="minorHAnsi"/>
          <w:b/>
          <w:bCs/>
          <w:i/>
          <w:iCs/>
        </w:rPr>
      </w:pPr>
      <w:r w:rsidRPr="007E41EC">
        <w:rPr>
          <w:rFonts w:asciiTheme="minorHAnsi" w:eastAsia="Times New Roman" w:hAnsiTheme="minorHAnsi" w:cstheme="minorHAnsi"/>
          <w:b/>
          <w:bCs/>
          <w:i/>
          <w:iCs/>
        </w:rPr>
        <w:t>4.  How do older persons meaningfully participate in WHO?</w:t>
      </w:r>
    </w:p>
    <w:p w14:paraId="1104FBE2" w14:textId="71D94AAB" w:rsidR="00C75870" w:rsidRPr="007E41EC" w:rsidRDefault="00C75870" w:rsidP="00D054F9">
      <w:pPr>
        <w:rPr>
          <w:rFonts w:asciiTheme="minorHAnsi" w:eastAsia="Times New Roman" w:hAnsiTheme="minorHAnsi" w:cstheme="minorHAnsi"/>
        </w:rPr>
      </w:pPr>
    </w:p>
    <w:p w14:paraId="4F975495" w14:textId="6721BB5A" w:rsidR="00B42DE6" w:rsidRPr="007E41EC" w:rsidRDefault="00B42DE6" w:rsidP="00D054F9">
      <w:pPr>
        <w:rPr>
          <w:rFonts w:asciiTheme="minorHAnsi" w:eastAsia="Times New Roman" w:hAnsiTheme="minorHAnsi" w:cstheme="minorHAnsi"/>
        </w:rPr>
      </w:pPr>
      <w:r w:rsidRPr="007E41EC">
        <w:rPr>
          <w:rFonts w:asciiTheme="minorHAnsi" w:eastAsia="Times New Roman" w:hAnsiTheme="minorHAnsi" w:cstheme="minorHAnsi"/>
        </w:rPr>
        <w:t>Voice and m</w:t>
      </w:r>
      <w:r w:rsidR="00A70E08" w:rsidRPr="007E41EC">
        <w:rPr>
          <w:rFonts w:asciiTheme="minorHAnsi" w:eastAsia="Times New Roman" w:hAnsiTheme="minorHAnsi" w:cstheme="minorHAnsi"/>
        </w:rPr>
        <w:t>eaningful engagement of older persons is</w:t>
      </w:r>
      <w:r w:rsidRPr="007E41EC">
        <w:rPr>
          <w:rFonts w:asciiTheme="minorHAnsi" w:eastAsia="Times New Roman" w:hAnsiTheme="minorHAnsi" w:cstheme="minorHAnsi"/>
        </w:rPr>
        <w:t xml:space="preserve"> a key enabler to WHOs work on fostering healthy ageing. </w:t>
      </w:r>
    </w:p>
    <w:p w14:paraId="3BAB8117" w14:textId="35CD6449" w:rsidR="00B42DE6" w:rsidRPr="007E41EC" w:rsidRDefault="00B42DE6" w:rsidP="00D054F9">
      <w:pPr>
        <w:rPr>
          <w:rFonts w:asciiTheme="minorHAnsi" w:eastAsia="Times New Roman" w:hAnsiTheme="minorHAnsi" w:cstheme="minorHAnsi"/>
        </w:rPr>
      </w:pPr>
    </w:p>
    <w:p w14:paraId="238D0EB3" w14:textId="3D931B24" w:rsidR="00310C74" w:rsidRPr="007E41EC" w:rsidRDefault="00310C74" w:rsidP="00D054F9">
      <w:pPr>
        <w:rPr>
          <w:rFonts w:asciiTheme="minorHAnsi" w:eastAsia="Times New Roman" w:hAnsiTheme="minorHAnsi" w:cstheme="minorHAnsi"/>
        </w:rPr>
      </w:pPr>
      <w:r w:rsidRPr="007E41EC">
        <w:rPr>
          <w:rFonts w:asciiTheme="minorHAnsi" w:eastAsia="Times New Roman" w:hAnsiTheme="minorHAnsi" w:cstheme="minorHAnsi"/>
        </w:rPr>
        <w:t xml:space="preserve">What is meaningful engagement needs to be defined  but at present we consider how best to </w:t>
      </w:r>
    </w:p>
    <w:p w14:paraId="0E612EF4" w14:textId="1A3C0B0C" w:rsidR="00310C74" w:rsidRPr="007E41EC" w:rsidRDefault="00310C74" w:rsidP="00D054F9">
      <w:pPr>
        <w:numPr>
          <w:ilvl w:val="0"/>
          <w:numId w:val="6"/>
        </w:numPr>
        <w:ind w:left="648"/>
        <w:contextualSpacing/>
        <w:rPr>
          <w:rFonts w:asciiTheme="minorHAnsi" w:eastAsia="Times New Roman" w:hAnsiTheme="minorHAnsi" w:cstheme="minorHAnsi"/>
          <w:lang w:val="en-GB" w:eastAsia="en-GB"/>
        </w:rPr>
      </w:pPr>
      <w:r w:rsidRPr="007E41EC">
        <w:rPr>
          <w:rFonts w:asciiTheme="minorHAnsi" w:eastAsiaTheme="minorEastAsia" w:hAnsiTheme="minorHAnsi" w:cstheme="minorHAnsi"/>
          <w:color w:val="000000" w:themeColor="text1"/>
          <w:kern w:val="24"/>
          <w:lang w:eastAsia="en-GB"/>
        </w:rPr>
        <w:t>extend opportunities to older people to</w:t>
      </w:r>
      <w:r w:rsidRPr="007E41EC">
        <w:rPr>
          <w:rFonts w:asciiTheme="minorHAnsi" w:eastAsiaTheme="minorEastAsia" w:hAnsiTheme="minorHAnsi" w:cstheme="minorHAnsi"/>
          <w:b/>
          <w:bCs/>
          <w:color w:val="000000" w:themeColor="text1"/>
          <w:kern w:val="24"/>
          <w:lang w:eastAsia="en-GB"/>
        </w:rPr>
        <w:t xml:space="preserve"> </w:t>
      </w:r>
      <w:r w:rsidRPr="007E41EC">
        <w:rPr>
          <w:rFonts w:asciiTheme="minorHAnsi" w:eastAsiaTheme="minorEastAsia" w:hAnsiTheme="minorHAnsi" w:cstheme="minorHAnsi"/>
          <w:color w:val="000000" w:themeColor="text1"/>
          <w:kern w:val="24"/>
          <w:lang w:eastAsia="en-GB"/>
        </w:rPr>
        <w:t>raise their voices and meaningfully engage</w:t>
      </w:r>
      <w:r w:rsidRPr="007E41EC">
        <w:rPr>
          <w:rFonts w:asciiTheme="minorHAnsi" w:eastAsiaTheme="minorEastAsia" w:hAnsiTheme="minorHAnsi" w:cstheme="minorHAnsi"/>
          <w:b/>
          <w:bCs/>
          <w:color w:val="000000" w:themeColor="text1"/>
          <w:kern w:val="24"/>
          <w:lang w:eastAsia="en-GB"/>
        </w:rPr>
        <w:t xml:space="preserve"> </w:t>
      </w:r>
      <w:r w:rsidRPr="007E41EC">
        <w:rPr>
          <w:rFonts w:asciiTheme="minorHAnsi" w:eastAsiaTheme="minorEastAsia" w:hAnsiTheme="minorHAnsi" w:cstheme="minorHAnsi"/>
          <w:color w:val="000000" w:themeColor="text1"/>
          <w:kern w:val="24"/>
          <w:lang w:eastAsia="en-GB"/>
        </w:rPr>
        <w:t xml:space="preserve">and influence discussions </w:t>
      </w:r>
      <w:r w:rsidR="00B00B65" w:rsidRPr="007E41EC">
        <w:rPr>
          <w:rFonts w:asciiTheme="minorHAnsi" w:eastAsiaTheme="minorEastAsia" w:hAnsiTheme="minorHAnsi" w:cstheme="minorHAnsi"/>
          <w:color w:val="000000" w:themeColor="text1"/>
          <w:kern w:val="24"/>
          <w:lang w:eastAsia="en-GB"/>
        </w:rPr>
        <w:t xml:space="preserve">and decisions that relate to their </w:t>
      </w:r>
      <w:r w:rsidRPr="007E41EC">
        <w:rPr>
          <w:rFonts w:asciiTheme="minorHAnsi" w:eastAsiaTheme="minorEastAsia" w:hAnsiTheme="minorHAnsi" w:cstheme="minorHAnsi"/>
          <w:color w:val="000000" w:themeColor="text1"/>
          <w:kern w:val="24"/>
          <w:lang w:eastAsia="en-GB"/>
        </w:rPr>
        <w:t>health and well-being</w:t>
      </w:r>
      <w:r w:rsidR="008D77AB" w:rsidRPr="007E41EC">
        <w:rPr>
          <w:rFonts w:asciiTheme="minorHAnsi" w:eastAsiaTheme="minorEastAsia" w:hAnsiTheme="minorHAnsi" w:cstheme="minorHAnsi"/>
          <w:color w:val="000000" w:themeColor="text1"/>
          <w:kern w:val="24"/>
          <w:lang w:eastAsia="en-GB"/>
        </w:rPr>
        <w:t xml:space="preserve"> for example through a participatory video project in 3 countries</w:t>
      </w:r>
      <w:r w:rsidRPr="007E41EC">
        <w:rPr>
          <w:rFonts w:asciiTheme="minorHAnsi" w:eastAsiaTheme="minorEastAsia" w:hAnsiTheme="minorHAnsi" w:cstheme="minorHAnsi"/>
          <w:color w:val="000000" w:themeColor="text1"/>
          <w:kern w:val="24"/>
          <w:lang w:eastAsia="en-GB"/>
        </w:rPr>
        <w:t xml:space="preserve">; </w:t>
      </w:r>
    </w:p>
    <w:p w14:paraId="41530641" w14:textId="153CDA41" w:rsidR="00310C74" w:rsidRPr="007E41EC" w:rsidRDefault="00310C74" w:rsidP="00D054F9">
      <w:pPr>
        <w:numPr>
          <w:ilvl w:val="0"/>
          <w:numId w:val="6"/>
        </w:numPr>
        <w:ind w:left="648"/>
        <w:contextualSpacing/>
        <w:rPr>
          <w:rFonts w:asciiTheme="minorHAnsi" w:eastAsia="Times New Roman" w:hAnsiTheme="minorHAnsi" w:cstheme="minorHAnsi"/>
          <w:color w:val="000000" w:themeColor="text1"/>
          <w:lang w:val="en-GB" w:eastAsia="en-GB"/>
        </w:rPr>
      </w:pPr>
      <w:r w:rsidRPr="007E41EC">
        <w:rPr>
          <w:rFonts w:asciiTheme="minorHAnsi" w:eastAsiaTheme="minorEastAsia" w:hAnsiTheme="minorHAnsi" w:cstheme="minorHAnsi"/>
          <w:color w:val="000000" w:themeColor="text1"/>
          <w:kern w:val="24"/>
          <w:lang w:eastAsia="en-GB"/>
        </w:rPr>
        <w:t>bring the perspectives</w:t>
      </w:r>
      <w:r w:rsidRPr="007E41EC">
        <w:rPr>
          <w:rFonts w:asciiTheme="minorHAnsi" w:eastAsiaTheme="minorEastAsia" w:hAnsiTheme="minorHAnsi" w:cstheme="minorHAnsi"/>
          <w:b/>
          <w:bCs/>
          <w:color w:val="000000" w:themeColor="text1"/>
          <w:kern w:val="24"/>
          <w:lang w:eastAsia="en-GB"/>
        </w:rPr>
        <w:t xml:space="preserve"> </w:t>
      </w:r>
      <w:r w:rsidRPr="007E41EC">
        <w:rPr>
          <w:rFonts w:asciiTheme="minorHAnsi" w:eastAsiaTheme="minorEastAsia" w:hAnsiTheme="minorHAnsi" w:cstheme="minorHAnsi"/>
          <w:color w:val="000000" w:themeColor="text1"/>
          <w:kern w:val="24"/>
          <w:lang w:eastAsia="en-GB"/>
        </w:rPr>
        <w:t>of older people</w:t>
      </w:r>
      <w:r w:rsidR="00B00B65" w:rsidRPr="007E41EC">
        <w:rPr>
          <w:rFonts w:asciiTheme="minorHAnsi" w:eastAsiaTheme="minorEastAsia" w:hAnsiTheme="minorHAnsi" w:cstheme="minorHAnsi"/>
          <w:color w:val="000000" w:themeColor="text1"/>
          <w:kern w:val="24"/>
          <w:lang w:eastAsia="en-GB"/>
        </w:rPr>
        <w:t>, along with others,</w:t>
      </w:r>
      <w:r w:rsidR="00E028C0" w:rsidRPr="007E41EC">
        <w:rPr>
          <w:rFonts w:asciiTheme="minorHAnsi" w:eastAsiaTheme="minorEastAsia" w:hAnsiTheme="minorHAnsi" w:cstheme="minorHAnsi"/>
          <w:color w:val="000000" w:themeColor="text1"/>
          <w:kern w:val="24"/>
          <w:lang w:eastAsia="en-GB"/>
        </w:rPr>
        <w:t xml:space="preserve"> </w:t>
      </w:r>
      <w:r w:rsidRPr="007E41EC">
        <w:rPr>
          <w:rFonts w:asciiTheme="minorHAnsi" w:eastAsiaTheme="minorEastAsia" w:hAnsiTheme="minorHAnsi" w:cstheme="minorHAnsi"/>
          <w:color w:val="000000" w:themeColor="text1"/>
          <w:kern w:val="24"/>
          <w:lang w:eastAsia="en-GB"/>
        </w:rPr>
        <w:t>to the creation of communities for current and future generations</w:t>
      </w:r>
      <w:r w:rsidR="008D77AB" w:rsidRPr="007E41EC">
        <w:rPr>
          <w:rFonts w:asciiTheme="minorHAnsi" w:eastAsiaTheme="minorEastAsia" w:hAnsiTheme="minorHAnsi" w:cstheme="minorHAnsi"/>
          <w:color w:val="000000" w:themeColor="text1"/>
          <w:kern w:val="24"/>
          <w:lang w:eastAsia="en-GB"/>
        </w:rPr>
        <w:t xml:space="preserve"> </w:t>
      </w:r>
      <w:r w:rsidR="00FF2BD9" w:rsidRPr="007E41EC">
        <w:rPr>
          <w:rFonts w:asciiTheme="minorHAnsi" w:eastAsiaTheme="minorEastAsia" w:hAnsiTheme="minorHAnsi" w:cstheme="minorHAnsi"/>
          <w:color w:val="000000" w:themeColor="text1"/>
          <w:kern w:val="24"/>
          <w:lang w:eastAsia="en-GB"/>
        </w:rPr>
        <w:t xml:space="preserve">for example </w:t>
      </w:r>
      <w:r w:rsidR="008D77AB" w:rsidRPr="007E41EC">
        <w:rPr>
          <w:rFonts w:asciiTheme="minorHAnsi" w:eastAsiaTheme="minorEastAsia" w:hAnsiTheme="minorHAnsi" w:cstheme="minorHAnsi"/>
          <w:color w:val="000000" w:themeColor="text1"/>
          <w:kern w:val="24"/>
          <w:lang w:eastAsia="en-GB"/>
        </w:rPr>
        <w:t>thro</w:t>
      </w:r>
      <w:r w:rsidR="00FF2BD9" w:rsidRPr="007E41EC">
        <w:rPr>
          <w:rFonts w:asciiTheme="minorHAnsi" w:eastAsiaTheme="minorEastAsia" w:hAnsiTheme="minorHAnsi" w:cstheme="minorHAnsi"/>
          <w:color w:val="000000" w:themeColor="text1"/>
          <w:kern w:val="24"/>
          <w:lang w:eastAsia="en-GB"/>
        </w:rPr>
        <w:t>ugh the development of age -friendly cities and communities</w:t>
      </w:r>
      <w:r w:rsidRPr="007E41EC">
        <w:rPr>
          <w:rFonts w:asciiTheme="minorHAnsi" w:eastAsiaTheme="minorEastAsia" w:hAnsiTheme="minorHAnsi" w:cstheme="minorHAnsi"/>
          <w:color w:val="000000" w:themeColor="text1"/>
          <w:kern w:val="24"/>
          <w:lang w:eastAsia="en-GB"/>
        </w:rPr>
        <w:t xml:space="preserve">; </w:t>
      </w:r>
    </w:p>
    <w:p w14:paraId="2923CD9F" w14:textId="41CFCF9D" w:rsidR="00310C74" w:rsidRPr="007E41EC" w:rsidRDefault="00310C74" w:rsidP="00D054F9">
      <w:pPr>
        <w:numPr>
          <w:ilvl w:val="0"/>
          <w:numId w:val="6"/>
        </w:numPr>
        <w:ind w:left="648"/>
        <w:contextualSpacing/>
        <w:rPr>
          <w:rFonts w:asciiTheme="minorHAnsi" w:eastAsia="Times New Roman" w:hAnsiTheme="minorHAnsi" w:cstheme="minorHAnsi"/>
          <w:color w:val="000000" w:themeColor="text1"/>
          <w:lang w:val="en-GB" w:eastAsia="en-GB"/>
        </w:rPr>
      </w:pPr>
      <w:r w:rsidRPr="007E41EC">
        <w:rPr>
          <w:rFonts w:asciiTheme="minorHAnsi" w:eastAsiaTheme="minorEastAsia" w:hAnsiTheme="minorHAnsi" w:cstheme="minorHAnsi"/>
          <w:color w:val="000000" w:themeColor="text1"/>
          <w:kern w:val="24"/>
          <w:lang w:eastAsia="en-GB"/>
        </w:rPr>
        <w:t xml:space="preserve">encourage and support governments and civil society organizations </w:t>
      </w:r>
      <w:r w:rsidR="00B00B65" w:rsidRPr="007E41EC">
        <w:rPr>
          <w:rFonts w:asciiTheme="minorHAnsi" w:eastAsiaTheme="minorEastAsia" w:hAnsiTheme="minorHAnsi" w:cstheme="minorHAnsi"/>
          <w:color w:val="000000" w:themeColor="text1"/>
          <w:kern w:val="24"/>
          <w:lang w:eastAsia="en-GB"/>
        </w:rPr>
        <w:t xml:space="preserve">representing and </w:t>
      </w:r>
      <w:r w:rsidRPr="007E41EC">
        <w:rPr>
          <w:rFonts w:asciiTheme="minorHAnsi" w:eastAsiaTheme="minorEastAsia" w:hAnsiTheme="minorHAnsi" w:cstheme="minorHAnsi"/>
          <w:color w:val="000000" w:themeColor="text1"/>
          <w:kern w:val="24"/>
          <w:lang w:eastAsia="en-GB"/>
        </w:rPr>
        <w:t xml:space="preserve">working with older people to ensure that they are engaged in </w:t>
      </w:r>
      <w:r w:rsidR="00B00B65" w:rsidRPr="007E41EC">
        <w:rPr>
          <w:rFonts w:asciiTheme="minorHAnsi" w:eastAsiaTheme="minorEastAsia" w:hAnsiTheme="minorHAnsi" w:cstheme="minorHAnsi"/>
          <w:color w:val="000000" w:themeColor="text1"/>
          <w:kern w:val="24"/>
          <w:lang w:eastAsia="en-GB"/>
        </w:rPr>
        <w:t>the Decade of healthy ageing</w:t>
      </w:r>
      <w:r w:rsidRPr="007E41EC">
        <w:rPr>
          <w:rFonts w:asciiTheme="minorHAnsi" w:eastAsiaTheme="minorEastAsia" w:hAnsiTheme="minorHAnsi" w:cstheme="minorHAnsi"/>
          <w:color w:val="000000" w:themeColor="text1"/>
          <w:kern w:val="24"/>
          <w:lang w:eastAsia="en-GB"/>
        </w:rPr>
        <w:t>.</w:t>
      </w:r>
    </w:p>
    <w:p w14:paraId="4830ACC7" w14:textId="77777777" w:rsidR="00310C74" w:rsidRPr="007E41EC" w:rsidRDefault="00310C74" w:rsidP="00D054F9">
      <w:pPr>
        <w:rPr>
          <w:rFonts w:asciiTheme="minorHAnsi" w:eastAsia="Times New Roman" w:hAnsiTheme="minorHAnsi" w:cstheme="minorHAnsi"/>
          <w:lang w:val="en-GB"/>
        </w:rPr>
      </w:pPr>
    </w:p>
    <w:p w14:paraId="42D900BE" w14:textId="77777777" w:rsidR="002749F1" w:rsidRDefault="003D3D35" w:rsidP="00D054F9">
      <w:pPr>
        <w:rPr>
          <w:rFonts w:asciiTheme="minorHAnsi" w:eastAsia="Times New Roman" w:hAnsiTheme="minorHAnsi" w:cstheme="minorHAnsi"/>
        </w:rPr>
      </w:pPr>
      <w:r w:rsidRPr="007E41EC">
        <w:rPr>
          <w:rFonts w:asciiTheme="minorHAnsi" w:eastAsia="Times New Roman" w:hAnsiTheme="minorHAnsi" w:cstheme="minorHAnsi"/>
        </w:rPr>
        <w:t xml:space="preserve">Older people had a voice in the </w:t>
      </w:r>
    </w:p>
    <w:p w14:paraId="40CDE344" w14:textId="77777777" w:rsidR="002749F1" w:rsidRDefault="003D3D35" w:rsidP="002749F1">
      <w:pPr>
        <w:pStyle w:val="ListParagraph"/>
        <w:numPr>
          <w:ilvl w:val="0"/>
          <w:numId w:val="11"/>
        </w:numPr>
        <w:rPr>
          <w:rFonts w:asciiTheme="minorHAnsi" w:eastAsia="Times New Roman" w:hAnsiTheme="minorHAnsi" w:cstheme="minorHAnsi"/>
        </w:rPr>
      </w:pPr>
      <w:r w:rsidRPr="002749F1">
        <w:rPr>
          <w:rFonts w:asciiTheme="minorHAnsi" w:eastAsia="Times New Roman" w:hAnsiTheme="minorHAnsi" w:cstheme="minorHAnsi"/>
        </w:rPr>
        <w:t xml:space="preserve">development of the Plan for the </w:t>
      </w:r>
      <w:r w:rsidR="00425E9A" w:rsidRPr="002749F1">
        <w:rPr>
          <w:rFonts w:asciiTheme="minorHAnsi" w:eastAsia="Times New Roman" w:hAnsiTheme="minorHAnsi" w:cstheme="minorHAnsi"/>
        </w:rPr>
        <w:t>Decade</w:t>
      </w:r>
      <w:r w:rsidR="00DB0A8B" w:rsidRPr="002749F1">
        <w:rPr>
          <w:rFonts w:asciiTheme="minorHAnsi" w:eastAsia="Times New Roman" w:hAnsiTheme="minorHAnsi" w:cstheme="minorHAnsi"/>
        </w:rPr>
        <w:t xml:space="preserve"> of </w:t>
      </w:r>
      <w:r w:rsidR="00425E9A" w:rsidRPr="002749F1">
        <w:rPr>
          <w:rFonts w:asciiTheme="minorHAnsi" w:eastAsia="Times New Roman" w:hAnsiTheme="minorHAnsi" w:cstheme="minorHAnsi"/>
        </w:rPr>
        <w:t>healthy</w:t>
      </w:r>
      <w:r w:rsidR="00DB0A8B" w:rsidRPr="002749F1">
        <w:rPr>
          <w:rFonts w:asciiTheme="minorHAnsi" w:eastAsia="Times New Roman" w:hAnsiTheme="minorHAnsi" w:cstheme="minorHAnsi"/>
        </w:rPr>
        <w:t xml:space="preserve"> </w:t>
      </w:r>
      <w:r w:rsidR="00425E9A" w:rsidRPr="002749F1">
        <w:rPr>
          <w:rFonts w:asciiTheme="minorHAnsi" w:eastAsia="Times New Roman" w:hAnsiTheme="minorHAnsi" w:cstheme="minorHAnsi"/>
        </w:rPr>
        <w:t>Ageing</w:t>
      </w:r>
      <w:r w:rsidR="00DB0A8B" w:rsidRPr="002749F1">
        <w:rPr>
          <w:rFonts w:asciiTheme="minorHAnsi" w:eastAsia="Times New Roman" w:hAnsiTheme="minorHAnsi" w:cstheme="minorHAnsi"/>
        </w:rPr>
        <w:t xml:space="preserve">, </w:t>
      </w:r>
    </w:p>
    <w:p w14:paraId="42301ECF" w14:textId="1DECBB27" w:rsidR="00EE56BB" w:rsidRDefault="003D3D35" w:rsidP="002749F1">
      <w:pPr>
        <w:pStyle w:val="ListParagraph"/>
        <w:numPr>
          <w:ilvl w:val="0"/>
          <w:numId w:val="11"/>
        </w:numPr>
        <w:rPr>
          <w:rFonts w:asciiTheme="minorHAnsi" w:eastAsia="Times New Roman" w:hAnsiTheme="minorHAnsi" w:cstheme="minorHAnsi"/>
        </w:rPr>
      </w:pPr>
      <w:r w:rsidRPr="002749F1">
        <w:rPr>
          <w:rFonts w:asciiTheme="minorHAnsi" w:eastAsia="Times New Roman" w:hAnsiTheme="minorHAnsi" w:cstheme="minorHAnsi"/>
        </w:rPr>
        <w:t xml:space="preserve">they helped to shape the content of the </w:t>
      </w:r>
      <w:r w:rsidR="008D77AB" w:rsidRPr="002749F1">
        <w:rPr>
          <w:rFonts w:asciiTheme="minorHAnsi" w:eastAsia="Times New Roman" w:hAnsiTheme="minorHAnsi" w:cstheme="minorHAnsi"/>
        </w:rPr>
        <w:t>G</w:t>
      </w:r>
      <w:r w:rsidRPr="002749F1">
        <w:rPr>
          <w:rFonts w:asciiTheme="minorHAnsi" w:eastAsia="Times New Roman" w:hAnsiTheme="minorHAnsi" w:cstheme="minorHAnsi"/>
        </w:rPr>
        <w:t xml:space="preserve">lobal </w:t>
      </w:r>
      <w:r w:rsidR="008D77AB" w:rsidRPr="002749F1">
        <w:rPr>
          <w:rFonts w:asciiTheme="minorHAnsi" w:eastAsia="Times New Roman" w:hAnsiTheme="minorHAnsi" w:cstheme="minorHAnsi"/>
        </w:rPr>
        <w:t>R</w:t>
      </w:r>
      <w:r w:rsidRPr="002749F1">
        <w:rPr>
          <w:rFonts w:asciiTheme="minorHAnsi" w:eastAsia="Times New Roman" w:hAnsiTheme="minorHAnsi" w:cstheme="minorHAnsi"/>
        </w:rPr>
        <w:t>eport on Ageism</w:t>
      </w:r>
    </w:p>
    <w:p w14:paraId="1DD4873C" w14:textId="7D64E392" w:rsidR="002749F1" w:rsidRPr="002749F1" w:rsidRDefault="007B25D5" w:rsidP="002749F1">
      <w:pPr>
        <w:pStyle w:val="ListParagraph"/>
        <w:numPr>
          <w:ilvl w:val="0"/>
          <w:numId w:val="11"/>
        </w:numPr>
        <w:rPr>
          <w:rFonts w:asciiTheme="minorHAnsi" w:eastAsia="Times New Roman" w:hAnsiTheme="minorHAnsi" w:cstheme="minorHAnsi"/>
        </w:rPr>
      </w:pPr>
      <w:r>
        <w:rPr>
          <w:rFonts w:asciiTheme="minorHAnsi" w:eastAsia="Times New Roman" w:hAnsiTheme="minorHAnsi" w:cstheme="minorHAnsi"/>
        </w:rPr>
        <w:t xml:space="preserve">their views were included in the development of the 5 priorities to tackle abuse of older people </w:t>
      </w:r>
    </w:p>
    <w:p w14:paraId="139BC87D" w14:textId="5A670FB1" w:rsidR="004B1BA3" w:rsidRPr="007E41EC" w:rsidRDefault="004B1BA3" w:rsidP="00D054F9">
      <w:pPr>
        <w:rPr>
          <w:rFonts w:asciiTheme="minorHAnsi" w:eastAsia="Times New Roman" w:hAnsiTheme="minorHAnsi" w:cstheme="minorHAnsi"/>
        </w:rPr>
      </w:pPr>
    </w:p>
    <w:p w14:paraId="3ED1E08D" w14:textId="6CB1EEB1" w:rsidR="004B1BA3" w:rsidRPr="007E41EC" w:rsidRDefault="004B1BA3" w:rsidP="00D054F9">
      <w:pPr>
        <w:rPr>
          <w:rFonts w:asciiTheme="minorHAnsi" w:eastAsia="Times New Roman" w:hAnsiTheme="minorHAnsi" w:cstheme="minorHAnsi"/>
        </w:rPr>
      </w:pPr>
      <w:r w:rsidRPr="007E41EC">
        <w:rPr>
          <w:rFonts w:asciiTheme="minorHAnsi" w:eastAsia="Times New Roman" w:hAnsiTheme="minorHAnsi" w:cstheme="minorHAnsi"/>
        </w:rPr>
        <w:t xml:space="preserve">But </w:t>
      </w:r>
      <w:r w:rsidR="00EE56BB" w:rsidRPr="007E41EC">
        <w:rPr>
          <w:rFonts w:asciiTheme="minorHAnsi" w:eastAsia="Times New Roman" w:hAnsiTheme="minorHAnsi" w:cstheme="minorHAnsi"/>
        </w:rPr>
        <w:t>it’s</w:t>
      </w:r>
      <w:r w:rsidRPr="007E41EC">
        <w:rPr>
          <w:rFonts w:asciiTheme="minorHAnsi" w:eastAsia="Times New Roman" w:hAnsiTheme="minorHAnsi" w:cstheme="minorHAnsi"/>
        </w:rPr>
        <w:t xml:space="preserve"> not enough</w:t>
      </w:r>
      <w:r w:rsidR="00301282" w:rsidRPr="007E41EC">
        <w:rPr>
          <w:rFonts w:asciiTheme="minorHAnsi" w:eastAsia="Times New Roman" w:hAnsiTheme="minorHAnsi" w:cstheme="minorHAnsi"/>
        </w:rPr>
        <w:t>.</w:t>
      </w:r>
    </w:p>
    <w:p w14:paraId="011EE6DA" w14:textId="198AF810" w:rsidR="00301282" w:rsidRPr="007E41EC" w:rsidRDefault="00301282" w:rsidP="00D054F9">
      <w:pPr>
        <w:rPr>
          <w:rFonts w:asciiTheme="minorHAnsi" w:eastAsia="Times New Roman" w:hAnsiTheme="minorHAnsi" w:cstheme="minorHAnsi"/>
        </w:rPr>
      </w:pPr>
    </w:p>
    <w:p w14:paraId="72A9FB2D" w14:textId="77777777" w:rsidR="00E5067E" w:rsidRPr="007E41EC" w:rsidRDefault="00E5067E" w:rsidP="00E5067E">
      <w:pPr>
        <w:rPr>
          <w:rFonts w:asciiTheme="minorHAnsi" w:eastAsia="Times New Roman" w:hAnsiTheme="minorHAnsi" w:cstheme="minorHAnsi"/>
        </w:rPr>
      </w:pPr>
      <w:r w:rsidRPr="007E41EC">
        <w:rPr>
          <w:rFonts w:asciiTheme="minorHAnsi" w:eastAsia="Times New Roman" w:hAnsiTheme="minorHAnsi" w:cstheme="minorHAnsi"/>
        </w:rPr>
        <w:t xml:space="preserve">Meaningful engagement of older people, especially of those at risk of and of those experiencing some form of vulnerability, is necessary for policy to foster healthy ageing and address diverse forms of disadvantage. </w:t>
      </w:r>
    </w:p>
    <w:p w14:paraId="0BAAFC21" w14:textId="77777777" w:rsidR="001B35A1" w:rsidRPr="007E41EC" w:rsidRDefault="001B35A1" w:rsidP="00E5067E">
      <w:pPr>
        <w:rPr>
          <w:rFonts w:asciiTheme="minorHAnsi" w:eastAsia="Times New Roman" w:hAnsiTheme="minorHAnsi" w:cstheme="minorHAnsi"/>
        </w:rPr>
      </w:pPr>
    </w:p>
    <w:p w14:paraId="25A97092" w14:textId="62A833AC" w:rsidR="00E5067E" w:rsidRPr="007E41EC" w:rsidRDefault="00E5067E" w:rsidP="008C7069">
      <w:pPr>
        <w:rPr>
          <w:rFonts w:asciiTheme="minorHAnsi" w:eastAsia="Times New Roman" w:hAnsiTheme="minorHAnsi" w:cstheme="minorHAnsi"/>
        </w:rPr>
      </w:pPr>
      <w:r w:rsidRPr="007E41EC">
        <w:rPr>
          <w:rFonts w:asciiTheme="minorHAnsi" w:eastAsia="Times New Roman" w:hAnsiTheme="minorHAnsi" w:cstheme="minorHAnsi"/>
        </w:rPr>
        <w:t xml:space="preserve">How best to enable older persons </w:t>
      </w:r>
      <w:r w:rsidR="001B35A1" w:rsidRPr="007E41EC">
        <w:rPr>
          <w:rFonts w:asciiTheme="minorHAnsi" w:eastAsia="Times New Roman" w:hAnsiTheme="minorHAnsi" w:cstheme="minorHAnsi"/>
        </w:rPr>
        <w:t xml:space="preserve">to take their rightful place in the center so that they are </w:t>
      </w:r>
      <w:r w:rsidRPr="007E41EC">
        <w:rPr>
          <w:rFonts w:asciiTheme="minorHAnsi" w:eastAsia="Times New Roman" w:hAnsiTheme="minorHAnsi" w:cstheme="minorHAnsi"/>
        </w:rPr>
        <w:t>understood, heard and includ</w:t>
      </w:r>
      <w:r w:rsidR="008C7069" w:rsidRPr="007E41EC">
        <w:rPr>
          <w:rFonts w:asciiTheme="minorHAnsi" w:eastAsia="Times New Roman" w:hAnsiTheme="minorHAnsi" w:cstheme="minorHAnsi"/>
        </w:rPr>
        <w:t xml:space="preserve">ed is </w:t>
      </w:r>
      <w:r w:rsidR="004A3586" w:rsidRPr="007E41EC">
        <w:rPr>
          <w:rFonts w:asciiTheme="minorHAnsi" w:eastAsia="Times New Roman" w:hAnsiTheme="minorHAnsi" w:cstheme="minorHAnsi"/>
        </w:rPr>
        <w:t>not yet well developed.</w:t>
      </w:r>
    </w:p>
    <w:p w14:paraId="022BBA1D" w14:textId="77777777" w:rsidR="00425E9A" w:rsidRPr="007E41EC" w:rsidRDefault="00425E9A" w:rsidP="00D054F9">
      <w:pPr>
        <w:rPr>
          <w:rFonts w:asciiTheme="minorHAnsi" w:eastAsia="Times New Roman" w:hAnsiTheme="minorHAnsi" w:cstheme="minorHAnsi"/>
        </w:rPr>
      </w:pPr>
    </w:p>
    <w:p w14:paraId="27C6B193" w14:textId="269CB2A9" w:rsidR="004B1BA3" w:rsidRPr="007E41EC" w:rsidRDefault="00932F3C" w:rsidP="00D054F9">
      <w:pPr>
        <w:rPr>
          <w:rFonts w:asciiTheme="minorHAnsi" w:eastAsia="Times New Roman" w:hAnsiTheme="minorHAnsi" w:cstheme="minorHAnsi"/>
        </w:rPr>
      </w:pPr>
      <w:r w:rsidRPr="007E41EC">
        <w:rPr>
          <w:rFonts w:asciiTheme="minorHAnsi" w:eastAsia="Times New Roman" w:hAnsiTheme="minorHAnsi" w:cstheme="minorHAnsi"/>
        </w:rPr>
        <w:t xml:space="preserve">We are currently working to understand what meaningful engagement actually means and how to deliver on it. A discussion </w:t>
      </w:r>
      <w:r w:rsidR="00EE56BB" w:rsidRPr="007E41EC">
        <w:rPr>
          <w:rFonts w:asciiTheme="minorHAnsi" w:eastAsia="Times New Roman" w:hAnsiTheme="minorHAnsi" w:cstheme="minorHAnsi"/>
        </w:rPr>
        <w:t>document</w:t>
      </w:r>
      <w:r w:rsidRPr="007E41EC">
        <w:rPr>
          <w:rFonts w:asciiTheme="minorHAnsi" w:eastAsia="Times New Roman" w:hAnsiTheme="minorHAnsi" w:cstheme="minorHAnsi"/>
        </w:rPr>
        <w:t xml:space="preserve"> is under development and an expert meeting involving older people wil</w:t>
      </w:r>
      <w:r w:rsidR="00016BFE" w:rsidRPr="007E41EC">
        <w:rPr>
          <w:rFonts w:asciiTheme="minorHAnsi" w:eastAsia="Times New Roman" w:hAnsiTheme="minorHAnsi" w:cstheme="minorHAnsi"/>
        </w:rPr>
        <w:t xml:space="preserve">l be hosted. </w:t>
      </w:r>
    </w:p>
    <w:p w14:paraId="6FBF4EA7" w14:textId="0E84AC99" w:rsidR="00425E9A" w:rsidRPr="007E41EC" w:rsidRDefault="00425E9A" w:rsidP="00D054F9">
      <w:pPr>
        <w:rPr>
          <w:rFonts w:asciiTheme="minorHAnsi" w:eastAsia="Times New Roman" w:hAnsiTheme="minorHAnsi" w:cstheme="minorHAnsi"/>
        </w:rPr>
      </w:pPr>
    </w:p>
    <w:p w14:paraId="376E7155" w14:textId="4E1FAAED" w:rsidR="00016BFE" w:rsidRDefault="00016BFE" w:rsidP="00D054F9">
      <w:pPr>
        <w:rPr>
          <w:rFonts w:asciiTheme="minorHAnsi" w:eastAsia="Times New Roman" w:hAnsiTheme="minorHAnsi" w:cstheme="minorHAnsi"/>
        </w:rPr>
      </w:pPr>
      <w:r w:rsidRPr="007E41EC">
        <w:rPr>
          <w:rFonts w:asciiTheme="minorHAnsi" w:eastAsia="Times New Roman" w:hAnsiTheme="minorHAnsi" w:cstheme="minorHAnsi"/>
        </w:rPr>
        <w:t xml:space="preserve">We </w:t>
      </w:r>
      <w:r w:rsidR="00EE56BB" w:rsidRPr="007E41EC">
        <w:rPr>
          <w:rFonts w:asciiTheme="minorHAnsi" w:eastAsia="Times New Roman" w:hAnsiTheme="minorHAnsi" w:cstheme="minorHAnsi"/>
        </w:rPr>
        <w:t>are also working to identify a mechanism</w:t>
      </w:r>
      <w:r w:rsidR="00FF2BD9" w:rsidRPr="007E41EC">
        <w:rPr>
          <w:rFonts w:asciiTheme="minorHAnsi" w:eastAsia="Times New Roman" w:hAnsiTheme="minorHAnsi" w:cstheme="minorHAnsi"/>
        </w:rPr>
        <w:t xml:space="preserve"> such as an older persons council </w:t>
      </w:r>
      <w:r w:rsidR="00EE56BB" w:rsidRPr="007E41EC">
        <w:rPr>
          <w:rFonts w:asciiTheme="minorHAnsi" w:eastAsia="Times New Roman" w:hAnsiTheme="minorHAnsi" w:cstheme="minorHAnsi"/>
        </w:rPr>
        <w:t xml:space="preserve">by which </w:t>
      </w:r>
      <w:r w:rsidRPr="007E41EC">
        <w:rPr>
          <w:rFonts w:asciiTheme="minorHAnsi" w:eastAsia="Times New Roman" w:hAnsiTheme="minorHAnsi" w:cstheme="minorHAnsi"/>
        </w:rPr>
        <w:t xml:space="preserve">older people can have a voice </w:t>
      </w:r>
      <w:r w:rsidR="00CE4521" w:rsidRPr="007E41EC">
        <w:rPr>
          <w:rFonts w:asciiTheme="minorHAnsi" w:eastAsia="Times New Roman" w:hAnsiTheme="minorHAnsi" w:cstheme="minorHAnsi"/>
        </w:rPr>
        <w:t xml:space="preserve">in WHOs work </w:t>
      </w:r>
      <w:r w:rsidR="00EE56BB" w:rsidRPr="007E41EC">
        <w:rPr>
          <w:rFonts w:asciiTheme="minorHAnsi" w:eastAsia="Times New Roman" w:hAnsiTheme="minorHAnsi" w:cstheme="minorHAnsi"/>
        </w:rPr>
        <w:t xml:space="preserve">on ageing. </w:t>
      </w:r>
      <w:r w:rsidR="00425E9A" w:rsidRPr="007E41EC">
        <w:rPr>
          <w:rFonts w:asciiTheme="minorHAnsi" w:eastAsia="Times New Roman" w:hAnsiTheme="minorHAnsi" w:cstheme="minorHAnsi"/>
        </w:rPr>
        <w:t xml:space="preserve"> </w:t>
      </w:r>
    </w:p>
    <w:p w14:paraId="2FED2901" w14:textId="77777777" w:rsidR="00DB1D86" w:rsidRPr="007E41EC" w:rsidRDefault="00DB1D86" w:rsidP="00D054F9">
      <w:pPr>
        <w:rPr>
          <w:rFonts w:asciiTheme="minorHAnsi" w:eastAsia="Times New Roman" w:hAnsiTheme="minorHAnsi" w:cstheme="minorHAnsi"/>
        </w:rPr>
      </w:pPr>
    </w:p>
    <w:p w14:paraId="5F923296" w14:textId="77777777" w:rsidR="006F246F" w:rsidRPr="007E41EC" w:rsidRDefault="00C75870" w:rsidP="00D054F9">
      <w:pPr>
        <w:rPr>
          <w:rFonts w:asciiTheme="minorHAnsi" w:hAnsiTheme="minorHAnsi" w:cstheme="minorHAnsi"/>
        </w:rPr>
      </w:pPr>
      <w:r w:rsidRPr="007E41EC">
        <w:rPr>
          <w:rFonts w:asciiTheme="minorHAnsi" w:eastAsia="Times New Roman" w:hAnsiTheme="minorHAnsi" w:cstheme="minorHAnsi"/>
          <w:b/>
          <w:bCs/>
          <w:i/>
          <w:iCs/>
        </w:rPr>
        <w:t>5. How can the Human Rights Council (HRC) and the Office of the High Commissioner for Human Rights (OHCHR)  as custodian of the human rights treaties and mechanisms, guide and inform the human -rights based work of the Decade in all its areas of action? (Ageism, Age-Friendly Environment, Person-</w:t>
      </w:r>
      <w:proofErr w:type="spellStart"/>
      <w:r w:rsidRPr="007E41EC">
        <w:rPr>
          <w:rFonts w:asciiTheme="minorHAnsi" w:eastAsia="Times New Roman" w:hAnsiTheme="minorHAnsi" w:cstheme="minorHAnsi"/>
          <w:b/>
          <w:bCs/>
          <w:i/>
          <w:iCs/>
        </w:rPr>
        <w:t>centred</w:t>
      </w:r>
      <w:proofErr w:type="spellEnd"/>
      <w:r w:rsidRPr="007E41EC">
        <w:rPr>
          <w:rFonts w:asciiTheme="minorHAnsi" w:eastAsia="Times New Roman" w:hAnsiTheme="minorHAnsi" w:cstheme="minorHAnsi"/>
          <w:b/>
          <w:bCs/>
          <w:i/>
          <w:iCs/>
        </w:rPr>
        <w:t xml:space="preserve"> care, LTC)  What would you like to see in future reports and actions by HRC and OHCHR?</w:t>
      </w:r>
      <w:r w:rsidRPr="007E41EC">
        <w:rPr>
          <w:rFonts w:asciiTheme="minorHAnsi" w:eastAsia="Times New Roman" w:hAnsiTheme="minorHAnsi" w:cstheme="minorHAnsi"/>
          <w:b/>
          <w:bCs/>
          <w:i/>
          <w:iCs/>
        </w:rPr>
        <w:br/>
      </w:r>
      <w:r w:rsidRPr="007E41EC">
        <w:rPr>
          <w:rFonts w:asciiTheme="minorHAnsi" w:eastAsia="Times New Roman" w:hAnsiTheme="minorHAnsi" w:cstheme="minorHAnsi"/>
          <w:i/>
          <w:iCs/>
        </w:rPr>
        <w:t> </w:t>
      </w:r>
      <w:r w:rsidRPr="007E41EC">
        <w:rPr>
          <w:rFonts w:asciiTheme="minorHAnsi" w:eastAsia="Times New Roman" w:hAnsiTheme="minorHAnsi" w:cstheme="minorHAnsi"/>
          <w:i/>
          <w:iCs/>
        </w:rPr>
        <w:br/>
      </w:r>
    </w:p>
    <w:p w14:paraId="743E574E" w14:textId="5CFC1307" w:rsidR="007C382E" w:rsidRPr="007E41EC" w:rsidRDefault="0084408E" w:rsidP="00024328">
      <w:pPr>
        <w:rPr>
          <w:rFonts w:asciiTheme="minorHAnsi" w:eastAsia="Times New Roman" w:hAnsiTheme="minorHAnsi" w:cstheme="minorHAnsi"/>
        </w:rPr>
      </w:pPr>
      <w:r>
        <w:rPr>
          <w:rFonts w:asciiTheme="minorHAnsi" w:eastAsia="Times New Roman" w:hAnsiTheme="minorHAnsi" w:cstheme="minorHAnsi"/>
        </w:rPr>
        <w:t xml:space="preserve">WHO welcomes </w:t>
      </w:r>
      <w:r w:rsidR="00A135B9" w:rsidRPr="007E41EC">
        <w:rPr>
          <w:rFonts w:asciiTheme="minorHAnsi" w:eastAsia="Times New Roman" w:hAnsiTheme="minorHAnsi" w:cstheme="minorHAnsi"/>
        </w:rPr>
        <w:t xml:space="preserve">the </w:t>
      </w:r>
    </w:p>
    <w:p w14:paraId="5CEBF7D3" w14:textId="35DF4102" w:rsidR="007A4C3F" w:rsidRPr="007E41EC" w:rsidRDefault="00EF5E7E" w:rsidP="007C382E">
      <w:pPr>
        <w:pStyle w:val="ListParagraph"/>
        <w:numPr>
          <w:ilvl w:val="1"/>
          <w:numId w:val="9"/>
        </w:numPr>
        <w:rPr>
          <w:rFonts w:asciiTheme="minorHAnsi" w:eastAsia="Times New Roman" w:hAnsiTheme="minorHAnsi" w:cstheme="minorHAnsi"/>
        </w:rPr>
      </w:pPr>
      <w:r w:rsidRPr="007E41EC">
        <w:rPr>
          <w:rFonts w:asciiTheme="minorHAnsi" w:eastAsia="Times New Roman" w:hAnsiTheme="minorHAnsi" w:cstheme="minorHAnsi"/>
        </w:rPr>
        <w:t>Substantive</w:t>
      </w:r>
      <w:r w:rsidR="007F30BC" w:rsidRPr="007E41EC">
        <w:rPr>
          <w:rFonts w:asciiTheme="minorHAnsi" w:eastAsia="Times New Roman" w:hAnsiTheme="minorHAnsi" w:cstheme="minorHAnsi"/>
        </w:rPr>
        <w:t xml:space="preserve"> resolution on ageism</w:t>
      </w:r>
      <w:r w:rsidR="00492567" w:rsidRPr="007E41EC">
        <w:rPr>
          <w:rFonts w:asciiTheme="minorHAnsi" w:eastAsia="Times New Roman" w:hAnsiTheme="minorHAnsi" w:cstheme="minorHAnsi"/>
        </w:rPr>
        <w:t xml:space="preserve"> </w:t>
      </w:r>
    </w:p>
    <w:p w14:paraId="1EE3EA8C" w14:textId="3502B581" w:rsidR="00492567" w:rsidRPr="007E41EC" w:rsidRDefault="00492567" w:rsidP="007C382E">
      <w:pPr>
        <w:pStyle w:val="ListParagraph"/>
        <w:numPr>
          <w:ilvl w:val="1"/>
          <w:numId w:val="9"/>
        </w:numPr>
        <w:rPr>
          <w:rFonts w:asciiTheme="minorHAnsi" w:eastAsia="Times New Roman" w:hAnsiTheme="minorHAnsi" w:cstheme="minorHAnsi"/>
        </w:rPr>
      </w:pPr>
      <w:r w:rsidRPr="007E41EC">
        <w:rPr>
          <w:rFonts w:asciiTheme="minorHAnsi" w:eastAsia="Times New Roman" w:hAnsiTheme="minorHAnsi" w:cstheme="minorHAnsi"/>
        </w:rPr>
        <w:t xml:space="preserve">This </w:t>
      </w:r>
      <w:r w:rsidR="007C382E" w:rsidRPr="007E41EC">
        <w:rPr>
          <w:rFonts w:asciiTheme="minorHAnsi" w:eastAsia="Times New Roman" w:hAnsiTheme="minorHAnsi" w:cstheme="minorHAnsi"/>
        </w:rPr>
        <w:t xml:space="preserve">multistakeholder </w:t>
      </w:r>
      <w:r w:rsidRPr="007E41EC">
        <w:rPr>
          <w:rFonts w:asciiTheme="minorHAnsi" w:eastAsia="Times New Roman" w:hAnsiTheme="minorHAnsi" w:cstheme="minorHAnsi"/>
        </w:rPr>
        <w:t xml:space="preserve">meeting </w:t>
      </w:r>
      <w:r w:rsidR="007C382E" w:rsidRPr="007E41EC">
        <w:rPr>
          <w:rFonts w:asciiTheme="minorHAnsi" w:eastAsia="Times New Roman" w:hAnsiTheme="minorHAnsi" w:cstheme="minorHAnsi"/>
        </w:rPr>
        <w:t>and the opportunity to dialogue</w:t>
      </w:r>
      <w:r w:rsidRPr="007E41EC">
        <w:rPr>
          <w:rFonts w:asciiTheme="minorHAnsi" w:eastAsia="Times New Roman" w:hAnsiTheme="minorHAnsi" w:cstheme="minorHAnsi"/>
        </w:rPr>
        <w:t xml:space="preserve"> </w:t>
      </w:r>
    </w:p>
    <w:p w14:paraId="0155BD88" w14:textId="77777777" w:rsidR="00024328" w:rsidRPr="007E41EC" w:rsidRDefault="00024328" w:rsidP="00024328">
      <w:pPr>
        <w:pStyle w:val="ListParagraph"/>
        <w:rPr>
          <w:rFonts w:asciiTheme="minorHAnsi" w:eastAsia="Times New Roman" w:hAnsiTheme="minorHAnsi" w:cstheme="minorHAnsi"/>
        </w:rPr>
      </w:pPr>
    </w:p>
    <w:p w14:paraId="66BD74FF" w14:textId="77777777" w:rsidR="00024328" w:rsidRPr="007E41EC" w:rsidRDefault="00024328" w:rsidP="00024328">
      <w:pPr>
        <w:rPr>
          <w:rFonts w:asciiTheme="minorHAnsi" w:eastAsia="Times New Roman" w:hAnsiTheme="minorHAnsi" w:cstheme="minorHAnsi"/>
        </w:rPr>
      </w:pPr>
      <w:r w:rsidRPr="007E41EC">
        <w:rPr>
          <w:rFonts w:asciiTheme="minorHAnsi" w:eastAsia="Times New Roman" w:hAnsiTheme="minorHAnsi" w:cstheme="minorHAnsi"/>
        </w:rPr>
        <w:t>Request</w:t>
      </w:r>
    </w:p>
    <w:p w14:paraId="17D5704C" w14:textId="77777777" w:rsidR="00605C05" w:rsidRPr="007E41EC" w:rsidRDefault="00605C05" w:rsidP="00605C05">
      <w:pPr>
        <w:pStyle w:val="ListParagraph"/>
        <w:numPr>
          <w:ilvl w:val="0"/>
          <w:numId w:val="9"/>
        </w:numPr>
        <w:rPr>
          <w:rFonts w:asciiTheme="minorHAnsi" w:eastAsia="Times New Roman" w:hAnsiTheme="minorHAnsi" w:cstheme="minorHAnsi"/>
        </w:rPr>
      </w:pPr>
      <w:r w:rsidRPr="007E41EC">
        <w:rPr>
          <w:rFonts w:asciiTheme="minorHAnsi" w:eastAsia="Times New Roman" w:hAnsiTheme="minorHAnsi" w:cstheme="minorHAnsi"/>
        </w:rPr>
        <w:t xml:space="preserve">Given we use existing mechanisms – we would benefit from guidance on how best to integrate older persons’ concerns into the work of existing mechanisms e.g. CEDAW, CRPD </w:t>
      </w:r>
    </w:p>
    <w:p w14:paraId="1EC9B9A0" w14:textId="6359BC4A" w:rsidR="008F36FF" w:rsidRPr="007E41EC" w:rsidRDefault="00024328" w:rsidP="008F36FF">
      <w:pPr>
        <w:pStyle w:val="ListParagraph"/>
        <w:numPr>
          <w:ilvl w:val="0"/>
          <w:numId w:val="9"/>
        </w:numPr>
        <w:rPr>
          <w:rFonts w:asciiTheme="minorHAnsi" w:eastAsia="Times New Roman" w:hAnsiTheme="minorHAnsi" w:cstheme="minorHAnsi"/>
        </w:rPr>
      </w:pPr>
      <w:r w:rsidRPr="007E41EC">
        <w:rPr>
          <w:rFonts w:asciiTheme="minorHAnsi" w:eastAsia="Times New Roman" w:hAnsiTheme="minorHAnsi" w:cstheme="minorHAnsi"/>
        </w:rPr>
        <w:t>S</w:t>
      </w:r>
      <w:r w:rsidR="008F36FF" w:rsidRPr="007E41EC">
        <w:rPr>
          <w:rFonts w:asciiTheme="minorHAnsi" w:eastAsia="Times New Roman" w:hAnsiTheme="minorHAnsi" w:cstheme="minorHAnsi"/>
        </w:rPr>
        <w:t xml:space="preserve">pecific norms and standards as well as guidance on </w:t>
      </w:r>
      <w:r w:rsidR="008F36FF" w:rsidRPr="007E41EC">
        <w:rPr>
          <w:rFonts w:asciiTheme="minorHAnsi" w:hAnsiTheme="minorHAnsi" w:cstheme="minorHAnsi"/>
        </w:rPr>
        <w:t xml:space="preserve">what actions are necessary to ensure the realization of human rights for older persons </w:t>
      </w:r>
      <w:r w:rsidR="00BD6785" w:rsidRPr="007E41EC">
        <w:rPr>
          <w:rFonts w:asciiTheme="minorHAnsi" w:hAnsiTheme="minorHAnsi" w:cstheme="minorHAnsi"/>
        </w:rPr>
        <w:t xml:space="preserve">across all action areas: </w:t>
      </w:r>
      <w:r w:rsidR="008F36FF" w:rsidRPr="007E41EC">
        <w:rPr>
          <w:rFonts w:asciiTheme="minorHAnsi" w:hAnsiTheme="minorHAnsi" w:cstheme="minorHAnsi"/>
        </w:rPr>
        <w:t xml:space="preserve">e.g. related to health, long term care, lifelong </w:t>
      </w:r>
      <w:r w:rsidR="00605C05" w:rsidRPr="007E41EC">
        <w:rPr>
          <w:rFonts w:asciiTheme="minorHAnsi" w:hAnsiTheme="minorHAnsi" w:cstheme="minorHAnsi"/>
        </w:rPr>
        <w:t>learning</w:t>
      </w:r>
      <w:r w:rsidR="008F36FF" w:rsidRPr="007E41EC">
        <w:rPr>
          <w:rFonts w:asciiTheme="minorHAnsi" w:hAnsiTheme="minorHAnsi" w:cstheme="minorHAnsi"/>
        </w:rPr>
        <w:t xml:space="preserve">, </w:t>
      </w:r>
      <w:proofErr w:type="spellStart"/>
      <w:r w:rsidR="008F36FF" w:rsidRPr="007E41EC">
        <w:rPr>
          <w:rFonts w:asciiTheme="minorHAnsi" w:hAnsiTheme="minorHAnsi" w:cstheme="minorHAnsi"/>
        </w:rPr>
        <w:t>labour</w:t>
      </w:r>
      <w:proofErr w:type="spellEnd"/>
      <w:r w:rsidR="008F36FF" w:rsidRPr="007E41EC">
        <w:rPr>
          <w:rFonts w:asciiTheme="minorHAnsi" w:hAnsiTheme="minorHAnsi" w:cstheme="minorHAnsi"/>
        </w:rPr>
        <w:t xml:space="preserve">, violence </w:t>
      </w:r>
      <w:proofErr w:type="spellStart"/>
      <w:r w:rsidR="008F36FF" w:rsidRPr="007E41EC">
        <w:rPr>
          <w:rFonts w:asciiTheme="minorHAnsi" w:hAnsiTheme="minorHAnsi" w:cstheme="minorHAnsi"/>
        </w:rPr>
        <w:t>etc</w:t>
      </w:r>
      <w:proofErr w:type="spellEnd"/>
      <w:r w:rsidR="008F36FF" w:rsidRPr="007E41EC">
        <w:rPr>
          <w:rFonts w:asciiTheme="minorHAnsi" w:hAnsiTheme="minorHAnsi" w:cstheme="minorHAnsi"/>
        </w:rPr>
        <w:t xml:space="preserve"> </w:t>
      </w:r>
    </w:p>
    <w:p w14:paraId="68CD8CC0" w14:textId="77777777" w:rsidR="00605C05" w:rsidRPr="007E41EC" w:rsidRDefault="00605C05">
      <w:pPr>
        <w:pStyle w:val="ListParagraph"/>
        <w:numPr>
          <w:ilvl w:val="0"/>
          <w:numId w:val="9"/>
        </w:numPr>
        <w:rPr>
          <w:rFonts w:asciiTheme="minorHAnsi" w:eastAsia="Times New Roman" w:hAnsiTheme="minorHAnsi" w:cstheme="minorHAnsi"/>
        </w:rPr>
      </w:pPr>
    </w:p>
    <w:sectPr w:rsidR="00605C05" w:rsidRPr="007E41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BFF22" w14:textId="77777777" w:rsidR="000A3CF5" w:rsidRDefault="000A3CF5" w:rsidP="009A2C1D">
      <w:r>
        <w:separator/>
      </w:r>
    </w:p>
  </w:endnote>
  <w:endnote w:type="continuationSeparator" w:id="0">
    <w:p w14:paraId="4840BFCC" w14:textId="77777777" w:rsidR="000A3CF5" w:rsidRDefault="000A3CF5" w:rsidP="009A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B55BD" w14:textId="77777777" w:rsidR="000A3CF5" w:rsidRDefault="000A3CF5" w:rsidP="009A2C1D">
      <w:r>
        <w:separator/>
      </w:r>
    </w:p>
  </w:footnote>
  <w:footnote w:type="continuationSeparator" w:id="0">
    <w:p w14:paraId="2BD9E4BD" w14:textId="77777777" w:rsidR="000A3CF5" w:rsidRDefault="000A3CF5" w:rsidP="009A2C1D">
      <w:r>
        <w:continuationSeparator/>
      </w:r>
    </w:p>
  </w:footnote>
  <w:footnote w:id="1">
    <w:p w14:paraId="352A2C45" w14:textId="2AFB47EF" w:rsidR="009A2C1D" w:rsidRPr="00162C20" w:rsidRDefault="009A2C1D">
      <w:pPr>
        <w:pStyle w:val="FootnoteText"/>
        <w:rPr>
          <w:rFonts w:asciiTheme="minorHAnsi" w:hAnsiTheme="minorHAnsi" w:cstheme="minorHAnsi"/>
          <w:sz w:val="16"/>
          <w:szCs w:val="16"/>
          <w:lang w:val="en-GB"/>
        </w:rPr>
      </w:pPr>
      <w:r w:rsidRPr="00162C20">
        <w:rPr>
          <w:rStyle w:val="FootnoteReference"/>
          <w:rFonts w:asciiTheme="minorHAnsi" w:hAnsiTheme="minorHAnsi" w:cstheme="minorHAnsi"/>
          <w:sz w:val="16"/>
          <w:szCs w:val="16"/>
        </w:rPr>
        <w:footnoteRef/>
      </w:r>
      <w:r w:rsidRPr="00162C20">
        <w:rPr>
          <w:rFonts w:asciiTheme="minorHAnsi" w:hAnsiTheme="minorHAnsi" w:cstheme="minorHAnsi"/>
          <w:sz w:val="16"/>
          <w:szCs w:val="16"/>
        </w:rPr>
        <w:t xml:space="preserve"> </w:t>
      </w:r>
      <w:r w:rsidRPr="00162C20">
        <w:rPr>
          <w:rFonts w:asciiTheme="minorHAnsi" w:eastAsia="Times New Roman" w:hAnsiTheme="minorHAnsi" w:cstheme="minorHAnsi"/>
          <w:sz w:val="16"/>
          <w:szCs w:val="16"/>
        </w:rPr>
        <w:t>This finding is based on a sample of 83 000 in 57 countries</w:t>
      </w:r>
    </w:p>
  </w:footnote>
  <w:footnote w:id="2">
    <w:p w14:paraId="0F97C623" w14:textId="77777777" w:rsidR="004F183F" w:rsidRPr="00E544A1" w:rsidRDefault="004F183F" w:rsidP="004F183F">
      <w:pPr>
        <w:rPr>
          <w:sz w:val="16"/>
          <w:szCs w:val="16"/>
        </w:rPr>
      </w:pPr>
      <w:r w:rsidRPr="00E544A1">
        <w:rPr>
          <w:rStyle w:val="FootnoteReference"/>
          <w:sz w:val="16"/>
          <w:szCs w:val="16"/>
        </w:rPr>
        <w:footnoteRef/>
      </w:r>
      <w:r w:rsidRPr="00E544A1">
        <w:rPr>
          <w:sz w:val="16"/>
          <w:szCs w:val="16"/>
        </w:rPr>
        <w:t xml:space="preserve"> </w:t>
      </w:r>
      <w:proofErr w:type="spellStart"/>
      <w:r w:rsidRPr="00E544A1">
        <w:rPr>
          <w:sz w:val="16"/>
          <w:szCs w:val="16"/>
        </w:rPr>
        <w:t>QualityRights</w:t>
      </w:r>
      <w:proofErr w:type="spellEnd"/>
      <w:r w:rsidRPr="00E544A1">
        <w:rPr>
          <w:sz w:val="16"/>
          <w:szCs w:val="16"/>
        </w:rPr>
        <w:t xml:space="preserve"> uses a participatory approach to </w:t>
      </w:r>
    </w:p>
    <w:p w14:paraId="4C98DDF1" w14:textId="77777777" w:rsidR="004F183F" w:rsidRPr="00E544A1" w:rsidRDefault="004F183F" w:rsidP="004F183F">
      <w:pPr>
        <w:rPr>
          <w:sz w:val="16"/>
          <w:szCs w:val="16"/>
        </w:rPr>
      </w:pPr>
      <w:r w:rsidRPr="00E544A1">
        <w:rPr>
          <w:sz w:val="16"/>
          <w:szCs w:val="16"/>
        </w:rPr>
        <w:t></w:t>
      </w:r>
      <w:r w:rsidRPr="00E544A1">
        <w:rPr>
          <w:sz w:val="16"/>
          <w:szCs w:val="16"/>
        </w:rPr>
        <w:tab/>
        <w:t xml:space="preserve">Improve the quality of services and human rights conditions in inpatient and outpatient mental health services. </w:t>
      </w:r>
    </w:p>
    <w:p w14:paraId="1F874D5B" w14:textId="77777777" w:rsidR="004F183F" w:rsidRPr="00E544A1" w:rsidRDefault="004F183F" w:rsidP="004F183F">
      <w:pPr>
        <w:rPr>
          <w:sz w:val="16"/>
          <w:szCs w:val="16"/>
        </w:rPr>
      </w:pPr>
      <w:r w:rsidRPr="00E544A1">
        <w:rPr>
          <w:sz w:val="16"/>
          <w:szCs w:val="16"/>
        </w:rPr>
        <w:t></w:t>
      </w:r>
      <w:r w:rsidRPr="00E544A1">
        <w:rPr>
          <w:sz w:val="16"/>
          <w:szCs w:val="16"/>
        </w:rPr>
        <w:tab/>
        <w:t xml:space="preserve">Create community based and recovery oriented services that respect and promote human rights. </w:t>
      </w:r>
    </w:p>
    <w:p w14:paraId="24AF57A1" w14:textId="77777777" w:rsidR="004F183F" w:rsidRPr="00E544A1" w:rsidRDefault="004F183F" w:rsidP="004F183F">
      <w:pPr>
        <w:rPr>
          <w:sz w:val="16"/>
          <w:szCs w:val="16"/>
        </w:rPr>
      </w:pPr>
      <w:r w:rsidRPr="00E544A1">
        <w:rPr>
          <w:sz w:val="16"/>
          <w:szCs w:val="16"/>
        </w:rPr>
        <w:t></w:t>
      </w:r>
      <w:r w:rsidRPr="00E544A1">
        <w:rPr>
          <w:sz w:val="16"/>
          <w:szCs w:val="16"/>
        </w:rPr>
        <w:tab/>
        <w:t xml:space="preserve">Build capacity to understand and promote human rights, recovery and independent living in the community. </w:t>
      </w:r>
    </w:p>
    <w:p w14:paraId="75C17E79" w14:textId="77777777" w:rsidR="004F183F" w:rsidRPr="002452CE" w:rsidRDefault="004F183F" w:rsidP="004F183F">
      <w:pPr>
        <w:rPr>
          <w:sz w:val="16"/>
          <w:szCs w:val="16"/>
        </w:rPr>
      </w:pPr>
      <w:r w:rsidRPr="002452CE">
        <w:rPr>
          <w:sz w:val="16"/>
          <w:szCs w:val="16"/>
        </w:rPr>
        <w:t></w:t>
      </w:r>
      <w:r w:rsidRPr="002452CE">
        <w:rPr>
          <w:sz w:val="16"/>
          <w:szCs w:val="16"/>
        </w:rPr>
        <w:tab/>
        <w:t xml:space="preserve">Develop a civil society movement to conduct advocacy and influence policy-making. </w:t>
      </w:r>
    </w:p>
    <w:p w14:paraId="51E15AA3" w14:textId="1B1DD0A2" w:rsidR="004F183F" w:rsidRPr="002452CE" w:rsidRDefault="004F183F" w:rsidP="004F183F">
      <w:pPr>
        <w:pStyle w:val="FootnoteText"/>
        <w:rPr>
          <w:sz w:val="16"/>
          <w:szCs w:val="16"/>
        </w:rPr>
      </w:pPr>
      <w:r w:rsidRPr="002452CE">
        <w:rPr>
          <w:sz w:val="16"/>
          <w:szCs w:val="16"/>
        </w:rPr>
        <w:t></w:t>
      </w:r>
      <w:r w:rsidRPr="002452CE">
        <w:rPr>
          <w:sz w:val="16"/>
          <w:szCs w:val="16"/>
        </w:rPr>
        <w:tab/>
        <w:t>Reform national policies and legislation in line with best practice, the CRPD and other international human rights standards.</w:t>
      </w:r>
      <w:r w:rsidRPr="002452CE">
        <w:rPr>
          <w:rFonts w:asciiTheme="minorHAnsi" w:eastAsia="Times New Roman" w:hAnsiTheme="minorHAnsi" w:cstheme="minorHAnsi"/>
          <w:sz w:val="16"/>
          <w:szCs w:val="16"/>
        </w:rPr>
        <w:br/>
      </w:r>
    </w:p>
  </w:footnote>
  <w:footnote w:id="3">
    <w:p w14:paraId="11FB7C32" w14:textId="7A88ABDB" w:rsidR="002452CE" w:rsidRPr="002452CE" w:rsidRDefault="002452CE">
      <w:pPr>
        <w:pStyle w:val="FootnoteText"/>
        <w:rPr>
          <w:lang w:val="en-GB"/>
        </w:rPr>
      </w:pPr>
      <w:r w:rsidRPr="002452CE">
        <w:rPr>
          <w:rStyle w:val="FootnoteReference"/>
          <w:sz w:val="16"/>
          <w:szCs w:val="16"/>
        </w:rPr>
        <w:footnoteRef/>
      </w:r>
      <w:r w:rsidRPr="002452CE">
        <w:rPr>
          <w:sz w:val="16"/>
          <w:szCs w:val="16"/>
        </w:rPr>
        <w:t xml:space="preserve"> WHO defines violence as the intentional use of physical force or power, threatened or actual, against oneself, another person, or against a group or community, that either results in or has a high likelihood of resulting in injury, death, psychological harm, maldevelopment or deprivation (1).</w:t>
      </w:r>
    </w:p>
  </w:footnote>
  <w:footnote w:id="4">
    <w:p w14:paraId="2E479C52" w14:textId="43EE31AB" w:rsidR="00056043" w:rsidRPr="00056043" w:rsidRDefault="00056043">
      <w:pPr>
        <w:pStyle w:val="FootnoteText"/>
        <w:rPr>
          <w:sz w:val="16"/>
          <w:szCs w:val="16"/>
          <w:lang w:val="en-GB"/>
        </w:rPr>
      </w:pPr>
      <w:r w:rsidRPr="00056043">
        <w:rPr>
          <w:rStyle w:val="FootnoteReference"/>
          <w:sz w:val="16"/>
          <w:szCs w:val="16"/>
        </w:rPr>
        <w:footnoteRef/>
      </w:r>
      <w:r w:rsidRPr="00056043">
        <w:rPr>
          <w:sz w:val="16"/>
          <w:szCs w:val="16"/>
        </w:rPr>
        <w:t xml:space="preserve"> </w:t>
      </w:r>
      <w:r w:rsidRPr="00EF0BFD">
        <w:rPr>
          <w:rFonts w:asciiTheme="minorHAnsi" w:eastAsia="Times New Roman" w:hAnsiTheme="minorHAnsi" w:cstheme="minorHAnsi"/>
          <w:color w:val="1A1A1A"/>
          <w:sz w:val="16"/>
          <w:szCs w:val="16"/>
        </w:rPr>
        <w:t>Globally 1 in 6 people aged 60 years and older experience abuse in the community every year. Rates in institutions are even higher.</w:t>
      </w:r>
    </w:p>
  </w:footnote>
  <w:footnote w:id="5">
    <w:p w14:paraId="7729674B" w14:textId="77777777" w:rsidR="004A3586" w:rsidRPr="004A3586" w:rsidRDefault="006C4D70" w:rsidP="004A3586">
      <w:pPr>
        <w:shd w:val="clear" w:color="auto" w:fill="FFFFFF"/>
        <w:rPr>
          <w:rFonts w:ascii="Arial" w:eastAsia="Times New Roman" w:hAnsi="Arial" w:cs="Arial"/>
          <w:color w:val="1A1A1A"/>
          <w:sz w:val="16"/>
          <w:szCs w:val="16"/>
        </w:rPr>
      </w:pPr>
      <w:r w:rsidRPr="006D25A8">
        <w:rPr>
          <w:rStyle w:val="FootnoteReference"/>
          <w:sz w:val="16"/>
          <w:szCs w:val="16"/>
        </w:rPr>
        <w:footnoteRef/>
      </w:r>
      <w:r w:rsidRPr="006D25A8">
        <w:rPr>
          <w:sz w:val="16"/>
          <w:szCs w:val="16"/>
        </w:rPr>
        <w:t xml:space="preserve"> </w:t>
      </w:r>
    </w:p>
    <w:p w14:paraId="4F7CB4C5" w14:textId="29673357" w:rsidR="006C4D70" w:rsidRPr="00EF0BFD" w:rsidRDefault="006C4D70" w:rsidP="004A3586">
      <w:pPr>
        <w:numPr>
          <w:ilvl w:val="0"/>
          <w:numId w:val="5"/>
        </w:numPr>
        <w:shd w:val="clear" w:color="auto" w:fill="FFFFFF"/>
        <w:rPr>
          <w:rFonts w:ascii="Arial" w:eastAsia="Times New Roman" w:hAnsi="Arial" w:cs="Arial"/>
          <w:color w:val="1A1A1A"/>
          <w:sz w:val="16"/>
          <w:szCs w:val="16"/>
        </w:rPr>
      </w:pPr>
      <w:r w:rsidRPr="00EF0BFD">
        <w:rPr>
          <w:rFonts w:ascii="Arial" w:eastAsia="Times New Roman" w:hAnsi="Arial" w:cs="Arial"/>
          <w:color w:val="1A1A1A"/>
          <w:sz w:val="16"/>
          <w:szCs w:val="16"/>
        </w:rPr>
        <w:t>combat ageism;</w:t>
      </w:r>
    </w:p>
    <w:p w14:paraId="7E2FCCD8" w14:textId="77777777" w:rsidR="006C4D70" w:rsidRPr="00EF0BFD" w:rsidRDefault="006C4D70" w:rsidP="004A3586">
      <w:pPr>
        <w:numPr>
          <w:ilvl w:val="0"/>
          <w:numId w:val="5"/>
        </w:numPr>
        <w:shd w:val="clear" w:color="auto" w:fill="FFFFFF"/>
        <w:rPr>
          <w:rFonts w:ascii="Arial" w:eastAsia="Times New Roman" w:hAnsi="Arial" w:cs="Arial"/>
          <w:color w:val="1A1A1A"/>
          <w:sz w:val="16"/>
          <w:szCs w:val="16"/>
        </w:rPr>
      </w:pPr>
      <w:r w:rsidRPr="00EF0BFD">
        <w:rPr>
          <w:rFonts w:ascii="Arial" w:eastAsia="Times New Roman" w:hAnsi="Arial" w:cs="Arial"/>
          <w:color w:val="1A1A1A"/>
          <w:sz w:val="16"/>
          <w:szCs w:val="16"/>
        </w:rPr>
        <w:t>generate more and better data on prevalence and on risk and protective factors;</w:t>
      </w:r>
    </w:p>
    <w:p w14:paraId="0AD26E29" w14:textId="77777777" w:rsidR="006C4D70" w:rsidRPr="00EF0BFD" w:rsidRDefault="006C4D70" w:rsidP="004A3586">
      <w:pPr>
        <w:numPr>
          <w:ilvl w:val="0"/>
          <w:numId w:val="5"/>
        </w:numPr>
        <w:shd w:val="clear" w:color="auto" w:fill="FFFFFF"/>
        <w:rPr>
          <w:rFonts w:ascii="Arial" w:eastAsia="Times New Roman" w:hAnsi="Arial" w:cs="Arial"/>
          <w:color w:val="1A1A1A"/>
          <w:sz w:val="16"/>
          <w:szCs w:val="16"/>
        </w:rPr>
      </w:pPr>
      <w:r w:rsidRPr="00EF0BFD">
        <w:rPr>
          <w:rFonts w:ascii="Arial" w:eastAsia="Times New Roman" w:hAnsi="Arial" w:cs="Arial"/>
          <w:color w:val="1A1A1A"/>
          <w:sz w:val="16"/>
          <w:szCs w:val="16"/>
        </w:rPr>
        <w:t>develop and scale up cost–effective solutions;</w:t>
      </w:r>
    </w:p>
    <w:p w14:paraId="45D8DFC1" w14:textId="77777777" w:rsidR="006C4D70" w:rsidRPr="00EF0BFD" w:rsidRDefault="006C4D70" w:rsidP="004A3586">
      <w:pPr>
        <w:numPr>
          <w:ilvl w:val="0"/>
          <w:numId w:val="5"/>
        </w:numPr>
        <w:shd w:val="clear" w:color="auto" w:fill="FFFFFF"/>
        <w:rPr>
          <w:rFonts w:ascii="Arial" w:eastAsia="Times New Roman" w:hAnsi="Arial" w:cs="Arial"/>
          <w:color w:val="1A1A1A"/>
          <w:sz w:val="16"/>
          <w:szCs w:val="16"/>
        </w:rPr>
      </w:pPr>
      <w:r w:rsidRPr="00EF0BFD">
        <w:rPr>
          <w:rFonts w:ascii="Arial" w:eastAsia="Times New Roman" w:hAnsi="Arial" w:cs="Arial"/>
          <w:color w:val="1A1A1A"/>
          <w:sz w:val="16"/>
          <w:szCs w:val="16"/>
        </w:rPr>
        <w:t>make an investment case for addressing the issue; and</w:t>
      </w:r>
    </w:p>
    <w:p w14:paraId="2C0CC62E" w14:textId="77777777" w:rsidR="006C4D70" w:rsidRPr="00EF0BFD" w:rsidRDefault="006C4D70" w:rsidP="004A3586">
      <w:pPr>
        <w:numPr>
          <w:ilvl w:val="0"/>
          <w:numId w:val="5"/>
        </w:numPr>
        <w:shd w:val="clear" w:color="auto" w:fill="FFFFFF"/>
        <w:rPr>
          <w:rFonts w:ascii="Arial" w:eastAsia="Times New Roman" w:hAnsi="Arial" w:cs="Arial"/>
          <w:color w:val="1A1A1A"/>
          <w:sz w:val="16"/>
          <w:szCs w:val="16"/>
        </w:rPr>
      </w:pPr>
      <w:r w:rsidRPr="00EF0BFD">
        <w:rPr>
          <w:rFonts w:ascii="Arial" w:eastAsia="Times New Roman" w:hAnsi="Arial" w:cs="Arial"/>
          <w:color w:val="1A1A1A"/>
          <w:sz w:val="16"/>
          <w:szCs w:val="16"/>
        </w:rPr>
        <w:t>raise funds to tackle the issue.</w:t>
      </w:r>
    </w:p>
    <w:p w14:paraId="011BAF1A" w14:textId="77777777" w:rsidR="006C4D70" w:rsidRPr="006D25A8" w:rsidRDefault="006C4D70" w:rsidP="006C4D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A98"/>
    <w:multiLevelType w:val="multilevel"/>
    <w:tmpl w:val="920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12927"/>
    <w:multiLevelType w:val="hybridMultilevel"/>
    <w:tmpl w:val="D3E0D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AB7DF3"/>
    <w:multiLevelType w:val="hybridMultilevel"/>
    <w:tmpl w:val="5918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B05B6"/>
    <w:multiLevelType w:val="hybridMultilevel"/>
    <w:tmpl w:val="958C9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360577"/>
    <w:multiLevelType w:val="hybridMultilevel"/>
    <w:tmpl w:val="BDEA4290"/>
    <w:lvl w:ilvl="0" w:tplc="F418D386">
      <w:start w:val="1"/>
      <w:numFmt w:val="bullet"/>
      <w:lvlText w:val="•"/>
      <w:lvlJc w:val="left"/>
      <w:pPr>
        <w:tabs>
          <w:tab w:val="num" w:pos="720"/>
        </w:tabs>
        <w:ind w:left="720" w:hanging="360"/>
      </w:pPr>
      <w:rPr>
        <w:rFonts w:ascii="Arial" w:hAnsi="Arial" w:hint="default"/>
      </w:rPr>
    </w:lvl>
    <w:lvl w:ilvl="1" w:tplc="7346C3D2" w:tentative="1">
      <w:start w:val="1"/>
      <w:numFmt w:val="bullet"/>
      <w:lvlText w:val="•"/>
      <w:lvlJc w:val="left"/>
      <w:pPr>
        <w:tabs>
          <w:tab w:val="num" w:pos="1440"/>
        </w:tabs>
        <w:ind w:left="1440" w:hanging="360"/>
      </w:pPr>
      <w:rPr>
        <w:rFonts w:ascii="Arial" w:hAnsi="Arial" w:hint="default"/>
      </w:rPr>
    </w:lvl>
    <w:lvl w:ilvl="2" w:tplc="D924D346" w:tentative="1">
      <w:start w:val="1"/>
      <w:numFmt w:val="bullet"/>
      <w:lvlText w:val="•"/>
      <w:lvlJc w:val="left"/>
      <w:pPr>
        <w:tabs>
          <w:tab w:val="num" w:pos="2160"/>
        </w:tabs>
        <w:ind w:left="2160" w:hanging="360"/>
      </w:pPr>
      <w:rPr>
        <w:rFonts w:ascii="Arial" w:hAnsi="Arial" w:hint="default"/>
      </w:rPr>
    </w:lvl>
    <w:lvl w:ilvl="3" w:tplc="A478296C" w:tentative="1">
      <w:start w:val="1"/>
      <w:numFmt w:val="bullet"/>
      <w:lvlText w:val="•"/>
      <w:lvlJc w:val="left"/>
      <w:pPr>
        <w:tabs>
          <w:tab w:val="num" w:pos="2880"/>
        </w:tabs>
        <w:ind w:left="2880" w:hanging="360"/>
      </w:pPr>
      <w:rPr>
        <w:rFonts w:ascii="Arial" w:hAnsi="Arial" w:hint="default"/>
      </w:rPr>
    </w:lvl>
    <w:lvl w:ilvl="4" w:tplc="74821EE4" w:tentative="1">
      <w:start w:val="1"/>
      <w:numFmt w:val="bullet"/>
      <w:lvlText w:val="•"/>
      <w:lvlJc w:val="left"/>
      <w:pPr>
        <w:tabs>
          <w:tab w:val="num" w:pos="3600"/>
        </w:tabs>
        <w:ind w:left="3600" w:hanging="360"/>
      </w:pPr>
      <w:rPr>
        <w:rFonts w:ascii="Arial" w:hAnsi="Arial" w:hint="default"/>
      </w:rPr>
    </w:lvl>
    <w:lvl w:ilvl="5" w:tplc="832C97C6" w:tentative="1">
      <w:start w:val="1"/>
      <w:numFmt w:val="bullet"/>
      <w:lvlText w:val="•"/>
      <w:lvlJc w:val="left"/>
      <w:pPr>
        <w:tabs>
          <w:tab w:val="num" w:pos="4320"/>
        </w:tabs>
        <w:ind w:left="4320" w:hanging="360"/>
      </w:pPr>
      <w:rPr>
        <w:rFonts w:ascii="Arial" w:hAnsi="Arial" w:hint="default"/>
      </w:rPr>
    </w:lvl>
    <w:lvl w:ilvl="6" w:tplc="FC247888" w:tentative="1">
      <w:start w:val="1"/>
      <w:numFmt w:val="bullet"/>
      <w:lvlText w:val="•"/>
      <w:lvlJc w:val="left"/>
      <w:pPr>
        <w:tabs>
          <w:tab w:val="num" w:pos="5040"/>
        </w:tabs>
        <w:ind w:left="5040" w:hanging="360"/>
      </w:pPr>
      <w:rPr>
        <w:rFonts w:ascii="Arial" w:hAnsi="Arial" w:hint="default"/>
      </w:rPr>
    </w:lvl>
    <w:lvl w:ilvl="7" w:tplc="9E2C90D8" w:tentative="1">
      <w:start w:val="1"/>
      <w:numFmt w:val="bullet"/>
      <w:lvlText w:val="•"/>
      <w:lvlJc w:val="left"/>
      <w:pPr>
        <w:tabs>
          <w:tab w:val="num" w:pos="5760"/>
        </w:tabs>
        <w:ind w:left="5760" w:hanging="360"/>
      </w:pPr>
      <w:rPr>
        <w:rFonts w:ascii="Arial" w:hAnsi="Arial" w:hint="default"/>
      </w:rPr>
    </w:lvl>
    <w:lvl w:ilvl="8" w:tplc="2222FD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FE4C58"/>
    <w:multiLevelType w:val="hybridMultilevel"/>
    <w:tmpl w:val="23E6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61585"/>
    <w:multiLevelType w:val="hybridMultilevel"/>
    <w:tmpl w:val="7B3E8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414F1"/>
    <w:multiLevelType w:val="hybridMultilevel"/>
    <w:tmpl w:val="3262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36AAA"/>
    <w:multiLevelType w:val="hybridMultilevel"/>
    <w:tmpl w:val="9506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34494"/>
    <w:multiLevelType w:val="hybridMultilevel"/>
    <w:tmpl w:val="2D32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9415DA"/>
    <w:multiLevelType w:val="hybridMultilevel"/>
    <w:tmpl w:val="06EE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0"/>
  </w:num>
  <w:num w:numId="6">
    <w:abstractNumId w:val="4"/>
  </w:num>
  <w:num w:numId="7">
    <w:abstractNumId w:val="10"/>
  </w:num>
  <w:num w:numId="8">
    <w:abstractNumId w:val="2"/>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70"/>
    <w:rsid w:val="00016BFE"/>
    <w:rsid w:val="00020A2C"/>
    <w:rsid w:val="00024328"/>
    <w:rsid w:val="00056043"/>
    <w:rsid w:val="0005762E"/>
    <w:rsid w:val="00065364"/>
    <w:rsid w:val="000A3CF5"/>
    <w:rsid w:val="001179C3"/>
    <w:rsid w:val="001211A0"/>
    <w:rsid w:val="00121D43"/>
    <w:rsid w:val="00145321"/>
    <w:rsid w:val="00162C20"/>
    <w:rsid w:val="001643AC"/>
    <w:rsid w:val="001821C6"/>
    <w:rsid w:val="00195A2B"/>
    <w:rsid w:val="001B35A1"/>
    <w:rsid w:val="001F5BA3"/>
    <w:rsid w:val="00207036"/>
    <w:rsid w:val="00207F4D"/>
    <w:rsid w:val="0022273D"/>
    <w:rsid w:val="00237C9C"/>
    <w:rsid w:val="002452CE"/>
    <w:rsid w:val="0025507F"/>
    <w:rsid w:val="00256558"/>
    <w:rsid w:val="002749F1"/>
    <w:rsid w:val="002813D4"/>
    <w:rsid w:val="00284376"/>
    <w:rsid w:val="002C7335"/>
    <w:rsid w:val="00301282"/>
    <w:rsid w:val="0030519F"/>
    <w:rsid w:val="00310C74"/>
    <w:rsid w:val="0032434B"/>
    <w:rsid w:val="003400A9"/>
    <w:rsid w:val="00352B99"/>
    <w:rsid w:val="00395090"/>
    <w:rsid w:val="003A2C17"/>
    <w:rsid w:val="003D3D35"/>
    <w:rsid w:val="00425E9A"/>
    <w:rsid w:val="0043213F"/>
    <w:rsid w:val="00485BA0"/>
    <w:rsid w:val="00492567"/>
    <w:rsid w:val="00496EC5"/>
    <w:rsid w:val="004A3586"/>
    <w:rsid w:val="004B1BA3"/>
    <w:rsid w:val="004C757F"/>
    <w:rsid w:val="004E23F7"/>
    <w:rsid w:val="004F183F"/>
    <w:rsid w:val="00530FC4"/>
    <w:rsid w:val="00532E86"/>
    <w:rsid w:val="0058098E"/>
    <w:rsid w:val="0059358F"/>
    <w:rsid w:val="00596FCD"/>
    <w:rsid w:val="005C2E8A"/>
    <w:rsid w:val="005D6AEA"/>
    <w:rsid w:val="00605C05"/>
    <w:rsid w:val="0060607F"/>
    <w:rsid w:val="006220BA"/>
    <w:rsid w:val="006519C6"/>
    <w:rsid w:val="0066592E"/>
    <w:rsid w:val="00691ED1"/>
    <w:rsid w:val="006A13DD"/>
    <w:rsid w:val="006C4D70"/>
    <w:rsid w:val="006D25A8"/>
    <w:rsid w:val="006F10D0"/>
    <w:rsid w:val="006F246F"/>
    <w:rsid w:val="00767E0F"/>
    <w:rsid w:val="007816C3"/>
    <w:rsid w:val="00785027"/>
    <w:rsid w:val="007B25D5"/>
    <w:rsid w:val="007B5F2B"/>
    <w:rsid w:val="007C382E"/>
    <w:rsid w:val="007E41EC"/>
    <w:rsid w:val="007E4E79"/>
    <w:rsid w:val="007F30BC"/>
    <w:rsid w:val="00817191"/>
    <w:rsid w:val="0084408E"/>
    <w:rsid w:val="00852CAA"/>
    <w:rsid w:val="00860D17"/>
    <w:rsid w:val="00861087"/>
    <w:rsid w:val="00897D43"/>
    <w:rsid w:val="008C7069"/>
    <w:rsid w:val="008D2BEF"/>
    <w:rsid w:val="008D77AB"/>
    <w:rsid w:val="008F36FF"/>
    <w:rsid w:val="009156B9"/>
    <w:rsid w:val="00932338"/>
    <w:rsid w:val="00932F3C"/>
    <w:rsid w:val="009531E1"/>
    <w:rsid w:val="00964FF2"/>
    <w:rsid w:val="0096722A"/>
    <w:rsid w:val="009736C6"/>
    <w:rsid w:val="009A297E"/>
    <w:rsid w:val="009A2C1D"/>
    <w:rsid w:val="009C214A"/>
    <w:rsid w:val="009E077A"/>
    <w:rsid w:val="00A061BD"/>
    <w:rsid w:val="00A1172C"/>
    <w:rsid w:val="00A135B9"/>
    <w:rsid w:val="00A26A75"/>
    <w:rsid w:val="00A33871"/>
    <w:rsid w:val="00A52A9A"/>
    <w:rsid w:val="00A70E08"/>
    <w:rsid w:val="00A75258"/>
    <w:rsid w:val="00A90D9F"/>
    <w:rsid w:val="00AB5544"/>
    <w:rsid w:val="00B00B65"/>
    <w:rsid w:val="00B3056F"/>
    <w:rsid w:val="00B42DE6"/>
    <w:rsid w:val="00B5115E"/>
    <w:rsid w:val="00B63783"/>
    <w:rsid w:val="00B7059D"/>
    <w:rsid w:val="00B77CEB"/>
    <w:rsid w:val="00B82347"/>
    <w:rsid w:val="00B825BA"/>
    <w:rsid w:val="00BD6785"/>
    <w:rsid w:val="00BD6A46"/>
    <w:rsid w:val="00C0654E"/>
    <w:rsid w:val="00C20258"/>
    <w:rsid w:val="00C31315"/>
    <w:rsid w:val="00C674C3"/>
    <w:rsid w:val="00C75870"/>
    <w:rsid w:val="00C914E9"/>
    <w:rsid w:val="00CB6D7A"/>
    <w:rsid w:val="00CD2BB9"/>
    <w:rsid w:val="00CE4521"/>
    <w:rsid w:val="00D05381"/>
    <w:rsid w:val="00D054F9"/>
    <w:rsid w:val="00D1111A"/>
    <w:rsid w:val="00D1448E"/>
    <w:rsid w:val="00D37AEA"/>
    <w:rsid w:val="00D54D97"/>
    <w:rsid w:val="00D9237F"/>
    <w:rsid w:val="00D94C4E"/>
    <w:rsid w:val="00DB0A8B"/>
    <w:rsid w:val="00DB1D86"/>
    <w:rsid w:val="00DB209C"/>
    <w:rsid w:val="00E01108"/>
    <w:rsid w:val="00E028C0"/>
    <w:rsid w:val="00E0651F"/>
    <w:rsid w:val="00E16E3A"/>
    <w:rsid w:val="00E2666B"/>
    <w:rsid w:val="00E274E0"/>
    <w:rsid w:val="00E34991"/>
    <w:rsid w:val="00E5067E"/>
    <w:rsid w:val="00E544A1"/>
    <w:rsid w:val="00EA725E"/>
    <w:rsid w:val="00EB4994"/>
    <w:rsid w:val="00EC435B"/>
    <w:rsid w:val="00EE1CD9"/>
    <w:rsid w:val="00EE56BB"/>
    <w:rsid w:val="00EE6974"/>
    <w:rsid w:val="00EF0BFD"/>
    <w:rsid w:val="00EF5E7E"/>
    <w:rsid w:val="00F62D93"/>
    <w:rsid w:val="00F70455"/>
    <w:rsid w:val="00F7192B"/>
    <w:rsid w:val="00F76924"/>
    <w:rsid w:val="00F84114"/>
    <w:rsid w:val="00FF2A53"/>
    <w:rsid w:val="00FF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7AB5"/>
  <w15:chartTrackingRefBased/>
  <w15:docId w15:val="{01C71682-FB90-41FF-B07E-40B488BE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2C1D"/>
    <w:rPr>
      <w:sz w:val="20"/>
      <w:szCs w:val="20"/>
    </w:rPr>
  </w:style>
  <w:style w:type="character" w:customStyle="1" w:styleId="FootnoteTextChar">
    <w:name w:val="Footnote Text Char"/>
    <w:basedOn w:val="DefaultParagraphFont"/>
    <w:link w:val="FootnoteText"/>
    <w:uiPriority w:val="99"/>
    <w:semiHidden/>
    <w:rsid w:val="009A2C1D"/>
    <w:rPr>
      <w:rFonts w:ascii="Calibri" w:hAnsi="Calibri" w:cs="Calibri"/>
      <w:sz w:val="20"/>
      <w:szCs w:val="20"/>
    </w:rPr>
  </w:style>
  <w:style w:type="character" w:styleId="FootnoteReference">
    <w:name w:val="footnote reference"/>
    <w:basedOn w:val="DefaultParagraphFont"/>
    <w:uiPriority w:val="99"/>
    <w:semiHidden/>
    <w:unhideWhenUsed/>
    <w:rsid w:val="009A2C1D"/>
    <w:rPr>
      <w:vertAlign w:val="superscript"/>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qFormat/>
    <w:rsid w:val="009156B9"/>
    <w:pPr>
      <w:ind w:left="720"/>
      <w:contextualSpacing/>
    </w:p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qFormat/>
    <w:locked/>
    <w:rsid w:val="009156B9"/>
    <w:rPr>
      <w:rFonts w:ascii="Calibri" w:hAnsi="Calibri" w:cs="Calibri"/>
    </w:rPr>
  </w:style>
  <w:style w:type="paragraph" w:styleId="NormalWeb">
    <w:name w:val="Normal (Web)"/>
    <w:basedOn w:val="Normal"/>
    <w:uiPriority w:val="99"/>
    <w:semiHidden/>
    <w:unhideWhenUsed/>
    <w:rsid w:val="00EF0BF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A2C"/>
    <w:rPr>
      <w:color w:val="0000FF"/>
      <w:u w:val="single"/>
    </w:rPr>
  </w:style>
  <w:style w:type="character" w:styleId="FollowedHyperlink">
    <w:name w:val="FollowedHyperlink"/>
    <w:basedOn w:val="DefaultParagraphFont"/>
    <w:uiPriority w:val="99"/>
    <w:semiHidden/>
    <w:unhideWhenUsed/>
    <w:rsid w:val="00D92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555118">
      <w:bodyDiv w:val="1"/>
      <w:marLeft w:val="0"/>
      <w:marRight w:val="0"/>
      <w:marTop w:val="0"/>
      <w:marBottom w:val="0"/>
      <w:divBdr>
        <w:top w:val="none" w:sz="0" w:space="0" w:color="auto"/>
        <w:left w:val="none" w:sz="0" w:space="0" w:color="auto"/>
        <w:bottom w:val="none" w:sz="0" w:space="0" w:color="auto"/>
        <w:right w:val="none" w:sz="0" w:space="0" w:color="auto"/>
      </w:divBdr>
    </w:div>
    <w:div w:id="20039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F8EDBD2C28C34BB6EAF265F95F6322" ma:contentTypeVersion="14" ma:contentTypeDescription="Create a new document." ma:contentTypeScope="" ma:versionID="d984c15e085cd1ee51401d05677fdfee">
  <xsd:schema xmlns:xsd="http://www.w3.org/2001/XMLSchema" xmlns:xs="http://www.w3.org/2001/XMLSchema" xmlns:p="http://schemas.microsoft.com/office/2006/metadata/properties" xmlns:ns3="e2fd699e-6d30-4c05-8e96-a56cc3ac65b3" xmlns:ns4="1ebc35e9-6b46-4924-946b-59bff4c9d2f9" targetNamespace="http://schemas.microsoft.com/office/2006/metadata/properties" ma:root="true" ma:fieldsID="a73e88f40c1f4cd124e9410d5f0cfae9" ns3:_="" ns4:_="">
    <xsd:import namespace="e2fd699e-6d30-4c05-8e96-a56cc3ac65b3"/>
    <xsd:import namespace="1ebc35e9-6b46-4924-946b-59bff4c9d2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d699e-6d30-4c05-8e96-a56cc3ac6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bc35e9-6b46-4924-946b-59bff4c9d2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E93B-3BF4-4D28-A85E-5C34A397F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93EC32-313A-4A37-8EAD-6BF3B77A4990}">
  <ds:schemaRefs>
    <ds:schemaRef ds:uri="http://schemas.microsoft.com/sharepoint/v3/contenttype/forms"/>
  </ds:schemaRefs>
</ds:datastoreItem>
</file>

<file path=customXml/itemProps3.xml><?xml version="1.0" encoding="utf-8"?>
<ds:datastoreItem xmlns:ds="http://schemas.openxmlformats.org/officeDocument/2006/customXml" ds:itemID="{D7BC0763-E1E2-46A3-9C02-7AF51316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d699e-6d30-4c05-8e96-a56cc3ac65b3"/>
    <ds:schemaRef ds:uri="1ebc35e9-6b46-4924-946b-59bff4c9d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5119CB-A31B-4BE5-BFB0-549433A6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1432</Words>
  <Characters>8166</Characters>
  <Application>Microsoft Office Word</Application>
  <DocSecurity>0</DocSecurity>
  <Lines>68</Lines>
  <Paragraphs>19</Paragraphs>
  <ScaleCrop>false</ScaleCrop>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Margaret</dc:creator>
  <cp:keywords/>
  <dc:description/>
  <cp:lastModifiedBy>OFFICER, Alana Margaret</cp:lastModifiedBy>
  <cp:revision>19</cp:revision>
  <dcterms:created xsi:type="dcterms:W3CDTF">2022-08-29T14:04:00Z</dcterms:created>
  <dcterms:modified xsi:type="dcterms:W3CDTF">2022-08-29T14:21:00Z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0x010100D9F8EDBD2C28C34BB6EAF265F95F6322</vt:lpwstr>
  </property>
</Properties>
</file>