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787C" w14:textId="77777777" w:rsidR="00D53F46" w:rsidRPr="00683524" w:rsidRDefault="00D53F46" w:rsidP="000750EE">
      <w:pPr>
        <w:spacing w:line="360" w:lineRule="auto"/>
        <w:rPr>
          <w:rFonts w:cstheme="minorHAnsi"/>
          <w:b/>
          <w:bCs/>
          <w:sz w:val="28"/>
          <w:szCs w:val="28"/>
        </w:rPr>
      </w:pPr>
    </w:p>
    <w:p w14:paraId="1D6F5D7F" w14:textId="3225733E" w:rsidR="003D00E5" w:rsidRPr="00683524" w:rsidRDefault="007719AA" w:rsidP="000750EE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683524">
        <w:rPr>
          <w:rFonts w:cstheme="minorHAnsi"/>
          <w:b/>
          <w:bCs/>
          <w:sz w:val="28"/>
          <w:szCs w:val="28"/>
        </w:rPr>
        <w:t>The Regional Meeting for the Middle East on the International Decade for People of African Descent</w:t>
      </w:r>
      <w:r w:rsidR="00177D03" w:rsidRPr="00683524">
        <w:rPr>
          <w:rFonts w:cstheme="minorHAnsi"/>
          <w:b/>
          <w:bCs/>
          <w:sz w:val="28"/>
          <w:szCs w:val="28"/>
        </w:rPr>
        <w:t xml:space="preserve"> 30 October to 1 November 2022 in Room XXI, PDN, Geneva</w:t>
      </w:r>
    </w:p>
    <w:p w14:paraId="2F57D6D5" w14:textId="61C2EA03" w:rsidR="003D00E5" w:rsidRPr="00683524" w:rsidRDefault="007719AA" w:rsidP="000750EE">
      <w:pPr>
        <w:spacing w:line="360" w:lineRule="auto"/>
        <w:contextualSpacing/>
        <w:jc w:val="center"/>
        <w:rPr>
          <w:rFonts w:cstheme="minorHAnsi"/>
          <w:sz w:val="28"/>
          <w:szCs w:val="28"/>
        </w:rPr>
      </w:pPr>
      <w:r w:rsidRPr="00683524">
        <w:rPr>
          <w:rFonts w:cstheme="minorHAnsi"/>
          <w:sz w:val="28"/>
          <w:szCs w:val="28"/>
        </w:rPr>
        <w:t xml:space="preserve">Closing </w:t>
      </w:r>
      <w:r w:rsidR="00BF5348" w:rsidRPr="00683524">
        <w:rPr>
          <w:rFonts w:cstheme="minorHAnsi"/>
          <w:sz w:val="28"/>
          <w:szCs w:val="28"/>
        </w:rPr>
        <w:t xml:space="preserve">remarks </w:t>
      </w:r>
    </w:p>
    <w:p w14:paraId="1E1540F7" w14:textId="77777777" w:rsidR="00334EAB" w:rsidRPr="00683524" w:rsidRDefault="00334EAB" w:rsidP="000750EE">
      <w:pPr>
        <w:spacing w:line="360" w:lineRule="auto"/>
        <w:contextualSpacing/>
        <w:jc w:val="center"/>
        <w:rPr>
          <w:rFonts w:cstheme="minorHAnsi"/>
          <w:sz w:val="28"/>
          <w:szCs w:val="28"/>
        </w:rPr>
      </w:pPr>
    </w:p>
    <w:p w14:paraId="21E2B8D7" w14:textId="0D9862CA" w:rsidR="008E5D27" w:rsidRPr="00683524" w:rsidRDefault="00906E06" w:rsidP="000750EE">
      <w:pPr>
        <w:spacing w:line="360" w:lineRule="auto"/>
        <w:contextualSpacing/>
        <w:jc w:val="center"/>
        <w:rPr>
          <w:rFonts w:cstheme="minorHAnsi"/>
          <w:sz w:val="28"/>
          <w:szCs w:val="28"/>
        </w:rPr>
      </w:pPr>
      <w:r w:rsidRPr="00683524">
        <w:rPr>
          <w:rFonts w:cstheme="minorHAnsi"/>
          <w:sz w:val="28"/>
          <w:szCs w:val="28"/>
        </w:rPr>
        <w:t>Peggy Hicks</w:t>
      </w:r>
      <w:r w:rsidR="00BF5348" w:rsidRPr="00683524">
        <w:rPr>
          <w:rFonts w:cstheme="minorHAnsi"/>
          <w:sz w:val="28"/>
          <w:szCs w:val="28"/>
        </w:rPr>
        <w:t>, Director of</w:t>
      </w:r>
      <w:r w:rsidR="00334EAB" w:rsidRPr="00683524">
        <w:rPr>
          <w:rFonts w:cstheme="minorHAnsi"/>
          <w:sz w:val="28"/>
          <w:szCs w:val="28"/>
        </w:rPr>
        <w:t xml:space="preserve"> Thematic Engagement, Special Procedures and Right to Development Division</w:t>
      </w:r>
    </w:p>
    <w:p w14:paraId="59F59390" w14:textId="77777777" w:rsidR="00CD7E32" w:rsidRPr="00683524" w:rsidRDefault="00CD7E32" w:rsidP="000750EE">
      <w:pPr>
        <w:spacing w:line="360" w:lineRule="auto"/>
        <w:contextualSpacing/>
        <w:jc w:val="center"/>
        <w:rPr>
          <w:rFonts w:cstheme="minorHAnsi"/>
          <w:sz w:val="28"/>
          <w:szCs w:val="28"/>
        </w:rPr>
      </w:pPr>
    </w:p>
    <w:p w14:paraId="619707FA" w14:textId="4004308E" w:rsidR="00A70A28" w:rsidRPr="00683524" w:rsidRDefault="00BF5348" w:rsidP="000750EE">
      <w:pPr>
        <w:spacing w:line="360" w:lineRule="auto"/>
        <w:contextualSpacing/>
        <w:jc w:val="center"/>
        <w:rPr>
          <w:rFonts w:cstheme="minorHAnsi"/>
          <w:sz w:val="28"/>
          <w:szCs w:val="28"/>
        </w:rPr>
      </w:pPr>
      <w:r w:rsidRPr="00683524">
        <w:rPr>
          <w:rFonts w:cstheme="minorHAnsi"/>
          <w:sz w:val="28"/>
          <w:szCs w:val="28"/>
        </w:rPr>
        <w:t xml:space="preserve">Tuesday </w:t>
      </w:r>
      <w:r w:rsidR="007719AA" w:rsidRPr="00683524">
        <w:rPr>
          <w:rFonts w:cstheme="minorHAnsi"/>
          <w:sz w:val="28"/>
          <w:szCs w:val="28"/>
        </w:rPr>
        <w:t>1 November 2022, from 3pm to 4pm</w:t>
      </w:r>
    </w:p>
    <w:p w14:paraId="63E37AC4" w14:textId="7843C983" w:rsidR="00086C06" w:rsidRPr="00683524" w:rsidRDefault="00086C06" w:rsidP="000750EE">
      <w:pPr>
        <w:spacing w:line="360" w:lineRule="auto"/>
        <w:jc w:val="both"/>
        <w:rPr>
          <w:rFonts w:cstheme="minorHAnsi"/>
          <w:sz w:val="28"/>
          <w:szCs w:val="28"/>
          <w:u w:val="single"/>
        </w:rPr>
      </w:pPr>
    </w:p>
    <w:p w14:paraId="57A35EB4" w14:textId="244F471F" w:rsidR="00B56547" w:rsidRPr="00683524" w:rsidRDefault="00B56547" w:rsidP="000750EE">
      <w:pPr>
        <w:spacing w:line="360" w:lineRule="auto"/>
        <w:jc w:val="both"/>
        <w:rPr>
          <w:rFonts w:cstheme="minorHAnsi"/>
          <w:sz w:val="28"/>
          <w:szCs w:val="28"/>
        </w:rPr>
      </w:pPr>
      <w:r w:rsidRPr="00683524">
        <w:rPr>
          <w:rFonts w:cstheme="minorHAnsi"/>
          <w:sz w:val="28"/>
          <w:szCs w:val="28"/>
        </w:rPr>
        <w:t>Excellencies,</w:t>
      </w:r>
    </w:p>
    <w:p w14:paraId="53EC57D5" w14:textId="47118C8F" w:rsidR="00A37BD9" w:rsidRPr="00683524" w:rsidRDefault="00B56547" w:rsidP="000750EE">
      <w:pPr>
        <w:spacing w:line="360" w:lineRule="auto"/>
        <w:jc w:val="both"/>
        <w:rPr>
          <w:rFonts w:cstheme="minorHAnsi"/>
          <w:sz w:val="28"/>
          <w:szCs w:val="28"/>
        </w:rPr>
      </w:pPr>
      <w:r w:rsidRPr="00683524">
        <w:rPr>
          <w:rFonts w:cstheme="minorHAnsi"/>
          <w:sz w:val="28"/>
          <w:szCs w:val="28"/>
        </w:rPr>
        <w:t>Colleagues</w:t>
      </w:r>
      <w:r w:rsidR="00450AD3">
        <w:rPr>
          <w:rFonts w:cstheme="minorHAnsi"/>
          <w:sz w:val="28"/>
          <w:szCs w:val="28"/>
        </w:rPr>
        <w:t xml:space="preserve"> and</w:t>
      </w:r>
      <w:r w:rsidRPr="00683524">
        <w:rPr>
          <w:rFonts w:cstheme="minorHAnsi"/>
          <w:sz w:val="28"/>
          <w:szCs w:val="28"/>
        </w:rPr>
        <w:t xml:space="preserve"> Friends,</w:t>
      </w:r>
    </w:p>
    <w:p w14:paraId="7F0F7B94" w14:textId="215B8594" w:rsidR="00BF5348" w:rsidRPr="00683524" w:rsidRDefault="00A37BD9" w:rsidP="000750EE">
      <w:pPr>
        <w:spacing w:line="360" w:lineRule="auto"/>
        <w:jc w:val="both"/>
        <w:rPr>
          <w:rFonts w:cstheme="minorHAnsi"/>
          <w:sz w:val="28"/>
          <w:szCs w:val="28"/>
        </w:rPr>
      </w:pPr>
      <w:r w:rsidRPr="00683524">
        <w:rPr>
          <w:rFonts w:cstheme="minorHAnsi"/>
          <w:i/>
          <w:iCs/>
          <w:sz w:val="28"/>
          <w:szCs w:val="28"/>
        </w:rPr>
        <w:tab/>
      </w:r>
      <w:r w:rsidR="00450AD3" w:rsidRPr="00E3362E">
        <w:rPr>
          <w:rFonts w:cstheme="minorHAnsi"/>
          <w:sz w:val="28"/>
          <w:szCs w:val="28"/>
        </w:rPr>
        <w:t xml:space="preserve">On behalf of the High Commissioner for Human Rights and the </w:t>
      </w:r>
      <w:r w:rsidR="00076F1A">
        <w:rPr>
          <w:rFonts w:cstheme="minorHAnsi"/>
          <w:sz w:val="28"/>
          <w:szCs w:val="28"/>
        </w:rPr>
        <w:t>Deputy</w:t>
      </w:r>
      <w:r w:rsidR="00450AD3" w:rsidRPr="00E3362E">
        <w:rPr>
          <w:rFonts w:cstheme="minorHAnsi"/>
          <w:sz w:val="28"/>
          <w:szCs w:val="28"/>
        </w:rPr>
        <w:t xml:space="preserve"> High Commissioner for Human Rights, as well as </w:t>
      </w:r>
      <w:r w:rsidR="00076F1A">
        <w:rPr>
          <w:rFonts w:cstheme="minorHAnsi"/>
          <w:sz w:val="28"/>
          <w:szCs w:val="28"/>
        </w:rPr>
        <w:t xml:space="preserve">our </w:t>
      </w:r>
      <w:r w:rsidR="00450AD3" w:rsidRPr="00E3362E">
        <w:rPr>
          <w:rFonts w:cstheme="minorHAnsi"/>
          <w:sz w:val="28"/>
          <w:szCs w:val="28"/>
        </w:rPr>
        <w:t xml:space="preserve">all Office </w:t>
      </w:r>
      <w:r w:rsidR="007719AA" w:rsidRPr="00076F1A">
        <w:rPr>
          <w:rFonts w:cstheme="minorHAnsi"/>
          <w:sz w:val="28"/>
          <w:szCs w:val="28"/>
        </w:rPr>
        <w:t>I</w:t>
      </w:r>
      <w:r w:rsidR="007719AA" w:rsidRPr="00683524">
        <w:rPr>
          <w:rFonts w:cstheme="minorHAnsi"/>
          <w:sz w:val="28"/>
          <w:szCs w:val="28"/>
        </w:rPr>
        <w:t xml:space="preserve"> </w:t>
      </w:r>
      <w:r w:rsidR="00BF5348" w:rsidRPr="00683524">
        <w:rPr>
          <w:rFonts w:cstheme="minorHAnsi"/>
          <w:sz w:val="28"/>
          <w:szCs w:val="28"/>
        </w:rPr>
        <w:t xml:space="preserve">want to thank </w:t>
      </w:r>
      <w:r w:rsidR="00BB50D4">
        <w:rPr>
          <w:rFonts w:cstheme="minorHAnsi"/>
          <w:sz w:val="28"/>
          <w:szCs w:val="28"/>
        </w:rPr>
        <w:t xml:space="preserve">you </w:t>
      </w:r>
      <w:r w:rsidR="00BB50D4" w:rsidRPr="00683524">
        <w:rPr>
          <w:rFonts w:cstheme="minorHAnsi"/>
          <w:sz w:val="28"/>
          <w:szCs w:val="28"/>
        </w:rPr>
        <w:t>for your meaningful engagement and valuable contributions to this important meeting that addressed the situation of the Africans and people of African descent in the Middle East.</w:t>
      </w:r>
      <w:r w:rsidR="00BB50D4">
        <w:rPr>
          <w:rFonts w:cstheme="minorHAnsi"/>
          <w:sz w:val="28"/>
          <w:szCs w:val="28"/>
        </w:rPr>
        <w:t xml:space="preserve"> As representatives of </w:t>
      </w:r>
      <w:r w:rsidR="00BF5348" w:rsidRPr="00683524">
        <w:rPr>
          <w:rFonts w:cstheme="minorHAnsi"/>
          <w:sz w:val="28"/>
          <w:szCs w:val="28"/>
        </w:rPr>
        <w:t xml:space="preserve">Member States, regional organizations, United Nations agencies, national human rights </w:t>
      </w:r>
      <w:proofErr w:type="gramStart"/>
      <w:r w:rsidR="00BF5348" w:rsidRPr="00683524">
        <w:rPr>
          <w:rFonts w:cstheme="minorHAnsi"/>
          <w:sz w:val="28"/>
          <w:szCs w:val="28"/>
        </w:rPr>
        <w:t>institutions</w:t>
      </w:r>
      <w:proofErr w:type="gramEnd"/>
      <w:r w:rsidR="00BB50D4">
        <w:rPr>
          <w:rFonts w:cstheme="minorHAnsi"/>
          <w:sz w:val="28"/>
          <w:szCs w:val="28"/>
        </w:rPr>
        <w:t xml:space="preserve"> and </w:t>
      </w:r>
      <w:r w:rsidR="00BF5348" w:rsidRPr="00683524">
        <w:rPr>
          <w:rFonts w:cstheme="minorHAnsi"/>
          <w:sz w:val="28"/>
          <w:szCs w:val="28"/>
        </w:rPr>
        <w:t xml:space="preserve">civil society, in particular </w:t>
      </w:r>
      <w:r w:rsidR="00BB50D4">
        <w:rPr>
          <w:rFonts w:cstheme="minorHAnsi"/>
          <w:sz w:val="28"/>
          <w:szCs w:val="28"/>
        </w:rPr>
        <w:t xml:space="preserve">of </w:t>
      </w:r>
      <w:r w:rsidR="00BF5348" w:rsidRPr="00683524">
        <w:rPr>
          <w:rFonts w:cstheme="minorHAnsi"/>
          <w:sz w:val="28"/>
          <w:szCs w:val="28"/>
        </w:rPr>
        <w:t xml:space="preserve">communities of African descent, </w:t>
      </w:r>
      <w:r w:rsidR="00BB50D4">
        <w:rPr>
          <w:rFonts w:cstheme="minorHAnsi"/>
          <w:sz w:val="28"/>
          <w:szCs w:val="28"/>
        </w:rPr>
        <w:t xml:space="preserve">as well as </w:t>
      </w:r>
      <w:r w:rsidR="00BF5348" w:rsidRPr="00683524">
        <w:rPr>
          <w:rFonts w:cstheme="minorHAnsi"/>
          <w:sz w:val="28"/>
          <w:szCs w:val="28"/>
        </w:rPr>
        <w:t xml:space="preserve">experts and academics </w:t>
      </w:r>
      <w:r w:rsidR="00BB50D4">
        <w:rPr>
          <w:rFonts w:cstheme="minorHAnsi"/>
          <w:sz w:val="28"/>
          <w:szCs w:val="28"/>
        </w:rPr>
        <w:t xml:space="preserve">you have brought different voices to the discussions and </w:t>
      </w:r>
      <w:r w:rsidR="00450AD3">
        <w:rPr>
          <w:rFonts w:cstheme="minorHAnsi"/>
          <w:sz w:val="28"/>
          <w:szCs w:val="28"/>
        </w:rPr>
        <w:t xml:space="preserve">given us an immensely rich conversation, and I think that remarks of the Rapporteur have shown that even to those who weren’t fortunate enough to be able to follow the deliberations. </w:t>
      </w:r>
    </w:p>
    <w:p w14:paraId="795E6646" w14:textId="66456F7A" w:rsidR="008E1734" w:rsidRPr="00683524" w:rsidRDefault="00BF5348" w:rsidP="000750EE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r w:rsidRPr="00683524">
        <w:rPr>
          <w:rFonts w:cstheme="minorHAnsi"/>
          <w:sz w:val="28"/>
          <w:szCs w:val="28"/>
        </w:rPr>
        <w:lastRenderedPageBreak/>
        <w:t>This is the fourth in a series of regional meeting</w:t>
      </w:r>
      <w:r w:rsidR="00A37BD9" w:rsidRPr="00683524">
        <w:rPr>
          <w:rFonts w:cstheme="minorHAnsi"/>
          <w:sz w:val="28"/>
          <w:szCs w:val="28"/>
        </w:rPr>
        <w:t>s</w:t>
      </w:r>
      <w:r w:rsidRPr="00683524">
        <w:rPr>
          <w:rFonts w:cstheme="minorHAnsi"/>
          <w:sz w:val="28"/>
          <w:szCs w:val="28"/>
        </w:rPr>
        <w:t xml:space="preserve"> on the International Decade for People of African Descent</w:t>
      </w:r>
      <w:r w:rsidR="00E45199" w:rsidRPr="00683524">
        <w:rPr>
          <w:rFonts w:cstheme="minorHAnsi"/>
          <w:sz w:val="28"/>
          <w:szCs w:val="28"/>
        </w:rPr>
        <w:t>, and we are glad that, once again, it br</w:t>
      </w:r>
      <w:r w:rsidR="00EC51AE">
        <w:rPr>
          <w:rFonts w:cstheme="minorHAnsi"/>
          <w:sz w:val="28"/>
          <w:szCs w:val="28"/>
        </w:rPr>
        <w:t>ings</w:t>
      </w:r>
      <w:r w:rsidR="00E45199" w:rsidRPr="00683524">
        <w:rPr>
          <w:rFonts w:cstheme="minorHAnsi"/>
          <w:sz w:val="28"/>
          <w:szCs w:val="28"/>
        </w:rPr>
        <w:t xml:space="preserve"> together </w:t>
      </w:r>
      <w:r w:rsidR="00A37BD9" w:rsidRPr="00683524">
        <w:rPr>
          <w:rFonts w:cstheme="minorHAnsi"/>
          <w:sz w:val="28"/>
          <w:szCs w:val="28"/>
        </w:rPr>
        <w:t xml:space="preserve">all </w:t>
      </w:r>
      <w:r w:rsidRPr="00683524">
        <w:rPr>
          <w:rFonts w:cstheme="minorHAnsi"/>
          <w:sz w:val="28"/>
          <w:szCs w:val="28"/>
        </w:rPr>
        <w:t xml:space="preserve">relevant stakeholders </w:t>
      </w:r>
      <w:r w:rsidR="007719AA" w:rsidRPr="00683524">
        <w:rPr>
          <w:rFonts w:cstheme="minorHAnsi"/>
          <w:sz w:val="28"/>
          <w:szCs w:val="28"/>
        </w:rPr>
        <w:t xml:space="preserve">to </w:t>
      </w:r>
      <w:r w:rsidR="00A91B60" w:rsidRPr="00683524">
        <w:rPr>
          <w:rFonts w:cstheme="minorHAnsi"/>
          <w:sz w:val="28"/>
          <w:szCs w:val="28"/>
        </w:rPr>
        <w:t>address “</w:t>
      </w:r>
      <w:r w:rsidR="007719AA" w:rsidRPr="00683524">
        <w:rPr>
          <w:rFonts w:cstheme="minorHAnsi"/>
          <w:sz w:val="28"/>
          <w:szCs w:val="28"/>
        </w:rPr>
        <w:t>Recognition, Justice, and Development</w:t>
      </w:r>
      <w:r w:rsidR="00A91B60" w:rsidRPr="00683524">
        <w:rPr>
          <w:rFonts w:cstheme="minorHAnsi"/>
          <w:sz w:val="28"/>
          <w:szCs w:val="28"/>
        </w:rPr>
        <w:t>”</w:t>
      </w:r>
      <w:r w:rsidR="00A37BD9" w:rsidRPr="00683524">
        <w:rPr>
          <w:rFonts w:cstheme="minorHAnsi"/>
          <w:sz w:val="28"/>
          <w:szCs w:val="28"/>
        </w:rPr>
        <w:t xml:space="preserve"> -</w:t>
      </w:r>
      <w:r w:rsidR="00A91B60" w:rsidRPr="00683524">
        <w:rPr>
          <w:rFonts w:cstheme="minorHAnsi"/>
          <w:sz w:val="28"/>
          <w:szCs w:val="28"/>
        </w:rPr>
        <w:t xml:space="preserve"> the </w:t>
      </w:r>
      <w:r w:rsidRPr="00683524">
        <w:rPr>
          <w:rFonts w:cstheme="minorHAnsi"/>
          <w:sz w:val="28"/>
          <w:szCs w:val="28"/>
        </w:rPr>
        <w:t>three pillars of</w:t>
      </w:r>
      <w:r w:rsidR="00544C0A" w:rsidRPr="00683524">
        <w:rPr>
          <w:rFonts w:cstheme="minorHAnsi"/>
          <w:sz w:val="28"/>
          <w:szCs w:val="28"/>
        </w:rPr>
        <w:t xml:space="preserve"> the</w:t>
      </w:r>
      <w:r w:rsidR="00A91B60" w:rsidRPr="00683524">
        <w:rPr>
          <w:rFonts w:cstheme="minorHAnsi"/>
          <w:sz w:val="28"/>
          <w:szCs w:val="28"/>
        </w:rPr>
        <w:t xml:space="preserve"> Decad</w:t>
      </w:r>
      <w:r w:rsidR="00FC038E" w:rsidRPr="00683524">
        <w:rPr>
          <w:rFonts w:cstheme="minorHAnsi"/>
          <w:sz w:val="28"/>
          <w:szCs w:val="28"/>
        </w:rPr>
        <w:t>e</w:t>
      </w:r>
      <w:r w:rsidR="007719AA" w:rsidRPr="00683524">
        <w:rPr>
          <w:rFonts w:cstheme="minorHAnsi"/>
          <w:sz w:val="28"/>
          <w:szCs w:val="28"/>
        </w:rPr>
        <w:t xml:space="preserve">. </w:t>
      </w:r>
    </w:p>
    <w:p w14:paraId="168B3672" w14:textId="31E24B64" w:rsidR="008E1734" w:rsidRPr="00683524" w:rsidRDefault="00334EAB" w:rsidP="000750EE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r w:rsidRPr="00683524">
        <w:rPr>
          <w:rFonts w:cstheme="minorHAnsi"/>
          <w:sz w:val="28"/>
          <w:szCs w:val="28"/>
        </w:rPr>
        <w:t xml:space="preserve">The Middle East </w:t>
      </w:r>
      <w:r w:rsidR="00EC51AE">
        <w:rPr>
          <w:rFonts w:cstheme="minorHAnsi"/>
          <w:sz w:val="28"/>
          <w:szCs w:val="28"/>
        </w:rPr>
        <w:t xml:space="preserve">has we have heard </w:t>
      </w:r>
      <w:r w:rsidRPr="00683524">
        <w:rPr>
          <w:rFonts w:cstheme="minorHAnsi"/>
          <w:sz w:val="28"/>
          <w:szCs w:val="28"/>
        </w:rPr>
        <w:t xml:space="preserve">is </w:t>
      </w:r>
      <w:r w:rsidR="00E45199" w:rsidRPr="00683524">
        <w:rPr>
          <w:rFonts w:cstheme="minorHAnsi"/>
          <w:sz w:val="28"/>
          <w:szCs w:val="28"/>
        </w:rPr>
        <w:t>known</w:t>
      </w:r>
      <w:r w:rsidRPr="00683524">
        <w:rPr>
          <w:rFonts w:cstheme="minorHAnsi"/>
          <w:sz w:val="28"/>
          <w:szCs w:val="28"/>
        </w:rPr>
        <w:t xml:space="preserve"> for its rich diversity of nations, religions, </w:t>
      </w:r>
      <w:r w:rsidR="00E45199" w:rsidRPr="00683524">
        <w:rPr>
          <w:rFonts w:cstheme="minorHAnsi"/>
          <w:sz w:val="28"/>
          <w:szCs w:val="28"/>
        </w:rPr>
        <w:t xml:space="preserve">traditions, </w:t>
      </w:r>
      <w:r w:rsidRPr="00683524">
        <w:rPr>
          <w:rFonts w:cstheme="minorHAnsi"/>
          <w:sz w:val="28"/>
          <w:szCs w:val="28"/>
        </w:rPr>
        <w:t xml:space="preserve">races, ethnicities, cultures, and languages. The past two days </w:t>
      </w:r>
      <w:r w:rsidR="00BB50D4">
        <w:rPr>
          <w:rFonts w:cstheme="minorHAnsi"/>
          <w:sz w:val="28"/>
          <w:szCs w:val="28"/>
        </w:rPr>
        <w:t>of</w:t>
      </w:r>
      <w:r w:rsidRPr="00683524">
        <w:rPr>
          <w:rFonts w:cstheme="minorHAnsi"/>
          <w:sz w:val="28"/>
          <w:szCs w:val="28"/>
        </w:rPr>
        <w:t xml:space="preserve"> intense discussions and exchanges</w:t>
      </w:r>
      <w:r w:rsidR="00BB50D4">
        <w:rPr>
          <w:rFonts w:cstheme="minorHAnsi"/>
          <w:sz w:val="28"/>
          <w:szCs w:val="28"/>
        </w:rPr>
        <w:t xml:space="preserve"> </w:t>
      </w:r>
      <w:r w:rsidRPr="00683524">
        <w:rPr>
          <w:rFonts w:cstheme="minorHAnsi"/>
          <w:sz w:val="28"/>
          <w:szCs w:val="28"/>
        </w:rPr>
        <w:t xml:space="preserve">have highlighted how Africans and people of African descent have contributed to </w:t>
      </w:r>
      <w:r w:rsidR="00E45199" w:rsidRPr="00683524">
        <w:rPr>
          <w:rFonts w:cstheme="minorHAnsi"/>
          <w:sz w:val="28"/>
          <w:szCs w:val="28"/>
        </w:rPr>
        <w:t xml:space="preserve">this diversity and </w:t>
      </w:r>
      <w:r w:rsidRPr="00683524">
        <w:rPr>
          <w:rFonts w:cstheme="minorHAnsi"/>
          <w:sz w:val="28"/>
          <w:szCs w:val="28"/>
        </w:rPr>
        <w:t>enrich</w:t>
      </w:r>
      <w:r w:rsidR="00E45199" w:rsidRPr="00683524">
        <w:rPr>
          <w:rFonts w:cstheme="minorHAnsi"/>
          <w:sz w:val="28"/>
          <w:szCs w:val="28"/>
        </w:rPr>
        <w:t>ed</w:t>
      </w:r>
      <w:r w:rsidRPr="00683524">
        <w:rPr>
          <w:rFonts w:cstheme="minorHAnsi"/>
          <w:sz w:val="28"/>
          <w:szCs w:val="28"/>
        </w:rPr>
        <w:t xml:space="preserve"> this region over</w:t>
      </w:r>
      <w:r w:rsidR="00EC51AE">
        <w:rPr>
          <w:rFonts w:cstheme="minorHAnsi"/>
          <w:sz w:val="28"/>
          <w:szCs w:val="28"/>
        </w:rPr>
        <w:t xml:space="preserve"> the</w:t>
      </w:r>
      <w:r w:rsidRPr="00683524">
        <w:rPr>
          <w:rFonts w:cstheme="minorHAnsi"/>
          <w:sz w:val="28"/>
          <w:szCs w:val="28"/>
        </w:rPr>
        <w:t xml:space="preserve"> centuries</w:t>
      </w:r>
      <w:r w:rsidR="00E45199" w:rsidRPr="00683524">
        <w:rPr>
          <w:rFonts w:cstheme="minorHAnsi"/>
          <w:sz w:val="28"/>
          <w:szCs w:val="28"/>
        </w:rPr>
        <w:t xml:space="preserve"> in different </w:t>
      </w:r>
      <w:r w:rsidR="0051043A" w:rsidRPr="00683524">
        <w:rPr>
          <w:rFonts w:cstheme="minorHAnsi"/>
          <w:sz w:val="28"/>
          <w:szCs w:val="28"/>
        </w:rPr>
        <w:t>ways and</w:t>
      </w:r>
      <w:r w:rsidRPr="00683524">
        <w:rPr>
          <w:rFonts w:cstheme="minorHAnsi"/>
          <w:sz w:val="28"/>
          <w:szCs w:val="28"/>
        </w:rPr>
        <w:t xml:space="preserve"> continue to do so</w:t>
      </w:r>
      <w:r w:rsidR="00BB50D4">
        <w:rPr>
          <w:rFonts w:cstheme="minorHAnsi"/>
          <w:sz w:val="28"/>
          <w:szCs w:val="28"/>
        </w:rPr>
        <w:t xml:space="preserve"> today</w:t>
      </w:r>
      <w:r w:rsidRPr="00683524">
        <w:rPr>
          <w:rFonts w:cstheme="minorHAnsi"/>
          <w:sz w:val="28"/>
          <w:szCs w:val="28"/>
        </w:rPr>
        <w:t xml:space="preserve">. </w:t>
      </w:r>
      <w:r w:rsidR="00BB50D4">
        <w:rPr>
          <w:rFonts w:cstheme="minorHAnsi"/>
          <w:sz w:val="28"/>
          <w:szCs w:val="28"/>
        </w:rPr>
        <w:t>D</w:t>
      </w:r>
      <w:r w:rsidR="0051043A" w:rsidRPr="00683524">
        <w:rPr>
          <w:rFonts w:cstheme="minorHAnsi"/>
          <w:sz w:val="28"/>
          <w:szCs w:val="28"/>
        </w:rPr>
        <w:t>ifficult</w:t>
      </w:r>
      <w:r w:rsidR="00B54F97" w:rsidRPr="00683524">
        <w:rPr>
          <w:rFonts w:cstheme="minorHAnsi"/>
          <w:sz w:val="28"/>
          <w:szCs w:val="28"/>
        </w:rPr>
        <w:t xml:space="preserve"> issues</w:t>
      </w:r>
      <w:r w:rsidR="00BB50D4">
        <w:rPr>
          <w:rFonts w:cstheme="minorHAnsi"/>
          <w:sz w:val="28"/>
          <w:szCs w:val="28"/>
        </w:rPr>
        <w:t xml:space="preserve"> persist</w:t>
      </w:r>
      <w:r w:rsidR="00B54F97" w:rsidRPr="00683524">
        <w:rPr>
          <w:rFonts w:cstheme="minorHAnsi"/>
          <w:sz w:val="28"/>
          <w:szCs w:val="28"/>
        </w:rPr>
        <w:t xml:space="preserve">, </w:t>
      </w:r>
      <w:r w:rsidR="00EC51AE">
        <w:rPr>
          <w:rFonts w:cstheme="minorHAnsi"/>
          <w:sz w:val="28"/>
          <w:szCs w:val="28"/>
        </w:rPr>
        <w:t xml:space="preserve">as we have heard, </w:t>
      </w:r>
      <w:proofErr w:type="gramStart"/>
      <w:r w:rsidR="00B54F97" w:rsidRPr="00683524">
        <w:rPr>
          <w:rFonts w:cstheme="minorHAnsi"/>
          <w:sz w:val="28"/>
          <w:szCs w:val="28"/>
        </w:rPr>
        <w:t xml:space="preserve">in particular </w:t>
      </w:r>
      <w:r w:rsidR="008E1734" w:rsidRPr="00683524">
        <w:rPr>
          <w:rFonts w:cstheme="minorHAnsi"/>
          <w:sz w:val="28"/>
          <w:szCs w:val="28"/>
        </w:rPr>
        <w:t>the</w:t>
      </w:r>
      <w:proofErr w:type="gramEnd"/>
      <w:r w:rsidR="008E1734" w:rsidRPr="00683524">
        <w:rPr>
          <w:rFonts w:cstheme="minorHAnsi"/>
          <w:sz w:val="28"/>
          <w:szCs w:val="28"/>
        </w:rPr>
        <w:t xml:space="preserve"> legacies of enslavement and the slave trade and contemporary </w:t>
      </w:r>
      <w:r w:rsidR="00A37BD9" w:rsidRPr="00683524">
        <w:rPr>
          <w:rFonts w:cstheme="minorHAnsi"/>
          <w:sz w:val="28"/>
          <w:szCs w:val="28"/>
        </w:rPr>
        <w:t>challenges faced by people of African descent in the enjoyment of their human rights in the region</w:t>
      </w:r>
      <w:r w:rsidR="008E1734" w:rsidRPr="00683524">
        <w:rPr>
          <w:rFonts w:cstheme="minorHAnsi"/>
          <w:sz w:val="28"/>
          <w:szCs w:val="28"/>
        </w:rPr>
        <w:t xml:space="preserve">. </w:t>
      </w:r>
      <w:r w:rsidR="00BB50D4">
        <w:rPr>
          <w:rFonts w:cstheme="minorHAnsi"/>
          <w:sz w:val="28"/>
          <w:szCs w:val="28"/>
        </w:rPr>
        <w:t xml:space="preserve">We have had </w:t>
      </w:r>
      <w:r w:rsidR="00B54F97" w:rsidRPr="00683524">
        <w:rPr>
          <w:rFonts w:cstheme="minorHAnsi"/>
          <w:sz w:val="28"/>
          <w:szCs w:val="28"/>
        </w:rPr>
        <w:t>an opportunity to listen to them</w:t>
      </w:r>
      <w:r w:rsidR="0082232D" w:rsidRPr="00683524">
        <w:rPr>
          <w:rFonts w:cstheme="minorHAnsi"/>
          <w:sz w:val="28"/>
          <w:szCs w:val="28"/>
        </w:rPr>
        <w:t xml:space="preserve"> and </w:t>
      </w:r>
      <w:r w:rsidR="0099469D">
        <w:rPr>
          <w:rFonts w:cstheme="minorHAnsi"/>
          <w:sz w:val="28"/>
          <w:szCs w:val="28"/>
        </w:rPr>
        <w:t xml:space="preserve">to </w:t>
      </w:r>
      <w:r w:rsidR="0082232D" w:rsidRPr="00683524">
        <w:rPr>
          <w:rFonts w:cstheme="minorHAnsi"/>
          <w:sz w:val="28"/>
          <w:szCs w:val="28"/>
        </w:rPr>
        <w:t xml:space="preserve">the challenges they face. </w:t>
      </w:r>
      <w:r w:rsidR="00E45199" w:rsidRPr="00683524">
        <w:rPr>
          <w:rFonts w:cstheme="minorHAnsi"/>
          <w:sz w:val="28"/>
          <w:szCs w:val="28"/>
        </w:rPr>
        <w:t>P</w:t>
      </w:r>
      <w:r w:rsidR="0082232D" w:rsidRPr="00683524">
        <w:rPr>
          <w:rFonts w:cstheme="minorHAnsi"/>
          <w:sz w:val="28"/>
          <w:szCs w:val="28"/>
        </w:rPr>
        <w:t xml:space="preserve">eople of African descent in the region, like in other parts of the world, suffer from </w:t>
      </w:r>
      <w:r w:rsidR="00B54F97" w:rsidRPr="00683524">
        <w:rPr>
          <w:rFonts w:cstheme="minorHAnsi"/>
          <w:sz w:val="28"/>
          <w:szCs w:val="28"/>
        </w:rPr>
        <w:t xml:space="preserve">racism, </w:t>
      </w:r>
      <w:proofErr w:type="gramStart"/>
      <w:r w:rsidR="00B54F97" w:rsidRPr="00683524">
        <w:rPr>
          <w:rFonts w:cstheme="minorHAnsi"/>
          <w:sz w:val="28"/>
          <w:szCs w:val="28"/>
        </w:rPr>
        <w:t>marginalization</w:t>
      </w:r>
      <w:proofErr w:type="gramEnd"/>
      <w:r w:rsidR="00B54F97" w:rsidRPr="00683524">
        <w:rPr>
          <w:rFonts w:cstheme="minorHAnsi"/>
          <w:sz w:val="28"/>
          <w:szCs w:val="28"/>
        </w:rPr>
        <w:t xml:space="preserve"> and discrimination in various areas of life, including </w:t>
      </w:r>
      <w:r w:rsidR="00EC51AE">
        <w:rPr>
          <w:rFonts w:cstheme="minorHAnsi"/>
          <w:sz w:val="28"/>
          <w:szCs w:val="28"/>
        </w:rPr>
        <w:t xml:space="preserve">in </w:t>
      </w:r>
      <w:r w:rsidR="00B54F97" w:rsidRPr="00683524">
        <w:rPr>
          <w:rFonts w:cstheme="minorHAnsi"/>
          <w:sz w:val="28"/>
          <w:szCs w:val="28"/>
        </w:rPr>
        <w:t xml:space="preserve">political representation and </w:t>
      </w:r>
      <w:r w:rsidR="0099469D">
        <w:rPr>
          <w:rFonts w:cstheme="minorHAnsi"/>
          <w:sz w:val="28"/>
          <w:szCs w:val="28"/>
        </w:rPr>
        <w:t xml:space="preserve">in </w:t>
      </w:r>
      <w:r w:rsidR="00B54F97" w:rsidRPr="00683524">
        <w:rPr>
          <w:rFonts w:cstheme="minorHAnsi"/>
          <w:sz w:val="28"/>
          <w:szCs w:val="28"/>
        </w:rPr>
        <w:t>the right to development.</w:t>
      </w:r>
      <w:r w:rsidR="0082232D" w:rsidRPr="00683524">
        <w:rPr>
          <w:rFonts w:cstheme="minorHAnsi"/>
          <w:sz w:val="28"/>
          <w:szCs w:val="28"/>
        </w:rPr>
        <w:t xml:space="preserve"> </w:t>
      </w:r>
      <w:r w:rsidR="004B7C4C">
        <w:rPr>
          <w:rFonts w:cstheme="minorHAnsi"/>
          <w:sz w:val="28"/>
          <w:szCs w:val="28"/>
        </w:rPr>
        <w:t>As</w:t>
      </w:r>
      <w:r w:rsidR="00B54F97" w:rsidRPr="00683524">
        <w:rPr>
          <w:rFonts w:cstheme="minorHAnsi"/>
          <w:sz w:val="28"/>
          <w:szCs w:val="28"/>
        </w:rPr>
        <w:t xml:space="preserve"> acknowledged by Governments </w:t>
      </w:r>
      <w:r w:rsidR="00EC51AE">
        <w:rPr>
          <w:rFonts w:cstheme="minorHAnsi"/>
          <w:sz w:val="28"/>
          <w:szCs w:val="28"/>
        </w:rPr>
        <w:t xml:space="preserve">of the World </w:t>
      </w:r>
      <w:r w:rsidR="00B54F97" w:rsidRPr="00683524">
        <w:rPr>
          <w:rFonts w:cstheme="minorHAnsi"/>
          <w:sz w:val="28"/>
          <w:szCs w:val="28"/>
        </w:rPr>
        <w:t>at the Durban conference</w:t>
      </w:r>
      <w:r w:rsidR="00E45199" w:rsidRPr="00683524">
        <w:rPr>
          <w:rFonts w:cstheme="minorHAnsi"/>
          <w:sz w:val="28"/>
          <w:szCs w:val="28"/>
        </w:rPr>
        <w:t xml:space="preserve"> in 2001</w:t>
      </w:r>
      <w:r w:rsidR="00BB50D4">
        <w:rPr>
          <w:rFonts w:cstheme="minorHAnsi"/>
          <w:sz w:val="28"/>
          <w:szCs w:val="28"/>
        </w:rPr>
        <w:t>,</w:t>
      </w:r>
      <w:r w:rsidR="00B54F97" w:rsidRPr="00683524">
        <w:rPr>
          <w:rFonts w:cstheme="minorHAnsi"/>
          <w:sz w:val="28"/>
          <w:szCs w:val="28"/>
        </w:rPr>
        <w:t xml:space="preserve"> “no country is free from racism”. </w:t>
      </w:r>
    </w:p>
    <w:p w14:paraId="22533A7B" w14:textId="10D28BCA" w:rsidR="00B54F97" w:rsidRPr="00683524" w:rsidRDefault="00334EAB" w:rsidP="000750EE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r w:rsidRPr="00683524">
        <w:rPr>
          <w:rFonts w:cstheme="minorHAnsi"/>
          <w:sz w:val="28"/>
          <w:szCs w:val="28"/>
        </w:rPr>
        <w:t>I</w:t>
      </w:r>
      <w:r w:rsidR="008E1734" w:rsidRPr="00683524">
        <w:rPr>
          <w:rFonts w:cstheme="minorHAnsi"/>
          <w:sz w:val="28"/>
          <w:szCs w:val="28"/>
        </w:rPr>
        <w:t xml:space="preserve">mportantly, </w:t>
      </w:r>
      <w:r w:rsidR="004B7C4C">
        <w:rPr>
          <w:rFonts w:cstheme="minorHAnsi"/>
          <w:sz w:val="28"/>
          <w:szCs w:val="28"/>
        </w:rPr>
        <w:t xml:space="preserve">our discussions have also </w:t>
      </w:r>
      <w:r w:rsidR="00E45199" w:rsidRPr="00683524">
        <w:rPr>
          <w:rFonts w:cstheme="minorHAnsi"/>
          <w:sz w:val="28"/>
          <w:szCs w:val="28"/>
        </w:rPr>
        <w:t>shown</w:t>
      </w:r>
      <w:r w:rsidR="008E1734" w:rsidRPr="00683524">
        <w:rPr>
          <w:rFonts w:cstheme="minorHAnsi"/>
          <w:sz w:val="28"/>
          <w:szCs w:val="28"/>
        </w:rPr>
        <w:t xml:space="preserve"> way</w:t>
      </w:r>
      <w:r w:rsidR="00E45199" w:rsidRPr="00683524">
        <w:rPr>
          <w:rFonts w:cstheme="minorHAnsi"/>
          <w:sz w:val="28"/>
          <w:szCs w:val="28"/>
        </w:rPr>
        <w:t>s</w:t>
      </w:r>
      <w:r w:rsidR="008E1734" w:rsidRPr="00683524">
        <w:rPr>
          <w:rFonts w:cstheme="minorHAnsi"/>
          <w:sz w:val="28"/>
          <w:szCs w:val="28"/>
        </w:rPr>
        <w:t xml:space="preserve"> </w:t>
      </w:r>
      <w:r w:rsidR="00B54F97" w:rsidRPr="00683524">
        <w:rPr>
          <w:rFonts w:cstheme="minorHAnsi"/>
          <w:sz w:val="28"/>
          <w:szCs w:val="28"/>
        </w:rPr>
        <w:t xml:space="preserve">to </w:t>
      </w:r>
      <w:r w:rsidR="0082232D" w:rsidRPr="00683524">
        <w:rPr>
          <w:rFonts w:cstheme="minorHAnsi"/>
          <w:sz w:val="28"/>
          <w:szCs w:val="28"/>
        </w:rPr>
        <w:t xml:space="preserve">build better, </w:t>
      </w:r>
      <w:proofErr w:type="gramStart"/>
      <w:r w:rsidR="0082232D" w:rsidRPr="00683524">
        <w:rPr>
          <w:rFonts w:cstheme="minorHAnsi"/>
          <w:sz w:val="28"/>
          <w:szCs w:val="28"/>
        </w:rPr>
        <w:t>fairer</w:t>
      </w:r>
      <w:proofErr w:type="gramEnd"/>
      <w:r w:rsidR="0082232D" w:rsidRPr="00683524">
        <w:rPr>
          <w:rFonts w:cstheme="minorHAnsi"/>
          <w:sz w:val="28"/>
          <w:szCs w:val="28"/>
        </w:rPr>
        <w:t xml:space="preserve"> and </w:t>
      </w:r>
      <w:r w:rsidR="00EC51AE">
        <w:rPr>
          <w:rFonts w:cstheme="minorHAnsi"/>
          <w:sz w:val="28"/>
          <w:szCs w:val="28"/>
        </w:rPr>
        <w:t xml:space="preserve">less </w:t>
      </w:r>
      <w:r w:rsidR="0082232D" w:rsidRPr="00683524">
        <w:rPr>
          <w:rFonts w:cstheme="minorHAnsi"/>
          <w:sz w:val="28"/>
          <w:szCs w:val="28"/>
        </w:rPr>
        <w:t>discriminat</w:t>
      </w:r>
      <w:r w:rsidR="00EC51AE">
        <w:rPr>
          <w:rFonts w:cstheme="minorHAnsi"/>
          <w:sz w:val="28"/>
          <w:szCs w:val="28"/>
        </w:rPr>
        <w:t xml:space="preserve">ory </w:t>
      </w:r>
      <w:r w:rsidR="0082232D" w:rsidRPr="00683524">
        <w:rPr>
          <w:rFonts w:cstheme="minorHAnsi"/>
          <w:sz w:val="28"/>
          <w:szCs w:val="28"/>
        </w:rPr>
        <w:t xml:space="preserve">societies. </w:t>
      </w:r>
      <w:r w:rsidR="004B7C4C">
        <w:rPr>
          <w:rFonts w:cstheme="minorHAnsi"/>
          <w:sz w:val="28"/>
          <w:szCs w:val="28"/>
        </w:rPr>
        <w:t>E</w:t>
      </w:r>
      <w:r w:rsidR="00E45199" w:rsidRPr="00683524">
        <w:rPr>
          <w:rFonts w:cstheme="minorHAnsi"/>
          <w:sz w:val="28"/>
          <w:szCs w:val="28"/>
        </w:rPr>
        <w:t xml:space="preserve">xcellent </w:t>
      </w:r>
      <w:r w:rsidR="007A7B4C" w:rsidRPr="00683524">
        <w:rPr>
          <w:rFonts w:cstheme="minorHAnsi"/>
          <w:sz w:val="28"/>
          <w:szCs w:val="28"/>
        </w:rPr>
        <w:t xml:space="preserve">panellists and meeting participants have discussed </w:t>
      </w:r>
      <w:r w:rsidR="004B7C4C">
        <w:rPr>
          <w:rFonts w:cstheme="minorHAnsi"/>
          <w:sz w:val="28"/>
          <w:szCs w:val="28"/>
        </w:rPr>
        <w:t>the</w:t>
      </w:r>
      <w:r w:rsidR="007A7B4C" w:rsidRPr="00683524">
        <w:rPr>
          <w:rFonts w:cstheme="minorHAnsi"/>
          <w:sz w:val="28"/>
          <w:szCs w:val="28"/>
        </w:rPr>
        <w:t xml:space="preserve"> measures</w:t>
      </w:r>
      <w:r w:rsidR="007058E5" w:rsidRPr="00683524">
        <w:rPr>
          <w:rFonts w:cstheme="minorHAnsi"/>
          <w:sz w:val="28"/>
          <w:szCs w:val="28"/>
        </w:rPr>
        <w:t xml:space="preserve">, </w:t>
      </w:r>
      <w:r w:rsidR="007A7B4C" w:rsidRPr="00683524">
        <w:rPr>
          <w:rFonts w:cstheme="minorHAnsi"/>
          <w:sz w:val="28"/>
          <w:szCs w:val="28"/>
        </w:rPr>
        <w:t>initiatives</w:t>
      </w:r>
      <w:r w:rsidR="007058E5" w:rsidRPr="00683524">
        <w:rPr>
          <w:rFonts w:cstheme="minorHAnsi"/>
          <w:sz w:val="28"/>
          <w:szCs w:val="28"/>
        </w:rPr>
        <w:t xml:space="preserve"> and </w:t>
      </w:r>
      <w:r w:rsidR="007A7B4C" w:rsidRPr="00683524">
        <w:rPr>
          <w:rFonts w:cstheme="minorHAnsi"/>
          <w:sz w:val="28"/>
          <w:szCs w:val="28"/>
        </w:rPr>
        <w:t xml:space="preserve">practices undertaken in </w:t>
      </w:r>
      <w:r w:rsidR="004B7C4C">
        <w:rPr>
          <w:rFonts w:cstheme="minorHAnsi"/>
          <w:sz w:val="28"/>
          <w:szCs w:val="28"/>
        </w:rPr>
        <w:t>different</w:t>
      </w:r>
      <w:r w:rsidR="007058E5" w:rsidRPr="00683524">
        <w:rPr>
          <w:rFonts w:cstheme="minorHAnsi"/>
          <w:sz w:val="28"/>
          <w:szCs w:val="28"/>
        </w:rPr>
        <w:t xml:space="preserve"> </w:t>
      </w:r>
      <w:r w:rsidR="007A7B4C" w:rsidRPr="00683524">
        <w:rPr>
          <w:rFonts w:cstheme="minorHAnsi"/>
          <w:sz w:val="28"/>
          <w:szCs w:val="28"/>
        </w:rPr>
        <w:t xml:space="preserve">countries of the region to combat racism, racial discrimination, </w:t>
      </w:r>
      <w:proofErr w:type="gramStart"/>
      <w:r w:rsidR="007A7B4C" w:rsidRPr="00683524">
        <w:rPr>
          <w:rFonts w:cstheme="minorHAnsi"/>
          <w:sz w:val="28"/>
          <w:szCs w:val="28"/>
        </w:rPr>
        <w:t>xenophobia</w:t>
      </w:r>
      <w:proofErr w:type="gramEnd"/>
      <w:r w:rsidR="007A7B4C" w:rsidRPr="00683524">
        <w:rPr>
          <w:rFonts w:cstheme="minorHAnsi"/>
          <w:sz w:val="28"/>
          <w:szCs w:val="28"/>
        </w:rPr>
        <w:t xml:space="preserve"> and related intoleran</w:t>
      </w:r>
      <w:r w:rsidR="00E45199" w:rsidRPr="00683524">
        <w:rPr>
          <w:rFonts w:cstheme="minorHAnsi"/>
          <w:sz w:val="28"/>
          <w:szCs w:val="28"/>
        </w:rPr>
        <w:t>ce</w:t>
      </w:r>
      <w:r w:rsidR="004B7C4C">
        <w:rPr>
          <w:rFonts w:cstheme="minorHAnsi"/>
          <w:sz w:val="28"/>
          <w:szCs w:val="28"/>
        </w:rPr>
        <w:t>. And areas for further cooperation have been identified.</w:t>
      </w:r>
    </w:p>
    <w:p w14:paraId="03AF2316" w14:textId="3939BA0C" w:rsidR="00FD5A80" w:rsidRPr="00683524" w:rsidRDefault="00B54F97" w:rsidP="000750EE">
      <w:pPr>
        <w:spacing w:line="360" w:lineRule="auto"/>
        <w:jc w:val="both"/>
        <w:rPr>
          <w:rFonts w:cstheme="minorHAnsi"/>
          <w:sz w:val="28"/>
          <w:szCs w:val="28"/>
        </w:rPr>
      </w:pPr>
      <w:r w:rsidRPr="00683524">
        <w:rPr>
          <w:rFonts w:cstheme="minorHAnsi"/>
          <w:sz w:val="28"/>
          <w:szCs w:val="28"/>
        </w:rPr>
        <w:tab/>
      </w:r>
      <w:r w:rsidR="007719AA" w:rsidRPr="00683524">
        <w:rPr>
          <w:rFonts w:cstheme="minorHAnsi"/>
          <w:sz w:val="28"/>
          <w:szCs w:val="28"/>
        </w:rPr>
        <w:t xml:space="preserve">Since the Durban Declaration and Programme of </w:t>
      </w:r>
      <w:proofErr w:type="gramStart"/>
      <w:r w:rsidR="007719AA" w:rsidRPr="00683524">
        <w:rPr>
          <w:rFonts w:cstheme="minorHAnsi"/>
          <w:sz w:val="28"/>
          <w:szCs w:val="28"/>
        </w:rPr>
        <w:t xml:space="preserve">Action </w:t>
      </w:r>
      <w:r w:rsidR="00EC51AE">
        <w:rPr>
          <w:rFonts w:cstheme="minorHAnsi"/>
          <w:sz w:val="28"/>
          <w:szCs w:val="28"/>
        </w:rPr>
        <w:t xml:space="preserve"> and</w:t>
      </w:r>
      <w:proofErr w:type="gramEnd"/>
      <w:r w:rsidR="00EC51AE">
        <w:rPr>
          <w:rFonts w:cstheme="minorHAnsi"/>
          <w:sz w:val="28"/>
          <w:szCs w:val="28"/>
        </w:rPr>
        <w:t xml:space="preserve"> the</w:t>
      </w:r>
      <w:r w:rsidR="007719AA" w:rsidRPr="00683524">
        <w:rPr>
          <w:rFonts w:cstheme="minorHAnsi"/>
          <w:sz w:val="28"/>
          <w:szCs w:val="28"/>
        </w:rPr>
        <w:t xml:space="preserve"> birth o</w:t>
      </w:r>
      <w:r w:rsidR="00EC51AE">
        <w:rPr>
          <w:rFonts w:cstheme="minorHAnsi"/>
          <w:sz w:val="28"/>
          <w:szCs w:val="28"/>
        </w:rPr>
        <w:t>f</w:t>
      </w:r>
      <w:r w:rsidR="007719AA" w:rsidRPr="00683524">
        <w:rPr>
          <w:rFonts w:cstheme="minorHAnsi"/>
          <w:sz w:val="28"/>
          <w:szCs w:val="28"/>
        </w:rPr>
        <w:t xml:space="preserve"> the Decade in 2015, global efforts have been enhanced to combat and prevent racism, racial discrimination, xenophobia and related intolerance. </w:t>
      </w:r>
      <w:r w:rsidR="004B7C4C">
        <w:rPr>
          <w:rFonts w:cstheme="minorHAnsi"/>
          <w:sz w:val="28"/>
          <w:szCs w:val="28"/>
        </w:rPr>
        <w:t xml:space="preserve">Achievements </w:t>
      </w:r>
      <w:r w:rsidR="0082232D" w:rsidRPr="00683524">
        <w:rPr>
          <w:rFonts w:cstheme="minorHAnsi"/>
          <w:sz w:val="28"/>
          <w:szCs w:val="28"/>
        </w:rPr>
        <w:lastRenderedPageBreak/>
        <w:t>in the implementation of the Programme of activities of the Decade</w:t>
      </w:r>
      <w:r w:rsidR="00FD5A80" w:rsidRPr="00683524">
        <w:rPr>
          <w:rFonts w:cstheme="minorHAnsi"/>
          <w:sz w:val="28"/>
          <w:szCs w:val="28"/>
        </w:rPr>
        <w:t xml:space="preserve"> worldwide</w:t>
      </w:r>
      <w:r w:rsidR="004B7C4C">
        <w:rPr>
          <w:rFonts w:cstheme="minorHAnsi"/>
          <w:sz w:val="28"/>
          <w:szCs w:val="28"/>
        </w:rPr>
        <w:t xml:space="preserve"> </w:t>
      </w:r>
      <w:r w:rsidR="0082232D" w:rsidRPr="00683524">
        <w:rPr>
          <w:rFonts w:cstheme="minorHAnsi"/>
          <w:sz w:val="28"/>
          <w:szCs w:val="28"/>
        </w:rPr>
        <w:t xml:space="preserve">include legislative measures; the adoption of national action plans against discrimination; the establishment of national monitoring and complaint mechanisms; </w:t>
      </w:r>
      <w:r w:rsidR="00E45199" w:rsidRPr="00683524">
        <w:rPr>
          <w:rFonts w:cstheme="minorHAnsi"/>
          <w:sz w:val="28"/>
          <w:szCs w:val="28"/>
        </w:rPr>
        <w:t xml:space="preserve">strengthened </w:t>
      </w:r>
      <w:r w:rsidR="0082232D" w:rsidRPr="00683524">
        <w:rPr>
          <w:rFonts w:cstheme="minorHAnsi"/>
          <w:sz w:val="28"/>
          <w:szCs w:val="28"/>
        </w:rPr>
        <w:t>capacity</w:t>
      </w:r>
      <w:r w:rsidR="004B7C4C">
        <w:rPr>
          <w:rFonts w:cstheme="minorHAnsi"/>
          <w:sz w:val="28"/>
          <w:szCs w:val="28"/>
        </w:rPr>
        <w:t>-</w:t>
      </w:r>
      <w:r w:rsidR="0082232D" w:rsidRPr="00683524">
        <w:rPr>
          <w:rFonts w:cstheme="minorHAnsi"/>
          <w:sz w:val="28"/>
          <w:szCs w:val="28"/>
        </w:rPr>
        <w:t>building; data collection and research; community engagement and awareness-raising; and educational and outreach activities in promoting the Decade.</w:t>
      </w:r>
      <w:r w:rsidR="00B56547" w:rsidRPr="00683524">
        <w:rPr>
          <w:rFonts w:cstheme="minorHAnsi"/>
          <w:sz w:val="28"/>
          <w:szCs w:val="28"/>
        </w:rPr>
        <w:tab/>
      </w:r>
    </w:p>
    <w:p w14:paraId="1B265776" w14:textId="4243A233" w:rsidR="0082232D" w:rsidRPr="00683524" w:rsidRDefault="00ED6828" w:rsidP="000750EE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r w:rsidRPr="00683524">
        <w:rPr>
          <w:rFonts w:cstheme="minorHAnsi"/>
          <w:sz w:val="28"/>
          <w:szCs w:val="28"/>
        </w:rPr>
        <w:t>W</w:t>
      </w:r>
      <w:r w:rsidR="00FD5A80" w:rsidRPr="00683524">
        <w:rPr>
          <w:rFonts w:cstheme="minorHAnsi"/>
          <w:sz w:val="28"/>
          <w:szCs w:val="28"/>
        </w:rPr>
        <w:t>e must build</w:t>
      </w:r>
      <w:r w:rsidR="007A7B4C" w:rsidRPr="00683524">
        <w:rPr>
          <w:rFonts w:cstheme="minorHAnsi"/>
          <w:sz w:val="28"/>
          <w:szCs w:val="28"/>
        </w:rPr>
        <w:t xml:space="preserve"> </w:t>
      </w:r>
      <w:r w:rsidRPr="00683524">
        <w:rPr>
          <w:rFonts w:cstheme="minorHAnsi"/>
          <w:sz w:val="28"/>
          <w:szCs w:val="28"/>
        </w:rPr>
        <w:t xml:space="preserve">on </w:t>
      </w:r>
      <w:r w:rsidR="00EC51AE">
        <w:rPr>
          <w:rFonts w:cstheme="minorHAnsi"/>
          <w:sz w:val="28"/>
          <w:szCs w:val="28"/>
        </w:rPr>
        <w:t xml:space="preserve">these </w:t>
      </w:r>
      <w:r w:rsidRPr="00683524">
        <w:rPr>
          <w:rFonts w:cstheme="minorHAnsi"/>
          <w:sz w:val="28"/>
          <w:szCs w:val="28"/>
        </w:rPr>
        <w:t xml:space="preserve">promising examples </w:t>
      </w:r>
      <w:r w:rsidR="00FD5A80" w:rsidRPr="00683524">
        <w:rPr>
          <w:rFonts w:cstheme="minorHAnsi"/>
          <w:sz w:val="28"/>
          <w:szCs w:val="28"/>
        </w:rPr>
        <w:t xml:space="preserve">to strengthen </w:t>
      </w:r>
      <w:r w:rsidR="004B7C4C">
        <w:rPr>
          <w:rFonts w:cstheme="minorHAnsi"/>
          <w:sz w:val="28"/>
          <w:szCs w:val="28"/>
        </w:rPr>
        <w:t xml:space="preserve">social cohesion </w:t>
      </w:r>
      <w:r w:rsidR="00FD5A80" w:rsidRPr="00683524">
        <w:rPr>
          <w:rFonts w:cstheme="minorHAnsi"/>
          <w:sz w:val="28"/>
          <w:szCs w:val="28"/>
        </w:rPr>
        <w:t xml:space="preserve">and advance </w:t>
      </w:r>
      <w:r w:rsidRPr="00683524">
        <w:rPr>
          <w:rFonts w:cstheme="minorHAnsi"/>
          <w:sz w:val="28"/>
          <w:szCs w:val="28"/>
        </w:rPr>
        <w:t xml:space="preserve">justice </w:t>
      </w:r>
      <w:r w:rsidR="0051043A" w:rsidRPr="00683524">
        <w:rPr>
          <w:rFonts w:cstheme="minorHAnsi"/>
          <w:sz w:val="28"/>
          <w:szCs w:val="28"/>
        </w:rPr>
        <w:t>and equality</w:t>
      </w:r>
      <w:r w:rsidR="00FD5A80" w:rsidRPr="00683524">
        <w:rPr>
          <w:rFonts w:cstheme="minorHAnsi"/>
          <w:sz w:val="28"/>
          <w:szCs w:val="28"/>
        </w:rPr>
        <w:t xml:space="preserve"> </w:t>
      </w:r>
      <w:r w:rsidR="004B7C4C">
        <w:rPr>
          <w:rFonts w:cstheme="minorHAnsi"/>
          <w:sz w:val="28"/>
          <w:szCs w:val="28"/>
        </w:rPr>
        <w:t>for</w:t>
      </w:r>
      <w:r w:rsidR="00FD5A80" w:rsidRPr="00683524">
        <w:rPr>
          <w:rFonts w:cstheme="minorHAnsi"/>
          <w:sz w:val="28"/>
          <w:szCs w:val="28"/>
        </w:rPr>
        <w:t xml:space="preserve"> every human being.</w:t>
      </w:r>
    </w:p>
    <w:p w14:paraId="0D2A6BEB" w14:textId="4F204E1D" w:rsidR="007A7B4C" w:rsidRPr="00683524" w:rsidRDefault="00FD5A80" w:rsidP="000750EE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r w:rsidRPr="00683524">
        <w:rPr>
          <w:rFonts w:cstheme="minorHAnsi"/>
          <w:sz w:val="28"/>
          <w:szCs w:val="28"/>
        </w:rPr>
        <w:t>There are</w:t>
      </w:r>
      <w:r w:rsidR="0099469D">
        <w:rPr>
          <w:rFonts w:cstheme="minorHAnsi"/>
          <w:sz w:val="28"/>
          <w:szCs w:val="28"/>
        </w:rPr>
        <w:t>, as has been said,</w:t>
      </w:r>
      <w:r w:rsidRPr="00683524">
        <w:rPr>
          <w:rFonts w:cstheme="minorHAnsi"/>
          <w:sz w:val="28"/>
          <w:szCs w:val="28"/>
        </w:rPr>
        <w:t xml:space="preserve"> two </w:t>
      </w:r>
      <w:r w:rsidR="00826C1C" w:rsidRPr="00683524">
        <w:rPr>
          <w:rFonts w:cstheme="minorHAnsi"/>
          <w:sz w:val="28"/>
          <w:szCs w:val="28"/>
        </w:rPr>
        <w:t xml:space="preserve">years remaining </w:t>
      </w:r>
      <w:r w:rsidR="00EC51AE">
        <w:rPr>
          <w:rFonts w:cstheme="minorHAnsi"/>
          <w:sz w:val="28"/>
          <w:szCs w:val="28"/>
        </w:rPr>
        <w:t>in</w:t>
      </w:r>
      <w:r w:rsidRPr="00683524">
        <w:rPr>
          <w:rFonts w:cstheme="minorHAnsi"/>
          <w:sz w:val="28"/>
          <w:szCs w:val="28"/>
        </w:rPr>
        <w:t xml:space="preserve"> the Decade. </w:t>
      </w:r>
      <w:r w:rsidR="00EC51AE">
        <w:rPr>
          <w:rFonts w:cstheme="minorHAnsi"/>
          <w:sz w:val="28"/>
          <w:szCs w:val="28"/>
        </w:rPr>
        <w:t xml:space="preserve">We need to use these two years to </w:t>
      </w:r>
      <w:r w:rsidR="0099469D">
        <w:rPr>
          <w:rFonts w:cstheme="minorHAnsi"/>
          <w:sz w:val="28"/>
          <w:szCs w:val="28"/>
        </w:rPr>
        <w:t xml:space="preserve">accelerate progress to </w:t>
      </w:r>
      <w:r w:rsidR="00EC51AE">
        <w:rPr>
          <w:rFonts w:cstheme="minorHAnsi"/>
          <w:sz w:val="28"/>
          <w:szCs w:val="28"/>
        </w:rPr>
        <w:t xml:space="preserve">achieve </w:t>
      </w:r>
      <w:r w:rsidR="0099469D">
        <w:rPr>
          <w:rFonts w:cstheme="minorHAnsi"/>
          <w:sz w:val="28"/>
          <w:szCs w:val="28"/>
        </w:rPr>
        <w:t xml:space="preserve">all we can within those two years, recognising, as the </w:t>
      </w:r>
      <w:proofErr w:type="spellStart"/>
      <w:r w:rsidR="0099469D">
        <w:rPr>
          <w:rFonts w:cstheme="minorHAnsi"/>
          <w:sz w:val="28"/>
          <w:szCs w:val="28"/>
        </w:rPr>
        <w:t>Rapportuer</w:t>
      </w:r>
      <w:proofErr w:type="spellEnd"/>
      <w:r w:rsidR="0099469D">
        <w:rPr>
          <w:rFonts w:cstheme="minorHAnsi"/>
          <w:sz w:val="28"/>
          <w:szCs w:val="28"/>
        </w:rPr>
        <w:t xml:space="preserve"> has said, that the work will certainly not stop at the end of those two years</w:t>
      </w:r>
      <w:r w:rsidR="00EC51AE">
        <w:rPr>
          <w:rFonts w:cstheme="minorHAnsi"/>
          <w:sz w:val="28"/>
          <w:szCs w:val="28"/>
        </w:rPr>
        <w:t xml:space="preserve">. </w:t>
      </w:r>
      <w:r w:rsidR="00826C1C" w:rsidRPr="00683524">
        <w:rPr>
          <w:rFonts w:cstheme="minorHAnsi"/>
          <w:sz w:val="28"/>
          <w:szCs w:val="28"/>
        </w:rPr>
        <w:t xml:space="preserve">I would like to outline some of the areas of work where meaningful achievements can </w:t>
      </w:r>
      <w:r w:rsidR="0099469D">
        <w:rPr>
          <w:rFonts w:cstheme="minorHAnsi"/>
          <w:sz w:val="28"/>
          <w:szCs w:val="28"/>
        </w:rPr>
        <w:t xml:space="preserve">still </w:t>
      </w:r>
      <w:r w:rsidR="00ED6828" w:rsidRPr="00683524">
        <w:rPr>
          <w:rFonts w:cstheme="minorHAnsi"/>
          <w:sz w:val="28"/>
          <w:szCs w:val="28"/>
        </w:rPr>
        <w:t xml:space="preserve">be </w:t>
      </w:r>
      <w:r w:rsidR="00826C1C" w:rsidRPr="00683524">
        <w:rPr>
          <w:rFonts w:cstheme="minorHAnsi"/>
          <w:sz w:val="28"/>
          <w:szCs w:val="28"/>
        </w:rPr>
        <w:t>made</w:t>
      </w:r>
      <w:r w:rsidR="0099469D">
        <w:rPr>
          <w:rFonts w:cstheme="minorHAnsi"/>
          <w:sz w:val="28"/>
          <w:szCs w:val="28"/>
        </w:rPr>
        <w:t>, and must be made,</w:t>
      </w:r>
      <w:r w:rsidR="00E3362E">
        <w:rPr>
          <w:rFonts w:cstheme="minorHAnsi"/>
          <w:sz w:val="28"/>
          <w:szCs w:val="28"/>
        </w:rPr>
        <w:t xml:space="preserve"> </w:t>
      </w:r>
      <w:r w:rsidR="00826C1C" w:rsidRPr="00683524">
        <w:rPr>
          <w:rFonts w:cstheme="minorHAnsi"/>
          <w:sz w:val="28"/>
          <w:szCs w:val="28"/>
        </w:rPr>
        <w:t xml:space="preserve">in the region </w:t>
      </w:r>
      <w:r w:rsidR="007058E5" w:rsidRPr="00683524">
        <w:rPr>
          <w:rFonts w:cstheme="minorHAnsi"/>
          <w:sz w:val="28"/>
          <w:szCs w:val="28"/>
        </w:rPr>
        <w:t xml:space="preserve">within </w:t>
      </w:r>
      <w:r w:rsidR="00826C1C" w:rsidRPr="00683524">
        <w:rPr>
          <w:rFonts w:cstheme="minorHAnsi"/>
          <w:sz w:val="28"/>
          <w:szCs w:val="28"/>
        </w:rPr>
        <w:t xml:space="preserve">the next two years.  </w:t>
      </w:r>
    </w:p>
    <w:p w14:paraId="12056EC9" w14:textId="3BE2D85D" w:rsidR="00EC51AE" w:rsidRPr="00683524" w:rsidRDefault="0099469D" w:rsidP="00EC51AE">
      <w:pPr>
        <w:pStyle w:val="ListParagraph"/>
        <w:numPr>
          <w:ilvl w:val="0"/>
          <w:numId w:val="8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First and foremost, in my perspective, we need to emphasize and ensure that measures are taken </w:t>
      </w:r>
      <w:r w:rsidR="00EC51AE" w:rsidRPr="00683524">
        <w:rPr>
          <w:rFonts w:cstheme="minorHAnsi"/>
          <w:color w:val="000000" w:themeColor="text1"/>
          <w:sz w:val="28"/>
          <w:szCs w:val="28"/>
        </w:rPr>
        <w:t>to ensure meaningful participation and inclusion of people of African descent in decision-making processes affecting them. People</w:t>
      </w:r>
      <w:r w:rsidR="00EC51AE">
        <w:rPr>
          <w:rFonts w:cstheme="minorHAnsi"/>
          <w:color w:val="000000" w:themeColor="text1"/>
          <w:sz w:val="28"/>
          <w:szCs w:val="28"/>
        </w:rPr>
        <w:t>’</w:t>
      </w:r>
      <w:r w:rsidR="00EC51AE" w:rsidRPr="00683524">
        <w:rPr>
          <w:rFonts w:cstheme="minorHAnsi"/>
          <w:color w:val="000000" w:themeColor="text1"/>
          <w:sz w:val="28"/>
          <w:szCs w:val="28"/>
        </w:rPr>
        <w:t xml:space="preserve">s concerns should be heard and </w:t>
      </w:r>
      <w:r w:rsidR="00EC51AE" w:rsidRPr="00683524">
        <w:rPr>
          <w:rFonts w:cstheme="minorHAnsi"/>
          <w:sz w:val="28"/>
          <w:szCs w:val="28"/>
        </w:rPr>
        <w:t>acted upon</w:t>
      </w:r>
      <w:r w:rsidR="00EC51AE">
        <w:rPr>
          <w:rFonts w:cstheme="minorHAnsi"/>
          <w:sz w:val="28"/>
          <w:szCs w:val="28"/>
        </w:rPr>
        <w:t>.</w:t>
      </w:r>
      <w:r w:rsidR="00EC51AE" w:rsidRPr="00683524">
        <w:rPr>
          <w:rFonts w:cstheme="minorHAnsi"/>
          <w:sz w:val="28"/>
          <w:szCs w:val="28"/>
        </w:rPr>
        <w:t xml:space="preserve"> </w:t>
      </w:r>
      <w:r w:rsidR="00EC51AE">
        <w:rPr>
          <w:rFonts w:cstheme="minorHAnsi"/>
          <w:sz w:val="28"/>
          <w:szCs w:val="28"/>
        </w:rPr>
        <w:t>That is a matter not just of rights but of effectiveness.</w:t>
      </w:r>
      <w:r>
        <w:rPr>
          <w:rFonts w:cstheme="minorHAnsi"/>
          <w:sz w:val="28"/>
          <w:szCs w:val="28"/>
        </w:rPr>
        <w:t xml:space="preserve"> We know that we will find effective solutions, sustainable solutions, only when those voices are not just present but respected within this discussion. </w:t>
      </w:r>
    </w:p>
    <w:p w14:paraId="07EEF6AA" w14:textId="2C9E8996" w:rsidR="007058E5" w:rsidRPr="00683524" w:rsidRDefault="00EC51AE" w:rsidP="000750EE">
      <w:pPr>
        <w:pStyle w:val="ListParagraph"/>
        <w:numPr>
          <w:ilvl w:val="0"/>
          <w:numId w:val="8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Second, we need to a</w:t>
      </w:r>
      <w:r w:rsidR="007058E5" w:rsidRPr="00683524">
        <w:rPr>
          <w:rFonts w:cstheme="minorHAnsi"/>
          <w:sz w:val="28"/>
          <w:szCs w:val="28"/>
        </w:rPr>
        <w:t xml:space="preserve">dopt national anti-discrimination laws to bring </w:t>
      </w:r>
      <w:r w:rsidR="004B7C4C">
        <w:rPr>
          <w:rFonts w:cstheme="minorHAnsi"/>
          <w:sz w:val="28"/>
          <w:szCs w:val="28"/>
        </w:rPr>
        <w:t>these</w:t>
      </w:r>
      <w:r w:rsidR="007058E5" w:rsidRPr="00683524">
        <w:rPr>
          <w:rFonts w:cstheme="minorHAnsi"/>
          <w:sz w:val="28"/>
          <w:szCs w:val="28"/>
        </w:rPr>
        <w:t xml:space="preserve"> </w:t>
      </w:r>
      <w:r w:rsidR="00ED6828" w:rsidRPr="00683524">
        <w:rPr>
          <w:rFonts w:cstheme="minorHAnsi"/>
          <w:sz w:val="28"/>
          <w:szCs w:val="28"/>
        </w:rPr>
        <w:t xml:space="preserve">fully </w:t>
      </w:r>
      <w:r w:rsidR="007058E5" w:rsidRPr="00683524">
        <w:rPr>
          <w:rFonts w:cstheme="minorHAnsi"/>
          <w:sz w:val="28"/>
          <w:szCs w:val="28"/>
        </w:rPr>
        <w:t xml:space="preserve">in line with international human rights standards and norms, </w:t>
      </w:r>
      <w:proofErr w:type="gramStart"/>
      <w:r w:rsidR="007058E5" w:rsidRPr="00683524">
        <w:rPr>
          <w:rFonts w:cstheme="minorHAnsi"/>
          <w:sz w:val="28"/>
          <w:szCs w:val="28"/>
        </w:rPr>
        <w:t>in particular with</w:t>
      </w:r>
      <w:proofErr w:type="gramEnd"/>
      <w:r w:rsidR="007058E5" w:rsidRPr="00683524">
        <w:rPr>
          <w:rFonts w:cstheme="minorHAnsi"/>
          <w:sz w:val="28"/>
          <w:szCs w:val="28"/>
        </w:rPr>
        <w:t xml:space="preserve"> </w:t>
      </w:r>
      <w:r w:rsidR="00ED6828" w:rsidRPr="00683524">
        <w:rPr>
          <w:rFonts w:cstheme="minorHAnsi"/>
          <w:sz w:val="28"/>
          <w:szCs w:val="28"/>
        </w:rPr>
        <w:t>obligations under</w:t>
      </w:r>
      <w:r w:rsidR="007058E5" w:rsidRPr="00683524">
        <w:rPr>
          <w:rFonts w:cstheme="minorHAnsi"/>
          <w:sz w:val="28"/>
          <w:szCs w:val="28"/>
        </w:rPr>
        <w:t xml:space="preserve"> the I</w:t>
      </w:r>
      <w:r w:rsidR="0099469D">
        <w:rPr>
          <w:rFonts w:cstheme="minorHAnsi"/>
          <w:sz w:val="28"/>
          <w:szCs w:val="28"/>
        </w:rPr>
        <w:t xml:space="preserve">nternational </w:t>
      </w:r>
      <w:r w:rsidR="00AA3DF4">
        <w:rPr>
          <w:rFonts w:cstheme="minorHAnsi"/>
          <w:sz w:val="28"/>
          <w:szCs w:val="28"/>
        </w:rPr>
        <w:t>Covenant</w:t>
      </w:r>
      <w:r w:rsidR="0099469D">
        <w:rPr>
          <w:rFonts w:cstheme="minorHAnsi"/>
          <w:sz w:val="28"/>
          <w:szCs w:val="28"/>
        </w:rPr>
        <w:t xml:space="preserve"> on the Elimination of all forms of Racial Discrimination,</w:t>
      </w:r>
      <w:r>
        <w:rPr>
          <w:rFonts w:cstheme="minorHAnsi"/>
          <w:sz w:val="28"/>
          <w:szCs w:val="28"/>
        </w:rPr>
        <w:t xml:space="preserve"> </w:t>
      </w:r>
      <w:r w:rsidR="0099469D">
        <w:rPr>
          <w:rFonts w:cstheme="minorHAnsi"/>
          <w:sz w:val="28"/>
          <w:szCs w:val="28"/>
        </w:rPr>
        <w:t>I</w:t>
      </w:r>
      <w:r w:rsidR="007058E5" w:rsidRPr="00683524">
        <w:rPr>
          <w:rFonts w:cstheme="minorHAnsi"/>
          <w:sz w:val="28"/>
          <w:szCs w:val="28"/>
        </w:rPr>
        <w:t>CERD.</w:t>
      </w:r>
      <w:r>
        <w:rPr>
          <w:rFonts w:cstheme="minorHAnsi"/>
          <w:sz w:val="28"/>
          <w:szCs w:val="28"/>
        </w:rPr>
        <w:t xml:space="preserve"> And in </w:t>
      </w:r>
      <w:r w:rsidR="0099469D">
        <w:rPr>
          <w:rFonts w:cstheme="minorHAnsi"/>
          <w:sz w:val="28"/>
          <w:szCs w:val="28"/>
        </w:rPr>
        <w:lastRenderedPageBreak/>
        <w:t>cases</w:t>
      </w:r>
      <w:r>
        <w:rPr>
          <w:rFonts w:cstheme="minorHAnsi"/>
          <w:sz w:val="28"/>
          <w:szCs w:val="28"/>
        </w:rPr>
        <w:t xml:space="preserve"> where</w:t>
      </w:r>
      <w:r w:rsidR="0099469D">
        <w:rPr>
          <w:rFonts w:cstheme="minorHAnsi"/>
          <w:sz w:val="28"/>
          <w:szCs w:val="28"/>
        </w:rPr>
        <w:t xml:space="preserve"> such laws</w:t>
      </w:r>
      <w:r>
        <w:rPr>
          <w:rFonts w:cstheme="minorHAnsi"/>
          <w:sz w:val="28"/>
          <w:szCs w:val="28"/>
        </w:rPr>
        <w:t xml:space="preserve"> already exist</w:t>
      </w:r>
      <w:r w:rsidR="0099469D">
        <w:rPr>
          <w:rFonts w:cstheme="minorHAnsi"/>
          <w:sz w:val="28"/>
          <w:szCs w:val="28"/>
        </w:rPr>
        <w:t>, to review them to ensure that they are</w:t>
      </w:r>
      <w:r w:rsidR="00AA3DF4">
        <w:rPr>
          <w:rFonts w:cstheme="minorHAnsi"/>
          <w:sz w:val="28"/>
          <w:szCs w:val="28"/>
        </w:rPr>
        <w:t xml:space="preserve"> fully</w:t>
      </w:r>
      <w:r w:rsidR="0099469D">
        <w:rPr>
          <w:rFonts w:cstheme="minorHAnsi"/>
          <w:sz w:val="28"/>
          <w:szCs w:val="28"/>
        </w:rPr>
        <w:t xml:space="preserve"> in line </w:t>
      </w:r>
      <w:r w:rsidR="00AA3DF4">
        <w:rPr>
          <w:rFonts w:cstheme="minorHAnsi"/>
          <w:sz w:val="28"/>
          <w:szCs w:val="28"/>
        </w:rPr>
        <w:t>with those standards.</w:t>
      </w:r>
    </w:p>
    <w:p w14:paraId="3DC349BF" w14:textId="7CB88992" w:rsidR="007719AA" w:rsidRPr="00683524" w:rsidRDefault="00AA3DF4" w:rsidP="000750EE">
      <w:pPr>
        <w:pStyle w:val="ListParagraph"/>
        <w:numPr>
          <w:ilvl w:val="0"/>
          <w:numId w:val="8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 need to e</w:t>
      </w:r>
      <w:r w:rsidR="007058E5" w:rsidRPr="00683524">
        <w:rPr>
          <w:rFonts w:cstheme="minorHAnsi"/>
          <w:sz w:val="28"/>
          <w:szCs w:val="28"/>
        </w:rPr>
        <w:t xml:space="preserve">stablish and strengthen national human rights institutions that </w:t>
      </w:r>
      <w:r w:rsidR="00ED6828" w:rsidRPr="00683524">
        <w:rPr>
          <w:rFonts w:cstheme="minorHAnsi"/>
          <w:sz w:val="28"/>
          <w:szCs w:val="28"/>
        </w:rPr>
        <w:t xml:space="preserve">are </w:t>
      </w:r>
      <w:r w:rsidR="007058E5" w:rsidRPr="00683524">
        <w:rPr>
          <w:rFonts w:cstheme="minorHAnsi"/>
          <w:sz w:val="28"/>
          <w:szCs w:val="28"/>
        </w:rPr>
        <w:t>independent from the State and are equipped with adequate resources to carry out their mandate to monitor, report and advi</w:t>
      </w:r>
      <w:r w:rsidR="004B7C4C">
        <w:rPr>
          <w:rFonts w:cstheme="minorHAnsi"/>
          <w:sz w:val="28"/>
          <w:szCs w:val="28"/>
        </w:rPr>
        <w:t>s</w:t>
      </w:r>
      <w:r w:rsidR="007058E5" w:rsidRPr="00683524">
        <w:rPr>
          <w:rFonts w:cstheme="minorHAnsi"/>
          <w:sz w:val="28"/>
          <w:szCs w:val="28"/>
        </w:rPr>
        <w:t xml:space="preserve">e </w:t>
      </w:r>
      <w:r w:rsidR="00ED6828" w:rsidRPr="00683524">
        <w:rPr>
          <w:rFonts w:cstheme="minorHAnsi"/>
          <w:sz w:val="28"/>
          <w:szCs w:val="28"/>
        </w:rPr>
        <w:t xml:space="preserve">national authorities </w:t>
      </w:r>
      <w:r w:rsidR="007058E5" w:rsidRPr="00683524">
        <w:rPr>
          <w:rFonts w:cstheme="minorHAnsi"/>
          <w:sz w:val="28"/>
          <w:szCs w:val="28"/>
        </w:rPr>
        <w:t xml:space="preserve">on the human rights situation, </w:t>
      </w:r>
      <w:r w:rsidR="004B7C4C">
        <w:rPr>
          <w:rFonts w:cstheme="minorHAnsi"/>
          <w:sz w:val="28"/>
          <w:szCs w:val="28"/>
        </w:rPr>
        <w:t xml:space="preserve">and to </w:t>
      </w:r>
      <w:r w:rsidR="007058E5" w:rsidRPr="00683524">
        <w:rPr>
          <w:rFonts w:cstheme="minorHAnsi"/>
          <w:sz w:val="28"/>
          <w:szCs w:val="28"/>
        </w:rPr>
        <w:t>investigate human rights violations and support victims</w:t>
      </w:r>
      <w:r w:rsidR="00EC51AE">
        <w:rPr>
          <w:rFonts w:cstheme="minorHAnsi"/>
          <w:sz w:val="28"/>
          <w:szCs w:val="28"/>
        </w:rPr>
        <w:t xml:space="preserve"> in this area</w:t>
      </w:r>
      <w:r w:rsidR="004B7C4C">
        <w:rPr>
          <w:rFonts w:cstheme="minorHAnsi"/>
          <w:sz w:val="28"/>
          <w:szCs w:val="28"/>
        </w:rPr>
        <w:t>.</w:t>
      </w:r>
      <w:r w:rsidR="00EC51A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We heard from the Rapporteur how that is an area that has been flagged and where there are gaps that need to be addressed </w:t>
      </w:r>
    </w:p>
    <w:p w14:paraId="0450F2B8" w14:textId="68E6B97A" w:rsidR="0041546B" w:rsidRPr="00683524" w:rsidRDefault="00EC51AE" w:rsidP="000750EE">
      <w:pPr>
        <w:pStyle w:val="ListParagraph"/>
        <w:numPr>
          <w:ilvl w:val="0"/>
          <w:numId w:val="8"/>
        </w:num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gramStart"/>
      <w:r>
        <w:rPr>
          <w:rFonts w:cstheme="minorHAnsi"/>
          <w:color w:val="000000" w:themeColor="text1"/>
          <w:sz w:val="28"/>
          <w:szCs w:val="28"/>
        </w:rPr>
        <w:t>And,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fourth, we need to r</w:t>
      </w:r>
      <w:r w:rsidR="00D44834" w:rsidRPr="00683524">
        <w:rPr>
          <w:rFonts w:cstheme="minorHAnsi"/>
          <w:color w:val="000000" w:themeColor="text1"/>
          <w:sz w:val="28"/>
          <w:szCs w:val="28"/>
        </w:rPr>
        <w:t>aise awareness through information</w:t>
      </w:r>
      <w:r w:rsidR="0042594F" w:rsidRPr="00683524">
        <w:rPr>
          <w:rFonts w:cstheme="minorHAnsi"/>
          <w:color w:val="000000" w:themeColor="text1"/>
          <w:sz w:val="28"/>
          <w:szCs w:val="28"/>
        </w:rPr>
        <w:t>, research,</w:t>
      </w:r>
      <w:r w:rsidR="00D44834" w:rsidRPr="00683524">
        <w:rPr>
          <w:rFonts w:cstheme="minorHAnsi"/>
          <w:color w:val="000000" w:themeColor="text1"/>
          <w:sz w:val="28"/>
          <w:szCs w:val="28"/>
        </w:rPr>
        <w:t xml:space="preserve"> and education measures with a view to restoring the dignity of people of African descent. Ensure that textbooks and other educational materials reflect historical facts accurately</w:t>
      </w:r>
      <w:r w:rsidR="00ED6828" w:rsidRPr="00683524">
        <w:rPr>
          <w:rFonts w:cstheme="minorHAnsi"/>
          <w:color w:val="000000" w:themeColor="text1"/>
          <w:sz w:val="28"/>
          <w:szCs w:val="28"/>
        </w:rPr>
        <w:t>,</w:t>
      </w:r>
      <w:r w:rsidR="00D44834" w:rsidRPr="0068352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gramStart"/>
      <w:r w:rsidR="00D44834" w:rsidRPr="00683524">
        <w:rPr>
          <w:rFonts w:cstheme="minorHAnsi"/>
          <w:color w:val="000000" w:themeColor="text1"/>
          <w:sz w:val="28"/>
          <w:szCs w:val="28"/>
        </w:rPr>
        <w:t>in particular slavery</w:t>
      </w:r>
      <w:proofErr w:type="gramEnd"/>
      <w:r w:rsidR="00D44834" w:rsidRPr="00683524">
        <w:rPr>
          <w:rFonts w:cstheme="minorHAnsi"/>
          <w:color w:val="000000" w:themeColor="text1"/>
          <w:sz w:val="28"/>
          <w:szCs w:val="28"/>
        </w:rPr>
        <w:t>, the slave trade, the transatlantic slave trade and colonialism, to avoid stereotypes and the distortion or falsification of historical facts</w:t>
      </w:r>
      <w:r w:rsidR="004B7C4C">
        <w:rPr>
          <w:rFonts w:cstheme="minorHAnsi"/>
          <w:color w:val="000000" w:themeColor="text1"/>
          <w:sz w:val="28"/>
          <w:szCs w:val="28"/>
        </w:rPr>
        <w:t>.</w:t>
      </w:r>
    </w:p>
    <w:p w14:paraId="672C1D02" w14:textId="0CBB34BB" w:rsidR="007A7B4C" w:rsidRPr="00683524" w:rsidRDefault="00EC51AE" w:rsidP="000750EE">
      <w:pPr>
        <w:pStyle w:val="ListParagraph"/>
        <w:numPr>
          <w:ilvl w:val="0"/>
          <w:numId w:val="8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 </w:t>
      </w:r>
      <w:proofErr w:type="gramStart"/>
      <w:r>
        <w:rPr>
          <w:rFonts w:cstheme="minorHAnsi"/>
          <w:sz w:val="28"/>
          <w:szCs w:val="28"/>
        </w:rPr>
        <w:t xml:space="preserve">all </w:t>
      </w:r>
      <w:r w:rsidR="00AA3DF4">
        <w:rPr>
          <w:rFonts w:cstheme="minorHAnsi"/>
          <w:sz w:val="28"/>
          <w:szCs w:val="28"/>
        </w:rPr>
        <w:t>of</w:t>
      </w:r>
      <w:proofErr w:type="gramEnd"/>
      <w:r w:rsidR="00AA3DF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these efforts, we need to s</w:t>
      </w:r>
      <w:r w:rsidR="007A7B4C" w:rsidRPr="00683524">
        <w:rPr>
          <w:rFonts w:cstheme="minorHAnsi"/>
          <w:sz w:val="28"/>
          <w:szCs w:val="28"/>
        </w:rPr>
        <w:t xml:space="preserve">trengthen cooperation and collaboration among States </w:t>
      </w:r>
      <w:r w:rsidR="00ED6828" w:rsidRPr="00683524">
        <w:rPr>
          <w:rFonts w:cstheme="minorHAnsi"/>
          <w:sz w:val="28"/>
          <w:szCs w:val="28"/>
        </w:rPr>
        <w:t xml:space="preserve">and other institutions </w:t>
      </w:r>
      <w:r w:rsidR="004B7C4C">
        <w:rPr>
          <w:rFonts w:cstheme="minorHAnsi"/>
          <w:sz w:val="28"/>
          <w:szCs w:val="28"/>
        </w:rPr>
        <w:t>in</w:t>
      </w:r>
      <w:r w:rsidR="007A7B4C" w:rsidRPr="00683524">
        <w:rPr>
          <w:rFonts w:cstheme="minorHAnsi"/>
          <w:sz w:val="28"/>
          <w:szCs w:val="28"/>
        </w:rPr>
        <w:t xml:space="preserve"> the region, as well as with United Nations agencies, including our </w:t>
      </w:r>
      <w:r>
        <w:rPr>
          <w:rFonts w:cstheme="minorHAnsi"/>
          <w:sz w:val="28"/>
          <w:szCs w:val="28"/>
        </w:rPr>
        <w:t>own</w:t>
      </w:r>
      <w:r w:rsidR="007A7B4C" w:rsidRPr="00683524">
        <w:rPr>
          <w:rFonts w:cstheme="minorHAnsi"/>
          <w:sz w:val="28"/>
          <w:szCs w:val="28"/>
        </w:rPr>
        <w:t xml:space="preserve">, </w:t>
      </w:r>
      <w:r w:rsidR="00AA3DF4">
        <w:rPr>
          <w:rFonts w:cstheme="minorHAnsi"/>
          <w:sz w:val="28"/>
          <w:szCs w:val="28"/>
        </w:rPr>
        <w:t xml:space="preserve">so that we will </w:t>
      </w:r>
      <w:r w:rsidR="007A7B4C" w:rsidRPr="00683524">
        <w:rPr>
          <w:rFonts w:cstheme="minorHAnsi"/>
          <w:sz w:val="28"/>
          <w:szCs w:val="28"/>
        </w:rPr>
        <w:t xml:space="preserve">work together </w:t>
      </w:r>
      <w:r w:rsidR="00AA3DF4">
        <w:rPr>
          <w:rFonts w:cstheme="minorHAnsi"/>
          <w:sz w:val="28"/>
          <w:szCs w:val="28"/>
        </w:rPr>
        <w:t xml:space="preserve">to strengthen all of these efforts </w:t>
      </w:r>
      <w:r w:rsidR="007A7B4C" w:rsidRPr="00683524">
        <w:rPr>
          <w:rFonts w:cstheme="minorHAnsi"/>
          <w:sz w:val="28"/>
          <w:szCs w:val="28"/>
        </w:rPr>
        <w:t>around concrete projects and initiatives.</w:t>
      </w:r>
    </w:p>
    <w:p w14:paraId="2A4A2095" w14:textId="588491CD" w:rsidR="008E00FD" w:rsidRPr="00683524" w:rsidRDefault="00877128" w:rsidP="000750EE">
      <w:pPr>
        <w:spacing w:line="360" w:lineRule="auto"/>
        <w:jc w:val="both"/>
        <w:rPr>
          <w:rFonts w:cstheme="minorHAnsi"/>
          <w:sz w:val="28"/>
          <w:szCs w:val="28"/>
        </w:rPr>
      </w:pPr>
      <w:r w:rsidRPr="00683524">
        <w:rPr>
          <w:rFonts w:cstheme="minorHAnsi"/>
          <w:sz w:val="28"/>
          <w:szCs w:val="28"/>
        </w:rPr>
        <w:tab/>
      </w:r>
      <w:r w:rsidR="007719AA" w:rsidRPr="00683524">
        <w:rPr>
          <w:rFonts w:cstheme="minorHAnsi"/>
          <w:sz w:val="28"/>
          <w:szCs w:val="28"/>
        </w:rPr>
        <w:t xml:space="preserve">Finally, </w:t>
      </w:r>
      <w:r w:rsidR="005F1630" w:rsidRPr="00683524">
        <w:rPr>
          <w:rFonts w:cstheme="minorHAnsi"/>
          <w:sz w:val="28"/>
          <w:szCs w:val="28"/>
        </w:rPr>
        <w:t xml:space="preserve">I </w:t>
      </w:r>
      <w:r w:rsidR="00EC51AE">
        <w:rPr>
          <w:rFonts w:cstheme="minorHAnsi"/>
          <w:sz w:val="28"/>
          <w:szCs w:val="28"/>
        </w:rPr>
        <w:t xml:space="preserve">want to </w:t>
      </w:r>
      <w:r w:rsidR="005F1630" w:rsidRPr="00683524">
        <w:rPr>
          <w:rFonts w:cstheme="minorHAnsi"/>
          <w:sz w:val="28"/>
          <w:szCs w:val="28"/>
        </w:rPr>
        <w:t xml:space="preserve">reiterate </w:t>
      </w:r>
      <w:r w:rsidR="00AA3DF4">
        <w:rPr>
          <w:rFonts w:cstheme="minorHAnsi"/>
          <w:sz w:val="28"/>
          <w:szCs w:val="28"/>
        </w:rPr>
        <w:t>the</w:t>
      </w:r>
      <w:r w:rsidR="00AA3DF4" w:rsidRPr="00683524">
        <w:rPr>
          <w:rFonts w:cstheme="minorHAnsi"/>
          <w:sz w:val="28"/>
          <w:szCs w:val="28"/>
        </w:rPr>
        <w:t xml:space="preserve"> </w:t>
      </w:r>
      <w:r w:rsidR="005F1630" w:rsidRPr="00683524">
        <w:rPr>
          <w:rFonts w:cstheme="minorHAnsi"/>
          <w:sz w:val="28"/>
          <w:szCs w:val="28"/>
        </w:rPr>
        <w:t xml:space="preserve">call </w:t>
      </w:r>
      <w:r w:rsidR="004B7C4C">
        <w:rPr>
          <w:rFonts w:cstheme="minorHAnsi"/>
          <w:sz w:val="28"/>
          <w:szCs w:val="28"/>
        </w:rPr>
        <w:t>made in the</w:t>
      </w:r>
      <w:r w:rsidR="005F1630" w:rsidRPr="00683524">
        <w:rPr>
          <w:rFonts w:cstheme="minorHAnsi"/>
          <w:sz w:val="28"/>
          <w:szCs w:val="28"/>
        </w:rPr>
        <w:t xml:space="preserve"> </w:t>
      </w:r>
      <w:r w:rsidR="004B7C4C">
        <w:rPr>
          <w:rFonts w:cstheme="minorHAnsi"/>
          <w:sz w:val="28"/>
          <w:szCs w:val="28"/>
        </w:rPr>
        <w:t>T</w:t>
      </w:r>
      <w:r w:rsidR="005F1630" w:rsidRPr="00683524">
        <w:rPr>
          <w:rFonts w:cstheme="minorHAnsi"/>
          <w:sz w:val="28"/>
          <w:szCs w:val="28"/>
        </w:rPr>
        <w:t xml:space="preserve">ransformative </w:t>
      </w:r>
      <w:r w:rsidR="004B7C4C">
        <w:rPr>
          <w:rFonts w:cstheme="minorHAnsi"/>
          <w:sz w:val="28"/>
          <w:szCs w:val="28"/>
        </w:rPr>
        <w:t>A</w:t>
      </w:r>
      <w:r w:rsidR="005F1630" w:rsidRPr="00683524">
        <w:rPr>
          <w:rFonts w:cstheme="minorHAnsi"/>
          <w:sz w:val="28"/>
          <w:szCs w:val="28"/>
        </w:rPr>
        <w:t>genda</w:t>
      </w:r>
      <w:r w:rsidR="00AA3DF4">
        <w:rPr>
          <w:rFonts w:cstheme="minorHAnsi"/>
          <w:sz w:val="28"/>
          <w:szCs w:val="28"/>
        </w:rPr>
        <w:t xml:space="preserve">, </w:t>
      </w:r>
      <w:r w:rsidR="00ED6828" w:rsidRPr="00683524">
        <w:rPr>
          <w:rFonts w:cstheme="minorHAnsi"/>
          <w:sz w:val="28"/>
          <w:szCs w:val="28"/>
        </w:rPr>
        <w:t xml:space="preserve">steadily </w:t>
      </w:r>
      <w:r w:rsidR="005F1630" w:rsidRPr="00683524">
        <w:rPr>
          <w:rFonts w:cstheme="minorHAnsi"/>
          <w:sz w:val="28"/>
          <w:szCs w:val="28"/>
        </w:rPr>
        <w:t>reverse culture</w:t>
      </w:r>
      <w:r w:rsidR="004B7C4C">
        <w:rPr>
          <w:rFonts w:cstheme="minorHAnsi"/>
          <w:sz w:val="28"/>
          <w:szCs w:val="28"/>
        </w:rPr>
        <w:t>s</w:t>
      </w:r>
      <w:r w:rsidR="005F1630" w:rsidRPr="00683524">
        <w:rPr>
          <w:rFonts w:cstheme="minorHAnsi"/>
          <w:sz w:val="28"/>
          <w:szCs w:val="28"/>
        </w:rPr>
        <w:t xml:space="preserve"> of denial,</w:t>
      </w:r>
      <w:r w:rsidR="00AA3DF4">
        <w:rPr>
          <w:rFonts w:cstheme="minorHAnsi"/>
          <w:sz w:val="28"/>
          <w:szCs w:val="28"/>
        </w:rPr>
        <w:t xml:space="preserve"> to</w:t>
      </w:r>
      <w:r w:rsidR="005F1630" w:rsidRPr="00683524">
        <w:rPr>
          <w:rFonts w:cstheme="minorHAnsi"/>
          <w:sz w:val="28"/>
          <w:szCs w:val="28"/>
        </w:rPr>
        <w:t xml:space="preserve"> dismantle systemic racism</w:t>
      </w:r>
      <w:r w:rsidR="00ED6828" w:rsidRPr="00683524">
        <w:rPr>
          <w:rFonts w:cstheme="minorHAnsi"/>
          <w:sz w:val="28"/>
          <w:szCs w:val="28"/>
        </w:rPr>
        <w:t xml:space="preserve"> where it </w:t>
      </w:r>
      <w:r w:rsidR="004B7C4C">
        <w:rPr>
          <w:rFonts w:cstheme="minorHAnsi"/>
          <w:sz w:val="28"/>
          <w:szCs w:val="28"/>
        </w:rPr>
        <w:t xml:space="preserve">is </w:t>
      </w:r>
      <w:r w:rsidR="00ED6828" w:rsidRPr="00683524">
        <w:rPr>
          <w:rFonts w:cstheme="minorHAnsi"/>
          <w:sz w:val="28"/>
          <w:szCs w:val="28"/>
        </w:rPr>
        <w:t>identified</w:t>
      </w:r>
      <w:r w:rsidR="005F1630" w:rsidRPr="00683524">
        <w:rPr>
          <w:rFonts w:cstheme="minorHAnsi"/>
          <w:sz w:val="28"/>
          <w:szCs w:val="28"/>
        </w:rPr>
        <w:t xml:space="preserve"> and </w:t>
      </w:r>
      <w:r w:rsidR="00EC51AE">
        <w:rPr>
          <w:rFonts w:cstheme="minorHAnsi"/>
          <w:sz w:val="28"/>
          <w:szCs w:val="28"/>
        </w:rPr>
        <w:t xml:space="preserve">to </w:t>
      </w:r>
      <w:r w:rsidR="005F1630" w:rsidRPr="00683524">
        <w:rPr>
          <w:rFonts w:cstheme="minorHAnsi"/>
          <w:sz w:val="28"/>
          <w:szCs w:val="28"/>
        </w:rPr>
        <w:t xml:space="preserve">accelerate </w:t>
      </w:r>
      <w:r w:rsidR="00AA3DF4">
        <w:rPr>
          <w:rFonts w:cstheme="minorHAnsi"/>
          <w:sz w:val="28"/>
          <w:szCs w:val="28"/>
        </w:rPr>
        <w:t>our</w:t>
      </w:r>
      <w:r w:rsidR="00AA3DF4" w:rsidRPr="00683524">
        <w:rPr>
          <w:rFonts w:cstheme="minorHAnsi"/>
          <w:sz w:val="28"/>
          <w:szCs w:val="28"/>
        </w:rPr>
        <w:t xml:space="preserve"> </w:t>
      </w:r>
      <w:r w:rsidR="005F1630" w:rsidRPr="00683524">
        <w:rPr>
          <w:rFonts w:cstheme="minorHAnsi"/>
          <w:sz w:val="28"/>
          <w:szCs w:val="28"/>
        </w:rPr>
        <w:t xml:space="preserve">pace of </w:t>
      </w:r>
      <w:r w:rsidR="00186F89" w:rsidRPr="00683524">
        <w:rPr>
          <w:rFonts w:cstheme="minorHAnsi"/>
          <w:sz w:val="28"/>
          <w:szCs w:val="28"/>
        </w:rPr>
        <w:t>action</w:t>
      </w:r>
      <w:r w:rsidR="004B7C4C">
        <w:rPr>
          <w:rFonts w:cstheme="minorHAnsi"/>
          <w:sz w:val="28"/>
          <w:szCs w:val="28"/>
        </w:rPr>
        <w:t xml:space="preserve">; </w:t>
      </w:r>
      <w:r w:rsidR="00EC51AE">
        <w:rPr>
          <w:rFonts w:cstheme="minorHAnsi"/>
          <w:sz w:val="28"/>
          <w:szCs w:val="28"/>
        </w:rPr>
        <w:t xml:space="preserve">we need </w:t>
      </w:r>
      <w:r w:rsidR="004B7C4C">
        <w:rPr>
          <w:rFonts w:cstheme="minorHAnsi"/>
          <w:sz w:val="28"/>
          <w:szCs w:val="28"/>
        </w:rPr>
        <w:t>to</w:t>
      </w:r>
      <w:r w:rsidR="005F1630" w:rsidRPr="00683524">
        <w:rPr>
          <w:rFonts w:cstheme="minorHAnsi"/>
          <w:sz w:val="28"/>
          <w:szCs w:val="28"/>
        </w:rPr>
        <w:t xml:space="preserve"> end impunity for human rights violations by law enforcement officials and close trust deficits</w:t>
      </w:r>
      <w:r w:rsidR="00EC51AE">
        <w:rPr>
          <w:rFonts w:cstheme="minorHAnsi"/>
          <w:sz w:val="28"/>
          <w:szCs w:val="28"/>
        </w:rPr>
        <w:t xml:space="preserve"> in that regard</w:t>
      </w:r>
      <w:r w:rsidR="004B7C4C">
        <w:rPr>
          <w:rFonts w:cstheme="minorHAnsi"/>
          <w:sz w:val="28"/>
          <w:szCs w:val="28"/>
        </w:rPr>
        <w:t xml:space="preserve">; to ensure that the voices of people of African descent and those who stand up against racism are heard </w:t>
      </w:r>
      <w:r w:rsidR="007C0D7F">
        <w:rPr>
          <w:rFonts w:cstheme="minorHAnsi"/>
          <w:sz w:val="28"/>
          <w:szCs w:val="28"/>
        </w:rPr>
        <w:t>a</w:t>
      </w:r>
      <w:r w:rsidR="004B7C4C">
        <w:rPr>
          <w:rFonts w:cstheme="minorHAnsi"/>
          <w:sz w:val="28"/>
          <w:szCs w:val="28"/>
        </w:rPr>
        <w:t>nd their conce</w:t>
      </w:r>
      <w:r w:rsidR="007C0D7F">
        <w:rPr>
          <w:rFonts w:cstheme="minorHAnsi"/>
          <w:sz w:val="28"/>
          <w:szCs w:val="28"/>
        </w:rPr>
        <w:t xml:space="preserve">rns acted upon; and </w:t>
      </w:r>
      <w:r w:rsidR="00AA3DF4">
        <w:rPr>
          <w:rFonts w:cstheme="minorHAnsi"/>
          <w:sz w:val="28"/>
          <w:szCs w:val="28"/>
        </w:rPr>
        <w:lastRenderedPageBreak/>
        <w:t xml:space="preserve">finally </w:t>
      </w:r>
      <w:r w:rsidR="007C0D7F">
        <w:rPr>
          <w:rFonts w:cstheme="minorHAnsi"/>
          <w:sz w:val="28"/>
          <w:szCs w:val="28"/>
        </w:rPr>
        <w:t xml:space="preserve">to confront </w:t>
      </w:r>
      <w:r w:rsidR="00AA3DF4">
        <w:rPr>
          <w:rFonts w:cstheme="minorHAnsi"/>
          <w:sz w:val="28"/>
          <w:szCs w:val="28"/>
        </w:rPr>
        <w:t xml:space="preserve">the </w:t>
      </w:r>
      <w:r w:rsidR="007C0D7F">
        <w:rPr>
          <w:rFonts w:cstheme="minorHAnsi"/>
          <w:sz w:val="28"/>
          <w:szCs w:val="28"/>
        </w:rPr>
        <w:t>legacies</w:t>
      </w:r>
      <w:r w:rsidR="00EC51AE">
        <w:rPr>
          <w:rFonts w:cstheme="minorHAnsi"/>
          <w:sz w:val="28"/>
          <w:szCs w:val="28"/>
        </w:rPr>
        <w:t xml:space="preserve"> we have discussed</w:t>
      </w:r>
      <w:r w:rsidR="007C0D7F">
        <w:rPr>
          <w:rFonts w:cstheme="minorHAnsi"/>
          <w:sz w:val="28"/>
          <w:szCs w:val="28"/>
        </w:rPr>
        <w:t>, including through accountability and redress.</w:t>
      </w:r>
      <w:r w:rsidR="005F1630" w:rsidRPr="00683524">
        <w:rPr>
          <w:rFonts w:cstheme="minorHAnsi"/>
          <w:sz w:val="28"/>
          <w:szCs w:val="28"/>
        </w:rPr>
        <w:t xml:space="preserve"> </w:t>
      </w:r>
    </w:p>
    <w:p w14:paraId="017B1E2A" w14:textId="4FF82040" w:rsidR="00BF0325" w:rsidRPr="00683524" w:rsidRDefault="00877128" w:rsidP="000750EE">
      <w:pPr>
        <w:spacing w:line="360" w:lineRule="auto"/>
        <w:jc w:val="both"/>
        <w:rPr>
          <w:rFonts w:cstheme="minorHAnsi"/>
          <w:spacing w:val="4"/>
          <w:sz w:val="28"/>
          <w:szCs w:val="28"/>
        </w:rPr>
      </w:pPr>
      <w:bookmarkStart w:id="0" w:name="_Hlk117025194"/>
      <w:r w:rsidRPr="00683524">
        <w:rPr>
          <w:rFonts w:cstheme="minorHAnsi"/>
          <w:sz w:val="28"/>
          <w:szCs w:val="28"/>
        </w:rPr>
        <w:tab/>
      </w:r>
      <w:bookmarkEnd w:id="0"/>
      <w:r w:rsidR="007719AA" w:rsidRPr="00683524">
        <w:rPr>
          <w:rFonts w:cstheme="minorHAnsi"/>
          <w:spacing w:val="4"/>
          <w:sz w:val="28"/>
          <w:szCs w:val="28"/>
        </w:rPr>
        <w:t xml:space="preserve">I look forward to seeing the outcome of </w:t>
      </w:r>
      <w:r w:rsidR="007C0D7F">
        <w:rPr>
          <w:rFonts w:cstheme="minorHAnsi"/>
          <w:spacing w:val="4"/>
          <w:sz w:val="28"/>
          <w:szCs w:val="28"/>
        </w:rPr>
        <w:t>our</w:t>
      </w:r>
      <w:r w:rsidR="007719AA" w:rsidRPr="00683524">
        <w:rPr>
          <w:rFonts w:cstheme="minorHAnsi"/>
          <w:spacing w:val="4"/>
          <w:sz w:val="28"/>
          <w:szCs w:val="28"/>
        </w:rPr>
        <w:t xml:space="preserve"> </w:t>
      </w:r>
      <w:r w:rsidR="00C43E9C" w:rsidRPr="00683524">
        <w:rPr>
          <w:rFonts w:cstheme="minorHAnsi"/>
          <w:spacing w:val="4"/>
          <w:sz w:val="28"/>
          <w:szCs w:val="28"/>
        </w:rPr>
        <w:t>constructive dialogues</w:t>
      </w:r>
      <w:r w:rsidR="002A58D6" w:rsidRPr="00683524">
        <w:rPr>
          <w:rFonts w:cstheme="minorHAnsi"/>
          <w:spacing w:val="4"/>
          <w:sz w:val="28"/>
          <w:szCs w:val="28"/>
        </w:rPr>
        <w:t xml:space="preserve"> </w:t>
      </w:r>
      <w:r w:rsidR="00ED6828" w:rsidRPr="00683524">
        <w:rPr>
          <w:rFonts w:cstheme="minorHAnsi"/>
          <w:spacing w:val="4"/>
          <w:sz w:val="28"/>
          <w:szCs w:val="28"/>
        </w:rPr>
        <w:t xml:space="preserve">over last two days </w:t>
      </w:r>
      <w:r w:rsidR="00671828" w:rsidRPr="00683524">
        <w:rPr>
          <w:rFonts w:cstheme="minorHAnsi"/>
          <w:spacing w:val="4"/>
          <w:sz w:val="28"/>
          <w:szCs w:val="28"/>
        </w:rPr>
        <w:t xml:space="preserve">applied </w:t>
      </w:r>
      <w:r w:rsidR="007719AA" w:rsidRPr="00683524">
        <w:rPr>
          <w:rFonts w:cstheme="minorHAnsi"/>
          <w:spacing w:val="4"/>
          <w:sz w:val="28"/>
          <w:szCs w:val="28"/>
        </w:rPr>
        <w:t>on the ground</w:t>
      </w:r>
      <w:r w:rsidR="00ED6828" w:rsidRPr="00683524">
        <w:rPr>
          <w:rFonts w:cstheme="minorHAnsi"/>
          <w:spacing w:val="4"/>
          <w:sz w:val="28"/>
          <w:szCs w:val="28"/>
        </w:rPr>
        <w:t>.</w:t>
      </w:r>
      <w:r w:rsidR="007719AA" w:rsidRPr="00683524">
        <w:rPr>
          <w:rFonts w:cstheme="minorHAnsi"/>
          <w:spacing w:val="4"/>
          <w:sz w:val="28"/>
          <w:szCs w:val="28"/>
        </w:rPr>
        <w:t xml:space="preserve"> </w:t>
      </w:r>
      <w:r w:rsidR="00671828" w:rsidRPr="00683524">
        <w:rPr>
          <w:rFonts w:cstheme="minorHAnsi"/>
          <w:spacing w:val="4"/>
          <w:sz w:val="28"/>
          <w:szCs w:val="28"/>
        </w:rPr>
        <w:t xml:space="preserve">I encourage States and civil society to work together towards a more inclusive and equal agenda </w:t>
      </w:r>
      <w:r w:rsidR="00395FFE">
        <w:rPr>
          <w:rFonts w:cstheme="minorHAnsi"/>
          <w:spacing w:val="4"/>
          <w:sz w:val="28"/>
          <w:szCs w:val="28"/>
        </w:rPr>
        <w:t xml:space="preserve">and </w:t>
      </w:r>
      <w:r w:rsidR="00671828" w:rsidRPr="00683524">
        <w:rPr>
          <w:rFonts w:cstheme="minorHAnsi"/>
          <w:spacing w:val="4"/>
          <w:sz w:val="28"/>
          <w:szCs w:val="28"/>
        </w:rPr>
        <w:t>to enhance the situation of the People of African Descent</w:t>
      </w:r>
      <w:r w:rsidR="000950BF" w:rsidRPr="00683524">
        <w:rPr>
          <w:rFonts w:cstheme="minorHAnsi"/>
          <w:spacing w:val="4"/>
          <w:sz w:val="28"/>
          <w:szCs w:val="28"/>
        </w:rPr>
        <w:t>.</w:t>
      </w:r>
    </w:p>
    <w:p w14:paraId="7EA1BF5D" w14:textId="70DA55B6" w:rsidR="00491809" w:rsidRPr="00683524" w:rsidRDefault="007719AA" w:rsidP="000750EE">
      <w:pPr>
        <w:spacing w:line="360" w:lineRule="auto"/>
        <w:jc w:val="both"/>
        <w:rPr>
          <w:rFonts w:cstheme="minorHAnsi"/>
          <w:spacing w:val="4"/>
          <w:sz w:val="28"/>
          <w:szCs w:val="28"/>
        </w:rPr>
      </w:pPr>
      <w:r w:rsidRPr="00683524">
        <w:rPr>
          <w:rFonts w:cstheme="minorHAnsi"/>
          <w:spacing w:val="4"/>
          <w:sz w:val="28"/>
          <w:szCs w:val="28"/>
        </w:rPr>
        <w:t>My Office</w:t>
      </w:r>
      <w:r w:rsidR="008E00FD" w:rsidRPr="00683524">
        <w:rPr>
          <w:rFonts w:cstheme="minorHAnsi"/>
          <w:spacing w:val="4"/>
          <w:sz w:val="28"/>
          <w:szCs w:val="28"/>
        </w:rPr>
        <w:t xml:space="preserve"> </w:t>
      </w:r>
      <w:r w:rsidR="00395FFE">
        <w:rPr>
          <w:rFonts w:cstheme="minorHAnsi"/>
          <w:spacing w:val="4"/>
          <w:sz w:val="28"/>
          <w:szCs w:val="28"/>
        </w:rPr>
        <w:t xml:space="preserve">and my colleagues here, </w:t>
      </w:r>
      <w:r w:rsidR="00076F1A">
        <w:rPr>
          <w:rFonts w:cstheme="minorHAnsi"/>
          <w:spacing w:val="4"/>
          <w:sz w:val="28"/>
          <w:szCs w:val="28"/>
        </w:rPr>
        <w:t>whom</w:t>
      </w:r>
      <w:r w:rsidR="00395FFE">
        <w:rPr>
          <w:rFonts w:cstheme="minorHAnsi"/>
          <w:spacing w:val="4"/>
          <w:sz w:val="28"/>
          <w:szCs w:val="28"/>
        </w:rPr>
        <w:t xml:space="preserve"> I thank for all their efforts in this regard, </w:t>
      </w:r>
      <w:r w:rsidR="008E00FD" w:rsidRPr="00683524">
        <w:rPr>
          <w:rFonts w:cstheme="minorHAnsi"/>
          <w:spacing w:val="4"/>
          <w:sz w:val="28"/>
          <w:szCs w:val="28"/>
        </w:rPr>
        <w:t>stand ready to support member stat</w:t>
      </w:r>
      <w:r w:rsidRPr="00683524">
        <w:rPr>
          <w:rFonts w:cstheme="minorHAnsi"/>
          <w:spacing w:val="4"/>
          <w:sz w:val="28"/>
          <w:szCs w:val="28"/>
        </w:rPr>
        <w:t xml:space="preserve">es, civil </w:t>
      </w:r>
      <w:proofErr w:type="gramStart"/>
      <w:r w:rsidRPr="00683524">
        <w:rPr>
          <w:rFonts w:cstheme="minorHAnsi"/>
          <w:spacing w:val="4"/>
          <w:sz w:val="28"/>
          <w:szCs w:val="28"/>
        </w:rPr>
        <w:t>society</w:t>
      </w:r>
      <w:proofErr w:type="gramEnd"/>
      <w:r w:rsidR="002A58D6" w:rsidRPr="00683524">
        <w:rPr>
          <w:rFonts w:cstheme="minorHAnsi"/>
          <w:spacing w:val="4"/>
          <w:sz w:val="28"/>
          <w:szCs w:val="28"/>
        </w:rPr>
        <w:t xml:space="preserve"> and relevant stakeholders</w:t>
      </w:r>
      <w:r w:rsidR="008E00FD" w:rsidRPr="00683524">
        <w:rPr>
          <w:rFonts w:cstheme="minorHAnsi"/>
          <w:spacing w:val="4"/>
          <w:sz w:val="28"/>
          <w:szCs w:val="28"/>
        </w:rPr>
        <w:t xml:space="preserve"> in </w:t>
      </w:r>
      <w:r w:rsidR="00AC38DD" w:rsidRPr="00683524">
        <w:rPr>
          <w:rFonts w:cstheme="minorHAnsi"/>
          <w:spacing w:val="4"/>
          <w:sz w:val="28"/>
          <w:szCs w:val="28"/>
        </w:rPr>
        <w:t>implementing these plans and agendas</w:t>
      </w:r>
      <w:r w:rsidR="008E00FD" w:rsidRPr="00683524">
        <w:rPr>
          <w:rFonts w:cstheme="minorHAnsi"/>
          <w:spacing w:val="4"/>
          <w:sz w:val="28"/>
          <w:szCs w:val="28"/>
        </w:rPr>
        <w:t>.</w:t>
      </w:r>
    </w:p>
    <w:p w14:paraId="1B2EBC6B" w14:textId="06BC1B33" w:rsidR="00FB2F47" w:rsidRPr="00683524" w:rsidRDefault="00B56547" w:rsidP="000750EE">
      <w:pPr>
        <w:pStyle w:val="ListParagraph"/>
        <w:spacing w:line="360" w:lineRule="auto"/>
        <w:jc w:val="both"/>
        <w:rPr>
          <w:rFonts w:cstheme="minorHAnsi"/>
          <w:spacing w:val="4"/>
          <w:sz w:val="28"/>
          <w:szCs w:val="28"/>
        </w:rPr>
      </w:pPr>
      <w:r w:rsidRPr="00683524">
        <w:rPr>
          <w:rFonts w:cstheme="minorHAnsi"/>
          <w:spacing w:val="4"/>
          <w:sz w:val="28"/>
          <w:szCs w:val="28"/>
        </w:rPr>
        <w:t>Thank you</w:t>
      </w:r>
      <w:r w:rsidR="00395FFE">
        <w:rPr>
          <w:rFonts w:cstheme="minorHAnsi"/>
          <w:spacing w:val="4"/>
          <w:sz w:val="28"/>
          <w:szCs w:val="28"/>
        </w:rPr>
        <w:t xml:space="preserve"> again for all your efforts</w:t>
      </w:r>
      <w:r w:rsidRPr="00683524">
        <w:rPr>
          <w:rFonts w:cstheme="minorHAnsi"/>
          <w:spacing w:val="4"/>
          <w:sz w:val="28"/>
          <w:szCs w:val="28"/>
        </w:rPr>
        <w:t>.</w:t>
      </w:r>
    </w:p>
    <w:p w14:paraId="7209DAD9" w14:textId="7F1DB648" w:rsidR="006A0ADB" w:rsidRPr="00683524" w:rsidRDefault="006A0ADB" w:rsidP="000750EE">
      <w:pPr>
        <w:pStyle w:val="ListParagraph"/>
        <w:spacing w:line="360" w:lineRule="auto"/>
        <w:jc w:val="both"/>
        <w:rPr>
          <w:rFonts w:cstheme="minorHAnsi"/>
          <w:spacing w:val="4"/>
          <w:sz w:val="28"/>
          <w:szCs w:val="28"/>
        </w:rPr>
      </w:pPr>
    </w:p>
    <w:p w14:paraId="31E6E750" w14:textId="0244A4FC" w:rsidR="006A0ADB" w:rsidRPr="00683524" w:rsidRDefault="006A0ADB" w:rsidP="000750EE">
      <w:pPr>
        <w:pStyle w:val="ListParagraph"/>
        <w:spacing w:line="360" w:lineRule="auto"/>
        <w:jc w:val="both"/>
        <w:rPr>
          <w:rFonts w:cstheme="minorHAnsi"/>
          <w:spacing w:val="4"/>
          <w:sz w:val="28"/>
          <w:szCs w:val="28"/>
        </w:rPr>
      </w:pPr>
    </w:p>
    <w:p w14:paraId="001F4D22" w14:textId="0F4FCED1" w:rsidR="00353478" w:rsidRPr="00683524" w:rsidRDefault="00353478" w:rsidP="000750EE">
      <w:pPr>
        <w:pStyle w:val="ListParagraph"/>
        <w:spacing w:line="360" w:lineRule="auto"/>
        <w:ind w:left="-90" w:right="-64"/>
        <w:jc w:val="both"/>
        <w:rPr>
          <w:rFonts w:cstheme="minorHAnsi"/>
          <w:sz w:val="28"/>
          <w:szCs w:val="28"/>
        </w:rPr>
      </w:pPr>
    </w:p>
    <w:sectPr w:rsidR="00353478" w:rsidRPr="00683524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9EE3" w14:textId="77777777" w:rsidR="00CC2B16" w:rsidRDefault="00CC2B16">
      <w:pPr>
        <w:spacing w:after="0" w:line="240" w:lineRule="auto"/>
      </w:pPr>
      <w:r>
        <w:separator/>
      </w:r>
    </w:p>
  </w:endnote>
  <w:endnote w:type="continuationSeparator" w:id="0">
    <w:p w14:paraId="659AD487" w14:textId="77777777" w:rsidR="00CC2B16" w:rsidRDefault="00CC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29092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B0EDD4" w14:textId="4260AB38" w:rsidR="00AE26A0" w:rsidRDefault="00AE26A0" w:rsidP="004B74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96791B" w14:textId="77777777" w:rsidR="00AE26A0" w:rsidRDefault="00AE26A0" w:rsidP="00AE26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69262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CE8175" w14:textId="16068D9F" w:rsidR="00AE26A0" w:rsidRDefault="00AE26A0" w:rsidP="004B74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8837B8" w14:textId="77777777" w:rsidR="00AE26A0" w:rsidRDefault="00AE26A0" w:rsidP="00AE26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B49A" w14:textId="77777777" w:rsidR="00CC2B16" w:rsidRDefault="00CC2B16" w:rsidP="00B276F3">
      <w:pPr>
        <w:spacing w:after="0" w:line="240" w:lineRule="auto"/>
      </w:pPr>
      <w:r>
        <w:separator/>
      </w:r>
    </w:p>
  </w:footnote>
  <w:footnote w:type="continuationSeparator" w:id="0">
    <w:p w14:paraId="20898502" w14:textId="77777777" w:rsidR="00CC2B16" w:rsidRDefault="00CC2B16" w:rsidP="00B27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49CE86"/>
    <w:multiLevelType w:val="hybridMultilevel"/>
    <w:tmpl w:val="586C5A21"/>
    <w:lvl w:ilvl="0" w:tplc="DD3A8AD8">
      <w:start w:val="1"/>
      <w:numFmt w:val="bullet"/>
      <w:lvlText w:val="•"/>
      <w:lvlJc w:val="left"/>
    </w:lvl>
    <w:lvl w:ilvl="1" w:tplc="E28818E8">
      <w:numFmt w:val="decimal"/>
      <w:lvlText w:val=""/>
      <w:lvlJc w:val="left"/>
    </w:lvl>
    <w:lvl w:ilvl="2" w:tplc="E1447AEE">
      <w:numFmt w:val="decimal"/>
      <w:lvlText w:val=""/>
      <w:lvlJc w:val="left"/>
    </w:lvl>
    <w:lvl w:ilvl="3" w:tplc="7BD2C066">
      <w:numFmt w:val="decimal"/>
      <w:lvlText w:val=""/>
      <w:lvlJc w:val="left"/>
    </w:lvl>
    <w:lvl w:ilvl="4" w:tplc="9D52DBCE">
      <w:numFmt w:val="decimal"/>
      <w:lvlText w:val=""/>
      <w:lvlJc w:val="left"/>
    </w:lvl>
    <w:lvl w:ilvl="5" w:tplc="1CD8FC60">
      <w:numFmt w:val="decimal"/>
      <w:lvlText w:val=""/>
      <w:lvlJc w:val="left"/>
    </w:lvl>
    <w:lvl w:ilvl="6" w:tplc="AC5027EE">
      <w:numFmt w:val="decimal"/>
      <w:lvlText w:val=""/>
      <w:lvlJc w:val="left"/>
    </w:lvl>
    <w:lvl w:ilvl="7" w:tplc="39F61F6C">
      <w:numFmt w:val="decimal"/>
      <w:lvlText w:val=""/>
      <w:lvlJc w:val="left"/>
    </w:lvl>
    <w:lvl w:ilvl="8" w:tplc="D606278C">
      <w:numFmt w:val="decimal"/>
      <w:lvlText w:val=""/>
      <w:lvlJc w:val="left"/>
    </w:lvl>
  </w:abstractNum>
  <w:abstractNum w:abstractNumId="1" w15:restartNumberingAfterBreak="0">
    <w:nsid w:val="0673B487"/>
    <w:multiLevelType w:val="hybridMultilevel"/>
    <w:tmpl w:val="416647EC"/>
    <w:lvl w:ilvl="0" w:tplc="B09CCF98">
      <w:start w:val="1"/>
      <w:numFmt w:val="bullet"/>
      <w:lvlText w:val="•"/>
      <w:lvlJc w:val="left"/>
    </w:lvl>
    <w:lvl w:ilvl="1" w:tplc="B3BA6BA4">
      <w:numFmt w:val="decimal"/>
      <w:lvlText w:val=""/>
      <w:lvlJc w:val="left"/>
    </w:lvl>
    <w:lvl w:ilvl="2" w:tplc="FCB09424">
      <w:numFmt w:val="decimal"/>
      <w:lvlText w:val=""/>
      <w:lvlJc w:val="left"/>
    </w:lvl>
    <w:lvl w:ilvl="3" w:tplc="9274FC34">
      <w:numFmt w:val="decimal"/>
      <w:lvlText w:val=""/>
      <w:lvlJc w:val="left"/>
    </w:lvl>
    <w:lvl w:ilvl="4" w:tplc="1D5C9458">
      <w:numFmt w:val="decimal"/>
      <w:lvlText w:val=""/>
      <w:lvlJc w:val="left"/>
    </w:lvl>
    <w:lvl w:ilvl="5" w:tplc="97C020DA">
      <w:numFmt w:val="decimal"/>
      <w:lvlText w:val=""/>
      <w:lvlJc w:val="left"/>
    </w:lvl>
    <w:lvl w:ilvl="6" w:tplc="AD66A456">
      <w:numFmt w:val="decimal"/>
      <w:lvlText w:val=""/>
      <w:lvlJc w:val="left"/>
    </w:lvl>
    <w:lvl w:ilvl="7" w:tplc="0F94217C">
      <w:numFmt w:val="decimal"/>
      <w:lvlText w:val=""/>
      <w:lvlJc w:val="left"/>
    </w:lvl>
    <w:lvl w:ilvl="8" w:tplc="F9908DA8">
      <w:numFmt w:val="decimal"/>
      <w:lvlText w:val=""/>
      <w:lvlJc w:val="left"/>
    </w:lvl>
  </w:abstractNum>
  <w:abstractNum w:abstractNumId="2" w15:restartNumberingAfterBreak="0">
    <w:nsid w:val="0BE2E07C"/>
    <w:multiLevelType w:val="hybridMultilevel"/>
    <w:tmpl w:val="B945CB87"/>
    <w:lvl w:ilvl="0" w:tplc="1B9A3F72">
      <w:start w:val="1"/>
      <w:numFmt w:val="bullet"/>
      <w:lvlText w:val="•"/>
      <w:lvlJc w:val="left"/>
    </w:lvl>
    <w:lvl w:ilvl="1" w:tplc="4A726490">
      <w:numFmt w:val="decimal"/>
      <w:lvlText w:val=""/>
      <w:lvlJc w:val="left"/>
    </w:lvl>
    <w:lvl w:ilvl="2" w:tplc="49DAB4BE">
      <w:numFmt w:val="decimal"/>
      <w:lvlText w:val=""/>
      <w:lvlJc w:val="left"/>
    </w:lvl>
    <w:lvl w:ilvl="3" w:tplc="94B464F2">
      <w:numFmt w:val="decimal"/>
      <w:lvlText w:val=""/>
      <w:lvlJc w:val="left"/>
    </w:lvl>
    <w:lvl w:ilvl="4" w:tplc="0D7CACE2">
      <w:numFmt w:val="decimal"/>
      <w:lvlText w:val=""/>
      <w:lvlJc w:val="left"/>
    </w:lvl>
    <w:lvl w:ilvl="5" w:tplc="09D6B60A">
      <w:numFmt w:val="decimal"/>
      <w:lvlText w:val=""/>
      <w:lvlJc w:val="left"/>
    </w:lvl>
    <w:lvl w:ilvl="6" w:tplc="36B2CAAA">
      <w:numFmt w:val="decimal"/>
      <w:lvlText w:val=""/>
      <w:lvlJc w:val="left"/>
    </w:lvl>
    <w:lvl w:ilvl="7" w:tplc="6986B8BC">
      <w:numFmt w:val="decimal"/>
      <w:lvlText w:val=""/>
      <w:lvlJc w:val="left"/>
    </w:lvl>
    <w:lvl w:ilvl="8" w:tplc="BD0E7158">
      <w:numFmt w:val="decimal"/>
      <w:lvlText w:val=""/>
      <w:lvlJc w:val="left"/>
    </w:lvl>
  </w:abstractNum>
  <w:abstractNum w:abstractNumId="3" w15:restartNumberingAfterBreak="0">
    <w:nsid w:val="1D311008"/>
    <w:multiLevelType w:val="hybridMultilevel"/>
    <w:tmpl w:val="B97C7E46"/>
    <w:lvl w:ilvl="0" w:tplc="D36A46D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4C1B54"/>
    <w:multiLevelType w:val="multilevel"/>
    <w:tmpl w:val="2F82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D24A9E"/>
    <w:multiLevelType w:val="multilevel"/>
    <w:tmpl w:val="81A8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B771B1"/>
    <w:multiLevelType w:val="hybridMultilevel"/>
    <w:tmpl w:val="2D018BAD"/>
    <w:lvl w:ilvl="0" w:tplc="B42480B2">
      <w:start w:val="1"/>
      <w:numFmt w:val="bullet"/>
      <w:lvlText w:val="•"/>
      <w:lvlJc w:val="left"/>
    </w:lvl>
    <w:lvl w:ilvl="1" w:tplc="94C007D0">
      <w:numFmt w:val="decimal"/>
      <w:lvlText w:val=""/>
      <w:lvlJc w:val="left"/>
    </w:lvl>
    <w:lvl w:ilvl="2" w:tplc="2270A64A">
      <w:numFmt w:val="decimal"/>
      <w:lvlText w:val=""/>
      <w:lvlJc w:val="left"/>
    </w:lvl>
    <w:lvl w:ilvl="3" w:tplc="F878A0DC">
      <w:numFmt w:val="decimal"/>
      <w:lvlText w:val=""/>
      <w:lvlJc w:val="left"/>
    </w:lvl>
    <w:lvl w:ilvl="4" w:tplc="C2665E12">
      <w:numFmt w:val="decimal"/>
      <w:lvlText w:val=""/>
      <w:lvlJc w:val="left"/>
    </w:lvl>
    <w:lvl w:ilvl="5" w:tplc="41C48B00">
      <w:numFmt w:val="decimal"/>
      <w:lvlText w:val=""/>
      <w:lvlJc w:val="left"/>
    </w:lvl>
    <w:lvl w:ilvl="6" w:tplc="117C1982">
      <w:numFmt w:val="decimal"/>
      <w:lvlText w:val=""/>
      <w:lvlJc w:val="left"/>
    </w:lvl>
    <w:lvl w:ilvl="7" w:tplc="D708D950">
      <w:numFmt w:val="decimal"/>
      <w:lvlText w:val=""/>
      <w:lvlJc w:val="left"/>
    </w:lvl>
    <w:lvl w:ilvl="8" w:tplc="7C72C908">
      <w:numFmt w:val="decimal"/>
      <w:lvlText w:val=""/>
      <w:lvlJc w:val="left"/>
    </w:lvl>
  </w:abstractNum>
  <w:abstractNum w:abstractNumId="7" w15:restartNumberingAfterBreak="0">
    <w:nsid w:val="7912750B"/>
    <w:multiLevelType w:val="hybridMultilevel"/>
    <w:tmpl w:val="F74CE006"/>
    <w:lvl w:ilvl="0" w:tplc="86305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6B4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0B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8B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8D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DC6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00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4E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46C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40"/>
    <w:rsid w:val="0000440E"/>
    <w:rsid w:val="00023B9D"/>
    <w:rsid w:val="00047E2F"/>
    <w:rsid w:val="000717A0"/>
    <w:rsid w:val="000750EE"/>
    <w:rsid w:val="00076F1A"/>
    <w:rsid w:val="00086C06"/>
    <w:rsid w:val="00091C80"/>
    <w:rsid w:val="000950BF"/>
    <w:rsid w:val="000D2095"/>
    <w:rsid w:val="00120CE6"/>
    <w:rsid w:val="00131A8D"/>
    <w:rsid w:val="00177D03"/>
    <w:rsid w:val="00186F89"/>
    <w:rsid w:val="0019222D"/>
    <w:rsid w:val="001B3EE8"/>
    <w:rsid w:val="001B3F90"/>
    <w:rsid w:val="001C5ADD"/>
    <w:rsid w:val="001E5EEC"/>
    <w:rsid w:val="001F7F39"/>
    <w:rsid w:val="0022656E"/>
    <w:rsid w:val="00251070"/>
    <w:rsid w:val="002763EE"/>
    <w:rsid w:val="00285A20"/>
    <w:rsid w:val="002A58D6"/>
    <w:rsid w:val="002D5645"/>
    <w:rsid w:val="002F6D49"/>
    <w:rsid w:val="00334EAB"/>
    <w:rsid w:val="00353478"/>
    <w:rsid w:val="0038646B"/>
    <w:rsid w:val="00395FFE"/>
    <w:rsid w:val="003C5EA4"/>
    <w:rsid w:val="003D00E5"/>
    <w:rsid w:val="00412675"/>
    <w:rsid w:val="0041546B"/>
    <w:rsid w:val="0042594F"/>
    <w:rsid w:val="004342F3"/>
    <w:rsid w:val="00435162"/>
    <w:rsid w:val="00435B70"/>
    <w:rsid w:val="00450AD3"/>
    <w:rsid w:val="0046280C"/>
    <w:rsid w:val="00491809"/>
    <w:rsid w:val="004B7C4C"/>
    <w:rsid w:val="004F1CB6"/>
    <w:rsid w:val="005042A7"/>
    <w:rsid w:val="0051043A"/>
    <w:rsid w:val="00513145"/>
    <w:rsid w:val="00544C0A"/>
    <w:rsid w:val="0054526C"/>
    <w:rsid w:val="00561BB9"/>
    <w:rsid w:val="00572440"/>
    <w:rsid w:val="005A5D63"/>
    <w:rsid w:val="005F1630"/>
    <w:rsid w:val="00666B83"/>
    <w:rsid w:val="00670BF1"/>
    <w:rsid w:val="00671828"/>
    <w:rsid w:val="00683524"/>
    <w:rsid w:val="00694267"/>
    <w:rsid w:val="006A0ADB"/>
    <w:rsid w:val="006A5D5A"/>
    <w:rsid w:val="007001F0"/>
    <w:rsid w:val="007058E5"/>
    <w:rsid w:val="00724B9D"/>
    <w:rsid w:val="007719AA"/>
    <w:rsid w:val="00773C3B"/>
    <w:rsid w:val="007A7B4C"/>
    <w:rsid w:val="007C0D7F"/>
    <w:rsid w:val="007E0155"/>
    <w:rsid w:val="007E6FD3"/>
    <w:rsid w:val="007F123C"/>
    <w:rsid w:val="007F756C"/>
    <w:rsid w:val="0082232D"/>
    <w:rsid w:val="00826C1C"/>
    <w:rsid w:val="00835B04"/>
    <w:rsid w:val="00845E90"/>
    <w:rsid w:val="008618F2"/>
    <w:rsid w:val="00875624"/>
    <w:rsid w:val="00877128"/>
    <w:rsid w:val="008E00FD"/>
    <w:rsid w:val="008E1734"/>
    <w:rsid w:val="008E5D27"/>
    <w:rsid w:val="0090407B"/>
    <w:rsid w:val="00906E06"/>
    <w:rsid w:val="0094619F"/>
    <w:rsid w:val="009563AD"/>
    <w:rsid w:val="0099469D"/>
    <w:rsid w:val="009E1D3D"/>
    <w:rsid w:val="00A0484D"/>
    <w:rsid w:val="00A312D3"/>
    <w:rsid w:val="00A37BD9"/>
    <w:rsid w:val="00A5643A"/>
    <w:rsid w:val="00A70A28"/>
    <w:rsid w:val="00A8043C"/>
    <w:rsid w:val="00A91B60"/>
    <w:rsid w:val="00AA3DF4"/>
    <w:rsid w:val="00AC2FE7"/>
    <w:rsid w:val="00AC38DD"/>
    <w:rsid w:val="00AD2FDF"/>
    <w:rsid w:val="00AE26A0"/>
    <w:rsid w:val="00AE3921"/>
    <w:rsid w:val="00AF48C0"/>
    <w:rsid w:val="00B1174A"/>
    <w:rsid w:val="00B276F3"/>
    <w:rsid w:val="00B30491"/>
    <w:rsid w:val="00B404E4"/>
    <w:rsid w:val="00B54F97"/>
    <w:rsid w:val="00B56547"/>
    <w:rsid w:val="00BB50D4"/>
    <w:rsid w:val="00BC3526"/>
    <w:rsid w:val="00BF0325"/>
    <w:rsid w:val="00BF5348"/>
    <w:rsid w:val="00C255C2"/>
    <w:rsid w:val="00C43E9C"/>
    <w:rsid w:val="00C63FF8"/>
    <w:rsid w:val="00C80BBB"/>
    <w:rsid w:val="00CA34E5"/>
    <w:rsid w:val="00CC2B16"/>
    <w:rsid w:val="00CD5957"/>
    <w:rsid w:val="00CD7E32"/>
    <w:rsid w:val="00CE5C77"/>
    <w:rsid w:val="00CF7981"/>
    <w:rsid w:val="00D035A3"/>
    <w:rsid w:val="00D15D4F"/>
    <w:rsid w:val="00D1722E"/>
    <w:rsid w:val="00D44834"/>
    <w:rsid w:val="00D51B82"/>
    <w:rsid w:val="00D53340"/>
    <w:rsid w:val="00D53F46"/>
    <w:rsid w:val="00D77C49"/>
    <w:rsid w:val="00D8273A"/>
    <w:rsid w:val="00DB6C2E"/>
    <w:rsid w:val="00DE1E6D"/>
    <w:rsid w:val="00DF20DC"/>
    <w:rsid w:val="00E03DB9"/>
    <w:rsid w:val="00E11628"/>
    <w:rsid w:val="00E175B9"/>
    <w:rsid w:val="00E3362E"/>
    <w:rsid w:val="00E45199"/>
    <w:rsid w:val="00E613DF"/>
    <w:rsid w:val="00E853B6"/>
    <w:rsid w:val="00EA67F3"/>
    <w:rsid w:val="00EB6F63"/>
    <w:rsid w:val="00EC51AE"/>
    <w:rsid w:val="00EC5D26"/>
    <w:rsid w:val="00ED2561"/>
    <w:rsid w:val="00ED6828"/>
    <w:rsid w:val="00F1204C"/>
    <w:rsid w:val="00F3080F"/>
    <w:rsid w:val="00F4455C"/>
    <w:rsid w:val="00F7509A"/>
    <w:rsid w:val="00FB2F47"/>
    <w:rsid w:val="00FC038E"/>
    <w:rsid w:val="00FD5A80"/>
    <w:rsid w:val="00FF11FF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15EE9"/>
  <w15:chartTrackingRefBased/>
  <w15:docId w15:val="{ED2B4C6E-87C5-40CE-B5FF-8C9D700F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804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043C"/>
    <w:rPr>
      <w:color w:val="605E5C"/>
      <w:shd w:val="clear" w:color="auto" w:fill="E1DFDD"/>
    </w:rPr>
  </w:style>
  <w:style w:type="paragraph" w:customStyle="1" w:styleId="Default">
    <w:name w:val="Default"/>
    <w:rsid w:val="00A31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12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1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CB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6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6F3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B276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352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E2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6A0"/>
  </w:style>
  <w:style w:type="character" w:styleId="PageNumber">
    <w:name w:val="page number"/>
    <w:basedOn w:val="DefaultParagraphFont"/>
    <w:uiPriority w:val="99"/>
    <w:semiHidden/>
    <w:unhideWhenUsed/>
    <w:rsid w:val="00AE2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1464-D147-48D9-B8AF-9DEB48FA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SERRI MAHMOOD</dc:creator>
  <cp:lastModifiedBy>Loide Cambisano (OHCHR-Intern)</cp:lastModifiedBy>
  <cp:revision>7</cp:revision>
  <dcterms:created xsi:type="dcterms:W3CDTF">2022-11-01T14:56:00Z</dcterms:created>
  <dcterms:modified xsi:type="dcterms:W3CDTF">2022-11-29T10:10:00Z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95eaf9fc4fbd95967c8cf04e846edf102bee99f2d7b204b4727d7662b104e63c</vt:lpwstr>
  </property>
</Properties>
</file>