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7B02" w14:textId="5B2898B1" w:rsidR="00AA50FB" w:rsidRPr="00F96454" w:rsidRDefault="00AA50FB" w:rsidP="00E65B14">
      <w:pPr>
        <w:tabs>
          <w:tab w:val="left" w:pos="284"/>
          <w:tab w:val="left" w:pos="567"/>
        </w:tabs>
        <w:spacing w:before="240" w:after="120"/>
        <w:ind w:right="95"/>
        <w:jc w:val="both"/>
        <w:rPr>
          <w:rFonts w:ascii="Open Sans" w:hAnsi="Open Sans" w:cs="Open Sans"/>
          <w:b/>
          <w:bCs/>
        </w:rPr>
      </w:pPr>
    </w:p>
    <w:p w14:paraId="57F6D5B7" w14:textId="32D9AAA5" w:rsidR="00AA50FB" w:rsidRPr="00F96454" w:rsidRDefault="00AA50FB" w:rsidP="00E65B14">
      <w:pPr>
        <w:tabs>
          <w:tab w:val="left" w:pos="284"/>
          <w:tab w:val="left" w:pos="567"/>
        </w:tabs>
        <w:spacing w:before="240" w:after="120"/>
        <w:ind w:right="95"/>
        <w:jc w:val="both"/>
        <w:rPr>
          <w:rStyle w:val="Strong"/>
          <w:rFonts w:ascii="Open Sans" w:hAnsi="Open Sans" w:cs="Open Sans"/>
        </w:rPr>
      </w:pPr>
      <w:r w:rsidRPr="00F96454">
        <w:rPr>
          <w:rFonts w:ascii="Open Sans" w:hAnsi="Open Sans" w:cs="Open Sans"/>
          <w:b/>
          <w:bCs/>
        </w:rPr>
        <w:t>Submission to the</w:t>
      </w:r>
      <w:r w:rsidR="00246A9B" w:rsidRPr="00F96454">
        <w:rPr>
          <w:rFonts w:ascii="Open Sans" w:hAnsi="Open Sans" w:cs="Open Sans"/>
          <w:b/>
          <w:bCs/>
        </w:rPr>
        <w:t xml:space="preserve"> Human Rights Council resolution 52/8 on promoting human rights and the Sustainable Development Goals through transparent, accountable and efficient public service delivery</w:t>
      </w:r>
      <w:r w:rsidR="00625E6A" w:rsidRPr="00F96454">
        <w:rPr>
          <w:rFonts w:ascii="Open Sans" w:hAnsi="Open Sans" w:cs="Open Sans"/>
          <w:b/>
          <w:bCs/>
        </w:rPr>
        <w:t>.</w:t>
      </w:r>
    </w:p>
    <w:p w14:paraId="3371AD17" w14:textId="167713B9" w:rsidR="00AA50FB" w:rsidRPr="00F96454" w:rsidRDefault="00AA50FB" w:rsidP="00E65B14">
      <w:pPr>
        <w:jc w:val="both"/>
        <w:rPr>
          <w:rFonts w:ascii="Open Sans" w:hAnsi="Open Sans" w:cs="Open Sans"/>
          <w:i/>
          <w:iCs/>
        </w:rPr>
      </w:pPr>
      <w:r w:rsidRPr="00F96454">
        <w:rPr>
          <w:rFonts w:ascii="Open Sans" w:hAnsi="Open Sans" w:cs="Open Sans"/>
          <w:i/>
          <w:iCs/>
        </w:rPr>
        <w:t>07 November 2023</w:t>
      </w:r>
    </w:p>
    <w:p w14:paraId="1C6C4B4C" w14:textId="3C09DAE2" w:rsidR="00625E6A" w:rsidRPr="00F96454" w:rsidRDefault="00625E6A" w:rsidP="00E65B14">
      <w:pPr>
        <w:pStyle w:val="Heading2"/>
        <w:jc w:val="both"/>
        <w:rPr>
          <w:rFonts w:ascii="Open Sans" w:hAnsi="Open Sans" w:cs="Open Sans"/>
          <w:sz w:val="22"/>
          <w:szCs w:val="22"/>
        </w:rPr>
      </w:pPr>
      <w:r w:rsidRPr="00F96454">
        <w:rPr>
          <w:rFonts w:ascii="Open Sans" w:hAnsi="Open Sans" w:cs="Open Sans"/>
          <w:sz w:val="22"/>
          <w:szCs w:val="22"/>
        </w:rPr>
        <w:t xml:space="preserve">Introduction </w:t>
      </w:r>
    </w:p>
    <w:p w14:paraId="2A501798" w14:textId="5D8AEEDA" w:rsidR="00625E6A" w:rsidRPr="00F96454" w:rsidRDefault="00246A9B" w:rsidP="00E65B14">
      <w:pPr>
        <w:jc w:val="both"/>
        <w:rPr>
          <w:rFonts w:ascii="Open Sans" w:hAnsi="Open Sans" w:cs="Open Sans"/>
          <w:color w:val="111111"/>
          <w:lang w:eastAsia="it-IT"/>
        </w:rPr>
      </w:pPr>
      <w:r w:rsidRPr="00F96454">
        <w:rPr>
          <w:rFonts w:ascii="Open Sans" w:hAnsi="Open Sans" w:cs="Open Sans"/>
        </w:rPr>
        <w:t xml:space="preserve">The Global Initiative for Economic, Social and Cultural Rights </w:t>
      </w:r>
      <w:r w:rsidR="00625E6A" w:rsidRPr="00F96454">
        <w:rPr>
          <w:rFonts w:ascii="Open Sans" w:hAnsi="Open Sans" w:cs="Open Sans"/>
        </w:rPr>
        <w:t xml:space="preserve">(GI-ESCR) </w:t>
      </w:r>
      <w:r w:rsidRPr="00F96454">
        <w:rPr>
          <w:rFonts w:ascii="Open Sans" w:hAnsi="Open Sans" w:cs="Open Sans"/>
        </w:rPr>
        <w:t xml:space="preserve">welcomes the opportunity to provide inputs to the Office of the United Nations High Commissioner for Human Rights </w:t>
      </w:r>
      <w:r w:rsidR="00F96454" w:rsidRPr="00F96454">
        <w:rPr>
          <w:rFonts w:ascii="Open Sans" w:hAnsi="Open Sans" w:cs="Open Sans"/>
        </w:rPr>
        <w:t>for</w:t>
      </w:r>
      <w:r w:rsidRPr="00F96454">
        <w:rPr>
          <w:rFonts w:ascii="Open Sans" w:hAnsi="Open Sans" w:cs="Open Sans"/>
        </w:rPr>
        <w:t xml:space="preserve"> </w:t>
      </w:r>
      <w:r w:rsidR="00625E6A" w:rsidRPr="00F96454">
        <w:rPr>
          <w:rFonts w:ascii="Open Sans" w:hAnsi="Open Sans" w:cs="Open Sans"/>
        </w:rPr>
        <w:t xml:space="preserve">the </w:t>
      </w:r>
      <w:r w:rsidRPr="00F96454">
        <w:rPr>
          <w:rFonts w:ascii="Open Sans" w:hAnsi="Open Sans" w:cs="Open Sans"/>
        </w:rPr>
        <w:t xml:space="preserve">upcoming report on the role of public service delivery in the promotion and protection of human rights and in the achievement of the Sustainable Development Goals </w:t>
      </w:r>
      <w:r w:rsidR="00F96454" w:rsidRPr="00F96454">
        <w:rPr>
          <w:rFonts w:ascii="Open Sans" w:hAnsi="Open Sans" w:cs="Open Sans"/>
        </w:rPr>
        <w:t>that will be presented</w:t>
      </w:r>
      <w:r w:rsidRPr="00F96454">
        <w:rPr>
          <w:rFonts w:ascii="Open Sans" w:hAnsi="Open Sans" w:cs="Open Sans"/>
        </w:rPr>
        <w:t xml:space="preserve"> to the Human Rights Council at its fifty-sixth session.</w:t>
      </w:r>
      <w:r w:rsidR="00625E6A" w:rsidRPr="00F96454">
        <w:rPr>
          <w:rFonts w:ascii="Open Sans" w:hAnsi="Open Sans" w:cs="Open Sans"/>
          <w:color w:val="111111"/>
          <w:lang w:eastAsia="it-IT"/>
        </w:rPr>
        <w:t xml:space="preserve"> </w:t>
      </w:r>
    </w:p>
    <w:p w14:paraId="44C1A6FC" w14:textId="40C37CD6" w:rsidR="0064249E" w:rsidRPr="00F96454" w:rsidRDefault="61AEE2C6" w:rsidP="00E65B14">
      <w:pPr>
        <w:shd w:val="clear" w:color="auto" w:fill="FFFFFF" w:themeFill="background1"/>
        <w:spacing w:before="150" w:after="100" w:afterAutospacing="1"/>
        <w:jc w:val="both"/>
        <w:rPr>
          <w:rFonts w:ascii="Open Sans" w:hAnsi="Open Sans" w:cs="Open Sans"/>
          <w:color w:val="111111"/>
          <w:shd w:val="clear" w:color="auto" w:fill="FFFFFF"/>
        </w:rPr>
      </w:pPr>
      <w:r w:rsidRPr="00F96454">
        <w:rPr>
          <w:rFonts w:ascii="Open Sans" w:hAnsi="Open Sans" w:cs="Open Sans"/>
          <w:color w:val="111111"/>
          <w:lang w:eastAsia="it-IT"/>
        </w:rPr>
        <w:t xml:space="preserve">Rights-aligned public services are a key demand of contemporary social movements. </w:t>
      </w:r>
      <w:r w:rsidR="00F96454" w:rsidRPr="00F96454">
        <w:rPr>
          <w:rFonts w:ascii="Open Sans" w:hAnsi="Open Sans" w:cs="Open Sans"/>
          <w:color w:val="111111"/>
          <w:lang w:eastAsia="it-IT"/>
        </w:rPr>
        <w:t xml:space="preserve">In this context, numerous civil society organisations, developed </w:t>
      </w:r>
      <w:r w:rsidR="00F96454" w:rsidRPr="00F96454">
        <w:rPr>
          <w:rStyle w:val="Strong"/>
          <w:rFonts w:ascii="Open Sans" w:hAnsi="Open Sans" w:cs="Open Sans"/>
          <w:i/>
          <w:iCs/>
          <w:color w:val="111111"/>
          <w:shd w:val="clear" w:color="auto" w:fill="FFFFFF"/>
        </w:rPr>
        <w:t xml:space="preserve">The Future is Public: Global Manifesto for Public Services </w:t>
      </w:r>
      <w:r w:rsidR="00F96454" w:rsidRPr="00F96454">
        <w:rPr>
          <w:rStyle w:val="Strong"/>
          <w:rFonts w:ascii="Open Sans" w:hAnsi="Open Sans" w:cs="Open Sans"/>
          <w:b w:val="0"/>
          <w:bCs w:val="0"/>
          <w:color w:val="111111"/>
          <w:shd w:val="clear" w:color="auto" w:fill="FFFFFF"/>
        </w:rPr>
        <w:t>to</w:t>
      </w:r>
      <w:r w:rsidR="00F96454" w:rsidRPr="00F96454">
        <w:rPr>
          <w:rFonts w:ascii="Open Sans" w:hAnsi="Open Sans" w:cs="Open Sans"/>
          <w:color w:val="111111"/>
          <w:shd w:val="clear" w:color="auto" w:fill="FFFFFF"/>
        </w:rPr>
        <w:t xml:space="preserve"> serve as a tool to mobilise a civil society movement to demand public services, providing a concrete alternative to the dominant neoliberal narrative that has failed to ensure a dignified life for all.</w:t>
      </w:r>
      <w:r w:rsidR="00F96454" w:rsidRPr="00F96454">
        <w:rPr>
          <w:rStyle w:val="FootnoteReference"/>
          <w:rFonts w:ascii="Open Sans" w:hAnsi="Open Sans" w:cs="Open Sans"/>
          <w:color w:val="111111"/>
          <w:shd w:val="clear" w:color="auto" w:fill="FFFFFF"/>
        </w:rPr>
        <w:footnoteReference w:id="2"/>
      </w:r>
      <w:r w:rsidR="00F96454" w:rsidRPr="00F96454">
        <w:rPr>
          <w:rFonts w:ascii="Open Sans" w:hAnsi="Open Sans" w:cs="Open Sans"/>
          <w:color w:val="111111"/>
          <w:shd w:val="clear" w:color="auto" w:fill="FFFFFF"/>
        </w:rPr>
        <w:t xml:space="preserve"> Furthermore, </w:t>
      </w:r>
      <w:r w:rsidR="00F96454" w:rsidRPr="00F96454">
        <w:rPr>
          <w:rFonts w:ascii="Open Sans" w:hAnsi="Open Sans" w:cs="Open Sans"/>
          <w:color w:val="111111"/>
          <w:lang w:eastAsia="it-IT"/>
        </w:rPr>
        <w:t>f</w:t>
      </w:r>
      <w:r w:rsidR="152DDBBC" w:rsidRPr="00F96454">
        <w:rPr>
          <w:rFonts w:ascii="Open Sans" w:hAnsi="Open Sans" w:cs="Open Sans"/>
          <w:color w:val="111111"/>
          <w:lang w:eastAsia="it-IT"/>
        </w:rPr>
        <w:t>rom 29th November to 2nd December</w:t>
      </w:r>
      <w:r w:rsidR="3FD69137" w:rsidRPr="00F96454">
        <w:rPr>
          <w:rFonts w:ascii="Open Sans" w:hAnsi="Open Sans" w:cs="Open Sans"/>
          <w:color w:val="111111"/>
          <w:lang w:eastAsia="it-IT"/>
        </w:rPr>
        <w:t xml:space="preserve"> 2022,</w:t>
      </w:r>
      <w:r w:rsidR="152DDBBC" w:rsidRPr="00F96454">
        <w:rPr>
          <w:rFonts w:ascii="Open Sans" w:hAnsi="Open Sans" w:cs="Open Sans"/>
          <w:color w:val="111111"/>
          <w:lang w:eastAsia="it-IT"/>
        </w:rPr>
        <w:t xml:space="preserve"> over </w:t>
      </w:r>
      <w:r w:rsidR="5F2CBAFD" w:rsidRPr="00F96454">
        <w:rPr>
          <w:rFonts w:ascii="Open Sans" w:hAnsi="Open Sans" w:cs="Open Sans"/>
          <w:color w:val="111111"/>
          <w:lang w:eastAsia="it-IT"/>
        </w:rPr>
        <w:t xml:space="preserve">400 representatives </w:t>
      </w:r>
      <w:r w:rsidR="152DDBBC" w:rsidRPr="00F96454">
        <w:rPr>
          <w:rFonts w:ascii="Open Sans" w:hAnsi="Open Sans" w:cs="Open Sans"/>
          <w:color w:val="111111"/>
          <w:lang w:eastAsia="it-IT"/>
        </w:rPr>
        <w:t>from more than one hundred countries, from grassroots movements, advocacy, human rights, and development organisations, feminist movements, trade unions, and other civil society organisations, met in Santiago, Chile, and virtually, to discuss the critical role of public services for our future.</w:t>
      </w:r>
      <w:r w:rsidR="0064249E" w:rsidRPr="00F96454">
        <w:rPr>
          <w:rStyle w:val="FootnoteReference"/>
          <w:rFonts w:ascii="Open Sans" w:hAnsi="Open Sans" w:cs="Open Sans"/>
          <w:color w:val="111111"/>
          <w:lang w:eastAsia="it-IT"/>
        </w:rPr>
        <w:footnoteReference w:id="3"/>
      </w:r>
    </w:p>
    <w:p w14:paraId="37ABE266" w14:textId="382A47CC" w:rsidR="00625E6A" w:rsidRPr="00F96454" w:rsidRDefault="61AEE2C6" w:rsidP="00E65B14">
      <w:pPr>
        <w:shd w:val="clear" w:color="auto" w:fill="FFFFFF" w:themeFill="background1"/>
        <w:spacing w:before="150" w:afterAutospacing="1"/>
        <w:jc w:val="both"/>
        <w:rPr>
          <w:rFonts w:ascii="Open Sans" w:hAnsi="Open Sans" w:cs="Open Sans"/>
        </w:rPr>
      </w:pPr>
      <w:r w:rsidRPr="00F96454">
        <w:rPr>
          <w:rFonts w:ascii="Open Sans" w:hAnsi="Open Sans" w:cs="Open Sans"/>
        </w:rPr>
        <w:t>Th</w:t>
      </w:r>
      <w:r w:rsidR="152DDBBC" w:rsidRPr="00F96454">
        <w:rPr>
          <w:rFonts w:ascii="Open Sans" w:hAnsi="Open Sans" w:cs="Open Sans"/>
        </w:rPr>
        <w:t xml:space="preserve">is submission is </w:t>
      </w:r>
      <w:r w:rsidR="152DDBBC" w:rsidRPr="00F96454">
        <w:rPr>
          <w:rFonts w:ascii="Open Sans" w:hAnsi="Open Sans" w:cs="Open Sans"/>
          <w:color w:val="111111"/>
          <w:lang w:eastAsia="it-IT"/>
        </w:rPr>
        <w:t>grounded</w:t>
      </w:r>
      <w:r w:rsidR="152DDBBC" w:rsidRPr="00F96454">
        <w:rPr>
          <w:rFonts w:ascii="Open Sans" w:hAnsi="Open Sans" w:cs="Open Sans"/>
        </w:rPr>
        <w:t xml:space="preserve"> in this context</w:t>
      </w:r>
      <w:r w:rsidR="006646DB" w:rsidRPr="00F96454">
        <w:rPr>
          <w:rFonts w:ascii="Open Sans" w:hAnsi="Open Sans" w:cs="Open Sans"/>
        </w:rPr>
        <w:t xml:space="preserve"> and based on GI-ESCR </w:t>
      </w:r>
      <w:r w:rsidR="00E5433A" w:rsidRPr="00F96454">
        <w:rPr>
          <w:rFonts w:ascii="Open Sans" w:hAnsi="Open Sans" w:cs="Open Sans"/>
        </w:rPr>
        <w:t>research</w:t>
      </w:r>
      <w:r w:rsidR="152DDBBC" w:rsidRPr="00F96454">
        <w:rPr>
          <w:rFonts w:ascii="Open Sans" w:hAnsi="Open Sans" w:cs="Open Sans"/>
        </w:rPr>
        <w:t>, with a focus on how to provide quality public education and healthcare services that are gender transformative, sustainable, and financed through progressive taxation. It answers q</w:t>
      </w:r>
      <w:r w:rsidRPr="00F96454">
        <w:rPr>
          <w:rFonts w:ascii="Open Sans" w:hAnsi="Open Sans" w:cs="Open Sans"/>
        </w:rPr>
        <w:t xml:space="preserve">uestions 1, 4, 7 and 8 of the </w:t>
      </w:r>
      <w:r w:rsidR="00F96454" w:rsidRPr="00F96454">
        <w:rPr>
          <w:rFonts w:ascii="Open Sans" w:hAnsi="Open Sans" w:cs="Open Sans"/>
        </w:rPr>
        <w:t>OHCHR questionnaire</w:t>
      </w:r>
      <w:r w:rsidRPr="00F96454">
        <w:rPr>
          <w:rFonts w:ascii="Open Sans" w:hAnsi="Open Sans" w:cs="Open Sans"/>
        </w:rPr>
        <w:t>.</w:t>
      </w:r>
    </w:p>
    <w:p w14:paraId="0280A5CA" w14:textId="334CF7ED" w:rsidR="00625E6A" w:rsidRPr="00F96454" w:rsidRDefault="00625E6A" w:rsidP="00E65B14">
      <w:pPr>
        <w:pStyle w:val="ListParagraph"/>
        <w:numPr>
          <w:ilvl w:val="0"/>
          <w:numId w:val="10"/>
        </w:numPr>
        <w:jc w:val="both"/>
        <w:rPr>
          <w:rFonts w:ascii="Open Sans" w:hAnsi="Open Sans" w:cs="Open Sans"/>
          <w:b/>
          <w:bCs/>
        </w:rPr>
      </w:pPr>
      <w:r w:rsidRPr="00F96454">
        <w:rPr>
          <w:rFonts w:ascii="Open Sans" w:hAnsi="Open Sans" w:cs="Open Sans"/>
          <w:b/>
          <w:bCs/>
        </w:rPr>
        <w:t>What are the main challenges identified in your country/region in relation to public service delivery? Please address both institutional and practical barriers in your response.</w:t>
      </w:r>
      <w:r w:rsidR="00165F37" w:rsidRPr="00F96454">
        <w:rPr>
          <w:rFonts w:ascii="Open Sans" w:hAnsi="Open Sans" w:cs="Open Sans"/>
          <w:b/>
          <w:bCs/>
        </w:rPr>
        <w:t xml:space="preserve"> </w:t>
      </w:r>
    </w:p>
    <w:p w14:paraId="64E0F00F" w14:textId="0AC22C9A" w:rsidR="00505703" w:rsidRPr="00F96454" w:rsidRDefault="6916F5BA" w:rsidP="00E65B14">
      <w:pPr>
        <w:pStyle w:val="Heading2"/>
        <w:jc w:val="both"/>
        <w:rPr>
          <w:rFonts w:ascii="Open Sans" w:hAnsi="Open Sans" w:cs="Open Sans"/>
          <w:sz w:val="22"/>
          <w:szCs w:val="22"/>
        </w:rPr>
      </w:pPr>
      <w:r w:rsidRPr="00F96454">
        <w:rPr>
          <w:rFonts w:ascii="Open Sans" w:eastAsia="Times New Roman" w:hAnsi="Open Sans" w:cs="Open Sans"/>
          <w:sz w:val="22"/>
          <w:szCs w:val="22"/>
          <w:lang w:eastAsia="it-IT"/>
        </w:rPr>
        <w:t>Education</w:t>
      </w:r>
    </w:p>
    <w:p w14:paraId="686E4815" w14:textId="01C70DF1" w:rsidR="00505703" w:rsidRPr="00F96454" w:rsidRDefault="10260067" w:rsidP="00E65B14">
      <w:pPr>
        <w:jc w:val="both"/>
        <w:rPr>
          <w:rFonts w:ascii="Open Sans" w:hAnsi="Open Sans" w:cs="Open Sans"/>
        </w:rPr>
      </w:pPr>
      <w:r w:rsidRPr="00F96454">
        <w:rPr>
          <w:rFonts w:ascii="Open Sans" w:eastAsia="Open Sans" w:hAnsi="Open Sans" w:cs="Open Sans"/>
          <w:color w:val="001E38"/>
        </w:rPr>
        <w:t xml:space="preserve">Since the 1980s, in response to budgetary crises, many countries in sub-Saharan Africa have been compelled to implement Structural Adjustment Programmes (SAPs) under the guidance </w:t>
      </w:r>
      <w:r w:rsidRPr="00F96454">
        <w:rPr>
          <w:rFonts w:ascii="Open Sans" w:eastAsia="Open Sans" w:hAnsi="Open Sans" w:cs="Open Sans"/>
          <w:color w:val="001E38"/>
        </w:rPr>
        <w:lastRenderedPageBreak/>
        <w:t>of the International Monetary Fund and the World Bank.</w:t>
      </w:r>
      <w:r w:rsidR="00505703" w:rsidRPr="00F96454">
        <w:rPr>
          <w:rFonts w:ascii="Open Sans" w:eastAsia="Open Sans" w:hAnsi="Open Sans" w:cs="Open Sans"/>
          <w:color w:val="001E38"/>
          <w:vertAlign w:val="superscript"/>
        </w:rPr>
        <w:footnoteReference w:id="4"/>
      </w:r>
      <w:r w:rsidRPr="00F96454">
        <w:rPr>
          <w:rFonts w:ascii="Open Sans" w:eastAsia="Open Sans" w:hAnsi="Open Sans" w:cs="Open Sans"/>
          <w:color w:val="001E38"/>
        </w:rPr>
        <w:t xml:space="preserve"> Regrettably, one of the significant consequences of these policies has been a substantial reduction in state funding allocated to essential public services, such as education. This decline in State support for the education sector, combined with the introduction of flexible regulations </w:t>
      </w:r>
      <w:r w:rsidR="74F9CDA4" w:rsidRPr="00F96454">
        <w:rPr>
          <w:rFonts w:ascii="Open Sans" w:eastAsia="Open Sans" w:hAnsi="Open Sans" w:cs="Open Sans"/>
          <w:color w:val="001E38"/>
        </w:rPr>
        <w:t>favouring</w:t>
      </w:r>
      <w:r w:rsidRPr="00F96454">
        <w:rPr>
          <w:rFonts w:ascii="Open Sans" w:eastAsia="Open Sans" w:hAnsi="Open Sans" w:cs="Open Sans"/>
          <w:color w:val="001E38"/>
        </w:rPr>
        <w:t xml:space="preserve"> private entities, has led to a remarkable proliferation of private actors in numerous countries worldwide.</w:t>
      </w:r>
      <w:r w:rsidR="00854C92" w:rsidRPr="00F96454">
        <w:rPr>
          <w:rStyle w:val="FootnoteReference"/>
          <w:rFonts w:ascii="Open Sans" w:eastAsia="Open Sans" w:hAnsi="Open Sans" w:cs="Open Sans"/>
          <w:color w:val="001E38"/>
        </w:rPr>
        <w:footnoteReference w:id="5"/>
      </w:r>
      <w:r w:rsidR="00854C92" w:rsidRPr="00F96454">
        <w:rPr>
          <w:rFonts w:ascii="Open Sans" w:hAnsi="Open Sans" w:cs="Open Sans"/>
        </w:rPr>
        <w:t xml:space="preserve"> </w:t>
      </w:r>
    </w:p>
    <w:p w14:paraId="33AC5018" w14:textId="2B2924EA" w:rsidR="00505703" w:rsidRPr="00F96454" w:rsidRDefault="10260067" w:rsidP="00E65B14">
      <w:pPr>
        <w:jc w:val="both"/>
        <w:rPr>
          <w:rFonts w:ascii="Open Sans" w:hAnsi="Open Sans" w:cs="Open Sans"/>
        </w:rPr>
      </w:pPr>
      <w:r w:rsidRPr="00F96454">
        <w:rPr>
          <w:rFonts w:ascii="Open Sans" w:eastAsia="Open Sans" w:hAnsi="Open Sans" w:cs="Open Sans"/>
          <w:color w:val="001E38"/>
        </w:rPr>
        <w:t xml:space="preserve">A comprehensive </w:t>
      </w:r>
      <w:r w:rsidRPr="00F96454">
        <w:rPr>
          <w:rFonts w:ascii="Open Sans" w:eastAsia="Open Sans" w:hAnsi="Open Sans" w:cs="Open Sans"/>
        </w:rPr>
        <w:t>study</w:t>
      </w:r>
      <w:r w:rsidRPr="00F96454">
        <w:rPr>
          <w:rFonts w:ascii="Open Sans" w:eastAsia="Open Sans" w:hAnsi="Open Sans" w:cs="Open Sans"/>
          <w:color w:val="001E38"/>
        </w:rPr>
        <w:t xml:space="preserve"> conducted by the Mouvement Ivoirien des Droits Humains (MIDH), with support from GI-ESCR</w:t>
      </w:r>
      <w:r w:rsidR="00815460" w:rsidRPr="00F96454">
        <w:rPr>
          <w:rFonts w:ascii="Open Sans" w:eastAsia="Open Sans" w:hAnsi="Open Sans" w:cs="Open Sans"/>
          <w:color w:val="001E38"/>
        </w:rPr>
        <w:t>,</w:t>
      </w:r>
      <w:r w:rsidRPr="00F96454">
        <w:rPr>
          <w:rFonts w:ascii="Open Sans" w:eastAsia="Open Sans" w:hAnsi="Open Sans" w:cs="Open Sans"/>
          <w:color w:val="001E38"/>
        </w:rPr>
        <w:t xml:space="preserve"> involved field data collection from 194 individuals and organisations across five localities within Côte d</w:t>
      </w:r>
      <w:r w:rsidR="00161B0F" w:rsidRPr="00F96454">
        <w:rPr>
          <w:rFonts w:ascii="Open Sans" w:eastAsia="Open Sans" w:hAnsi="Open Sans" w:cs="Open Sans"/>
          <w:color w:val="001E38"/>
        </w:rPr>
        <w:t>’</w:t>
      </w:r>
      <w:r w:rsidRPr="00F96454">
        <w:rPr>
          <w:rFonts w:ascii="Open Sans" w:eastAsia="Open Sans" w:hAnsi="Open Sans" w:cs="Open Sans"/>
          <w:color w:val="001E38"/>
        </w:rPr>
        <w:t>Ivoire.</w:t>
      </w:r>
      <w:r w:rsidR="002D467C" w:rsidRPr="00F96454">
        <w:rPr>
          <w:rStyle w:val="FootnoteReference"/>
          <w:rFonts w:ascii="Open Sans" w:eastAsia="Open Sans" w:hAnsi="Open Sans" w:cs="Open Sans"/>
          <w:color w:val="001E38"/>
        </w:rPr>
        <w:footnoteReference w:id="6"/>
      </w:r>
      <w:r w:rsidRPr="00F96454">
        <w:rPr>
          <w:rFonts w:ascii="Open Sans" w:eastAsia="Open Sans" w:hAnsi="Open Sans" w:cs="Open Sans"/>
          <w:color w:val="001E38"/>
        </w:rPr>
        <w:t xml:space="preserve"> The research revealed that the primary determinant influencing parents</w:t>
      </w:r>
      <w:r w:rsidR="00161B0F" w:rsidRPr="00F96454">
        <w:rPr>
          <w:rFonts w:ascii="Open Sans" w:eastAsia="Open Sans" w:hAnsi="Open Sans" w:cs="Open Sans"/>
          <w:color w:val="001E38"/>
        </w:rPr>
        <w:t>’</w:t>
      </w:r>
      <w:r w:rsidRPr="00F96454">
        <w:rPr>
          <w:rFonts w:ascii="Open Sans" w:eastAsia="Open Sans" w:hAnsi="Open Sans" w:cs="Open Sans"/>
          <w:color w:val="001E38"/>
        </w:rPr>
        <w:t xml:space="preserve"> choices for students attending private primary or secondary schools is proximity to the family home. Notably, 72% of surveyed parents at the primary level and 85% at the secondary level prioritised this factor. Alarmingly, 44% of parents with children in primary school and 36% with children in secondary school reported the absence of public schools in their vicinity. The limited availability of public schools is materialised by a lack of space. Moreover, access to public schools is impeded by inadequate working conditions, overcrowding, and teacher and student strikes. These obstacles are exacerbated by the fact that Côte d</w:t>
      </w:r>
      <w:r w:rsidR="00161B0F" w:rsidRPr="00F96454">
        <w:rPr>
          <w:rFonts w:ascii="Open Sans" w:eastAsia="Open Sans" w:hAnsi="Open Sans" w:cs="Open Sans"/>
          <w:color w:val="001E38"/>
        </w:rPr>
        <w:t>’</w:t>
      </w:r>
      <w:r w:rsidRPr="00F96454">
        <w:rPr>
          <w:rFonts w:ascii="Open Sans" w:eastAsia="Open Sans" w:hAnsi="Open Sans" w:cs="Open Sans"/>
          <w:color w:val="001E38"/>
        </w:rPr>
        <w:t xml:space="preserve">Ivoire has significantly reduced its spending on education since 1992, from over 5% of GDP to </w:t>
      </w:r>
      <w:r w:rsidR="72CC475A" w:rsidRPr="00F96454">
        <w:rPr>
          <w:rFonts w:ascii="Open Sans" w:eastAsia="Open Sans" w:hAnsi="Open Sans" w:cs="Open Sans"/>
          <w:color w:val="001E38"/>
        </w:rPr>
        <w:t>barely</w:t>
      </w:r>
      <w:r w:rsidR="30045E5E" w:rsidRPr="00F96454">
        <w:rPr>
          <w:rFonts w:ascii="Open Sans" w:eastAsia="Open Sans" w:hAnsi="Open Sans" w:cs="Open Sans"/>
          <w:color w:val="001E38"/>
        </w:rPr>
        <w:t xml:space="preserve"> </w:t>
      </w:r>
      <w:r w:rsidRPr="00F96454">
        <w:rPr>
          <w:rFonts w:ascii="Open Sans" w:eastAsia="Open Sans" w:hAnsi="Open Sans" w:cs="Open Sans"/>
          <w:color w:val="001E38"/>
        </w:rPr>
        <w:t>4% today. This raises concerns about the allocation of funds to the private sector, diverting resources from the development of a robust public education system. For instance, during the 2019-2020 school year, the Ivorian government disbursed approximately 82 billion FcFa (125 million Euros) to private schools.</w:t>
      </w:r>
    </w:p>
    <w:p w14:paraId="5198DCCA" w14:textId="33BB6679" w:rsidR="00505703" w:rsidRPr="00F96454" w:rsidRDefault="10260067" w:rsidP="00E65B14">
      <w:pPr>
        <w:jc w:val="both"/>
        <w:rPr>
          <w:rFonts w:ascii="Open Sans" w:eastAsia="Open Sans" w:hAnsi="Open Sans" w:cs="Open Sans"/>
          <w:color w:val="001E38"/>
        </w:rPr>
      </w:pPr>
      <w:r w:rsidRPr="00F96454">
        <w:rPr>
          <w:rFonts w:ascii="Open Sans" w:eastAsia="Open Sans" w:hAnsi="Open Sans" w:cs="Open Sans"/>
          <w:color w:val="001E38"/>
        </w:rPr>
        <w:t xml:space="preserve">Similarly, a </w:t>
      </w:r>
      <w:r w:rsidRPr="00F96454">
        <w:rPr>
          <w:rFonts w:ascii="Open Sans" w:eastAsia="Open Sans" w:hAnsi="Open Sans" w:cs="Open Sans"/>
        </w:rPr>
        <w:t>study</w:t>
      </w:r>
      <w:r w:rsidRPr="00F96454">
        <w:rPr>
          <w:rFonts w:ascii="Open Sans" w:eastAsia="Open Sans" w:hAnsi="Open Sans" w:cs="Open Sans"/>
          <w:color w:val="001E38"/>
        </w:rPr>
        <w:t xml:space="preserve"> conducted by the Coalition des Organisations en SYnergie pour la Défense de l’Éducation Publique (COSYDEP), with support from GI-ESCR, in Senegal</w:t>
      </w:r>
      <w:r w:rsidR="36900AE0" w:rsidRPr="00F96454">
        <w:rPr>
          <w:rFonts w:ascii="Open Sans" w:eastAsia="Open Sans" w:hAnsi="Open Sans" w:cs="Open Sans"/>
          <w:color w:val="001E38"/>
        </w:rPr>
        <w:t>,</w:t>
      </w:r>
      <w:r w:rsidRPr="00F96454">
        <w:rPr>
          <w:rFonts w:ascii="Open Sans" w:eastAsia="Open Sans" w:hAnsi="Open Sans" w:cs="Open Sans"/>
          <w:color w:val="001E38"/>
        </w:rPr>
        <w:t xml:space="preserve"> unveiled that 74% of interviewed parents resorted to sending their children to private schools not </w:t>
      </w:r>
      <w:r w:rsidR="521EB9F3" w:rsidRPr="00F96454">
        <w:rPr>
          <w:rFonts w:ascii="Open Sans" w:eastAsia="Open Sans" w:hAnsi="Open Sans" w:cs="Open Sans"/>
          <w:color w:val="001E38"/>
        </w:rPr>
        <w:t>by</w:t>
      </w:r>
      <w:r w:rsidR="5A06F664" w:rsidRPr="00F96454">
        <w:rPr>
          <w:rFonts w:ascii="Open Sans" w:eastAsia="Open Sans" w:hAnsi="Open Sans" w:cs="Open Sans"/>
          <w:color w:val="001E38"/>
        </w:rPr>
        <w:t xml:space="preserve"> </w:t>
      </w:r>
      <w:r w:rsidRPr="00F96454">
        <w:rPr>
          <w:rFonts w:ascii="Open Sans" w:eastAsia="Open Sans" w:hAnsi="Open Sans" w:cs="Open Sans"/>
          <w:color w:val="001E38"/>
        </w:rPr>
        <w:t xml:space="preserve">choice but by obligation; </w:t>
      </w:r>
      <w:r w:rsidR="4A279A07" w:rsidRPr="00F96454">
        <w:rPr>
          <w:rFonts w:ascii="Open Sans" w:eastAsia="Open Sans" w:hAnsi="Open Sans" w:cs="Open Sans"/>
          <w:color w:val="001E38"/>
        </w:rPr>
        <w:t>p</w:t>
      </w:r>
      <w:r w:rsidRPr="00F96454">
        <w:rPr>
          <w:rFonts w:ascii="Open Sans" w:eastAsia="Open Sans" w:hAnsi="Open Sans" w:cs="Open Sans"/>
          <w:color w:val="001E38"/>
        </w:rPr>
        <w:t>rivate schools being the only educational provision available to them.</w:t>
      </w:r>
      <w:r w:rsidR="009D5FFF" w:rsidRPr="00F96454">
        <w:rPr>
          <w:rStyle w:val="FootnoteReference"/>
          <w:rFonts w:ascii="Open Sans" w:eastAsia="Open Sans" w:hAnsi="Open Sans" w:cs="Open Sans"/>
          <w:color w:val="001E38"/>
        </w:rPr>
        <w:footnoteReference w:id="7"/>
      </w:r>
      <w:r w:rsidRPr="00F96454">
        <w:rPr>
          <w:rFonts w:ascii="Open Sans" w:eastAsia="Open Sans" w:hAnsi="Open Sans" w:cs="Open Sans"/>
          <w:color w:val="001E38"/>
        </w:rPr>
        <w:t xml:space="preserve"> Furthermore, as a consequence of the </w:t>
      </w:r>
      <w:r w:rsidR="76E48A2D" w:rsidRPr="00F96454">
        <w:rPr>
          <w:rFonts w:ascii="Open Sans" w:eastAsia="Open Sans" w:hAnsi="Open Sans" w:cs="Open Sans"/>
          <w:color w:val="001E38"/>
        </w:rPr>
        <w:t>S</w:t>
      </w:r>
      <w:r w:rsidRPr="00F96454">
        <w:rPr>
          <w:rFonts w:ascii="Open Sans" w:eastAsia="Open Sans" w:hAnsi="Open Sans" w:cs="Open Sans"/>
          <w:color w:val="001E38"/>
        </w:rPr>
        <w:t>tate</w:t>
      </w:r>
      <w:r w:rsidR="00161B0F" w:rsidRPr="00F96454">
        <w:rPr>
          <w:rFonts w:ascii="Open Sans" w:eastAsia="Open Sans" w:hAnsi="Open Sans" w:cs="Open Sans"/>
          <w:color w:val="001E38"/>
        </w:rPr>
        <w:t>’</w:t>
      </w:r>
      <w:r w:rsidRPr="00F96454">
        <w:rPr>
          <w:rFonts w:ascii="Open Sans" w:eastAsia="Open Sans" w:hAnsi="Open Sans" w:cs="Open Sans"/>
          <w:color w:val="001E38"/>
        </w:rPr>
        <w:t>s insufficient funding of public education, parents are compelled to bear a substantial portion of the s</w:t>
      </w:r>
      <w:r w:rsidR="00E716A5" w:rsidRPr="00F96454">
        <w:rPr>
          <w:rFonts w:ascii="Open Sans" w:eastAsia="Open Sans" w:hAnsi="Open Sans" w:cs="Open Sans"/>
          <w:color w:val="001E38"/>
        </w:rPr>
        <w:t>c</w:t>
      </w:r>
      <w:r w:rsidRPr="00F96454">
        <w:rPr>
          <w:rFonts w:ascii="Open Sans" w:eastAsia="Open Sans" w:hAnsi="Open Sans" w:cs="Open Sans"/>
          <w:color w:val="001E38"/>
        </w:rPr>
        <w:t>hools' operational expenses through various fees, even in public institutions. This financial burden on parents persists, further exacerbating the challenges faced by students.</w:t>
      </w:r>
      <w:r w:rsidR="2BE2E5C3" w:rsidRPr="00F96454">
        <w:rPr>
          <w:rFonts w:ascii="Open Sans" w:eastAsia="Open Sans" w:hAnsi="Open Sans" w:cs="Open Sans"/>
          <w:color w:val="001E38"/>
        </w:rPr>
        <w:t xml:space="preserve"> </w:t>
      </w:r>
    </w:p>
    <w:p w14:paraId="27C66D34" w14:textId="51E922E2" w:rsidR="40246D42" w:rsidRPr="00F96454" w:rsidRDefault="1B8274DC" w:rsidP="00E65B14">
      <w:pPr>
        <w:jc w:val="both"/>
        <w:rPr>
          <w:rFonts w:ascii="Open Sans" w:eastAsia="Open Sans" w:hAnsi="Open Sans" w:cs="Open Sans"/>
          <w:color w:val="001E38"/>
        </w:rPr>
      </w:pPr>
      <w:r w:rsidRPr="00F96454">
        <w:rPr>
          <w:rStyle w:val="normaltextrun"/>
          <w:rFonts w:ascii="Open Sans" w:hAnsi="Open Sans" w:cs="Open Sans"/>
          <w:color w:val="001E38"/>
        </w:rPr>
        <w:t xml:space="preserve">GI-ECR </w:t>
      </w:r>
      <w:r w:rsidR="5B42C476" w:rsidRPr="00F96454">
        <w:rPr>
          <w:rStyle w:val="normaltextrun"/>
          <w:rFonts w:ascii="Open Sans" w:hAnsi="Open Sans" w:cs="Open Sans"/>
          <w:color w:val="001E38"/>
        </w:rPr>
        <w:t>is also conducting</w:t>
      </w:r>
      <w:r w:rsidR="264C373B" w:rsidRPr="00F96454">
        <w:rPr>
          <w:rStyle w:val="normaltextrun"/>
          <w:rFonts w:ascii="Open Sans" w:hAnsi="Open Sans" w:cs="Open Sans"/>
          <w:color w:val="001E38"/>
        </w:rPr>
        <w:t>,</w:t>
      </w:r>
      <w:r w:rsidR="69E555FA" w:rsidRPr="00F96454">
        <w:rPr>
          <w:rStyle w:val="normaltextrun"/>
          <w:rFonts w:ascii="Open Sans" w:hAnsi="Open Sans" w:cs="Open Sans"/>
          <w:color w:val="001E38"/>
        </w:rPr>
        <w:t xml:space="preserve"> in partnership with other organisations</w:t>
      </w:r>
      <w:r w:rsidR="264C373B" w:rsidRPr="00F96454">
        <w:rPr>
          <w:rStyle w:val="normaltextrun"/>
          <w:rFonts w:ascii="Open Sans" w:hAnsi="Open Sans" w:cs="Open Sans"/>
          <w:color w:val="001E38"/>
        </w:rPr>
        <w:t>,</w:t>
      </w:r>
      <w:r w:rsidR="5B42C476" w:rsidRPr="00F96454">
        <w:rPr>
          <w:rStyle w:val="normaltextrun"/>
          <w:rFonts w:ascii="Open Sans" w:hAnsi="Open Sans" w:cs="Open Sans"/>
          <w:color w:val="001E38"/>
        </w:rPr>
        <w:t xml:space="preserve"> a participatory action research </w:t>
      </w:r>
      <w:r w:rsidR="533AD957" w:rsidRPr="00F96454">
        <w:rPr>
          <w:rStyle w:val="normaltextrun"/>
          <w:rFonts w:ascii="Open Sans" w:hAnsi="Open Sans" w:cs="Open Sans"/>
          <w:color w:val="001E38"/>
        </w:rPr>
        <w:t>on access to quality education in an informal settlement in Ken</w:t>
      </w:r>
      <w:r w:rsidR="0C968C33" w:rsidRPr="00F96454">
        <w:rPr>
          <w:rStyle w:val="normaltextrun"/>
          <w:rFonts w:ascii="Open Sans" w:hAnsi="Open Sans" w:cs="Open Sans"/>
          <w:color w:val="001E38"/>
        </w:rPr>
        <w:t>ya</w:t>
      </w:r>
      <w:r w:rsidR="533AD957" w:rsidRPr="00F96454">
        <w:rPr>
          <w:rStyle w:val="normaltextrun"/>
          <w:rFonts w:ascii="Open Sans" w:hAnsi="Open Sans" w:cs="Open Sans"/>
          <w:color w:val="001E38"/>
        </w:rPr>
        <w:t xml:space="preserve"> </w:t>
      </w:r>
      <w:r w:rsidR="5B42C476" w:rsidRPr="00F96454">
        <w:rPr>
          <w:rStyle w:val="normaltextrun"/>
          <w:rFonts w:ascii="Open Sans" w:hAnsi="Open Sans" w:cs="Open Sans"/>
          <w:color w:val="001E38"/>
        </w:rPr>
        <w:t xml:space="preserve">and </w:t>
      </w:r>
      <w:r w:rsidR="533AD957" w:rsidRPr="00F96454">
        <w:rPr>
          <w:rStyle w:val="normaltextrun"/>
          <w:rFonts w:ascii="Open Sans" w:hAnsi="Open Sans" w:cs="Open Sans"/>
          <w:color w:val="001E38"/>
        </w:rPr>
        <w:t>desk research</w:t>
      </w:r>
      <w:r w:rsidR="0C968C33" w:rsidRPr="00F96454">
        <w:rPr>
          <w:rStyle w:val="normaltextrun"/>
          <w:rFonts w:ascii="Open Sans" w:hAnsi="Open Sans" w:cs="Open Sans"/>
          <w:color w:val="001E38"/>
        </w:rPr>
        <w:t xml:space="preserve"> </w:t>
      </w:r>
      <w:r w:rsidR="0C968C33" w:rsidRPr="00F96454">
        <w:rPr>
          <w:rStyle w:val="normaltextrun"/>
          <w:rFonts w:ascii="Open Sans" w:hAnsi="Open Sans" w:cs="Open Sans"/>
          <w:color w:val="001E38"/>
        </w:rPr>
        <w:lastRenderedPageBreak/>
        <w:t>on</w:t>
      </w:r>
      <w:r w:rsidR="533AD957" w:rsidRPr="00F96454">
        <w:rPr>
          <w:rStyle w:val="normaltextrun"/>
          <w:rFonts w:ascii="Open Sans" w:hAnsi="Open Sans" w:cs="Open Sans"/>
          <w:color w:val="001E38"/>
        </w:rPr>
        <w:t xml:space="preserve"> the need to conceptualise and </w:t>
      </w:r>
      <w:r w:rsidR="0C968C33" w:rsidRPr="00F96454">
        <w:rPr>
          <w:rStyle w:val="normaltextrun"/>
          <w:rFonts w:ascii="Open Sans" w:hAnsi="Open Sans" w:cs="Open Sans"/>
          <w:color w:val="001E38"/>
        </w:rPr>
        <w:t>r</w:t>
      </w:r>
      <w:r w:rsidR="533AD957" w:rsidRPr="00F96454">
        <w:rPr>
          <w:rStyle w:val="normaltextrun"/>
          <w:rFonts w:ascii="Open Sans" w:hAnsi="Open Sans" w:cs="Open Sans"/>
          <w:color w:val="001E38"/>
        </w:rPr>
        <w:t>egu</w:t>
      </w:r>
      <w:r w:rsidR="0513BD20" w:rsidRPr="00F96454">
        <w:rPr>
          <w:rStyle w:val="normaltextrun"/>
          <w:rFonts w:ascii="Open Sans" w:hAnsi="Open Sans" w:cs="Open Sans"/>
          <w:color w:val="001E38"/>
        </w:rPr>
        <w:t xml:space="preserve">late </w:t>
      </w:r>
      <w:r w:rsidR="286907CF" w:rsidRPr="00F96454">
        <w:rPr>
          <w:rStyle w:val="normaltextrun"/>
          <w:rFonts w:ascii="Open Sans" w:hAnsi="Open Sans" w:cs="Open Sans"/>
          <w:color w:val="001E38"/>
        </w:rPr>
        <w:t>Alternative Provision of Basic Education and Training Schools</w:t>
      </w:r>
      <w:r w:rsidR="7BB82E55" w:rsidRPr="00F96454">
        <w:rPr>
          <w:rStyle w:val="normaltextrun"/>
          <w:rFonts w:ascii="Open Sans" w:hAnsi="Open Sans" w:cs="Open Sans"/>
          <w:color w:val="001E38"/>
        </w:rPr>
        <w:t xml:space="preserve"> (APBET)</w:t>
      </w:r>
      <w:r w:rsidR="286907CF" w:rsidRPr="00F96454">
        <w:rPr>
          <w:rStyle w:val="normaltextrun"/>
          <w:rFonts w:ascii="Open Sans" w:hAnsi="Open Sans" w:cs="Open Sans"/>
          <w:color w:val="001E38"/>
        </w:rPr>
        <w:t xml:space="preserve"> in Kenya.</w:t>
      </w:r>
      <w:r w:rsidR="7ABBFF28" w:rsidRPr="00F96454">
        <w:rPr>
          <w:rStyle w:val="normaltextrun"/>
          <w:rFonts w:ascii="Open Sans" w:hAnsi="Open Sans" w:cs="Open Sans"/>
          <w:color w:val="001E38"/>
        </w:rPr>
        <w:t xml:space="preserve"> </w:t>
      </w:r>
      <w:r w:rsidR="0C968C33" w:rsidRPr="00F96454">
        <w:rPr>
          <w:rStyle w:val="normaltextrun"/>
          <w:rFonts w:ascii="Open Sans" w:hAnsi="Open Sans" w:cs="Open Sans"/>
          <w:color w:val="001E38"/>
        </w:rPr>
        <w:t>B</w:t>
      </w:r>
      <w:r w:rsidR="7BB82E55" w:rsidRPr="00F96454">
        <w:rPr>
          <w:rStyle w:val="normaltextrun"/>
          <w:rFonts w:ascii="Open Sans" w:hAnsi="Open Sans" w:cs="Open Sans"/>
          <w:color w:val="001E38"/>
        </w:rPr>
        <w:t xml:space="preserve">oth </w:t>
      </w:r>
      <w:r w:rsidR="01F39A0B" w:rsidRPr="00F96454">
        <w:rPr>
          <w:rStyle w:val="normaltextrun"/>
          <w:rFonts w:ascii="Open Sans" w:hAnsi="Open Sans" w:cs="Open Sans"/>
          <w:color w:val="001E38"/>
        </w:rPr>
        <w:t>research</w:t>
      </w:r>
      <w:r w:rsidR="29037103" w:rsidRPr="00F96454">
        <w:rPr>
          <w:rStyle w:val="normaltextrun"/>
          <w:rFonts w:ascii="Open Sans" w:hAnsi="Open Sans" w:cs="Open Sans"/>
          <w:color w:val="001E38"/>
        </w:rPr>
        <w:t xml:space="preserve"> reports</w:t>
      </w:r>
      <w:r w:rsidR="7ABBFF28" w:rsidRPr="00F96454">
        <w:rPr>
          <w:rStyle w:val="normaltextrun"/>
          <w:rFonts w:ascii="Open Sans" w:hAnsi="Open Sans" w:cs="Open Sans"/>
          <w:color w:val="001E38"/>
        </w:rPr>
        <w:t xml:space="preserve"> </w:t>
      </w:r>
      <w:r w:rsidR="7BB82E55" w:rsidRPr="00F96454">
        <w:rPr>
          <w:rStyle w:val="normaltextrun"/>
          <w:rFonts w:ascii="Open Sans" w:hAnsi="Open Sans" w:cs="Open Sans"/>
          <w:color w:val="001E38"/>
        </w:rPr>
        <w:t xml:space="preserve">have </w:t>
      </w:r>
      <w:r w:rsidR="7ABBFF28" w:rsidRPr="00F96454">
        <w:rPr>
          <w:rStyle w:val="normaltextrun"/>
          <w:rFonts w:ascii="Open Sans" w:hAnsi="Open Sans" w:cs="Open Sans"/>
          <w:color w:val="001E38"/>
        </w:rPr>
        <w:t>found that</w:t>
      </w:r>
      <w:r w:rsidRPr="00F96454">
        <w:rPr>
          <w:rStyle w:val="normaltextrun"/>
          <w:rFonts w:ascii="Open Sans" w:hAnsi="Open Sans" w:cs="Open Sans"/>
          <w:color w:val="001E38"/>
        </w:rPr>
        <w:t xml:space="preserve"> parents in the informal settlement</w:t>
      </w:r>
      <w:r w:rsidR="247C24EC" w:rsidRPr="00F96454">
        <w:rPr>
          <w:rStyle w:val="normaltextrun"/>
          <w:rFonts w:ascii="Open Sans" w:hAnsi="Open Sans" w:cs="Open Sans"/>
          <w:color w:val="001E38"/>
        </w:rPr>
        <w:t xml:space="preserve">s have opted to educate their children in </w:t>
      </w:r>
      <w:r w:rsidR="2BB35CDC" w:rsidRPr="00F96454">
        <w:rPr>
          <w:rStyle w:val="normaltextrun"/>
          <w:rFonts w:ascii="Open Sans" w:hAnsi="Open Sans" w:cs="Open Sans"/>
          <w:color w:val="001E38"/>
        </w:rPr>
        <w:t>low-cost</w:t>
      </w:r>
      <w:r w:rsidR="247C24EC" w:rsidRPr="00F96454">
        <w:rPr>
          <w:rStyle w:val="normaltextrun"/>
          <w:rFonts w:ascii="Open Sans" w:hAnsi="Open Sans" w:cs="Open Sans"/>
          <w:color w:val="001E38"/>
        </w:rPr>
        <w:t xml:space="preserve"> private schools </w:t>
      </w:r>
      <w:r w:rsidR="7ABBFF28" w:rsidRPr="00F96454">
        <w:rPr>
          <w:rStyle w:val="normaltextrun"/>
          <w:rFonts w:ascii="Open Sans" w:hAnsi="Open Sans" w:cs="Open Sans"/>
          <w:color w:val="001E38"/>
        </w:rPr>
        <w:t>due to the inadequacy</w:t>
      </w:r>
      <w:r w:rsidR="247C24EC" w:rsidRPr="00F96454">
        <w:rPr>
          <w:rStyle w:val="normaltextrun"/>
          <w:rFonts w:ascii="Open Sans" w:hAnsi="Open Sans" w:cs="Open Sans"/>
          <w:color w:val="001E38"/>
        </w:rPr>
        <w:t>, overcrow</w:t>
      </w:r>
      <w:r w:rsidR="0A5C8788" w:rsidRPr="00F96454">
        <w:rPr>
          <w:rStyle w:val="normaltextrun"/>
          <w:rFonts w:ascii="Open Sans" w:hAnsi="Open Sans" w:cs="Open Sans"/>
          <w:color w:val="001E38"/>
        </w:rPr>
        <w:t>ding</w:t>
      </w:r>
      <w:r w:rsidR="247C24EC" w:rsidRPr="00F96454">
        <w:rPr>
          <w:rStyle w:val="normaltextrun"/>
          <w:rFonts w:ascii="Open Sans" w:hAnsi="Open Sans" w:cs="Open Sans"/>
          <w:color w:val="001E38"/>
        </w:rPr>
        <w:t xml:space="preserve"> </w:t>
      </w:r>
      <w:r w:rsidR="4A4CAA75" w:rsidRPr="00F96454">
        <w:rPr>
          <w:rStyle w:val="normaltextrun"/>
          <w:rFonts w:ascii="Open Sans" w:hAnsi="Open Sans" w:cs="Open Sans"/>
          <w:color w:val="001E38"/>
        </w:rPr>
        <w:t xml:space="preserve">and </w:t>
      </w:r>
      <w:r w:rsidR="0A5C8788" w:rsidRPr="00F96454">
        <w:rPr>
          <w:rStyle w:val="normaltextrun"/>
          <w:rFonts w:ascii="Open Sans" w:hAnsi="Open Sans" w:cs="Open Sans"/>
          <w:color w:val="001E38"/>
        </w:rPr>
        <w:t xml:space="preserve">high </w:t>
      </w:r>
      <w:r w:rsidR="23B06A58" w:rsidRPr="00F96454">
        <w:rPr>
          <w:rStyle w:val="normaltextrun"/>
          <w:rFonts w:ascii="Open Sans" w:hAnsi="Open Sans" w:cs="Open Sans"/>
          <w:color w:val="001E38"/>
        </w:rPr>
        <w:t>admission fee</w:t>
      </w:r>
      <w:r w:rsidR="7BB82E55" w:rsidRPr="00F96454">
        <w:rPr>
          <w:rStyle w:val="normaltextrun"/>
          <w:rFonts w:ascii="Open Sans" w:hAnsi="Open Sans" w:cs="Open Sans"/>
          <w:color w:val="001E38"/>
        </w:rPr>
        <w:t>s</w:t>
      </w:r>
      <w:r w:rsidR="072E9010" w:rsidRPr="00F96454">
        <w:rPr>
          <w:rStyle w:val="normaltextrun"/>
          <w:rFonts w:ascii="Open Sans" w:hAnsi="Open Sans" w:cs="Open Sans"/>
          <w:color w:val="001E38"/>
        </w:rPr>
        <w:t xml:space="preserve"> associated with enrolling children in public schools</w:t>
      </w:r>
      <w:r w:rsidR="71BDC13D" w:rsidRPr="00F96454">
        <w:rPr>
          <w:rFonts w:ascii="Open Sans" w:hAnsi="Open Sans" w:cs="Open Sans"/>
          <w:color w:val="001E38"/>
        </w:rPr>
        <w:t>.</w:t>
      </w:r>
      <w:r w:rsidR="00EF4D89">
        <w:rPr>
          <w:rStyle w:val="FootnoteReference"/>
          <w:rFonts w:ascii="Open Sans" w:hAnsi="Open Sans" w:cs="Open Sans"/>
          <w:color w:val="001E38"/>
        </w:rPr>
        <w:footnoteReference w:id="8"/>
      </w:r>
    </w:p>
    <w:p w14:paraId="7B57E883" w14:textId="13506B72" w:rsidR="10260067" w:rsidRPr="00F96454" w:rsidRDefault="10260067" w:rsidP="00E65B14">
      <w:pPr>
        <w:jc w:val="both"/>
        <w:rPr>
          <w:rFonts w:ascii="Open Sans" w:hAnsi="Open Sans" w:cs="Open Sans"/>
        </w:rPr>
      </w:pPr>
      <w:r w:rsidRPr="00F96454">
        <w:rPr>
          <w:rFonts w:ascii="Open Sans" w:eastAsia="Open Sans" w:hAnsi="Open Sans" w:cs="Open Sans"/>
          <w:color w:val="001E38"/>
        </w:rPr>
        <w:t xml:space="preserve">In a Working Paper titled </w:t>
      </w:r>
      <w:r w:rsidRPr="00F96454">
        <w:rPr>
          <w:rFonts w:ascii="Open Sans" w:eastAsia="Open Sans" w:hAnsi="Open Sans" w:cs="Open Sans"/>
        </w:rPr>
        <w:t>'Public Education Works: Lessons from Five Case Studies in Low- and Middle-Income Countries</w:t>
      </w:r>
      <w:r w:rsidRPr="00F96454">
        <w:rPr>
          <w:rFonts w:ascii="Open Sans" w:eastAsia="Open Sans" w:hAnsi="Open Sans" w:cs="Open Sans"/>
          <w:color w:val="001E38"/>
        </w:rPr>
        <w:t>,' authored by Dr. Marina Avelar and Dr. Frank Adamson and supported by 12 civil society organisations, including GI-ESCR, a critical issue highlighted is the lack of sustained financial and political commitment by states, which stands as a significant impediment to the development of an adequate public education system.</w:t>
      </w:r>
      <w:r w:rsidR="00F67C88" w:rsidRPr="00F96454">
        <w:rPr>
          <w:rStyle w:val="FootnoteReference"/>
          <w:rFonts w:ascii="Open Sans" w:eastAsia="Open Sans" w:hAnsi="Open Sans" w:cs="Open Sans"/>
          <w:color w:val="001E38"/>
        </w:rPr>
        <w:footnoteReference w:id="9"/>
      </w:r>
      <w:r w:rsidRPr="00F96454">
        <w:rPr>
          <w:rFonts w:ascii="Open Sans" w:eastAsia="Open Sans" w:hAnsi="Open Sans" w:cs="Open Sans"/>
          <w:color w:val="001E38"/>
        </w:rPr>
        <w:t xml:space="preserve"> The document showcases positive examples of countries that consistently increased public expenditure on education over the years, underscoring the pivotal role of constant funding increments in achieving educational progress. Additionally, the paper draws attention to other challenges, particularly prevalent in rural areas, such as the shortage of schools, inadequate infrastructure, and a shortage of qualified teachers. For instance, in 2010, despite around 15% of the Brazilian population residing in rural areas, a staggering 80,600 schools were closed in these regions, exacerbating educational inequalities between rural and urban areas.</w:t>
      </w:r>
    </w:p>
    <w:p w14:paraId="06578F5C" w14:textId="128CCDD6" w:rsidR="4F07B3A5" w:rsidRPr="00F96454" w:rsidRDefault="4F07B3A5" w:rsidP="00E65B14">
      <w:pPr>
        <w:pStyle w:val="Heading2"/>
        <w:jc w:val="both"/>
        <w:rPr>
          <w:rFonts w:ascii="Open Sans" w:eastAsia="Open Sans" w:hAnsi="Open Sans" w:cs="Open Sans"/>
          <w:color w:val="001E38"/>
          <w:sz w:val="22"/>
          <w:szCs w:val="22"/>
        </w:rPr>
      </w:pPr>
      <w:r w:rsidRPr="00F96454">
        <w:rPr>
          <w:rFonts w:ascii="Open Sans" w:eastAsia="Open Sans" w:hAnsi="Open Sans" w:cs="Open Sans"/>
          <w:color w:val="001E38"/>
          <w:sz w:val="22"/>
          <w:szCs w:val="22"/>
        </w:rPr>
        <w:t xml:space="preserve">Finally, within the Latin American region, </w:t>
      </w:r>
      <w:r w:rsidR="3E694DE2" w:rsidRPr="00F96454">
        <w:rPr>
          <w:rFonts w:ascii="Open Sans" w:eastAsia="Open Sans" w:hAnsi="Open Sans" w:cs="Open Sans"/>
          <w:color w:val="001E38"/>
          <w:sz w:val="22"/>
          <w:szCs w:val="22"/>
        </w:rPr>
        <w:t xml:space="preserve">together with SUMMA, the Laboratory for Research and Innovation in Education for Latin America and the Caribbean, and the Right to Education Initiative (RTE), </w:t>
      </w:r>
      <w:r w:rsidR="22A556C3" w:rsidRPr="00F96454">
        <w:rPr>
          <w:rFonts w:ascii="Open Sans" w:eastAsia="Open Sans" w:hAnsi="Open Sans" w:cs="Open Sans"/>
          <w:color w:val="001E38"/>
          <w:sz w:val="22"/>
          <w:szCs w:val="22"/>
        </w:rPr>
        <w:t xml:space="preserve">amidst the first constitutional process in Chile, </w:t>
      </w:r>
      <w:r w:rsidR="0B58EA02" w:rsidRPr="00F96454">
        <w:rPr>
          <w:rFonts w:ascii="Open Sans" w:eastAsia="Open Sans" w:hAnsi="Open Sans" w:cs="Open Sans"/>
          <w:color w:val="001E38"/>
          <w:sz w:val="22"/>
          <w:szCs w:val="22"/>
        </w:rPr>
        <w:t xml:space="preserve">GI-ESCR </w:t>
      </w:r>
      <w:r w:rsidR="3E694DE2" w:rsidRPr="00F96454">
        <w:rPr>
          <w:rFonts w:ascii="Open Sans" w:eastAsia="Open Sans" w:hAnsi="Open Sans" w:cs="Open Sans"/>
          <w:color w:val="001E38"/>
          <w:sz w:val="22"/>
          <w:szCs w:val="22"/>
        </w:rPr>
        <w:t xml:space="preserve">produced </w:t>
      </w:r>
      <w:r w:rsidR="14816AE3" w:rsidRPr="00F96454">
        <w:rPr>
          <w:rFonts w:ascii="Open Sans" w:eastAsia="Open Sans" w:hAnsi="Open Sans" w:cs="Open Sans"/>
          <w:color w:val="001E38"/>
          <w:sz w:val="22"/>
          <w:szCs w:val="22"/>
        </w:rPr>
        <w:t xml:space="preserve">a report </w:t>
      </w:r>
      <w:r w:rsidR="0A80D2D0" w:rsidRPr="00F96454">
        <w:rPr>
          <w:rFonts w:ascii="Open Sans" w:eastAsia="Open Sans" w:hAnsi="Open Sans" w:cs="Open Sans"/>
          <w:color w:val="001E38"/>
          <w:sz w:val="22"/>
          <w:szCs w:val="22"/>
        </w:rPr>
        <w:t>highlighting how the constitutional design impacts and shapes the provision of public education in the country.</w:t>
      </w:r>
      <w:r w:rsidR="007E7CE1" w:rsidRPr="00F96454">
        <w:rPr>
          <w:rStyle w:val="FootnoteReference"/>
          <w:rFonts w:ascii="Open Sans" w:eastAsia="Open Sans" w:hAnsi="Open Sans" w:cs="Open Sans"/>
          <w:color w:val="001E38"/>
          <w:sz w:val="22"/>
          <w:szCs w:val="22"/>
        </w:rPr>
        <w:footnoteReference w:id="10"/>
      </w:r>
      <w:r w:rsidR="0A80D2D0" w:rsidRPr="00F96454">
        <w:rPr>
          <w:rFonts w:ascii="Open Sans" w:eastAsia="Open Sans" w:hAnsi="Open Sans" w:cs="Open Sans"/>
          <w:color w:val="001E38"/>
          <w:sz w:val="22"/>
          <w:szCs w:val="22"/>
        </w:rPr>
        <w:t xml:space="preserve"> </w:t>
      </w:r>
      <w:r w:rsidR="7F4FC403" w:rsidRPr="00F96454">
        <w:rPr>
          <w:rFonts w:ascii="Open Sans" w:eastAsia="Open Sans" w:hAnsi="Open Sans" w:cs="Open Sans"/>
          <w:color w:val="001E38"/>
          <w:sz w:val="22"/>
          <w:szCs w:val="22"/>
        </w:rPr>
        <w:t xml:space="preserve">Within a system that since </w:t>
      </w:r>
      <w:r w:rsidR="2B3C3385" w:rsidRPr="00F96454">
        <w:rPr>
          <w:rFonts w:ascii="Open Sans" w:eastAsia="Open Sans" w:hAnsi="Open Sans" w:cs="Open Sans"/>
          <w:color w:val="001E38"/>
          <w:sz w:val="22"/>
          <w:szCs w:val="22"/>
        </w:rPr>
        <w:t xml:space="preserve">the </w:t>
      </w:r>
      <w:r w:rsidR="7F4FC403" w:rsidRPr="00F96454">
        <w:rPr>
          <w:rFonts w:ascii="Open Sans" w:eastAsia="Open Sans" w:hAnsi="Open Sans" w:cs="Open Sans"/>
          <w:color w:val="001E38"/>
          <w:sz w:val="22"/>
          <w:szCs w:val="22"/>
        </w:rPr>
        <w:t>1980</w:t>
      </w:r>
      <w:r w:rsidR="50101E67" w:rsidRPr="00F96454">
        <w:rPr>
          <w:rFonts w:ascii="Open Sans" w:eastAsia="Open Sans" w:hAnsi="Open Sans" w:cs="Open Sans"/>
          <w:color w:val="001E38"/>
          <w:sz w:val="22"/>
          <w:szCs w:val="22"/>
        </w:rPr>
        <w:t>’s</w:t>
      </w:r>
      <w:r w:rsidR="3FCB893C" w:rsidRPr="00F96454">
        <w:rPr>
          <w:rFonts w:ascii="Open Sans" w:eastAsia="Open Sans" w:hAnsi="Open Sans" w:cs="Open Sans"/>
          <w:color w:val="001E38"/>
          <w:sz w:val="22"/>
          <w:szCs w:val="22"/>
        </w:rPr>
        <w:t xml:space="preserve"> lacks a preferential treatment to public education, and conversely </w:t>
      </w:r>
      <w:r w:rsidR="7F4FC403" w:rsidRPr="00F96454">
        <w:rPr>
          <w:rFonts w:ascii="Open Sans" w:eastAsia="Open Sans" w:hAnsi="Open Sans" w:cs="Open Sans"/>
          <w:color w:val="001E38"/>
          <w:sz w:val="22"/>
          <w:szCs w:val="22"/>
        </w:rPr>
        <w:t>enable</w:t>
      </w:r>
      <w:r w:rsidR="79CBAD56" w:rsidRPr="00F96454">
        <w:rPr>
          <w:rFonts w:ascii="Open Sans" w:eastAsia="Open Sans" w:hAnsi="Open Sans" w:cs="Open Sans"/>
          <w:color w:val="001E38"/>
          <w:sz w:val="22"/>
          <w:szCs w:val="22"/>
        </w:rPr>
        <w:t>s</w:t>
      </w:r>
      <w:r w:rsidR="7F4FC403" w:rsidRPr="00F96454">
        <w:rPr>
          <w:rFonts w:ascii="Open Sans" w:eastAsia="Open Sans" w:hAnsi="Open Sans" w:cs="Open Sans"/>
          <w:color w:val="001E38"/>
          <w:sz w:val="22"/>
          <w:szCs w:val="22"/>
        </w:rPr>
        <w:t xml:space="preserve"> </w:t>
      </w:r>
      <w:r w:rsidR="1900FA83" w:rsidRPr="00F96454">
        <w:rPr>
          <w:rFonts w:ascii="Open Sans" w:eastAsia="Open Sans" w:hAnsi="Open Sans" w:cs="Open Sans"/>
          <w:color w:val="001E38"/>
          <w:sz w:val="22"/>
          <w:szCs w:val="22"/>
        </w:rPr>
        <w:t xml:space="preserve">public-financed </w:t>
      </w:r>
      <w:r w:rsidR="7F4FC403" w:rsidRPr="00F96454">
        <w:rPr>
          <w:rFonts w:ascii="Open Sans" w:eastAsia="Open Sans" w:hAnsi="Open Sans" w:cs="Open Sans"/>
          <w:color w:val="001E38"/>
          <w:sz w:val="22"/>
          <w:szCs w:val="22"/>
        </w:rPr>
        <w:t>private schools to discriminate on the basis of religio</w:t>
      </w:r>
      <w:r w:rsidR="69E31D6C" w:rsidRPr="00F96454">
        <w:rPr>
          <w:rFonts w:ascii="Open Sans" w:eastAsia="Open Sans" w:hAnsi="Open Sans" w:cs="Open Sans"/>
          <w:color w:val="001E38"/>
          <w:sz w:val="22"/>
          <w:szCs w:val="22"/>
        </w:rPr>
        <w:t>us belief</w:t>
      </w:r>
      <w:r w:rsidR="6D88152F" w:rsidRPr="00F96454">
        <w:rPr>
          <w:rFonts w:ascii="Open Sans" w:eastAsia="Open Sans" w:hAnsi="Open Sans" w:cs="Open Sans"/>
          <w:color w:val="001E38"/>
          <w:sz w:val="22"/>
          <w:szCs w:val="22"/>
        </w:rPr>
        <w:t>s or the civil status of parents</w:t>
      </w:r>
      <w:r w:rsidR="31FAEF3A" w:rsidRPr="00F96454">
        <w:rPr>
          <w:rFonts w:ascii="Open Sans" w:eastAsia="Open Sans" w:hAnsi="Open Sans" w:cs="Open Sans"/>
          <w:color w:val="001E38"/>
          <w:sz w:val="22"/>
          <w:szCs w:val="22"/>
        </w:rPr>
        <w:t>, among many others</w:t>
      </w:r>
      <w:r w:rsidR="32C7AAE1" w:rsidRPr="00F96454">
        <w:rPr>
          <w:rFonts w:ascii="Open Sans" w:eastAsia="Open Sans" w:hAnsi="Open Sans" w:cs="Open Sans"/>
          <w:color w:val="001E38"/>
          <w:sz w:val="22"/>
          <w:szCs w:val="22"/>
        </w:rPr>
        <w:t xml:space="preserve"> causes</w:t>
      </w:r>
      <w:r w:rsidR="6D88152F" w:rsidRPr="00F96454">
        <w:rPr>
          <w:rFonts w:ascii="Open Sans" w:eastAsia="Open Sans" w:hAnsi="Open Sans" w:cs="Open Sans"/>
          <w:color w:val="001E38"/>
          <w:sz w:val="22"/>
          <w:szCs w:val="22"/>
        </w:rPr>
        <w:t>,</w:t>
      </w:r>
      <w:r w:rsidR="196F5CF8" w:rsidRPr="00F96454">
        <w:rPr>
          <w:rFonts w:ascii="Open Sans" w:eastAsia="Open Sans" w:hAnsi="Open Sans" w:cs="Open Sans"/>
          <w:color w:val="001E38"/>
          <w:sz w:val="22"/>
          <w:szCs w:val="22"/>
        </w:rPr>
        <w:t xml:space="preserve"> the report argues </w:t>
      </w:r>
      <w:r w:rsidR="39BBD5CC" w:rsidRPr="00F96454">
        <w:rPr>
          <w:rFonts w:ascii="Open Sans" w:eastAsia="Open Sans" w:hAnsi="Open Sans" w:cs="Open Sans"/>
          <w:color w:val="001E38"/>
          <w:sz w:val="22"/>
          <w:szCs w:val="22"/>
        </w:rPr>
        <w:t>th</w:t>
      </w:r>
      <w:r w:rsidR="73DFE758" w:rsidRPr="00F96454">
        <w:rPr>
          <w:rFonts w:ascii="Open Sans" w:eastAsia="Open Sans" w:hAnsi="Open Sans" w:cs="Open Sans"/>
          <w:color w:val="001E38"/>
          <w:sz w:val="22"/>
          <w:szCs w:val="22"/>
        </w:rPr>
        <w:t>at</w:t>
      </w:r>
      <w:r w:rsidR="39BBD5CC" w:rsidRPr="00F96454">
        <w:rPr>
          <w:rFonts w:ascii="Open Sans" w:eastAsia="Open Sans" w:hAnsi="Open Sans" w:cs="Open Sans"/>
          <w:color w:val="001E38"/>
          <w:sz w:val="22"/>
          <w:szCs w:val="22"/>
        </w:rPr>
        <w:t xml:space="preserve"> </w:t>
      </w:r>
      <w:r w:rsidR="14734C5C" w:rsidRPr="00F96454">
        <w:rPr>
          <w:rFonts w:ascii="Open Sans" w:eastAsia="Open Sans" w:hAnsi="Open Sans" w:cs="Open Sans"/>
          <w:color w:val="001E38"/>
          <w:sz w:val="22"/>
          <w:szCs w:val="22"/>
        </w:rPr>
        <w:t xml:space="preserve">the </w:t>
      </w:r>
      <w:r w:rsidR="39BBD5CC" w:rsidRPr="00F96454">
        <w:rPr>
          <w:rFonts w:ascii="Open Sans" w:eastAsia="Open Sans" w:hAnsi="Open Sans" w:cs="Open Sans"/>
          <w:color w:val="001E38"/>
          <w:sz w:val="22"/>
          <w:szCs w:val="22"/>
        </w:rPr>
        <w:t xml:space="preserve">human rights dimensions of education and </w:t>
      </w:r>
      <w:r w:rsidR="519E8464" w:rsidRPr="00F96454">
        <w:rPr>
          <w:rFonts w:ascii="Open Sans" w:eastAsia="Open Sans" w:hAnsi="Open Sans" w:cs="Open Sans"/>
          <w:color w:val="001E38"/>
          <w:sz w:val="22"/>
          <w:szCs w:val="22"/>
        </w:rPr>
        <w:t xml:space="preserve">its </w:t>
      </w:r>
      <w:r w:rsidR="39BBD5CC" w:rsidRPr="00F96454">
        <w:rPr>
          <w:rFonts w:ascii="Open Sans" w:eastAsia="Open Sans" w:hAnsi="Open Sans" w:cs="Open Sans"/>
          <w:color w:val="001E38"/>
          <w:sz w:val="22"/>
          <w:szCs w:val="22"/>
        </w:rPr>
        <w:t>public provision</w:t>
      </w:r>
      <w:r w:rsidR="16745DD4" w:rsidRPr="00F96454">
        <w:rPr>
          <w:rFonts w:ascii="Open Sans" w:eastAsia="Open Sans" w:hAnsi="Open Sans" w:cs="Open Sans"/>
          <w:color w:val="001E38"/>
          <w:sz w:val="22"/>
          <w:szCs w:val="22"/>
        </w:rPr>
        <w:t xml:space="preserve"> </w:t>
      </w:r>
      <w:r w:rsidR="39BBD5CC" w:rsidRPr="00F96454">
        <w:rPr>
          <w:rFonts w:ascii="Open Sans" w:eastAsia="Open Sans" w:hAnsi="Open Sans" w:cs="Open Sans"/>
          <w:color w:val="001E38"/>
          <w:sz w:val="22"/>
          <w:szCs w:val="22"/>
        </w:rPr>
        <w:t xml:space="preserve">must inform all the </w:t>
      </w:r>
      <w:r w:rsidR="007D76FB" w:rsidRPr="00F96454">
        <w:rPr>
          <w:rFonts w:ascii="Open Sans" w:eastAsia="Open Sans" w:hAnsi="Open Sans" w:cs="Open Sans"/>
          <w:color w:val="001E38"/>
          <w:sz w:val="22"/>
          <w:szCs w:val="22"/>
        </w:rPr>
        <w:t>legal structure of country, specially departing from its constitution</w:t>
      </w:r>
      <w:r w:rsidR="79C20807" w:rsidRPr="00F96454">
        <w:rPr>
          <w:rFonts w:ascii="Open Sans" w:eastAsia="Open Sans" w:hAnsi="Open Sans" w:cs="Open Sans"/>
          <w:color w:val="001E38"/>
          <w:sz w:val="22"/>
          <w:szCs w:val="22"/>
        </w:rPr>
        <w:t xml:space="preserve">, </w:t>
      </w:r>
      <w:r w:rsidR="2910195F" w:rsidRPr="00F96454">
        <w:rPr>
          <w:rFonts w:ascii="Open Sans" w:eastAsia="Open Sans" w:hAnsi="Open Sans" w:cs="Open Sans"/>
          <w:color w:val="001E38"/>
          <w:sz w:val="22"/>
          <w:szCs w:val="22"/>
        </w:rPr>
        <w:t>which constitutes the first structural barrier to the public education provision</w:t>
      </w:r>
      <w:r w:rsidR="79C20807" w:rsidRPr="00F96454">
        <w:rPr>
          <w:rFonts w:ascii="Open Sans" w:eastAsia="Open Sans" w:hAnsi="Open Sans" w:cs="Open Sans"/>
          <w:color w:val="001E38"/>
          <w:sz w:val="22"/>
          <w:szCs w:val="22"/>
        </w:rPr>
        <w:t>.</w:t>
      </w:r>
    </w:p>
    <w:p w14:paraId="02B7BF03" w14:textId="77777777" w:rsidR="00FE0CF4" w:rsidRPr="00F96454" w:rsidRDefault="00FE0CF4" w:rsidP="00E65B14">
      <w:pPr>
        <w:pStyle w:val="Heading2"/>
        <w:jc w:val="both"/>
        <w:rPr>
          <w:rFonts w:ascii="Open Sans" w:hAnsi="Open Sans" w:cs="Open Sans"/>
          <w:sz w:val="22"/>
          <w:szCs w:val="22"/>
        </w:rPr>
      </w:pPr>
    </w:p>
    <w:p w14:paraId="0B386E07" w14:textId="1D11C8A3" w:rsidR="00FE0CF4" w:rsidRPr="00F96454" w:rsidRDefault="00505703" w:rsidP="00E65B14">
      <w:pPr>
        <w:pStyle w:val="Heading2"/>
        <w:jc w:val="both"/>
        <w:rPr>
          <w:rFonts w:ascii="Open Sans" w:hAnsi="Open Sans" w:cs="Open Sans"/>
          <w:sz w:val="22"/>
          <w:szCs w:val="22"/>
        </w:rPr>
      </w:pPr>
      <w:r w:rsidRPr="00F96454">
        <w:rPr>
          <w:rFonts w:ascii="Open Sans" w:hAnsi="Open Sans" w:cs="Open Sans"/>
          <w:sz w:val="22"/>
          <w:szCs w:val="22"/>
        </w:rPr>
        <w:t>Healthcare</w:t>
      </w:r>
    </w:p>
    <w:p w14:paraId="17C31357" w14:textId="601B1291" w:rsidR="004913BF" w:rsidRPr="00F96454" w:rsidRDefault="0061039B" w:rsidP="00E65B14">
      <w:pPr>
        <w:jc w:val="both"/>
        <w:rPr>
          <w:rFonts w:ascii="Open Sans" w:hAnsi="Open Sans" w:cs="Open Sans"/>
        </w:rPr>
      </w:pPr>
      <w:r w:rsidRPr="00F96454">
        <w:rPr>
          <w:rFonts w:ascii="Open Sans" w:hAnsi="Open Sans" w:cs="Open Sans"/>
        </w:rPr>
        <w:t xml:space="preserve">The Committee on Economic, Social and Cultural Rights (CESCR) has emphasised that the right to health includes universal access to </w:t>
      </w:r>
      <w:r w:rsidR="00B84C38" w:rsidRPr="00F96454">
        <w:rPr>
          <w:rFonts w:ascii="Open Sans" w:hAnsi="Open Sans" w:cs="Open Sans"/>
        </w:rPr>
        <w:t>available, accessible, acceptable and quality healthcare services. Specifically, the CESCR highlights that the right to health encompasses</w:t>
      </w:r>
      <w:r w:rsidR="00B84C38" w:rsidRPr="00F96454">
        <w:rPr>
          <w:rFonts w:ascii="Open Sans" w:hAnsi="Open Sans" w:cs="Open Sans"/>
          <w:color w:val="000000"/>
        </w:rPr>
        <w:t xml:space="preserve"> “the provision of equal and timely access to basic preventive, curative, rehabilitative health services and health </w:t>
      </w:r>
      <w:r w:rsidR="00B84C38" w:rsidRPr="00F96454">
        <w:rPr>
          <w:rFonts w:ascii="Open Sans" w:hAnsi="Open Sans" w:cs="Open Sans"/>
          <w:color w:val="000000"/>
        </w:rPr>
        <w:lastRenderedPageBreak/>
        <w:t>education” as well as “regular screening programs.”</w:t>
      </w:r>
      <w:r w:rsidR="005234F7" w:rsidRPr="00F96454">
        <w:rPr>
          <w:rStyle w:val="FootnoteReference"/>
          <w:rFonts w:ascii="Open Sans" w:hAnsi="Open Sans" w:cs="Open Sans"/>
        </w:rPr>
        <w:footnoteReference w:id="11"/>
      </w:r>
      <w:r w:rsidR="000E596E" w:rsidRPr="00F96454">
        <w:rPr>
          <w:rFonts w:ascii="Open Sans" w:hAnsi="Open Sans" w:cs="Open Sans"/>
        </w:rPr>
        <w:t xml:space="preserve"> </w:t>
      </w:r>
      <w:r w:rsidR="00C10D39" w:rsidRPr="00F96454">
        <w:rPr>
          <w:rFonts w:ascii="Open Sans" w:hAnsi="Open Sans" w:cs="Open Sans"/>
        </w:rPr>
        <w:t xml:space="preserve">Across several low- and middle-income countries, </w:t>
      </w:r>
      <w:r w:rsidR="00196A66" w:rsidRPr="00F96454">
        <w:rPr>
          <w:rFonts w:ascii="Open Sans" w:hAnsi="Open Sans" w:cs="Open Sans"/>
        </w:rPr>
        <w:t xml:space="preserve">the </w:t>
      </w:r>
      <w:r w:rsidR="00C10D39" w:rsidRPr="00F96454">
        <w:rPr>
          <w:rFonts w:ascii="Open Sans" w:hAnsi="Open Sans" w:cs="Open Sans"/>
        </w:rPr>
        <w:t>l</w:t>
      </w:r>
      <w:r w:rsidR="00EF3FC9" w:rsidRPr="00F96454">
        <w:rPr>
          <w:rFonts w:ascii="Open Sans" w:hAnsi="Open Sans" w:cs="Open Sans"/>
        </w:rPr>
        <w:t xml:space="preserve">ack of </w:t>
      </w:r>
      <w:r w:rsidR="00196A66" w:rsidRPr="00F96454">
        <w:rPr>
          <w:rFonts w:ascii="Open Sans" w:hAnsi="Open Sans" w:cs="Open Sans"/>
        </w:rPr>
        <w:t xml:space="preserve">adequate </w:t>
      </w:r>
      <w:r w:rsidR="00EF3FC9" w:rsidRPr="00F96454">
        <w:rPr>
          <w:rFonts w:ascii="Open Sans" w:hAnsi="Open Sans" w:cs="Open Sans"/>
        </w:rPr>
        <w:t xml:space="preserve">public financing for healthcare </w:t>
      </w:r>
      <w:r w:rsidR="00C10D39" w:rsidRPr="00F96454">
        <w:rPr>
          <w:rFonts w:ascii="Open Sans" w:hAnsi="Open Sans" w:cs="Open Sans"/>
        </w:rPr>
        <w:t xml:space="preserve">is a barrier to </w:t>
      </w:r>
      <w:r w:rsidR="00EF3FC9" w:rsidRPr="00F96454">
        <w:rPr>
          <w:rFonts w:ascii="Open Sans" w:hAnsi="Open Sans" w:cs="Open Sans"/>
        </w:rPr>
        <w:t xml:space="preserve">develop </w:t>
      </w:r>
      <w:r w:rsidR="00C10D39" w:rsidRPr="00F96454">
        <w:rPr>
          <w:rFonts w:ascii="Open Sans" w:hAnsi="Open Sans" w:cs="Open Sans"/>
        </w:rPr>
        <w:t>rights-aligned</w:t>
      </w:r>
      <w:r w:rsidR="00EF3FC9" w:rsidRPr="00F96454">
        <w:rPr>
          <w:rFonts w:ascii="Open Sans" w:hAnsi="Open Sans" w:cs="Open Sans"/>
        </w:rPr>
        <w:t xml:space="preserve"> healthcare </w:t>
      </w:r>
      <w:r w:rsidR="00193EF1" w:rsidRPr="00F96454">
        <w:rPr>
          <w:rFonts w:ascii="Open Sans" w:hAnsi="Open Sans" w:cs="Open Sans"/>
        </w:rPr>
        <w:t>delivery</w:t>
      </w:r>
      <w:r w:rsidR="002251F3" w:rsidRPr="00F96454">
        <w:rPr>
          <w:rFonts w:ascii="Open Sans" w:hAnsi="Open Sans" w:cs="Open Sans"/>
        </w:rPr>
        <w:t xml:space="preserve">. </w:t>
      </w:r>
      <w:r w:rsidR="00495AC0">
        <w:rPr>
          <w:rFonts w:ascii="Open Sans" w:hAnsi="Open Sans" w:cs="Open Sans"/>
        </w:rPr>
        <w:t xml:space="preserve">A </w:t>
      </w:r>
      <w:r w:rsidR="00954AC4" w:rsidRPr="00F96454">
        <w:rPr>
          <w:rFonts w:ascii="Open Sans" w:hAnsi="Open Sans" w:cs="Open Sans"/>
        </w:rPr>
        <w:t>recent report on Kenya</w:t>
      </w:r>
      <w:r w:rsidR="00495AC0">
        <w:rPr>
          <w:rFonts w:ascii="Open Sans" w:hAnsi="Open Sans" w:cs="Open Sans"/>
        </w:rPr>
        <w:t xml:space="preserve"> </w:t>
      </w:r>
      <w:r w:rsidR="00954AC4" w:rsidRPr="00F96454">
        <w:rPr>
          <w:rFonts w:ascii="Open Sans" w:hAnsi="Open Sans" w:cs="Open Sans"/>
        </w:rPr>
        <w:t>highlight</w:t>
      </w:r>
      <w:r w:rsidR="00495AC0">
        <w:rPr>
          <w:rFonts w:ascii="Open Sans" w:hAnsi="Open Sans" w:cs="Open Sans"/>
        </w:rPr>
        <w:t>s</w:t>
      </w:r>
      <w:r w:rsidR="00954AC4" w:rsidRPr="00F96454">
        <w:rPr>
          <w:rFonts w:ascii="Open Sans" w:hAnsi="Open Sans" w:cs="Open Sans"/>
        </w:rPr>
        <w:t xml:space="preserve"> that domestic public spending on health was 9% of general government expenditure in 2018 (figure 2),</w:t>
      </w:r>
      <w:r w:rsidR="00954AC4" w:rsidRPr="00F96454">
        <w:rPr>
          <w:rStyle w:val="FootnoteReference"/>
          <w:rFonts w:ascii="Open Sans" w:hAnsi="Open Sans" w:cs="Open Sans"/>
        </w:rPr>
        <w:footnoteReference w:id="12"/>
      </w:r>
      <w:r w:rsidR="00954AC4" w:rsidRPr="00F96454">
        <w:rPr>
          <w:rFonts w:ascii="Open Sans" w:hAnsi="Open Sans" w:cs="Open Sans"/>
        </w:rPr>
        <w:t xml:space="preserve"> far below the target of 15% which the African Union States agreed to in the Abuja Declaration.</w:t>
      </w:r>
      <w:r w:rsidR="00954AC4" w:rsidRPr="00F96454">
        <w:rPr>
          <w:rStyle w:val="FootnoteReference"/>
          <w:rFonts w:ascii="Open Sans" w:hAnsi="Open Sans" w:cs="Open Sans"/>
        </w:rPr>
        <w:footnoteReference w:id="13"/>
      </w:r>
      <w:r w:rsidR="00954AC4" w:rsidRPr="00F96454">
        <w:rPr>
          <w:rFonts w:ascii="Open Sans" w:hAnsi="Open Sans" w:cs="Open Sans"/>
        </w:rPr>
        <w:t xml:space="preserve"> Likewise, general government spending on health represented 2.17% of GDP as of 2018,</w:t>
      </w:r>
      <w:r w:rsidR="00954AC4" w:rsidRPr="00F96454">
        <w:rPr>
          <w:rStyle w:val="FootnoteReference"/>
          <w:rFonts w:ascii="Open Sans" w:hAnsi="Open Sans" w:cs="Open Sans"/>
        </w:rPr>
        <w:footnoteReference w:id="14"/>
      </w:r>
      <w:r w:rsidR="00954AC4" w:rsidRPr="00F96454">
        <w:rPr>
          <w:rFonts w:ascii="Open Sans" w:hAnsi="Open Sans" w:cs="Open Sans"/>
        </w:rPr>
        <w:t xml:space="preserve"> </w:t>
      </w:r>
      <w:r w:rsidR="00B973AB" w:rsidRPr="00F96454">
        <w:rPr>
          <w:rFonts w:ascii="Open Sans" w:hAnsi="Open Sans" w:cs="Open Sans"/>
        </w:rPr>
        <w:t xml:space="preserve">a figure that </w:t>
      </w:r>
      <w:r w:rsidR="000E596E" w:rsidRPr="00F96454">
        <w:rPr>
          <w:rFonts w:ascii="Open Sans" w:hAnsi="Open Sans" w:cs="Open Sans"/>
        </w:rPr>
        <w:t>is even lower in</w:t>
      </w:r>
      <w:r w:rsidR="00B973AB" w:rsidRPr="00F96454">
        <w:rPr>
          <w:rFonts w:ascii="Open Sans" w:hAnsi="Open Sans" w:cs="Open Sans"/>
        </w:rPr>
        <w:t xml:space="preserve"> </w:t>
      </w:r>
      <w:r w:rsidR="00954AC4" w:rsidRPr="00F96454">
        <w:rPr>
          <w:rFonts w:ascii="Open Sans" w:hAnsi="Open Sans" w:cs="Open Sans"/>
        </w:rPr>
        <w:t>Nigeria (0.57% of GDP) or Côte d’Ivoire (1.2%)</w:t>
      </w:r>
      <w:r w:rsidR="00B973AB" w:rsidRPr="00F96454">
        <w:rPr>
          <w:rFonts w:ascii="Open Sans" w:hAnsi="Open Sans" w:cs="Open Sans"/>
        </w:rPr>
        <w:t xml:space="preserve">. </w:t>
      </w:r>
      <w:r w:rsidR="0047599D" w:rsidRPr="00F96454">
        <w:rPr>
          <w:rFonts w:ascii="Open Sans" w:hAnsi="Open Sans" w:cs="Open Sans"/>
        </w:rPr>
        <w:t xml:space="preserve">In Nigeria, there is also a concerning decreasing trend, with health spending as a share of general government expenditure </w:t>
      </w:r>
      <w:r w:rsidR="00495AC0">
        <w:rPr>
          <w:rFonts w:ascii="Open Sans" w:hAnsi="Open Sans" w:cs="Open Sans"/>
        </w:rPr>
        <w:t>decreasing</w:t>
      </w:r>
      <w:r w:rsidR="0047599D" w:rsidRPr="00F96454">
        <w:rPr>
          <w:rFonts w:ascii="Open Sans" w:hAnsi="Open Sans" w:cs="Open Sans"/>
        </w:rPr>
        <w:t xml:space="preserve"> from 7.3% in 2006 to as little as 4.4% in 2018.</w:t>
      </w:r>
      <w:r w:rsidR="0047599D" w:rsidRPr="00F96454">
        <w:rPr>
          <w:rStyle w:val="FootnoteReference"/>
          <w:rFonts w:ascii="Open Sans" w:hAnsi="Open Sans" w:cs="Open Sans"/>
        </w:rPr>
        <w:footnoteReference w:id="15"/>
      </w:r>
    </w:p>
    <w:p w14:paraId="1AAC1757" w14:textId="1773587E" w:rsidR="000D023C" w:rsidRPr="00F96454" w:rsidRDefault="000D023C" w:rsidP="00E65B14">
      <w:pPr>
        <w:jc w:val="both"/>
        <w:rPr>
          <w:rFonts w:ascii="Open Sans" w:hAnsi="Open Sans" w:cs="Open Sans"/>
          <w:b/>
          <w:bCs/>
          <w:color w:val="4472C4" w:themeColor="accent1"/>
        </w:rPr>
      </w:pPr>
      <w:r w:rsidRPr="00F96454">
        <w:rPr>
          <w:rFonts w:ascii="Open Sans" w:hAnsi="Open Sans" w:cs="Open Sans"/>
          <w:b/>
          <w:bCs/>
          <w:color w:val="4472C4" w:themeColor="accent1"/>
        </w:rPr>
        <w:t xml:space="preserve">Figure </w:t>
      </w:r>
      <w:r w:rsidR="007B4F72" w:rsidRPr="00F96454">
        <w:rPr>
          <w:rFonts w:ascii="Open Sans" w:hAnsi="Open Sans" w:cs="Open Sans"/>
          <w:b/>
          <w:bCs/>
          <w:color w:val="4472C4" w:themeColor="accent1"/>
        </w:rPr>
        <w:t>1</w:t>
      </w:r>
      <w:r w:rsidRPr="00F96454">
        <w:rPr>
          <w:rFonts w:ascii="Open Sans" w:hAnsi="Open Sans" w:cs="Open Sans"/>
          <w:b/>
          <w:bCs/>
          <w:color w:val="4472C4" w:themeColor="accent1"/>
        </w:rPr>
        <w:t>: Healthcare spending as a share of total government spending (%) over 2000-2018, selected comparable African countries.</w:t>
      </w:r>
    </w:p>
    <w:p w14:paraId="570823B2" w14:textId="77777777" w:rsidR="000D023C" w:rsidRPr="00F96454" w:rsidRDefault="000D023C" w:rsidP="00E65B14">
      <w:pPr>
        <w:jc w:val="both"/>
        <w:rPr>
          <w:rFonts w:ascii="Open Sans" w:hAnsi="Open Sans" w:cs="Open Sans"/>
          <w:b/>
        </w:rPr>
      </w:pPr>
      <w:r w:rsidRPr="00F96454">
        <w:rPr>
          <w:rFonts w:ascii="Open Sans" w:hAnsi="Open Sans" w:cs="Open Sans"/>
          <w:noProof/>
        </w:rPr>
        <w:drawing>
          <wp:anchor distT="0" distB="0" distL="114300" distR="114300" simplePos="0" relativeHeight="251658241" behindDoc="0" locked="0" layoutInCell="1" allowOverlap="1" wp14:anchorId="6E4E3B41" wp14:editId="4A44136A">
            <wp:simplePos x="0" y="0"/>
            <wp:positionH relativeFrom="column">
              <wp:posOffset>605155</wp:posOffset>
            </wp:positionH>
            <wp:positionV relativeFrom="paragraph">
              <wp:posOffset>243205</wp:posOffset>
            </wp:positionV>
            <wp:extent cx="4572000" cy="3138170"/>
            <wp:effectExtent l="0" t="0" r="0" b="5080"/>
            <wp:wrapTopAndBottom/>
            <wp:docPr id="2" name="Grafico 2">
              <a:extLst xmlns:a="http://schemas.openxmlformats.org/drawingml/2006/main">
                <a:ext uri="{FF2B5EF4-FFF2-40B4-BE49-F238E27FC236}">
                  <a16:creationId xmlns:a16="http://schemas.microsoft.com/office/drawing/2014/main" id="{57FB8F29-0583-4CFC-AED7-F78A48629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F96454">
        <w:rPr>
          <w:rFonts w:ascii="Open Sans" w:hAnsi="Open Sans" w:cs="Open Sans"/>
          <w:noProof/>
          <w:color w:val="4472C4" w:themeColor="accent1"/>
        </w:rPr>
        <mc:AlternateContent>
          <mc:Choice Requires="wps">
            <w:drawing>
              <wp:anchor distT="0" distB="0" distL="114300" distR="114300" simplePos="0" relativeHeight="251658240" behindDoc="0" locked="0" layoutInCell="1" allowOverlap="1" wp14:anchorId="30A9AB71" wp14:editId="7822D109">
                <wp:simplePos x="0" y="0"/>
                <wp:positionH relativeFrom="column">
                  <wp:posOffset>279840</wp:posOffset>
                </wp:positionH>
                <wp:positionV relativeFrom="paragraph">
                  <wp:posOffset>3543349</wp:posOffset>
                </wp:positionV>
                <wp:extent cx="5547360" cy="635"/>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5547360" cy="635"/>
                        </a:xfrm>
                        <a:prstGeom prst="rect">
                          <a:avLst/>
                        </a:prstGeom>
                        <a:solidFill>
                          <a:prstClr val="white"/>
                        </a:solidFill>
                        <a:ln>
                          <a:noFill/>
                        </a:ln>
                      </wps:spPr>
                      <wps:txbx>
                        <w:txbxContent>
                          <w:p w14:paraId="100E86F4" w14:textId="50030BD5" w:rsidR="000D023C" w:rsidRPr="00FE7DB7" w:rsidRDefault="000D023C" w:rsidP="000D023C">
                            <w:pPr>
                              <w:pStyle w:val="Caption"/>
                              <w:rPr>
                                <w:b/>
                                <w:bCs/>
                                <w:noProof/>
                              </w:rPr>
                            </w:pPr>
                            <w:r w:rsidRPr="00FE7DB7">
                              <w:rPr>
                                <w:b/>
                                <w:bCs/>
                                <w:color w:val="4472C4" w:themeColor="accent1"/>
                              </w:rPr>
                              <w:t>Source:</w:t>
                            </w:r>
                            <w:r w:rsidRPr="00FE7DB7">
                              <w:rPr>
                                <w:i w:val="0"/>
                                <w:iCs w:val="0"/>
                              </w:rPr>
                              <w:t xml:space="preserve"> </w:t>
                            </w:r>
                            <w:hyperlink r:id="rId12" w:history="1">
                              <w:r w:rsidRPr="00FE7DB7">
                                <w:rPr>
                                  <w:rStyle w:val="Hyperlink"/>
                                  <w:i w:val="0"/>
                                  <w:iCs w:val="0"/>
                                </w:rPr>
                                <w:t>WHO Global Health Observatory data</w:t>
                              </w:r>
                            </w:hyperlink>
                            <w:r w:rsidRPr="00FE7DB7">
                              <w:rPr>
                                <w:i w:val="0"/>
                                <w:iCs w:val="0"/>
                              </w:rPr>
                              <w:t xml:space="preserve">, available for download </w:t>
                            </w:r>
                            <w:hyperlink r:id="rId13" w:history="1">
                              <w:r w:rsidRPr="00FE7DB7">
                                <w:rPr>
                                  <w:rStyle w:val="Hyperlink"/>
                                  <w:i w:val="0"/>
                                  <w:iCs w:val="0"/>
                                </w:rPr>
                                <w:t>here</w:t>
                              </w:r>
                            </w:hyperlink>
                            <w:r w:rsidRPr="00FE7DB7">
                              <w:rPr>
                                <w:i w:val="0"/>
                                <w:iCs w:val="0"/>
                              </w:rPr>
                              <w:t xml:space="preserve"> (accessed 18 January 2022).</w:t>
                            </w:r>
                            <w:r>
                              <w:rPr>
                                <w:i w:val="0"/>
                                <w:iCs w:val="0"/>
                              </w:rPr>
                              <w:t xml:space="preserve"> This graph is from GI-ESCR’s report available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A9AB71" id="_x0000_t202" coordsize="21600,21600" o:spt="202" path="m,l,21600r21600,l21600,xe">
                <v:stroke joinstyle="miter"/>
                <v:path gradientshapeok="t" o:connecttype="rect"/>
              </v:shapetype>
              <v:shape id="Text Box 12" o:spid="_x0000_s1026" type="#_x0000_t202" style="position:absolute;left:0;text-align:left;margin-left:22.05pt;margin-top:279pt;width:436.8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" stroked="f">
                <v:textbox style="mso-fit-shape-to-text:t" inset="0,0,0,0">
                  <w:txbxContent>
                    <w:p w14:paraId="100E86F4" w14:textId="50030BD5" w:rsidR="000D023C" w:rsidRPr="00FE7DB7" w:rsidRDefault="000D023C" w:rsidP="000D023C">
                      <w:pPr>
                        <w:pStyle w:val="Caption"/>
                        <w:rPr>
                          <w:b/>
                          <w:bCs/>
                          <w:noProof/>
                        </w:rPr>
                      </w:pPr>
                      <w:r w:rsidRPr="00FE7DB7">
                        <w:rPr>
                          <w:b/>
                          <w:bCs/>
                          <w:color w:val="4472C4" w:themeColor="accent1"/>
                        </w:rPr>
                        <w:t>Source:</w:t>
                      </w:r>
                      <w:r w:rsidRPr="00FE7DB7">
                        <w:rPr>
                          <w:i w:val="0"/>
                          <w:iCs w:val="0"/>
                        </w:rPr>
                        <w:t xml:space="preserve"> </w:t>
                      </w:r>
                      <w:hyperlink r:id="rId14" w:history="1">
                        <w:r w:rsidRPr="00FE7DB7">
                          <w:rPr>
                            <w:rStyle w:val="Hyperlink"/>
                            <w:i w:val="0"/>
                            <w:iCs w:val="0"/>
                          </w:rPr>
                          <w:t>WHO Global Health Observatory data</w:t>
                        </w:r>
                      </w:hyperlink>
                      <w:r w:rsidRPr="00FE7DB7">
                        <w:rPr>
                          <w:i w:val="0"/>
                          <w:iCs w:val="0"/>
                        </w:rPr>
                        <w:t xml:space="preserve">, available for download </w:t>
                      </w:r>
                      <w:hyperlink r:id="rId15" w:history="1">
                        <w:r w:rsidRPr="00FE7DB7">
                          <w:rPr>
                            <w:rStyle w:val="Hyperlink"/>
                            <w:i w:val="0"/>
                            <w:iCs w:val="0"/>
                          </w:rPr>
                          <w:t>here</w:t>
                        </w:r>
                      </w:hyperlink>
                      <w:r w:rsidRPr="00FE7DB7">
                        <w:rPr>
                          <w:i w:val="0"/>
                          <w:iCs w:val="0"/>
                        </w:rPr>
                        <w:t xml:space="preserve"> (accessed 18 January 2022).</w:t>
                      </w:r>
                      <w:r>
                        <w:rPr>
                          <w:i w:val="0"/>
                          <w:iCs w:val="0"/>
                        </w:rPr>
                        <w:t xml:space="preserve"> This graph is from GI-ESCR’s report available here.</w:t>
                      </w:r>
                    </w:p>
                  </w:txbxContent>
                </v:textbox>
                <w10:wrap type="topAndBottom"/>
              </v:shape>
            </w:pict>
          </mc:Fallback>
        </mc:AlternateContent>
      </w:r>
    </w:p>
    <w:p w14:paraId="41CCCB23" w14:textId="5F9FC893" w:rsidR="000E596E" w:rsidRPr="00F96454" w:rsidRDefault="007B4F72" w:rsidP="00E65B14">
      <w:pPr>
        <w:jc w:val="both"/>
        <w:rPr>
          <w:rFonts w:ascii="Open Sans" w:hAnsi="Open Sans" w:cs="Open Sans"/>
        </w:rPr>
      </w:pPr>
      <w:r w:rsidRPr="00F96454">
        <w:rPr>
          <w:rFonts w:ascii="Open Sans" w:hAnsi="Open Sans" w:cs="Open Sans"/>
        </w:rPr>
        <w:lastRenderedPageBreak/>
        <w:t>Lack of sufficient public financing translates in lack of available health</w:t>
      </w:r>
      <w:r w:rsidR="00743387" w:rsidRPr="00F96454">
        <w:rPr>
          <w:rFonts w:ascii="Open Sans" w:hAnsi="Open Sans" w:cs="Open Sans"/>
        </w:rPr>
        <w:t>care delivery</w:t>
      </w:r>
      <w:r w:rsidR="000E596E" w:rsidRPr="00F96454">
        <w:rPr>
          <w:rFonts w:ascii="Open Sans" w:hAnsi="Open Sans" w:cs="Open Sans"/>
        </w:rPr>
        <w:t>. The WHO estimate</w:t>
      </w:r>
      <w:r w:rsidR="00495AC0">
        <w:rPr>
          <w:rFonts w:ascii="Open Sans" w:hAnsi="Open Sans" w:cs="Open Sans"/>
        </w:rPr>
        <w:t>d</w:t>
      </w:r>
      <w:r w:rsidR="000E596E" w:rsidRPr="00F96454">
        <w:rPr>
          <w:rFonts w:ascii="Open Sans" w:hAnsi="Open Sans" w:cs="Open Sans"/>
        </w:rPr>
        <w:t xml:space="preserve"> that around 14% of COVID-19 patients require hospitalisation, including oxygen support, and that 5% require</w:t>
      </w:r>
      <w:r w:rsidR="00495AC0">
        <w:rPr>
          <w:rFonts w:ascii="Open Sans" w:hAnsi="Open Sans" w:cs="Open Sans"/>
        </w:rPr>
        <w:t>d</w:t>
      </w:r>
      <w:r w:rsidR="000E596E" w:rsidRPr="00F96454">
        <w:rPr>
          <w:rFonts w:ascii="Open Sans" w:hAnsi="Open Sans" w:cs="Open Sans"/>
        </w:rPr>
        <w:t xml:space="preserve"> a ventilator.</w:t>
      </w:r>
      <w:r w:rsidR="000E596E" w:rsidRPr="00F96454">
        <w:rPr>
          <w:rStyle w:val="FootnoteReference"/>
          <w:rFonts w:ascii="Open Sans" w:hAnsi="Open Sans" w:cs="Open Sans"/>
        </w:rPr>
        <w:footnoteReference w:id="16"/>
      </w:r>
      <w:r w:rsidR="000E596E" w:rsidRPr="00F96454">
        <w:rPr>
          <w:rFonts w:ascii="Open Sans" w:hAnsi="Open Sans" w:cs="Open Sans"/>
        </w:rPr>
        <w:t xml:space="preserve"> However, according to media reports, there </w:t>
      </w:r>
      <w:r w:rsidR="00862A73" w:rsidRPr="00F96454">
        <w:rPr>
          <w:rFonts w:ascii="Open Sans" w:hAnsi="Open Sans" w:cs="Open Sans"/>
        </w:rPr>
        <w:t>were</w:t>
      </w:r>
      <w:r w:rsidR="000E596E" w:rsidRPr="00F96454">
        <w:rPr>
          <w:rFonts w:ascii="Open Sans" w:hAnsi="Open Sans" w:cs="Open Sans"/>
        </w:rPr>
        <w:t xml:space="preserve"> just </w:t>
      </w:r>
      <w:r w:rsidR="000E596E" w:rsidRPr="00F96454" w:rsidDel="2259962F">
        <w:rPr>
          <w:rFonts w:ascii="Open Sans" w:hAnsi="Open Sans" w:cs="Open Sans"/>
        </w:rPr>
        <w:t>297</w:t>
      </w:r>
      <w:r w:rsidR="000E596E" w:rsidRPr="00F96454">
        <w:rPr>
          <w:rFonts w:ascii="Open Sans" w:hAnsi="Open Sans" w:cs="Open Sans"/>
        </w:rPr>
        <w:t xml:space="preserve"> ventilators available in the whole country against the estimated 4,511 that would be needed in Kenya during a peak in the pandemic.</w:t>
      </w:r>
      <w:r w:rsidR="000E596E" w:rsidRPr="00F96454">
        <w:rPr>
          <w:rStyle w:val="FootnoteReference"/>
          <w:rFonts w:ascii="Open Sans" w:hAnsi="Open Sans" w:cs="Open Sans"/>
        </w:rPr>
        <w:footnoteReference w:id="17"/>
      </w:r>
      <w:r w:rsidR="000E596E" w:rsidRPr="00F96454">
        <w:rPr>
          <w:rFonts w:ascii="Open Sans" w:hAnsi="Open Sans" w:cs="Open Sans"/>
        </w:rPr>
        <w:t xml:space="preserve"> </w:t>
      </w:r>
      <w:r w:rsidR="00002CE9">
        <w:rPr>
          <w:rFonts w:ascii="Open Sans" w:hAnsi="Open Sans" w:cs="Open Sans"/>
        </w:rPr>
        <w:t xml:space="preserve">Likewise, </w:t>
      </w:r>
      <w:r w:rsidR="00002CE9" w:rsidRPr="00002CE9">
        <w:rPr>
          <w:rFonts w:ascii="Open Sans" w:hAnsi="Open Sans" w:cs="Open Sans"/>
        </w:rPr>
        <w:t>Nigeria has been struggling to cope with the pandemic. In addition to oxygen shortages, the country lacks emergency services, healthcare facilities, as well as ventilators, therapeutics, acute care beds, physicians</w:t>
      </w:r>
      <w:r w:rsidR="00002CE9">
        <w:rPr>
          <w:rFonts w:ascii="Open Sans" w:hAnsi="Open Sans" w:cs="Open Sans"/>
        </w:rPr>
        <w:t>,</w:t>
      </w:r>
      <w:r w:rsidR="00002CE9" w:rsidRPr="00002CE9">
        <w:rPr>
          <w:rFonts w:ascii="Open Sans" w:hAnsi="Open Sans" w:cs="Open Sans"/>
        </w:rPr>
        <w:t xml:space="preserve"> and testing kits.  </w:t>
      </w:r>
    </w:p>
    <w:p w14:paraId="48DE2E1D" w14:textId="2C7783A6" w:rsidR="000D023C" w:rsidRPr="00F96454" w:rsidRDefault="007B4F72" w:rsidP="00E65B14">
      <w:pPr>
        <w:jc w:val="both"/>
        <w:rPr>
          <w:rFonts w:ascii="Open Sans" w:hAnsi="Open Sans" w:cs="Open Sans"/>
        </w:rPr>
      </w:pPr>
      <w:r w:rsidRPr="00F96454">
        <w:rPr>
          <w:rFonts w:ascii="Open Sans" w:hAnsi="Open Sans" w:cs="Open Sans"/>
        </w:rPr>
        <w:t xml:space="preserve">Secondly, the already limited resources are often not fully spent for the realisation of the right to health. </w:t>
      </w:r>
      <w:r w:rsidR="00477703" w:rsidRPr="00F96454">
        <w:rPr>
          <w:rFonts w:ascii="Open Sans" w:hAnsi="Open Sans" w:cs="Open Sans"/>
        </w:rPr>
        <w:t>In Kenya, these few resources are mostly accessible to those that can pay for services in for-profit health facilities. For instance, in Nairobi, according to 2020 data, almost 50% of all intensive care beds are in private for-profit hospitals, against 35% is in public hospitals, and 15% in non-profit ones.</w:t>
      </w:r>
      <w:r w:rsidR="00477703" w:rsidRPr="00F96454">
        <w:rPr>
          <w:rStyle w:val="FootnoteReference"/>
          <w:rFonts w:ascii="Open Sans" w:hAnsi="Open Sans" w:cs="Open Sans"/>
        </w:rPr>
        <w:footnoteReference w:id="18"/>
      </w:r>
      <w:r w:rsidR="00477703" w:rsidRPr="00F96454">
        <w:rPr>
          <w:rFonts w:ascii="Open Sans" w:hAnsi="Open Sans" w:cs="Open Sans"/>
        </w:rPr>
        <w:t xml:space="preserve"> </w:t>
      </w:r>
    </w:p>
    <w:p w14:paraId="3D3BAE69" w14:textId="79FCAF94" w:rsidR="00165F37" w:rsidRPr="00F96454" w:rsidRDefault="00165F37" w:rsidP="00E65B14">
      <w:pPr>
        <w:spacing w:after="0"/>
        <w:jc w:val="both"/>
        <w:rPr>
          <w:rFonts w:ascii="Open Sans" w:eastAsia="Times New Roman" w:hAnsi="Open Sans" w:cs="Open Sans"/>
          <w:b/>
          <w:bCs/>
          <w:lang w:eastAsia="it-IT"/>
        </w:rPr>
      </w:pPr>
      <w:r w:rsidRPr="00F96454">
        <w:rPr>
          <w:rFonts w:ascii="Open Sans" w:eastAsia="Times New Roman" w:hAnsi="Open Sans" w:cs="Open Sans"/>
          <w:b/>
          <w:bCs/>
          <w:lang w:eastAsia="it-IT"/>
        </w:rPr>
        <w:t>(4) What percentage of eligible individuals and households do not claim and/or benefit from public services in your country (non-take up)? What are the barriers that hinder them from accessing public services to which they are entitled? How can non-take-up be reduced?</w:t>
      </w:r>
    </w:p>
    <w:p w14:paraId="40B4B1FB" w14:textId="79DCE936" w:rsidR="00165F37" w:rsidRPr="00F96454" w:rsidRDefault="6916F5BA" w:rsidP="00E65B14">
      <w:pPr>
        <w:pStyle w:val="Heading2"/>
        <w:jc w:val="both"/>
        <w:rPr>
          <w:rFonts w:ascii="Open Sans" w:eastAsia="Times New Roman" w:hAnsi="Open Sans" w:cs="Open Sans"/>
          <w:sz w:val="22"/>
          <w:szCs w:val="22"/>
          <w:lang w:eastAsia="it-IT"/>
        </w:rPr>
      </w:pPr>
      <w:r w:rsidRPr="00F96454">
        <w:rPr>
          <w:rFonts w:ascii="Open Sans" w:eastAsia="Times New Roman" w:hAnsi="Open Sans" w:cs="Open Sans"/>
          <w:sz w:val="22"/>
          <w:szCs w:val="22"/>
          <w:lang w:eastAsia="it-IT"/>
        </w:rPr>
        <w:t>Education</w:t>
      </w:r>
    </w:p>
    <w:p w14:paraId="3846DF2F" w14:textId="7EEA1BF1" w:rsidR="34902A9A" w:rsidRPr="00F96454" w:rsidRDefault="34902A9A" w:rsidP="00E65B14">
      <w:pPr>
        <w:jc w:val="both"/>
        <w:rPr>
          <w:rFonts w:ascii="Open Sans" w:eastAsia="Open Sans" w:hAnsi="Open Sans" w:cs="Open Sans"/>
          <w:color w:val="001E38"/>
        </w:rPr>
      </w:pPr>
      <w:r w:rsidRPr="00F96454">
        <w:rPr>
          <w:rFonts w:ascii="Open Sans" w:eastAsia="Open Sans" w:hAnsi="Open Sans" w:cs="Open Sans"/>
          <w:color w:val="001E38"/>
        </w:rPr>
        <w:t xml:space="preserve">The aforementioned studies of </w:t>
      </w:r>
      <w:r w:rsidRPr="00F96454">
        <w:rPr>
          <w:rFonts w:ascii="Open Sans" w:eastAsia="Open Sans" w:hAnsi="Open Sans" w:cs="Open Sans"/>
        </w:rPr>
        <w:t>Senegal</w:t>
      </w:r>
      <w:r w:rsidRPr="00F96454">
        <w:rPr>
          <w:rFonts w:ascii="Open Sans" w:eastAsia="Open Sans" w:hAnsi="Open Sans" w:cs="Open Sans"/>
          <w:color w:val="001E38"/>
        </w:rPr>
        <w:t xml:space="preserve"> and </w:t>
      </w:r>
      <w:r w:rsidRPr="00F96454">
        <w:rPr>
          <w:rFonts w:ascii="Open Sans" w:eastAsia="Open Sans" w:hAnsi="Open Sans" w:cs="Open Sans"/>
        </w:rPr>
        <w:t>Côte d’Ivoire</w:t>
      </w:r>
      <w:r w:rsidRPr="00F96454">
        <w:rPr>
          <w:rFonts w:ascii="Open Sans" w:eastAsia="Open Sans" w:hAnsi="Open Sans" w:cs="Open Sans"/>
          <w:color w:val="001E38"/>
        </w:rPr>
        <w:t xml:space="preserve"> exemplify the percentage of individuals in private schools versus public schools, which has been particularly marked by</w:t>
      </w:r>
      <w:r w:rsidR="1D4B7700" w:rsidRPr="00F96454">
        <w:rPr>
          <w:rFonts w:ascii="Open Sans" w:eastAsia="Open Sans" w:hAnsi="Open Sans" w:cs="Open Sans"/>
          <w:color w:val="001E38"/>
        </w:rPr>
        <w:t xml:space="preserve"> lethargic </w:t>
      </w:r>
      <w:r w:rsidRPr="00F96454">
        <w:rPr>
          <w:rFonts w:ascii="Open Sans" w:eastAsia="Open Sans" w:hAnsi="Open Sans" w:cs="Open Sans"/>
          <w:color w:val="001E38"/>
        </w:rPr>
        <w:t xml:space="preserve">development rates of the public sector. </w:t>
      </w:r>
    </w:p>
    <w:p w14:paraId="44064401" w14:textId="103516DA" w:rsidR="34902A9A" w:rsidRPr="00F96454" w:rsidRDefault="34902A9A" w:rsidP="00E65B14">
      <w:pPr>
        <w:jc w:val="both"/>
        <w:rPr>
          <w:rFonts w:ascii="Open Sans" w:eastAsia="Open Sans" w:hAnsi="Open Sans" w:cs="Open Sans"/>
          <w:color w:val="001E38"/>
        </w:rPr>
      </w:pPr>
      <w:r w:rsidRPr="00F96454">
        <w:rPr>
          <w:rFonts w:ascii="Open Sans" w:eastAsia="Open Sans" w:hAnsi="Open Sans" w:cs="Open Sans"/>
          <w:color w:val="001E38"/>
        </w:rPr>
        <w:t>In Senegal, a striking imbalance exists in the growth rates of public and private education across different levels. For instance, at the primary school level, although the majority of schools are public, the public sector experienced an average annual growth rate (AAGR) of a mere 1.7% between 2013 and 2018. In sharp contrast, the private sector witnessed a considerably higher AAGR of 6.4% during the same period. A similar trend is observed at the secondary level, with the public education sector registering an AAGR of 1.46% between 2013 and 2018, while the private sector recorded a higher AAGR of 2.30%.</w:t>
      </w:r>
    </w:p>
    <w:p w14:paraId="21CA822C" w14:textId="7BF82D08" w:rsidR="34902A9A" w:rsidRPr="00F96454" w:rsidRDefault="34902A9A" w:rsidP="00E65B14">
      <w:pPr>
        <w:jc w:val="both"/>
        <w:rPr>
          <w:rFonts w:ascii="Open Sans" w:eastAsia="Open Sans" w:hAnsi="Open Sans" w:cs="Open Sans"/>
          <w:color w:val="001E38"/>
        </w:rPr>
      </w:pPr>
      <w:r w:rsidRPr="00F96454">
        <w:rPr>
          <w:rFonts w:ascii="Open Sans" w:eastAsia="Open Sans" w:hAnsi="Open Sans" w:cs="Open Sans"/>
          <w:color w:val="001E38"/>
        </w:rPr>
        <w:t xml:space="preserve">Furthermore, in Senegal, the prominence of the private sector is particularly evident at the pre-primary level, where a substantial proportion of students are enrolled. Out of a total of 252,330 pre-school children, a significant 109,976 (43.06%) attend private institutions. In elementary education, private schools cater to 365,557 out of a total enrolment of 2,171,967 students, </w:t>
      </w:r>
      <w:r w:rsidRPr="00F96454">
        <w:rPr>
          <w:rFonts w:ascii="Open Sans" w:eastAsia="Open Sans" w:hAnsi="Open Sans" w:cs="Open Sans"/>
          <w:color w:val="001E38"/>
        </w:rPr>
        <w:lastRenderedPageBreak/>
        <w:t xml:space="preserve">constituting 16.08% of the student body. Similarly, in general middle school, the private sector serves 135,557 pupils out of a total enrolment of 746,497, accounting for 18.20% of the student population. </w:t>
      </w:r>
      <w:r w:rsidR="7F7EF8C5" w:rsidRPr="00F96454">
        <w:rPr>
          <w:rFonts w:ascii="Open Sans" w:eastAsia="Open Sans" w:hAnsi="Open Sans" w:cs="Open Sans"/>
          <w:color w:val="001E38"/>
        </w:rPr>
        <w:t>Yet, the</w:t>
      </w:r>
      <w:r w:rsidRPr="00F96454">
        <w:rPr>
          <w:rFonts w:ascii="Open Sans" w:eastAsia="Open Sans" w:hAnsi="Open Sans" w:cs="Open Sans"/>
          <w:color w:val="001E38"/>
        </w:rPr>
        <w:t xml:space="preserve"> extensive growth of the private education sector, coupled with the relatively low level of development in the public sector, constrains parents' choices when seeking quality public education options.</w:t>
      </w:r>
    </w:p>
    <w:p w14:paraId="191559DD" w14:textId="17506C16" w:rsidR="34902A9A" w:rsidRPr="00F96454" w:rsidRDefault="34902A9A" w:rsidP="00E65B14">
      <w:pPr>
        <w:jc w:val="both"/>
        <w:rPr>
          <w:rFonts w:ascii="Open Sans" w:eastAsia="Open Sans" w:hAnsi="Open Sans" w:cs="Open Sans"/>
          <w:color w:val="001E38"/>
        </w:rPr>
      </w:pPr>
      <w:r w:rsidRPr="00F96454">
        <w:rPr>
          <w:rFonts w:ascii="Open Sans" w:eastAsia="Open Sans" w:hAnsi="Open Sans" w:cs="Open Sans"/>
          <w:color w:val="001E38"/>
        </w:rPr>
        <w:t>In the case of Côte d'Ivoire, the study underscores a noteworthy shift in the proportion of students enrolled in private primary schools over the years. While this proportion sharply declined from over 20% in the early 1970s to 9.58% in 1992, it has exhibited a consistent upward trajectory since then. By 2019, the percentage of pupils in private primary schools had risen to 15.5%, with a noticeable acceleration in growth during the 2010s. This shift highlights a discernible trend towards increased reliance on private education options in the country.</w:t>
      </w:r>
    </w:p>
    <w:p w14:paraId="6DEEFD66" w14:textId="7C9C9A95" w:rsidR="7903EA8B" w:rsidRPr="00F96454" w:rsidRDefault="7903EA8B" w:rsidP="00E65B14">
      <w:pPr>
        <w:jc w:val="both"/>
        <w:rPr>
          <w:rFonts w:ascii="Open Sans" w:eastAsia="Open Sans" w:hAnsi="Open Sans" w:cs="Open Sans"/>
          <w:color w:val="001E38"/>
        </w:rPr>
      </w:pPr>
      <w:r w:rsidRPr="00F96454">
        <w:rPr>
          <w:rFonts w:ascii="Open Sans" w:eastAsia="Open Sans" w:hAnsi="Open Sans" w:cs="Open Sans"/>
          <w:color w:val="001E38"/>
        </w:rPr>
        <w:t>To enhance the uptake of public services, particularly in education, among eligible individuals and households, it is imperative to ensure that the public system undergoes substantial development in line with the annual population growth. Achieving this goal is contingent upon the presence of both sufficient financial resources and political commitment.</w:t>
      </w:r>
    </w:p>
    <w:p w14:paraId="4C0B17D5" w14:textId="4E74D63A" w:rsidR="00165F37" w:rsidRPr="00F96454" w:rsidRDefault="00165F37" w:rsidP="00E65B14">
      <w:pPr>
        <w:pStyle w:val="Heading2"/>
        <w:jc w:val="both"/>
        <w:rPr>
          <w:rFonts w:ascii="Open Sans" w:hAnsi="Open Sans" w:cs="Open Sans"/>
          <w:sz w:val="22"/>
          <w:szCs w:val="22"/>
        </w:rPr>
      </w:pPr>
      <w:r w:rsidRPr="00F96454">
        <w:rPr>
          <w:rFonts w:ascii="Open Sans" w:hAnsi="Open Sans" w:cs="Open Sans"/>
          <w:sz w:val="22"/>
          <w:szCs w:val="22"/>
        </w:rPr>
        <w:t>Healthcare</w:t>
      </w:r>
    </w:p>
    <w:p w14:paraId="6E5330FD" w14:textId="77777777" w:rsidR="00D8531C" w:rsidRPr="00F96454" w:rsidRDefault="00C44D87" w:rsidP="00E65B14">
      <w:pPr>
        <w:jc w:val="both"/>
        <w:rPr>
          <w:rFonts w:ascii="Open Sans" w:hAnsi="Open Sans" w:cs="Open Sans"/>
        </w:rPr>
      </w:pPr>
      <w:r w:rsidRPr="00F96454">
        <w:rPr>
          <w:rFonts w:ascii="Open Sans" w:hAnsi="Open Sans" w:cs="Open Sans"/>
        </w:rPr>
        <w:t xml:space="preserve">In both Kenya and Nigeria, </w:t>
      </w:r>
      <w:r w:rsidR="00862A73" w:rsidRPr="00F96454">
        <w:rPr>
          <w:rFonts w:ascii="Open Sans" w:hAnsi="Open Sans" w:cs="Open Sans"/>
        </w:rPr>
        <w:t xml:space="preserve">marginalised population face information, financial </w:t>
      </w:r>
      <w:r w:rsidR="00C069E2" w:rsidRPr="00F96454">
        <w:rPr>
          <w:rFonts w:ascii="Open Sans" w:hAnsi="Open Sans" w:cs="Open Sans"/>
        </w:rPr>
        <w:t xml:space="preserve">and geographical </w:t>
      </w:r>
      <w:r w:rsidR="00862A73" w:rsidRPr="00F96454">
        <w:rPr>
          <w:rFonts w:ascii="Open Sans" w:hAnsi="Open Sans" w:cs="Open Sans"/>
        </w:rPr>
        <w:t>barriers in accessing healthcare services and healthcare insurance.</w:t>
      </w:r>
    </w:p>
    <w:p w14:paraId="00C4FF54" w14:textId="1644A13A" w:rsidR="00876EC2" w:rsidRPr="00F96454" w:rsidRDefault="00D8531C" w:rsidP="00E65B14">
      <w:pPr>
        <w:jc w:val="both"/>
        <w:rPr>
          <w:rStyle w:val="FootnoteReference"/>
          <w:rFonts w:ascii="Open Sans" w:hAnsi="Open Sans" w:cs="Open Sans"/>
          <w:color w:val="000000"/>
        </w:rPr>
      </w:pPr>
      <w:r w:rsidRPr="00F96454">
        <w:rPr>
          <w:rFonts w:ascii="Open Sans" w:hAnsi="Open Sans" w:cs="Open Sans"/>
        </w:rPr>
        <w:t>As regards healthcare insurance, s</w:t>
      </w:r>
      <w:r w:rsidR="00876EC2" w:rsidRPr="00F96454">
        <w:rPr>
          <w:rFonts w:ascii="Open Sans" w:hAnsi="Open Sans" w:cs="Open Sans"/>
        </w:rPr>
        <w:t>ocioeconomic and employment stat</w:t>
      </w:r>
      <w:r w:rsidRPr="00F96454">
        <w:rPr>
          <w:rFonts w:ascii="Open Sans" w:hAnsi="Open Sans" w:cs="Open Sans"/>
        </w:rPr>
        <w:t>us often act as grounds of discrimination in accessing it</w:t>
      </w:r>
      <w:r w:rsidR="00876EC2" w:rsidRPr="00F96454">
        <w:rPr>
          <w:rFonts w:ascii="Open Sans" w:hAnsi="Open Sans" w:cs="Open Sans"/>
        </w:rPr>
        <w:t>, which in turn worsens healthcare access inequalities.</w:t>
      </w:r>
      <w:r w:rsidR="00876EC2" w:rsidRPr="00F96454">
        <w:rPr>
          <w:rFonts w:ascii="Open Sans" w:hAnsi="Open Sans" w:cs="Open Sans"/>
          <w:color w:val="000000" w:themeColor="text1"/>
        </w:rPr>
        <w:t xml:space="preserve"> In Kenya, only 19% of the population</w:t>
      </w:r>
      <w:r w:rsidRPr="00F96454">
        <w:rPr>
          <w:rFonts w:ascii="Open Sans" w:hAnsi="Open Sans" w:cs="Open Sans"/>
          <w:color w:val="000000" w:themeColor="text1"/>
        </w:rPr>
        <w:t xml:space="preserve"> had</w:t>
      </w:r>
      <w:r w:rsidR="00876EC2" w:rsidRPr="00F96454">
        <w:rPr>
          <w:rFonts w:ascii="Open Sans" w:hAnsi="Open Sans" w:cs="Open Sans"/>
          <w:color w:val="000000" w:themeColor="text1"/>
        </w:rPr>
        <w:t xml:space="preserve"> any form of healthcare insurance as of 2018.</w:t>
      </w:r>
      <w:r w:rsidR="00876EC2" w:rsidRPr="00F96454">
        <w:rPr>
          <w:rStyle w:val="FootnoteReference"/>
          <w:rFonts w:ascii="Open Sans" w:hAnsi="Open Sans" w:cs="Open Sans"/>
          <w:color w:val="000000"/>
        </w:rPr>
        <w:footnoteReference w:id="19"/>
      </w:r>
      <w:r w:rsidR="00876EC2" w:rsidRPr="00F96454">
        <w:rPr>
          <w:rFonts w:ascii="Open Sans" w:hAnsi="Open Sans" w:cs="Open Sans"/>
          <w:color w:val="000000" w:themeColor="text1"/>
        </w:rPr>
        <w:t xml:space="preserve"> </w:t>
      </w:r>
      <w:r w:rsidR="00876EC2" w:rsidRPr="00F96454">
        <w:rPr>
          <w:rFonts w:ascii="Open Sans" w:hAnsi="Open Sans" w:cs="Open Sans"/>
        </w:rPr>
        <w:t>This low percentage is concerning because enrolling in insurance schemes can prevent medical debt and catastrophic health spending. By contrast, between 2013 and 2018, an academic study estimated that the number of people that have been pushed into poverty because of out-of-pocket healthcare spending more than doubled.</w:t>
      </w:r>
      <w:r w:rsidR="00876EC2" w:rsidRPr="00F96454">
        <w:rPr>
          <w:rStyle w:val="FootnoteReference"/>
          <w:rFonts w:ascii="Open Sans" w:hAnsi="Open Sans" w:cs="Open Sans"/>
        </w:rPr>
        <w:footnoteReference w:id="20"/>
      </w:r>
      <w:r w:rsidR="00876EC2" w:rsidRPr="00F96454">
        <w:rPr>
          <w:rFonts w:ascii="Open Sans" w:hAnsi="Open Sans" w:cs="Open Sans"/>
        </w:rPr>
        <w:t xml:space="preserve"> </w:t>
      </w:r>
      <w:r w:rsidR="00876EC2" w:rsidRPr="00F96454">
        <w:rPr>
          <w:rStyle w:val="FootnoteReference"/>
          <w:rFonts w:ascii="Open Sans" w:hAnsi="Open Sans" w:cs="Open Sans"/>
          <w:vertAlign w:val="baseline"/>
        </w:rPr>
        <w:t>This leaves</w:t>
      </w:r>
      <w:r w:rsidR="00876EC2" w:rsidRPr="00F96454">
        <w:rPr>
          <w:rStyle w:val="FootnoteReference"/>
          <w:rFonts w:ascii="Open Sans" w:hAnsi="Open Sans" w:cs="Open Sans"/>
        </w:rPr>
        <w:t xml:space="preserve"> </w:t>
      </w:r>
      <w:r w:rsidR="00876EC2" w:rsidRPr="00F96454">
        <w:rPr>
          <w:rFonts w:ascii="Open Sans" w:hAnsi="Open Sans" w:cs="Open Sans"/>
        </w:rPr>
        <w:t xml:space="preserve">individuals exposed </w:t>
      </w:r>
      <w:r w:rsidR="00876EC2" w:rsidRPr="00F96454">
        <w:rPr>
          <w:rStyle w:val="FootnoteReference"/>
          <w:rFonts w:ascii="Open Sans" w:hAnsi="Open Sans" w:cs="Open Sans"/>
          <w:vertAlign w:val="baseline"/>
        </w:rPr>
        <w:t>to medical debt and catastrophic health expenditure</w:t>
      </w:r>
      <w:r w:rsidR="003F4AB9" w:rsidRPr="00F96454">
        <w:rPr>
          <w:rStyle w:val="FootnoteReference"/>
          <w:rFonts w:ascii="Open Sans" w:hAnsi="Open Sans" w:cs="Open Sans"/>
        </w:rPr>
        <w:t>.</w:t>
      </w:r>
      <w:r w:rsidR="00876EC2" w:rsidRPr="00F96454">
        <w:rPr>
          <w:rFonts w:ascii="Open Sans" w:hAnsi="Open Sans" w:cs="Open Sans"/>
          <w:color w:val="000000" w:themeColor="text1"/>
        </w:rPr>
        <w:t xml:space="preserve"> </w:t>
      </w:r>
    </w:p>
    <w:p w14:paraId="3A37D7CA" w14:textId="74F9DFD5" w:rsidR="004913BF" w:rsidRPr="00F96454" w:rsidRDefault="00742039" w:rsidP="00E65B14">
      <w:pPr>
        <w:jc w:val="both"/>
        <w:rPr>
          <w:rFonts w:ascii="Open Sans" w:hAnsi="Open Sans" w:cs="Open Sans"/>
        </w:rPr>
      </w:pPr>
      <w:r w:rsidRPr="00F96454">
        <w:rPr>
          <w:rFonts w:ascii="Open Sans" w:hAnsi="Open Sans" w:cs="Open Sans"/>
        </w:rPr>
        <w:t>Furthermore, individuals living in informal settlements face disproportionate challenge in accessing healthcare services. According to a 2020 report, Mathare informal settlement hosts 200,000 people.</w:t>
      </w:r>
      <w:r w:rsidRPr="00F96454">
        <w:rPr>
          <w:rStyle w:val="FootnoteReference"/>
          <w:rFonts w:ascii="Open Sans" w:hAnsi="Open Sans" w:cs="Open Sans"/>
        </w:rPr>
        <w:footnoteReference w:id="21"/>
      </w:r>
      <w:r w:rsidRPr="00F96454">
        <w:rPr>
          <w:rFonts w:ascii="Open Sans" w:hAnsi="Open Sans" w:cs="Open Sans"/>
        </w:rPr>
        <w:t xml:space="preserve"> The same report mapped a total of 31 facilities in the area, 70% of them being clinics and dispensaries.</w:t>
      </w:r>
      <w:r w:rsidRPr="00F96454">
        <w:rPr>
          <w:rStyle w:val="FootnoteReference"/>
          <w:rFonts w:ascii="Open Sans" w:hAnsi="Open Sans" w:cs="Open Sans"/>
        </w:rPr>
        <w:footnoteReference w:id="22"/>
      </w:r>
      <w:r w:rsidRPr="00F96454">
        <w:rPr>
          <w:rFonts w:ascii="Open Sans" w:hAnsi="Open Sans" w:cs="Open Sans"/>
        </w:rPr>
        <w:t xml:space="preserve"> The report also show that 85% of these facilities are in the hands of </w:t>
      </w:r>
      <w:r w:rsidRPr="00F96454">
        <w:rPr>
          <w:rFonts w:ascii="Open Sans" w:hAnsi="Open Sans" w:cs="Open Sans"/>
        </w:rPr>
        <w:lastRenderedPageBreak/>
        <w:t>individual business owners, while 12% is owned by NGOs and 3% by the public.</w:t>
      </w:r>
      <w:r w:rsidRPr="00F96454">
        <w:rPr>
          <w:rStyle w:val="FootnoteReference"/>
          <w:rFonts w:ascii="Open Sans" w:hAnsi="Open Sans" w:cs="Open Sans"/>
        </w:rPr>
        <w:footnoteReference w:id="23"/>
      </w:r>
      <w:r w:rsidRPr="00F96454">
        <w:rPr>
          <w:rFonts w:ascii="Open Sans" w:hAnsi="Open Sans" w:cs="Open Sans"/>
        </w:rPr>
        <w:t xml:space="preserve"> The report also finds that there is only one hospital in the settlement, and it is public.</w:t>
      </w:r>
      <w:r w:rsidRPr="00F96454">
        <w:rPr>
          <w:rStyle w:val="FootnoteReference"/>
          <w:rFonts w:ascii="Open Sans" w:hAnsi="Open Sans" w:cs="Open Sans"/>
        </w:rPr>
        <w:footnoteReference w:id="24"/>
      </w:r>
      <w:r w:rsidRPr="00F96454">
        <w:rPr>
          <w:rFonts w:ascii="Open Sans" w:hAnsi="Open Sans" w:cs="Open Sans"/>
        </w:rPr>
        <w:t xml:space="preserve"> </w:t>
      </w:r>
    </w:p>
    <w:p w14:paraId="4F93BDC3" w14:textId="02F6E57B" w:rsidR="00C4278F" w:rsidRPr="00F96454" w:rsidRDefault="00C4278F" w:rsidP="00E65B14">
      <w:pPr>
        <w:jc w:val="both"/>
        <w:rPr>
          <w:rFonts w:ascii="Open Sans" w:hAnsi="Open Sans" w:cs="Open Sans"/>
        </w:rPr>
      </w:pPr>
      <w:r w:rsidRPr="00F96454">
        <w:rPr>
          <w:rFonts w:ascii="Open Sans" w:hAnsi="Open Sans" w:cs="Open Sans"/>
        </w:rPr>
        <w:t xml:space="preserve">Marginalised individuals, when unable to obtain medical care in public establishments, are left with a diverse network of private providers, including faith-based, non-profit, and for-profit ones. From the 47 interviews and three focus groups we conducted in three urban informal settlements of Nairobi, it emerged that several for-profit providers are unsafe, and offer substandard medical care, including widespread episodes of misdiagnosis, lack of referral to the appropriate level of care and unnecessary treatment. Our report also found that, across the three settlements where the study was conducted, individuals experience information and financial barriers in accessing medical services and healthcare insurance, with these barriers being exacerbated amidst the COVID-19 pandemic. This </w:t>
      </w:r>
      <w:r w:rsidR="007E78B5">
        <w:rPr>
          <w:rFonts w:ascii="Open Sans" w:hAnsi="Open Sans" w:cs="Open Sans"/>
        </w:rPr>
        <w:t>could</w:t>
      </w:r>
      <w:r w:rsidRPr="00F96454">
        <w:rPr>
          <w:rFonts w:ascii="Open Sans" w:hAnsi="Open Sans" w:cs="Open Sans"/>
        </w:rPr>
        <w:t xml:space="preserve"> result in discrimination in accessing healthcare services based on relative wealth and income, education level, employment status or access to information. These barriers can also interact, causing the risk of intersectional discrimination. Meanwhile, in less than 10 years, between 2013 - 2021, the share of for-profit health establishments in Kenya grew from 33% to 43%.</w:t>
      </w:r>
    </w:p>
    <w:p w14:paraId="1B9AC142" w14:textId="54FFF747" w:rsidR="00165F37" w:rsidRPr="00F96454" w:rsidRDefault="00165F37" w:rsidP="00E65B14">
      <w:pPr>
        <w:jc w:val="both"/>
        <w:rPr>
          <w:rFonts w:ascii="Open Sans" w:eastAsia="Times New Roman" w:hAnsi="Open Sans" w:cs="Open Sans"/>
          <w:b/>
          <w:bCs/>
          <w:lang w:eastAsia="it-IT"/>
        </w:rPr>
      </w:pPr>
      <w:r w:rsidRPr="00F96454">
        <w:rPr>
          <w:rFonts w:ascii="Open Sans" w:eastAsia="Times New Roman" w:hAnsi="Open Sans" w:cs="Open Sans"/>
          <w:b/>
          <w:bCs/>
          <w:lang w:eastAsia="it-IT"/>
        </w:rPr>
        <w:t xml:space="preserve">(5) Please refer to challenges and good practices of public services delivery to persons belonging to groups in situations of vulnerability and marginalization including persons living in poverty, women and girls; children and youth; ethnic, national and linguistic minorities; persons with disabilities; indigenous peoples; migrants; and older persons. </w:t>
      </w:r>
    </w:p>
    <w:p w14:paraId="72DE6310" w14:textId="60CDB060" w:rsidR="00F176A3" w:rsidRPr="00F96454" w:rsidRDefault="6B6D3CA1" w:rsidP="00E65B14">
      <w:pPr>
        <w:pStyle w:val="Heading2"/>
        <w:jc w:val="both"/>
        <w:rPr>
          <w:rFonts w:ascii="Open Sans" w:hAnsi="Open Sans" w:cs="Open Sans"/>
          <w:sz w:val="22"/>
          <w:szCs w:val="22"/>
        </w:rPr>
      </w:pPr>
      <w:r w:rsidRPr="00F96454">
        <w:rPr>
          <w:rFonts w:ascii="Open Sans" w:hAnsi="Open Sans" w:cs="Open Sans"/>
          <w:sz w:val="22"/>
          <w:szCs w:val="22"/>
        </w:rPr>
        <w:t xml:space="preserve">Education </w:t>
      </w:r>
    </w:p>
    <w:p w14:paraId="4F764000" w14:textId="65A62A19" w:rsidR="00F176A3" w:rsidRPr="00F96454" w:rsidRDefault="7628FDB8"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O</w:t>
      </w:r>
      <w:r w:rsidR="45DB92C5" w:rsidRPr="00F96454">
        <w:rPr>
          <w:rFonts w:ascii="Open Sans" w:eastAsia="Open Sans" w:hAnsi="Open Sans" w:cs="Open Sans"/>
          <w:color w:val="000000" w:themeColor="text1"/>
        </w:rPr>
        <w:t xml:space="preserve">bstacles and effective strategies </w:t>
      </w:r>
      <w:r w:rsidR="00386A75" w:rsidRPr="518B075C">
        <w:rPr>
          <w:rFonts w:ascii="Open Sans" w:eastAsia="Open Sans" w:hAnsi="Open Sans" w:cs="Open Sans"/>
          <w:color w:val="000000" w:themeColor="text1"/>
        </w:rPr>
        <w:t xml:space="preserve">regarding public service delivery </w:t>
      </w:r>
      <w:r w:rsidR="02638799" w:rsidRPr="00F96454">
        <w:rPr>
          <w:rFonts w:ascii="Open Sans" w:eastAsia="Open Sans" w:hAnsi="Open Sans" w:cs="Open Sans"/>
          <w:color w:val="000000" w:themeColor="text1"/>
        </w:rPr>
        <w:t xml:space="preserve">are </w:t>
      </w:r>
      <w:r w:rsidR="45DB92C5" w:rsidRPr="00F96454">
        <w:rPr>
          <w:rFonts w:ascii="Open Sans" w:eastAsia="Open Sans" w:hAnsi="Open Sans" w:cs="Open Sans"/>
          <w:color w:val="000000" w:themeColor="text1"/>
        </w:rPr>
        <w:t xml:space="preserve">showcased </w:t>
      </w:r>
      <w:r w:rsidR="65DECA27" w:rsidRPr="00F96454">
        <w:rPr>
          <w:rFonts w:ascii="Open Sans" w:eastAsia="Open Sans" w:hAnsi="Open Sans" w:cs="Open Sans"/>
          <w:color w:val="000000" w:themeColor="text1"/>
        </w:rPr>
        <w:t xml:space="preserve">in </w:t>
      </w:r>
      <w:r w:rsidR="45DB92C5" w:rsidRPr="00F96454">
        <w:rPr>
          <w:rFonts w:ascii="Open Sans" w:eastAsia="Open Sans" w:hAnsi="Open Sans" w:cs="Open Sans"/>
          <w:color w:val="000000" w:themeColor="text1"/>
        </w:rPr>
        <w:t xml:space="preserve">the aforementioned Working Paper </w:t>
      </w:r>
      <w:r w:rsidR="45DB92C5" w:rsidRPr="518B075C">
        <w:rPr>
          <w:rFonts w:ascii="Open Sans" w:eastAsia="Open Sans" w:hAnsi="Open Sans" w:cs="Open Sans"/>
          <w:color w:val="000000" w:themeColor="text1"/>
        </w:rPr>
        <w:t>titled ‘Public Education Works: Lessons from five case studies in low-and middle-income countries’</w:t>
      </w:r>
      <w:r w:rsidR="00386A75" w:rsidRPr="518B075C">
        <w:rPr>
          <w:rFonts w:ascii="Open Sans" w:eastAsia="Open Sans" w:hAnsi="Open Sans" w:cs="Open Sans"/>
          <w:color w:val="000000" w:themeColor="text1"/>
        </w:rPr>
        <w:t>.</w:t>
      </w:r>
      <w:r w:rsidR="6982E091" w:rsidRPr="518B075C">
        <w:rPr>
          <w:rFonts w:ascii="Open Sans" w:eastAsia="Open Sans" w:hAnsi="Open Sans" w:cs="Open Sans"/>
          <w:color w:val="000000" w:themeColor="text1"/>
        </w:rPr>
        <w:t xml:space="preserve"> </w:t>
      </w:r>
    </w:p>
    <w:p w14:paraId="7E12B570" w14:textId="6E8FB442" w:rsidR="00F176A3" w:rsidRPr="00F96454" w:rsidRDefault="6982E091"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One of the key challenges i</w:t>
      </w:r>
      <w:r w:rsidR="45DB92C5" w:rsidRPr="00F96454">
        <w:rPr>
          <w:rFonts w:ascii="Open Sans" w:eastAsia="Open Sans" w:hAnsi="Open Sans" w:cs="Open Sans"/>
          <w:color w:val="000000" w:themeColor="text1"/>
        </w:rPr>
        <w:t>n many regions around the wo</w:t>
      </w:r>
      <w:r w:rsidR="0392C36B" w:rsidRPr="00F96454">
        <w:rPr>
          <w:rFonts w:ascii="Open Sans" w:eastAsia="Open Sans" w:hAnsi="Open Sans" w:cs="Open Sans"/>
          <w:color w:val="000000" w:themeColor="text1"/>
        </w:rPr>
        <w:t>rld</w:t>
      </w:r>
      <w:r w:rsidR="45DB92C5" w:rsidRPr="00F96454">
        <w:rPr>
          <w:rFonts w:ascii="Open Sans" w:eastAsia="Open Sans" w:hAnsi="Open Sans" w:cs="Open Sans"/>
          <w:color w:val="000000" w:themeColor="text1"/>
        </w:rPr>
        <w:t xml:space="preserve"> is the lack of inclusive policies that specifically t</w:t>
      </w:r>
      <w:r w:rsidR="45DB92C5" w:rsidRPr="41139280">
        <w:rPr>
          <w:rFonts w:ascii="Open Sans" w:eastAsia="Open Sans" w:hAnsi="Open Sans" w:cs="Open Sans"/>
        </w:rPr>
        <w:t xml:space="preserve">arget vulnerable and </w:t>
      </w:r>
      <w:r w:rsidR="45DB92C5" w:rsidRPr="00F96454">
        <w:rPr>
          <w:rFonts w:ascii="Open Sans" w:eastAsia="Open Sans" w:hAnsi="Open Sans" w:cs="Open Sans"/>
          <w:color w:val="000000" w:themeColor="text1"/>
        </w:rPr>
        <w:t>marginalised groups. Without comprehensive policies, the unique needs and challenges of these groups may be overlooked, perpetuating disparities in access to essential services.</w:t>
      </w:r>
    </w:p>
    <w:p w14:paraId="1AA4BC3F" w14:textId="5A1A2B44" w:rsidR="00F176A3" w:rsidRPr="00F96454" w:rsidRDefault="56F6FF9E"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Other </w:t>
      </w:r>
      <w:r w:rsidR="45DB92C5" w:rsidRPr="00F96454">
        <w:rPr>
          <w:rFonts w:ascii="Open Sans" w:eastAsia="Open Sans" w:hAnsi="Open Sans" w:cs="Open Sans"/>
          <w:color w:val="000000" w:themeColor="text1"/>
        </w:rPr>
        <w:t>significant challenge</w:t>
      </w:r>
      <w:r w:rsidR="00EF0EA3" w:rsidRPr="00F96454">
        <w:rPr>
          <w:rFonts w:ascii="Open Sans" w:eastAsia="Open Sans" w:hAnsi="Open Sans" w:cs="Open Sans"/>
          <w:color w:val="000000" w:themeColor="text1"/>
        </w:rPr>
        <w:t xml:space="preserve">s </w:t>
      </w:r>
      <w:r w:rsidR="4D1AC6C0" w:rsidRPr="00F96454">
        <w:rPr>
          <w:rFonts w:ascii="Open Sans" w:eastAsia="Open Sans" w:hAnsi="Open Sans" w:cs="Open Sans"/>
          <w:color w:val="000000" w:themeColor="text1"/>
        </w:rPr>
        <w:t>include the</w:t>
      </w:r>
      <w:r w:rsidR="45DB92C5" w:rsidRPr="00F96454">
        <w:rPr>
          <w:rFonts w:ascii="Open Sans" w:eastAsia="Open Sans" w:hAnsi="Open Sans" w:cs="Open Sans"/>
          <w:color w:val="000000" w:themeColor="text1"/>
        </w:rPr>
        <w:t xml:space="preserve"> limited access to quality education</w:t>
      </w:r>
      <w:r w:rsidR="1C6081FC" w:rsidRPr="00F96454">
        <w:rPr>
          <w:rFonts w:ascii="Open Sans" w:eastAsia="Open Sans" w:hAnsi="Open Sans" w:cs="Open Sans"/>
          <w:color w:val="000000" w:themeColor="text1"/>
        </w:rPr>
        <w:t>, i</w:t>
      </w:r>
      <w:r w:rsidR="45DB92C5" w:rsidRPr="00F96454">
        <w:rPr>
          <w:rFonts w:ascii="Open Sans" w:eastAsia="Open Sans" w:hAnsi="Open Sans" w:cs="Open Sans"/>
          <w:color w:val="000000" w:themeColor="text1"/>
        </w:rPr>
        <w:t>nadequate infrastructure, a shortage of well-trained teachers, and insufficient resources</w:t>
      </w:r>
      <w:r w:rsidR="41C0B69F" w:rsidRPr="00F96454">
        <w:rPr>
          <w:rFonts w:ascii="Open Sans" w:eastAsia="Open Sans" w:hAnsi="Open Sans" w:cs="Open Sans"/>
          <w:color w:val="000000" w:themeColor="text1"/>
        </w:rPr>
        <w:t xml:space="preserve"> which</w:t>
      </w:r>
      <w:r w:rsidR="45DB92C5" w:rsidRPr="00F96454">
        <w:rPr>
          <w:rFonts w:ascii="Open Sans" w:eastAsia="Open Sans" w:hAnsi="Open Sans" w:cs="Open Sans"/>
          <w:color w:val="000000" w:themeColor="text1"/>
        </w:rPr>
        <w:t xml:space="preserve"> often hinder educational opportunities for marginalised populations, especially in rural areas. This limitation on access to education can exacerbate existing inequalities.</w:t>
      </w:r>
    </w:p>
    <w:p w14:paraId="714BE506" w14:textId="79ED7EEE" w:rsidR="00F176A3" w:rsidRPr="00F96454" w:rsidRDefault="45DB92C5"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However, several good practices </w:t>
      </w:r>
      <w:r w:rsidR="47BF5894" w:rsidRPr="00F96454">
        <w:rPr>
          <w:rFonts w:ascii="Open Sans" w:eastAsia="Open Sans" w:hAnsi="Open Sans" w:cs="Open Sans"/>
          <w:color w:val="000000" w:themeColor="text1"/>
        </w:rPr>
        <w:t xml:space="preserve">were highlighted in the Working Paper, </w:t>
      </w:r>
      <w:r w:rsidRPr="00F96454">
        <w:rPr>
          <w:rFonts w:ascii="Open Sans" w:eastAsia="Open Sans" w:hAnsi="Open Sans" w:cs="Open Sans"/>
          <w:color w:val="000000" w:themeColor="text1"/>
        </w:rPr>
        <w:t>offer</w:t>
      </w:r>
      <w:r w:rsidR="5FAF9F6D" w:rsidRPr="00F96454">
        <w:rPr>
          <w:rFonts w:ascii="Open Sans" w:eastAsia="Open Sans" w:hAnsi="Open Sans" w:cs="Open Sans"/>
          <w:color w:val="000000" w:themeColor="text1"/>
        </w:rPr>
        <w:t>ing</w:t>
      </w:r>
      <w:r w:rsidRPr="00F96454">
        <w:rPr>
          <w:rFonts w:ascii="Open Sans" w:eastAsia="Open Sans" w:hAnsi="Open Sans" w:cs="Open Sans"/>
          <w:color w:val="000000" w:themeColor="text1"/>
        </w:rPr>
        <w:t xml:space="preserve"> insights into how to improve public service delivery for these groups.</w:t>
      </w:r>
      <w:r w:rsidR="37CDAF9A" w:rsidRPr="00F96454">
        <w:rPr>
          <w:rFonts w:ascii="Open Sans" w:eastAsia="Open Sans" w:hAnsi="Open Sans" w:cs="Open Sans"/>
          <w:color w:val="000000" w:themeColor="text1"/>
        </w:rPr>
        <w:t xml:space="preserve"> For instance,</w:t>
      </w:r>
      <w:r w:rsidRPr="00F96454">
        <w:rPr>
          <w:rFonts w:ascii="Open Sans" w:eastAsia="Open Sans" w:hAnsi="Open Sans" w:cs="Open Sans"/>
          <w:color w:val="000000" w:themeColor="text1"/>
        </w:rPr>
        <w:t xml:space="preserve"> </w:t>
      </w:r>
      <w:r w:rsidR="6EB9450D" w:rsidRPr="00F96454">
        <w:rPr>
          <w:rFonts w:ascii="Open Sans" w:eastAsia="Open Sans" w:hAnsi="Open Sans" w:cs="Open Sans"/>
          <w:color w:val="000000" w:themeColor="text1"/>
        </w:rPr>
        <w:t>i</w:t>
      </w:r>
      <w:r w:rsidRPr="00F96454">
        <w:rPr>
          <w:rFonts w:ascii="Open Sans" w:eastAsia="Open Sans" w:hAnsi="Open Sans" w:cs="Open Sans"/>
          <w:color w:val="000000" w:themeColor="text1"/>
        </w:rPr>
        <w:t xml:space="preserve">n Ecuador and Bolivia, </w:t>
      </w:r>
      <w:r w:rsidRPr="00F96454">
        <w:rPr>
          <w:rFonts w:ascii="Open Sans" w:eastAsia="Open Sans" w:hAnsi="Open Sans" w:cs="Open Sans"/>
          <w:color w:val="000000" w:themeColor="text1"/>
        </w:rPr>
        <w:lastRenderedPageBreak/>
        <w:t>education initiatives aim to incorporate indigenous knowledge and values into the curriculum. This approach recognises the importance of traditional knowledge and seeks to create a more inclusive and culturally sensitive educational system, valuing the wisdom of indigenous peoples. Moreover, the concept of "Buen Vivir" in Ecuador and Bolivia represents an alternative approach to development that prioritises ecological balance, harmony with nature, and community well-being over relentless economic growth. Education is seen as a tool to transform economic and social structures while promoting cultural affirmation, aligning with the worldview of indigenous peoples.</w:t>
      </w:r>
    </w:p>
    <w:p w14:paraId="57C75ECF" w14:textId="52E049DB" w:rsidR="00F176A3" w:rsidRPr="00F96454" w:rsidRDefault="45DB92C5" w:rsidP="00E65B14">
      <w:pPr>
        <w:jc w:val="both"/>
        <w:rPr>
          <w:rFonts w:ascii="Open Sans" w:hAnsi="Open Sans" w:cs="Open Sans"/>
        </w:rPr>
      </w:pPr>
      <w:r w:rsidRPr="00F96454">
        <w:rPr>
          <w:rFonts w:ascii="Open Sans" w:eastAsia="Open Sans" w:hAnsi="Open Sans" w:cs="Open Sans"/>
          <w:color w:val="000000" w:themeColor="text1"/>
        </w:rPr>
        <w:t>In Brazil, social movements like the Landless Workers Movement (MST) have played a vital role in expanding education access and quality for rural populations. MST schools, integrated into the public system, prioritise principles of radical democracy, social justice, and community engagement. These schools provide education not only to children but also to young adults and older individuals who previously had limited access to formal education.</w:t>
      </w:r>
    </w:p>
    <w:p w14:paraId="4D5CE9DE" w14:textId="0ABBF9DC" w:rsidR="00F176A3" w:rsidRPr="00F96454" w:rsidRDefault="45DB92C5"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Participatory governance is a</w:t>
      </w:r>
      <w:r w:rsidR="70D1CE17" w:rsidRPr="00F96454">
        <w:rPr>
          <w:rFonts w:ascii="Open Sans" w:eastAsia="Open Sans" w:hAnsi="Open Sans" w:cs="Open Sans"/>
          <w:color w:val="000000" w:themeColor="text1"/>
        </w:rPr>
        <w:t>nother</w:t>
      </w:r>
      <w:r w:rsidR="31380900" w:rsidRPr="00F96454">
        <w:rPr>
          <w:rFonts w:ascii="Open Sans" w:eastAsia="Open Sans" w:hAnsi="Open Sans" w:cs="Open Sans"/>
          <w:color w:val="000000" w:themeColor="text1"/>
        </w:rPr>
        <w:t xml:space="preserve"> </w:t>
      </w:r>
      <w:r w:rsidRPr="00F96454">
        <w:rPr>
          <w:rFonts w:ascii="Open Sans" w:eastAsia="Open Sans" w:hAnsi="Open Sans" w:cs="Open Sans"/>
          <w:color w:val="000000" w:themeColor="text1"/>
        </w:rPr>
        <w:t>crucial aspect of these good practices. MST schools exemplify how involving local communities and governments in school management fosters a sense of ownership and ensures that educational solutions are locally relevant. This approach challenges the notion that only private providers can expand education access effectively.</w:t>
      </w:r>
    </w:p>
    <w:p w14:paraId="2C55AF4A" w14:textId="6AE1AA08" w:rsidR="00F176A3" w:rsidRPr="00F96454" w:rsidRDefault="45DB92C5"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Despite these positive examples, challenges persist in ensuring equitable access to education and other public services for marginalised groups. Budget cuts have led to school closures in some regions, undermining the right to education. Additionally, tensions between social movements and governments can hinder progress. Nevertheless, these examples offer valuable insights into promoting inclusive education through community engagement, culturally</w:t>
      </w:r>
      <w:r w:rsidR="1555FC86" w:rsidRPr="00F96454">
        <w:rPr>
          <w:rFonts w:ascii="Open Sans" w:eastAsia="Open Sans" w:hAnsi="Open Sans" w:cs="Open Sans"/>
          <w:color w:val="000000" w:themeColor="text1"/>
        </w:rPr>
        <w:t xml:space="preserve"> </w:t>
      </w:r>
      <w:r w:rsidRPr="00F96454">
        <w:rPr>
          <w:rFonts w:ascii="Open Sans" w:eastAsia="Open Sans" w:hAnsi="Open Sans" w:cs="Open Sans"/>
          <w:color w:val="000000" w:themeColor="text1"/>
        </w:rPr>
        <w:t>sensitive approaches, and partnerships between social movements and governments.</w:t>
      </w:r>
    </w:p>
    <w:p w14:paraId="2045754F" w14:textId="028ABE93" w:rsidR="00165F37" w:rsidRPr="00F96454" w:rsidRDefault="00165F37" w:rsidP="00E65B14">
      <w:pPr>
        <w:pStyle w:val="Heading2"/>
        <w:jc w:val="both"/>
        <w:rPr>
          <w:rFonts w:ascii="Open Sans" w:hAnsi="Open Sans" w:cs="Open Sans"/>
          <w:sz w:val="22"/>
          <w:szCs w:val="22"/>
        </w:rPr>
      </w:pPr>
      <w:r w:rsidRPr="00F96454">
        <w:rPr>
          <w:rFonts w:ascii="Open Sans" w:hAnsi="Open Sans" w:cs="Open Sans"/>
          <w:sz w:val="22"/>
          <w:szCs w:val="22"/>
        </w:rPr>
        <w:t>Healthcare</w:t>
      </w:r>
    </w:p>
    <w:p w14:paraId="593A74D4" w14:textId="6CB04B2F" w:rsidR="00165F37" w:rsidRPr="00F96454" w:rsidRDefault="00165F37" w:rsidP="00E65B14">
      <w:pPr>
        <w:jc w:val="both"/>
        <w:rPr>
          <w:rFonts w:ascii="Open Sans" w:hAnsi="Open Sans" w:cs="Open Sans"/>
        </w:rPr>
      </w:pPr>
      <w:r w:rsidRPr="00F96454">
        <w:rPr>
          <w:rFonts w:ascii="Open Sans" w:hAnsi="Open Sans" w:cs="Open Sans"/>
        </w:rPr>
        <w:t xml:space="preserve">Strong public healthcare services are fundamental in realising the right to health for all, especially for marginalised groups. In Kenya, a WHO survey shows that 80% of respondents belonging to the poorest quintile declare to seek healthcare services in the public sector, against only 19% in the private. </w:t>
      </w:r>
    </w:p>
    <w:p w14:paraId="4F03C35C" w14:textId="5A3EBAFA" w:rsidR="00260841" w:rsidRPr="00F96454" w:rsidRDefault="00C4278F" w:rsidP="00E65B14">
      <w:pPr>
        <w:jc w:val="both"/>
        <w:rPr>
          <w:rFonts w:ascii="Open Sans" w:hAnsi="Open Sans" w:cs="Open Sans"/>
        </w:rPr>
      </w:pPr>
      <w:r w:rsidRPr="00F96454">
        <w:rPr>
          <w:rFonts w:ascii="Open Sans" w:hAnsi="Open Sans" w:cs="Open Sans"/>
        </w:rPr>
        <w:t xml:space="preserve">Likewise, in Nigeria, public healthcare services are fundamental for the poorest. </w:t>
      </w:r>
      <w:r w:rsidR="00260841" w:rsidRPr="00F96454">
        <w:rPr>
          <w:rFonts w:ascii="Open Sans" w:hAnsi="Open Sans" w:cs="Open Sans"/>
        </w:rPr>
        <w:t>As shown in Figure 2, t</w:t>
      </w:r>
      <w:r w:rsidRPr="00F96454">
        <w:rPr>
          <w:rFonts w:ascii="Open Sans" w:hAnsi="Open Sans" w:cs="Open Sans"/>
        </w:rPr>
        <w:t xml:space="preserve">he formally registered private sector, which provides an estimated 60% of all medical services, is concentrated in the relatively wealthier Southern regions in cities such as Lagos, serving the well-off. By contrast, these services are less present in the poorer Northern regions. Furthermore, as illustrated by our interviews in Lagos and Port Harcourt, most private healthcare actors in informal settlements appear to be at the lowest end of the quality spectrum, employing unqualified and untrained staff in informal, often unregistered, facilities. </w:t>
      </w:r>
      <w:r w:rsidRPr="00F96454">
        <w:rPr>
          <w:rFonts w:ascii="Open Sans" w:hAnsi="Open Sans" w:cs="Open Sans"/>
        </w:rPr>
        <w:lastRenderedPageBreak/>
        <w:t xml:space="preserve">The latter are the services most likely used by those living in poverty in low- and middle-income countries.  </w:t>
      </w:r>
    </w:p>
    <w:p w14:paraId="318D6931" w14:textId="334FE7EF" w:rsidR="00260841" w:rsidRPr="00F96454" w:rsidRDefault="00260841" w:rsidP="00E65B14">
      <w:pPr>
        <w:jc w:val="both"/>
        <w:rPr>
          <w:rFonts w:ascii="Open Sans" w:hAnsi="Open Sans" w:cs="Open Sans"/>
        </w:rPr>
      </w:pPr>
      <w:r w:rsidRPr="00F96454">
        <w:rPr>
          <w:rFonts w:ascii="Open Sans" w:hAnsi="Open Sans" w:cs="Open Sans"/>
          <w:b/>
          <w:bCs/>
          <w:noProof/>
          <w:color w:val="4472C4" w:themeColor="accent1"/>
        </w:rPr>
        <mc:AlternateContent>
          <mc:Choice Requires="cx4">
            <w:drawing>
              <wp:anchor distT="0" distB="0" distL="114300" distR="114300" simplePos="0" relativeHeight="251658242" behindDoc="0" locked="0" layoutInCell="1" allowOverlap="1" wp14:anchorId="1909427D" wp14:editId="1AA7DFD6">
                <wp:simplePos x="0" y="0"/>
                <wp:positionH relativeFrom="margin">
                  <wp:posOffset>299085</wp:posOffset>
                </wp:positionH>
                <wp:positionV relativeFrom="paragraph">
                  <wp:posOffset>244475</wp:posOffset>
                </wp:positionV>
                <wp:extent cx="5390515" cy="5229225"/>
                <wp:effectExtent l="0" t="0" r="635" b="9525"/>
                <wp:wrapTopAndBottom/>
                <wp:docPr id="10" name="Chart 10">
                  <a:extLst xmlns:a="http://schemas.openxmlformats.org/drawingml/2006/main">
                    <a:ext uri="{FF2B5EF4-FFF2-40B4-BE49-F238E27FC236}">
                      <a16:creationId xmlns:a16="http://schemas.microsoft.com/office/drawing/2014/main" id="{8AFB54D2-36E7-4574-844D-6B4B26AFFAD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8242" behindDoc="0" locked="0" layoutInCell="1" allowOverlap="1" wp14:anchorId="1909427D" wp14:editId="1AA7DFD6">
                <wp:simplePos x="0" y="0"/>
                <wp:positionH relativeFrom="margin">
                  <wp:posOffset>299085</wp:posOffset>
                </wp:positionH>
                <wp:positionV relativeFrom="paragraph">
                  <wp:posOffset>244475</wp:posOffset>
                </wp:positionV>
                <wp:extent cx="5390515" cy="5229225"/>
                <wp:effectExtent l="0" t="0" r="635" b="9525"/>
                <wp:wrapTopAndBottom/>
                <wp:docPr id="10" name="Chart 10">
                  <a:extLst xmlns:a="http://schemas.openxmlformats.org/drawingml/2006/main">
                    <a:ext uri="{FF2B5EF4-FFF2-40B4-BE49-F238E27FC236}">
                      <a16:creationId xmlns:a16="http://schemas.microsoft.com/office/drawing/2014/main" id="{8AFB54D2-36E7-4574-844D-6B4B26AFFAD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0">
                          <a:extLst>
                            <a:ext uri="{FF2B5EF4-FFF2-40B4-BE49-F238E27FC236}">
                              <a16:creationId xmlns:a16="http://schemas.microsoft.com/office/drawing/2014/main" id="{8AFB54D2-36E7-4574-844D-6B4B26AFFADB}"/>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390515" cy="52292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695F84" w:rsidRPr="00F96454">
        <w:rPr>
          <w:rFonts w:ascii="Open Sans" w:hAnsi="Open Sans" w:cs="Open Sans"/>
          <w:b/>
          <w:bCs/>
          <w:color w:val="4472C4" w:themeColor="accent1"/>
        </w:rPr>
        <w:t xml:space="preserve">Figure 2: </w:t>
      </w:r>
      <w:r w:rsidR="00F32085" w:rsidRPr="00F96454">
        <w:rPr>
          <w:rFonts w:ascii="Open Sans" w:hAnsi="Open Sans" w:cs="Open Sans"/>
          <w:b/>
          <w:bCs/>
          <w:color w:val="4472C4" w:themeColor="accent1"/>
        </w:rPr>
        <w:t>Distribution of private hospitals and clinics in Nigeria</w:t>
      </w:r>
      <w:r w:rsidR="00F32085" w:rsidRPr="00F96454">
        <w:rPr>
          <w:rFonts w:ascii="Open Sans" w:hAnsi="Open Sans" w:cs="Open Sans"/>
        </w:rPr>
        <w:t xml:space="preserve">. </w:t>
      </w:r>
    </w:p>
    <w:p w14:paraId="2123D309" w14:textId="1C58CD10" w:rsidR="00695F84" w:rsidRPr="00F96454" w:rsidRDefault="00F32085" w:rsidP="00E65B14">
      <w:pPr>
        <w:jc w:val="both"/>
        <w:rPr>
          <w:rFonts w:ascii="Open Sans" w:hAnsi="Open Sans" w:cs="Open Sans"/>
        </w:rPr>
      </w:pPr>
      <w:r w:rsidRPr="00F96454">
        <w:rPr>
          <w:rFonts w:ascii="Open Sans" w:hAnsi="Open Sans" w:cs="Open Sans"/>
          <w:b/>
          <w:bCs/>
          <w:iCs/>
          <w:color w:val="4472C4" w:themeColor="accent1"/>
        </w:rPr>
        <w:t>Source:</w:t>
      </w:r>
      <w:r w:rsidRPr="00F96454">
        <w:rPr>
          <w:rFonts w:ascii="Open Sans" w:hAnsi="Open Sans" w:cs="Open Sans"/>
          <w:iCs/>
          <w:color w:val="4472C4" w:themeColor="accent1"/>
        </w:rPr>
        <w:t xml:space="preserve"> </w:t>
      </w:r>
      <w:r w:rsidR="00695F84" w:rsidRPr="00F96454">
        <w:rPr>
          <w:rFonts w:ascii="Open Sans" w:hAnsi="Open Sans" w:cs="Open Sans"/>
          <w:iCs/>
        </w:rPr>
        <w:t>This figure is from Global Initiative for Economic, Social and Cultural Rights</w:t>
      </w:r>
      <w:r w:rsidR="001E2690" w:rsidRPr="00F96454">
        <w:rPr>
          <w:rFonts w:ascii="Open Sans" w:hAnsi="Open Sans" w:cs="Open Sans"/>
          <w:iCs/>
        </w:rPr>
        <w:t xml:space="preserve"> (2021) The failure of commercialised healthcare in Nigeria during the COVID-19 pandemic </w:t>
      </w:r>
      <w:r w:rsidR="00D97F10" w:rsidRPr="00F96454">
        <w:rPr>
          <w:rFonts w:ascii="Open Sans" w:hAnsi="Open Sans" w:cs="Open Sans"/>
          <w:iCs/>
        </w:rPr>
        <w:t xml:space="preserve">- </w:t>
      </w:r>
      <w:r w:rsidR="00695F84" w:rsidRPr="00F96454">
        <w:rPr>
          <w:rFonts w:ascii="Open Sans" w:hAnsi="Open Sans" w:cs="Open Sans"/>
          <w:iCs/>
        </w:rPr>
        <w:t xml:space="preserve">Own elaboration on data from the Nigeria Health Facility Registry (HFR), </w:t>
      </w:r>
      <w:hyperlink r:id="rId18" w:history="1">
        <w:r w:rsidR="00695F84" w:rsidRPr="00F96454">
          <w:rPr>
            <w:rStyle w:val="Hyperlink"/>
            <w:rFonts w:ascii="Open Sans" w:hAnsi="Open Sans" w:cs="Open Sans"/>
            <w:iCs/>
          </w:rPr>
          <w:t>https://hfr.health.gov.ng/statistics/tables</w:t>
        </w:r>
      </w:hyperlink>
      <w:r w:rsidR="00695F84" w:rsidRPr="00F96454">
        <w:rPr>
          <w:rFonts w:ascii="Open Sans" w:hAnsi="Open Sans" w:cs="Open Sans"/>
          <w:iCs/>
        </w:rPr>
        <w:t>. Data for this map can be downloaded</w:t>
      </w:r>
      <w:hyperlink r:id="rId19" w:history="1">
        <w:r w:rsidR="00695F84" w:rsidRPr="00F96454">
          <w:rPr>
            <w:rStyle w:val="Hyperlink"/>
            <w:rFonts w:ascii="Open Sans" w:hAnsi="Open Sans" w:cs="Open Sans"/>
            <w:iCs/>
          </w:rPr>
          <w:t xml:space="preserve"> here</w:t>
        </w:r>
      </w:hyperlink>
      <w:r w:rsidR="00D97F10" w:rsidRPr="00F96454">
        <w:rPr>
          <w:rStyle w:val="Hyperlink"/>
          <w:rFonts w:ascii="Open Sans" w:hAnsi="Open Sans" w:cs="Open Sans"/>
          <w:iCs/>
        </w:rPr>
        <w:t xml:space="preserve">. </w:t>
      </w:r>
    </w:p>
    <w:p w14:paraId="738A60F7" w14:textId="77777777" w:rsidR="00695F84" w:rsidRPr="00F96454" w:rsidRDefault="00695F84" w:rsidP="00E65B14">
      <w:pPr>
        <w:jc w:val="both"/>
        <w:rPr>
          <w:rFonts w:ascii="Open Sans" w:hAnsi="Open Sans" w:cs="Open Sans"/>
        </w:rPr>
      </w:pPr>
    </w:p>
    <w:p w14:paraId="60DC0D4B" w14:textId="43C96B3D" w:rsidR="00F176A3" w:rsidRPr="00F96454" w:rsidRDefault="00F176A3" w:rsidP="00E65B14">
      <w:pPr>
        <w:pStyle w:val="Heading2"/>
        <w:jc w:val="both"/>
        <w:rPr>
          <w:rFonts w:ascii="Open Sans" w:hAnsi="Open Sans" w:cs="Open Sans"/>
          <w:sz w:val="22"/>
          <w:szCs w:val="22"/>
        </w:rPr>
      </w:pPr>
      <w:r w:rsidRPr="00F96454">
        <w:rPr>
          <w:rFonts w:ascii="Open Sans" w:hAnsi="Open Sans" w:cs="Open Sans"/>
          <w:sz w:val="22"/>
          <w:szCs w:val="22"/>
        </w:rPr>
        <w:t xml:space="preserve">Indigenous people </w:t>
      </w:r>
    </w:p>
    <w:p w14:paraId="53C206AB" w14:textId="43EB2070" w:rsidR="00F176A3" w:rsidRPr="00F96454" w:rsidRDefault="1631334A" w:rsidP="00E65B14">
      <w:pPr>
        <w:jc w:val="both"/>
        <w:rPr>
          <w:rFonts w:ascii="Open Sans" w:hAnsi="Open Sans" w:cs="Open Sans"/>
        </w:rPr>
      </w:pPr>
      <w:r w:rsidRPr="00F96454">
        <w:rPr>
          <w:rFonts w:ascii="Open Sans" w:hAnsi="Open Sans" w:cs="Open Sans"/>
        </w:rPr>
        <w:t xml:space="preserve">To realise the economic, social, and cultural rights of indigenous peoples, it is essential to guarantee their universal access to good quality public services, without marginalisation, </w:t>
      </w:r>
      <w:r w:rsidRPr="00F96454">
        <w:rPr>
          <w:rFonts w:ascii="Open Sans" w:hAnsi="Open Sans" w:cs="Open Sans"/>
        </w:rPr>
        <w:lastRenderedPageBreak/>
        <w:t>discrimination, or exclusion. Doing so also reduces inequalities between indigenous and non-indigenous populations.</w:t>
      </w:r>
      <w:r w:rsidR="000B0AE4" w:rsidRPr="00F96454">
        <w:rPr>
          <w:rFonts w:ascii="Open Sans" w:hAnsi="Open Sans" w:cs="Open Sans"/>
        </w:rPr>
        <w:t xml:space="preserve"> </w:t>
      </w:r>
      <w:r w:rsidR="6B6D3CA1" w:rsidRPr="00F96454">
        <w:rPr>
          <w:rFonts w:ascii="Open Sans" w:hAnsi="Open Sans" w:cs="Open Sans"/>
        </w:rPr>
        <w:t>GI-ESCR</w:t>
      </w:r>
      <w:r w:rsidR="54D6187B" w:rsidRPr="00F96454">
        <w:rPr>
          <w:rFonts w:ascii="Open Sans" w:eastAsia="Open Sans" w:hAnsi="Open Sans" w:cs="Open Sans"/>
          <w:color w:val="252525"/>
        </w:rPr>
        <w:t xml:space="preserve"> </w:t>
      </w:r>
      <w:r w:rsidR="54D6187B" w:rsidRPr="00F96454">
        <w:rPr>
          <w:rFonts w:ascii="Open Sans" w:hAnsi="Open Sans" w:cs="Open Sans"/>
        </w:rPr>
        <w:t>developed a</w:t>
      </w:r>
      <w:r w:rsidR="3CBA1C37" w:rsidRPr="00F96454">
        <w:rPr>
          <w:rFonts w:ascii="Open Sans" w:hAnsi="Open Sans" w:cs="Open Sans"/>
        </w:rPr>
        <w:t xml:space="preserve"> </w:t>
      </w:r>
      <w:r w:rsidR="00AF7436" w:rsidRPr="00F96454">
        <w:rPr>
          <w:rFonts w:ascii="Open Sans" w:hAnsi="Open Sans" w:cs="Open Sans"/>
        </w:rPr>
        <w:t>p</w:t>
      </w:r>
      <w:r w:rsidR="3CBA1C37" w:rsidRPr="00F96454">
        <w:rPr>
          <w:rFonts w:ascii="Open Sans" w:hAnsi="Open Sans" w:cs="Open Sans"/>
        </w:rPr>
        <w:t xml:space="preserve">olicy </w:t>
      </w:r>
      <w:r w:rsidR="00C4278F" w:rsidRPr="00F96454">
        <w:rPr>
          <w:rFonts w:ascii="Open Sans" w:hAnsi="Open Sans" w:cs="Open Sans"/>
        </w:rPr>
        <w:t>b</w:t>
      </w:r>
      <w:r w:rsidR="3CBA1C37" w:rsidRPr="00F96454">
        <w:rPr>
          <w:rFonts w:ascii="Open Sans" w:hAnsi="Open Sans" w:cs="Open Sans"/>
        </w:rPr>
        <w:t>rief</w:t>
      </w:r>
      <w:r w:rsidR="54D6187B" w:rsidRPr="00F96454">
        <w:rPr>
          <w:rFonts w:ascii="Open Sans" w:hAnsi="Open Sans" w:cs="Open Sans"/>
        </w:rPr>
        <w:t xml:space="preserve"> to advance the understanding of States' obligations </w:t>
      </w:r>
      <w:r w:rsidR="4BB94C7A" w:rsidRPr="00F96454">
        <w:rPr>
          <w:rFonts w:ascii="Open Sans" w:hAnsi="Open Sans" w:cs="Open Sans"/>
        </w:rPr>
        <w:t>regarding their provision of public services to indigenous peoples.</w:t>
      </w:r>
      <w:r w:rsidR="0097724D" w:rsidRPr="00F96454">
        <w:rPr>
          <w:rStyle w:val="FootnoteReference"/>
          <w:rFonts w:ascii="Open Sans" w:hAnsi="Open Sans" w:cs="Open Sans"/>
        </w:rPr>
        <w:footnoteReference w:id="25"/>
      </w:r>
      <w:r w:rsidR="4BB94C7A" w:rsidRPr="00F96454">
        <w:rPr>
          <w:rFonts w:ascii="Open Sans" w:hAnsi="Open Sans" w:cs="Open Sans"/>
        </w:rPr>
        <w:t xml:space="preserve"> </w:t>
      </w:r>
      <w:r w:rsidR="54D6187B" w:rsidRPr="00F96454">
        <w:rPr>
          <w:rFonts w:ascii="Open Sans" w:hAnsi="Open Sans" w:cs="Open Sans"/>
        </w:rPr>
        <w:t xml:space="preserve"> The </w:t>
      </w:r>
      <w:r w:rsidR="4320B29B" w:rsidRPr="00F96454">
        <w:rPr>
          <w:rFonts w:ascii="Open Sans" w:hAnsi="Open Sans" w:cs="Open Sans"/>
        </w:rPr>
        <w:t>B</w:t>
      </w:r>
      <w:r w:rsidR="54D6187B" w:rsidRPr="00F96454">
        <w:rPr>
          <w:rFonts w:ascii="Open Sans" w:hAnsi="Open Sans" w:cs="Open Sans"/>
        </w:rPr>
        <w:t xml:space="preserve">rief is based on an analysis of international human rights treaty bodies' work </w:t>
      </w:r>
      <w:r w:rsidR="00B74522" w:rsidRPr="00F96454">
        <w:rPr>
          <w:rFonts w:ascii="Open Sans" w:hAnsi="Open Sans" w:cs="Open Sans"/>
        </w:rPr>
        <w:t>and</w:t>
      </w:r>
      <w:r w:rsidR="54D6187B" w:rsidRPr="00F96454">
        <w:rPr>
          <w:rFonts w:ascii="Open Sans" w:hAnsi="Open Sans" w:cs="Open Sans"/>
        </w:rPr>
        <w:t xml:space="preserve"> highlight</w:t>
      </w:r>
      <w:r w:rsidR="007A0B85" w:rsidRPr="00F96454">
        <w:rPr>
          <w:rFonts w:ascii="Open Sans" w:hAnsi="Open Sans" w:cs="Open Sans"/>
        </w:rPr>
        <w:t>s</w:t>
      </w:r>
      <w:r w:rsidR="54D6187B" w:rsidRPr="00F96454">
        <w:rPr>
          <w:rFonts w:ascii="Open Sans" w:hAnsi="Open Sans" w:cs="Open Sans"/>
        </w:rPr>
        <w:t xml:space="preserve"> the main requirements that public services should meet to fulfil indigenous peoples' needs.  </w:t>
      </w:r>
    </w:p>
    <w:p w14:paraId="75116667" w14:textId="5CA9A529" w:rsidR="00F176A3" w:rsidRPr="00F96454" w:rsidRDefault="50390DB6" w:rsidP="00E65B14">
      <w:pPr>
        <w:jc w:val="both"/>
        <w:rPr>
          <w:rFonts w:ascii="Open Sans" w:hAnsi="Open Sans" w:cs="Open Sans"/>
        </w:rPr>
      </w:pPr>
      <w:r w:rsidRPr="00F96454">
        <w:rPr>
          <w:rFonts w:ascii="Open Sans" w:hAnsi="Open Sans" w:cs="Open Sans"/>
        </w:rPr>
        <w:t>T</w:t>
      </w:r>
      <w:r w:rsidR="462D89D2" w:rsidRPr="00F96454">
        <w:rPr>
          <w:rFonts w:ascii="Open Sans" w:hAnsi="Open Sans" w:cs="Open Sans"/>
        </w:rPr>
        <w:t>o ensure indigenous peoples’ equal access to public services, States should remove procedural and institutional barriers that discourage them from accessing public service</w:t>
      </w:r>
      <w:r w:rsidR="06CE0DAA" w:rsidRPr="00F96454">
        <w:rPr>
          <w:rFonts w:ascii="Open Sans" w:hAnsi="Open Sans" w:cs="Open Sans"/>
        </w:rPr>
        <w:t>s. Moreover,</w:t>
      </w:r>
      <w:r w:rsidR="462D89D2" w:rsidRPr="00F96454">
        <w:rPr>
          <w:rFonts w:ascii="Open Sans" w:hAnsi="Open Sans" w:cs="Open Sans"/>
        </w:rPr>
        <w:t xml:space="preserve"> public services should be economically affordable and physically accessible. States must make public services available to all on an equal basis and without discrimination. States must make sure that public services cover the places that indigenous peoples inhabit, even when they are remote. They also need to provide information about these services in a culturally appropriate manner and in languages that indigenous peoples speak. They must mobilise the resources required to provide public services, in a manner that is transparent, equitable and meets needs. To overcome the inequalities between indigenous and non-indigenous populations, public services must be of high quality. Low-quality public services worsen the historical and systemic discrimination against indigenous peoples, further impeding</w:t>
      </w:r>
      <w:r w:rsidR="68FC3DEC" w:rsidRPr="00F96454">
        <w:rPr>
          <w:rFonts w:ascii="Open Sans" w:hAnsi="Open Sans" w:cs="Open Sans"/>
        </w:rPr>
        <w:t xml:space="preserve"> the</w:t>
      </w:r>
      <w:r w:rsidR="462D89D2" w:rsidRPr="00F96454">
        <w:rPr>
          <w:rFonts w:ascii="Open Sans" w:hAnsi="Open Sans" w:cs="Open Sans"/>
        </w:rPr>
        <w:t xml:space="preserve"> realisation of their economic, social, and cultural rights.</w:t>
      </w:r>
    </w:p>
    <w:p w14:paraId="6B504458" w14:textId="3C901B4C" w:rsidR="00F176A3" w:rsidRPr="00F96454" w:rsidRDefault="462D89D2" w:rsidP="00E65B14">
      <w:pPr>
        <w:jc w:val="both"/>
        <w:rPr>
          <w:rFonts w:ascii="Open Sans" w:hAnsi="Open Sans" w:cs="Open Sans"/>
        </w:rPr>
      </w:pPr>
      <w:r w:rsidRPr="00F96454">
        <w:rPr>
          <w:rFonts w:ascii="Open Sans" w:hAnsi="Open Sans" w:cs="Open Sans"/>
        </w:rPr>
        <w:t>Public services for indigenous peoples need to be culturally appropriate. This means that they need to be provided in ways that are relevant to, suitable for, and respectful of the culture and cultural rights of indigenous individuals and communities. The design, implementation, and evaluation of services essential for the realisation of rights such as education, health, water and sanitation, must genuinely consider the culture and values of indigenous peoples. Public services should also be gender-just.</w:t>
      </w:r>
    </w:p>
    <w:p w14:paraId="408E555D" w14:textId="143FC28C" w:rsidR="00F176A3" w:rsidRPr="00F96454" w:rsidRDefault="462D89D2" w:rsidP="00E65B14">
      <w:pPr>
        <w:jc w:val="both"/>
        <w:rPr>
          <w:rFonts w:ascii="Open Sans" w:hAnsi="Open Sans" w:cs="Open Sans"/>
        </w:rPr>
      </w:pPr>
      <w:r w:rsidRPr="00F96454">
        <w:rPr>
          <w:rFonts w:ascii="Open Sans" w:hAnsi="Open Sans" w:cs="Open Sans"/>
        </w:rPr>
        <w:t>To understand the specific disadvantages of indigenous peoples and to address their needs, it is critical to promote their effective and meaningful participation, and secure their free, prior, and informed consent, during the design, governance, and evaluation of public services. Indigenous peoples, and particularly indigenous women, must be empowered to actively participate in shaping and implementing measures that directly affect them.</w:t>
      </w:r>
    </w:p>
    <w:p w14:paraId="59361722" w14:textId="083F2F91" w:rsidR="00F176A3" w:rsidRPr="00F96454" w:rsidRDefault="462D89D2" w:rsidP="00E65B14">
      <w:pPr>
        <w:jc w:val="both"/>
        <w:rPr>
          <w:rFonts w:ascii="Open Sans" w:hAnsi="Open Sans" w:cs="Open Sans"/>
        </w:rPr>
      </w:pPr>
      <w:r w:rsidRPr="00F96454">
        <w:rPr>
          <w:rFonts w:ascii="Open Sans" w:hAnsi="Open Sans" w:cs="Open Sans"/>
        </w:rPr>
        <w:t xml:space="preserve">States must also make sure that public services delivered to indigenous peoples are accountable and transparent. States must establish bodies to regulate and monitor human rights in the context of service </w:t>
      </w:r>
      <w:r w:rsidR="008B2026" w:rsidRPr="00F96454">
        <w:rPr>
          <w:rFonts w:ascii="Open Sans" w:hAnsi="Open Sans" w:cs="Open Sans"/>
        </w:rPr>
        <w:t>delivery and</w:t>
      </w:r>
      <w:r w:rsidRPr="00F96454">
        <w:rPr>
          <w:rFonts w:ascii="Open Sans" w:hAnsi="Open Sans" w:cs="Open Sans"/>
        </w:rPr>
        <w:t xml:space="preserve"> guarantee the transparency of public services.</w:t>
      </w:r>
    </w:p>
    <w:p w14:paraId="5504918D" w14:textId="7DEABCAA" w:rsidR="006816F5" w:rsidRPr="00F96454" w:rsidRDefault="006816F5" w:rsidP="00E65B14">
      <w:pPr>
        <w:shd w:val="clear" w:color="auto" w:fill="FFFFFF" w:themeFill="background1"/>
        <w:spacing w:before="150" w:after="100" w:afterAutospacing="1"/>
        <w:jc w:val="both"/>
        <w:rPr>
          <w:rFonts w:ascii="Open Sans" w:hAnsi="Open Sans" w:cs="Open Sans"/>
          <w:b/>
          <w:bCs/>
        </w:rPr>
      </w:pPr>
      <w:r w:rsidRPr="00F96454">
        <w:rPr>
          <w:rFonts w:ascii="Open Sans" w:hAnsi="Open Sans" w:cs="Open Sans"/>
          <w:b/>
          <w:bCs/>
        </w:rPr>
        <w:t xml:space="preserve">(7) How is the participation of private actors in public service delivery regulated and monitored in your country/region? Please share challenges and good practices. </w:t>
      </w:r>
    </w:p>
    <w:p w14:paraId="781A42E0" w14:textId="43D3C764" w:rsidR="00E52D2A" w:rsidRPr="00F96454" w:rsidRDefault="7635D338" w:rsidP="00E65B14">
      <w:pPr>
        <w:pStyle w:val="Heading3"/>
        <w:jc w:val="both"/>
        <w:rPr>
          <w:rFonts w:ascii="Open Sans" w:hAnsi="Open Sans" w:cs="Open Sans"/>
          <w:sz w:val="22"/>
          <w:szCs w:val="22"/>
        </w:rPr>
      </w:pPr>
      <w:r w:rsidRPr="00F96454">
        <w:rPr>
          <w:rFonts w:ascii="Open Sans" w:hAnsi="Open Sans" w:cs="Open Sans"/>
          <w:sz w:val="22"/>
          <w:szCs w:val="22"/>
        </w:rPr>
        <w:lastRenderedPageBreak/>
        <w:t xml:space="preserve">Education </w:t>
      </w:r>
    </w:p>
    <w:p w14:paraId="6A576381" w14:textId="5B34A0E9" w:rsidR="00E52D2A" w:rsidRPr="00F96454" w:rsidRDefault="622AFE1C" w:rsidP="00E65B14">
      <w:pPr>
        <w:jc w:val="both"/>
        <w:rPr>
          <w:rFonts w:ascii="Open Sans" w:eastAsia="Open Sans" w:hAnsi="Open Sans" w:cs="Open Sans"/>
          <w:color w:val="000000" w:themeColor="text1"/>
          <w:vertAlign w:val="superscript"/>
        </w:rPr>
      </w:pPr>
      <w:r w:rsidRPr="00F96454">
        <w:rPr>
          <w:rFonts w:ascii="Open Sans" w:eastAsia="Open Sans" w:hAnsi="Open Sans" w:cs="Open Sans"/>
          <w:color w:val="000000" w:themeColor="text1"/>
        </w:rPr>
        <w:t xml:space="preserve">The regulation and monitoring of private actors' involvement in public service delivery, especially within the education sector, are guided by both international human rights law and </w:t>
      </w:r>
      <w:r w:rsidR="09A2EA3A" w:rsidRPr="00F96454">
        <w:rPr>
          <w:rFonts w:ascii="Open Sans" w:eastAsia="Open Sans" w:hAnsi="Open Sans" w:cs="Open Sans"/>
          <w:color w:val="000000" w:themeColor="text1"/>
        </w:rPr>
        <w:t>national</w:t>
      </w:r>
      <w:r w:rsidRPr="00F96454">
        <w:rPr>
          <w:rFonts w:ascii="Open Sans" w:eastAsia="Open Sans" w:hAnsi="Open Sans" w:cs="Open Sans"/>
          <w:color w:val="000000" w:themeColor="text1"/>
        </w:rPr>
        <w:t xml:space="preserve"> legislation. A pivotal reference in this context is the </w:t>
      </w:r>
      <w:r w:rsidRPr="00F96454">
        <w:rPr>
          <w:rFonts w:ascii="Open Sans" w:eastAsia="Open Sans" w:hAnsi="Open Sans" w:cs="Open Sans"/>
        </w:rPr>
        <w:t>Abidjan Principles on the human rights obligations of States to provide public education and regulate private involvement in education</w:t>
      </w:r>
      <w:r w:rsidRPr="00F96454">
        <w:rPr>
          <w:rFonts w:ascii="Open Sans" w:eastAsia="Open Sans" w:hAnsi="Open Sans" w:cs="Open Sans"/>
          <w:color w:val="000000" w:themeColor="text1"/>
        </w:rPr>
        <w:t>.</w:t>
      </w:r>
      <w:r w:rsidR="0097724D" w:rsidRPr="00F96454">
        <w:rPr>
          <w:rStyle w:val="FootnoteReference"/>
          <w:rFonts w:ascii="Open Sans" w:eastAsia="Open Sans" w:hAnsi="Open Sans" w:cs="Open Sans"/>
          <w:color w:val="000000" w:themeColor="text1"/>
        </w:rPr>
        <w:footnoteReference w:id="26"/>
      </w:r>
      <w:r w:rsidRPr="00F96454">
        <w:rPr>
          <w:rFonts w:ascii="Open Sans" w:eastAsia="Open Sans" w:hAnsi="Open Sans" w:cs="Open Sans"/>
          <w:color w:val="000000" w:themeColor="text1"/>
        </w:rPr>
        <w:t xml:space="preserve"> These Principles were the result of a three-year participatory consultation and drafting process and garnered support from eminent experts in education, international law, and human rights. They have received recognition from various United Nations and regional human rights institutions and mandate holders focusing on the right to education.</w:t>
      </w:r>
      <w:r w:rsidRPr="00F96454">
        <w:rPr>
          <w:rFonts w:ascii="Open Sans" w:eastAsia="Open Sans" w:hAnsi="Open Sans" w:cs="Open Sans"/>
          <w:color w:val="000000" w:themeColor="text1"/>
          <w:vertAlign w:val="superscript"/>
        </w:rPr>
        <w:footnoteReference w:id="27"/>
      </w:r>
    </w:p>
    <w:p w14:paraId="2C5A6405" w14:textId="1BCEA5B8" w:rsidR="00E52D2A" w:rsidRPr="00F96454" w:rsidRDefault="622AFE1C" w:rsidP="00E65B14">
      <w:pPr>
        <w:jc w:val="both"/>
        <w:rPr>
          <w:rFonts w:ascii="Open Sans" w:hAnsi="Open Sans" w:cs="Open Sans"/>
        </w:rPr>
      </w:pPr>
      <w:r w:rsidRPr="00F96454">
        <w:rPr>
          <w:rFonts w:ascii="Open Sans" w:eastAsia="Open Sans" w:hAnsi="Open Sans" w:cs="Open Sans"/>
          <w:color w:val="000000" w:themeColor="text1"/>
        </w:rPr>
        <w:t>However, it</w:t>
      </w:r>
      <w:r w:rsidR="00901C6A" w:rsidRPr="00F96454">
        <w:rPr>
          <w:rFonts w:ascii="Open Sans" w:eastAsia="Open Sans" w:hAnsi="Open Sans" w:cs="Open Sans"/>
          <w:color w:val="000000" w:themeColor="text1"/>
        </w:rPr>
        <w:t xml:space="preserve"> is</w:t>
      </w:r>
      <w:r w:rsidRPr="00F96454">
        <w:rPr>
          <w:rFonts w:ascii="Open Sans" w:eastAsia="Open Sans" w:hAnsi="Open Sans" w:cs="Open Sans"/>
          <w:color w:val="000000" w:themeColor="text1"/>
        </w:rPr>
        <w:t xml:space="preserve"> crucial to acknowledge that even when local legislation is in place, its practical implementation can be deficient, as underscored in our brief titled ‘</w:t>
      </w:r>
      <w:r w:rsidRPr="00F96454">
        <w:rPr>
          <w:rFonts w:ascii="Open Sans" w:eastAsia="Open Sans" w:hAnsi="Open Sans" w:cs="Open Sans"/>
        </w:rPr>
        <w:t>The State of Privatisation of Education in Francophone Africa: Crossroads of Perspectives</w:t>
      </w:r>
      <w:r w:rsidRPr="00F96454">
        <w:rPr>
          <w:rFonts w:ascii="Open Sans" w:eastAsia="Open Sans" w:hAnsi="Open Sans" w:cs="Open Sans"/>
          <w:color w:val="000000" w:themeColor="text1"/>
        </w:rPr>
        <w:t>.’</w:t>
      </w:r>
      <w:r w:rsidR="00EF3AF4" w:rsidRPr="00F96454">
        <w:rPr>
          <w:rStyle w:val="FootnoteReference"/>
          <w:rFonts w:ascii="Open Sans" w:eastAsia="Open Sans" w:hAnsi="Open Sans" w:cs="Open Sans"/>
          <w:color w:val="000000" w:themeColor="text1"/>
        </w:rPr>
        <w:footnoteReference w:id="28"/>
      </w:r>
      <w:r w:rsidRPr="00F96454">
        <w:rPr>
          <w:rFonts w:ascii="Open Sans" w:eastAsia="Open Sans" w:hAnsi="Open Sans" w:cs="Open Sans"/>
          <w:color w:val="000000" w:themeColor="text1"/>
        </w:rPr>
        <w:t xml:space="preserve"> This brief draws parallels between the aforementioned research conducted in Senegal and Côte d’Ivoire and research conducted in Madagascar by the Coalition Nationale Malgache pour l'Education pour Tous (CONAMEPT) and Mali by Tribune Jeunes pour le Droit au Mali (TRIJEUD).</w:t>
      </w:r>
    </w:p>
    <w:p w14:paraId="6A96A376" w14:textId="5DE8887B" w:rsidR="00E52D2A" w:rsidRPr="00F96454" w:rsidRDefault="622AFE1C"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For instance, findings from the research in Mali revealed that in Commune III of Bamako District, only 30 to 40% of the private institutions visited complied with the specifications necessary for obtaining authorisation to operate. Despite this non-compliance, some schools continue to operate without any apparent concern for these regulations. In Senegal, inadequate regulation of private institutions has resulted in a lack of regular monitoring. National education inspectors cited logistical limitations and an inspector-to-teacher ratio that can be as high as 1:200 in certain areas.</w:t>
      </w:r>
      <w:r w:rsidR="32D3F632" w:rsidRPr="00F96454">
        <w:rPr>
          <w:rFonts w:ascii="Open Sans" w:eastAsia="Open Sans" w:hAnsi="Open Sans" w:cs="Open Sans"/>
          <w:color w:val="000000" w:themeColor="text1"/>
        </w:rPr>
        <w:t xml:space="preserve"> </w:t>
      </w:r>
      <w:r w:rsidRPr="00F96454">
        <w:rPr>
          <w:rFonts w:ascii="Open Sans" w:eastAsia="Open Sans" w:hAnsi="Open Sans" w:cs="Open Sans"/>
          <w:color w:val="000000" w:themeColor="text1"/>
        </w:rPr>
        <w:t>In Côte d'Ivoire, the survey discovered at least one unauthorised primary school in each of the research areas, and in Senegal, 5% of the schools in the field survey sample were unauthorised.</w:t>
      </w:r>
    </w:p>
    <w:p w14:paraId="21B888A1" w14:textId="04944AD0" w:rsidR="00FD72F6" w:rsidRPr="00F96454" w:rsidRDefault="00D84575" w:rsidP="00E65B14">
      <w:pPr>
        <w:jc w:val="both"/>
        <w:rPr>
          <w:rFonts w:ascii="Open Sans" w:hAnsi="Open Sans" w:cs="Open Sans"/>
          <w:color w:val="000000" w:themeColor="text1"/>
        </w:rPr>
      </w:pPr>
      <w:r>
        <w:rPr>
          <w:rFonts w:ascii="Open Sans" w:hAnsi="Open Sans" w:cs="Open Sans"/>
          <w:color w:val="000000" w:themeColor="text1"/>
        </w:rPr>
        <w:t>T</w:t>
      </w:r>
      <w:r w:rsidR="00F6308C" w:rsidRPr="00F96454">
        <w:rPr>
          <w:rFonts w:ascii="Open Sans" w:hAnsi="Open Sans" w:cs="Open Sans"/>
          <w:color w:val="000000" w:themeColor="text1"/>
        </w:rPr>
        <w:t>he</w:t>
      </w:r>
      <w:r w:rsidR="00FD72F6" w:rsidRPr="00F96454">
        <w:rPr>
          <w:rFonts w:ascii="Open Sans" w:hAnsi="Open Sans" w:cs="Open Sans"/>
          <w:color w:val="000000" w:themeColor="text1"/>
        </w:rPr>
        <w:t xml:space="preserve"> rampant growth of private schools in Kenya has also meant that many of them, especially the low-cost private schools </w:t>
      </w:r>
      <w:r w:rsidR="00CA4960" w:rsidRPr="00F96454">
        <w:rPr>
          <w:rFonts w:ascii="Open Sans" w:hAnsi="Open Sans" w:cs="Open Sans"/>
          <w:color w:val="000000" w:themeColor="text1"/>
        </w:rPr>
        <w:t>and</w:t>
      </w:r>
      <w:r w:rsidR="00FD72F6" w:rsidRPr="00F96454">
        <w:rPr>
          <w:rFonts w:ascii="Open Sans" w:hAnsi="Open Sans" w:cs="Open Sans"/>
          <w:color w:val="000000" w:themeColor="text1"/>
        </w:rPr>
        <w:t xml:space="preserve"> Alternative Provision of Basic Education Institutions (APBET schools) are not registered and lack the standards as required under the Registration Guidelines for Basic Education Institutions, 2021. A government mapping of 1,677 APBET school in 2019 showed that only 213 (12.7%) of the mapped schools were registered with the Ministry of Education, and among these 163 (76.5%) were registered as private schools and 33 (15.5%) </w:t>
      </w:r>
      <w:r w:rsidR="00FD72F6" w:rsidRPr="00F96454">
        <w:rPr>
          <w:rFonts w:ascii="Open Sans" w:hAnsi="Open Sans" w:cs="Open Sans"/>
          <w:color w:val="000000" w:themeColor="text1"/>
        </w:rPr>
        <w:lastRenderedPageBreak/>
        <w:t>were registered as APBET or had a provisional APBET registration certificate</w:t>
      </w:r>
      <w:r w:rsidR="00FD72F6" w:rsidRPr="00F96454">
        <w:rPr>
          <w:rFonts w:ascii="Open Sans" w:hAnsi="Open Sans" w:cs="Open Sans"/>
          <w:color w:val="000000" w:themeColor="text1"/>
          <w:vertAlign w:val="superscript"/>
        </w:rPr>
        <w:t>16</w:t>
      </w:r>
      <w:r w:rsidR="00FD72F6" w:rsidRPr="00F96454">
        <w:rPr>
          <w:rFonts w:ascii="Open Sans" w:hAnsi="Open Sans" w:cs="Open Sans"/>
          <w:color w:val="000000" w:themeColor="text1"/>
        </w:rPr>
        <w:t>, implying that only 9.9% (21) of the total schools were effectively registered as APBET schools.</w:t>
      </w:r>
      <w:r w:rsidR="001A59E5" w:rsidRPr="001A59E5">
        <w:rPr>
          <w:rStyle w:val="FootnoteReference"/>
          <w:rFonts w:ascii="Open Sans" w:hAnsi="Open Sans" w:cs="Open Sans"/>
          <w:color w:val="000000" w:themeColor="text1"/>
        </w:rPr>
        <w:t xml:space="preserve"> </w:t>
      </w:r>
      <w:r w:rsidR="001A59E5">
        <w:rPr>
          <w:rStyle w:val="FootnoteReference"/>
          <w:rFonts w:ascii="Open Sans" w:hAnsi="Open Sans" w:cs="Open Sans"/>
          <w:color w:val="000000" w:themeColor="text1"/>
        </w:rPr>
        <w:footnoteReference w:id="29"/>
      </w:r>
      <w:r w:rsidR="00FD72F6" w:rsidRPr="00F96454">
        <w:rPr>
          <w:rFonts w:ascii="Open Sans" w:hAnsi="Open Sans" w:cs="Open Sans"/>
          <w:color w:val="000000" w:themeColor="text1"/>
          <w:vertAlign w:val="superscript"/>
        </w:rPr>
        <w:t>17</w:t>
      </w:r>
    </w:p>
    <w:p w14:paraId="4152F923" w14:textId="3E07E526" w:rsidR="00344675" w:rsidRPr="00F96454" w:rsidRDefault="622AFE1C"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In </w:t>
      </w:r>
      <w:r w:rsidR="51DE5C75" w:rsidRPr="00F96454">
        <w:rPr>
          <w:rFonts w:ascii="Open Sans" w:eastAsia="Open Sans" w:hAnsi="Open Sans" w:cs="Open Sans"/>
          <w:color w:val="000000" w:themeColor="text1"/>
        </w:rPr>
        <w:t>all</w:t>
      </w:r>
      <w:r w:rsidRPr="00F96454">
        <w:rPr>
          <w:rFonts w:ascii="Open Sans" w:eastAsia="Open Sans" w:hAnsi="Open Sans" w:cs="Open Sans"/>
          <w:color w:val="000000" w:themeColor="text1"/>
        </w:rPr>
        <w:t xml:space="preserve"> these studies, the urgent need to strengthen the regulation of private schools emerged as a recurring theme. Recommendations included enhancing inspection and monitoring mechanisms for private schools in Côte d'Ivoire by allocating increased human and financial resources to this purpose. In Mali, a suggested measure was to close any existing institutions lacking valid authorisation, and in Senegal, it was proposed to bolster the monitoring and compliance of the private education sector.</w:t>
      </w:r>
      <w:r w:rsidR="0E04D74A" w:rsidRPr="00F96454">
        <w:rPr>
          <w:rFonts w:ascii="Open Sans" w:eastAsia="Open Sans" w:hAnsi="Open Sans" w:cs="Open Sans"/>
          <w:color w:val="000000" w:themeColor="text1"/>
        </w:rPr>
        <w:t xml:space="preserve"> In Kenya, t</w:t>
      </w:r>
      <w:r w:rsidR="4FA8C9E4" w:rsidRPr="00F96454">
        <w:rPr>
          <w:rFonts w:ascii="Open Sans" w:eastAsia="Open Sans" w:hAnsi="Open Sans" w:cs="Open Sans"/>
          <w:color w:val="000000" w:themeColor="text1"/>
        </w:rPr>
        <w:t xml:space="preserve">here have been calls </w:t>
      </w:r>
      <w:r w:rsidR="004E58AD" w:rsidRPr="00F96454">
        <w:rPr>
          <w:rFonts w:ascii="Open Sans" w:eastAsia="Open Sans" w:hAnsi="Open Sans" w:cs="Open Sans"/>
          <w:color w:val="000000" w:themeColor="text1"/>
        </w:rPr>
        <w:t>to</w:t>
      </w:r>
      <w:r w:rsidR="4FA8C9E4" w:rsidRPr="00F96454">
        <w:rPr>
          <w:rFonts w:ascii="Open Sans" w:eastAsia="Open Sans" w:hAnsi="Open Sans" w:cs="Open Sans"/>
          <w:color w:val="000000" w:themeColor="text1"/>
        </w:rPr>
        <w:t xml:space="preserve"> review policies around the registration of schools</w:t>
      </w:r>
      <w:r w:rsidR="00C05454" w:rsidRPr="00F96454">
        <w:rPr>
          <w:rFonts w:ascii="Open Sans" w:eastAsia="Open Sans" w:hAnsi="Open Sans" w:cs="Open Sans"/>
          <w:color w:val="000000" w:themeColor="text1"/>
        </w:rPr>
        <w:t>,</w:t>
      </w:r>
      <w:r w:rsidR="4FA8C9E4" w:rsidRPr="00F96454">
        <w:rPr>
          <w:rFonts w:ascii="Open Sans" w:eastAsia="Open Sans" w:hAnsi="Open Sans" w:cs="Open Sans"/>
          <w:color w:val="000000" w:themeColor="text1"/>
        </w:rPr>
        <w:t xml:space="preserve"> especially </w:t>
      </w:r>
      <w:r w:rsidR="00D252C1" w:rsidRPr="00F96454">
        <w:rPr>
          <w:rFonts w:ascii="Open Sans" w:eastAsia="Open Sans" w:hAnsi="Open Sans" w:cs="Open Sans"/>
          <w:color w:val="000000" w:themeColor="text1"/>
        </w:rPr>
        <w:t>that</w:t>
      </w:r>
      <w:r w:rsidR="005131F2" w:rsidRPr="00F96454">
        <w:rPr>
          <w:rFonts w:ascii="Open Sans" w:eastAsia="Open Sans" w:hAnsi="Open Sans" w:cs="Open Sans"/>
          <w:color w:val="000000" w:themeColor="text1"/>
        </w:rPr>
        <w:t xml:space="preserve"> </w:t>
      </w:r>
      <w:r w:rsidR="00D252C1" w:rsidRPr="00F96454">
        <w:rPr>
          <w:rFonts w:ascii="Open Sans" w:eastAsia="Open Sans" w:hAnsi="Open Sans" w:cs="Open Sans"/>
          <w:color w:val="000000" w:themeColor="text1"/>
        </w:rPr>
        <w:t xml:space="preserve">of </w:t>
      </w:r>
      <w:r w:rsidR="4FA8C9E4" w:rsidRPr="00F96454">
        <w:rPr>
          <w:rFonts w:ascii="Open Sans" w:eastAsia="Open Sans" w:hAnsi="Open Sans" w:cs="Open Sans"/>
          <w:color w:val="000000" w:themeColor="text1"/>
        </w:rPr>
        <w:t>low</w:t>
      </w:r>
      <w:r w:rsidR="00344675" w:rsidRPr="00F96454">
        <w:rPr>
          <w:rFonts w:ascii="Open Sans" w:eastAsia="Open Sans" w:hAnsi="Open Sans" w:cs="Open Sans"/>
          <w:color w:val="000000" w:themeColor="text1"/>
        </w:rPr>
        <w:t>-</w:t>
      </w:r>
      <w:r w:rsidR="4FA8C9E4" w:rsidRPr="00F96454">
        <w:rPr>
          <w:rFonts w:ascii="Open Sans" w:eastAsia="Open Sans" w:hAnsi="Open Sans" w:cs="Open Sans"/>
          <w:color w:val="000000" w:themeColor="text1"/>
        </w:rPr>
        <w:t xml:space="preserve">cost private schools and </w:t>
      </w:r>
      <w:r w:rsidR="326B95B6" w:rsidRPr="00F96454">
        <w:rPr>
          <w:rFonts w:ascii="Open Sans" w:eastAsia="Open Sans" w:hAnsi="Open Sans" w:cs="Open Sans"/>
          <w:color w:val="000000" w:themeColor="text1"/>
        </w:rPr>
        <w:t>APBET schools</w:t>
      </w:r>
      <w:r w:rsidR="00D252C1" w:rsidRPr="00F96454">
        <w:rPr>
          <w:rFonts w:ascii="Open Sans" w:eastAsia="Open Sans" w:hAnsi="Open Sans" w:cs="Open Sans"/>
          <w:color w:val="000000" w:themeColor="text1"/>
        </w:rPr>
        <w:t>,</w:t>
      </w:r>
      <w:r w:rsidR="326B95B6" w:rsidRPr="00F96454">
        <w:rPr>
          <w:rFonts w:ascii="Open Sans" w:eastAsia="Open Sans" w:hAnsi="Open Sans" w:cs="Open Sans"/>
          <w:color w:val="000000" w:themeColor="text1"/>
        </w:rPr>
        <w:t xml:space="preserve"> </w:t>
      </w:r>
      <w:r w:rsidR="00894F46" w:rsidRPr="00F96454">
        <w:rPr>
          <w:rFonts w:ascii="Open Sans" w:eastAsia="Open Sans" w:hAnsi="Open Sans" w:cs="Open Sans"/>
          <w:color w:val="000000" w:themeColor="text1"/>
        </w:rPr>
        <w:t xml:space="preserve">as required </w:t>
      </w:r>
      <w:r w:rsidR="6AE1BA5D" w:rsidRPr="00F96454">
        <w:rPr>
          <w:rFonts w:ascii="Open Sans" w:eastAsia="Open Sans" w:hAnsi="Open Sans" w:cs="Open Sans"/>
          <w:color w:val="000000" w:themeColor="text1"/>
        </w:rPr>
        <w:t xml:space="preserve">under the </w:t>
      </w:r>
      <w:r w:rsidR="00894F46" w:rsidRPr="00F96454">
        <w:rPr>
          <w:rFonts w:ascii="Open Sans" w:eastAsia="Open Sans" w:hAnsi="Open Sans" w:cs="Open Sans"/>
          <w:color w:val="000000" w:themeColor="text1"/>
        </w:rPr>
        <w:t>Basic Education Act</w:t>
      </w:r>
      <w:r w:rsidR="005D7D1B" w:rsidRPr="00F96454">
        <w:rPr>
          <w:rFonts w:ascii="Open Sans" w:eastAsia="Open Sans" w:hAnsi="Open Sans" w:cs="Open Sans"/>
          <w:color w:val="000000" w:themeColor="text1"/>
        </w:rPr>
        <w:t>,</w:t>
      </w:r>
      <w:r w:rsidR="007A7151" w:rsidRPr="00F96454">
        <w:rPr>
          <w:rFonts w:ascii="Open Sans" w:eastAsia="Open Sans" w:hAnsi="Open Sans" w:cs="Open Sans"/>
          <w:color w:val="000000" w:themeColor="text1"/>
        </w:rPr>
        <w:t xml:space="preserve"> so as </w:t>
      </w:r>
      <w:r w:rsidR="005131F2" w:rsidRPr="00F96454">
        <w:rPr>
          <w:rFonts w:ascii="Open Sans" w:eastAsia="Open Sans" w:hAnsi="Open Sans" w:cs="Open Sans"/>
          <w:color w:val="000000" w:themeColor="text1"/>
        </w:rPr>
        <w:t xml:space="preserve">to enable </w:t>
      </w:r>
      <w:r w:rsidR="00927D26" w:rsidRPr="00F96454">
        <w:rPr>
          <w:rFonts w:ascii="Open Sans" w:eastAsia="Open Sans" w:hAnsi="Open Sans" w:cs="Open Sans"/>
          <w:color w:val="000000" w:themeColor="text1"/>
        </w:rPr>
        <w:t>easier monitoring and regulation of all schools.</w:t>
      </w:r>
      <w:r w:rsidR="005131F2" w:rsidRPr="00F96454">
        <w:rPr>
          <w:rFonts w:ascii="Open Sans" w:eastAsia="Open Sans" w:hAnsi="Open Sans" w:cs="Open Sans"/>
          <w:color w:val="000000" w:themeColor="text1"/>
        </w:rPr>
        <w:t xml:space="preserve"> </w:t>
      </w:r>
    </w:p>
    <w:p w14:paraId="21DF574E" w14:textId="66743DCB" w:rsidR="00E52D2A" w:rsidRPr="00F96454" w:rsidRDefault="622AFE1C"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Additional issues stemming from the lack of regulation and oversight of private schools encompassed precarious working conditions for teachers. This was particularly exemplified by underqualified private school teachers found in all countries. For instance, in Madagascar, recruitment criteria did not mandate academic qualifications.</w:t>
      </w:r>
      <w:r w:rsidR="549E623D" w:rsidRPr="00F96454">
        <w:rPr>
          <w:rFonts w:ascii="Open Sans" w:eastAsia="Open Sans" w:hAnsi="Open Sans" w:cs="Open Sans"/>
          <w:color w:val="000000" w:themeColor="text1"/>
        </w:rPr>
        <w:t xml:space="preserve"> </w:t>
      </w:r>
      <w:r w:rsidRPr="00F96454">
        <w:rPr>
          <w:rFonts w:ascii="Open Sans" w:eastAsia="Open Sans" w:hAnsi="Open Sans" w:cs="Open Sans"/>
          <w:color w:val="000000" w:themeColor="text1"/>
        </w:rPr>
        <w:t>In Côte d'Ivoire, the 1992 Agreement between the State and non-religious private school promoters stipulated that teachers must hold, at a minimum, a baccalaureate degree and a teaching license issued by the competent Ministry. However, 53% of respondents in the study did not meet these legal requirements, and 47% of private primary school teachers surveyed reported lacking a teaching license. In Mali, several private schools struggled with a chronic shortage of qualified teachers, primarily due to relatively low remuneration levels.</w:t>
      </w:r>
    </w:p>
    <w:p w14:paraId="310B45A5" w14:textId="50DDC8EF" w:rsidR="00E52D2A" w:rsidRPr="00F96454" w:rsidRDefault="622AFE1C"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Insufficient wages </w:t>
      </w:r>
      <w:r w:rsidR="0F4E5743" w:rsidRPr="00F96454">
        <w:rPr>
          <w:rFonts w:ascii="Open Sans" w:eastAsia="Open Sans" w:hAnsi="Open Sans" w:cs="Open Sans"/>
          <w:color w:val="000000" w:themeColor="text1"/>
        </w:rPr>
        <w:t xml:space="preserve">is </w:t>
      </w:r>
      <w:r w:rsidRPr="00F96454">
        <w:rPr>
          <w:rFonts w:ascii="Open Sans" w:eastAsia="Open Sans" w:hAnsi="Open Sans" w:cs="Open Sans"/>
          <w:color w:val="000000" w:themeColor="text1"/>
        </w:rPr>
        <w:t xml:space="preserve">another pressing concern. In Côte d'Ivoire, salaries offered in private schools often fell below the legal minimum. A staggering 86.7% of private primary school teachers surveyed claimed that their remuneration did not comply with the Agreement between the State and non-religious private promoters. At the secondary school level, 85.7% of respondents received salaries below the threshold outlined in the Agreement. During the COVID-19 crisis, 80% of primary school teachers surveyed reported not receiving payment. A similar situation unfolded in Mali, where short-term teachers were left without compensation due to school closure during the pandemic. In </w:t>
      </w:r>
      <w:r w:rsidR="557F3112" w:rsidRPr="00F96454">
        <w:rPr>
          <w:rFonts w:ascii="Open Sans" w:eastAsia="Open Sans" w:hAnsi="Open Sans" w:cs="Open Sans"/>
          <w:color w:val="000000" w:themeColor="text1"/>
        </w:rPr>
        <w:t xml:space="preserve">the </w:t>
      </w:r>
      <w:r w:rsidRPr="00F96454">
        <w:rPr>
          <w:rFonts w:ascii="Open Sans" w:eastAsia="Open Sans" w:hAnsi="Open Sans" w:cs="Open Sans"/>
          <w:color w:val="000000" w:themeColor="text1"/>
        </w:rPr>
        <w:t xml:space="preserve">Ankadinandriana municipality </w:t>
      </w:r>
      <w:r w:rsidR="5BE5C776" w:rsidRPr="00F96454">
        <w:rPr>
          <w:rFonts w:ascii="Open Sans" w:eastAsia="Open Sans" w:hAnsi="Open Sans" w:cs="Open Sans"/>
          <w:color w:val="000000" w:themeColor="text1"/>
        </w:rPr>
        <w:t>in</w:t>
      </w:r>
      <w:r w:rsidRPr="00F96454">
        <w:rPr>
          <w:rFonts w:ascii="Open Sans" w:eastAsia="Open Sans" w:hAnsi="Open Sans" w:cs="Open Sans"/>
          <w:color w:val="000000" w:themeColor="text1"/>
        </w:rPr>
        <w:t xml:space="preserve"> Madagascar, private school teachers are paid </w:t>
      </w:r>
      <w:r w:rsidR="34110FD0" w:rsidRPr="00F96454">
        <w:rPr>
          <w:rFonts w:ascii="Open Sans" w:eastAsia="Open Sans" w:hAnsi="Open Sans" w:cs="Open Sans"/>
          <w:color w:val="000000" w:themeColor="text1"/>
        </w:rPr>
        <w:t>way</w:t>
      </w:r>
      <w:r w:rsidRPr="00F96454">
        <w:rPr>
          <w:rFonts w:ascii="Open Sans" w:eastAsia="Open Sans" w:hAnsi="Open Sans" w:cs="Open Sans"/>
          <w:color w:val="000000" w:themeColor="text1"/>
        </w:rPr>
        <w:t xml:space="preserve"> below the SMIG (minimum wage) of 168,000 ariary (about $48 at the time of the research).</w:t>
      </w:r>
    </w:p>
    <w:p w14:paraId="245B777A" w14:textId="2F5E9367" w:rsidR="00E52D2A" w:rsidRPr="00F96454" w:rsidRDefault="622AFE1C"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Moreover, the studies revealed insufficient social protection measures. In Mali, 72% of teachers in the surveyed schools in Bamako District’s Commune III were recruited based on non-written agreements, and only 28% had contracts in compliance with legal provisions. Same in Côte </w:t>
      </w:r>
      <w:r w:rsidRPr="00F96454">
        <w:rPr>
          <w:rFonts w:ascii="Open Sans" w:eastAsia="Open Sans" w:hAnsi="Open Sans" w:cs="Open Sans"/>
          <w:color w:val="000000" w:themeColor="text1"/>
        </w:rPr>
        <w:lastRenderedPageBreak/>
        <w:t>d’Ivoire where many of private institution teachers work without formal employment contracts. In Senegal, 39% of the monitored schools were not up-to-date with their social security contributions.</w:t>
      </w:r>
    </w:p>
    <w:p w14:paraId="08FF73AD" w14:textId="630D05ED" w:rsidR="001710BC" w:rsidRPr="00F96454" w:rsidRDefault="001710BC"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Furthermore, it is imperative to establish a foundation of transparent education governance that benefits both learners and their families, as well as education authorities. This transparency should extend to all education providers, including private entities, obliging them to </w:t>
      </w:r>
      <w:r w:rsidR="000F5E6E" w:rsidRPr="00F96454">
        <w:rPr>
          <w:rFonts w:ascii="Open Sans" w:eastAsia="Open Sans" w:hAnsi="Open Sans" w:cs="Open Sans"/>
          <w:color w:val="000000" w:themeColor="text1"/>
        </w:rPr>
        <w:t>report on their procedures, decisions, and performance consistently and transparently</w:t>
      </w:r>
      <w:r w:rsidRPr="00F96454">
        <w:rPr>
          <w:rFonts w:ascii="Open Sans" w:eastAsia="Open Sans" w:hAnsi="Open Sans" w:cs="Open Sans"/>
          <w:color w:val="000000" w:themeColor="text1"/>
        </w:rPr>
        <w:t>.</w:t>
      </w:r>
      <w:r w:rsidR="00CF69A9" w:rsidRPr="00F96454">
        <w:rPr>
          <w:rFonts w:ascii="Open Sans" w:eastAsia="Open Sans" w:hAnsi="Open Sans" w:cs="Open Sans"/>
          <w:color w:val="000000" w:themeColor="text1"/>
          <w:vertAlign w:val="superscript"/>
        </w:rPr>
        <w:footnoteReference w:id="30"/>
      </w:r>
      <w:r w:rsidR="00CF69A9" w:rsidRPr="00F96454">
        <w:rPr>
          <w:rFonts w:ascii="Open Sans" w:eastAsia="Open Sans" w:hAnsi="Open Sans" w:cs="Open Sans"/>
          <w:color w:val="000000" w:themeColor="text1"/>
        </w:rPr>
        <w:t xml:space="preserve"> </w:t>
      </w:r>
      <w:r w:rsidRPr="00F96454">
        <w:rPr>
          <w:rFonts w:ascii="Open Sans" w:eastAsia="Open Sans" w:hAnsi="Open Sans" w:cs="Open Sans"/>
          <w:color w:val="000000" w:themeColor="text1"/>
        </w:rPr>
        <w:t>Additionally, both private institutions and states must be held accountable for any violations of human rights in the field of education. This scrutiny becomes particularly relevant in light of the criticisms levied against Bridge International Academies (BIA), the largest commercial chain of low-fee pre-primary and primary private schools.</w:t>
      </w:r>
    </w:p>
    <w:p w14:paraId="2EEAD154" w14:textId="36E3A422" w:rsidR="000763A3" w:rsidRPr="00F96454" w:rsidRDefault="000763A3"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BIA, established in 2007, underwent rapid expansion, garnering support from private and multilateral development finance agencies under the premise of providing affordable and high-quality education to impoverished communities.</w:t>
      </w:r>
      <w:r w:rsidR="0091387B" w:rsidRPr="00F96454">
        <w:rPr>
          <w:rFonts w:ascii="Open Sans" w:eastAsia="Open Sans" w:hAnsi="Open Sans" w:cs="Open Sans"/>
          <w:color w:val="000000" w:themeColor="text1"/>
          <w:vertAlign w:val="superscript"/>
        </w:rPr>
        <w:t xml:space="preserve"> </w:t>
      </w:r>
      <w:r w:rsidR="0091387B" w:rsidRPr="00F96454">
        <w:rPr>
          <w:rFonts w:ascii="Open Sans" w:eastAsia="Open Sans" w:hAnsi="Open Sans" w:cs="Open Sans"/>
          <w:color w:val="000000" w:themeColor="text1"/>
          <w:vertAlign w:val="superscript"/>
        </w:rPr>
        <w:footnoteReference w:id="31"/>
      </w:r>
      <w:r w:rsidRPr="00F96454">
        <w:rPr>
          <w:rFonts w:ascii="Open Sans" w:eastAsia="Open Sans" w:hAnsi="Open Sans" w:cs="Open Sans"/>
          <w:color w:val="000000" w:themeColor="text1"/>
        </w:rPr>
        <w:t xml:space="preserve"> However, a series of controversies raised concerns among observers and education experts, prompting scrutiny of the company's performance and its educational model. Some donors, such as the World Bank's International Finance Corporation (IFC), even divested from BIA.</w:t>
      </w:r>
      <w:r w:rsidR="00B440A7" w:rsidRPr="00F96454">
        <w:rPr>
          <w:rStyle w:val="FootnoteReference"/>
          <w:rFonts w:ascii="Open Sans" w:eastAsia="Open Sans" w:hAnsi="Open Sans" w:cs="Open Sans"/>
          <w:color w:val="000000" w:themeColor="text1"/>
        </w:rPr>
        <w:footnoteReference w:id="32"/>
      </w:r>
    </w:p>
    <w:p w14:paraId="2D8F7284" w14:textId="738F4CA2" w:rsidR="00924123" w:rsidRPr="00F96454" w:rsidRDefault="00924123"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Critiques of BIA encompass a range of issues, including independent research revealing that BIA's fees and practices effectively exclude the poor and marginali</w:t>
      </w:r>
      <w:r w:rsidR="00E95DBE" w:rsidRPr="00F96454">
        <w:rPr>
          <w:rFonts w:ascii="Open Sans" w:eastAsia="Open Sans" w:hAnsi="Open Sans" w:cs="Open Sans"/>
          <w:color w:val="000000" w:themeColor="text1"/>
        </w:rPr>
        <w:t>s</w:t>
      </w:r>
      <w:r w:rsidRPr="00F96454">
        <w:rPr>
          <w:rFonts w:ascii="Open Sans" w:eastAsia="Open Sans" w:hAnsi="Open Sans" w:cs="Open Sans"/>
          <w:color w:val="000000" w:themeColor="text1"/>
        </w:rPr>
        <w:t>ed</w:t>
      </w:r>
      <w:r w:rsidR="00FD2798" w:rsidRPr="00F96454">
        <w:rPr>
          <w:rFonts w:ascii="Open Sans" w:eastAsia="Open Sans" w:hAnsi="Open Sans" w:cs="Open Sans"/>
          <w:color w:val="000000" w:themeColor="text1"/>
        </w:rPr>
        <w:t>;</w:t>
      </w:r>
      <w:r w:rsidRPr="00F96454">
        <w:rPr>
          <w:rFonts w:ascii="Open Sans" w:eastAsia="Open Sans" w:hAnsi="Open Sans" w:cs="Open Sans"/>
          <w:color w:val="000000" w:themeColor="text1"/>
        </w:rPr>
        <w:t xml:space="preserve"> </w:t>
      </w:r>
      <w:r w:rsidR="00FD2798" w:rsidRPr="00F96454">
        <w:rPr>
          <w:rFonts w:ascii="Open Sans" w:eastAsia="Open Sans" w:hAnsi="Open Sans" w:cs="Open Sans"/>
          <w:color w:val="000000" w:themeColor="text1"/>
        </w:rPr>
        <w:t>d</w:t>
      </w:r>
      <w:r w:rsidRPr="00F96454">
        <w:rPr>
          <w:rFonts w:ascii="Open Sans" w:eastAsia="Open Sans" w:hAnsi="Open Sans" w:cs="Open Sans"/>
          <w:color w:val="000000" w:themeColor="text1"/>
        </w:rPr>
        <w:t>ocuments from Ministries of Education in Kenya and Uganda demonstrat</w:t>
      </w:r>
      <w:r w:rsidR="0038581B" w:rsidRPr="00F96454">
        <w:rPr>
          <w:rFonts w:ascii="Open Sans" w:eastAsia="Open Sans" w:hAnsi="Open Sans" w:cs="Open Sans"/>
          <w:color w:val="000000" w:themeColor="text1"/>
        </w:rPr>
        <w:t>ing</w:t>
      </w:r>
      <w:r w:rsidRPr="00F96454">
        <w:rPr>
          <w:rFonts w:ascii="Open Sans" w:eastAsia="Open Sans" w:hAnsi="Open Sans" w:cs="Open Sans"/>
          <w:color w:val="000000" w:themeColor="text1"/>
        </w:rPr>
        <w:t xml:space="preserve"> BIA's repeated failure to adhere to the rule of law, including minimum educational standards</w:t>
      </w:r>
      <w:r w:rsidR="0038581B" w:rsidRPr="00F96454">
        <w:rPr>
          <w:rFonts w:ascii="Open Sans" w:eastAsia="Open Sans" w:hAnsi="Open Sans" w:cs="Open Sans"/>
          <w:color w:val="000000" w:themeColor="text1"/>
        </w:rPr>
        <w:t>;</w:t>
      </w:r>
      <w:r w:rsidRPr="00F96454">
        <w:rPr>
          <w:rFonts w:ascii="Open Sans" w:eastAsia="Open Sans" w:hAnsi="Open Sans" w:cs="Open Sans"/>
          <w:color w:val="000000" w:themeColor="text1"/>
        </w:rPr>
        <w:t xml:space="preserve"> internal BIA documents shed</w:t>
      </w:r>
      <w:r w:rsidR="0038581B" w:rsidRPr="00F96454">
        <w:rPr>
          <w:rFonts w:ascii="Open Sans" w:eastAsia="Open Sans" w:hAnsi="Open Sans" w:cs="Open Sans"/>
          <w:color w:val="000000" w:themeColor="text1"/>
        </w:rPr>
        <w:t>ding</w:t>
      </w:r>
      <w:r w:rsidRPr="00F96454">
        <w:rPr>
          <w:rFonts w:ascii="Open Sans" w:eastAsia="Open Sans" w:hAnsi="Open Sans" w:cs="Open Sans"/>
          <w:color w:val="000000" w:themeColor="text1"/>
        </w:rPr>
        <w:t xml:space="preserve"> light on </w:t>
      </w:r>
      <w:r w:rsidR="00B9239C" w:rsidRPr="00F96454">
        <w:rPr>
          <w:rFonts w:ascii="Open Sans" w:eastAsia="Open Sans" w:hAnsi="Open Sans" w:cs="Open Sans"/>
          <w:color w:val="000000" w:themeColor="text1"/>
        </w:rPr>
        <w:t>poor</w:t>
      </w:r>
      <w:r w:rsidRPr="00F96454">
        <w:rPr>
          <w:rFonts w:ascii="Open Sans" w:eastAsia="Open Sans" w:hAnsi="Open Sans" w:cs="Open Sans"/>
          <w:color w:val="000000" w:themeColor="text1"/>
        </w:rPr>
        <w:t xml:space="preserve"> labo</w:t>
      </w:r>
      <w:r w:rsidR="00B9239C" w:rsidRPr="00F96454">
        <w:rPr>
          <w:rFonts w:ascii="Open Sans" w:eastAsia="Open Sans" w:hAnsi="Open Sans" w:cs="Open Sans"/>
          <w:color w:val="000000" w:themeColor="text1"/>
        </w:rPr>
        <w:t>u</w:t>
      </w:r>
      <w:r w:rsidRPr="00F96454">
        <w:rPr>
          <w:rFonts w:ascii="Open Sans" w:eastAsia="Open Sans" w:hAnsi="Open Sans" w:cs="Open Sans"/>
          <w:color w:val="000000" w:themeColor="text1"/>
        </w:rPr>
        <w:t>r condition</w:t>
      </w:r>
      <w:r w:rsidR="00B9239C" w:rsidRPr="00F96454">
        <w:rPr>
          <w:rFonts w:ascii="Open Sans" w:eastAsia="Open Sans" w:hAnsi="Open Sans" w:cs="Open Sans"/>
          <w:color w:val="000000" w:themeColor="text1"/>
        </w:rPr>
        <w:t>s;</w:t>
      </w:r>
      <w:r w:rsidRPr="00F96454">
        <w:rPr>
          <w:rFonts w:ascii="Open Sans" w:eastAsia="Open Sans" w:hAnsi="Open Sans" w:cs="Open Sans"/>
          <w:color w:val="000000" w:themeColor="text1"/>
        </w:rPr>
        <w:t xml:space="preserve"> </w:t>
      </w:r>
      <w:r w:rsidR="00B8234A" w:rsidRPr="00F96454">
        <w:rPr>
          <w:rFonts w:ascii="Open Sans" w:eastAsia="Open Sans" w:hAnsi="Open Sans" w:cs="Open Sans"/>
          <w:color w:val="000000" w:themeColor="text1"/>
        </w:rPr>
        <w:t xml:space="preserve">and </w:t>
      </w:r>
      <w:r w:rsidR="00B9239C" w:rsidRPr="00F96454">
        <w:rPr>
          <w:rFonts w:ascii="Open Sans" w:eastAsia="Open Sans" w:hAnsi="Open Sans" w:cs="Open Sans"/>
          <w:color w:val="000000" w:themeColor="text1"/>
        </w:rPr>
        <w:t>m</w:t>
      </w:r>
      <w:r w:rsidRPr="00F96454">
        <w:rPr>
          <w:rFonts w:ascii="Open Sans" w:eastAsia="Open Sans" w:hAnsi="Open Sans" w:cs="Open Sans"/>
          <w:color w:val="000000" w:themeColor="text1"/>
        </w:rPr>
        <w:t xml:space="preserve">edia reports </w:t>
      </w:r>
      <w:r w:rsidR="00B9239C" w:rsidRPr="00F96454">
        <w:rPr>
          <w:rFonts w:ascii="Open Sans" w:eastAsia="Open Sans" w:hAnsi="Open Sans" w:cs="Open Sans"/>
          <w:color w:val="000000" w:themeColor="text1"/>
        </w:rPr>
        <w:t>citing</w:t>
      </w:r>
      <w:r w:rsidRPr="00F96454">
        <w:rPr>
          <w:rFonts w:ascii="Open Sans" w:eastAsia="Open Sans" w:hAnsi="Open Sans" w:cs="Open Sans"/>
          <w:color w:val="000000" w:themeColor="text1"/>
        </w:rPr>
        <w:t xml:space="preserve"> concerns related to freedom of expression and a lack of transparency</w:t>
      </w:r>
      <w:r w:rsidR="00B8234A" w:rsidRPr="00F96454">
        <w:rPr>
          <w:rFonts w:ascii="Open Sans" w:eastAsia="Open Sans" w:hAnsi="Open Sans" w:cs="Open Sans"/>
          <w:color w:val="000000" w:themeColor="text1"/>
        </w:rPr>
        <w:t>, among others</w:t>
      </w:r>
      <w:r w:rsidRPr="00F96454">
        <w:rPr>
          <w:rFonts w:ascii="Open Sans" w:eastAsia="Open Sans" w:hAnsi="Open Sans" w:cs="Open Sans"/>
          <w:color w:val="000000" w:themeColor="text1"/>
        </w:rPr>
        <w:t>.</w:t>
      </w:r>
      <w:r w:rsidR="00B9239C" w:rsidRPr="00F96454">
        <w:rPr>
          <w:rStyle w:val="FootnoteReference"/>
          <w:rFonts w:ascii="Open Sans" w:eastAsia="Open Sans" w:hAnsi="Open Sans" w:cs="Open Sans"/>
          <w:color w:val="000000" w:themeColor="text1"/>
        </w:rPr>
        <w:t xml:space="preserve"> </w:t>
      </w:r>
      <w:r w:rsidR="00B9239C" w:rsidRPr="00F96454">
        <w:rPr>
          <w:rStyle w:val="FootnoteReference"/>
          <w:rFonts w:ascii="Open Sans" w:eastAsia="Open Sans" w:hAnsi="Open Sans" w:cs="Open Sans"/>
          <w:color w:val="000000" w:themeColor="text1"/>
        </w:rPr>
        <w:footnoteReference w:id="33"/>
      </w:r>
    </w:p>
    <w:p w14:paraId="140837EE" w14:textId="67BFA4FB" w:rsidR="00B9239C" w:rsidRPr="00F96454" w:rsidRDefault="00B9239C" w:rsidP="00E65B14">
      <w:pPr>
        <w:jc w:val="both"/>
        <w:rPr>
          <w:rFonts w:ascii="Open Sans" w:hAnsi="Open Sans" w:cs="Open Sans"/>
        </w:rPr>
      </w:pPr>
      <w:r w:rsidRPr="00F96454">
        <w:rPr>
          <w:rFonts w:ascii="Open Sans" w:eastAsia="Open Sans" w:hAnsi="Open Sans" w:cs="Open Sans"/>
          <w:color w:val="000000" w:themeColor="text1"/>
        </w:rPr>
        <w:t xml:space="preserve">The most recent and alarming issue surrounding BIA is a </w:t>
      </w:r>
      <w:r w:rsidR="007A7816" w:rsidRPr="00F96454">
        <w:rPr>
          <w:rFonts w:ascii="Open Sans" w:eastAsia="Open Sans" w:hAnsi="Open Sans" w:cs="Open Sans"/>
        </w:rPr>
        <w:t>media report</w:t>
      </w:r>
      <w:r w:rsidR="007A7816" w:rsidRPr="00F96454">
        <w:rPr>
          <w:rFonts w:ascii="Open Sans" w:eastAsia="Open Sans" w:hAnsi="Open Sans" w:cs="Open Sans"/>
          <w:color w:val="000000" w:themeColor="text1"/>
        </w:rPr>
        <w:t xml:space="preserve"> </w:t>
      </w:r>
      <w:r w:rsidRPr="00F96454">
        <w:rPr>
          <w:rFonts w:ascii="Open Sans" w:eastAsia="Open Sans" w:hAnsi="Open Sans" w:cs="Open Sans"/>
          <w:color w:val="000000" w:themeColor="text1"/>
        </w:rPr>
        <w:t>detailing child sexual abuse allegations at Bridge International Academies in Kenya.</w:t>
      </w:r>
      <w:r w:rsidR="005D5AB1" w:rsidRPr="00F96454">
        <w:rPr>
          <w:rStyle w:val="FootnoteReference"/>
          <w:rFonts w:ascii="Open Sans" w:eastAsia="Open Sans" w:hAnsi="Open Sans" w:cs="Open Sans"/>
          <w:color w:val="000000" w:themeColor="text1"/>
        </w:rPr>
        <w:footnoteReference w:id="34"/>
      </w:r>
      <w:r w:rsidRPr="00F96454">
        <w:rPr>
          <w:rFonts w:ascii="Open Sans" w:eastAsia="Open Sans" w:hAnsi="Open Sans" w:cs="Open Sans"/>
          <w:color w:val="000000" w:themeColor="text1"/>
        </w:rPr>
        <w:t xml:space="preserve"> These reports have raised questions about the World Bank's International Finance Corporation (IFC) support on BIA and </w:t>
      </w:r>
      <w:r w:rsidR="005E6E4D" w:rsidRPr="00F96454">
        <w:rPr>
          <w:rFonts w:ascii="Open Sans" w:eastAsia="Open Sans" w:hAnsi="Open Sans" w:cs="Open Sans"/>
          <w:color w:val="000000" w:themeColor="text1"/>
        </w:rPr>
        <w:lastRenderedPageBreak/>
        <w:t>how it</w:t>
      </w:r>
      <w:r w:rsidRPr="00F96454">
        <w:rPr>
          <w:rFonts w:ascii="Open Sans" w:eastAsia="Open Sans" w:hAnsi="Open Sans" w:cs="Open Sans"/>
          <w:color w:val="000000" w:themeColor="text1"/>
        </w:rPr>
        <w:t xml:space="preserve"> turned a blind eye to the abuse for </w:t>
      </w:r>
      <w:r w:rsidR="007A7816" w:rsidRPr="00F96454">
        <w:rPr>
          <w:rFonts w:ascii="Open Sans" w:eastAsia="Open Sans" w:hAnsi="Open Sans" w:cs="Open Sans"/>
          <w:color w:val="000000" w:themeColor="text1"/>
        </w:rPr>
        <w:t>years,</w:t>
      </w:r>
      <w:r w:rsidR="00D127FA" w:rsidRPr="00F96454">
        <w:rPr>
          <w:rFonts w:ascii="Open Sans" w:eastAsia="Open Sans" w:hAnsi="Open Sans" w:cs="Open Sans"/>
          <w:color w:val="000000" w:themeColor="text1"/>
        </w:rPr>
        <w:t xml:space="preserve"> even </w:t>
      </w:r>
      <w:r w:rsidR="00944CCD" w:rsidRPr="00F96454">
        <w:rPr>
          <w:rFonts w:ascii="Open Sans" w:eastAsia="Open Sans" w:hAnsi="Open Sans" w:cs="Open Sans"/>
          <w:color w:val="000000" w:themeColor="text1"/>
        </w:rPr>
        <w:t>enter</w:t>
      </w:r>
      <w:r w:rsidR="003717D8" w:rsidRPr="00F96454">
        <w:rPr>
          <w:rFonts w:ascii="Open Sans" w:eastAsia="Open Sans" w:hAnsi="Open Sans" w:cs="Open Sans"/>
          <w:color w:val="000000" w:themeColor="text1"/>
        </w:rPr>
        <w:t>ing</w:t>
      </w:r>
      <w:r w:rsidR="00944CCD" w:rsidRPr="00F96454">
        <w:rPr>
          <w:rFonts w:ascii="Open Sans" w:eastAsia="Open Sans" w:hAnsi="Open Sans" w:cs="Open Sans"/>
          <w:color w:val="000000" w:themeColor="text1"/>
        </w:rPr>
        <w:t xml:space="preserve"> into</w:t>
      </w:r>
      <w:r w:rsidR="00D127FA" w:rsidRPr="00F96454">
        <w:rPr>
          <w:rFonts w:ascii="Open Sans" w:eastAsia="Open Sans" w:hAnsi="Open Sans" w:cs="Open Sans"/>
          <w:color w:val="000000" w:themeColor="text1"/>
        </w:rPr>
        <w:t xml:space="preserve"> a non</w:t>
      </w:r>
      <w:r w:rsidR="00944CCD" w:rsidRPr="00F96454">
        <w:rPr>
          <w:rFonts w:ascii="Open Sans" w:eastAsia="Open Sans" w:hAnsi="Open Sans" w:cs="Open Sans"/>
          <w:color w:val="000000" w:themeColor="text1"/>
        </w:rPr>
        <w:t>-</w:t>
      </w:r>
      <w:r w:rsidR="00D127FA" w:rsidRPr="00F96454">
        <w:rPr>
          <w:rFonts w:ascii="Open Sans" w:eastAsia="Open Sans" w:hAnsi="Open Sans" w:cs="Open Sans"/>
          <w:color w:val="000000" w:themeColor="text1"/>
        </w:rPr>
        <w:t>disclosure agreement</w:t>
      </w:r>
      <w:r w:rsidR="00944CCD" w:rsidRPr="00F96454">
        <w:rPr>
          <w:rFonts w:ascii="Open Sans" w:eastAsia="Open Sans" w:hAnsi="Open Sans" w:cs="Open Sans"/>
          <w:color w:val="000000" w:themeColor="text1"/>
        </w:rPr>
        <w:t xml:space="preserve"> (NDA)</w:t>
      </w:r>
      <w:r w:rsidR="00D127FA" w:rsidRPr="00F96454">
        <w:rPr>
          <w:rFonts w:ascii="Open Sans" w:eastAsia="Open Sans" w:hAnsi="Open Sans" w:cs="Open Sans"/>
          <w:color w:val="000000" w:themeColor="text1"/>
        </w:rPr>
        <w:t xml:space="preserve"> with the company.</w:t>
      </w:r>
      <w:r w:rsidR="003717D8" w:rsidRPr="00F96454">
        <w:rPr>
          <w:rStyle w:val="FootnoteReference"/>
          <w:rFonts w:ascii="Open Sans" w:eastAsia="Open Sans" w:hAnsi="Open Sans" w:cs="Open Sans"/>
          <w:color w:val="000000" w:themeColor="text1"/>
        </w:rPr>
        <w:footnoteReference w:id="35"/>
      </w:r>
    </w:p>
    <w:p w14:paraId="7B141711" w14:textId="36D8F8DF" w:rsidR="7B61B441" w:rsidRPr="00F96454" w:rsidRDefault="7B61B441"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Finally, the</w:t>
      </w:r>
      <w:r w:rsidR="21A61C27" w:rsidRPr="00F96454">
        <w:rPr>
          <w:rFonts w:ascii="Open Sans" w:eastAsia="Open Sans" w:hAnsi="Open Sans" w:cs="Open Sans"/>
          <w:color w:val="000000" w:themeColor="text1"/>
        </w:rPr>
        <w:t xml:space="preserve"> legitimation of private participation on the provision of education is also a pressing issue. For example, in the case of Chile,</w:t>
      </w:r>
      <w:r w:rsidR="76050D02" w:rsidRPr="00F96454">
        <w:rPr>
          <w:rFonts w:ascii="Open Sans" w:eastAsia="Open Sans" w:hAnsi="Open Sans" w:cs="Open Sans"/>
          <w:color w:val="000000" w:themeColor="text1"/>
        </w:rPr>
        <w:t xml:space="preserve"> </w:t>
      </w:r>
      <w:r w:rsidR="76050D02" w:rsidRPr="00F96454">
        <w:rPr>
          <w:rFonts w:ascii="Open Sans" w:eastAsia="Open Sans" w:hAnsi="Open Sans" w:cs="Open Sans"/>
        </w:rPr>
        <w:t>our work</w:t>
      </w:r>
      <w:r w:rsidR="76050D02" w:rsidRPr="00F96454">
        <w:rPr>
          <w:rFonts w:ascii="Open Sans" w:eastAsia="Open Sans" w:hAnsi="Open Sans" w:cs="Open Sans"/>
          <w:color w:val="000000" w:themeColor="text1"/>
        </w:rPr>
        <w:t xml:space="preserve"> </w:t>
      </w:r>
      <w:r w:rsidR="00E65B14" w:rsidRPr="00F96454">
        <w:rPr>
          <w:rFonts w:ascii="Open Sans" w:eastAsia="Open Sans" w:hAnsi="Open Sans" w:cs="Open Sans"/>
          <w:color w:val="000000" w:themeColor="text1"/>
        </w:rPr>
        <w:t>highlights</w:t>
      </w:r>
      <w:r w:rsidR="76050D02" w:rsidRPr="00F96454">
        <w:rPr>
          <w:rFonts w:ascii="Open Sans" w:eastAsia="Open Sans" w:hAnsi="Open Sans" w:cs="Open Sans"/>
          <w:color w:val="000000" w:themeColor="text1"/>
        </w:rPr>
        <w:t xml:space="preserve"> how</w:t>
      </w:r>
      <w:r w:rsidR="21A61C27" w:rsidRPr="00F96454">
        <w:rPr>
          <w:rFonts w:ascii="Open Sans" w:eastAsia="Open Sans" w:hAnsi="Open Sans" w:cs="Open Sans"/>
          <w:color w:val="000000" w:themeColor="text1"/>
        </w:rPr>
        <w:t xml:space="preserve"> its constitution, along with its interpretations</w:t>
      </w:r>
      <w:r w:rsidR="15C3F9DF" w:rsidRPr="00F96454">
        <w:rPr>
          <w:rFonts w:ascii="Open Sans" w:eastAsia="Open Sans" w:hAnsi="Open Sans" w:cs="Open Sans"/>
          <w:color w:val="000000" w:themeColor="text1"/>
        </w:rPr>
        <w:t xml:space="preserve"> –</w:t>
      </w:r>
      <w:r w:rsidR="55ABF9C2" w:rsidRPr="00F96454">
        <w:rPr>
          <w:rFonts w:ascii="Open Sans" w:eastAsia="Open Sans" w:hAnsi="Open Sans" w:cs="Open Sans"/>
          <w:color w:val="000000" w:themeColor="text1"/>
        </w:rPr>
        <w:t>especially</w:t>
      </w:r>
      <w:r w:rsidR="15C3F9DF" w:rsidRPr="00F96454">
        <w:rPr>
          <w:rFonts w:ascii="Open Sans" w:eastAsia="Open Sans" w:hAnsi="Open Sans" w:cs="Open Sans"/>
          <w:color w:val="000000" w:themeColor="text1"/>
        </w:rPr>
        <w:t xml:space="preserve"> those provided by the Constitutional Court- open ample spaces for the private delivery of education.</w:t>
      </w:r>
      <w:r w:rsidR="00214A69" w:rsidRPr="00F96454">
        <w:rPr>
          <w:rStyle w:val="FootnoteReference"/>
          <w:rFonts w:ascii="Open Sans" w:eastAsia="Open Sans" w:hAnsi="Open Sans" w:cs="Open Sans"/>
          <w:color w:val="000000" w:themeColor="text1"/>
        </w:rPr>
        <w:footnoteReference w:id="36"/>
      </w:r>
      <w:r w:rsidR="15C3F9DF" w:rsidRPr="00F96454">
        <w:rPr>
          <w:rFonts w:ascii="Open Sans" w:eastAsia="Open Sans" w:hAnsi="Open Sans" w:cs="Open Sans"/>
          <w:color w:val="000000" w:themeColor="text1"/>
        </w:rPr>
        <w:t xml:space="preserve"> In fact, </w:t>
      </w:r>
      <w:r w:rsidR="6B3454FE" w:rsidRPr="00F96454">
        <w:rPr>
          <w:rFonts w:ascii="Open Sans" w:eastAsia="Open Sans" w:hAnsi="Open Sans" w:cs="Open Sans"/>
          <w:color w:val="000000" w:themeColor="text1"/>
        </w:rPr>
        <w:t xml:space="preserve">the constitutional text limits the State to a subsidiary role, enabling its action only when there is a ‘market </w:t>
      </w:r>
      <w:r w:rsidR="1E0AB467" w:rsidRPr="00F96454">
        <w:rPr>
          <w:rFonts w:ascii="Open Sans" w:eastAsia="Open Sans" w:hAnsi="Open Sans" w:cs="Open Sans"/>
          <w:color w:val="000000" w:themeColor="text1"/>
        </w:rPr>
        <w:t xml:space="preserve">failure’. Thus, the State can only provide educational services in those population segments or geographical </w:t>
      </w:r>
      <w:r w:rsidR="50E113CF" w:rsidRPr="00F96454">
        <w:rPr>
          <w:rFonts w:ascii="Open Sans" w:eastAsia="Open Sans" w:hAnsi="Open Sans" w:cs="Open Sans"/>
          <w:color w:val="000000" w:themeColor="text1"/>
        </w:rPr>
        <w:t>territories where private</w:t>
      </w:r>
      <w:r w:rsidR="7CA9913B" w:rsidRPr="00F96454">
        <w:rPr>
          <w:rFonts w:ascii="Open Sans" w:eastAsia="Open Sans" w:hAnsi="Open Sans" w:cs="Open Sans"/>
          <w:color w:val="000000" w:themeColor="text1"/>
        </w:rPr>
        <w:t xml:space="preserve"> actor</w:t>
      </w:r>
      <w:r w:rsidR="50E113CF" w:rsidRPr="00F96454">
        <w:rPr>
          <w:rFonts w:ascii="Open Sans" w:eastAsia="Open Sans" w:hAnsi="Open Sans" w:cs="Open Sans"/>
          <w:color w:val="000000" w:themeColor="text1"/>
        </w:rPr>
        <w:t xml:space="preserve">s do not wish to participate. </w:t>
      </w:r>
      <w:r w:rsidR="4F3CB83E" w:rsidRPr="00F96454">
        <w:rPr>
          <w:rFonts w:ascii="Open Sans" w:eastAsia="Open Sans" w:hAnsi="Open Sans" w:cs="Open Sans"/>
          <w:color w:val="000000" w:themeColor="text1"/>
        </w:rPr>
        <w:t>The seriousness of this situation is that, in practice, this means that the State must provide a lower quality education service, or at least never superior quality than</w:t>
      </w:r>
      <w:r w:rsidR="24EC48D1" w:rsidRPr="00F96454">
        <w:rPr>
          <w:rFonts w:ascii="Open Sans" w:eastAsia="Open Sans" w:hAnsi="Open Sans" w:cs="Open Sans"/>
          <w:color w:val="000000" w:themeColor="text1"/>
        </w:rPr>
        <w:t xml:space="preserve"> the private, in order to avoid falling into unfair competition within the educational market.</w:t>
      </w:r>
    </w:p>
    <w:p w14:paraId="2862F499" w14:textId="1483AF77" w:rsidR="00E52D2A" w:rsidRPr="00F96454" w:rsidRDefault="622AFE1C"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Therefore, it is paramount not only to enact legislation but to ensure its effective implementation. </w:t>
      </w:r>
      <w:r w:rsidR="003717D8" w:rsidRPr="00F96454">
        <w:rPr>
          <w:rFonts w:ascii="Open Sans" w:eastAsia="Open Sans" w:hAnsi="Open Sans" w:cs="Open Sans"/>
          <w:color w:val="000000" w:themeColor="text1"/>
        </w:rPr>
        <w:t>Within the framework of regulating and monitoring private actors involved in the education sector, immediate attention should be directed toward enhancing the working conditions of private school teachers. This objective can be achieved through measures such as the recruitment of qualified teachers, advocating for salary increases in private schools, and ensuring job stability for teachers. Furthermore, there is a pressing need for stringent oversight mechanisms, and private actors must be held to rigorous standards of accountability and transparency</w:t>
      </w:r>
      <w:r w:rsidR="00964BEC" w:rsidRPr="00F96454">
        <w:rPr>
          <w:rFonts w:ascii="Open Sans" w:eastAsia="Open Sans" w:hAnsi="Open Sans" w:cs="Open Sans"/>
          <w:color w:val="000000" w:themeColor="text1"/>
        </w:rPr>
        <w:t xml:space="preserve">. Moreover, </w:t>
      </w:r>
      <w:r w:rsidR="0059267C" w:rsidRPr="00F96454">
        <w:rPr>
          <w:rFonts w:ascii="Open Sans" w:eastAsia="Open Sans" w:hAnsi="Open Sans" w:cs="Open Sans"/>
          <w:color w:val="000000" w:themeColor="text1"/>
        </w:rPr>
        <w:t xml:space="preserve">when human rights are violated, States and private actors must be </w:t>
      </w:r>
      <w:r w:rsidR="00964BEC" w:rsidRPr="00F96454">
        <w:rPr>
          <w:rFonts w:ascii="Open Sans" w:eastAsia="Open Sans" w:hAnsi="Open Sans" w:cs="Open Sans"/>
          <w:color w:val="000000" w:themeColor="text1"/>
        </w:rPr>
        <w:t>held responsible</w:t>
      </w:r>
      <w:r w:rsidR="0059267C" w:rsidRPr="00F96454">
        <w:rPr>
          <w:rFonts w:ascii="Open Sans" w:eastAsia="Open Sans" w:hAnsi="Open Sans" w:cs="Open Sans"/>
          <w:color w:val="000000" w:themeColor="text1"/>
        </w:rPr>
        <w:t xml:space="preserve">. </w:t>
      </w:r>
    </w:p>
    <w:p w14:paraId="1DEA6CB8" w14:textId="591FD080" w:rsidR="006816F5" w:rsidRPr="00F96454" w:rsidRDefault="006816F5" w:rsidP="00E65B14">
      <w:pPr>
        <w:pStyle w:val="Heading3"/>
        <w:jc w:val="both"/>
        <w:rPr>
          <w:rFonts w:ascii="Open Sans" w:hAnsi="Open Sans" w:cs="Open Sans"/>
          <w:sz w:val="22"/>
          <w:szCs w:val="22"/>
        </w:rPr>
      </w:pPr>
      <w:r w:rsidRPr="00F96454">
        <w:rPr>
          <w:rFonts w:ascii="Open Sans" w:hAnsi="Open Sans" w:cs="Open Sans"/>
          <w:sz w:val="22"/>
          <w:szCs w:val="22"/>
        </w:rPr>
        <w:t>Healthcare</w:t>
      </w:r>
    </w:p>
    <w:p w14:paraId="14453089" w14:textId="41829A7F" w:rsidR="006A0B2A" w:rsidRPr="00F96454" w:rsidRDefault="462695C5" w:rsidP="00E65B14">
      <w:pPr>
        <w:jc w:val="both"/>
        <w:rPr>
          <w:rFonts w:ascii="Open Sans" w:hAnsi="Open Sans" w:cs="Open Sans"/>
        </w:rPr>
      </w:pPr>
      <w:r w:rsidRPr="00F96454">
        <w:rPr>
          <w:rFonts w:ascii="Open Sans" w:hAnsi="Open Sans" w:cs="Open Sans"/>
        </w:rPr>
        <w:t xml:space="preserve">States have specific obligations when private </w:t>
      </w:r>
      <w:r w:rsidR="5A93EF8E" w:rsidRPr="00F96454">
        <w:rPr>
          <w:rFonts w:ascii="Open Sans" w:hAnsi="Open Sans" w:cs="Open Sans"/>
        </w:rPr>
        <w:t xml:space="preserve">healthcare </w:t>
      </w:r>
      <w:r w:rsidRPr="00F96454">
        <w:rPr>
          <w:rFonts w:ascii="Open Sans" w:hAnsi="Open Sans" w:cs="Open Sans"/>
        </w:rPr>
        <w:t>actors are included in healthcare financing and provision.</w:t>
      </w:r>
      <w:r w:rsidR="006A0B2A" w:rsidRPr="00F96454">
        <w:rPr>
          <w:rFonts w:ascii="Open Sans" w:hAnsi="Open Sans" w:cs="Open Sans"/>
          <w:vertAlign w:val="superscript"/>
        </w:rPr>
        <w:footnoteReference w:id="37"/>
      </w:r>
      <w:r w:rsidRPr="00F96454">
        <w:rPr>
          <w:rFonts w:ascii="Open Sans" w:hAnsi="Open Sans" w:cs="Open Sans"/>
        </w:rPr>
        <w:t xml:space="preserve"> The report ‘Private actors in health services: towards a human rights impact assessment framework’, published in 2019 by </w:t>
      </w:r>
      <w:r w:rsidR="00AE4AA6" w:rsidRPr="00F96454">
        <w:rPr>
          <w:rFonts w:ascii="Open Sans" w:hAnsi="Open Sans" w:cs="Open Sans"/>
        </w:rPr>
        <w:t>GI-ESCR</w:t>
      </w:r>
      <w:r w:rsidRPr="00F96454">
        <w:rPr>
          <w:rFonts w:ascii="Open Sans" w:hAnsi="Open Sans" w:cs="Open Sans"/>
        </w:rPr>
        <w:t>, the Initiative for Social and Economic Rights, and the University of Essex provides a first review of the existing standards on the right to health in the context of private actors’ involvement. Building on an analysis of the jurisprudence, it lists the main human rights obligations regarding the right to health, including the following State obligations:</w:t>
      </w:r>
    </w:p>
    <w:p w14:paraId="3D63C0D3" w14:textId="77777777" w:rsidR="006A0B2A" w:rsidRPr="00F96454" w:rsidRDefault="006A0B2A" w:rsidP="00E65B14">
      <w:pPr>
        <w:numPr>
          <w:ilvl w:val="0"/>
          <w:numId w:val="9"/>
        </w:numPr>
        <w:jc w:val="both"/>
        <w:rPr>
          <w:rFonts w:ascii="Open Sans" w:hAnsi="Open Sans" w:cs="Open Sans"/>
        </w:rPr>
      </w:pPr>
      <w:r w:rsidRPr="00F96454">
        <w:rPr>
          <w:rFonts w:ascii="Open Sans" w:hAnsi="Open Sans" w:cs="Open Sans"/>
        </w:rPr>
        <w:t>to protect the right to health when a third party is involved.</w:t>
      </w:r>
    </w:p>
    <w:p w14:paraId="36E93C50" w14:textId="77777777" w:rsidR="006A0B2A" w:rsidRPr="00F96454" w:rsidRDefault="006A0B2A" w:rsidP="00E65B14">
      <w:pPr>
        <w:numPr>
          <w:ilvl w:val="0"/>
          <w:numId w:val="9"/>
        </w:numPr>
        <w:jc w:val="both"/>
        <w:rPr>
          <w:rFonts w:ascii="Open Sans" w:hAnsi="Open Sans" w:cs="Open Sans"/>
        </w:rPr>
      </w:pPr>
      <w:r w:rsidRPr="00F96454">
        <w:rPr>
          <w:rFonts w:ascii="Open Sans" w:hAnsi="Open Sans" w:cs="Open Sans"/>
        </w:rPr>
        <w:t>to ensure that any private involvement in healthcare does not undermine the accessibility, availability, acceptability, and quality of healthcare.</w:t>
      </w:r>
    </w:p>
    <w:p w14:paraId="2CBBA4DA" w14:textId="77777777" w:rsidR="006A0B2A" w:rsidRPr="00F96454" w:rsidRDefault="006A0B2A" w:rsidP="00E65B14">
      <w:pPr>
        <w:numPr>
          <w:ilvl w:val="0"/>
          <w:numId w:val="9"/>
        </w:numPr>
        <w:jc w:val="both"/>
        <w:rPr>
          <w:rFonts w:ascii="Open Sans" w:hAnsi="Open Sans" w:cs="Open Sans"/>
        </w:rPr>
      </w:pPr>
      <w:r w:rsidRPr="00F96454">
        <w:rPr>
          <w:rFonts w:ascii="Open Sans" w:hAnsi="Open Sans" w:cs="Open Sans"/>
        </w:rPr>
        <w:lastRenderedPageBreak/>
        <w:t>to assess privatisation plans to ensure that that they do not interfere with the fulfilment of the right to health at the maximum of their available resources.</w:t>
      </w:r>
    </w:p>
    <w:p w14:paraId="35B0063A" w14:textId="77777777" w:rsidR="006A0B2A" w:rsidRPr="00F96454" w:rsidRDefault="006A0B2A" w:rsidP="00E65B14">
      <w:pPr>
        <w:numPr>
          <w:ilvl w:val="0"/>
          <w:numId w:val="9"/>
        </w:numPr>
        <w:jc w:val="both"/>
        <w:rPr>
          <w:rFonts w:ascii="Open Sans" w:hAnsi="Open Sans" w:cs="Open Sans"/>
        </w:rPr>
      </w:pPr>
      <w:r w:rsidRPr="00F96454">
        <w:rPr>
          <w:rFonts w:ascii="Open Sans" w:hAnsi="Open Sans" w:cs="Open Sans"/>
        </w:rPr>
        <w:t>to ensure that healthcare privatisation does not reduce the level of the enjoyment of the right previously granted.</w:t>
      </w:r>
    </w:p>
    <w:p w14:paraId="3CEBC067" w14:textId="77777777" w:rsidR="006A0B2A" w:rsidRPr="00F96454" w:rsidRDefault="462695C5" w:rsidP="00E65B14">
      <w:pPr>
        <w:numPr>
          <w:ilvl w:val="0"/>
          <w:numId w:val="9"/>
        </w:numPr>
        <w:jc w:val="both"/>
        <w:rPr>
          <w:rFonts w:ascii="Open Sans" w:hAnsi="Open Sans" w:cs="Open Sans"/>
        </w:rPr>
      </w:pPr>
      <w:r w:rsidRPr="00F96454">
        <w:rPr>
          <w:rFonts w:ascii="Open Sans" w:hAnsi="Open Sans" w:cs="Open Sans"/>
        </w:rPr>
        <w:t>to strictly regulate and monitor private healthcare actors. When private actors provide services in areas where the public sector has traditionally been strong, they should be ‘subject to strict regulations that impose on them so-called ‘public services obligations’: (…) private healthcare providers should be prohibited from denying access to affordable and adequate services, treatments or information.’</w:t>
      </w:r>
      <w:r w:rsidR="006A0B2A" w:rsidRPr="00F96454">
        <w:rPr>
          <w:rFonts w:ascii="Open Sans" w:hAnsi="Open Sans" w:cs="Open Sans"/>
          <w:vertAlign w:val="superscript"/>
        </w:rPr>
        <w:footnoteReference w:id="38"/>
      </w:r>
    </w:p>
    <w:p w14:paraId="48C51DE2" w14:textId="16AD5ED4" w:rsidR="006A0B2A" w:rsidRPr="00F96454" w:rsidRDefault="462695C5" w:rsidP="00E65B14">
      <w:pPr>
        <w:jc w:val="both"/>
        <w:rPr>
          <w:rFonts w:ascii="Open Sans" w:hAnsi="Open Sans" w:cs="Open Sans"/>
          <w:b/>
          <w:bCs/>
        </w:rPr>
      </w:pPr>
      <w:r w:rsidRPr="00F96454">
        <w:rPr>
          <w:rFonts w:ascii="Open Sans" w:hAnsi="Open Sans" w:cs="Open Sans"/>
        </w:rPr>
        <w:t>The human rights framework on the right to health has increasingly addressed the involvement of private actors in healthcare delivery. United Nations human rights treaty bodies have been progressively reflecting on the human rights implications of private sector involvement in healthcare, calling on States to assess the impact of any privatisation plans on the right to health, to prevent any negative impact on marginalised groups, and</w:t>
      </w:r>
      <w:r w:rsidRPr="00F96454" w:rsidDel="00055685">
        <w:rPr>
          <w:rFonts w:ascii="Open Sans" w:hAnsi="Open Sans" w:cs="Open Sans"/>
        </w:rPr>
        <w:t xml:space="preserve"> </w:t>
      </w:r>
      <w:r w:rsidRPr="00F96454">
        <w:rPr>
          <w:rFonts w:ascii="Open Sans" w:hAnsi="Open Sans" w:cs="Open Sans"/>
        </w:rPr>
        <w:t>to monitor and regulate private healthcare providers.</w:t>
      </w:r>
      <w:r w:rsidR="006A0B2A" w:rsidRPr="00F96454">
        <w:rPr>
          <w:rFonts w:ascii="Open Sans" w:hAnsi="Open Sans" w:cs="Open Sans"/>
          <w:vertAlign w:val="superscript"/>
        </w:rPr>
        <w:footnoteReference w:id="39"/>
      </w:r>
    </w:p>
    <w:p w14:paraId="17D7BC04" w14:textId="4A6DE043" w:rsidR="006816F5" w:rsidRPr="00F96454" w:rsidRDefault="462695C5" w:rsidP="00E65B14">
      <w:pPr>
        <w:jc w:val="both"/>
        <w:rPr>
          <w:rFonts w:ascii="Open Sans" w:hAnsi="Open Sans" w:cs="Open Sans"/>
          <w:b/>
          <w:bCs/>
        </w:rPr>
      </w:pPr>
      <w:r w:rsidRPr="00F96454">
        <w:rPr>
          <w:rFonts w:ascii="Open Sans" w:hAnsi="Open Sans" w:cs="Open Sans"/>
        </w:rPr>
        <w:t xml:space="preserve">Comparative research </w:t>
      </w:r>
      <w:r w:rsidR="00CC46F9" w:rsidRPr="00F96454">
        <w:rPr>
          <w:rFonts w:ascii="Open Sans" w:hAnsi="Open Sans" w:cs="Open Sans"/>
        </w:rPr>
        <w:t xml:space="preserve">in </w:t>
      </w:r>
      <w:r w:rsidRPr="00F96454">
        <w:rPr>
          <w:rFonts w:ascii="Open Sans" w:hAnsi="Open Sans" w:cs="Open Sans"/>
        </w:rPr>
        <w:t>low- and middle-income countries highlights the potential public health impacts of private sector engagement in healthcare. In 2012, a systematic review</w:t>
      </w:r>
      <w:r w:rsidR="006A0B2A" w:rsidRPr="00F96454">
        <w:rPr>
          <w:rFonts w:ascii="Open Sans" w:hAnsi="Open Sans" w:cs="Open Sans"/>
          <w:vertAlign w:val="superscript"/>
        </w:rPr>
        <w:footnoteReference w:id="40"/>
      </w:r>
      <w:r w:rsidRPr="00F96454">
        <w:rPr>
          <w:rFonts w:ascii="Open Sans" w:hAnsi="Open Sans" w:cs="Open Sans"/>
        </w:rPr>
        <w:t xml:space="preserve"> showed that private sector providers more frequently violated medical standards of practice and their use was associated with poorer outcomes and inequalities, even if private health facilities presented reduced waiting times in comparison to  the public healthcare sector.</w:t>
      </w:r>
      <w:r w:rsidR="006A0B2A" w:rsidRPr="00F96454">
        <w:rPr>
          <w:rFonts w:ascii="Open Sans" w:hAnsi="Open Sans" w:cs="Open Sans"/>
          <w:vertAlign w:val="superscript"/>
        </w:rPr>
        <w:footnoteReference w:id="41"/>
      </w:r>
      <w:r w:rsidRPr="00F96454">
        <w:rPr>
          <w:rFonts w:ascii="Open Sans" w:hAnsi="Open Sans" w:cs="Open Sans"/>
        </w:rPr>
        <w:t xml:space="preserve"> According to the same study, private healthcare providers were less efficient than public providers, partly due to private health providers’ incentives for unnecessary testing and treatments.</w:t>
      </w:r>
      <w:r w:rsidR="006A0B2A" w:rsidRPr="00F96454">
        <w:rPr>
          <w:rFonts w:ascii="Open Sans" w:hAnsi="Open Sans" w:cs="Open Sans"/>
          <w:vertAlign w:val="superscript"/>
        </w:rPr>
        <w:footnoteReference w:id="42"/>
      </w:r>
      <w:r w:rsidRPr="00F96454">
        <w:rPr>
          <w:rFonts w:ascii="Open Sans" w:hAnsi="Open Sans" w:cs="Open Sans"/>
        </w:rPr>
        <w:t xml:space="preserve"> Interestingly, when the definition of a private sector included unlicensed and uncertified providers, most patients appear to access private healthcare provision. However, </w:t>
      </w:r>
      <w:r w:rsidRPr="00F96454">
        <w:rPr>
          <w:rFonts w:ascii="Open Sans" w:hAnsi="Open Sans" w:cs="Open Sans"/>
        </w:rPr>
        <w:lastRenderedPageBreak/>
        <w:t>when only licensed providers were included, most people accessed public healthcare.</w:t>
      </w:r>
      <w:r w:rsidR="006A0B2A" w:rsidRPr="00F96454">
        <w:rPr>
          <w:rFonts w:ascii="Open Sans" w:hAnsi="Open Sans" w:cs="Open Sans"/>
          <w:vertAlign w:val="superscript"/>
        </w:rPr>
        <w:footnoteReference w:id="43"/>
      </w:r>
      <w:r w:rsidRPr="00F96454">
        <w:rPr>
          <w:rFonts w:ascii="Open Sans" w:hAnsi="Open Sans" w:cs="Open Sans"/>
        </w:rPr>
        <w:t xml:space="preserve"> Reports from GI-ESCR on Kenya,</w:t>
      </w:r>
      <w:r w:rsidR="006A0B2A" w:rsidRPr="00F96454">
        <w:rPr>
          <w:rFonts w:ascii="Open Sans" w:hAnsi="Open Sans" w:cs="Open Sans"/>
          <w:vertAlign w:val="superscript"/>
        </w:rPr>
        <w:footnoteReference w:id="44"/>
      </w:r>
      <w:r w:rsidRPr="00F96454">
        <w:rPr>
          <w:rFonts w:ascii="Open Sans" w:hAnsi="Open Sans" w:cs="Open Sans"/>
        </w:rPr>
        <w:t xml:space="preserve"> Nigeria</w:t>
      </w:r>
      <w:r w:rsidR="006A0B2A" w:rsidRPr="00F96454">
        <w:rPr>
          <w:rFonts w:ascii="Open Sans" w:hAnsi="Open Sans" w:cs="Open Sans"/>
          <w:vertAlign w:val="superscript"/>
        </w:rPr>
        <w:footnoteReference w:id="45"/>
      </w:r>
      <w:r w:rsidRPr="00F96454">
        <w:rPr>
          <w:rFonts w:ascii="Open Sans" w:hAnsi="Open Sans" w:cs="Open Sans"/>
        </w:rPr>
        <w:t xml:space="preserve"> and Italy</w:t>
      </w:r>
      <w:r w:rsidR="006A0B2A" w:rsidRPr="00F96454">
        <w:rPr>
          <w:rFonts w:ascii="Open Sans" w:hAnsi="Open Sans" w:cs="Open Sans"/>
          <w:vertAlign w:val="superscript"/>
        </w:rPr>
        <w:footnoteReference w:id="46"/>
      </w:r>
      <w:r w:rsidRPr="00F96454">
        <w:rPr>
          <w:rFonts w:ascii="Open Sans" w:hAnsi="Open Sans" w:cs="Open Sans"/>
        </w:rPr>
        <w:t xml:space="preserve"> further validated these findings. </w:t>
      </w:r>
    </w:p>
    <w:p w14:paraId="3D613ED5" w14:textId="379A278F" w:rsidR="00165F37" w:rsidRPr="00F96454" w:rsidRDefault="00165F37" w:rsidP="00E65B14">
      <w:pPr>
        <w:spacing w:after="0"/>
        <w:jc w:val="both"/>
        <w:rPr>
          <w:rFonts w:ascii="Open Sans" w:eastAsia="Times New Roman" w:hAnsi="Open Sans" w:cs="Open Sans"/>
          <w:b/>
          <w:bCs/>
          <w:lang w:eastAsia="it-IT"/>
        </w:rPr>
      </w:pPr>
      <w:r w:rsidRPr="00F96454">
        <w:rPr>
          <w:rFonts w:ascii="Open Sans" w:eastAsia="Times New Roman" w:hAnsi="Open Sans" w:cs="Open Sans"/>
          <w:b/>
          <w:bCs/>
          <w:lang w:eastAsia="it-IT"/>
        </w:rPr>
        <w:t xml:space="preserve">(8) Describe economic policies, legislation, promising practices, or strategies and national, regional or local processes aimed at: </w:t>
      </w:r>
    </w:p>
    <w:p w14:paraId="56B44EF7" w14:textId="77777777" w:rsidR="00165F37" w:rsidRPr="00F96454" w:rsidRDefault="00165F37" w:rsidP="00E65B14">
      <w:pPr>
        <w:numPr>
          <w:ilvl w:val="0"/>
          <w:numId w:val="7"/>
        </w:numPr>
        <w:spacing w:before="100" w:beforeAutospacing="1" w:after="100" w:afterAutospacing="1"/>
        <w:jc w:val="both"/>
        <w:rPr>
          <w:rFonts w:ascii="Open Sans" w:eastAsia="Times New Roman" w:hAnsi="Open Sans" w:cs="Open Sans"/>
          <w:b/>
          <w:bCs/>
          <w:lang w:eastAsia="it-IT"/>
        </w:rPr>
      </w:pPr>
      <w:r w:rsidRPr="00F96454">
        <w:rPr>
          <w:rFonts w:ascii="Open Sans" w:eastAsia="Times New Roman" w:hAnsi="Open Sans" w:cs="Open Sans"/>
          <w:b/>
          <w:bCs/>
          <w:lang w:eastAsia="it-IT"/>
        </w:rPr>
        <w:t>increasing social spending, through national and local budgets, for the provision of public services;</w:t>
      </w:r>
    </w:p>
    <w:p w14:paraId="5E462E8C" w14:textId="77777777" w:rsidR="00165F37" w:rsidRPr="00F96454" w:rsidRDefault="00165F37" w:rsidP="00E65B14">
      <w:pPr>
        <w:numPr>
          <w:ilvl w:val="0"/>
          <w:numId w:val="7"/>
        </w:numPr>
        <w:spacing w:before="100" w:beforeAutospacing="1" w:after="100" w:afterAutospacing="1"/>
        <w:jc w:val="both"/>
        <w:rPr>
          <w:rFonts w:ascii="Open Sans" w:eastAsia="Times New Roman" w:hAnsi="Open Sans" w:cs="Open Sans"/>
          <w:b/>
          <w:bCs/>
          <w:lang w:eastAsia="it-IT"/>
        </w:rPr>
      </w:pPr>
      <w:r w:rsidRPr="00F96454">
        <w:rPr>
          <w:rFonts w:ascii="Open Sans" w:eastAsia="Times New Roman" w:hAnsi="Open Sans" w:cs="Open Sans"/>
          <w:b/>
          <w:bCs/>
          <w:lang w:eastAsia="it-IT"/>
        </w:rPr>
        <w:t>addressing structural discrimination in the provision of public services;</w:t>
      </w:r>
    </w:p>
    <w:p w14:paraId="4574A260" w14:textId="77777777" w:rsidR="00165F37" w:rsidRPr="00F96454" w:rsidRDefault="00165F37" w:rsidP="00E65B14">
      <w:pPr>
        <w:numPr>
          <w:ilvl w:val="0"/>
          <w:numId w:val="7"/>
        </w:numPr>
        <w:spacing w:before="100" w:beforeAutospacing="1" w:after="100" w:afterAutospacing="1"/>
        <w:jc w:val="both"/>
        <w:rPr>
          <w:rFonts w:ascii="Open Sans" w:eastAsia="Times New Roman" w:hAnsi="Open Sans" w:cs="Open Sans"/>
          <w:b/>
          <w:bCs/>
          <w:lang w:eastAsia="it-IT"/>
        </w:rPr>
      </w:pPr>
      <w:r w:rsidRPr="00F96454">
        <w:rPr>
          <w:rFonts w:ascii="Open Sans" w:eastAsia="Times New Roman" w:hAnsi="Open Sans" w:cs="Open Sans"/>
          <w:b/>
          <w:bCs/>
          <w:lang w:eastAsia="it-IT"/>
        </w:rPr>
        <w:t>maximizing available resources for the provision of public services; </w:t>
      </w:r>
    </w:p>
    <w:p w14:paraId="26861DD6" w14:textId="77777777" w:rsidR="00165F37" w:rsidRPr="00F96454" w:rsidRDefault="00165F37" w:rsidP="00E65B14">
      <w:pPr>
        <w:numPr>
          <w:ilvl w:val="0"/>
          <w:numId w:val="7"/>
        </w:numPr>
        <w:spacing w:before="100" w:beforeAutospacing="1" w:after="100" w:afterAutospacing="1"/>
        <w:jc w:val="both"/>
        <w:rPr>
          <w:rFonts w:ascii="Open Sans" w:eastAsia="Times New Roman" w:hAnsi="Open Sans" w:cs="Open Sans"/>
          <w:b/>
          <w:bCs/>
          <w:lang w:eastAsia="it-IT"/>
        </w:rPr>
      </w:pPr>
      <w:r w:rsidRPr="00F96454">
        <w:rPr>
          <w:rFonts w:ascii="Open Sans" w:eastAsia="Times New Roman" w:hAnsi="Open Sans" w:cs="Open Sans"/>
          <w:b/>
          <w:bCs/>
          <w:lang w:eastAsia="it-IT"/>
        </w:rPr>
        <w:t>preventing corruption and associated illicit financial flows in the provision of public services;</w:t>
      </w:r>
    </w:p>
    <w:p w14:paraId="31B38130" w14:textId="22444292" w:rsidR="00260106" w:rsidRPr="00F96454" w:rsidRDefault="00165F37" w:rsidP="00E65B14">
      <w:pPr>
        <w:numPr>
          <w:ilvl w:val="0"/>
          <w:numId w:val="7"/>
        </w:numPr>
        <w:spacing w:before="100" w:beforeAutospacing="1" w:after="100" w:afterAutospacing="1"/>
        <w:jc w:val="both"/>
        <w:rPr>
          <w:rFonts w:ascii="Open Sans" w:eastAsia="Times New Roman" w:hAnsi="Open Sans" w:cs="Open Sans"/>
          <w:b/>
          <w:bCs/>
          <w:lang w:eastAsia="it-IT"/>
        </w:rPr>
      </w:pPr>
      <w:r w:rsidRPr="00F96454">
        <w:rPr>
          <w:rFonts w:ascii="Open Sans" w:eastAsia="Times New Roman" w:hAnsi="Open Sans" w:cs="Open Sans"/>
          <w:b/>
          <w:bCs/>
          <w:lang w:eastAsia="it-IT"/>
        </w:rPr>
        <w:t xml:space="preserve">reallocating public expenditure for the provision of public services </w:t>
      </w:r>
    </w:p>
    <w:p w14:paraId="42E8B7B0" w14:textId="16916198" w:rsidR="00260106" w:rsidRPr="00F96454" w:rsidRDefault="0FFE70C6" w:rsidP="00E65B14">
      <w:pPr>
        <w:spacing w:after="0"/>
        <w:jc w:val="both"/>
        <w:rPr>
          <w:rFonts w:ascii="Open Sans" w:eastAsia="Open Sans" w:hAnsi="Open Sans" w:cs="Open Sans"/>
          <w:color w:val="000000" w:themeColor="text1"/>
        </w:rPr>
      </w:pPr>
      <w:r w:rsidRPr="00F96454">
        <w:rPr>
          <w:rFonts w:ascii="Open Sans" w:eastAsia="Open Sans" w:hAnsi="Open Sans" w:cs="Open Sans"/>
          <w:color w:val="000000" w:themeColor="text1"/>
        </w:rPr>
        <w:t>Country’s capacity to guarantee the enjoyment of human rights is closely related to fiscal policy. In other words, it depends to a large extent on their tax, budget and spending decisions. There is growing recognition that fiscal policy, in addition to being a key instrument for guaranteeing human rights, is subject to the commitments and obligations that States have assumed at the regional and international level, as well as in their own national constitutions. Over the years, the human rights bodies that make up the universal system have established the relationship between fiscal policy and human rights.</w:t>
      </w:r>
      <w:r w:rsidRPr="00F96454">
        <w:rPr>
          <w:rFonts w:ascii="Open Sans" w:eastAsia="Open Sans" w:hAnsi="Open Sans" w:cs="Open Sans"/>
          <w:color w:val="000000" w:themeColor="text1"/>
          <w:vertAlign w:val="superscript"/>
        </w:rPr>
        <w:t xml:space="preserve"> </w:t>
      </w:r>
      <w:r w:rsidRPr="00F96454">
        <w:rPr>
          <w:rFonts w:ascii="Open Sans" w:eastAsia="Open Sans" w:hAnsi="Open Sans" w:cs="Open Sans"/>
          <w:color w:val="000000" w:themeColor="text1"/>
        </w:rPr>
        <w:t xml:space="preserve">  </w:t>
      </w:r>
    </w:p>
    <w:p w14:paraId="588FF9DA" w14:textId="6CB3CE1F" w:rsidR="00260106" w:rsidRPr="00F96454" w:rsidRDefault="00260106" w:rsidP="00E65B14">
      <w:pPr>
        <w:spacing w:after="0"/>
        <w:jc w:val="both"/>
        <w:rPr>
          <w:rFonts w:ascii="Open Sans" w:eastAsia="Open Sans" w:hAnsi="Open Sans" w:cs="Open Sans"/>
          <w:color w:val="000000" w:themeColor="text1"/>
        </w:rPr>
      </w:pPr>
    </w:p>
    <w:p w14:paraId="514CF060" w14:textId="524F7AC9" w:rsidR="00260106" w:rsidRPr="00F96454" w:rsidRDefault="7A46D161" w:rsidP="00E65B14">
      <w:pPr>
        <w:jc w:val="both"/>
        <w:rPr>
          <w:rFonts w:ascii="Open Sans" w:eastAsia="Open Sans" w:hAnsi="Open Sans" w:cs="Open Sans"/>
        </w:rPr>
      </w:pPr>
      <w:r w:rsidRPr="00F96454">
        <w:rPr>
          <w:rFonts w:ascii="Open Sans" w:eastAsia="Open Sans" w:hAnsi="Open Sans" w:cs="Open Sans"/>
        </w:rPr>
        <w:t>Therefore, to ensure that everyone can access quality healthcare and education, it is fundamental to collect public resources fairly and progressively and redistribute them to funding public healthcare and education services, so that everyone can access quality services irrespective of their ability to pay. In particular, the Principles for Human Rights in Fiscal Policy affirm that ‘States must use fiscal policy to eradicate structural discrimination and promote substantive equality, integrating in a cross-cutting manner the perspectives of populations who suffer from discrimination in the design and implementation of such policies, and adopting affirmative action when necessary’.</w:t>
      </w:r>
      <w:r w:rsidR="7C2C2D1B" w:rsidRPr="00F96454">
        <w:rPr>
          <w:rFonts w:ascii="Open Sans" w:eastAsia="Open Sans" w:hAnsi="Open Sans" w:cs="Open Sans"/>
          <w:vertAlign w:val="superscript"/>
        </w:rPr>
        <w:footnoteReference w:id="47"/>
      </w:r>
    </w:p>
    <w:p w14:paraId="1BC4C6C7" w14:textId="79F3A5F6" w:rsidR="00260106" w:rsidRPr="00F96454" w:rsidRDefault="7A46D161" w:rsidP="00E65B14">
      <w:pPr>
        <w:spacing w:after="0"/>
        <w:jc w:val="both"/>
        <w:rPr>
          <w:rFonts w:ascii="Open Sans" w:eastAsia="Open Sans" w:hAnsi="Open Sans" w:cs="Open Sans"/>
          <w:color w:val="000000" w:themeColor="text1"/>
        </w:rPr>
      </w:pPr>
      <w:r w:rsidRPr="00F96454">
        <w:rPr>
          <w:rFonts w:ascii="Open Sans" w:eastAsia="Open Sans" w:hAnsi="Open Sans" w:cs="Open Sans"/>
          <w:color w:val="000000" w:themeColor="text1"/>
        </w:rPr>
        <w:t>T</w:t>
      </w:r>
      <w:r w:rsidR="0FFE70C6" w:rsidRPr="00F96454">
        <w:rPr>
          <w:rFonts w:ascii="Open Sans" w:eastAsia="Open Sans" w:hAnsi="Open Sans" w:cs="Open Sans"/>
          <w:color w:val="000000" w:themeColor="text1"/>
        </w:rPr>
        <w:t xml:space="preserve">he </w:t>
      </w:r>
      <w:hyperlink r:id="rId20" w:history="1">
        <w:r w:rsidR="0FFE70C6" w:rsidRPr="00F96454">
          <w:rPr>
            <w:rStyle w:val="Hyperlink"/>
            <w:rFonts w:ascii="Open Sans" w:eastAsia="Calibri" w:hAnsi="Open Sans" w:cs="Open Sans"/>
          </w:rPr>
          <w:t>Initiative for Human Rights Principles in Fiscal Policy</w:t>
        </w:r>
      </w:hyperlink>
      <w:r w:rsidR="0FFE70C6" w:rsidRPr="00F96454">
        <w:rPr>
          <w:rFonts w:ascii="Open Sans" w:eastAsia="Open Sans" w:hAnsi="Open Sans" w:cs="Open Sans"/>
          <w:color w:val="000000" w:themeColor="text1"/>
        </w:rPr>
        <w:t xml:space="preserve">, a coalition of 7 national and international organizations, with the overall aim of making decisive progress in bringing </w:t>
      </w:r>
      <w:r w:rsidR="0FFE70C6" w:rsidRPr="00F96454">
        <w:rPr>
          <w:rFonts w:ascii="Open Sans" w:eastAsia="Open Sans" w:hAnsi="Open Sans" w:cs="Open Sans"/>
          <w:color w:val="000000" w:themeColor="text1"/>
        </w:rPr>
        <w:lastRenderedPageBreak/>
        <w:t xml:space="preserve">taxation and fiscal policy-making in line with human rights principles in Latin America and the Caribbean, as well as other regions. </w:t>
      </w:r>
    </w:p>
    <w:p w14:paraId="1E6B184D" w14:textId="4DD9A85C" w:rsidR="00260106" w:rsidRPr="00F96454" w:rsidRDefault="00260106" w:rsidP="00E65B14">
      <w:pPr>
        <w:spacing w:after="0"/>
        <w:jc w:val="both"/>
        <w:rPr>
          <w:rFonts w:ascii="Open Sans" w:eastAsia="Open Sans" w:hAnsi="Open Sans" w:cs="Open Sans"/>
          <w:color w:val="000000" w:themeColor="text1"/>
        </w:rPr>
      </w:pPr>
    </w:p>
    <w:p w14:paraId="0FDB0136" w14:textId="2AF96F52" w:rsidR="00260106" w:rsidRPr="00F96454" w:rsidRDefault="578B252D" w:rsidP="00E65B14">
      <w:pPr>
        <w:jc w:val="both"/>
        <w:rPr>
          <w:rFonts w:ascii="Open Sans" w:eastAsia="Open Sans" w:hAnsi="Open Sans" w:cs="Open Sans"/>
        </w:rPr>
      </w:pPr>
      <w:r w:rsidRPr="00F96454">
        <w:rPr>
          <w:rFonts w:ascii="Open Sans" w:eastAsia="Open Sans" w:hAnsi="Open Sans" w:cs="Open Sans"/>
        </w:rPr>
        <w:t>It is also relevant to highlight that on</w:t>
      </w:r>
      <w:r w:rsidR="68A3A6B2" w:rsidRPr="00F96454">
        <w:rPr>
          <w:rFonts w:ascii="Open Sans" w:eastAsia="Open Sans" w:hAnsi="Open Sans" w:cs="Open Sans"/>
        </w:rPr>
        <w:t xml:space="preserve"> July 27-28 in Cartagena de Indias, Colombia, sixteen countries celebrated the </w:t>
      </w:r>
      <w:hyperlink r:id="rId21" w:history="1">
        <w:r w:rsidR="68A3A6B2" w:rsidRPr="00F96454">
          <w:rPr>
            <w:rStyle w:val="Hyperlink"/>
            <w:rFonts w:ascii="Open Sans" w:eastAsia="Calibri" w:hAnsi="Open Sans" w:cs="Open Sans"/>
            <w:b/>
            <w:bCs/>
            <w:i/>
            <w:iCs/>
          </w:rPr>
          <w:t>Latin American and Caribbean Summit for an Inclusive, Sustainable and Equitable Global Tax Order</w:t>
        </w:r>
      </w:hyperlink>
      <w:r w:rsidR="68A3A6B2" w:rsidRPr="00F96454">
        <w:rPr>
          <w:rFonts w:ascii="Open Sans" w:eastAsia="Open Sans" w:hAnsi="Open Sans" w:cs="Open Sans"/>
          <w:b/>
          <w:bCs/>
        </w:rPr>
        <w:t xml:space="preserve"> </w:t>
      </w:r>
      <w:r w:rsidR="68A3A6B2" w:rsidRPr="00F96454">
        <w:rPr>
          <w:rFonts w:ascii="Open Sans" w:eastAsia="Open Sans" w:hAnsi="Open Sans" w:cs="Open Sans"/>
        </w:rPr>
        <w:t>and agreed to set up a regional platform to cooperate in tax policies in the region, as well as to have a stronger voice in international tax negotiations at the OECD/UN. The new body will promote dialogue and the exchange of information, with the aim of achieving progressive and fairer taxation, combating tax evasion, and mobilizing the necessary resources to guarantee quality, universal and sustainable public services.</w:t>
      </w:r>
    </w:p>
    <w:p w14:paraId="0DA992C1" w14:textId="29E1B05F" w:rsidR="00260106" w:rsidRPr="00F96454" w:rsidRDefault="73E03AFD"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The objective of the Latin American tax summit is to confront tax havens and ensure greater coordination among the region's governments towards a fairer, more equitable and transparent global taxation.</w:t>
      </w:r>
    </w:p>
    <w:p w14:paraId="758B7749" w14:textId="4BD13612" w:rsidR="00260106" w:rsidRPr="00F96454" w:rsidRDefault="16300A5F" w:rsidP="00E65B14">
      <w:pPr>
        <w:spacing w:line="257" w:lineRule="auto"/>
        <w:jc w:val="both"/>
        <w:rPr>
          <w:rFonts w:ascii="Open Sans" w:eastAsia="Open Sans" w:hAnsi="Open Sans" w:cs="Open Sans"/>
        </w:rPr>
      </w:pPr>
      <w:r w:rsidRPr="00F96454">
        <w:rPr>
          <w:rFonts w:ascii="Open Sans" w:eastAsia="Open Sans" w:hAnsi="Open Sans" w:cs="Open Sans"/>
        </w:rPr>
        <w:t xml:space="preserve">In term of the governance, Colombia was designated to hold the pro tempore presidency of the new platform for the next 12 months, while the Economic Commission for Latin America and the Caribbean (ECLAC) will assume its Technical Secretariat. It was also agreed that the voice of organisations and social movement will be heard through a “civil society council” that will participate in the forthcoming steps and debates.  </w:t>
      </w:r>
    </w:p>
    <w:p w14:paraId="603E9935" w14:textId="79561BB5" w:rsidR="00260106" w:rsidRPr="00F96454" w:rsidRDefault="73E03AFD" w:rsidP="00E65B14">
      <w:pPr>
        <w:jc w:val="both"/>
        <w:rPr>
          <w:rFonts w:ascii="Open Sans" w:eastAsia="Open Sans" w:hAnsi="Open Sans" w:cs="Open Sans"/>
          <w:color w:val="000000" w:themeColor="text1"/>
        </w:rPr>
      </w:pPr>
      <w:r w:rsidRPr="00F96454">
        <w:rPr>
          <w:rFonts w:ascii="Open Sans" w:eastAsia="Open Sans" w:hAnsi="Open Sans" w:cs="Open Sans"/>
          <w:color w:val="000000" w:themeColor="text1"/>
        </w:rPr>
        <w:t xml:space="preserve">This is a timely call for Latin America, which, if followed by the countries of the region, would help to build a roadmap to face the systemic crises of the region and build a regional bloc towards global negotiations on fiscal matters.  Adopting positive measures to reform the international financial and tax system would make it possible to comply with the obligations of States to respect, protect and fulfill human rights at the national and extraterritorial levels, raising sufficient resources to finance quality public services that correspond to the enjoyment of human rights. </w:t>
      </w:r>
      <w:r w:rsidR="00260106" w:rsidRPr="00F96454">
        <w:rPr>
          <w:rFonts w:ascii="Open Sans" w:hAnsi="Open Sans" w:cs="Open Sans"/>
          <w:vertAlign w:val="superscript"/>
        </w:rPr>
        <w:footnoteReference w:id="48"/>
      </w:r>
    </w:p>
    <w:p w14:paraId="1A04A1E4" w14:textId="5F082BAE" w:rsidR="00165F37" w:rsidRPr="00F96454" w:rsidRDefault="5DF1BB91" w:rsidP="00E65B14">
      <w:pPr>
        <w:shd w:val="clear" w:color="auto" w:fill="FFFFFF" w:themeFill="background1"/>
        <w:spacing w:before="150" w:after="100" w:afterAutospacing="1"/>
        <w:jc w:val="both"/>
        <w:rPr>
          <w:rFonts w:ascii="Open Sans" w:hAnsi="Open Sans" w:cs="Open Sans"/>
          <w:color w:val="111111"/>
          <w:shd w:val="clear" w:color="auto" w:fill="FFFFFF"/>
        </w:rPr>
      </w:pPr>
      <w:r w:rsidRPr="00F96454">
        <w:rPr>
          <w:rFonts w:ascii="Open Sans" w:hAnsi="Open Sans" w:cs="Open Sans"/>
          <w:color w:val="111111"/>
          <w:lang w:eastAsia="it-IT"/>
        </w:rPr>
        <w:t xml:space="preserve">On the civil society side, </w:t>
      </w:r>
      <w:r w:rsidR="45C1E4C7" w:rsidRPr="00F96454">
        <w:rPr>
          <w:rFonts w:ascii="Open Sans" w:hAnsi="Open Sans" w:cs="Open Sans"/>
          <w:color w:val="111111"/>
          <w:lang w:eastAsia="it-IT"/>
        </w:rPr>
        <w:t xml:space="preserve">GI-ESCR, together with other organisations, has developed </w:t>
      </w:r>
      <w:r w:rsidR="45C1E4C7" w:rsidRPr="00F96454">
        <w:rPr>
          <w:rStyle w:val="Strong"/>
          <w:rFonts w:ascii="Open Sans" w:hAnsi="Open Sans" w:cs="Open Sans"/>
          <w:i/>
          <w:iCs/>
          <w:color w:val="111111"/>
          <w:shd w:val="clear" w:color="auto" w:fill="FFFFFF"/>
        </w:rPr>
        <w:t>The Future is Public: Global Manifesto for Public Services </w:t>
      </w:r>
      <w:r w:rsidR="45C1E4C7" w:rsidRPr="00F96454">
        <w:rPr>
          <w:rFonts w:ascii="Open Sans" w:hAnsi="Open Sans" w:cs="Open Sans"/>
          <w:color w:val="111111"/>
          <w:shd w:val="clear" w:color="auto" w:fill="FFFFFF"/>
        </w:rPr>
        <w:t xml:space="preserve">to serve as a tool to mobilise a civil society movement to demand public services, providing a concrete alternative to the dominant neoliberal narrative that has failed to ensure a dignified life for all. The manifesto positions public services as the foundation of a fair and just society and of the social pact that implements the core values of solidarity, equality, and human dignity. It advances a series of ten principles for universal quality public services in the 21st century and outlines how funding universal quality public services is possible. Among the principles that underpin quality public services, there is the requirement that these be adaptable, responsive, and transformative to those they </w:t>
      </w:r>
      <w:r w:rsidR="45C1E4C7" w:rsidRPr="00F96454">
        <w:rPr>
          <w:rFonts w:ascii="Open Sans" w:hAnsi="Open Sans" w:cs="Open Sans"/>
          <w:color w:val="111111"/>
          <w:shd w:val="clear" w:color="auto" w:fill="FFFFFF"/>
        </w:rPr>
        <w:lastRenderedPageBreak/>
        <w:t>serve, which includes racial and linguistic minorities and indigenous peoples.</w:t>
      </w:r>
      <w:r w:rsidR="00165F37" w:rsidRPr="00F96454">
        <w:rPr>
          <w:rStyle w:val="FootnoteReference"/>
          <w:rFonts w:ascii="Open Sans" w:hAnsi="Open Sans" w:cs="Open Sans"/>
          <w:color w:val="111111"/>
          <w:shd w:val="clear" w:color="auto" w:fill="FFFFFF"/>
        </w:rPr>
        <w:footnoteReference w:id="49"/>
      </w:r>
      <w:r w:rsidR="45C1E4C7" w:rsidRPr="00F96454">
        <w:rPr>
          <w:rFonts w:ascii="Open Sans" w:hAnsi="Open Sans" w:cs="Open Sans"/>
          <w:color w:val="111111"/>
          <w:shd w:val="clear" w:color="auto" w:fill="FFFFFF"/>
        </w:rPr>
        <w:t xml:space="preserve"> It also requires public services, such as healthcare</w:t>
      </w:r>
      <w:r w:rsidR="3229395D" w:rsidRPr="00F96454">
        <w:rPr>
          <w:rFonts w:ascii="Open Sans" w:hAnsi="Open Sans" w:cs="Open Sans"/>
          <w:color w:val="111111"/>
          <w:shd w:val="clear" w:color="auto" w:fill="FFFFFF"/>
        </w:rPr>
        <w:t xml:space="preserve"> and education</w:t>
      </w:r>
      <w:r w:rsidR="45C1E4C7" w:rsidRPr="00F96454">
        <w:rPr>
          <w:rFonts w:ascii="Open Sans" w:hAnsi="Open Sans" w:cs="Open Sans"/>
          <w:color w:val="111111"/>
          <w:shd w:val="clear" w:color="auto" w:fill="FFFFFF"/>
        </w:rPr>
        <w:t xml:space="preserve">, to be committed to equality and to recognise and actively challenge power imbalances, structural and systemic discrimination, and systems of oppression. </w:t>
      </w:r>
    </w:p>
    <w:p w14:paraId="72511E70" w14:textId="59298973" w:rsidR="00165F37" w:rsidRPr="00F96454" w:rsidRDefault="00165F37" w:rsidP="00E65B14">
      <w:pPr>
        <w:shd w:val="clear" w:color="auto" w:fill="FFFFFF" w:themeFill="background1"/>
        <w:spacing w:before="150" w:after="100" w:afterAutospacing="1"/>
        <w:jc w:val="both"/>
        <w:rPr>
          <w:rFonts w:ascii="Open Sans" w:hAnsi="Open Sans" w:cs="Open Sans"/>
          <w:color w:val="111111"/>
          <w:lang w:eastAsia="it-IT"/>
        </w:rPr>
      </w:pPr>
      <w:r w:rsidRPr="00F96454">
        <w:rPr>
          <w:rFonts w:ascii="Open Sans" w:hAnsi="Open Sans" w:cs="Open Sans"/>
          <w:color w:val="111111"/>
          <w:lang w:eastAsia="it-IT"/>
        </w:rPr>
        <w:t xml:space="preserve">Universal quality health </w:t>
      </w:r>
      <w:r w:rsidR="00730503" w:rsidRPr="00F96454">
        <w:rPr>
          <w:rFonts w:ascii="Open Sans" w:hAnsi="Open Sans" w:cs="Open Sans"/>
          <w:color w:val="111111"/>
          <w:lang w:eastAsia="it-IT"/>
        </w:rPr>
        <w:t>and education</w:t>
      </w:r>
      <w:r w:rsidRPr="00F96454">
        <w:rPr>
          <w:rFonts w:ascii="Open Sans" w:hAnsi="Open Sans" w:cs="Open Sans"/>
          <w:color w:val="111111"/>
          <w:lang w:eastAsia="it-IT"/>
        </w:rPr>
        <w:t xml:space="preserve"> services that fulfil human rights can only be realised through predictable, accountable, and sustainable funding mechanisms. The Global Manifesto reinforces that health </w:t>
      </w:r>
      <w:r w:rsidR="00730503" w:rsidRPr="00F96454">
        <w:rPr>
          <w:rFonts w:ascii="Open Sans" w:hAnsi="Open Sans" w:cs="Open Sans"/>
          <w:color w:val="111111"/>
          <w:lang w:eastAsia="it-IT"/>
        </w:rPr>
        <w:t xml:space="preserve">and education </w:t>
      </w:r>
      <w:r w:rsidRPr="00F96454">
        <w:rPr>
          <w:rFonts w:ascii="Open Sans" w:hAnsi="Open Sans" w:cs="Open Sans"/>
          <w:color w:val="111111"/>
          <w:lang w:eastAsia="it-IT"/>
        </w:rPr>
        <w:t xml:space="preserve">services cannot be left to the market. Unlike a commodity, their value is determined by the role they play in fulfilling human dignity, rather than their market position. It is thus fundamental for these populations to ensure that public healthcare </w:t>
      </w:r>
      <w:r w:rsidR="00730503" w:rsidRPr="00F96454">
        <w:rPr>
          <w:rFonts w:ascii="Open Sans" w:hAnsi="Open Sans" w:cs="Open Sans"/>
          <w:color w:val="111111"/>
          <w:lang w:eastAsia="it-IT"/>
        </w:rPr>
        <w:t xml:space="preserve">and public education </w:t>
      </w:r>
      <w:r w:rsidRPr="00F96454">
        <w:rPr>
          <w:rFonts w:ascii="Open Sans" w:hAnsi="Open Sans" w:cs="Open Sans"/>
          <w:color w:val="111111"/>
          <w:lang w:eastAsia="it-IT"/>
        </w:rPr>
        <w:t>services exist for everyone, regardless of status or ability to pay.</w:t>
      </w:r>
    </w:p>
    <w:p w14:paraId="6CC30A23" w14:textId="77777777" w:rsidR="00AA50FB" w:rsidRPr="00F96454" w:rsidRDefault="00AA50FB" w:rsidP="00E65B14">
      <w:pPr>
        <w:pStyle w:val="Heading1"/>
        <w:jc w:val="both"/>
        <w:rPr>
          <w:rFonts w:ascii="Open Sans" w:hAnsi="Open Sans" w:cs="Open Sans"/>
          <w:sz w:val="22"/>
          <w:szCs w:val="22"/>
        </w:rPr>
      </w:pPr>
      <w:r w:rsidRPr="00F96454">
        <w:rPr>
          <w:rFonts w:ascii="Open Sans" w:hAnsi="Open Sans" w:cs="Open Sans"/>
          <w:sz w:val="22"/>
          <w:szCs w:val="22"/>
        </w:rPr>
        <w:t xml:space="preserve">Relevant Publications: </w:t>
      </w:r>
    </w:p>
    <w:p w14:paraId="3E126541" w14:textId="5A905EF6" w:rsidR="007A6DD5" w:rsidRPr="00F96454" w:rsidRDefault="007A6DD5" w:rsidP="00E65B14">
      <w:pPr>
        <w:jc w:val="both"/>
        <w:rPr>
          <w:rFonts w:ascii="Open Sans" w:hAnsi="Open Sans" w:cs="Open Sans"/>
        </w:rPr>
      </w:pPr>
      <w:r w:rsidRPr="00F96454">
        <w:rPr>
          <w:rFonts w:ascii="Open Sans" w:hAnsi="Open Sans" w:cs="Open Sans"/>
        </w:rPr>
        <w:t>Related to Public Services in general:</w:t>
      </w:r>
    </w:p>
    <w:p w14:paraId="3FACE84D" w14:textId="088944F4" w:rsidR="00625E6A" w:rsidRPr="00F96454" w:rsidRDefault="008C059A" w:rsidP="00E65B14">
      <w:pPr>
        <w:pStyle w:val="ListParagraph"/>
        <w:numPr>
          <w:ilvl w:val="0"/>
          <w:numId w:val="1"/>
        </w:numPr>
        <w:shd w:val="clear" w:color="auto" w:fill="FFFFFF" w:themeFill="background1"/>
        <w:spacing w:before="150" w:after="0" w:afterAutospacing="1"/>
        <w:jc w:val="both"/>
        <w:rPr>
          <w:rFonts w:ascii="Open Sans" w:hAnsi="Open Sans" w:cs="Open Sans"/>
          <w:color w:val="111111"/>
          <w:lang w:eastAsia="it-IT"/>
        </w:rPr>
      </w:pPr>
      <w:hyperlink r:id="rId22" w:history="1">
        <w:r w:rsidR="00625E6A" w:rsidRPr="00F96454">
          <w:rPr>
            <w:rStyle w:val="Hyperlink"/>
            <w:rFonts w:ascii="Open Sans" w:hAnsi="Open Sans" w:cs="Open Sans"/>
          </w:rPr>
          <w:t>The Future is Public: Global Manifesto for Public Services</w:t>
        </w:r>
      </w:hyperlink>
      <w:r w:rsidR="00625E6A" w:rsidRPr="00F96454">
        <w:rPr>
          <w:rFonts w:ascii="Open Sans" w:hAnsi="Open Sans" w:cs="Open Sans"/>
        </w:rPr>
        <w:t xml:space="preserve"> (2021).</w:t>
      </w:r>
    </w:p>
    <w:p w14:paraId="6D829378" w14:textId="26EC4FBB" w:rsidR="007A6DD5" w:rsidRPr="00F96454" w:rsidRDefault="007A6DD5" w:rsidP="00E65B14">
      <w:pPr>
        <w:shd w:val="clear" w:color="auto" w:fill="FFFFFF" w:themeFill="background1"/>
        <w:spacing w:before="150" w:after="0" w:afterAutospacing="1"/>
        <w:jc w:val="both"/>
        <w:rPr>
          <w:rFonts w:ascii="Open Sans" w:hAnsi="Open Sans" w:cs="Open Sans"/>
          <w:color w:val="111111"/>
          <w:lang w:eastAsia="it-IT"/>
        </w:rPr>
      </w:pPr>
      <w:r w:rsidRPr="00F96454">
        <w:rPr>
          <w:rFonts w:ascii="Open Sans" w:hAnsi="Open Sans" w:cs="Open Sans"/>
          <w:color w:val="111111"/>
          <w:lang w:eastAsia="it-IT"/>
        </w:rPr>
        <w:t>Related to Health:</w:t>
      </w:r>
    </w:p>
    <w:p w14:paraId="1168C2B9" w14:textId="18102D77" w:rsidR="00AA50FB" w:rsidRPr="00F96454" w:rsidRDefault="00AA50FB" w:rsidP="00E65B14">
      <w:pPr>
        <w:pStyle w:val="ListParagraph"/>
        <w:numPr>
          <w:ilvl w:val="0"/>
          <w:numId w:val="1"/>
        </w:numPr>
        <w:jc w:val="both"/>
        <w:rPr>
          <w:rFonts w:ascii="Open Sans" w:hAnsi="Open Sans" w:cs="Open Sans"/>
        </w:rPr>
      </w:pPr>
      <w:r w:rsidRPr="00F96454">
        <w:rPr>
          <w:rFonts w:ascii="Open Sans" w:hAnsi="Open Sans" w:cs="Open Sans"/>
        </w:rPr>
        <w:t>GI-ESCR,</w:t>
      </w:r>
      <w:hyperlink r:id="rId23" w:history="1">
        <w:r w:rsidRPr="00F96454">
          <w:rPr>
            <w:rStyle w:val="Hyperlink"/>
            <w:rFonts w:ascii="Open Sans" w:hAnsi="Open Sans" w:cs="Open Sans"/>
          </w:rPr>
          <w:t xml:space="preserve"> “Healthcare Systems and the Commercialisation of Healthcare. A Glossary</w:t>
        </w:r>
      </w:hyperlink>
      <w:r w:rsidRPr="00F96454">
        <w:rPr>
          <w:rStyle w:val="Hyperlink"/>
          <w:rFonts w:ascii="Open Sans" w:hAnsi="Open Sans" w:cs="Open Sans"/>
        </w:rPr>
        <w:t>”</w:t>
      </w:r>
      <w:r w:rsidRPr="00F96454">
        <w:rPr>
          <w:rFonts w:ascii="Open Sans" w:hAnsi="Open Sans" w:cs="Open Sans"/>
        </w:rPr>
        <w:t xml:space="preserve"> (2023). </w:t>
      </w:r>
    </w:p>
    <w:p w14:paraId="7B02FD28" w14:textId="77777777" w:rsidR="00AA50FB" w:rsidRPr="00F96454" w:rsidRDefault="00AA50FB" w:rsidP="00E65B14">
      <w:pPr>
        <w:pStyle w:val="ListParagraph"/>
        <w:numPr>
          <w:ilvl w:val="0"/>
          <w:numId w:val="1"/>
        </w:numPr>
        <w:jc w:val="both"/>
        <w:rPr>
          <w:rFonts w:ascii="Open Sans" w:hAnsi="Open Sans" w:cs="Open Sans"/>
        </w:rPr>
      </w:pPr>
      <w:r w:rsidRPr="00F96454">
        <w:rPr>
          <w:rFonts w:ascii="Open Sans" w:hAnsi="Open Sans" w:cs="Open Sans"/>
        </w:rPr>
        <w:t xml:space="preserve">GI-ESCR, </w:t>
      </w:r>
      <w:hyperlink r:id="rId24" w:history="1">
        <w:r w:rsidRPr="00F96454">
          <w:rPr>
            <w:rStyle w:val="Hyperlink"/>
            <w:rFonts w:ascii="Open Sans" w:hAnsi="Open Sans" w:cs="Open Sans"/>
          </w:rPr>
          <w:t>“Compendium on United Nations Human Rights Treaty Bodies’ Statements on Private Actors in Healthcare”</w:t>
        </w:r>
      </w:hyperlink>
      <w:r w:rsidRPr="00F96454">
        <w:rPr>
          <w:rFonts w:ascii="Open Sans" w:hAnsi="Open Sans" w:cs="Open Sans"/>
        </w:rPr>
        <w:t xml:space="preserve"> (2022). </w:t>
      </w:r>
    </w:p>
    <w:p w14:paraId="3CB6F273" w14:textId="77777777" w:rsidR="00AA50FB" w:rsidRPr="00F96454" w:rsidRDefault="00AA50FB" w:rsidP="00E65B14">
      <w:pPr>
        <w:pStyle w:val="ListParagraph"/>
        <w:numPr>
          <w:ilvl w:val="0"/>
          <w:numId w:val="1"/>
        </w:numPr>
        <w:jc w:val="both"/>
        <w:rPr>
          <w:rFonts w:ascii="Open Sans" w:hAnsi="Open Sans" w:cs="Open Sans"/>
        </w:rPr>
      </w:pPr>
      <w:r w:rsidRPr="00F96454">
        <w:rPr>
          <w:rFonts w:ascii="Open Sans" w:hAnsi="Open Sans" w:cs="Open Sans"/>
        </w:rPr>
        <w:t xml:space="preserve">GI-ESCR, </w:t>
      </w:r>
      <w:hyperlink r:id="rId25" w:history="1">
        <w:r w:rsidRPr="00F96454">
          <w:rPr>
            <w:rStyle w:val="Hyperlink"/>
            <w:rFonts w:ascii="Open Sans" w:hAnsi="Open Sans" w:cs="Open Sans"/>
          </w:rPr>
          <w:t>“Patients or Customers? The Impact of Commercialised Healthcare on the Right to Health in Kenya during the COVID-19 Pandemic”</w:t>
        </w:r>
      </w:hyperlink>
      <w:r w:rsidRPr="00F96454">
        <w:rPr>
          <w:rFonts w:ascii="Open Sans" w:hAnsi="Open Sans" w:cs="Open Sans"/>
        </w:rPr>
        <w:t xml:space="preserve"> (2022). </w:t>
      </w:r>
    </w:p>
    <w:p w14:paraId="517FF6A0" w14:textId="77777777" w:rsidR="00AA50FB" w:rsidRPr="00F96454" w:rsidRDefault="00AA50FB" w:rsidP="00E65B14">
      <w:pPr>
        <w:pStyle w:val="ListParagraph"/>
        <w:numPr>
          <w:ilvl w:val="0"/>
          <w:numId w:val="1"/>
        </w:numPr>
        <w:jc w:val="both"/>
        <w:rPr>
          <w:rFonts w:ascii="Open Sans" w:hAnsi="Open Sans" w:cs="Open Sans"/>
        </w:rPr>
      </w:pPr>
      <w:r w:rsidRPr="00F96454">
        <w:rPr>
          <w:rFonts w:ascii="Open Sans" w:hAnsi="Open Sans" w:cs="Open Sans"/>
        </w:rPr>
        <w:t xml:space="preserve">GI-ESCR and JEI, </w:t>
      </w:r>
      <w:hyperlink r:id="rId26" w:history="1">
        <w:r w:rsidRPr="00F96454">
          <w:rPr>
            <w:rStyle w:val="Hyperlink"/>
            <w:rFonts w:ascii="Open Sans" w:hAnsi="Open Sans" w:cs="Open Sans"/>
          </w:rPr>
          <w:t>“The Failure of Commercialised Healthcare in Nigeria during the COVID-19 Pandemic. Discrimination and Inequality in the Enjoyment of the Right to Health”</w:t>
        </w:r>
      </w:hyperlink>
      <w:r w:rsidRPr="00F96454">
        <w:rPr>
          <w:rFonts w:ascii="Open Sans" w:hAnsi="Open Sans" w:cs="Open Sans"/>
        </w:rPr>
        <w:t xml:space="preserve"> (2022). </w:t>
      </w:r>
    </w:p>
    <w:p w14:paraId="35253197" w14:textId="77777777" w:rsidR="00AA50FB" w:rsidRPr="00F96454" w:rsidRDefault="00AA50FB" w:rsidP="00E65B14">
      <w:pPr>
        <w:pStyle w:val="ListParagraph"/>
        <w:numPr>
          <w:ilvl w:val="0"/>
          <w:numId w:val="1"/>
        </w:numPr>
        <w:jc w:val="both"/>
        <w:rPr>
          <w:rFonts w:ascii="Open Sans" w:hAnsi="Open Sans" w:cs="Open Sans"/>
        </w:rPr>
      </w:pPr>
      <w:r w:rsidRPr="00F96454">
        <w:rPr>
          <w:rFonts w:ascii="Open Sans" w:hAnsi="Open Sans" w:cs="Open Sans"/>
        </w:rPr>
        <w:t xml:space="preserve">GI-ESCR, </w:t>
      </w:r>
      <w:hyperlink r:id="rId27" w:history="1">
        <w:r w:rsidRPr="00F96454">
          <w:rPr>
            <w:rStyle w:val="Hyperlink"/>
            <w:rFonts w:ascii="Open Sans" w:hAnsi="Open Sans" w:cs="Open Sans"/>
          </w:rPr>
          <w:t>“Italy’s Experience during COVID-19: the Limits of Privatisation in Healthcare”</w:t>
        </w:r>
      </w:hyperlink>
      <w:r w:rsidRPr="00F96454">
        <w:rPr>
          <w:rFonts w:ascii="Open Sans" w:hAnsi="Open Sans" w:cs="Open Sans"/>
        </w:rPr>
        <w:t xml:space="preserve"> (2021). </w:t>
      </w:r>
    </w:p>
    <w:p w14:paraId="7C76FB96" w14:textId="3A3C6484" w:rsidR="007A6DD5" w:rsidRPr="00F96454" w:rsidRDefault="007A6DD5" w:rsidP="00E65B14">
      <w:pPr>
        <w:jc w:val="both"/>
        <w:rPr>
          <w:rFonts w:ascii="Open Sans" w:hAnsi="Open Sans" w:cs="Open Sans"/>
        </w:rPr>
      </w:pPr>
      <w:r w:rsidRPr="00F96454">
        <w:rPr>
          <w:rFonts w:ascii="Open Sans" w:hAnsi="Open Sans" w:cs="Open Sans"/>
        </w:rPr>
        <w:t>Related to Education:</w:t>
      </w:r>
    </w:p>
    <w:p w14:paraId="537B4163" w14:textId="0DDCD2E2" w:rsidR="007A6DD5" w:rsidRPr="00F96454" w:rsidRDefault="007A6DD5" w:rsidP="00E65B14">
      <w:pPr>
        <w:pStyle w:val="ListParagraph"/>
        <w:numPr>
          <w:ilvl w:val="0"/>
          <w:numId w:val="1"/>
        </w:numPr>
        <w:jc w:val="both"/>
        <w:rPr>
          <w:rFonts w:ascii="Open Sans" w:hAnsi="Open Sans" w:cs="Open Sans"/>
        </w:rPr>
      </w:pPr>
      <w:r w:rsidRPr="00F96454">
        <w:rPr>
          <w:rFonts w:ascii="Open Sans" w:eastAsia="Open Sans" w:hAnsi="Open Sans" w:cs="Open Sans"/>
          <w:color w:val="000000" w:themeColor="text1"/>
        </w:rPr>
        <w:t xml:space="preserve">GI-ESCR </w:t>
      </w:r>
      <w:r w:rsidRPr="00F96454">
        <w:rPr>
          <w:rFonts w:ascii="Open Sans" w:eastAsia="Open Sans" w:hAnsi="Open Sans" w:cs="Open Sans"/>
          <w:color w:val="001E38"/>
        </w:rPr>
        <w:t>and</w:t>
      </w:r>
      <w:r w:rsidRPr="00F96454">
        <w:rPr>
          <w:rFonts w:ascii="Open Sans" w:eastAsia="Open Sans" w:hAnsi="Open Sans" w:cs="Open Sans"/>
          <w:color w:val="000000" w:themeColor="text1"/>
        </w:rPr>
        <w:t xml:space="preserve"> Coalition Éducation, “</w:t>
      </w:r>
      <w:hyperlink r:id="rId28">
        <w:r w:rsidRPr="00F96454">
          <w:rPr>
            <w:rStyle w:val="Hyperlink"/>
            <w:rFonts w:ascii="Open Sans" w:eastAsia="Open Sans" w:hAnsi="Open Sans" w:cs="Open Sans"/>
            <w:color w:val="954F72"/>
          </w:rPr>
          <w:t>The State of privatisation of education in Francophone Africa: Crossroads of perspectives</w:t>
        </w:r>
      </w:hyperlink>
      <w:r w:rsidRPr="00F96454">
        <w:rPr>
          <w:rStyle w:val="Hyperlink"/>
          <w:rFonts w:ascii="Open Sans" w:eastAsia="Open Sans" w:hAnsi="Open Sans" w:cs="Open Sans"/>
          <w:color w:val="954F72"/>
        </w:rPr>
        <w:t>”</w:t>
      </w:r>
      <w:r w:rsidRPr="00F96454">
        <w:rPr>
          <w:rStyle w:val="Hyperlink"/>
          <w:rFonts w:ascii="Open Sans" w:eastAsia="Open Sans" w:hAnsi="Open Sans" w:cs="Open Sans"/>
          <w:color w:val="000000" w:themeColor="text1"/>
          <w:u w:val="none"/>
        </w:rPr>
        <w:t xml:space="preserve"> (</w:t>
      </w:r>
      <w:r w:rsidRPr="00F96454">
        <w:rPr>
          <w:rFonts w:ascii="Open Sans" w:eastAsia="Open Sans" w:hAnsi="Open Sans" w:cs="Open Sans"/>
          <w:color w:val="000000" w:themeColor="text1"/>
        </w:rPr>
        <w:t>2022)</w:t>
      </w:r>
      <w:r w:rsidR="00C4278F" w:rsidRPr="00F96454">
        <w:rPr>
          <w:rFonts w:ascii="Open Sans" w:eastAsia="Open Sans" w:hAnsi="Open Sans" w:cs="Open Sans"/>
          <w:color w:val="000000" w:themeColor="text1"/>
        </w:rPr>
        <w:t>.</w:t>
      </w:r>
    </w:p>
    <w:p w14:paraId="3A8862E9" w14:textId="1BCC970B" w:rsidR="007A6DD5" w:rsidRPr="00700CE3" w:rsidRDefault="007A6DD5" w:rsidP="00E65B14">
      <w:pPr>
        <w:pStyle w:val="ListParagraph"/>
        <w:numPr>
          <w:ilvl w:val="0"/>
          <w:numId w:val="1"/>
        </w:numPr>
        <w:jc w:val="both"/>
        <w:rPr>
          <w:rFonts w:ascii="Open Sans" w:hAnsi="Open Sans" w:cs="Open Sans"/>
          <w:lang w:val="fr-CI"/>
        </w:rPr>
      </w:pPr>
      <w:r w:rsidRPr="00700CE3">
        <w:rPr>
          <w:rFonts w:ascii="Open Sans" w:eastAsia="Open Sans" w:hAnsi="Open Sans" w:cs="Open Sans"/>
          <w:color w:val="001E38"/>
          <w:lang w:val="fr-CI"/>
        </w:rPr>
        <w:t>Mouvement Ivoirien des Droits Humains (MIDH) and GI-ESCR, “</w:t>
      </w:r>
      <w:hyperlink r:id="rId29" w:history="1">
        <w:r w:rsidRPr="00700CE3">
          <w:rPr>
            <w:rStyle w:val="Hyperlink"/>
            <w:rFonts w:ascii="Open Sans" w:eastAsia="Open Sans" w:hAnsi="Open Sans" w:cs="Open Sans"/>
            <w:lang w:val="fr-CI"/>
          </w:rPr>
          <w:t>L’impact de la privatisation et de la marchandisation de l’éducation sur le droit à l’éducation en Côte d'Ivoire au regard des Principes d’Abidjan</w:t>
        </w:r>
      </w:hyperlink>
      <w:r w:rsidRPr="00700CE3">
        <w:rPr>
          <w:rFonts w:ascii="Open Sans" w:eastAsia="Open Sans" w:hAnsi="Open Sans" w:cs="Open Sans"/>
          <w:color w:val="001E38"/>
          <w:lang w:val="fr-CI"/>
        </w:rPr>
        <w:t xml:space="preserve">” (2022). </w:t>
      </w:r>
    </w:p>
    <w:p w14:paraId="1D47465C" w14:textId="77777777" w:rsidR="007A6DD5" w:rsidRPr="00700CE3" w:rsidRDefault="007A6DD5" w:rsidP="00E65B14">
      <w:pPr>
        <w:pStyle w:val="ListParagraph"/>
        <w:numPr>
          <w:ilvl w:val="0"/>
          <w:numId w:val="1"/>
        </w:numPr>
        <w:jc w:val="both"/>
        <w:rPr>
          <w:rFonts w:ascii="Open Sans" w:hAnsi="Open Sans" w:cs="Open Sans"/>
          <w:lang w:val="fr-CI"/>
        </w:rPr>
      </w:pPr>
      <w:r w:rsidRPr="00700CE3">
        <w:rPr>
          <w:rFonts w:ascii="Open Sans" w:eastAsia="Open Sans" w:hAnsi="Open Sans" w:cs="Open Sans"/>
          <w:color w:val="001E38"/>
          <w:lang w:val="fr-CI"/>
        </w:rPr>
        <w:lastRenderedPageBreak/>
        <w:t>Coalition des Organisations en SYnergie pour la Défense de l’Éducation Publique (COSYDEP) and GI-ESCR, “</w:t>
      </w:r>
      <w:hyperlink r:id="rId30" w:history="1">
        <w:r w:rsidRPr="00700CE3">
          <w:rPr>
            <w:rStyle w:val="Hyperlink"/>
            <w:rFonts w:ascii="Open Sans" w:eastAsia="Open Sans" w:hAnsi="Open Sans" w:cs="Open Sans"/>
            <w:lang w:val="fr-CI"/>
          </w:rPr>
          <w:t>Privatisation et marchandisation de l’éducation au Sénégal</w:t>
        </w:r>
      </w:hyperlink>
      <w:r w:rsidRPr="00700CE3">
        <w:rPr>
          <w:rFonts w:ascii="Open Sans" w:eastAsia="Open Sans" w:hAnsi="Open Sans" w:cs="Open Sans"/>
          <w:color w:val="001E38"/>
          <w:lang w:val="fr-CI"/>
        </w:rPr>
        <w:t>” (2022).</w:t>
      </w:r>
    </w:p>
    <w:p w14:paraId="11256658" w14:textId="0A4D24AD" w:rsidR="00C01E6E" w:rsidRPr="00F96454" w:rsidRDefault="00C01E6E" w:rsidP="00E65B14">
      <w:pPr>
        <w:pStyle w:val="ListParagraph"/>
        <w:numPr>
          <w:ilvl w:val="0"/>
          <w:numId w:val="1"/>
        </w:numPr>
        <w:jc w:val="both"/>
        <w:rPr>
          <w:rFonts w:ascii="Open Sans" w:hAnsi="Open Sans" w:cs="Open Sans"/>
        </w:rPr>
      </w:pPr>
      <w:r w:rsidRPr="00F96454">
        <w:rPr>
          <w:rFonts w:ascii="Open Sans" w:hAnsi="Open Sans" w:cs="Open Sans"/>
        </w:rPr>
        <w:t xml:space="preserve">GI-ESCR, </w:t>
      </w:r>
      <w:r w:rsidR="00DB61DC" w:rsidRPr="00F96454">
        <w:rPr>
          <w:rFonts w:ascii="Open Sans" w:hAnsi="Open Sans" w:cs="Open Sans"/>
        </w:rPr>
        <w:t>“</w:t>
      </w:r>
      <w:hyperlink r:id="rId31">
        <w:r w:rsidRPr="00F96454">
          <w:rPr>
            <w:rStyle w:val="Hyperlink"/>
            <w:rFonts w:ascii="Open Sans" w:hAnsi="Open Sans" w:cs="Open Sans"/>
          </w:rPr>
          <w:t>Transparency of private commercial education providers: A case study of Bridge International Academies</w:t>
        </w:r>
      </w:hyperlink>
      <w:r w:rsidR="00DB61DC" w:rsidRPr="00F96454">
        <w:rPr>
          <w:rStyle w:val="Hyperlink"/>
          <w:rFonts w:ascii="Open Sans" w:hAnsi="Open Sans" w:cs="Open Sans"/>
        </w:rPr>
        <w:t>”</w:t>
      </w:r>
      <w:r w:rsidRPr="00F96454">
        <w:rPr>
          <w:rFonts w:ascii="Open Sans" w:hAnsi="Open Sans" w:cs="Open Sans"/>
        </w:rPr>
        <w:t xml:space="preserve"> (2022).</w:t>
      </w:r>
    </w:p>
    <w:p w14:paraId="75357930" w14:textId="4C262A3D" w:rsidR="00DB61DC" w:rsidRPr="00F96454" w:rsidRDefault="00880A2F" w:rsidP="00E65B14">
      <w:pPr>
        <w:pStyle w:val="ListParagraph"/>
        <w:numPr>
          <w:ilvl w:val="0"/>
          <w:numId w:val="1"/>
        </w:numPr>
        <w:jc w:val="both"/>
        <w:rPr>
          <w:rStyle w:val="Hyperlink"/>
          <w:rFonts w:ascii="Open Sans" w:hAnsi="Open Sans" w:cs="Open Sans"/>
          <w:color w:val="auto"/>
          <w:u w:val="none"/>
        </w:rPr>
      </w:pPr>
      <w:r w:rsidRPr="00F96454">
        <w:rPr>
          <w:rFonts w:ascii="Open Sans" w:hAnsi="Open Sans" w:cs="Open Sans"/>
        </w:rPr>
        <w:t xml:space="preserve">Avelar M. and </w:t>
      </w:r>
      <w:r w:rsidR="005876DD" w:rsidRPr="00F96454">
        <w:rPr>
          <w:rFonts w:ascii="Open Sans" w:hAnsi="Open Sans" w:cs="Open Sans"/>
        </w:rPr>
        <w:t>Adamson F., “</w:t>
      </w:r>
      <w:hyperlink r:id="rId32">
        <w:r w:rsidR="005876DD" w:rsidRPr="00F96454">
          <w:rPr>
            <w:rStyle w:val="Hyperlink"/>
            <w:rFonts w:ascii="Open Sans" w:eastAsia="Open Sans" w:hAnsi="Open Sans" w:cs="Open Sans"/>
            <w:color w:val="954F72"/>
          </w:rPr>
          <w:t>Public Education Works: Lessons from Five Case Studies in Low- and Middle-Income Countries</w:t>
        </w:r>
      </w:hyperlink>
      <w:r w:rsidR="005876DD" w:rsidRPr="00F96454">
        <w:rPr>
          <w:rStyle w:val="Hyperlink"/>
          <w:rFonts w:ascii="Open Sans" w:eastAsia="Open Sans" w:hAnsi="Open Sans" w:cs="Open Sans"/>
          <w:color w:val="000000" w:themeColor="text1"/>
          <w:u w:val="none"/>
        </w:rPr>
        <w:t>” (2021).</w:t>
      </w:r>
    </w:p>
    <w:p w14:paraId="039FA228" w14:textId="32CFF988" w:rsidR="00CB1FC1" w:rsidRPr="00F96454" w:rsidRDefault="008C059A" w:rsidP="00E65B14">
      <w:pPr>
        <w:pStyle w:val="ListParagraph"/>
        <w:numPr>
          <w:ilvl w:val="0"/>
          <w:numId w:val="1"/>
        </w:numPr>
        <w:jc w:val="both"/>
        <w:rPr>
          <w:rStyle w:val="Hyperlink"/>
          <w:rFonts w:ascii="Open Sans" w:hAnsi="Open Sans" w:cs="Open Sans"/>
          <w:color w:val="auto"/>
          <w:u w:val="none"/>
        </w:rPr>
      </w:pPr>
      <w:hyperlink r:id="rId33">
        <w:r w:rsidR="00CB1FC1" w:rsidRPr="00F96454">
          <w:rPr>
            <w:rStyle w:val="Hyperlink"/>
            <w:rFonts w:ascii="Open Sans" w:eastAsia="Open Sans" w:hAnsi="Open Sans" w:cs="Open Sans"/>
          </w:rPr>
          <w:t>Abidjan Principles on the human rights obligations of States to provide public education and regulate private involvement in education</w:t>
        </w:r>
      </w:hyperlink>
      <w:r w:rsidR="00CB1FC1" w:rsidRPr="00F96454">
        <w:rPr>
          <w:rFonts w:ascii="Open Sans" w:eastAsia="Open Sans" w:hAnsi="Open Sans" w:cs="Open Sans"/>
          <w:color w:val="000000" w:themeColor="text1"/>
        </w:rPr>
        <w:t xml:space="preserve"> (2019). </w:t>
      </w:r>
    </w:p>
    <w:p w14:paraId="6B294BD0" w14:textId="16C9753D" w:rsidR="28261113" w:rsidRPr="006A09DF" w:rsidRDefault="008C059A" w:rsidP="00E65B14">
      <w:pPr>
        <w:pStyle w:val="ListParagraph"/>
        <w:numPr>
          <w:ilvl w:val="0"/>
          <w:numId w:val="1"/>
        </w:numPr>
        <w:jc w:val="both"/>
        <w:rPr>
          <w:rStyle w:val="Hyperlink"/>
          <w:rFonts w:ascii="Open Sans" w:hAnsi="Open Sans" w:cs="Open Sans"/>
          <w:color w:val="auto"/>
          <w:u w:val="none"/>
          <w:lang w:val="es-ES"/>
        </w:rPr>
      </w:pPr>
      <w:hyperlink r:id="rId34">
        <w:r w:rsidR="28261113" w:rsidRPr="006A09DF">
          <w:rPr>
            <w:rStyle w:val="Hyperlink"/>
            <w:rFonts w:ascii="Open Sans" w:hAnsi="Open Sans" w:cs="Open Sans"/>
            <w:lang w:val="es-ES"/>
          </w:rPr>
          <w:t>“Constituyamos Otra Educación...Una Mejor Sociedad es Posible - 10 nudos constitucionales en educación y experiencias internacionales destacadas para inspirar el debate nacional”</w:t>
        </w:r>
      </w:hyperlink>
      <w:r w:rsidR="28261113" w:rsidRPr="006A09DF">
        <w:rPr>
          <w:rStyle w:val="Hyperlink"/>
          <w:rFonts w:ascii="Open Sans" w:hAnsi="Open Sans" w:cs="Open Sans"/>
          <w:color w:val="auto"/>
          <w:u w:val="none"/>
          <w:lang w:val="es-ES"/>
        </w:rPr>
        <w:t xml:space="preserve"> (2020).</w:t>
      </w:r>
    </w:p>
    <w:p w14:paraId="660D329F" w14:textId="0C0C15F7" w:rsidR="007A6DD5" w:rsidRPr="00F96454" w:rsidRDefault="007A6DD5" w:rsidP="00E65B14">
      <w:pPr>
        <w:jc w:val="both"/>
        <w:rPr>
          <w:rStyle w:val="Hyperlink"/>
          <w:rFonts w:ascii="Open Sans" w:hAnsi="Open Sans" w:cs="Open Sans"/>
          <w:color w:val="auto"/>
          <w:u w:val="none"/>
        </w:rPr>
      </w:pPr>
      <w:r w:rsidRPr="00F96454">
        <w:rPr>
          <w:rStyle w:val="Hyperlink"/>
          <w:rFonts w:ascii="Open Sans" w:hAnsi="Open Sans" w:cs="Open Sans"/>
          <w:color w:val="auto"/>
          <w:u w:val="none"/>
        </w:rPr>
        <w:t>Related to Public Services and Indigenous Peoples:</w:t>
      </w:r>
    </w:p>
    <w:p w14:paraId="5B1298B7" w14:textId="5C30E7B7" w:rsidR="005876DD" w:rsidRPr="00F96454" w:rsidRDefault="005876DD" w:rsidP="00E65B14">
      <w:pPr>
        <w:pStyle w:val="ListParagraph"/>
        <w:numPr>
          <w:ilvl w:val="0"/>
          <w:numId w:val="1"/>
        </w:numPr>
        <w:jc w:val="both"/>
        <w:rPr>
          <w:rFonts w:ascii="Open Sans" w:hAnsi="Open Sans" w:cs="Open Sans"/>
        </w:rPr>
      </w:pPr>
      <w:r w:rsidRPr="00F96454">
        <w:rPr>
          <w:rStyle w:val="Hyperlink"/>
          <w:rFonts w:ascii="Open Sans" w:eastAsia="Open Sans" w:hAnsi="Open Sans" w:cs="Open Sans"/>
          <w:color w:val="000000" w:themeColor="text1"/>
          <w:u w:val="none"/>
        </w:rPr>
        <w:t>GI-ESCR, “</w:t>
      </w:r>
      <w:hyperlink r:id="rId35">
        <w:r w:rsidRPr="00F96454">
          <w:rPr>
            <w:rStyle w:val="Hyperlink"/>
            <w:rFonts w:ascii="Open Sans" w:eastAsia="Open Sans" w:hAnsi="Open Sans" w:cs="Open Sans"/>
          </w:rPr>
          <w:t>Ensuring Public Services for Indigenous Peoples: Human Rights Standards</w:t>
        </w:r>
      </w:hyperlink>
      <w:r w:rsidRPr="00F96454">
        <w:rPr>
          <w:rStyle w:val="Hyperlink"/>
          <w:rFonts w:ascii="Open Sans" w:eastAsia="Open Sans" w:hAnsi="Open Sans" w:cs="Open Sans"/>
          <w:color w:val="000000" w:themeColor="text1"/>
          <w:u w:val="none"/>
        </w:rPr>
        <w:t xml:space="preserve">” (2022). </w:t>
      </w:r>
    </w:p>
    <w:p w14:paraId="6EEC430C" w14:textId="6B8272B8" w:rsidR="00AA50FB" w:rsidRPr="00F96454" w:rsidRDefault="00AA50FB" w:rsidP="00E65B14">
      <w:pPr>
        <w:tabs>
          <w:tab w:val="left" w:pos="284"/>
          <w:tab w:val="left" w:pos="567"/>
        </w:tabs>
        <w:spacing w:before="240" w:after="120"/>
        <w:ind w:right="95"/>
        <w:jc w:val="both"/>
        <w:rPr>
          <w:rFonts w:ascii="Open Sans" w:hAnsi="Open Sans" w:cs="Open Sans"/>
          <w:b/>
        </w:rPr>
      </w:pPr>
      <w:r w:rsidRPr="00F96454">
        <w:rPr>
          <w:rFonts w:ascii="Open Sans" w:hAnsi="Open Sans" w:cs="Open Sans"/>
          <w:b/>
        </w:rPr>
        <w:t xml:space="preserve">For more information: </w:t>
      </w:r>
    </w:p>
    <w:p w14:paraId="0ADE5710" w14:textId="77777777" w:rsidR="00BC3995" w:rsidRPr="00F96454" w:rsidRDefault="00BC3995" w:rsidP="00E65B14">
      <w:pPr>
        <w:jc w:val="both"/>
        <w:rPr>
          <w:rFonts w:ascii="Open Sans" w:hAnsi="Open Sans" w:cs="Open Sans"/>
        </w:rPr>
      </w:pPr>
      <w:r w:rsidRPr="00F96454">
        <w:rPr>
          <w:rFonts w:ascii="Open Sans" w:hAnsi="Open Sans" w:cs="Open Sans"/>
          <w:b/>
          <w:bCs/>
        </w:rPr>
        <w:t>Juana Barragán Díaz</w:t>
      </w:r>
      <w:r w:rsidRPr="00F96454">
        <w:rPr>
          <w:rFonts w:ascii="Open Sans" w:hAnsi="Open Sans" w:cs="Open Sans"/>
        </w:rPr>
        <w:t>, Programme Officer on the Right to Education, Global Initiative for Economic, Social and Cultural Rights, info@gi-escr.org</w:t>
      </w:r>
    </w:p>
    <w:p w14:paraId="53B9A74B" w14:textId="6B8272B8" w:rsidR="003B048F" w:rsidRPr="00F96454" w:rsidRDefault="00C6685F" w:rsidP="00E65B14">
      <w:pPr>
        <w:jc w:val="both"/>
        <w:rPr>
          <w:rFonts w:ascii="Open Sans" w:hAnsi="Open Sans" w:cs="Open Sans"/>
        </w:rPr>
      </w:pPr>
      <w:r w:rsidRPr="00F96454">
        <w:rPr>
          <w:rFonts w:ascii="Open Sans" w:hAnsi="Open Sans" w:cs="Open Sans"/>
          <w:b/>
        </w:rPr>
        <w:t xml:space="preserve">Rossella De Falco, </w:t>
      </w:r>
      <w:r w:rsidRPr="00F96454">
        <w:rPr>
          <w:rFonts w:ascii="Open Sans" w:hAnsi="Open Sans" w:cs="Open Sans"/>
          <w:bCs/>
        </w:rPr>
        <w:t xml:space="preserve">Programme Officer on the </w:t>
      </w:r>
      <w:r w:rsidR="00114B76" w:rsidRPr="00F96454">
        <w:rPr>
          <w:rFonts w:ascii="Open Sans" w:hAnsi="Open Sans" w:cs="Open Sans"/>
          <w:bCs/>
        </w:rPr>
        <w:t>R</w:t>
      </w:r>
      <w:r w:rsidRPr="00F96454">
        <w:rPr>
          <w:rFonts w:ascii="Open Sans" w:hAnsi="Open Sans" w:cs="Open Sans"/>
          <w:bCs/>
        </w:rPr>
        <w:t>ight to Health,</w:t>
      </w:r>
      <w:r w:rsidRPr="00F96454">
        <w:rPr>
          <w:rFonts w:ascii="Open Sans" w:hAnsi="Open Sans" w:cs="Open Sans"/>
          <w:b/>
        </w:rPr>
        <w:t xml:space="preserve"> </w:t>
      </w:r>
      <w:r w:rsidR="00114B76" w:rsidRPr="00F96454">
        <w:rPr>
          <w:rFonts w:ascii="Open Sans" w:hAnsi="Open Sans" w:cs="Open Sans"/>
        </w:rPr>
        <w:t>Global Initiative for Economic, Social and Cultural Rights, info@gi-escr.org</w:t>
      </w:r>
    </w:p>
    <w:p w14:paraId="21079C6A" w14:textId="4AF09704" w:rsidR="00AA50FB" w:rsidRPr="00F96454" w:rsidRDefault="00AA50FB" w:rsidP="00E65B14">
      <w:pPr>
        <w:jc w:val="both"/>
        <w:rPr>
          <w:rFonts w:ascii="Open Sans" w:hAnsi="Open Sans" w:cs="Open Sans"/>
        </w:rPr>
      </w:pPr>
    </w:p>
    <w:p w14:paraId="3C084595" w14:textId="77777777" w:rsidR="00AA50FB" w:rsidRPr="00F96454" w:rsidRDefault="00AA50FB" w:rsidP="00E65B14">
      <w:pPr>
        <w:jc w:val="both"/>
        <w:rPr>
          <w:rFonts w:ascii="Open Sans" w:hAnsi="Open Sans" w:cs="Open Sans"/>
          <w:b/>
          <w:bCs/>
          <w:lang w:eastAsia="nl-NL"/>
        </w:rPr>
      </w:pPr>
    </w:p>
    <w:p w14:paraId="7FDD4E16" w14:textId="77777777" w:rsidR="00C61786" w:rsidRPr="00F96454" w:rsidRDefault="00C61786" w:rsidP="00E65B14">
      <w:pPr>
        <w:jc w:val="both"/>
        <w:rPr>
          <w:rFonts w:ascii="Open Sans" w:hAnsi="Open Sans" w:cs="Open Sans"/>
        </w:rPr>
      </w:pPr>
    </w:p>
    <w:sectPr w:rsidR="00C61786" w:rsidRPr="00F96454">
      <w:headerReference w:type="default" r:id="rId36"/>
      <w:footerReference w:type="default" r:id="rId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3961" w14:textId="77777777" w:rsidR="0044795B" w:rsidRDefault="0044795B" w:rsidP="00AA50FB">
      <w:pPr>
        <w:spacing w:after="0" w:line="240" w:lineRule="auto"/>
      </w:pPr>
      <w:r>
        <w:separator/>
      </w:r>
    </w:p>
  </w:endnote>
  <w:endnote w:type="continuationSeparator" w:id="0">
    <w:p w14:paraId="15FBF5CD" w14:textId="77777777" w:rsidR="0044795B" w:rsidRDefault="0044795B" w:rsidP="00AA50FB">
      <w:pPr>
        <w:spacing w:after="0" w:line="240" w:lineRule="auto"/>
      </w:pPr>
      <w:r>
        <w:continuationSeparator/>
      </w:r>
    </w:p>
  </w:endnote>
  <w:endnote w:type="continuationNotice" w:id="1">
    <w:p w14:paraId="7E11B1FF" w14:textId="77777777" w:rsidR="0044795B" w:rsidRDefault="00447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348239"/>
      <w:docPartObj>
        <w:docPartGallery w:val="Page Numbers (Bottom of Page)"/>
        <w:docPartUnique/>
      </w:docPartObj>
    </w:sdtPr>
    <w:sdtEndPr/>
    <w:sdtContent>
      <w:p w14:paraId="3688568A" w14:textId="77777777" w:rsidR="006A6229" w:rsidRDefault="006A6229">
        <w:pPr>
          <w:pStyle w:val="Footer"/>
          <w:jc w:val="center"/>
        </w:pPr>
        <w:r>
          <w:fldChar w:fldCharType="begin"/>
        </w:r>
        <w:r>
          <w:instrText>PAGE   \* MERGEFORMAT</w:instrText>
        </w:r>
        <w:r>
          <w:fldChar w:fldCharType="separate"/>
        </w:r>
        <w:r>
          <w:rPr>
            <w:lang w:val="it-IT"/>
          </w:rPr>
          <w:t>2</w:t>
        </w:r>
        <w:r>
          <w:fldChar w:fldCharType="end"/>
        </w:r>
      </w:p>
    </w:sdtContent>
  </w:sdt>
  <w:p w14:paraId="276CC500" w14:textId="77777777" w:rsidR="006A6229" w:rsidRDefault="006A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93D9" w14:textId="77777777" w:rsidR="0044795B" w:rsidRDefault="0044795B" w:rsidP="00AA50FB">
      <w:pPr>
        <w:spacing w:after="0" w:line="240" w:lineRule="auto"/>
      </w:pPr>
      <w:r>
        <w:separator/>
      </w:r>
    </w:p>
  </w:footnote>
  <w:footnote w:type="continuationSeparator" w:id="0">
    <w:p w14:paraId="5A169E4B" w14:textId="77777777" w:rsidR="0044795B" w:rsidRDefault="0044795B" w:rsidP="00AA50FB">
      <w:pPr>
        <w:spacing w:after="0" w:line="240" w:lineRule="auto"/>
      </w:pPr>
      <w:r>
        <w:continuationSeparator/>
      </w:r>
    </w:p>
  </w:footnote>
  <w:footnote w:type="continuationNotice" w:id="1">
    <w:p w14:paraId="566EC8FE" w14:textId="77777777" w:rsidR="0044795B" w:rsidRDefault="0044795B">
      <w:pPr>
        <w:spacing w:after="0" w:line="240" w:lineRule="auto"/>
      </w:pPr>
    </w:p>
  </w:footnote>
  <w:footnote w:id="2">
    <w:p w14:paraId="409A99AC" w14:textId="77777777" w:rsidR="00F96454" w:rsidRPr="0097724D" w:rsidRDefault="00F96454" w:rsidP="00D84575">
      <w:pPr>
        <w:pStyle w:val="NoSpacing"/>
        <w:adjustRightInd w:val="0"/>
        <w:snapToGrid w:val="0"/>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r w:rsidRPr="0097724D">
        <w:rPr>
          <w:rFonts w:ascii="Open Sans" w:hAnsi="Open Sans" w:cs="Open Sans"/>
          <w:i/>
          <w:sz w:val="16"/>
          <w:szCs w:val="16"/>
          <w:lang w:val="en-US"/>
        </w:rPr>
        <w:t>The Future is Public: Global Manifesto for Public Services</w:t>
      </w:r>
      <w:r w:rsidRPr="0097724D">
        <w:rPr>
          <w:rFonts w:ascii="Open Sans" w:hAnsi="Open Sans" w:cs="Open Sans"/>
          <w:sz w:val="16"/>
          <w:szCs w:val="16"/>
          <w:lang w:val="en-US"/>
        </w:rPr>
        <w:t xml:space="preserve"> (2021), available at: </w:t>
      </w:r>
    </w:p>
    <w:p w14:paraId="06062824" w14:textId="77777777" w:rsidR="00F96454" w:rsidRPr="0097724D" w:rsidRDefault="008C059A" w:rsidP="00D84575">
      <w:pPr>
        <w:pStyle w:val="NoSpacing"/>
        <w:adjustRightInd w:val="0"/>
        <w:snapToGrid w:val="0"/>
        <w:jc w:val="both"/>
        <w:rPr>
          <w:rFonts w:ascii="Open Sans" w:hAnsi="Open Sans" w:cs="Open Sans"/>
          <w:sz w:val="16"/>
          <w:szCs w:val="16"/>
          <w:lang w:val="en-US"/>
        </w:rPr>
      </w:pPr>
      <w:hyperlink r:id="rId1" w:history="1">
        <w:r w:rsidR="00F96454" w:rsidRPr="0097724D">
          <w:rPr>
            <w:rStyle w:val="Hyperlink"/>
            <w:rFonts w:ascii="Open Sans" w:hAnsi="Open Sans" w:cs="Open Sans"/>
            <w:sz w:val="16"/>
            <w:szCs w:val="16"/>
            <w:lang w:val="en-US"/>
          </w:rPr>
          <w:t>https://futureispublic.org/globalmanifesto/manifesto-en/</w:t>
        </w:r>
      </w:hyperlink>
      <w:r w:rsidR="00F96454" w:rsidRPr="0097724D">
        <w:rPr>
          <w:rFonts w:ascii="Open Sans" w:hAnsi="Open Sans" w:cs="Open Sans"/>
          <w:sz w:val="16"/>
          <w:szCs w:val="16"/>
          <w:lang w:val="en-US"/>
        </w:rPr>
        <w:t>.</w:t>
      </w:r>
    </w:p>
  </w:footnote>
  <w:footnote w:id="3">
    <w:p w14:paraId="14BEEA38" w14:textId="7781923E" w:rsidR="0064249E" w:rsidRPr="0097724D" w:rsidRDefault="0064249E"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Our Future is Public: Santiago Declaration for Public Services (2022), available at: </w:t>
      </w:r>
      <w:hyperlink r:id="rId2" w:history="1">
        <w:r w:rsidRPr="0097724D">
          <w:rPr>
            <w:rStyle w:val="Hyperlink"/>
            <w:rFonts w:ascii="Open Sans" w:hAnsi="Open Sans" w:cs="Open Sans"/>
            <w:sz w:val="16"/>
            <w:szCs w:val="16"/>
          </w:rPr>
          <w:t>https://peopleoverprof.it/campaigns/our-future-is-public?id=13579&amp;lang=en</w:t>
        </w:r>
      </w:hyperlink>
      <w:r w:rsidRPr="0097724D">
        <w:rPr>
          <w:rFonts w:ascii="Open Sans" w:hAnsi="Open Sans" w:cs="Open Sans"/>
          <w:sz w:val="16"/>
          <w:szCs w:val="16"/>
        </w:rPr>
        <w:t xml:space="preserve">. </w:t>
      </w:r>
    </w:p>
  </w:footnote>
  <w:footnote w:id="4">
    <w:p w14:paraId="4BDE6043" w14:textId="1D83E54E" w:rsidR="366B061E" w:rsidRPr="0097724D" w:rsidRDefault="366B061E" w:rsidP="00D84575">
      <w:pPr>
        <w:adjustRightInd w:val="0"/>
        <w:snapToGrid w:val="0"/>
        <w:spacing w:after="0" w:line="240" w:lineRule="auto"/>
        <w:jc w:val="both"/>
        <w:rPr>
          <w:rFonts w:ascii="Open Sans" w:hAnsi="Open Sans" w:cs="Open Sans"/>
          <w:sz w:val="16"/>
          <w:szCs w:val="16"/>
        </w:rPr>
      </w:pPr>
      <w:r w:rsidRPr="0097724D">
        <w:rPr>
          <w:rFonts w:ascii="Open Sans" w:hAnsi="Open Sans" w:cs="Open Sans"/>
          <w:sz w:val="16"/>
          <w:szCs w:val="16"/>
          <w:vertAlign w:val="superscript"/>
        </w:rPr>
        <w:footnoteRef/>
      </w:r>
      <w:r w:rsidRPr="0097724D">
        <w:rPr>
          <w:rFonts w:ascii="Open Sans" w:hAnsi="Open Sans" w:cs="Open Sans"/>
          <w:sz w:val="16"/>
          <w:szCs w:val="16"/>
        </w:rPr>
        <w:t xml:space="preserve"> </w:t>
      </w:r>
      <w:r w:rsidRPr="0097724D">
        <w:rPr>
          <w:rFonts w:ascii="Open Sans" w:eastAsia="Open Sans" w:hAnsi="Open Sans" w:cs="Open Sans"/>
          <w:color w:val="000000" w:themeColor="text1"/>
          <w:sz w:val="16"/>
          <w:szCs w:val="16"/>
          <w:lang w:val="en-US"/>
        </w:rPr>
        <w:t>U</w:t>
      </w:r>
      <w:r w:rsidRPr="0097724D">
        <w:rPr>
          <w:rFonts w:ascii="Open Sans" w:eastAsia="Open Sans" w:hAnsi="Open Sans" w:cs="Open Sans"/>
          <w:color w:val="001E38"/>
          <w:sz w:val="16"/>
          <w:szCs w:val="16"/>
        </w:rPr>
        <w:t>NESCO</w:t>
      </w:r>
      <w:r w:rsidR="00817920" w:rsidRPr="0097724D">
        <w:rPr>
          <w:rFonts w:ascii="Open Sans" w:eastAsia="Open Sans" w:hAnsi="Open Sans" w:cs="Open Sans"/>
          <w:color w:val="001E38"/>
          <w:sz w:val="16"/>
          <w:szCs w:val="16"/>
        </w:rPr>
        <w:t>,</w:t>
      </w:r>
      <w:r w:rsidRPr="0097724D">
        <w:rPr>
          <w:rFonts w:ascii="Open Sans" w:eastAsia="Open Sans" w:hAnsi="Open Sans" w:cs="Open Sans"/>
          <w:color w:val="001E38"/>
          <w:sz w:val="16"/>
          <w:szCs w:val="16"/>
          <w:lang w:val="en-US"/>
        </w:rPr>
        <w:t xml:space="preserve"> </w:t>
      </w:r>
      <w:r w:rsidR="00B57739" w:rsidRPr="0097724D">
        <w:rPr>
          <w:rFonts w:ascii="Open Sans" w:eastAsia="Open Sans" w:hAnsi="Open Sans" w:cs="Open Sans"/>
          <w:color w:val="001E38"/>
          <w:sz w:val="16"/>
          <w:szCs w:val="16"/>
          <w:lang w:val="en-US"/>
        </w:rPr>
        <w:t>“</w:t>
      </w:r>
      <w:hyperlink r:id="rId3">
        <w:r w:rsidRPr="0097724D">
          <w:rPr>
            <w:rStyle w:val="Hyperlink"/>
            <w:rFonts w:ascii="Open Sans" w:eastAsia="Open Sans" w:hAnsi="Open Sans" w:cs="Open Sans"/>
            <w:color w:val="954F72"/>
            <w:sz w:val="16"/>
            <w:szCs w:val="16"/>
          </w:rPr>
          <w:t>Effects of structural adjustment programmes on education and training</w:t>
        </w:r>
      </w:hyperlink>
      <w:r w:rsidRPr="0097724D">
        <w:rPr>
          <w:rFonts w:ascii="Open Sans" w:eastAsia="Open Sans" w:hAnsi="Open Sans" w:cs="Open Sans"/>
          <w:color w:val="001E38"/>
          <w:sz w:val="16"/>
          <w:szCs w:val="16"/>
        </w:rPr>
        <w:t>. Paris: UNESCO</w:t>
      </w:r>
      <w:r w:rsidRPr="0097724D">
        <w:rPr>
          <w:rFonts w:ascii="Open Sans" w:eastAsia="Open Sans" w:hAnsi="Open Sans" w:cs="Open Sans"/>
          <w:color w:val="001E38"/>
          <w:sz w:val="16"/>
          <w:szCs w:val="16"/>
          <w:lang w:val="en-US"/>
        </w:rPr>
        <w:t xml:space="preserve">; </w:t>
      </w:r>
      <w:r w:rsidRPr="0097724D">
        <w:rPr>
          <w:rFonts w:ascii="Open Sans" w:eastAsia="Open Sans" w:hAnsi="Open Sans" w:cs="Open Sans"/>
          <w:color w:val="001E38"/>
          <w:sz w:val="16"/>
          <w:szCs w:val="16"/>
        </w:rPr>
        <w:t>Oringer, J</w:t>
      </w:r>
      <w:r w:rsidRPr="0097724D">
        <w:rPr>
          <w:rFonts w:ascii="Open Sans" w:eastAsia="Open Sans" w:hAnsi="Open Sans" w:cs="Open Sans"/>
          <w:color w:val="001E38"/>
          <w:sz w:val="16"/>
          <w:szCs w:val="16"/>
          <w:lang w:val="en-US"/>
        </w:rPr>
        <w:t>.</w:t>
      </w:r>
      <w:r w:rsidRPr="0097724D">
        <w:rPr>
          <w:rFonts w:ascii="Open Sans" w:eastAsia="Open Sans" w:hAnsi="Open Sans" w:cs="Open Sans"/>
          <w:color w:val="001E38"/>
          <w:sz w:val="16"/>
          <w:szCs w:val="16"/>
        </w:rPr>
        <w:t xml:space="preserve"> </w:t>
      </w:r>
      <w:r w:rsidR="005876DD" w:rsidRPr="0097724D">
        <w:rPr>
          <w:rFonts w:ascii="Open Sans" w:eastAsia="Open Sans" w:hAnsi="Open Sans" w:cs="Open Sans"/>
          <w:color w:val="001E38"/>
          <w:sz w:val="16"/>
          <w:szCs w:val="16"/>
        </w:rPr>
        <w:t>“</w:t>
      </w:r>
      <w:hyperlink r:id="rId4">
        <w:r w:rsidRPr="0097724D">
          <w:rPr>
            <w:rStyle w:val="Hyperlink"/>
            <w:rFonts w:ascii="Open Sans" w:eastAsia="Open Sans" w:hAnsi="Open Sans" w:cs="Open Sans"/>
            <w:color w:val="954F72"/>
            <w:sz w:val="16"/>
            <w:szCs w:val="16"/>
          </w:rPr>
          <w:t>Structural Adjustment Programs</w:t>
        </w:r>
      </w:hyperlink>
      <w:r w:rsidR="00B57739" w:rsidRPr="0097724D">
        <w:rPr>
          <w:rStyle w:val="Hyperlink"/>
          <w:rFonts w:ascii="Open Sans" w:eastAsia="Open Sans" w:hAnsi="Open Sans" w:cs="Open Sans"/>
          <w:color w:val="954F72"/>
          <w:sz w:val="16"/>
          <w:szCs w:val="16"/>
        </w:rPr>
        <w:t>”</w:t>
      </w:r>
      <w:r w:rsidR="00817920" w:rsidRPr="0097724D">
        <w:rPr>
          <w:rFonts w:ascii="Open Sans" w:eastAsia="Open Sans" w:hAnsi="Open Sans" w:cs="Open Sans"/>
          <w:color w:val="001E38"/>
          <w:sz w:val="16"/>
          <w:szCs w:val="16"/>
        </w:rPr>
        <w:t xml:space="preserve"> </w:t>
      </w:r>
      <w:r w:rsidR="00817920" w:rsidRPr="0097724D">
        <w:rPr>
          <w:rFonts w:ascii="Open Sans" w:eastAsia="Open Sans" w:hAnsi="Open Sans" w:cs="Open Sans"/>
          <w:color w:val="001E38"/>
          <w:sz w:val="16"/>
          <w:szCs w:val="16"/>
          <w:lang w:val="en-US"/>
        </w:rPr>
        <w:t>(</w:t>
      </w:r>
      <w:r w:rsidR="00817920" w:rsidRPr="0097724D">
        <w:rPr>
          <w:rFonts w:ascii="Open Sans" w:eastAsia="Open Sans" w:hAnsi="Open Sans" w:cs="Open Sans"/>
          <w:color w:val="001E38"/>
          <w:sz w:val="16"/>
          <w:szCs w:val="16"/>
        </w:rPr>
        <w:t>199</w:t>
      </w:r>
      <w:r w:rsidR="005876DD" w:rsidRPr="0097724D">
        <w:rPr>
          <w:rFonts w:ascii="Open Sans" w:eastAsia="Open Sans" w:hAnsi="Open Sans" w:cs="Open Sans"/>
          <w:color w:val="001E38"/>
          <w:sz w:val="16"/>
          <w:szCs w:val="16"/>
          <w:lang w:val="en-US"/>
        </w:rPr>
        <w:t>8</w:t>
      </w:r>
      <w:r w:rsidR="00817920" w:rsidRPr="0097724D">
        <w:rPr>
          <w:rFonts w:ascii="Open Sans" w:eastAsia="Open Sans" w:hAnsi="Open Sans" w:cs="Open Sans"/>
          <w:color w:val="001E38"/>
          <w:sz w:val="16"/>
          <w:szCs w:val="16"/>
          <w:lang w:val="en-US"/>
        </w:rPr>
        <w:t>)</w:t>
      </w:r>
      <w:r w:rsidR="00817920" w:rsidRPr="0097724D">
        <w:rPr>
          <w:rFonts w:ascii="Open Sans" w:eastAsia="Open Sans" w:hAnsi="Open Sans" w:cs="Open Sans"/>
          <w:color w:val="001E38"/>
          <w:sz w:val="16"/>
          <w:szCs w:val="16"/>
        </w:rPr>
        <w:t xml:space="preserve">; </w:t>
      </w:r>
      <w:r w:rsidRPr="0097724D">
        <w:rPr>
          <w:rFonts w:ascii="Open Sans" w:eastAsia="Open Sans" w:hAnsi="Open Sans" w:cs="Open Sans"/>
          <w:color w:val="001E38"/>
          <w:sz w:val="16"/>
          <w:szCs w:val="16"/>
          <w:lang w:val="en-US"/>
        </w:rPr>
        <w:t>R</w:t>
      </w:r>
      <w:r w:rsidRPr="0097724D">
        <w:rPr>
          <w:rFonts w:ascii="Open Sans" w:eastAsia="Open Sans" w:hAnsi="Open Sans" w:cs="Open Sans"/>
          <w:color w:val="001E38"/>
          <w:sz w:val="16"/>
          <w:szCs w:val="16"/>
        </w:rPr>
        <w:t>immer, D</w:t>
      </w:r>
      <w:r w:rsidRPr="0097724D">
        <w:rPr>
          <w:rFonts w:ascii="Open Sans" w:eastAsia="Open Sans" w:hAnsi="Open Sans" w:cs="Open Sans"/>
          <w:color w:val="001E38"/>
          <w:sz w:val="16"/>
          <w:szCs w:val="16"/>
          <w:lang w:val="en-US"/>
        </w:rPr>
        <w:t>.</w:t>
      </w:r>
      <w:r w:rsidR="005876DD" w:rsidRPr="0097724D">
        <w:rPr>
          <w:rFonts w:ascii="Open Sans" w:eastAsia="Open Sans" w:hAnsi="Open Sans" w:cs="Open Sans"/>
          <w:color w:val="001E38"/>
          <w:sz w:val="16"/>
          <w:szCs w:val="16"/>
          <w:lang w:val="en-US"/>
        </w:rPr>
        <w:t xml:space="preserve"> “</w:t>
      </w:r>
      <w:hyperlink r:id="rId5">
        <w:r w:rsidRPr="0097724D">
          <w:rPr>
            <w:rStyle w:val="Hyperlink"/>
            <w:rFonts w:ascii="Open Sans" w:eastAsia="Open Sans" w:hAnsi="Open Sans" w:cs="Open Sans"/>
            <w:color w:val="954F72"/>
            <w:sz w:val="16"/>
            <w:szCs w:val="16"/>
          </w:rPr>
          <w:t>Structural Adjustment in Africa</w:t>
        </w:r>
      </w:hyperlink>
      <w:r w:rsidR="005876DD" w:rsidRPr="0097724D">
        <w:rPr>
          <w:rStyle w:val="Hyperlink"/>
          <w:rFonts w:ascii="Open Sans" w:eastAsia="Open Sans" w:hAnsi="Open Sans" w:cs="Open Sans"/>
          <w:color w:val="954F72"/>
          <w:sz w:val="16"/>
          <w:szCs w:val="16"/>
        </w:rPr>
        <w:t>”</w:t>
      </w:r>
      <w:r w:rsidRPr="0097724D">
        <w:rPr>
          <w:rFonts w:ascii="Open Sans" w:eastAsia="Open Sans" w:hAnsi="Open Sans" w:cs="Open Sans"/>
          <w:color w:val="001E38"/>
          <w:sz w:val="16"/>
          <w:szCs w:val="16"/>
        </w:rPr>
        <w:t xml:space="preserve"> </w:t>
      </w:r>
      <w:r w:rsidR="00817920" w:rsidRPr="0097724D">
        <w:rPr>
          <w:rFonts w:ascii="Open Sans" w:eastAsia="Open Sans" w:hAnsi="Open Sans" w:cs="Open Sans"/>
          <w:color w:val="001E38"/>
          <w:sz w:val="16"/>
          <w:szCs w:val="16"/>
          <w:lang w:val="en-US"/>
        </w:rPr>
        <w:t>(</w:t>
      </w:r>
      <w:r w:rsidR="00817920" w:rsidRPr="0097724D">
        <w:rPr>
          <w:rFonts w:ascii="Open Sans" w:eastAsia="Open Sans" w:hAnsi="Open Sans" w:cs="Open Sans"/>
          <w:color w:val="001E38"/>
          <w:sz w:val="16"/>
          <w:szCs w:val="16"/>
        </w:rPr>
        <w:t>1995</w:t>
      </w:r>
      <w:r w:rsidR="00817920" w:rsidRPr="0097724D">
        <w:rPr>
          <w:rFonts w:ascii="Open Sans" w:eastAsia="Open Sans" w:hAnsi="Open Sans" w:cs="Open Sans"/>
          <w:color w:val="001E38"/>
          <w:sz w:val="16"/>
          <w:szCs w:val="16"/>
          <w:lang w:val="en-US"/>
        </w:rPr>
        <w:t>)</w:t>
      </w:r>
      <w:r w:rsidRPr="0097724D">
        <w:rPr>
          <w:rFonts w:ascii="Open Sans" w:eastAsia="Open Sans" w:hAnsi="Open Sans" w:cs="Open Sans"/>
          <w:color w:val="001E38"/>
          <w:sz w:val="16"/>
          <w:szCs w:val="16"/>
        </w:rPr>
        <w:t>.</w:t>
      </w:r>
    </w:p>
  </w:footnote>
  <w:footnote w:id="5">
    <w:p w14:paraId="4C6E7B31" w14:textId="5EBEF926" w:rsidR="00854C92" w:rsidRPr="0097724D" w:rsidRDefault="00854C92" w:rsidP="00D84575">
      <w:pPr>
        <w:adjustRightInd w:val="0"/>
        <w:snapToGrid w:val="0"/>
        <w:spacing w:after="0"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r w:rsidRPr="0097724D">
        <w:rPr>
          <w:rFonts w:ascii="Open Sans" w:eastAsia="Open Sans" w:hAnsi="Open Sans" w:cs="Open Sans"/>
          <w:color w:val="000000" w:themeColor="text1"/>
          <w:sz w:val="16"/>
          <w:szCs w:val="16"/>
        </w:rPr>
        <w:t xml:space="preserve">GI-ESCR </w:t>
      </w:r>
      <w:r w:rsidRPr="0097724D">
        <w:rPr>
          <w:rFonts w:ascii="Open Sans" w:eastAsia="Open Sans" w:hAnsi="Open Sans" w:cs="Open Sans"/>
          <w:color w:val="001E38"/>
          <w:sz w:val="16"/>
          <w:szCs w:val="16"/>
        </w:rPr>
        <w:t>and</w:t>
      </w:r>
      <w:r w:rsidRPr="0097724D">
        <w:rPr>
          <w:rFonts w:ascii="Open Sans" w:eastAsia="Open Sans" w:hAnsi="Open Sans" w:cs="Open Sans"/>
          <w:color w:val="000000" w:themeColor="text1"/>
          <w:sz w:val="16"/>
          <w:szCs w:val="16"/>
        </w:rPr>
        <w:t xml:space="preserve"> Coalition Éducation</w:t>
      </w:r>
      <w:r w:rsidR="00817920" w:rsidRPr="0097724D">
        <w:rPr>
          <w:rFonts w:ascii="Open Sans" w:eastAsia="Open Sans" w:hAnsi="Open Sans" w:cs="Open Sans"/>
          <w:color w:val="000000" w:themeColor="text1"/>
          <w:sz w:val="16"/>
          <w:szCs w:val="16"/>
        </w:rPr>
        <w:t>,</w:t>
      </w:r>
      <w:r w:rsidRPr="0097724D">
        <w:rPr>
          <w:rFonts w:ascii="Open Sans" w:eastAsia="Open Sans" w:hAnsi="Open Sans" w:cs="Open Sans"/>
          <w:color w:val="000000" w:themeColor="text1"/>
          <w:sz w:val="16"/>
          <w:szCs w:val="16"/>
        </w:rPr>
        <w:t xml:space="preserve"> </w:t>
      </w:r>
      <w:r w:rsidR="005876DD" w:rsidRPr="0097724D">
        <w:rPr>
          <w:rFonts w:ascii="Open Sans" w:eastAsia="Open Sans" w:hAnsi="Open Sans" w:cs="Open Sans"/>
          <w:color w:val="000000" w:themeColor="text1"/>
          <w:sz w:val="16"/>
          <w:szCs w:val="16"/>
        </w:rPr>
        <w:t>“</w:t>
      </w:r>
      <w:hyperlink r:id="rId6">
        <w:r w:rsidRPr="0097724D">
          <w:rPr>
            <w:rStyle w:val="Hyperlink"/>
            <w:rFonts w:ascii="Open Sans" w:eastAsia="Open Sans" w:hAnsi="Open Sans" w:cs="Open Sans"/>
            <w:color w:val="954F72"/>
            <w:sz w:val="16"/>
            <w:szCs w:val="16"/>
          </w:rPr>
          <w:t>The State of privatisation of education in Francophone Africa: Crossroads of perspectives</w:t>
        </w:r>
      </w:hyperlink>
      <w:r w:rsidR="005876DD" w:rsidRPr="0097724D">
        <w:rPr>
          <w:rStyle w:val="Hyperlink"/>
          <w:rFonts w:ascii="Open Sans" w:eastAsia="Open Sans" w:hAnsi="Open Sans" w:cs="Open Sans"/>
          <w:color w:val="954F72"/>
          <w:sz w:val="16"/>
          <w:szCs w:val="16"/>
        </w:rPr>
        <w:t>”</w:t>
      </w:r>
      <w:r w:rsidR="00817920" w:rsidRPr="0097724D">
        <w:rPr>
          <w:rStyle w:val="Hyperlink"/>
          <w:rFonts w:ascii="Open Sans" w:eastAsia="Open Sans" w:hAnsi="Open Sans" w:cs="Open Sans"/>
          <w:color w:val="000000" w:themeColor="text1"/>
          <w:sz w:val="16"/>
          <w:szCs w:val="16"/>
          <w:u w:val="none"/>
        </w:rPr>
        <w:t xml:space="preserve"> (</w:t>
      </w:r>
      <w:r w:rsidR="00817920" w:rsidRPr="0097724D">
        <w:rPr>
          <w:rFonts w:ascii="Open Sans" w:eastAsia="Open Sans" w:hAnsi="Open Sans" w:cs="Open Sans"/>
          <w:color w:val="000000" w:themeColor="text1"/>
          <w:sz w:val="16"/>
          <w:szCs w:val="16"/>
        </w:rPr>
        <w:t>2022)</w:t>
      </w:r>
      <w:r w:rsidR="005876DD" w:rsidRPr="0097724D">
        <w:rPr>
          <w:rFonts w:ascii="Open Sans" w:eastAsia="Open Sans" w:hAnsi="Open Sans" w:cs="Open Sans"/>
          <w:color w:val="000000" w:themeColor="text1"/>
          <w:sz w:val="16"/>
          <w:szCs w:val="16"/>
        </w:rPr>
        <w:t>.</w:t>
      </w:r>
    </w:p>
  </w:footnote>
  <w:footnote w:id="6">
    <w:p w14:paraId="588C34B2" w14:textId="725D9CCF" w:rsidR="002D467C" w:rsidRPr="0097724D" w:rsidRDefault="002D467C" w:rsidP="00D84575">
      <w:pPr>
        <w:adjustRightInd w:val="0"/>
        <w:snapToGrid w:val="0"/>
        <w:spacing w:after="0" w:line="240" w:lineRule="auto"/>
        <w:jc w:val="both"/>
        <w:rPr>
          <w:rFonts w:ascii="Open Sans" w:hAnsi="Open Sans" w:cs="Open Sans"/>
          <w:sz w:val="16"/>
          <w:szCs w:val="16"/>
          <w:lang w:val="fr-CI"/>
        </w:rPr>
      </w:pPr>
      <w:r w:rsidRPr="0097724D">
        <w:rPr>
          <w:rStyle w:val="FootnoteReference"/>
          <w:rFonts w:ascii="Open Sans" w:hAnsi="Open Sans" w:cs="Open Sans"/>
          <w:sz w:val="16"/>
          <w:szCs w:val="16"/>
        </w:rPr>
        <w:footnoteRef/>
      </w:r>
      <w:r w:rsidRPr="00700CE3">
        <w:rPr>
          <w:rFonts w:ascii="Open Sans" w:hAnsi="Open Sans" w:cs="Open Sans"/>
          <w:sz w:val="16"/>
          <w:szCs w:val="16"/>
          <w:lang w:val="fr-CI"/>
        </w:rPr>
        <w:t xml:space="preserve"> </w:t>
      </w:r>
      <w:r w:rsidRPr="00700CE3">
        <w:rPr>
          <w:rFonts w:ascii="Open Sans" w:eastAsia="Open Sans" w:hAnsi="Open Sans" w:cs="Open Sans"/>
          <w:color w:val="000000" w:themeColor="text1"/>
          <w:sz w:val="16"/>
          <w:szCs w:val="16"/>
          <w:lang w:val="fr-CI"/>
        </w:rPr>
        <w:t>Mouvement Ivoirien des Droits Humains (MIDH) and GI-ESCR,</w:t>
      </w:r>
      <w:r w:rsidRPr="0097724D">
        <w:rPr>
          <w:rFonts w:ascii="Open Sans" w:eastAsia="Open Sans" w:hAnsi="Open Sans" w:cs="Open Sans"/>
          <w:color w:val="001E38"/>
          <w:sz w:val="16"/>
          <w:szCs w:val="16"/>
          <w:lang w:val="fr-CI"/>
        </w:rPr>
        <w:t xml:space="preserve"> “</w:t>
      </w:r>
      <w:hyperlink r:id="rId7" w:history="1">
        <w:r w:rsidRPr="0097724D">
          <w:rPr>
            <w:rStyle w:val="Hyperlink"/>
            <w:rFonts w:ascii="Open Sans" w:eastAsia="Open Sans" w:hAnsi="Open Sans" w:cs="Open Sans"/>
            <w:sz w:val="16"/>
            <w:szCs w:val="16"/>
            <w:lang w:val="fr-CI"/>
          </w:rPr>
          <w:t>L’impact de la privatisation et de la marchandisation de l’éducation sur le droit à l’éducation en Côte d'Ivoire au regard des Principes d’Abidjan</w:t>
        </w:r>
      </w:hyperlink>
      <w:r w:rsidRPr="0097724D">
        <w:rPr>
          <w:rFonts w:ascii="Open Sans" w:eastAsia="Open Sans" w:hAnsi="Open Sans" w:cs="Open Sans"/>
          <w:color w:val="001E38"/>
          <w:sz w:val="16"/>
          <w:szCs w:val="16"/>
          <w:lang w:val="fr-CI"/>
        </w:rPr>
        <w:t xml:space="preserve">” (2022). </w:t>
      </w:r>
    </w:p>
  </w:footnote>
  <w:footnote w:id="7">
    <w:p w14:paraId="2BDD347B" w14:textId="77777777" w:rsidR="009D5FFF" w:rsidRPr="0097724D" w:rsidRDefault="009D5FFF" w:rsidP="00D84575">
      <w:pPr>
        <w:adjustRightInd w:val="0"/>
        <w:snapToGrid w:val="0"/>
        <w:spacing w:after="0" w:line="240" w:lineRule="auto"/>
        <w:jc w:val="both"/>
        <w:rPr>
          <w:rFonts w:ascii="Open Sans" w:hAnsi="Open Sans" w:cs="Open Sans"/>
          <w:sz w:val="16"/>
          <w:szCs w:val="16"/>
          <w:lang w:val="fr-CI"/>
        </w:rPr>
      </w:pPr>
      <w:r w:rsidRPr="0097724D">
        <w:rPr>
          <w:rStyle w:val="FootnoteReference"/>
          <w:rFonts w:ascii="Open Sans" w:hAnsi="Open Sans" w:cs="Open Sans"/>
          <w:sz w:val="16"/>
          <w:szCs w:val="16"/>
        </w:rPr>
        <w:footnoteRef/>
      </w:r>
      <w:r w:rsidRPr="0097724D">
        <w:rPr>
          <w:rFonts w:ascii="Open Sans" w:hAnsi="Open Sans" w:cs="Open Sans"/>
          <w:sz w:val="16"/>
          <w:szCs w:val="16"/>
          <w:lang w:val="fr-CI"/>
        </w:rPr>
        <w:t xml:space="preserve"> </w:t>
      </w:r>
      <w:r w:rsidRPr="0097724D">
        <w:rPr>
          <w:rFonts w:ascii="Open Sans" w:eastAsia="Open Sans" w:hAnsi="Open Sans" w:cs="Open Sans"/>
          <w:color w:val="001E38"/>
          <w:sz w:val="16"/>
          <w:szCs w:val="16"/>
          <w:lang w:val="fr-CI"/>
        </w:rPr>
        <w:t>Coalition des Organisations en SYnergie pour la Défense de l’Éducation Publique (COSYDEP) and GI-ESCR, “</w:t>
      </w:r>
      <w:hyperlink r:id="rId8" w:history="1">
        <w:r w:rsidRPr="0097724D">
          <w:rPr>
            <w:rStyle w:val="Hyperlink"/>
            <w:rFonts w:ascii="Open Sans" w:eastAsia="Open Sans" w:hAnsi="Open Sans" w:cs="Open Sans"/>
            <w:sz w:val="16"/>
            <w:szCs w:val="16"/>
            <w:lang w:val="fr-CI"/>
          </w:rPr>
          <w:t>Privatisation et marchandisation de l’éducation au Sénégal</w:t>
        </w:r>
      </w:hyperlink>
      <w:r w:rsidRPr="0097724D">
        <w:rPr>
          <w:rFonts w:ascii="Open Sans" w:eastAsia="Open Sans" w:hAnsi="Open Sans" w:cs="Open Sans"/>
          <w:color w:val="001E38"/>
          <w:sz w:val="16"/>
          <w:szCs w:val="16"/>
          <w:lang w:val="fr-CI"/>
        </w:rPr>
        <w:t>” (2022).</w:t>
      </w:r>
    </w:p>
    <w:p w14:paraId="68A58ACB" w14:textId="6033106C" w:rsidR="009D5FFF" w:rsidRPr="0097724D" w:rsidRDefault="009D5FFF" w:rsidP="00D84575">
      <w:pPr>
        <w:pStyle w:val="FootnoteText"/>
        <w:adjustRightInd w:val="0"/>
        <w:snapToGrid w:val="0"/>
        <w:spacing w:line="240" w:lineRule="auto"/>
        <w:jc w:val="both"/>
        <w:rPr>
          <w:rFonts w:ascii="Open Sans" w:hAnsi="Open Sans" w:cs="Open Sans"/>
          <w:sz w:val="16"/>
          <w:szCs w:val="16"/>
          <w:lang w:val="fr-CI"/>
        </w:rPr>
      </w:pPr>
    </w:p>
  </w:footnote>
  <w:footnote w:id="8">
    <w:p w14:paraId="06BA0373" w14:textId="0BE7396C" w:rsidR="00EF4D89" w:rsidRPr="00EF4D89" w:rsidRDefault="00EF4D89" w:rsidP="001A59E5">
      <w:pPr>
        <w:pStyle w:val="FootnoteText"/>
        <w:rPr>
          <w:lang w:val="en-US"/>
        </w:rPr>
      </w:pPr>
      <w:r>
        <w:rPr>
          <w:rStyle w:val="FootnoteReference"/>
        </w:rPr>
        <w:footnoteRef/>
      </w:r>
      <w:r>
        <w:t xml:space="preserve"> Olivier Habimana et.al, “</w:t>
      </w:r>
      <w:hyperlink r:id="rId9" w:history="1">
        <w:r w:rsidRPr="00EF4D89">
          <w:rPr>
            <w:rStyle w:val="Hyperlink"/>
          </w:rPr>
          <w:t xml:space="preserve">Exploring the effects of the COVID-19 Pandemic on Low Cost Private Schools in Nairobi, </w:t>
        </w:r>
        <w:r w:rsidR="001A59E5">
          <w:rPr>
            <w:rStyle w:val="Hyperlink"/>
          </w:rPr>
          <w:t>K</w:t>
        </w:r>
        <w:r w:rsidRPr="00EF4D89">
          <w:rPr>
            <w:rStyle w:val="Hyperlink"/>
          </w:rPr>
          <w:t>enya</w:t>
        </w:r>
      </w:hyperlink>
      <w:r>
        <w:t>” (2022)</w:t>
      </w:r>
    </w:p>
  </w:footnote>
  <w:footnote w:id="9">
    <w:p w14:paraId="0E5FAE6B" w14:textId="4A3D0373" w:rsidR="00F67C88" w:rsidRPr="0097724D" w:rsidRDefault="00F67C88" w:rsidP="00D84575">
      <w:pPr>
        <w:adjustRightInd w:val="0"/>
        <w:snapToGrid w:val="0"/>
        <w:spacing w:after="0"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lang w:val="en-US"/>
        </w:rPr>
        <w:t xml:space="preserve"> Avelar M. and Adamson F., “</w:t>
      </w:r>
      <w:hyperlink r:id="rId10">
        <w:r w:rsidRPr="0097724D">
          <w:rPr>
            <w:rStyle w:val="Hyperlink"/>
            <w:rFonts w:ascii="Open Sans" w:eastAsia="Open Sans" w:hAnsi="Open Sans" w:cs="Open Sans"/>
            <w:color w:val="954F72"/>
            <w:sz w:val="16"/>
            <w:szCs w:val="16"/>
          </w:rPr>
          <w:t>Public Education Works: Lessons from Five Case Studies in Low- and Middle-Income Countries</w:t>
        </w:r>
      </w:hyperlink>
      <w:r w:rsidRPr="0097724D">
        <w:rPr>
          <w:rStyle w:val="Hyperlink"/>
          <w:rFonts w:ascii="Open Sans" w:eastAsia="Open Sans" w:hAnsi="Open Sans" w:cs="Open Sans"/>
          <w:color w:val="000000" w:themeColor="text1"/>
          <w:sz w:val="16"/>
          <w:szCs w:val="16"/>
          <w:u w:val="none"/>
        </w:rPr>
        <w:t>” (2021).</w:t>
      </w:r>
    </w:p>
  </w:footnote>
  <w:footnote w:id="10">
    <w:p w14:paraId="474F40AE" w14:textId="3382C0DB" w:rsidR="007E7CE1" w:rsidRPr="0097724D" w:rsidRDefault="007E7CE1" w:rsidP="00D84575">
      <w:pPr>
        <w:pStyle w:val="FootnoteText"/>
        <w:adjustRightInd w:val="0"/>
        <w:snapToGrid w:val="0"/>
        <w:spacing w:line="240" w:lineRule="auto"/>
        <w:ind w:left="0" w:firstLine="0"/>
        <w:jc w:val="both"/>
        <w:rPr>
          <w:rFonts w:ascii="Open Sans" w:hAnsi="Open Sans" w:cs="Open Sans"/>
          <w:sz w:val="16"/>
          <w:szCs w:val="16"/>
          <w:lang w:val="es-ES"/>
        </w:rPr>
      </w:pPr>
      <w:r w:rsidRPr="0097724D">
        <w:rPr>
          <w:rStyle w:val="FootnoteReference"/>
          <w:rFonts w:ascii="Open Sans" w:hAnsi="Open Sans" w:cs="Open Sans"/>
          <w:sz w:val="16"/>
          <w:szCs w:val="16"/>
        </w:rPr>
        <w:footnoteRef/>
      </w:r>
      <w:r w:rsidRPr="0097724D">
        <w:rPr>
          <w:rFonts w:ascii="Open Sans" w:eastAsiaTheme="minorHAnsi" w:hAnsi="Open Sans" w:cs="Open Sans"/>
          <w:sz w:val="16"/>
          <w:szCs w:val="16"/>
          <w:lang w:val="es-ES"/>
        </w:rPr>
        <w:t xml:space="preserve"> </w:t>
      </w:r>
      <w:r w:rsidR="00A6794D" w:rsidRPr="0097724D">
        <w:rPr>
          <w:rFonts w:ascii="Open Sans" w:eastAsiaTheme="minorHAnsi" w:hAnsi="Open Sans" w:cs="Open Sans"/>
          <w:sz w:val="16"/>
          <w:szCs w:val="16"/>
          <w:lang w:val="es-ES"/>
        </w:rPr>
        <w:t>González, J.</w:t>
      </w:r>
      <w:r w:rsidR="00C17308" w:rsidRPr="0097724D">
        <w:rPr>
          <w:rFonts w:ascii="Open Sans" w:eastAsiaTheme="minorHAnsi" w:hAnsi="Open Sans" w:cs="Open Sans"/>
          <w:sz w:val="16"/>
          <w:szCs w:val="16"/>
          <w:lang w:val="es-ES"/>
        </w:rPr>
        <w:t xml:space="preserve"> et al.,</w:t>
      </w:r>
      <w:r w:rsidR="00981B8E" w:rsidRPr="0097724D">
        <w:rPr>
          <w:rFonts w:ascii="Open Sans" w:eastAsiaTheme="minorHAnsi" w:hAnsi="Open Sans" w:cs="Open Sans"/>
          <w:sz w:val="16"/>
          <w:szCs w:val="16"/>
          <w:lang w:val="es-ES"/>
        </w:rPr>
        <w:t xml:space="preserve"> </w:t>
      </w:r>
      <w:hyperlink r:id="rId11" w:history="1">
        <w:r w:rsidR="00570844" w:rsidRPr="0097724D">
          <w:rPr>
            <w:rStyle w:val="Hyperlink"/>
            <w:rFonts w:ascii="Open Sans" w:eastAsiaTheme="minorHAnsi" w:hAnsi="Open Sans" w:cs="Open Sans"/>
            <w:sz w:val="16"/>
            <w:szCs w:val="16"/>
            <w:lang w:val="es-ES"/>
          </w:rPr>
          <w:t>Constituyamos Otra Educación…una Mejor Sociedad es Posible</w:t>
        </w:r>
      </w:hyperlink>
      <w:r w:rsidR="00C17308" w:rsidRPr="0097724D">
        <w:rPr>
          <w:rFonts w:ascii="Open Sans" w:eastAsiaTheme="minorHAnsi" w:hAnsi="Open Sans" w:cs="Open Sans"/>
          <w:sz w:val="16"/>
          <w:szCs w:val="16"/>
          <w:lang w:val="es-ES"/>
        </w:rPr>
        <w:t xml:space="preserve">. </w:t>
      </w:r>
    </w:p>
  </w:footnote>
  <w:footnote w:id="11">
    <w:p w14:paraId="4B6243E8" w14:textId="550DA56B" w:rsidR="005234F7" w:rsidRPr="00700CE3" w:rsidRDefault="005234F7" w:rsidP="00D84575">
      <w:pPr>
        <w:pStyle w:val="FootnoteText"/>
        <w:adjustRightInd w:val="0"/>
        <w:snapToGrid w:val="0"/>
        <w:spacing w:line="240" w:lineRule="auto"/>
        <w:ind w:left="0" w:firstLine="0"/>
        <w:jc w:val="both"/>
        <w:rPr>
          <w:rFonts w:ascii="Open Sans" w:hAnsi="Open Sans" w:cs="Open Sans"/>
          <w:sz w:val="16"/>
          <w:szCs w:val="16"/>
          <w:lang w:val="it-IT"/>
        </w:rPr>
      </w:pPr>
      <w:r w:rsidRPr="0097724D">
        <w:rPr>
          <w:rStyle w:val="FootnoteReference"/>
          <w:rFonts w:ascii="Open Sans" w:hAnsi="Open Sans" w:cs="Open Sans"/>
          <w:sz w:val="16"/>
          <w:szCs w:val="16"/>
        </w:rPr>
        <w:footnoteRef/>
      </w:r>
      <w:r w:rsidRPr="0097724D">
        <w:rPr>
          <w:rFonts w:ascii="Open Sans" w:hAnsi="Open Sans" w:cs="Open Sans"/>
          <w:sz w:val="16"/>
          <w:szCs w:val="16"/>
          <w:lang w:val="it-IT"/>
        </w:rPr>
        <w:t xml:space="preserve"> </w:t>
      </w:r>
      <w:r w:rsidR="00B378FA" w:rsidRPr="0097724D">
        <w:rPr>
          <w:rFonts w:ascii="Open Sans" w:hAnsi="Open Sans" w:cs="Open Sans"/>
          <w:color w:val="000000"/>
          <w:sz w:val="16"/>
          <w:szCs w:val="16"/>
          <w:lang w:val="it-IT"/>
        </w:rPr>
        <w:t xml:space="preserve"> CESCR, General Comment No. 14, UN Doc. </w:t>
      </w:r>
      <w:r w:rsidR="00B378FA" w:rsidRPr="00700CE3">
        <w:rPr>
          <w:rFonts w:ascii="Open Sans" w:hAnsi="Open Sans" w:cs="Open Sans"/>
          <w:color w:val="000000"/>
          <w:sz w:val="16"/>
          <w:szCs w:val="16"/>
          <w:lang w:val="it-IT"/>
        </w:rPr>
        <w:t xml:space="preserve">E/C.12/2000/4 (2000), para 12 and 17. </w:t>
      </w:r>
    </w:p>
  </w:footnote>
  <w:footnote w:id="12">
    <w:p w14:paraId="3CADF216" w14:textId="7EBBB627" w:rsidR="00954AC4" w:rsidRPr="0097724D" w:rsidRDefault="00954AC4" w:rsidP="00D84575">
      <w:pPr>
        <w:pStyle w:val="FootnoteText"/>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WHO Global Health Expenditure Database, </w:t>
      </w:r>
      <w:r w:rsidRPr="0097724D">
        <w:rPr>
          <w:rFonts w:ascii="Open Sans" w:hAnsi="Open Sans" w:cs="Open Sans"/>
          <w:i/>
          <w:sz w:val="16"/>
          <w:szCs w:val="16"/>
        </w:rPr>
        <w:t xml:space="preserve">Domestic general government health expenditure (% of general government expenditure) </w:t>
      </w:r>
      <w:r w:rsidRPr="0097724D">
        <w:rPr>
          <w:rFonts w:ascii="Open Sans" w:hAnsi="Open Sans" w:cs="Open Sans"/>
          <w:sz w:val="16"/>
          <w:szCs w:val="16"/>
        </w:rPr>
        <w:t>(2022)</w:t>
      </w:r>
      <w:r w:rsidRPr="0097724D">
        <w:rPr>
          <w:rFonts w:ascii="Open Sans" w:hAnsi="Open Sans" w:cs="Open Sans"/>
          <w:i/>
          <w:sz w:val="16"/>
          <w:szCs w:val="16"/>
        </w:rPr>
        <w:t xml:space="preserve"> &lt;</w:t>
      </w:r>
      <w:hyperlink r:id="rId12" w:history="1">
        <w:r w:rsidRPr="0097724D">
          <w:rPr>
            <w:rStyle w:val="Hyperlink"/>
            <w:rFonts w:ascii="Open Sans" w:hAnsi="Open Sans" w:cs="Open Sans"/>
            <w:sz w:val="16"/>
            <w:szCs w:val="16"/>
          </w:rPr>
          <w:t>https://data.worldbank.org/indicator/SH.XPD.GHED.GE.ZS</w:t>
        </w:r>
      </w:hyperlink>
      <w:r w:rsidRPr="0097724D">
        <w:rPr>
          <w:rFonts w:ascii="Open Sans" w:hAnsi="Open Sans" w:cs="Open Sans"/>
          <w:sz w:val="16"/>
          <w:szCs w:val="16"/>
        </w:rPr>
        <w:t xml:space="preserve">&gt; </w:t>
      </w:r>
      <w:r w:rsidRPr="0097724D">
        <w:rPr>
          <w:rFonts w:ascii="Open Sans" w:hAnsi="Open Sans" w:cs="Open Sans"/>
          <w:i/>
          <w:sz w:val="16"/>
          <w:szCs w:val="16"/>
        </w:rPr>
        <w:t xml:space="preserve"> </w:t>
      </w:r>
      <w:r w:rsidRPr="0097724D">
        <w:rPr>
          <w:rFonts w:ascii="Open Sans" w:hAnsi="Open Sans" w:cs="Open Sans"/>
          <w:sz w:val="16"/>
          <w:szCs w:val="16"/>
        </w:rPr>
        <w:t>accessed 29 January 2022.</w:t>
      </w:r>
    </w:p>
  </w:footnote>
  <w:footnote w:id="13">
    <w:p w14:paraId="782D05CA" w14:textId="77777777" w:rsidR="00954AC4" w:rsidRPr="0097724D" w:rsidRDefault="00954AC4" w:rsidP="00D84575">
      <w:pPr>
        <w:pStyle w:val="FootnoteText"/>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WHO, ‘The Abuja Declaration: Ten Years On’ (2011) &lt;</w:t>
      </w:r>
      <w:hyperlink r:id="rId13" w:history="1">
        <w:r w:rsidRPr="0097724D">
          <w:rPr>
            <w:rStyle w:val="Hyperlink"/>
            <w:rFonts w:ascii="Open Sans" w:hAnsi="Open Sans" w:cs="Open Sans"/>
            <w:sz w:val="16"/>
            <w:szCs w:val="16"/>
          </w:rPr>
          <w:t>https://www.who.int/healthsystems/publications/abuja_report_aug_2011.pdf?ua=1</w:t>
        </w:r>
      </w:hyperlink>
      <w:r w:rsidRPr="0097724D">
        <w:rPr>
          <w:rFonts w:ascii="Open Sans" w:hAnsi="Open Sans" w:cs="Open Sans"/>
          <w:sz w:val="16"/>
          <w:szCs w:val="16"/>
        </w:rPr>
        <w:t>&gt;   accessed 25 October 2021.</w:t>
      </w:r>
    </w:p>
  </w:footnote>
  <w:footnote w:id="14">
    <w:p w14:paraId="72440161" w14:textId="77777777" w:rsidR="00954AC4" w:rsidRPr="0097724D" w:rsidRDefault="00954AC4" w:rsidP="00D84575">
      <w:pPr>
        <w:pStyle w:val="FootnoteText"/>
        <w:adjustRightInd w:val="0"/>
        <w:snapToGrid w:val="0"/>
        <w:spacing w:line="240" w:lineRule="auto"/>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Ibid.</w:t>
      </w:r>
    </w:p>
  </w:footnote>
  <w:footnote w:id="15">
    <w:p w14:paraId="1EEEC8FD" w14:textId="77777777" w:rsidR="0047599D" w:rsidRPr="0097724D" w:rsidRDefault="0047599D" w:rsidP="00D84575">
      <w:pPr>
        <w:pStyle w:val="FootnoteText"/>
        <w:tabs>
          <w:tab w:val="clear" w:pos="1021"/>
        </w:tabs>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WHO Global Health Expenditure Database, </w:t>
      </w:r>
      <w:r w:rsidRPr="0097724D">
        <w:rPr>
          <w:rFonts w:ascii="Open Sans" w:hAnsi="Open Sans" w:cs="Open Sans"/>
          <w:i/>
          <w:sz w:val="16"/>
          <w:szCs w:val="16"/>
        </w:rPr>
        <w:t xml:space="preserve">Domestic general government health expenditure (% of general government expenditure) </w:t>
      </w:r>
      <w:r w:rsidRPr="0097724D">
        <w:rPr>
          <w:rFonts w:ascii="Open Sans" w:hAnsi="Open Sans" w:cs="Open Sans"/>
          <w:sz w:val="16"/>
          <w:szCs w:val="16"/>
        </w:rPr>
        <w:t>(2022)</w:t>
      </w:r>
      <w:r w:rsidRPr="0097724D">
        <w:rPr>
          <w:rFonts w:ascii="Open Sans" w:hAnsi="Open Sans" w:cs="Open Sans"/>
          <w:i/>
          <w:sz w:val="16"/>
          <w:szCs w:val="16"/>
        </w:rPr>
        <w:t xml:space="preserve"> &lt;</w:t>
      </w:r>
      <w:hyperlink r:id="rId14" w:history="1">
        <w:r w:rsidRPr="0097724D">
          <w:rPr>
            <w:rStyle w:val="Hyperlink"/>
            <w:rFonts w:ascii="Open Sans" w:hAnsi="Open Sans" w:cs="Open Sans"/>
            <w:sz w:val="16"/>
            <w:szCs w:val="16"/>
          </w:rPr>
          <w:t>https://data.worldbank.org/indicator/SH.XPD.GHED.GE.ZS</w:t>
        </w:r>
      </w:hyperlink>
      <w:r w:rsidRPr="0097724D">
        <w:rPr>
          <w:rFonts w:ascii="Open Sans" w:hAnsi="Open Sans" w:cs="Open Sans"/>
          <w:sz w:val="16"/>
          <w:szCs w:val="16"/>
        </w:rPr>
        <w:t xml:space="preserve">&gt; </w:t>
      </w:r>
      <w:r w:rsidRPr="0097724D">
        <w:rPr>
          <w:rFonts w:ascii="Open Sans" w:hAnsi="Open Sans" w:cs="Open Sans"/>
          <w:i/>
          <w:sz w:val="16"/>
          <w:szCs w:val="16"/>
        </w:rPr>
        <w:t xml:space="preserve"> </w:t>
      </w:r>
      <w:r w:rsidRPr="0097724D">
        <w:rPr>
          <w:rFonts w:ascii="Open Sans" w:hAnsi="Open Sans" w:cs="Open Sans"/>
          <w:sz w:val="16"/>
          <w:szCs w:val="16"/>
        </w:rPr>
        <w:t>accessed 29 January 2022; see also: BudgIT, ‘Nigeria: Heath Budget Analysis’ (2021) &lt;</w:t>
      </w:r>
      <w:hyperlink r:id="rId15" w:history="1">
        <w:r w:rsidRPr="0097724D">
          <w:rPr>
            <w:rStyle w:val="Hyperlink"/>
            <w:rFonts w:ascii="Open Sans" w:hAnsi="Open Sans" w:cs="Open Sans"/>
            <w:sz w:val="16"/>
            <w:szCs w:val="16"/>
          </w:rPr>
          <w:t>https://yourbudgit.com/wp-content/uploads/2018/04/Nigeria-Health-Budget-Analysis.pdf</w:t>
        </w:r>
      </w:hyperlink>
      <w:r w:rsidRPr="0097724D">
        <w:rPr>
          <w:rFonts w:ascii="Open Sans" w:hAnsi="Open Sans" w:cs="Open Sans"/>
          <w:sz w:val="16"/>
          <w:szCs w:val="16"/>
        </w:rPr>
        <w:t xml:space="preserve">&gt; accessed 25 October 2021. </w:t>
      </w:r>
    </w:p>
  </w:footnote>
  <w:footnote w:id="16">
    <w:p w14:paraId="6899D155" w14:textId="77777777" w:rsidR="000E596E" w:rsidRPr="0097724D" w:rsidRDefault="000E596E" w:rsidP="00D84575">
      <w:pPr>
        <w:pStyle w:val="FootnoteText"/>
        <w:adjustRightInd w:val="0"/>
        <w:snapToGrid w:val="0"/>
        <w:spacing w:line="240" w:lineRule="auto"/>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Ibid. </w:t>
      </w:r>
    </w:p>
  </w:footnote>
  <w:footnote w:id="17">
    <w:p w14:paraId="70009EFD" w14:textId="77777777" w:rsidR="000E596E" w:rsidRPr="0097724D" w:rsidRDefault="000E596E" w:rsidP="00D84575">
      <w:pPr>
        <w:pStyle w:val="FootnoteText"/>
        <w:adjustRightInd w:val="0"/>
        <w:snapToGrid w:val="0"/>
        <w:spacing w:line="240" w:lineRule="auto"/>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Ibid. </w:t>
      </w:r>
    </w:p>
  </w:footnote>
  <w:footnote w:id="18">
    <w:p w14:paraId="6EB9A491" w14:textId="1A2C65AE" w:rsidR="00477703" w:rsidRPr="0097724D" w:rsidRDefault="00477703" w:rsidP="00D84575">
      <w:pPr>
        <w:pStyle w:val="FootnoteText"/>
        <w:tabs>
          <w:tab w:val="clear" w:pos="1021"/>
        </w:tabs>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Data can be downloaded at this address: </w:t>
      </w:r>
      <w:hyperlink r:id="rId16" w:history="1">
        <w:r w:rsidRPr="0097724D">
          <w:rPr>
            <w:rStyle w:val="Hyperlink"/>
            <w:rFonts w:ascii="Open Sans" w:hAnsi="Open Sans" w:cs="Open Sans"/>
            <w:sz w:val="16"/>
            <w:szCs w:val="16"/>
          </w:rPr>
          <w:t>https://www.ncbi.nlm.nih.gov/pmc/articles/PMC7371160/</w:t>
        </w:r>
      </w:hyperlink>
      <w:r w:rsidRPr="0097724D">
        <w:rPr>
          <w:rFonts w:ascii="Open Sans" w:hAnsi="Open Sans" w:cs="Open Sans"/>
          <w:sz w:val="16"/>
          <w:szCs w:val="16"/>
        </w:rPr>
        <w:t xml:space="preserve"> accessed 14</w:t>
      </w:r>
      <w:r w:rsidR="000C265E">
        <w:rPr>
          <w:rFonts w:ascii="Open Sans" w:hAnsi="Open Sans" w:cs="Open Sans"/>
          <w:sz w:val="16"/>
          <w:szCs w:val="16"/>
        </w:rPr>
        <w:t xml:space="preserve"> </w:t>
      </w:r>
      <w:r w:rsidRPr="0097724D">
        <w:rPr>
          <w:rFonts w:ascii="Open Sans" w:hAnsi="Open Sans" w:cs="Open Sans"/>
          <w:sz w:val="16"/>
          <w:szCs w:val="16"/>
        </w:rPr>
        <w:t>January 2022. Data were provided by the Kenya Healthcare Federation Survey (2020) to researchers for the following</w:t>
      </w:r>
      <w:r w:rsidR="000C265E">
        <w:rPr>
          <w:rFonts w:ascii="Open Sans" w:hAnsi="Open Sans" w:cs="Open Sans"/>
          <w:sz w:val="16"/>
          <w:szCs w:val="16"/>
        </w:rPr>
        <w:t xml:space="preserve"> </w:t>
      </w:r>
      <w:r w:rsidRPr="0097724D">
        <w:rPr>
          <w:rFonts w:ascii="Open Sans" w:hAnsi="Open Sans" w:cs="Open Sans"/>
          <w:sz w:val="16"/>
          <w:szCs w:val="16"/>
        </w:rPr>
        <w:t>article: Edwine W Barasa, Paul O Ouma and Emelda A Okiro, ‘Assessing the Hospital Surge Capacity of the Kenyan</w:t>
      </w:r>
      <w:r w:rsidR="000C265E">
        <w:rPr>
          <w:rFonts w:ascii="Open Sans" w:hAnsi="Open Sans" w:cs="Open Sans"/>
          <w:sz w:val="16"/>
          <w:szCs w:val="16"/>
        </w:rPr>
        <w:t xml:space="preserve"> </w:t>
      </w:r>
      <w:r w:rsidRPr="0097724D">
        <w:rPr>
          <w:rFonts w:ascii="Open Sans" w:hAnsi="Open Sans" w:cs="Open Sans"/>
          <w:sz w:val="16"/>
          <w:szCs w:val="16"/>
        </w:rPr>
        <w:t xml:space="preserve">Health System in the Face of the COVID-19 Pandemic’ (2020) 15 PLOS ONE e0236308. </w:t>
      </w:r>
    </w:p>
  </w:footnote>
  <w:footnote w:id="19">
    <w:p w14:paraId="1C3F7099" w14:textId="6EBBDC51" w:rsidR="00876EC2" w:rsidRPr="0097724D" w:rsidRDefault="00876EC2" w:rsidP="00D84575">
      <w:pPr>
        <w:pStyle w:val="FootnoteText"/>
        <w:tabs>
          <w:tab w:val="clear" w:pos="1021"/>
        </w:tabs>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Ministry of Health, Kenya Household Health Expenditure and Utilization Survey (2018)</w:t>
      </w:r>
      <w:r w:rsidR="000D61FE" w:rsidRPr="0097724D">
        <w:rPr>
          <w:rFonts w:ascii="Open Sans" w:hAnsi="Open Sans" w:cs="Open Sans"/>
          <w:sz w:val="16"/>
          <w:szCs w:val="16"/>
        </w:rPr>
        <w:t>,</w:t>
      </w:r>
      <w:r w:rsidR="000C265E">
        <w:rPr>
          <w:rFonts w:ascii="Open Sans" w:hAnsi="Open Sans" w:cs="Open Sans"/>
          <w:sz w:val="16"/>
          <w:szCs w:val="16"/>
        </w:rPr>
        <w:t xml:space="preserve"> </w:t>
      </w:r>
      <w:hyperlink r:id="rId17" w:history="1">
        <w:r w:rsidR="002D26E2" w:rsidRPr="0097724D">
          <w:rPr>
            <w:rStyle w:val="Hyperlink"/>
            <w:rFonts w:ascii="Open Sans" w:hAnsi="Open Sans" w:cs="Open Sans"/>
            <w:sz w:val="16"/>
            <w:szCs w:val="16"/>
          </w:rPr>
          <w:t>https://globalinitiativeescr.sharepoint.com/:b:/g/EfNiZR8V5BhEpMA6uaKbLa0BGAo67LrhYh4dnQUTOGsKg?e=a11HB1</w:t>
        </w:r>
      </w:hyperlink>
      <w:r w:rsidR="002D26E2" w:rsidRPr="0097724D">
        <w:rPr>
          <w:rFonts w:ascii="Open Sans" w:hAnsi="Open Sans" w:cs="Open Sans"/>
          <w:sz w:val="16"/>
          <w:szCs w:val="16"/>
        </w:rPr>
        <w:t xml:space="preserve">, </w:t>
      </w:r>
      <w:r w:rsidRPr="0097724D">
        <w:rPr>
          <w:rFonts w:ascii="Open Sans" w:hAnsi="Open Sans" w:cs="Open Sans"/>
          <w:sz w:val="16"/>
          <w:szCs w:val="16"/>
        </w:rPr>
        <w:t>accessed 09 February 2022, p</w:t>
      </w:r>
      <w:r w:rsidRPr="0097724D">
        <w:rPr>
          <w:rFonts w:ascii="Open Sans" w:hAnsi="Open Sans" w:cs="Open Sans"/>
          <w:sz w:val="16"/>
          <w:szCs w:val="16"/>
          <w:lang w:val="en-US"/>
        </w:rPr>
        <w:t xml:space="preserve">. 55. </w:t>
      </w:r>
    </w:p>
  </w:footnote>
  <w:footnote w:id="20">
    <w:p w14:paraId="48CF500C" w14:textId="743C527A" w:rsidR="00876EC2" w:rsidRPr="0097724D" w:rsidRDefault="00876EC2" w:rsidP="00D84575">
      <w:pPr>
        <w:pStyle w:val="FootnoteText"/>
        <w:tabs>
          <w:tab w:val="clear" w:pos="1021"/>
        </w:tabs>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Salari Paola and others, ‘The Catastrophic and Impoverishing Effects of Out-of-Pocket Healthcare Payments in</w:t>
      </w:r>
      <w:r w:rsidR="000C265E">
        <w:rPr>
          <w:rFonts w:ascii="Open Sans" w:hAnsi="Open Sans" w:cs="Open Sans"/>
          <w:sz w:val="16"/>
          <w:szCs w:val="16"/>
        </w:rPr>
        <w:t xml:space="preserve"> </w:t>
      </w:r>
      <w:r w:rsidRPr="0097724D">
        <w:rPr>
          <w:rFonts w:ascii="Open Sans" w:hAnsi="Open Sans" w:cs="Open Sans"/>
          <w:sz w:val="16"/>
          <w:szCs w:val="16"/>
        </w:rPr>
        <w:t>Kenya, 2018’ (2019) 4 BMJ Global Health e001809.</w:t>
      </w:r>
    </w:p>
  </w:footnote>
  <w:footnote w:id="21">
    <w:p w14:paraId="3170810B" w14:textId="01F597AF" w:rsidR="00742039" w:rsidRPr="000C265E" w:rsidRDefault="00742039" w:rsidP="00D84575">
      <w:pPr>
        <w:pStyle w:val="FootnoteText"/>
        <w:tabs>
          <w:tab w:val="clear" w:pos="1021"/>
        </w:tabs>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United Nations Habitat, </w:t>
      </w:r>
      <w:r w:rsidRPr="0097724D">
        <w:rPr>
          <w:rFonts w:ascii="Open Sans" w:hAnsi="Open Sans" w:cs="Open Sans"/>
          <w:i/>
          <w:sz w:val="16"/>
          <w:szCs w:val="16"/>
        </w:rPr>
        <w:t>The case of Mathare</w:t>
      </w:r>
      <w:r w:rsidRPr="0097724D">
        <w:rPr>
          <w:rFonts w:ascii="Open Sans" w:hAnsi="Open Sans" w:cs="Open Sans"/>
          <w:sz w:val="16"/>
          <w:szCs w:val="16"/>
        </w:rPr>
        <w:t xml:space="preserve"> (June 2020)</w:t>
      </w:r>
      <w:r w:rsidR="000D61FE" w:rsidRPr="0097724D">
        <w:rPr>
          <w:rFonts w:ascii="Open Sans" w:hAnsi="Open Sans" w:cs="Open Sans"/>
          <w:sz w:val="16"/>
          <w:szCs w:val="16"/>
        </w:rPr>
        <w:t>,</w:t>
      </w:r>
      <w:r w:rsidR="000C265E">
        <w:rPr>
          <w:rFonts w:ascii="Open Sans" w:hAnsi="Open Sans" w:cs="Open Sans"/>
          <w:sz w:val="16"/>
          <w:szCs w:val="16"/>
        </w:rPr>
        <w:t xml:space="preserve"> </w:t>
      </w:r>
      <w:hyperlink r:id="rId18" w:history="1">
        <w:r w:rsidR="000C265E" w:rsidRPr="00442DA9">
          <w:rPr>
            <w:rStyle w:val="Hyperlink"/>
            <w:rFonts w:ascii="Open Sans" w:hAnsi="Open Sans" w:cs="Open Sans"/>
            <w:sz w:val="16"/>
            <w:szCs w:val="16"/>
          </w:rPr>
          <w:t>https://unhabitat.org/sites/default/files/2021/08/the_case_of_mathare_final.pdf</w:t>
        </w:r>
      </w:hyperlink>
      <w:r w:rsidR="000D61FE" w:rsidRPr="0097724D">
        <w:rPr>
          <w:rFonts w:ascii="Open Sans" w:hAnsi="Open Sans" w:cs="Open Sans"/>
          <w:sz w:val="16"/>
          <w:szCs w:val="16"/>
        </w:rPr>
        <w:t xml:space="preserve">, </w:t>
      </w:r>
      <w:r w:rsidRPr="0097724D">
        <w:rPr>
          <w:rFonts w:ascii="Open Sans" w:hAnsi="Open Sans" w:cs="Open Sans"/>
          <w:sz w:val="16"/>
          <w:szCs w:val="16"/>
        </w:rPr>
        <w:t xml:space="preserve">accessed 15 March 2022. </w:t>
      </w:r>
    </w:p>
  </w:footnote>
  <w:footnote w:id="22">
    <w:p w14:paraId="44134BE7" w14:textId="77777777" w:rsidR="00742039" w:rsidRPr="0097724D" w:rsidRDefault="00742039" w:rsidP="00D84575">
      <w:pPr>
        <w:pStyle w:val="FootnoteText"/>
        <w:adjustRightInd w:val="0"/>
        <w:snapToGrid w:val="0"/>
        <w:spacing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r w:rsidRPr="0097724D">
        <w:rPr>
          <w:rFonts w:ascii="Open Sans" w:hAnsi="Open Sans" w:cs="Open Sans"/>
          <w:sz w:val="16"/>
          <w:szCs w:val="16"/>
          <w:lang w:val="en-US"/>
        </w:rPr>
        <w:t>Ibid.</w:t>
      </w:r>
    </w:p>
  </w:footnote>
  <w:footnote w:id="23">
    <w:p w14:paraId="3353ACA5" w14:textId="77777777" w:rsidR="00742039" w:rsidRPr="0097724D" w:rsidRDefault="00742039" w:rsidP="00D84575">
      <w:pPr>
        <w:pStyle w:val="FootnoteText"/>
        <w:adjustRightInd w:val="0"/>
        <w:snapToGrid w:val="0"/>
        <w:spacing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r w:rsidRPr="0097724D">
        <w:rPr>
          <w:rFonts w:ascii="Open Sans" w:hAnsi="Open Sans" w:cs="Open Sans"/>
          <w:sz w:val="16"/>
          <w:szCs w:val="16"/>
          <w:lang w:val="en-US"/>
        </w:rPr>
        <w:t>Ibid.</w:t>
      </w:r>
    </w:p>
  </w:footnote>
  <w:footnote w:id="24">
    <w:p w14:paraId="2C12F39C" w14:textId="77777777" w:rsidR="00742039" w:rsidRPr="0097724D" w:rsidRDefault="00742039" w:rsidP="00D84575">
      <w:pPr>
        <w:pStyle w:val="FootnoteText"/>
        <w:adjustRightInd w:val="0"/>
        <w:snapToGrid w:val="0"/>
        <w:spacing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r w:rsidRPr="0097724D">
        <w:rPr>
          <w:rFonts w:ascii="Open Sans" w:hAnsi="Open Sans" w:cs="Open Sans"/>
          <w:sz w:val="16"/>
          <w:szCs w:val="16"/>
          <w:lang w:val="en-US"/>
        </w:rPr>
        <w:t>Ibid.</w:t>
      </w:r>
    </w:p>
  </w:footnote>
  <w:footnote w:id="25">
    <w:p w14:paraId="2E483351" w14:textId="25066255" w:rsidR="0097724D" w:rsidRPr="0097724D" w:rsidRDefault="0097724D" w:rsidP="00D84575">
      <w:pPr>
        <w:adjustRightInd w:val="0"/>
        <w:snapToGrid w:val="0"/>
        <w:spacing w:after="0"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r w:rsidRPr="0097724D">
        <w:rPr>
          <w:rStyle w:val="Hyperlink"/>
          <w:rFonts w:ascii="Open Sans" w:eastAsia="Open Sans" w:hAnsi="Open Sans" w:cs="Open Sans"/>
          <w:color w:val="000000" w:themeColor="text1"/>
          <w:sz w:val="16"/>
          <w:szCs w:val="16"/>
          <w:u w:val="none"/>
        </w:rPr>
        <w:t>GI-ESCR, “</w:t>
      </w:r>
      <w:hyperlink r:id="rId19">
        <w:r w:rsidRPr="0097724D">
          <w:rPr>
            <w:rStyle w:val="Hyperlink"/>
            <w:rFonts w:ascii="Open Sans" w:eastAsia="Open Sans" w:hAnsi="Open Sans" w:cs="Open Sans"/>
            <w:sz w:val="16"/>
            <w:szCs w:val="16"/>
          </w:rPr>
          <w:t>Ensuring Public Services for Indigenous Peoples: Human Rights Standards</w:t>
        </w:r>
      </w:hyperlink>
      <w:r w:rsidRPr="0097724D">
        <w:rPr>
          <w:rStyle w:val="Hyperlink"/>
          <w:rFonts w:ascii="Open Sans" w:eastAsia="Open Sans" w:hAnsi="Open Sans" w:cs="Open Sans"/>
          <w:color w:val="000000" w:themeColor="text1"/>
          <w:sz w:val="16"/>
          <w:szCs w:val="16"/>
          <w:u w:val="none"/>
        </w:rPr>
        <w:t xml:space="preserve">” (2022). </w:t>
      </w:r>
    </w:p>
  </w:footnote>
  <w:footnote w:id="26">
    <w:p w14:paraId="23577413" w14:textId="78EB538A" w:rsidR="0097724D" w:rsidRPr="00D84575" w:rsidRDefault="0097724D" w:rsidP="00D84575">
      <w:pPr>
        <w:adjustRightInd w:val="0"/>
        <w:snapToGrid w:val="0"/>
        <w:spacing w:after="0"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hyperlink r:id="rId20">
        <w:r w:rsidRPr="0097724D">
          <w:rPr>
            <w:rStyle w:val="Hyperlink"/>
            <w:rFonts w:ascii="Open Sans" w:eastAsia="Open Sans" w:hAnsi="Open Sans" w:cs="Open Sans"/>
            <w:sz w:val="16"/>
            <w:szCs w:val="16"/>
          </w:rPr>
          <w:t>Abidjan Principles on the human rights obligations of States to provide public education and regulate private involvement in education</w:t>
        </w:r>
      </w:hyperlink>
      <w:r w:rsidRPr="0097724D">
        <w:rPr>
          <w:rFonts w:ascii="Open Sans" w:eastAsia="Open Sans" w:hAnsi="Open Sans" w:cs="Open Sans"/>
          <w:color w:val="000000" w:themeColor="text1"/>
          <w:sz w:val="16"/>
          <w:szCs w:val="16"/>
        </w:rPr>
        <w:t xml:space="preserve"> (2019). </w:t>
      </w:r>
    </w:p>
  </w:footnote>
  <w:footnote w:id="27">
    <w:p w14:paraId="6640BDB9" w14:textId="5D52D51F" w:rsidR="21C47A7A" w:rsidRPr="00EF3AF4" w:rsidRDefault="21C47A7A" w:rsidP="00D84575">
      <w:pPr>
        <w:adjustRightInd w:val="0"/>
        <w:snapToGrid w:val="0"/>
        <w:spacing w:after="0" w:line="240" w:lineRule="auto"/>
        <w:jc w:val="both"/>
        <w:rPr>
          <w:rFonts w:ascii="Open Sans" w:hAnsi="Open Sans" w:cs="Open Sans"/>
          <w:sz w:val="16"/>
          <w:szCs w:val="16"/>
        </w:rPr>
      </w:pPr>
      <w:r w:rsidRPr="0097724D">
        <w:rPr>
          <w:rFonts w:ascii="Open Sans" w:hAnsi="Open Sans" w:cs="Open Sans"/>
          <w:sz w:val="16"/>
          <w:szCs w:val="16"/>
          <w:vertAlign w:val="superscript"/>
        </w:rPr>
        <w:footnoteRef/>
      </w:r>
      <w:r w:rsidRPr="0097724D">
        <w:rPr>
          <w:rFonts w:ascii="Open Sans" w:hAnsi="Open Sans" w:cs="Open Sans"/>
          <w:sz w:val="16"/>
          <w:szCs w:val="16"/>
          <w:vertAlign w:val="superscript"/>
        </w:rPr>
        <w:t xml:space="preserve"> </w:t>
      </w:r>
      <w:r w:rsidRPr="0097724D">
        <w:rPr>
          <w:rFonts w:ascii="Open Sans" w:eastAsia="Open Sans" w:hAnsi="Open Sans" w:cs="Open Sans"/>
          <w:sz w:val="16"/>
          <w:szCs w:val="16"/>
        </w:rPr>
        <w:t xml:space="preserve">Recognition includes the European Committee of Social Rights (2020); the African Commission on Human and Peoples’ Rights (2019 and 2020); the Human Rights Council – United Nations General Assembly (2019 and 2020); the Inter- American Commission on Human Rights (2020); the United Nations High Commissioner for Human Rights (2019); and the United Nations Special </w:t>
      </w:r>
      <w:r w:rsidRPr="00EF3AF4">
        <w:rPr>
          <w:rFonts w:ascii="Open Sans" w:eastAsia="Open Sans" w:hAnsi="Open Sans" w:cs="Open Sans"/>
          <w:sz w:val="16"/>
          <w:szCs w:val="16"/>
        </w:rPr>
        <w:t>Rapporteur on the Right to Education (2019), among others.</w:t>
      </w:r>
    </w:p>
  </w:footnote>
  <w:footnote w:id="28">
    <w:p w14:paraId="44AD8322" w14:textId="77777777" w:rsidR="00EF3AF4" w:rsidRPr="00EF3AF4" w:rsidRDefault="00EF3AF4" w:rsidP="00D84575">
      <w:pPr>
        <w:adjustRightInd w:val="0"/>
        <w:snapToGrid w:val="0"/>
        <w:spacing w:after="0" w:line="240" w:lineRule="auto"/>
        <w:jc w:val="both"/>
        <w:rPr>
          <w:rFonts w:ascii="Open Sans" w:hAnsi="Open Sans" w:cs="Open Sans"/>
          <w:sz w:val="16"/>
          <w:szCs w:val="16"/>
          <w:lang w:val="en-US"/>
        </w:rPr>
      </w:pPr>
      <w:r w:rsidRPr="00EF3AF4">
        <w:rPr>
          <w:rStyle w:val="FootnoteReference"/>
          <w:rFonts w:ascii="Open Sans" w:hAnsi="Open Sans" w:cs="Open Sans"/>
          <w:sz w:val="16"/>
          <w:szCs w:val="16"/>
        </w:rPr>
        <w:footnoteRef/>
      </w:r>
      <w:r w:rsidRPr="00EF3AF4">
        <w:rPr>
          <w:rFonts w:ascii="Open Sans" w:hAnsi="Open Sans" w:cs="Open Sans"/>
          <w:sz w:val="16"/>
          <w:szCs w:val="16"/>
        </w:rPr>
        <w:t xml:space="preserve"> </w:t>
      </w:r>
      <w:r w:rsidRPr="00EF3AF4">
        <w:rPr>
          <w:rFonts w:ascii="Open Sans" w:eastAsia="Open Sans" w:hAnsi="Open Sans" w:cs="Open Sans"/>
          <w:color w:val="000000" w:themeColor="text1"/>
          <w:sz w:val="16"/>
          <w:szCs w:val="16"/>
        </w:rPr>
        <w:t xml:space="preserve">GI-ESCR </w:t>
      </w:r>
      <w:r w:rsidRPr="00EF3AF4">
        <w:rPr>
          <w:rFonts w:ascii="Open Sans" w:eastAsia="Open Sans" w:hAnsi="Open Sans" w:cs="Open Sans"/>
          <w:color w:val="001E38"/>
          <w:sz w:val="16"/>
          <w:szCs w:val="16"/>
        </w:rPr>
        <w:t>and</w:t>
      </w:r>
      <w:r w:rsidRPr="00EF3AF4">
        <w:rPr>
          <w:rFonts w:ascii="Open Sans" w:eastAsia="Open Sans" w:hAnsi="Open Sans" w:cs="Open Sans"/>
          <w:color w:val="000000" w:themeColor="text1"/>
          <w:sz w:val="16"/>
          <w:szCs w:val="16"/>
        </w:rPr>
        <w:t xml:space="preserve"> Coalition Éducation, “</w:t>
      </w:r>
      <w:hyperlink r:id="rId21">
        <w:r w:rsidRPr="00EF3AF4">
          <w:rPr>
            <w:rStyle w:val="Hyperlink"/>
            <w:rFonts w:ascii="Open Sans" w:eastAsia="Open Sans" w:hAnsi="Open Sans" w:cs="Open Sans"/>
            <w:color w:val="954F72"/>
            <w:sz w:val="16"/>
            <w:szCs w:val="16"/>
          </w:rPr>
          <w:t>The State of privatisation of education in Francophone Africa: Crossroads of perspectives</w:t>
        </w:r>
      </w:hyperlink>
      <w:r w:rsidRPr="00EF3AF4">
        <w:rPr>
          <w:rStyle w:val="Hyperlink"/>
          <w:rFonts w:ascii="Open Sans" w:eastAsia="Open Sans" w:hAnsi="Open Sans" w:cs="Open Sans"/>
          <w:color w:val="954F72"/>
          <w:sz w:val="16"/>
          <w:szCs w:val="16"/>
        </w:rPr>
        <w:t>”</w:t>
      </w:r>
      <w:r w:rsidRPr="00EF3AF4">
        <w:rPr>
          <w:rStyle w:val="Hyperlink"/>
          <w:rFonts w:ascii="Open Sans" w:eastAsia="Open Sans" w:hAnsi="Open Sans" w:cs="Open Sans"/>
          <w:color w:val="000000" w:themeColor="text1"/>
          <w:sz w:val="16"/>
          <w:szCs w:val="16"/>
          <w:u w:val="none"/>
        </w:rPr>
        <w:t xml:space="preserve"> (</w:t>
      </w:r>
      <w:r w:rsidRPr="00EF3AF4">
        <w:rPr>
          <w:rFonts w:ascii="Open Sans" w:eastAsia="Open Sans" w:hAnsi="Open Sans" w:cs="Open Sans"/>
          <w:color w:val="000000" w:themeColor="text1"/>
          <w:sz w:val="16"/>
          <w:szCs w:val="16"/>
        </w:rPr>
        <w:t>2022).</w:t>
      </w:r>
    </w:p>
    <w:p w14:paraId="61B835D2" w14:textId="4F8C93AE" w:rsidR="00EF3AF4" w:rsidRPr="00EF3AF4" w:rsidRDefault="00EF3AF4" w:rsidP="00D84575">
      <w:pPr>
        <w:pStyle w:val="FootnoteText"/>
        <w:adjustRightInd w:val="0"/>
        <w:snapToGrid w:val="0"/>
        <w:spacing w:line="240" w:lineRule="auto"/>
        <w:jc w:val="both"/>
        <w:rPr>
          <w:lang w:val="en-US"/>
        </w:rPr>
      </w:pPr>
    </w:p>
  </w:footnote>
  <w:footnote w:id="29">
    <w:p w14:paraId="41A225E3" w14:textId="77777777" w:rsidR="001A59E5" w:rsidRPr="00EF4D89" w:rsidRDefault="001A59E5" w:rsidP="001A59E5">
      <w:pPr>
        <w:pStyle w:val="FootnoteText"/>
        <w:rPr>
          <w:lang w:val="en-US"/>
        </w:rPr>
      </w:pPr>
      <w:r>
        <w:rPr>
          <w:rStyle w:val="FootnoteReference"/>
        </w:rPr>
        <w:footnoteRef/>
      </w:r>
      <w:r>
        <w:t xml:space="preserve"> N</w:t>
      </w:r>
      <w:r w:rsidRPr="00EF4D89">
        <w:t xml:space="preserve">ational </w:t>
      </w:r>
      <w:r>
        <w:t>C</w:t>
      </w:r>
      <w:r w:rsidRPr="00EF4D89">
        <w:t xml:space="preserve">ouncil for </w:t>
      </w:r>
      <w:r>
        <w:t>N</w:t>
      </w:r>
      <w:r w:rsidRPr="00EF4D89">
        <w:t xml:space="preserve">omadic </w:t>
      </w:r>
      <w:r>
        <w:t>E</w:t>
      </w:r>
      <w:r w:rsidRPr="00EF4D89">
        <w:t xml:space="preserve">ducation in </w:t>
      </w:r>
      <w:r>
        <w:t>K</w:t>
      </w:r>
      <w:r w:rsidRPr="00EF4D89">
        <w:t>enya</w:t>
      </w:r>
      <w:r>
        <w:t>, “</w:t>
      </w:r>
      <w:hyperlink r:id="rId22" w:history="1">
        <w:r w:rsidRPr="00EF4D89">
          <w:rPr>
            <w:rStyle w:val="Hyperlink"/>
          </w:rPr>
          <w:t>Mapping of Basic Learning Institutions Operating in the Informal Settlements of Nairobi County Report</w:t>
        </w:r>
      </w:hyperlink>
      <w:r>
        <w:t>” Ministry of Education (2019)</w:t>
      </w:r>
    </w:p>
  </w:footnote>
  <w:footnote w:id="30">
    <w:p w14:paraId="0F95C7E5" w14:textId="728C2463" w:rsidR="00CF69A9" w:rsidRPr="0097724D" w:rsidRDefault="00CF69A9" w:rsidP="00D84575">
      <w:pPr>
        <w:pStyle w:val="FootnoteText"/>
        <w:adjustRightInd w:val="0"/>
        <w:snapToGrid w:val="0"/>
        <w:spacing w:line="240" w:lineRule="auto"/>
        <w:ind w:left="0" w:firstLine="0"/>
        <w:jc w:val="both"/>
        <w:rPr>
          <w:rFonts w:ascii="Open Sans" w:hAnsi="Open Sans" w:cs="Open Sans"/>
          <w:sz w:val="16"/>
          <w:szCs w:val="16"/>
        </w:rPr>
      </w:pPr>
      <w:r w:rsidRPr="0097724D">
        <w:rPr>
          <w:rFonts w:ascii="Open Sans" w:hAnsi="Open Sans" w:cs="Open Sans"/>
          <w:sz w:val="16"/>
          <w:szCs w:val="16"/>
          <w:vertAlign w:val="superscript"/>
        </w:rPr>
        <w:footnoteRef/>
      </w:r>
      <w:r w:rsidRPr="0097724D">
        <w:rPr>
          <w:rFonts w:ascii="Open Sans" w:hAnsi="Open Sans" w:cs="Open Sans"/>
          <w:sz w:val="16"/>
          <w:szCs w:val="16"/>
          <w:vertAlign w:val="superscript"/>
        </w:rPr>
        <w:t xml:space="preserve"> </w:t>
      </w:r>
      <w:r w:rsidRPr="0097724D">
        <w:rPr>
          <w:rFonts w:ascii="Open Sans" w:hAnsi="Open Sans" w:cs="Open Sans"/>
          <w:sz w:val="16"/>
          <w:szCs w:val="16"/>
        </w:rPr>
        <w:t>GI-ESCR</w:t>
      </w:r>
      <w:r w:rsidR="00817920" w:rsidRPr="0097724D">
        <w:rPr>
          <w:rFonts w:ascii="Open Sans" w:hAnsi="Open Sans" w:cs="Open Sans"/>
          <w:sz w:val="16"/>
          <w:szCs w:val="16"/>
        </w:rPr>
        <w:t>,</w:t>
      </w:r>
      <w:r w:rsidRPr="0097724D">
        <w:rPr>
          <w:rFonts w:ascii="Open Sans" w:hAnsi="Open Sans" w:cs="Open Sans"/>
          <w:sz w:val="16"/>
          <w:szCs w:val="16"/>
        </w:rPr>
        <w:t xml:space="preserve"> </w:t>
      </w:r>
      <w:hyperlink r:id="rId23">
        <w:r w:rsidRPr="0097724D">
          <w:rPr>
            <w:rStyle w:val="Hyperlink"/>
            <w:rFonts w:ascii="Open Sans" w:hAnsi="Open Sans" w:cs="Open Sans"/>
            <w:i/>
            <w:sz w:val="16"/>
            <w:szCs w:val="16"/>
          </w:rPr>
          <w:t>Transparency of private commercial education providers: A case study of Bridge International Academies</w:t>
        </w:r>
      </w:hyperlink>
      <w:r w:rsidR="00817920" w:rsidRPr="0097724D">
        <w:rPr>
          <w:rFonts w:ascii="Open Sans" w:hAnsi="Open Sans" w:cs="Open Sans"/>
          <w:sz w:val="16"/>
          <w:szCs w:val="16"/>
        </w:rPr>
        <w:t xml:space="preserve"> (2022).</w:t>
      </w:r>
    </w:p>
  </w:footnote>
  <w:footnote w:id="31">
    <w:p w14:paraId="15678F16" w14:textId="7490D97D" w:rsidR="0091387B" w:rsidRPr="0097724D" w:rsidRDefault="0091387B" w:rsidP="00D84575">
      <w:pPr>
        <w:pStyle w:val="FootnoteText"/>
        <w:adjustRightInd w:val="0"/>
        <w:snapToGrid w:val="0"/>
        <w:spacing w:line="240" w:lineRule="auto"/>
        <w:ind w:left="0" w:firstLine="0"/>
        <w:jc w:val="both"/>
        <w:rPr>
          <w:rFonts w:ascii="Open Sans" w:hAnsi="Open Sans" w:cs="Open Sans"/>
          <w:sz w:val="16"/>
          <w:szCs w:val="16"/>
        </w:rPr>
      </w:pPr>
      <w:r w:rsidRPr="0097724D">
        <w:rPr>
          <w:rFonts w:ascii="Open Sans" w:hAnsi="Open Sans" w:cs="Open Sans"/>
          <w:sz w:val="16"/>
          <w:szCs w:val="16"/>
          <w:vertAlign w:val="superscript"/>
        </w:rPr>
        <w:footnoteRef/>
      </w:r>
      <w:r w:rsidRPr="0097724D">
        <w:rPr>
          <w:rFonts w:ascii="Open Sans" w:hAnsi="Open Sans" w:cs="Open Sans"/>
          <w:sz w:val="16"/>
          <w:szCs w:val="16"/>
          <w:vertAlign w:val="superscript"/>
        </w:rPr>
        <w:t xml:space="preserve"> </w:t>
      </w:r>
      <w:r w:rsidRPr="0097724D">
        <w:rPr>
          <w:rFonts w:ascii="Open Sans" w:hAnsi="Open Sans" w:cs="Open Sans"/>
          <w:sz w:val="16"/>
          <w:szCs w:val="16"/>
        </w:rPr>
        <w:t xml:space="preserve">Ibid. </w:t>
      </w:r>
    </w:p>
  </w:footnote>
  <w:footnote w:id="32">
    <w:p w14:paraId="561C75EE" w14:textId="695ACFEE" w:rsidR="00B440A7" w:rsidRPr="0097724D" w:rsidRDefault="00B440A7" w:rsidP="00D84575">
      <w:pPr>
        <w:pStyle w:val="FootnoteText"/>
        <w:adjustRightInd w:val="0"/>
        <w:snapToGrid w:val="0"/>
        <w:spacing w:line="240" w:lineRule="auto"/>
        <w:ind w:left="0" w:firstLine="0"/>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001F6C62">
        <w:rPr>
          <w:rFonts w:ascii="Open Sans" w:hAnsi="Open Sans" w:cs="Open Sans"/>
          <w:sz w:val="16"/>
          <w:szCs w:val="16"/>
        </w:rPr>
        <w:t>“</w:t>
      </w:r>
      <w:hyperlink r:id="rId24" w:history="1">
        <w:r w:rsidRPr="001F6C62">
          <w:rPr>
            <w:rStyle w:val="Hyperlink"/>
            <w:rFonts w:ascii="Open Sans" w:hAnsi="Open Sans" w:cs="Open Sans"/>
            <w:sz w:val="16"/>
            <w:szCs w:val="16"/>
          </w:rPr>
          <w:t>Civil society groups celebrate IFC’s divestment from profit-driven school chain Bridge International Academies</w:t>
        </w:r>
      </w:hyperlink>
      <w:r w:rsidR="001F6C62">
        <w:rPr>
          <w:rFonts w:ascii="Open Sans" w:hAnsi="Open Sans" w:cs="Open Sans"/>
          <w:sz w:val="16"/>
          <w:szCs w:val="16"/>
        </w:rPr>
        <w:t>”</w:t>
      </w:r>
      <w:r>
        <w:rPr>
          <w:rFonts w:ascii="Open Sans" w:hAnsi="Open Sans" w:cs="Open Sans"/>
          <w:sz w:val="16"/>
          <w:szCs w:val="16"/>
        </w:rPr>
        <w:t xml:space="preserve"> </w:t>
      </w:r>
      <w:r w:rsidRPr="0097724D">
        <w:rPr>
          <w:rFonts w:ascii="Open Sans" w:hAnsi="Open Sans" w:cs="Open Sans"/>
          <w:sz w:val="16"/>
          <w:szCs w:val="16"/>
        </w:rPr>
        <w:t>(2022)</w:t>
      </w:r>
      <w:r w:rsidR="00124A24" w:rsidRPr="0097724D">
        <w:rPr>
          <w:rFonts w:ascii="Open Sans" w:hAnsi="Open Sans" w:cs="Open Sans"/>
          <w:sz w:val="16"/>
          <w:szCs w:val="16"/>
        </w:rPr>
        <w:t>.</w:t>
      </w:r>
    </w:p>
  </w:footnote>
  <w:footnote w:id="33">
    <w:p w14:paraId="1BDFBB7D" w14:textId="77777777" w:rsidR="00B9239C" w:rsidRPr="0097724D" w:rsidRDefault="00B9239C" w:rsidP="00D84575">
      <w:pPr>
        <w:pStyle w:val="FootnoteText"/>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For more information, consult the open letter signed by 174 civil society organisations, </w:t>
      </w:r>
      <w:hyperlink r:id="rId25" w:history="1">
        <w:r w:rsidRPr="0097724D">
          <w:rPr>
            <w:rStyle w:val="Hyperlink"/>
            <w:rFonts w:ascii="Open Sans" w:hAnsi="Open Sans" w:cs="Open Sans"/>
            <w:sz w:val="16"/>
            <w:szCs w:val="16"/>
          </w:rPr>
          <w:t>calling investors to cease support to Bridge International Academies</w:t>
        </w:r>
      </w:hyperlink>
      <w:r w:rsidRPr="0097724D">
        <w:rPr>
          <w:rFonts w:ascii="Open Sans" w:hAnsi="Open Sans" w:cs="Open Sans"/>
          <w:sz w:val="16"/>
          <w:szCs w:val="16"/>
        </w:rPr>
        <w:t xml:space="preserve"> (2017); open letter signed by 88 civil society organisations </w:t>
      </w:r>
      <w:hyperlink r:id="rId26" w:history="1">
        <w:r w:rsidRPr="0097724D">
          <w:rPr>
            <w:rStyle w:val="Hyperlink"/>
            <w:rFonts w:ascii="Open Sans" w:hAnsi="Open Sans" w:cs="Open Sans"/>
            <w:sz w:val="16"/>
            <w:szCs w:val="16"/>
          </w:rPr>
          <w:t>calling investors to concerning evidence regarding Bridge International Academies</w:t>
        </w:r>
      </w:hyperlink>
      <w:r w:rsidRPr="0097724D">
        <w:rPr>
          <w:rFonts w:ascii="Open Sans" w:hAnsi="Open Sans" w:cs="Open Sans"/>
          <w:sz w:val="16"/>
          <w:szCs w:val="16"/>
        </w:rPr>
        <w:t xml:space="preserve"> (2018); a statement calling </w:t>
      </w:r>
      <w:hyperlink r:id="rId27" w:history="1">
        <w:r w:rsidRPr="0097724D">
          <w:rPr>
            <w:rStyle w:val="Hyperlink"/>
            <w:rFonts w:ascii="Open Sans" w:hAnsi="Open Sans" w:cs="Open Sans"/>
            <w:sz w:val="16"/>
            <w:szCs w:val="16"/>
          </w:rPr>
          <w:t>Bridge International Academies to respect and comply with Ugandan Government order to close its schools</w:t>
        </w:r>
      </w:hyperlink>
      <w:r w:rsidRPr="0097724D">
        <w:rPr>
          <w:rFonts w:ascii="Open Sans" w:hAnsi="Open Sans" w:cs="Open Sans"/>
          <w:sz w:val="16"/>
          <w:szCs w:val="16"/>
        </w:rPr>
        <w:t xml:space="preserve"> (2018).  </w:t>
      </w:r>
    </w:p>
  </w:footnote>
  <w:footnote w:id="34">
    <w:p w14:paraId="48931F00" w14:textId="2CF0B6B6" w:rsidR="005D5AB1" w:rsidRPr="00B229F8" w:rsidRDefault="005D5AB1" w:rsidP="00D84575">
      <w:pPr>
        <w:pStyle w:val="FootnoteText"/>
        <w:adjustRightInd w:val="0"/>
        <w:snapToGrid w:val="0"/>
        <w:spacing w:line="240" w:lineRule="auto"/>
        <w:ind w:left="0" w:firstLine="0"/>
        <w:jc w:val="both"/>
        <w:rPr>
          <w:rFonts w:ascii="Open Sans" w:hAnsi="Open Sans" w:cs="Open Sans"/>
          <w:sz w:val="16"/>
          <w:szCs w:val="16"/>
        </w:rPr>
      </w:pPr>
      <w:r w:rsidRPr="00B229F8">
        <w:rPr>
          <w:rStyle w:val="FootnoteReference"/>
          <w:rFonts w:ascii="Open Sans" w:hAnsi="Open Sans" w:cs="Open Sans"/>
          <w:sz w:val="16"/>
          <w:szCs w:val="16"/>
        </w:rPr>
        <w:footnoteRef/>
      </w:r>
      <w:r w:rsidRPr="00B229F8">
        <w:rPr>
          <w:rFonts w:ascii="Open Sans" w:hAnsi="Open Sans" w:cs="Open Sans"/>
          <w:sz w:val="16"/>
          <w:szCs w:val="16"/>
        </w:rPr>
        <w:t xml:space="preserve"> Grim, R., Wadekar, N. </w:t>
      </w:r>
      <w:hyperlink r:id="rId28" w:history="1">
        <w:r w:rsidR="00CE370A" w:rsidRPr="00B229F8">
          <w:rPr>
            <w:rStyle w:val="Hyperlink"/>
            <w:rFonts w:ascii="Open Sans" w:hAnsi="Open Sans" w:cs="Open Sans"/>
            <w:sz w:val="16"/>
            <w:szCs w:val="16"/>
          </w:rPr>
          <w:t>““Neutralize Adler” Whistleblower: The World Bank Helped Cover Up Child Sex Abuse at a Chain of For-Profit Schools it Funded</w:t>
        </w:r>
      </w:hyperlink>
      <w:r w:rsidR="00CE370A" w:rsidRPr="00B229F8">
        <w:rPr>
          <w:rFonts w:ascii="Open Sans" w:hAnsi="Open Sans" w:cs="Open Sans"/>
          <w:sz w:val="16"/>
          <w:szCs w:val="16"/>
        </w:rPr>
        <w:t xml:space="preserve">” (2023). </w:t>
      </w:r>
    </w:p>
  </w:footnote>
  <w:footnote w:id="35">
    <w:p w14:paraId="46AC675D" w14:textId="77777777" w:rsidR="003717D8" w:rsidRPr="0097724D" w:rsidRDefault="003717D8" w:rsidP="00D84575">
      <w:pPr>
        <w:pStyle w:val="FootnoteText"/>
        <w:adjustRightInd w:val="0"/>
        <w:snapToGrid w:val="0"/>
        <w:spacing w:line="240" w:lineRule="auto"/>
        <w:ind w:left="0" w:firstLine="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For more information consult </w:t>
      </w:r>
      <w:hyperlink r:id="rId29" w:history="1">
        <w:r w:rsidRPr="0097724D">
          <w:rPr>
            <w:rStyle w:val="Hyperlink"/>
            <w:rFonts w:ascii="Open Sans" w:hAnsi="Open Sans" w:cs="Open Sans"/>
            <w:sz w:val="16"/>
            <w:szCs w:val="16"/>
          </w:rPr>
          <w:t>Demanding Accountability: Joint Statement in Response to Reports of a Child Sexual Abuse Cover Up at the World Bank</w:t>
        </w:r>
      </w:hyperlink>
      <w:r w:rsidRPr="0097724D">
        <w:rPr>
          <w:rFonts w:ascii="Open Sans" w:hAnsi="Open Sans" w:cs="Open Sans"/>
          <w:sz w:val="16"/>
          <w:szCs w:val="16"/>
        </w:rPr>
        <w:t xml:space="preserve"> (2023). </w:t>
      </w:r>
    </w:p>
  </w:footnote>
  <w:footnote w:id="36">
    <w:p w14:paraId="37E45365" w14:textId="06538CC2" w:rsidR="00214A69" w:rsidRPr="00214A69" w:rsidRDefault="00214A69" w:rsidP="00D84575">
      <w:pPr>
        <w:pStyle w:val="FootnoteText"/>
        <w:adjustRightInd w:val="0"/>
        <w:snapToGrid w:val="0"/>
        <w:spacing w:line="240" w:lineRule="auto"/>
        <w:jc w:val="both"/>
        <w:rPr>
          <w:lang w:val="es-ES"/>
        </w:rPr>
      </w:pPr>
      <w:r w:rsidRPr="00214A69">
        <w:rPr>
          <w:rStyle w:val="FootnoteReference"/>
          <w:rFonts w:ascii="Open Sans" w:hAnsi="Open Sans" w:cs="Open Sans"/>
          <w:szCs w:val="18"/>
        </w:rPr>
        <w:footnoteRef/>
      </w:r>
      <w:r w:rsidRPr="00214A69">
        <w:rPr>
          <w:rFonts w:ascii="Open Sans" w:hAnsi="Open Sans" w:cs="Open Sans"/>
          <w:szCs w:val="18"/>
          <w:lang w:val="es-ES"/>
        </w:rPr>
        <w:t xml:space="preserve"> </w:t>
      </w:r>
      <w:r w:rsidRPr="00214A69">
        <w:rPr>
          <w:rFonts w:ascii="Open Sans" w:eastAsiaTheme="minorHAnsi" w:hAnsi="Open Sans" w:cs="Open Sans"/>
          <w:szCs w:val="18"/>
          <w:lang w:val="es-ES"/>
        </w:rPr>
        <w:t>G</w:t>
      </w:r>
      <w:r w:rsidRPr="0097724D">
        <w:rPr>
          <w:rFonts w:ascii="Open Sans" w:eastAsiaTheme="minorHAnsi" w:hAnsi="Open Sans" w:cs="Open Sans"/>
          <w:sz w:val="16"/>
          <w:szCs w:val="16"/>
          <w:lang w:val="es-ES"/>
        </w:rPr>
        <w:t xml:space="preserve">onzález, J. et al., </w:t>
      </w:r>
      <w:hyperlink r:id="rId30" w:history="1">
        <w:r w:rsidRPr="0097724D">
          <w:rPr>
            <w:rStyle w:val="Hyperlink"/>
            <w:rFonts w:ascii="Open Sans" w:eastAsiaTheme="minorHAnsi" w:hAnsi="Open Sans" w:cs="Open Sans"/>
            <w:sz w:val="16"/>
            <w:szCs w:val="16"/>
            <w:lang w:val="es-ES"/>
          </w:rPr>
          <w:t>Constituyamos Otra Educación…una Mejor Sociedad es Posible</w:t>
        </w:r>
      </w:hyperlink>
      <w:r w:rsidRPr="0097724D">
        <w:rPr>
          <w:rFonts w:ascii="Open Sans" w:eastAsiaTheme="minorHAnsi" w:hAnsi="Open Sans" w:cs="Open Sans"/>
          <w:sz w:val="16"/>
          <w:szCs w:val="16"/>
          <w:lang w:val="es-ES"/>
        </w:rPr>
        <w:t>.</w:t>
      </w:r>
    </w:p>
  </w:footnote>
  <w:footnote w:id="37">
    <w:p w14:paraId="34A024D2" w14:textId="77777777" w:rsidR="006A0B2A" w:rsidRPr="0097724D" w:rsidRDefault="006A0B2A"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UN Human Rights Council, ‘Protect, respect and remedy: a framework for business and human rights: report of the Special Representative of the Secretary-General on the Issue of Human Rights and Transnational Corporations and Other Business Enterprises, John Ruggie’ (7 April 2008) A/HRC/8/5.</w:t>
      </w:r>
    </w:p>
  </w:footnote>
  <w:footnote w:id="38">
    <w:p w14:paraId="7EB1635A" w14:textId="4C9FB639" w:rsidR="006A0B2A" w:rsidRPr="0097724D" w:rsidRDefault="006A0B2A"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00F40A85">
        <w:rPr>
          <w:rFonts w:ascii="Open Sans" w:hAnsi="Open Sans" w:cs="Open Sans"/>
          <w:sz w:val="16"/>
          <w:szCs w:val="16"/>
        </w:rPr>
        <w:t xml:space="preserve"> </w:t>
      </w:r>
      <w:r w:rsidRPr="0097724D">
        <w:rPr>
          <w:rFonts w:ascii="Open Sans" w:hAnsi="Open Sans" w:cs="Open Sans"/>
          <w:sz w:val="16"/>
          <w:szCs w:val="16"/>
        </w:rPr>
        <w:t>CESCR, ‘General Comment No. 24: State obligations under the ICESCR in the context of business activities’ (10 August 2017) E/C.12/GC/24.</w:t>
      </w:r>
    </w:p>
  </w:footnote>
  <w:footnote w:id="39">
    <w:p w14:paraId="763D7671" w14:textId="77777777" w:rsidR="006A0B2A" w:rsidRPr="0097724D" w:rsidRDefault="006A0B2A"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Global Initiative for Economic, Social and Cultural Rights (GI-ESCR), ‘Compendium on United Nations Human Rights Treaty Bodies’ Statements on Private Actors in Healthcare’ (June 2021) &lt;</w:t>
      </w:r>
      <w:hyperlink r:id="rId31" w:history="1">
        <w:r w:rsidRPr="0097724D">
          <w:rPr>
            <w:rStyle w:val="Hyperlink"/>
            <w:rFonts w:ascii="Open Sans" w:hAnsi="Open Sans" w:cs="Open Sans"/>
            <w:sz w:val="16"/>
            <w:szCs w:val="16"/>
          </w:rPr>
          <w:t>https://www.gi-escr.org/publications/compendium-of-united-nations-human-rights-treaty-bodies-statements-on-private-actors-in-healthcare</w:t>
        </w:r>
      </w:hyperlink>
      <w:r w:rsidRPr="0097724D">
        <w:rPr>
          <w:rFonts w:ascii="Open Sans" w:hAnsi="Open Sans" w:cs="Open Sans"/>
          <w:sz w:val="16"/>
          <w:szCs w:val="16"/>
        </w:rPr>
        <w:t xml:space="preserve">&gt; accessed 08 November 2021.  </w:t>
      </w:r>
    </w:p>
  </w:footnote>
  <w:footnote w:id="40">
    <w:p w14:paraId="2EF5CBE8" w14:textId="77777777" w:rsidR="006A0B2A" w:rsidRPr="0097724D" w:rsidRDefault="006A0B2A"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Sanjay Basu and others, ‘Comparative Performance of Private and Public Healthcare Systems in Low- and Middle-Income Countries: A Systematic Review’ (2012) PLoS Medicine.</w:t>
      </w:r>
    </w:p>
  </w:footnote>
  <w:footnote w:id="41">
    <w:p w14:paraId="269C4AB1" w14:textId="77777777" w:rsidR="006A0B2A" w:rsidRPr="0097724D" w:rsidRDefault="006A0B2A"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Ibid. </w:t>
      </w:r>
    </w:p>
  </w:footnote>
  <w:footnote w:id="42">
    <w:p w14:paraId="54EA1FBF" w14:textId="77777777" w:rsidR="006A0B2A" w:rsidRPr="0097724D" w:rsidRDefault="006A0B2A" w:rsidP="00D84575">
      <w:pPr>
        <w:pStyle w:val="FootnoteText"/>
        <w:adjustRightInd w:val="0"/>
        <w:snapToGrid w:val="0"/>
        <w:spacing w:line="240" w:lineRule="auto"/>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Ibid. </w:t>
      </w:r>
    </w:p>
  </w:footnote>
  <w:footnote w:id="43">
    <w:p w14:paraId="34D0CC1D" w14:textId="77777777" w:rsidR="006A0B2A" w:rsidRPr="0097724D" w:rsidRDefault="006A0B2A" w:rsidP="00D84575">
      <w:pPr>
        <w:pStyle w:val="FootnoteText"/>
        <w:adjustRightInd w:val="0"/>
        <w:snapToGrid w:val="0"/>
        <w:spacing w:line="240" w:lineRule="auto"/>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Ibid. </w:t>
      </w:r>
    </w:p>
  </w:footnote>
  <w:footnote w:id="44">
    <w:p w14:paraId="49333353" w14:textId="77777777" w:rsidR="006A0B2A" w:rsidRPr="0097724D" w:rsidRDefault="006A0B2A" w:rsidP="00D84575">
      <w:pPr>
        <w:pStyle w:val="NoSpacing"/>
        <w:adjustRightInd w:val="0"/>
        <w:snapToGrid w:val="0"/>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Global Initiative for Economic, Social and Cultural Rights, ‘Patients or Customers? The impact of Commercialised Healthcare on the Right to Health in Kenya during the COVID-19 pandemic (2021) DOI: 10.53110/RPCN4627.</w:t>
      </w:r>
    </w:p>
  </w:footnote>
  <w:footnote w:id="45">
    <w:p w14:paraId="4C44D93C" w14:textId="77777777" w:rsidR="006A0B2A" w:rsidRPr="0097724D" w:rsidRDefault="006A0B2A"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lang w:val="en-US"/>
        </w:rPr>
        <w:t xml:space="preserve"> Global Initiative for Economic, Social and Cultural Rights and Justice &amp; Empowerment Initiative (2022) ‘The failure of commercialised healthcare in Nigeria during the COVID-19 pandemic. Discrimination and inequality in the enjoyment of the right to health. </w:t>
      </w:r>
      <w:r w:rsidRPr="0097724D">
        <w:rPr>
          <w:rFonts w:ascii="Open Sans" w:hAnsi="Open Sans" w:cs="Open Sans"/>
          <w:sz w:val="16"/>
          <w:szCs w:val="16"/>
        </w:rPr>
        <w:t xml:space="preserve">DOI: 10.53110/ZYQT7031.  </w:t>
      </w:r>
    </w:p>
  </w:footnote>
  <w:footnote w:id="46">
    <w:p w14:paraId="084EA3B9" w14:textId="77777777" w:rsidR="006A0B2A" w:rsidRPr="0097724D" w:rsidRDefault="006A0B2A" w:rsidP="00D84575">
      <w:pPr>
        <w:pStyle w:val="FootnoteText"/>
        <w:adjustRightInd w:val="0"/>
        <w:snapToGrid w:val="0"/>
        <w:spacing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GI-ESCR, ‘Italy’s Experience during COVID-19: the Limits of Privatisation in Healthcare’ (2 June 2021). </w:t>
      </w:r>
    </w:p>
  </w:footnote>
  <w:footnote w:id="47">
    <w:p w14:paraId="64C56F6A" w14:textId="77777777" w:rsidR="7F96417D" w:rsidRPr="0097724D" w:rsidRDefault="7F96417D"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Principles of Human Rights in Fiscal Policy (2022), available at: </w:t>
      </w:r>
    </w:p>
    <w:p w14:paraId="529DB076" w14:textId="77777777" w:rsidR="7F96417D" w:rsidRPr="0097724D" w:rsidRDefault="008C059A" w:rsidP="00D84575">
      <w:pPr>
        <w:pStyle w:val="NoSpacing"/>
        <w:adjustRightInd w:val="0"/>
        <w:snapToGrid w:val="0"/>
        <w:jc w:val="both"/>
        <w:rPr>
          <w:rFonts w:ascii="Open Sans" w:hAnsi="Open Sans" w:cs="Open Sans"/>
          <w:sz w:val="16"/>
          <w:szCs w:val="16"/>
        </w:rPr>
      </w:pPr>
      <w:hyperlink r:id="rId32">
        <w:r w:rsidR="7F96417D" w:rsidRPr="0097724D">
          <w:rPr>
            <w:rStyle w:val="Hyperlink"/>
            <w:rFonts w:ascii="Open Sans" w:hAnsi="Open Sans" w:cs="Open Sans"/>
            <w:sz w:val="16"/>
            <w:szCs w:val="16"/>
          </w:rPr>
          <w:t>https://www.cesr.org/sites/default/files/2021/Principles_for_Human_Rights_in_Fiscal_Policy-ENG-VF-1.pdf</w:t>
        </w:r>
      </w:hyperlink>
      <w:r w:rsidR="7F96417D" w:rsidRPr="0097724D">
        <w:rPr>
          <w:rFonts w:ascii="Open Sans" w:hAnsi="Open Sans" w:cs="Open Sans"/>
          <w:sz w:val="16"/>
          <w:szCs w:val="16"/>
        </w:rPr>
        <w:t xml:space="preserve"> </w:t>
      </w:r>
    </w:p>
  </w:footnote>
  <w:footnote w:id="48">
    <w:p w14:paraId="79F4400E" w14:textId="77777777" w:rsidR="00260106" w:rsidRPr="0097724D" w:rsidRDefault="00260106" w:rsidP="00D84575">
      <w:pPr>
        <w:pStyle w:val="NoSpacing"/>
        <w:adjustRightInd w:val="0"/>
        <w:snapToGrid w:val="0"/>
        <w:jc w:val="both"/>
        <w:rPr>
          <w:rFonts w:ascii="Open Sans" w:hAnsi="Open Sans" w:cs="Open Sans"/>
          <w:sz w:val="16"/>
          <w:szCs w:val="16"/>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Principles of Human Rights in Fiscal Policy (2022), available at: </w:t>
      </w:r>
    </w:p>
    <w:p w14:paraId="2A4A42D0" w14:textId="77777777" w:rsidR="00260106" w:rsidRPr="0097724D" w:rsidRDefault="008C059A" w:rsidP="00D84575">
      <w:pPr>
        <w:pStyle w:val="NoSpacing"/>
        <w:adjustRightInd w:val="0"/>
        <w:snapToGrid w:val="0"/>
        <w:jc w:val="both"/>
        <w:rPr>
          <w:rFonts w:ascii="Open Sans" w:hAnsi="Open Sans" w:cs="Open Sans"/>
          <w:sz w:val="16"/>
          <w:szCs w:val="16"/>
        </w:rPr>
      </w:pPr>
      <w:hyperlink r:id="rId33" w:history="1">
        <w:r w:rsidR="00260106" w:rsidRPr="0097724D">
          <w:rPr>
            <w:rStyle w:val="Hyperlink"/>
            <w:rFonts w:ascii="Open Sans" w:hAnsi="Open Sans" w:cs="Open Sans"/>
            <w:sz w:val="16"/>
            <w:szCs w:val="16"/>
          </w:rPr>
          <w:t>https://www.cesr.org/sites/default/files/2021/Principles_for_Human_Rights_in_Fiscal_Policy-ENG-VF-1.pdf</w:t>
        </w:r>
      </w:hyperlink>
      <w:r w:rsidR="00260106" w:rsidRPr="0097724D">
        <w:rPr>
          <w:rFonts w:ascii="Open Sans" w:hAnsi="Open Sans" w:cs="Open Sans"/>
          <w:sz w:val="16"/>
          <w:szCs w:val="16"/>
        </w:rPr>
        <w:t xml:space="preserve"> </w:t>
      </w:r>
    </w:p>
  </w:footnote>
  <w:footnote w:id="49">
    <w:p w14:paraId="67E02D84" w14:textId="77777777" w:rsidR="00165F37" w:rsidRPr="0097724D" w:rsidRDefault="00165F37" w:rsidP="00D84575">
      <w:pPr>
        <w:pStyle w:val="FootnoteText"/>
        <w:adjustRightInd w:val="0"/>
        <w:snapToGrid w:val="0"/>
        <w:spacing w:line="240" w:lineRule="auto"/>
        <w:jc w:val="both"/>
        <w:rPr>
          <w:rFonts w:ascii="Open Sans" w:hAnsi="Open Sans" w:cs="Open Sans"/>
          <w:sz w:val="16"/>
          <w:szCs w:val="16"/>
          <w:lang w:val="en-US"/>
        </w:rPr>
      </w:pPr>
      <w:r w:rsidRPr="0097724D">
        <w:rPr>
          <w:rStyle w:val="FootnoteReference"/>
          <w:rFonts w:ascii="Open Sans" w:hAnsi="Open Sans" w:cs="Open Sans"/>
          <w:sz w:val="16"/>
          <w:szCs w:val="16"/>
        </w:rPr>
        <w:footnoteRef/>
      </w:r>
      <w:r w:rsidRPr="0097724D">
        <w:rPr>
          <w:rFonts w:ascii="Open Sans" w:hAnsi="Open Sans" w:cs="Open Sans"/>
          <w:sz w:val="16"/>
          <w:szCs w:val="16"/>
        </w:rPr>
        <w:t xml:space="preserve"> </w:t>
      </w:r>
      <w:r w:rsidRPr="0097724D">
        <w:rPr>
          <w:rFonts w:ascii="Open Sans" w:hAnsi="Open Sans" w:cs="Open Sans"/>
          <w:i/>
          <w:sz w:val="16"/>
          <w:szCs w:val="16"/>
          <w:lang w:val="en-US"/>
        </w:rPr>
        <w:t>The Future is Public: Global Manifesto for Public Services</w:t>
      </w:r>
      <w:r w:rsidRPr="0097724D">
        <w:rPr>
          <w:rFonts w:ascii="Open Sans" w:hAnsi="Open Sans" w:cs="Open Sans"/>
          <w:sz w:val="16"/>
          <w:szCs w:val="16"/>
          <w:lang w:val="en-US"/>
        </w:rPr>
        <w:t xml:space="preserve"> (2021), available at: </w:t>
      </w:r>
    </w:p>
    <w:p w14:paraId="1E3EFE2B" w14:textId="77777777" w:rsidR="00165F37" w:rsidRPr="0097724D" w:rsidRDefault="008C059A" w:rsidP="00D84575">
      <w:pPr>
        <w:pStyle w:val="FootnoteText"/>
        <w:adjustRightInd w:val="0"/>
        <w:snapToGrid w:val="0"/>
        <w:spacing w:line="240" w:lineRule="auto"/>
        <w:jc w:val="both"/>
        <w:rPr>
          <w:rFonts w:ascii="Open Sans" w:hAnsi="Open Sans" w:cs="Open Sans"/>
          <w:sz w:val="16"/>
          <w:szCs w:val="16"/>
          <w:lang w:val="en-US"/>
        </w:rPr>
      </w:pPr>
      <w:hyperlink r:id="rId34" w:history="1">
        <w:r w:rsidR="00165F37" w:rsidRPr="0097724D">
          <w:rPr>
            <w:rStyle w:val="Hyperlink"/>
            <w:rFonts w:ascii="Open Sans" w:hAnsi="Open Sans" w:cs="Open Sans"/>
            <w:sz w:val="16"/>
            <w:szCs w:val="16"/>
            <w:lang w:val="en-US"/>
          </w:rPr>
          <w:t>https://futureispublic.org/globalmanifesto/manifesto-en/</w:t>
        </w:r>
      </w:hyperlink>
      <w:r w:rsidR="00165F37" w:rsidRPr="0097724D">
        <w:rPr>
          <w:rFonts w:ascii="Open Sans" w:hAnsi="Open Sans" w:cs="Open San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9000" w14:textId="26FF417F" w:rsidR="006A6229" w:rsidRDefault="00F96454" w:rsidP="00F96454">
    <w:pPr>
      <w:pStyle w:val="Header"/>
      <w:jc w:val="center"/>
    </w:pPr>
    <w:r w:rsidRPr="00E65B14">
      <w:rPr>
        <w:rFonts w:ascii="Open Sans" w:hAnsi="Open Sans" w:cs="Open Sans"/>
        <w:noProof/>
      </w:rPr>
      <w:drawing>
        <wp:inline distT="0" distB="0" distL="0" distR="0" wp14:anchorId="298069DA" wp14:editId="3E6989F7">
          <wp:extent cx="3884372" cy="1422257"/>
          <wp:effectExtent l="0" t="0" r="0" b="0"/>
          <wp:docPr id="1887229147" name="Picture 1887229147" descr="A blue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22914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4372" cy="1422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2CDE"/>
    <w:multiLevelType w:val="hybridMultilevel"/>
    <w:tmpl w:val="A0AA20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E50163"/>
    <w:multiLevelType w:val="hybridMultilevel"/>
    <w:tmpl w:val="DD4E9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F01666"/>
    <w:multiLevelType w:val="hybridMultilevel"/>
    <w:tmpl w:val="D9D202B8"/>
    <w:lvl w:ilvl="0" w:tplc="E0E67F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2415CB"/>
    <w:multiLevelType w:val="hybridMultilevel"/>
    <w:tmpl w:val="930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084F66"/>
    <w:multiLevelType w:val="hybridMultilevel"/>
    <w:tmpl w:val="8C703D30"/>
    <w:lvl w:ilvl="0" w:tplc="499678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CC7346"/>
    <w:multiLevelType w:val="hybridMultilevel"/>
    <w:tmpl w:val="0C9AE9E4"/>
    <w:lvl w:ilvl="0" w:tplc="7D465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E1A40"/>
    <w:multiLevelType w:val="multilevel"/>
    <w:tmpl w:val="83E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43901"/>
    <w:multiLevelType w:val="hybridMultilevel"/>
    <w:tmpl w:val="3252B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4B0B1D"/>
    <w:multiLevelType w:val="hybridMultilevel"/>
    <w:tmpl w:val="1722CFA0"/>
    <w:lvl w:ilvl="0" w:tplc="EEB43016">
      <w:start w:val="1"/>
      <w:numFmt w:val="decimal"/>
      <w:lvlText w:val="%1."/>
      <w:lvlJc w:val="left"/>
      <w:pPr>
        <w:ind w:left="720" w:hanging="360"/>
      </w:pPr>
      <w:rPr>
        <w:rFonts w:ascii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00068C"/>
    <w:multiLevelType w:val="hybridMultilevel"/>
    <w:tmpl w:val="15386744"/>
    <w:lvl w:ilvl="0" w:tplc="04100001">
      <w:start w:val="1"/>
      <w:numFmt w:val="bullet"/>
      <w:lvlText w:val=""/>
      <w:lvlJc w:val="left"/>
      <w:pPr>
        <w:ind w:left="720" w:hanging="360"/>
      </w:pPr>
      <w:rPr>
        <w:rFonts w:ascii="Symbol" w:hAnsi="Symbol" w:hint="default"/>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516604">
    <w:abstractNumId w:val="1"/>
  </w:num>
  <w:num w:numId="2" w16cid:durableId="713505701">
    <w:abstractNumId w:val="3"/>
  </w:num>
  <w:num w:numId="3" w16cid:durableId="357783297">
    <w:abstractNumId w:val="8"/>
  </w:num>
  <w:num w:numId="4" w16cid:durableId="447312156">
    <w:abstractNumId w:val="0"/>
  </w:num>
  <w:num w:numId="5" w16cid:durableId="731151534">
    <w:abstractNumId w:val="9"/>
  </w:num>
  <w:num w:numId="6" w16cid:durableId="1756438701">
    <w:abstractNumId w:val="2"/>
  </w:num>
  <w:num w:numId="7" w16cid:durableId="824932743">
    <w:abstractNumId w:val="6"/>
  </w:num>
  <w:num w:numId="8" w16cid:durableId="1991444508">
    <w:abstractNumId w:val="4"/>
  </w:num>
  <w:num w:numId="9" w16cid:durableId="2110929729">
    <w:abstractNumId w:val="7"/>
  </w:num>
  <w:num w:numId="10" w16cid:durableId="1663729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FB"/>
    <w:rsid w:val="00002311"/>
    <w:rsid w:val="00002CE9"/>
    <w:rsid w:val="0000346E"/>
    <w:rsid w:val="000224CA"/>
    <w:rsid w:val="00055C3B"/>
    <w:rsid w:val="0005693C"/>
    <w:rsid w:val="00075A4E"/>
    <w:rsid w:val="000763A3"/>
    <w:rsid w:val="00081F2D"/>
    <w:rsid w:val="00092135"/>
    <w:rsid w:val="00092F0D"/>
    <w:rsid w:val="000A2ECE"/>
    <w:rsid w:val="000A3098"/>
    <w:rsid w:val="000B0AE4"/>
    <w:rsid w:val="000B70BC"/>
    <w:rsid w:val="000C0701"/>
    <w:rsid w:val="000C265E"/>
    <w:rsid w:val="000C26EE"/>
    <w:rsid w:val="000C3E90"/>
    <w:rsid w:val="000C5672"/>
    <w:rsid w:val="000D023C"/>
    <w:rsid w:val="000D61FE"/>
    <w:rsid w:val="000E039E"/>
    <w:rsid w:val="000E596E"/>
    <w:rsid w:val="000F5E6E"/>
    <w:rsid w:val="00114B76"/>
    <w:rsid w:val="00124A24"/>
    <w:rsid w:val="00132C73"/>
    <w:rsid w:val="00153095"/>
    <w:rsid w:val="00161B0F"/>
    <w:rsid w:val="00165BDC"/>
    <w:rsid w:val="00165F37"/>
    <w:rsid w:val="001710BC"/>
    <w:rsid w:val="00176084"/>
    <w:rsid w:val="001771B6"/>
    <w:rsid w:val="00184744"/>
    <w:rsid w:val="0019020F"/>
    <w:rsid w:val="00193EF1"/>
    <w:rsid w:val="001951FA"/>
    <w:rsid w:val="001962C5"/>
    <w:rsid w:val="00196A66"/>
    <w:rsid w:val="0019750A"/>
    <w:rsid w:val="001A062F"/>
    <w:rsid w:val="001A59E5"/>
    <w:rsid w:val="001C1CC4"/>
    <w:rsid w:val="001D0677"/>
    <w:rsid w:val="001D3212"/>
    <w:rsid w:val="001D73F2"/>
    <w:rsid w:val="001E1506"/>
    <w:rsid w:val="001E2690"/>
    <w:rsid w:val="001E5795"/>
    <w:rsid w:val="001F6050"/>
    <w:rsid w:val="001F6C62"/>
    <w:rsid w:val="002019D0"/>
    <w:rsid w:val="002034CD"/>
    <w:rsid w:val="00214A69"/>
    <w:rsid w:val="00220123"/>
    <w:rsid w:val="002251F3"/>
    <w:rsid w:val="00226B52"/>
    <w:rsid w:val="00227AA0"/>
    <w:rsid w:val="0024414C"/>
    <w:rsid w:val="00246069"/>
    <w:rsid w:val="00246A9B"/>
    <w:rsid w:val="00252A22"/>
    <w:rsid w:val="00255654"/>
    <w:rsid w:val="00260106"/>
    <w:rsid w:val="00260841"/>
    <w:rsid w:val="0026726F"/>
    <w:rsid w:val="002675E2"/>
    <w:rsid w:val="00274EFA"/>
    <w:rsid w:val="002819A4"/>
    <w:rsid w:val="00293BDA"/>
    <w:rsid w:val="002957C5"/>
    <w:rsid w:val="002A4927"/>
    <w:rsid w:val="002A5A19"/>
    <w:rsid w:val="002A6797"/>
    <w:rsid w:val="002B775D"/>
    <w:rsid w:val="002D26E2"/>
    <w:rsid w:val="002D3A79"/>
    <w:rsid w:val="002D467C"/>
    <w:rsid w:val="002D7246"/>
    <w:rsid w:val="002E0704"/>
    <w:rsid w:val="002E794C"/>
    <w:rsid w:val="002F23A3"/>
    <w:rsid w:val="002F266F"/>
    <w:rsid w:val="002F4520"/>
    <w:rsid w:val="002F798C"/>
    <w:rsid w:val="0030235F"/>
    <w:rsid w:val="00312503"/>
    <w:rsid w:val="003347C1"/>
    <w:rsid w:val="00336A38"/>
    <w:rsid w:val="00340829"/>
    <w:rsid w:val="00344675"/>
    <w:rsid w:val="003464D0"/>
    <w:rsid w:val="00354766"/>
    <w:rsid w:val="0036105F"/>
    <w:rsid w:val="00363ECD"/>
    <w:rsid w:val="00366CB4"/>
    <w:rsid w:val="003717D8"/>
    <w:rsid w:val="00373303"/>
    <w:rsid w:val="003800E3"/>
    <w:rsid w:val="0038581B"/>
    <w:rsid w:val="00386A75"/>
    <w:rsid w:val="003A18BA"/>
    <w:rsid w:val="003A1E40"/>
    <w:rsid w:val="003A6644"/>
    <w:rsid w:val="003B048F"/>
    <w:rsid w:val="003B069F"/>
    <w:rsid w:val="003B46EE"/>
    <w:rsid w:val="003B5FA0"/>
    <w:rsid w:val="003C09C3"/>
    <w:rsid w:val="003C27F3"/>
    <w:rsid w:val="003D15CE"/>
    <w:rsid w:val="003E2B2C"/>
    <w:rsid w:val="003E6642"/>
    <w:rsid w:val="003E6ED5"/>
    <w:rsid w:val="003F2C20"/>
    <w:rsid w:val="003F2EA0"/>
    <w:rsid w:val="003F4AB9"/>
    <w:rsid w:val="003F5562"/>
    <w:rsid w:val="003F6247"/>
    <w:rsid w:val="0041270A"/>
    <w:rsid w:val="00415A00"/>
    <w:rsid w:val="0041692E"/>
    <w:rsid w:val="00417AE6"/>
    <w:rsid w:val="004326F8"/>
    <w:rsid w:val="0044795B"/>
    <w:rsid w:val="00456259"/>
    <w:rsid w:val="00462AAE"/>
    <w:rsid w:val="004643E6"/>
    <w:rsid w:val="0046572F"/>
    <w:rsid w:val="00472114"/>
    <w:rsid w:val="0047599D"/>
    <w:rsid w:val="00477703"/>
    <w:rsid w:val="00481840"/>
    <w:rsid w:val="004913BF"/>
    <w:rsid w:val="00492B8F"/>
    <w:rsid w:val="00495AC0"/>
    <w:rsid w:val="004978F2"/>
    <w:rsid w:val="004B7388"/>
    <w:rsid w:val="004C523B"/>
    <w:rsid w:val="004D1398"/>
    <w:rsid w:val="004D15A4"/>
    <w:rsid w:val="004D3E7D"/>
    <w:rsid w:val="004E52E4"/>
    <w:rsid w:val="004E58AD"/>
    <w:rsid w:val="004E699D"/>
    <w:rsid w:val="004F081C"/>
    <w:rsid w:val="004F5BD9"/>
    <w:rsid w:val="00502AB9"/>
    <w:rsid w:val="00505703"/>
    <w:rsid w:val="00505A1E"/>
    <w:rsid w:val="005131F2"/>
    <w:rsid w:val="00521454"/>
    <w:rsid w:val="005234F7"/>
    <w:rsid w:val="00524682"/>
    <w:rsid w:val="0053032E"/>
    <w:rsid w:val="005304BE"/>
    <w:rsid w:val="00530554"/>
    <w:rsid w:val="00535F9A"/>
    <w:rsid w:val="005368E5"/>
    <w:rsid w:val="005406D8"/>
    <w:rsid w:val="00542F98"/>
    <w:rsid w:val="005430C1"/>
    <w:rsid w:val="00561717"/>
    <w:rsid w:val="005645A9"/>
    <w:rsid w:val="005647E9"/>
    <w:rsid w:val="005654FE"/>
    <w:rsid w:val="00565CB8"/>
    <w:rsid w:val="00570844"/>
    <w:rsid w:val="00577E9A"/>
    <w:rsid w:val="00582F2A"/>
    <w:rsid w:val="005876DD"/>
    <w:rsid w:val="00590D3F"/>
    <w:rsid w:val="0059267C"/>
    <w:rsid w:val="005A0D9E"/>
    <w:rsid w:val="005C35DA"/>
    <w:rsid w:val="005C68BF"/>
    <w:rsid w:val="005D06E9"/>
    <w:rsid w:val="005D5AB1"/>
    <w:rsid w:val="005D7D1B"/>
    <w:rsid w:val="005E6E4D"/>
    <w:rsid w:val="005F5173"/>
    <w:rsid w:val="006008BF"/>
    <w:rsid w:val="00601496"/>
    <w:rsid w:val="00601579"/>
    <w:rsid w:val="006035C4"/>
    <w:rsid w:val="00603BC5"/>
    <w:rsid w:val="00607CC0"/>
    <w:rsid w:val="0061039B"/>
    <w:rsid w:val="00625E6A"/>
    <w:rsid w:val="00625FAA"/>
    <w:rsid w:val="0063002D"/>
    <w:rsid w:val="006346B0"/>
    <w:rsid w:val="00640400"/>
    <w:rsid w:val="0064249E"/>
    <w:rsid w:val="00646C1E"/>
    <w:rsid w:val="006509A0"/>
    <w:rsid w:val="00651CBE"/>
    <w:rsid w:val="00661020"/>
    <w:rsid w:val="006646DB"/>
    <w:rsid w:val="00670687"/>
    <w:rsid w:val="006816F5"/>
    <w:rsid w:val="00690351"/>
    <w:rsid w:val="00692698"/>
    <w:rsid w:val="00694BE7"/>
    <w:rsid w:val="00694E6F"/>
    <w:rsid w:val="00695F84"/>
    <w:rsid w:val="006A09DF"/>
    <w:rsid w:val="006A0B2A"/>
    <w:rsid w:val="006A1C44"/>
    <w:rsid w:val="006A1FF9"/>
    <w:rsid w:val="006A6229"/>
    <w:rsid w:val="006A7914"/>
    <w:rsid w:val="006C10DC"/>
    <w:rsid w:val="006C16F4"/>
    <w:rsid w:val="006C34DE"/>
    <w:rsid w:val="006C7757"/>
    <w:rsid w:val="006E0ADB"/>
    <w:rsid w:val="006E4B7F"/>
    <w:rsid w:val="006E71DF"/>
    <w:rsid w:val="006F41E4"/>
    <w:rsid w:val="00700CE3"/>
    <w:rsid w:val="00707ABD"/>
    <w:rsid w:val="007254D3"/>
    <w:rsid w:val="00730503"/>
    <w:rsid w:val="007402DD"/>
    <w:rsid w:val="00742039"/>
    <w:rsid w:val="00743387"/>
    <w:rsid w:val="00756E23"/>
    <w:rsid w:val="00760EE1"/>
    <w:rsid w:val="00783447"/>
    <w:rsid w:val="007A0B85"/>
    <w:rsid w:val="007A6DD5"/>
    <w:rsid w:val="007A7151"/>
    <w:rsid w:val="007A7816"/>
    <w:rsid w:val="007B0113"/>
    <w:rsid w:val="007B4F72"/>
    <w:rsid w:val="007D3A19"/>
    <w:rsid w:val="007D75C8"/>
    <w:rsid w:val="007D76FB"/>
    <w:rsid w:val="007E2949"/>
    <w:rsid w:val="007E4762"/>
    <w:rsid w:val="007E78B5"/>
    <w:rsid w:val="007E7CE1"/>
    <w:rsid w:val="007F5B35"/>
    <w:rsid w:val="00800D17"/>
    <w:rsid w:val="00804FE5"/>
    <w:rsid w:val="0080C738"/>
    <w:rsid w:val="00815460"/>
    <w:rsid w:val="008166E8"/>
    <w:rsid w:val="00817920"/>
    <w:rsid w:val="00824747"/>
    <w:rsid w:val="008300D1"/>
    <w:rsid w:val="008366C2"/>
    <w:rsid w:val="00844534"/>
    <w:rsid w:val="00854C92"/>
    <w:rsid w:val="00862A73"/>
    <w:rsid w:val="00876EC2"/>
    <w:rsid w:val="00877BD8"/>
    <w:rsid w:val="00880A2F"/>
    <w:rsid w:val="00894F46"/>
    <w:rsid w:val="008952D0"/>
    <w:rsid w:val="008972A2"/>
    <w:rsid w:val="008B2026"/>
    <w:rsid w:val="008B7A87"/>
    <w:rsid w:val="008C059A"/>
    <w:rsid w:val="008C4179"/>
    <w:rsid w:val="008D40FE"/>
    <w:rsid w:val="008E36BA"/>
    <w:rsid w:val="008E45D8"/>
    <w:rsid w:val="008F3F18"/>
    <w:rsid w:val="008F5349"/>
    <w:rsid w:val="00901C6A"/>
    <w:rsid w:val="0091387B"/>
    <w:rsid w:val="00924123"/>
    <w:rsid w:val="00924A9C"/>
    <w:rsid w:val="00925F7C"/>
    <w:rsid w:val="00927D26"/>
    <w:rsid w:val="009336B7"/>
    <w:rsid w:val="00944CCD"/>
    <w:rsid w:val="00952B34"/>
    <w:rsid w:val="00954AC4"/>
    <w:rsid w:val="0096055E"/>
    <w:rsid w:val="00961009"/>
    <w:rsid w:val="0096390F"/>
    <w:rsid w:val="00964BEC"/>
    <w:rsid w:val="00970DEC"/>
    <w:rsid w:val="00973E8C"/>
    <w:rsid w:val="00976046"/>
    <w:rsid w:val="0097724D"/>
    <w:rsid w:val="00981B8E"/>
    <w:rsid w:val="00987622"/>
    <w:rsid w:val="009974D9"/>
    <w:rsid w:val="009978A2"/>
    <w:rsid w:val="009A596C"/>
    <w:rsid w:val="009A5E5A"/>
    <w:rsid w:val="009A6761"/>
    <w:rsid w:val="009B40FE"/>
    <w:rsid w:val="009B78A1"/>
    <w:rsid w:val="009C2188"/>
    <w:rsid w:val="009D2298"/>
    <w:rsid w:val="009D3500"/>
    <w:rsid w:val="009D3660"/>
    <w:rsid w:val="009D5FFF"/>
    <w:rsid w:val="009F175F"/>
    <w:rsid w:val="00A060A0"/>
    <w:rsid w:val="00A111A9"/>
    <w:rsid w:val="00A15E3B"/>
    <w:rsid w:val="00A3012A"/>
    <w:rsid w:val="00A42B5A"/>
    <w:rsid w:val="00A4301A"/>
    <w:rsid w:val="00A432AA"/>
    <w:rsid w:val="00A43D40"/>
    <w:rsid w:val="00A517D2"/>
    <w:rsid w:val="00A57413"/>
    <w:rsid w:val="00A57C2A"/>
    <w:rsid w:val="00A608DA"/>
    <w:rsid w:val="00A6794D"/>
    <w:rsid w:val="00A70011"/>
    <w:rsid w:val="00A9281C"/>
    <w:rsid w:val="00A9682D"/>
    <w:rsid w:val="00A9764B"/>
    <w:rsid w:val="00AA0E48"/>
    <w:rsid w:val="00AA1747"/>
    <w:rsid w:val="00AA4C2C"/>
    <w:rsid w:val="00AA50FB"/>
    <w:rsid w:val="00AA790B"/>
    <w:rsid w:val="00AB238A"/>
    <w:rsid w:val="00AB3909"/>
    <w:rsid w:val="00AB4AE3"/>
    <w:rsid w:val="00AC4152"/>
    <w:rsid w:val="00AC6C85"/>
    <w:rsid w:val="00AC7BE0"/>
    <w:rsid w:val="00AD69C3"/>
    <w:rsid w:val="00AE4700"/>
    <w:rsid w:val="00AE4AA6"/>
    <w:rsid w:val="00AF07C3"/>
    <w:rsid w:val="00AF5405"/>
    <w:rsid w:val="00AF7007"/>
    <w:rsid w:val="00AF7436"/>
    <w:rsid w:val="00B01268"/>
    <w:rsid w:val="00B11209"/>
    <w:rsid w:val="00B229F8"/>
    <w:rsid w:val="00B2787D"/>
    <w:rsid w:val="00B326C0"/>
    <w:rsid w:val="00B378FA"/>
    <w:rsid w:val="00B440A7"/>
    <w:rsid w:val="00B57739"/>
    <w:rsid w:val="00B61D0B"/>
    <w:rsid w:val="00B66F98"/>
    <w:rsid w:val="00B67998"/>
    <w:rsid w:val="00B70F07"/>
    <w:rsid w:val="00B71D3B"/>
    <w:rsid w:val="00B74522"/>
    <w:rsid w:val="00B8165C"/>
    <w:rsid w:val="00B8234A"/>
    <w:rsid w:val="00B82EF1"/>
    <w:rsid w:val="00B84C38"/>
    <w:rsid w:val="00B9239C"/>
    <w:rsid w:val="00B93771"/>
    <w:rsid w:val="00B970C1"/>
    <w:rsid w:val="00B973AB"/>
    <w:rsid w:val="00BA2BCA"/>
    <w:rsid w:val="00BA559C"/>
    <w:rsid w:val="00BA71B0"/>
    <w:rsid w:val="00BC3995"/>
    <w:rsid w:val="00BD3B56"/>
    <w:rsid w:val="00BD4BCD"/>
    <w:rsid w:val="00BE2C96"/>
    <w:rsid w:val="00BF1D37"/>
    <w:rsid w:val="00BF3526"/>
    <w:rsid w:val="00C01E6E"/>
    <w:rsid w:val="00C0320B"/>
    <w:rsid w:val="00C05454"/>
    <w:rsid w:val="00C069E2"/>
    <w:rsid w:val="00C10D39"/>
    <w:rsid w:val="00C140B6"/>
    <w:rsid w:val="00C17308"/>
    <w:rsid w:val="00C20C84"/>
    <w:rsid w:val="00C25FF7"/>
    <w:rsid w:val="00C35E71"/>
    <w:rsid w:val="00C4278F"/>
    <w:rsid w:val="00C44D87"/>
    <w:rsid w:val="00C46AE6"/>
    <w:rsid w:val="00C50ED8"/>
    <w:rsid w:val="00C5411B"/>
    <w:rsid w:val="00C60138"/>
    <w:rsid w:val="00C61786"/>
    <w:rsid w:val="00C6685F"/>
    <w:rsid w:val="00C72557"/>
    <w:rsid w:val="00C74A29"/>
    <w:rsid w:val="00C859DA"/>
    <w:rsid w:val="00C97C4B"/>
    <w:rsid w:val="00CA4960"/>
    <w:rsid w:val="00CA76A7"/>
    <w:rsid w:val="00CB1FC1"/>
    <w:rsid w:val="00CB2AB0"/>
    <w:rsid w:val="00CC46F9"/>
    <w:rsid w:val="00CD3BD3"/>
    <w:rsid w:val="00CE0DA5"/>
    <w:rsid w:val="00CE2E65"/>
    <w:rsid w:val="00CE370A"/>
    <w:rsid w:val="00CE6010"/>
    <w:rsid w:val="00CE63BA"/>
    <w:rsid w:val="00CF14CB"/>
    <w:rsid w:val="00CF69A9"/>
    <w:rsid w:val="00D0416A"/>
    <w:rsid w:val="00D0475A"/>
    <w:rsid w:val="00D05406"/>
    <w:rsid w:val="00D10452"/>
    <w:rsid w:val="00D127FA"/>
    <w:rsid w:val="00D16EC6"/>
    <w:rsid w:val="00D24214"/>
    <w:rsid w:val="00D252C1"/>
    <w:rsid w:val="00D25CA2"/>
    <w:rsid w:val="00D3720F"/>
    <w:rsid w:val="00D47283"/>
    <w:rsid w:val="00D517FD"/>
    <w:rsid w:val="00D5204E"/>
    <w:rsid w:val="00D53022"/>
    <w:rsid w:val="00D535D0"/>
    <w:rsid w:val="00D5670A"/>
    <w:rsid w:val="00D60252"/>
    <w:rsid w:val="00D8025C"/>
    <w:rsid w:val="00D80FCC"/>
    <w:rsid w:val="00D81826"/>
    <w:rsid w:val="00D82781"/>
    <w:rsid w:val="00D82B8B"/>
    <w:rsid w:val="00D84575"/>
    <w:rsid w:val="00D8531C"/>
    <w:rsid w:val="00D91903"/>
    <w:rsid w:val="00D95DDD"/>
    <w:rsid w:val="00D97899"/>
    <w:rsid w:val="00D978CA"/>
    <w:rsid w:val="00D97F10"/>
    <w:rsid w:val="00DA70FC"/>
    <w:rsid w:val="00DB0608"/>
    <w:rsid w:val="00DB61DC"/>
    <w:rsid w:val="00DB62F6"/>
    <w:rsid w:val="00DC2680"/>
    <w:rsid w:val="00DC5AD8"/>
    <w:rsid w:val="00DD398D"/>
    <w:rsid w:val="00E13F0F"/>
    <w:rsid w:val="00E15EE7"/>
    <w:rsid w:val="00E20080"/>
    <w:rsid w:val="00E25A62"/>
    <w:rsid w:val="00E36BB7"/>
    <w:rsid w:val="00E52D2A"/>
    <w:rsid w:val="00E5433A"/>
    <w:rsid w:val="00E61562"/>
    <w:rsid w:val="00E65B14"/>
    <w:rsid w:val="00E716A5"/>
    <w:rsid w:val="00E73A00"/>
    <w:rsid w:val="00E804E5"/>
    <w:rsid w:val="00E90658"/>
    <w:rsid w:val="00E95DBE"/>
    <w:rsid w:val="00E9758E"/>
    <w:rsid w:val="00EB1692"/>
    <w:rsid w:val="00EB3B8F"/>
    <w:rsid w:val="00ED1CD3"/>
    <w:rsid w:val="00ED6A6C"/>
    <w:rsid w:val="00EE1012"/>
    <w:rsid w:val="00EE2EDC"/>
    <w:rsid w:val="00EE3205"/>
    <w:rsid w:val="00EE49E0"/>
    <w:rsid w:val="00EE508A"/>
    <w:rsid w:val="00EE60F4"/>
    <w:rsid w:val="00EE78EC"/>
    <w:rsid w:val="00EF0EA3"/>
    <w:rsid w:val="00EF3AF4"/>
    <w:rsid w:val="00EF3FC9"/>
    <w:rsid w:val="00EF4D89"/>
    <w:rsid w:val="00F015A5"/>
    <w:rsid w:val="00F0458B"/>
    <w:rsid w:val="00F0501B"/>
    <w:rsid w:val="00F07599"/>
    <w:rsid w:val="00F118A3"/>
    <w:rsid w:val="00F15AEF"/>
    <w:rsid w:val="00F176A3"/>
    <w:rsid w:val="00F255A0"/>
    <w:rsid w:val="00F32085"/>
    <w:rsid w:val="00F35B42"/>
    <w:rsid w:val="00F40A85"/>
    <w:rsid w:val="00F4721C"/>
    <w:rsid w:val="00F6308C"/>
    <w:rsid w:val="00F67B53"/>
    <w:rsid w:val="00F67C88"/>
    <w:rsid w:val="00F774D1"/>
    <w:rsid w:val="00F83B26"/>
    <w:rsid w:val="00F84B1D"/>
    <w:rsid w:val="00F96454"/>
    <w:rsid w:val="00F975CB"/>
    <w:rsid w:val="00FA2BEA"/>
    <w:rsid w:val="00FA52BE"/>
    <w:rsid w:val="00FA52D0"/>
    <w:rsid w:val="00FB26B0"/>
    <w:rsid w:val="00FB2E82"/>
    <w:rsid w:val="00FC02ED"/>
    <w:rsid w:val="00FC10A2"/>
    <w:rsid w:val="00FC1991"/>
    <w:rsid w:val="00FD2798"/>
    <w:rsid w:val="00FD3E10"/>
    <w:rsid w:val="00FD72F6"/>
    <w:rsid w:val="00FE0CF4"/>
    <w:rsid w:val="00FE249A"/>
    <w:rsid w:val="00FE2C26"/>
    <w:rsid w:val="00FE3243"/>
    <w:rsid w:val="00FE51E4"/>
    <w:rsid w:val="01038741"/>
    <w:rsid w:val="01406EDE"/>
    <w:rsid w:val="01F39A0B"/>
    <w:rsid w:val="0201A3C4"/>
    <w:rsid w:val="02638799"/>
    <w:rsid w:val="0392C36B"/>
    <w:rsid w:val="03D5665D"/>
    <w:rsid w:val="03E5CB4E"/>
    <w:rsid w:val="0432732F"/>
    <w:rsid w:val="04818B4B"/>
    <w:rsid w:val="0513BD20"/>
    <w:rsid w:val="06CE0DAA"/>
    <w:rsid w:val="072E9010"/>
    <w:rsid w:val="073AB014"/>
    <w:rsid w:val="07AFB062"/>
    <w:rsid w:val="084013DA"/>
    <w:rsid w:val="087AE742"/>
    <w:rsid w:val="09A2EA3A"/>
    <w:rsid w:val="0A10D426"/>
    <w:rsid w:val="0A5C8788"/>
    <w:rsid w:val="0A80D2D0"/>
    <w:rsid w:val="0B29DEE5"/>
    <w:rsid w:val="0B58EA02"/>
    <w:rsid w:val="0BD0EBFE"/>
    <w:rsid w:val="0C26A842"/>
    <w:rsid w:val="0C968C33"/>
    <w:rsid w:val="0D1384FD"/>
    <w:rsid w:val="0D723A6C"/>
    <w:rsid w:val="0D8B920D"/>
    <w:rsid w:val="0DC7BF59"/>
    <w:rsid w:val="0E04D74A"/>
    <w:rsid w:val="0EAF555E"/>
    <w:rsid w:val="0EFF79C8"/>
    <w:rsid w:val="0F18AB11"/>
    <w:rsid w:val="0F4E5743"/>
    <w:rsid w:val="0F535022"/>
    <w:rsid w:val="0F951D5D"/>
    <w:rsid w:val="0FFE70C6"/>
    <w:rsid w:val="10260067"/>
    <w:rsid w:val="10AA0E29"/>
    <w:rsid w:val="1170CD58"/>
    <w:rsid w:val="11F55F9C"/>
    <w:rsid w:val="12415EA4"/>
    <w:rsid w:val="13D6794A"/>
    <w:rsid w:val="1423AA20"/>
    <w:rsid w:val="14408E33"/>
    <w:rsid w:val="14734C5C"/>
    <w:rsid w:val="14816AE3"/>
    <w:rsid w:val="14C9940C"/>
    <w:rsid w:val="152DDBBC"/>
    <w:rsid w:val="1555FC86"/>
    <w:rsid w:val="15C3F9DF"/>
    <w:rsid w:val="16300A5F"/>
    <w:rsid w:val="1631334A"/>
    <w:rsid w:val="16745DD4"/>
    <w:rsid w:val="183CFFDC"/>
    <w:rsid w:val="18A9EA6D"/>
    <w:rsid w:val="18BA91E9"/>
    <w:rsid w:val="1900FA83"/>
    <w:rsid w:val="196F5CF8"/>
    <w:rsid w:val="1A6DF2F3"/>
    <w:rsid w:val="1B8274DC"/>
    <w:rsid w:val="1C6081FC"/>
    <w:rsid w:val="1C61BE9E"/>
    <w:rsid w:val="1C722FEA"/>
    <w:rsid w:val="1CD199C7"/>
    <w:rsid w:val="1D4B7700"/>
    <w:rsid w:val="1D73DFE5"/>
    <w:rsid w:val="1DB5C6DB"/>
    <w:rsid w:val="1E0AB467"/>
    <w:rsid w:val="1E30236B"/>
    <w:rsid w:val="1E7975BA"/>
    <w:rsid w:val="1F192BF1"/>
    <w:rsid w:val="1F4299D9"/>
    <w:rsid w:val="1F63D349"/>
    <w:rsid w:val="206EC560"/>
    <w:rsid w:val="20B4FC52"/>
    <w:rsid w:val="20E904CB"/>
    <w:rsid w:val="21A61C27"/>
    <w:rsid w:val="21C47A7A"/>
    <w:rsid w:val="22A556C3"/>
    <w:rsid w:val="23B06A58"/>
    <w:rsid w:val="242B0DB0"/>
    <w:rsid w:val="24349C40"/>
    <w:rsid w:val="243BC843"/>
    <w:rsid w:val="247B7C2F"/>
    <w:rsid w:val="247C24EC"/>
    <w:rsid w:val="24EC48D1"/>
    <w:rsid w:val="2586DF50"/>
    <w:rsid w:val="2623F039"/>
    <w:rsid w:val="264C373B"/>
    <w:rsid w:val="26EF36E8"/>
    <w:rsid w:val="28261113"/>
    <w:rsid w:val="286907CF"/>
    <w:rsid w:val="28E1610E"/>
    <w:rsid w:val="29037103"/>
    <w:rsid w:val="2910195F"/>
    <w:rsid w:val="2A680911"/>
    <w:rsid w:val="2B3C3385"/>
    <w:rsid w:val="2BB35CDC"/>
    <w:rsid w:val="2BB5A48D"/>
    <w:rsid w:val="2BE2E5C3"/>
    <w:rsid w:val="2BF620D4"/>
    <w:rsid w:val="2D1B8DA3"/>
    <w:rsid w:val="2D91F135"/>
    <w:rsid w:val="2DB60A4B"/>
    <w:rsid w:val="2DFBC4C9"/>
    <w:rsid w:val="2FBDA211"/>
    <w:rsid w:val="2FE9DA22"/>
    <w:rsid w:val="30045E5E"/>
    <w:rsid w:val="30F9B552"/>
    <w:rsid w:val="31380900"/>
    <w:rsid w:val="31A71907"/>
    <w:rsid w:val="31FAEF3A"/>
    <w:rsid w:val="3229395D"/>
    <w:rsid w:val="326B95B6"/>
    <w:rsid w:val="328F5FC4"/>
    <w:rsid w:val="329585B3"/>
    <w:rsid w:val="32C7AAE1"/>
    <w:rsid w:val="32D3F632"/>
    <w:rsid w:val="33418B13"/>
    <w:rsid w:val="336C3212"/>
    <w:rsid w:val="33822407"/>
    <w:rsid w:val="338C326B"/>
    <w:rsid w:val="3393C586"/>
    <w:rsid w:val="33BD5890"/>
    <w:rsid w:val="34110FD0"/>
    <w:rsid w:val="34902A9A"/>
    <w:rsid w:val="351A2C8C"/>
    <w:rsid w:val="35EB84AE"/>
    <w:rsid w:val="366B061E"/>
    <w:rsid w:val="36900AE0"/>
    <w:rsid w:val="36EF0A47"/>
    <w:rsid w:val="3730FEE8"/>
    <w:rsid w:val="37CDAF9A"/>
    <w:rsid w:val="3851FCE4"/>
    <w:rsid w:val="3896F0B0"/>
    <w:rsid w:val="38D4A3DC"/>
    <w:rsid w:val="39BBD5CC"/>
    <w:rsid w:val="3AEF4517"/>
    <w:rsid w:val="3B8B0D94"/>
    <w:rsid w:val="3CBA1C37"/>
    <w:rsid w:val="3CDB0E3B"/>
    <w:rsid w:val="3D26DCA0"/>
    <w:rsid w:val="3E694DE2"/>
    <w:rsid w:val="3E709EBE"/>
    <w:rsid w:val="3E739FCD"/>
    <w:rsid w:val="3E95195C"/>
    <w:rsid w:val="3F8C8E0D"/>
    <w:rsid w:val="3FCB893C"/>
    <w:rsid w:val="3FD69137"/>
    <w:rsid w:val="401E7FF6"/>
    <w:rsid w:val="40246D42"/>
    <w:rsid w:val="41139280"/>
    <w:rsid w:val="4138F3B7"/>
    <w:rsid w:val="41C0B69F"/>
    <w:rsid w:val="4265DDAD"/>
    <w:rsid w:val="4272495F"/>
    <w:rsid w:val="4320B29B"/>
    <w:rsid w:val="435620B8"/>
    <w:rsid w:val="43864413"/>
    <w:rsid w:val="43C70E42"/>
    <w:rsid w:val="44331E5F"/>
    <w:rsid w:val="44DC168B"/>
    <w:rsid w:val="45C1E4C7"/>
    <w:rsid w:val="45D6E838"/>
    <w:rsid w:val="45DB92C5"/>
    <w:rsid w:val="462695C5"/>
    <w:rsid w:val="462D89D2"/>
    <w:rsid w:val="464A9290"/>
    <w:rsid w:val="46BDE4D5"/>
    <w:rsid w:val="47BE4480"/>
    <w:rsid w:val="47BF5894"/>
    <w:rsid w:val="47C1832E"/>
    <w:rsid w:val="47CAD025"/>
    <w:rsid w:val="47FA7A90"/>
    <w:rsid w:val="482DA94D"/>
    <w:rsid w:val="499DEBD1"/>
    <w:rsid w:val="49C5623C"/>
    <w:rsid w:val="4A279A07"/>
    <w:rsid w:val="4A4CAA75"/>
    <w:rsid w:val="4AC3EF92"/>
    <w:rsid w:val="4BB94C7A"/>
    <w:rsid w:val="4D1AC6C0"/>
    <w:rsid w:val="4E806A5B"/>
    <w:rsid w:val="4EAB8B48"/>
    <w:rsid w:val="4F07B3A5"/>
    <w:rsid w:val="4F3CB83E"/>
    <w:rsid w:val="4FA8C9E4"/>
    <w:rsid w:val="4FBFA372"/>
    <w:rsid w:val="4FC68529"/>
    <w:rsid w:val="50101E67"/>
    <w:rsid w:val="50271729"/>
    <w:rsid w:val="50390DB6"/>
    <w:rsid w:val="50E113CF"/>
    <w:rsid w:val="513305BB"/>
    <w:rsid w:val="518B075C"/>
    <w:rsid w:val="519E8464"/>
    <w:rsid w:val="51DE5C75"/>
    <w:rsid w:val="521EB9F3"/>
    <w:rsid w:val="532A31E6"/>
    <w:rsid w:val="533AD957"/>
    <w:rsid w:val="549E623D"/>
    <w:rsid w:val="54A959D8"/>
    <w:rsid w:val="54D6187B"/>
    <w:rsid w:val="54ED76A9"/>
    <w:rsid w:val="557F3112"/>
    <w:rsid w:val="55ABF9C2"/>
    <w:rsid w:val="55F816CB"/>
    <w:rsid w:val="56F6FF9E"/>
    <w:rsid w:val="5739FD09"/>
    <w:rsid w:val="578B252D"/>
    <w:rsid w:val="58DFAAE9"/>
    <w:rsid w:val="595C723D"/>
    <w:rsid w:val="599AAF19"/>
    <w:rsid w:val="5A06F664"/>
    <w:rsid w:val="5A93EF8E"/>
    <w:rsid w:val="5B42C476"/>
    <w:rsid w:val="5B4EA316"/>
    <w:rsid w:val="5BDA767D"/>
    <w:rsid w:val="5BE5C776"/>
    <w:rsid w:val="5C0B4FF2"/>
    <w:rsid w:val="5CAE3108"/>
    <w:rsid w:val="5D4B37A9"/>
    <w:rsid w:val="5DF1BB91"/>
    <w:rsid w:val="5E06E9BB"/>
    <w:rsid w:val="5F2CBAFD"/>
    <w:rsid w:val="5F34E03A"/>
    <w:rsid w:val="5FAF9F6D"/>
    <w:rsid w:val="5FE03E40"/>
    <w:rsid w:val="601DDF3B"/>
    <w:rsid w:val="6171B06F"/>
    <w:rsid w:val="61AEE2C6"/>
    <w:rsid w:val="61D55D14"/>
    <w:rsid w:val="622AFE1C"/>
    <w:rsid w:val="63408C9E"/>
    <w:rsid w:val="634F7528"/>
    <w:rsid w:val="645E46EB"/>
    <w:rsid w:val="648303FA"/>
    <w:rsid w:val="654070F2"/>
    <w:rsid w:val="65DECA27"/>
    <w:rsid w:val="6726850D"/>
    <w:rsid w:val="68A3A6B2"/>
    <w:rsid w:val="68FC3DEC"/>
    <w:rsid w:val="6916F5BA"/>
    <w:rsid w:val="6920C753"/>
    <w:rsid w:val="693E4ED7"/>
    <w:rsid w:val="69520A0A"/>
    <w:rsid w:val="696DF829"/>
    <w:rsid w:val="6982E091"/>
    <w:rsid w:val="69E31D6C"/>
    <w:rsid w:val="69E555FA"/>
    <w:rsid w:val="69EA7B45"/>
    <w:rsid w:val="6A023793"/>
    <w:rsid w:val="6A415E53"/>
    <w:rsid w:val="6AE1BA5D"/>
    <w:rsid w:val="6B1019E3"/>
    <w:rsid w:val="6B3454FE"/>
    <w:rsid w:val="6B6D3CA1"/>
    <w:rsid w:val="6C290638"/>
    <w:rsid w:val="6C75EF99"/>
    <w:rsid w:val="6C9B1F55"/>
    <w:rsid w:val="6CAEE314"/>
    <w:rsid w:val="6CB84653"/>
    <w:rsid w:val="6D10EC7E"/>
    <w:rsid w:val="6D483316"/>
    <w:rsid w:val="6D88152F"/>
    <w:rsid w:val="6DCE1BA2"/>
    <w:rsid w:val="6DF43876"/>
    <w:rsid w:val="6E195B1F"/>
    <w:rsid w:val="6E471016"/>
    <w:rsid w:val="6EB9450D"/>
    <w:rsid w:val="6FD7C66A"/>
    <w:rsid w:val="703F0DCE"/>
    <w:rsid w:val="709DC893"/>
    <w:rsid w:val="70D1CE17"/>
    <w:rsid w:val="716A49D4"/>
    <w:rsid w:val="71BDC13D"/>
    <w:rsid w:val="71C4B860"/>
    <w:rsid w:val="72270938"/>
    <w:rsid w:val="72CC475A"/>
    <w:rsid w:val="735E8DCE"/>
    <w:rsid w:val="73DFE758"/>
    <w:rsid w:val="73E03AFD"/>
    <w:rsid w:val="73E08F35"/>
    <w:rsid w:val="740FC6D7"/>
    <w:rsid w:val="746379FA"/>
    <w:rsid w:val="746539A4"/>
    <w:rsid w:val="74F9CDA4"/>
    <w:rsid w:val="76050D02"/>
    <w:rsid w:val="7628FDB8"/>
    <w:rsid w:val="7635D338"/>
    <w:rsid w:val="76E48A2D"/>
    <w:rsid w:val="771571E9"/>
    <w:rsid w:val="77476799"/>
    <w:rsid w:val="776A85D2"/>
    <w:rsid w:val="784A86CC"/>
    <w:rsid w:val="7903EA8B"/>
    <w:rsid w:val="79C20807"/>
    <w:rsid w:val="79CBAD56"/>
    <w:rsid w:val="79D26DE1"/>
    <w:rsid w:val="7A46D161"/>
    <w:rsid w:val="7ABBFF28"/>
    <w:rsid w:val="7AEA55B6"/>
    <w:rsid w:val="7B4FA1DC"/>
    <w:rsid w:val="7B61B441"/>
    <w:rsid w:val="7BB82E55"/>
    <w:rsid w:val="7C2C2D1B"/>
    <w:rsid w:val="7CA9913B"/>
    <w:rsid w:val="7D492675"/>
    <w:rsid w:val="7D699427"/>
    <w:rsid w:val="7DF3021A"/>
    <w:rsid w:val="7F1E831C"/>
    <w:rsid w:val="7F3DDA5E"/>
    <w:rsid w:val="7F4FC403"/>
    <w:rsid w:val="7F52797E"/>
    <w:rsid w:val="7F7EF8C5"/>
    <w:rsid w:val="7F96417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B081"/>
  <w15:chartTrackingRefBased/>
  <w15:docId w15:val="{79D65492-C9E2-40C3-807B-3A741D69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FB"/>
    <w:rPr>
      <w:kern w:val="0"/>
      <w:lang w:val="en-GB"/>
      <w14:ligatures w14:val="none"/>
    </w:rPr>
  </w:style>
  <w:style w:type="paragraph" w:styleId="Heading1">
    <w:name w:val="heading 1"/>
    <w:basedOn w:val="Normal"/>
    <w:next w:val="Normal"/>
    <w:link w:val="Heading1Char"/>
    <w:uiPriority w:val="9"/>
    <w:qFormat/>
    <w:rsid w:val="00AA5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1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FB"/>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AA50FB"/>
    <w:rPr>
      <w:rFonts w:asciiTheme="majorHAnsi" w:eastAsiaTheme="majorEastAsia" w:hAnsiTheme="majorHAnsi" w:cstheme="majorBidi"/>
      <w:color w:val="2F5496" w:themeColor="accent1" w:themeShade="BF"/>
      <w:kern w:val="0"/>
      <w:sz w:val="26"/>
      <w:szCs w:val="26"/>
      <w:lang w:val="en-GB"/>
      <w14:ligatures w14:val="none"/>
    </w:rPr>
  </w:style>
  <w:style w:type="character" w:styleId="Strong">
    <w:name w:val="Strong"/>
    <w:basedOn w:val="DefaultParagraphFont"/>
    <w:uiPriority w:val="22"/>
    <w:qFormat/>
    <w:rsid w:val="00AA50FB"/>
    <w:rPr>
      <w:b/>
      <w:bCs/>
    </w:rPr>
  </w:style>
  <w:style w:type="character" w:styleId="Hyperlink">
    <w:name w:val="Hyperlink"/>
    <w:basedOn w:val="DefaultParagraphFont"/>
    <w:uiPriority w:val="99"/>
    <w:unhideWhenUsed/>
    <w:rsid w:val="00AA50FB"/>
    <w:rPr>
      <w:color w:val="0563C1" w:themeColor="hyperlink"/>
      <w:u w:val="single"/>
    </w:rPr>
  </w:style>
  <w:style w:type="paragraph" w:styleId="ListParagraph">
    <w:name w:val="List Paragraph"/>
    <w:basedOn w:val="Normal"/>
    <w:uiPriority w:val="34"/>
    <w:qFormat/>
    <w:rsid w:val="00AA50FB"/>
    <w:pPr>
      <w:ind w:left="720"/>
      <w:contextualSpacing/>
    </w:pPr>
  </w:style>
  <w:style w:type="character" w:styleId="FootnoteReference">
    <w:name w:val="footnote reference"/>
    <w:aliases w:val="4_G"/>
    <w:basedOn w:val="DefaultParagraphFont"/>
    <w:uiPriority w:val="99"/>
    <w:unhideWhenUsed/>
    <w:qFormat/>
    <w:rsid w:val="00AA50FB"/>
    <w:rPr>
      <w:vertAlign w:val="superscript"/>
    </w:rPr>
  </w:style>
  <w:style w:type="paragraph" w:styleId="Header">
    <w:name w:val="header"/>
    <w:basedOn w:val="Normal"/>
    <w:link w:val="HeaderChar"/>
    <w:uiPriority w:val="99"/>
    <w:unhideWhenUsed/>
    <w:rsid w:val="00AA50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A50FB"/>
    <w:rPr>
      <w:kern w:val="0"/>
      <w:lang w:val="en-GB"/>
      <w14:ligatures w14:val="none"/>
    </w:rPr>
  </w:style>
  <w:style w:type="paragraph" w:styleId="Footer">
    <w:name w:val="footer"/>
    <w:basedOn w:val="Normal"/>
    <w:link w:val="FooterChar"/>
    <w:uiPriority w:val="99"/>
    <w:unhideWhenUsed/>
    <w:rsid w:val="00AA50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A50FB"/>
    <w:rPr>
      <w:kern w:val="0"/>
      <w:lang w:val="en-GB"/>
      <w14:ligatures w14:val="none"/>
    </w:rPr>
  </w:style>
  <w:style w:type="paragraph" w:styleId="NoSpacing">
    <w:name w:val="No Spacing"/>
    <w:uiPriority w:val="1"/>
    <w:qFormat/>
    <w:rsid w:val="00AA50FB"/>
    <w:pPr>
      <w:spacing w:after="0" w:line="240" w:lineRule="auto"/>
    </w:pPr>
    <w:rPr>
      <w:kern w:val="0"/>
      <w:lang w:val="en-GB"/>
      <w14:ligatures w14:val="none"/>
    </w:rPr>
  </w:style>
  <w:style w:type="character" w:styleId="UnresolvedMention">
    <w:name w:val="Unresolved Mention"/>
    <w:basedOn w:val="DefaultParagraphFont"/>
    <w:uiPriority w:val="99"/>
    <w:semiHidden/>
    <w:unhideWhenUsed/>
    <w:rsid w:val="00625E6A"/>
    <w:rPr>
      <w:color w:val="605E5C"/>
      <w:shd w:val="clear" w:color="auto" w:fill="E1DFDD"/>
    </w:rPr>
  </w:style>
  <w:style w:type="paragraph" w:styleId="FootnoteText">
    <w:name w:val="footnote text"/>
    <w:aliases w:val="5_G"/>
    <w:basedOn w:val="Normal"/>
    <w:link w:val="FootnoteTextChar"/>
    <w:uiPriority w:val="99"/>
    <w:qFormat/>
    <w:rsid w:val="00625E6A"/>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uiPriority w:val="99"/>
    <w:rsid w:val="00625E6A"/>
    <w:rPr>
      <w:rFonts w:ascii="Times New Roman" w:eastAsia="Times New Roman" w:hAnsi="Times New Roman" w:cs="Times New Roman"/>
      <w:kern w:val="0"/>
      <w:sz w:val="18"/>
      <w:szCs w:val="20"/>
      <w:lang w:val="en-GB"/>
      <w14:ligatures w14:val="none"/>
    </w:rPr>
  </w:style>
  <w:style w:type="paragraph" w:styleId="EndnoteText">
    <w:name w:val="endnote text"/>
    <w:basedOn w:val="Normal"/>
    <w:link w:val="EndnoteTextChar"/>
    <w:uiPriority w:val="99"/>
    <w:semiHidden/>
    <w:unhideWhenUsed/>
    <w:rsid w:val="006424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49E"/>
    <w:rPr>
      <w:kern w:val="0"/>
      <w:sz w:val="20"/>
      <w:szCs w:val="20"/>
      <w:lang w:val="en-GB"/>
      <w14:ligatures w14:val="none"/>
    </w:rPr>
  </w:style>
  <w:style w:type="character" w:styleId="EndnoteReference">
    <w:name w:val="endnote reference"/>
    <w:basedOn w:val="DefaultParagraphFont"/>
    <w:uiPriority w:val="99"/>
    <w:semiHidden/>
    <w:unhideWhenUsed/>
    <w:rsid w:val="0064249E"/>
    <w:rPr>
      <w:vertAlign w:val="superscript"/>
    </w:rPr>
  </w:style>
  <w:style w:type="character" w:customStyle="1" w:styleId="Heading3Char">
    <w:name w:val="Heading 3 Char"/>
    <w:basedOn w:val="DefaultParagraphFont"/>
    <w:link w:val="Heading3"/>
    <w:uiPriority w:val="9"/>
    <w:rsid w:val="006816F5"/>
    <w:rPr>
      <w:rFonts w:asciiTheme="majorHAnsi" w:eastAsiaTheme="majorEastAsia" w:hAnsiTheme="majorHAnsi" w:cstheme="majorBidi"/>
      <w:color w:val="1F3763" w:themeColor="accent1" w:themeShade="7F"/>
      <w:kern w:val="0"/>
      <w:sz w:val="24"/>
      <w:szCs w:val="24"/>
      <w:lang w:val="en-GB"/>
      <w14:ligatures w14:val="none"/>
    </w:rPr>
  </w:style>
  <w:style w:type="paragraph" w:styleId="Revision">
    <w:name w:val="Revision"/>
    <w:hidden/>
    <w:uiPriority w:val="99"/>
    <w:semiHidden/>
    <w:rsid w:val="006A6229"/>
    <w:pPr>
      <w:spacing w:after="0" w:line="240" w:lineRule="auto"/>
    </w:pPr>
    <w:rPr>
      <w:kern w:val="0"/>
      <w:lang w:val="en-GB"/>
      <w14:ligatures w14:val="none"/>
    </w:rPr>
  </w:style>
  <w:style w:type="paragraph" w:styleId="CommentText">
    <w:name w:val="annotation text"/>
    <w:basedOn w:val="Normal"/>
    <w:link w:val="CommentTextChar"/>
    <w:uiPriority w:val="99"/>
    <w:unhideWhenUsed/>
    <w:rsid w:val="00F774D1"/>
    <w:pPr>
      <w:spacing w:line="240" w:lineRule="auto"/>
    </w:pPr>
    <w:rPr>
      <w:sz w:val="20"/>
      <w:szCs w:val="20"/>
    </w:rPr>
  </w:style>
  <w:style w:type="character" w:customStyle="1" w:styleId="CommentTextChar">
    <w:name w:val="Comment Text Char"/>
    <w:basedOn w:val="DefaultParagraphFont"/>
    <w:link w:val="CommentText"/>
    <w:uiPriority w:val="99"/>
    <w:rsid w:val="00F774D1"/>
    <w:rPr>
      <w:kern w:val="0"/>
      <w:sz w:val="20"/>
      <w:szCs w:val="20"/>
      <w:lang w:val="en-GB"/>
      <w14:ligatures w14:val="none"/>
    </w:rPr>
  </w:style>
  <w:style w:type="character" w:styleId="CommentReference">
    <w:name w:val="annotation reference"/>
    <w:basedOn w:val="DefaultParagraphFont"/>
    <w:uiPriority w:val="99"/>
    <w:unhideWhenUsed/>
    <w:rsid w:val="00F774D1"/>
    <w:rPr>
      <w:sz w:val="16"/>
      <w:szCs w:val="16"/>
    </w:rPr>
  </w:style>
  <w:style w:type="character" w:styleId="FollowedHyperlink">
    <w:name w:val="FollowedHyperlink"/>
    <w:basedOn w:val="DefaultParagraphFont"/>
    <w:uiPriority w:val="99"/>
    <w:semiHidden/>
    <w:unhideWhenUsed/>
    <w:rsid w:val="003E6642"/>
    <w:rPr>
      <w:color w:val="954F72" w:themeColor="followedHyperlink"/>
      <w:u w:val="single"/>
    </w:rPr>
  </w:style>
  <w:style w:type="paragraph" w:styleId="NormalWeb">
    <w:name w:val="Normal (Web)"/>
    <w:basedOn w:val="Normal"/>
    <w:uiPriority w:val="99"/>
    <w:semiHidden/>
    <w:unhideWhenUsed/>
    <w:rsid w:val="001710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462AAE"/>
    <w:rPr>
      <w:b/>
      <w:bCs/>
    </w:rPr>
  </w:style>
  <w:style w:type="character" w:customStyle="1" w:styleId="CommentSubjectChar">
    <w:name w:val="Comment Subject Char"/>
    <w:basedOn w:val="CommentTextChar"/>
    <w:link w:val="CommentSubject"/>
    <w:uiPriority w:val="99"/>
    <w:semiHidden/>
    <w:rsid w:val="00462AAE"/>
    <w:rPr>
      <w:b/>
      <w:bCs/>
      <w:kern w:val="0"/>
      <w:sz w:val="20"/>
      <w:szCs w:val="20"/>
      <w:lang w:val="en-GB"/>
      <w14:ligatures w14:val="none"/>
    </w:rPr>
  </w:style>
  <w:style w:type="character" w:styleId="Mention">
    <w:name w:val="Mention"/>
    <w:basedOn w:val="DefaultParagraphFont"/>
    <w:uiPriority w:val="99"/>
    <w:unhideWhenUsed/>
    <w:rsid w:val="00462AAE"/>
    <w:rPr>
      <w:color w:val="2B579A"/>
      <w:shd w:val="clear" w:color="auto" w:fill="E1DFDD"/>
    </w:rPr>
  </w:style>
  <w:style w:type="character" w:customStyle="1" w:styleId="normaltextrun">
    <w:name w:val="normaltextrun"/>
    <w:basedOn w:val="DefaultParagraphFont"/>
    <w:rsid w:val="001F6050"/>
  </w:style>
  <w:style w:type="character" w:customStyle="1" w:styleId="eop">
    <w:name w:val="eop"/>
    <w:basedOn w:val="DefaultParagraphFont"/>
    <w:rsid w:val="001F6050"/>
  </w:style>
  <w:style w:type="paragraph" w:styleId="Caption">
    <w:name w:val="caption"/>
    <w:aliases w:val="Didascalia_tabella"/>
    <w:basedOn w:val="Normal"/>
    <w:next w:val="Normal"/>
    <w:uiPriority w:val="35"/>
    <w:unhideWhenUsed/>
    <w:qFormat/>
    <w:rsid w:val="000D023C"/>
    <w:pPr>
      <w:spacing w:after="200" w:line="240" w:lineRule="auto"/>
      <w:jc w:val="both"/>
    </w:pPr>
    <w:rPr>
      <w:rFonts w:ascii="Candara" w:hAnsi="Candara" w:cs="Times New Roman"/>
      <w:i/>
      <w:iCs/>
      <w:color w:val="44546A" w:themeColor="text2"/>
      <w:sz w:val="18"/>
      <w:szCs w:val="18"/>
      <w:shd w:val="clear" w:color="auto" w:fill="FFFFFF"/>
    </w:rPr>
  </w:style>
  <w:style w:type="paragraph" w:styleId="Quote">
    <w:name w:val="Quote"/>
    <w:basedOn w:val="Normal"/>
    <w:next w:val="Normal"/>
    <w:link w:val="QuoteChar"/>
    <w:uiPriority w:val="29"/>
    <w:qFormat/>
    <w:rsid w:val="00220123"/>
    <w:pPr>
      <w:spacing w:before="200" w:after="120" w:line="276" w:lineRule="auto"/>
      <w:ind w:left="864" w:right="864"/>
      <w:jc w:val="center"/>
    </w:pPr>
    <w:rPr>
      <w:rFonts w:ascii="Candara" w:hAnsi="Candara" w:cs="Times New Roman"/>
      <w:i/>
      <w:iCs/>
      <w:color w:val="404040" w:themeColor="text1" w:themeTint="BF"/>
      <w:szCs w:val="24"/>
      <w:shd w:val="clear" w:color="auto" w:fill="FFFFFF"/>
    </w:rPr>
  </w:style>
  <w:style w:type="character" w:customStyle="1" w:styleId="QuoteChar">
    <w:name w:val="Quote Char"/>
    <w:basedOn w:val="DefaultParagraphFont"/>
    <w:link w:val="Quote"/>
    <w:uiPriority w:val="29"/>
    <w:rsid w:val="00220123"/>
    <w:rPr>
      <w:rFonts w:ascii="Candara" w:hAnsi="Candara" w:cs="Times New Roman"/>
      <w:i/>
      <w:iCs/>
      <w:color w:val="404040" w:themeColor="text1" w:themeTint="BF"/>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4872">
      <w:bodyDiv w:val="1"/>
      <w:marLeft w:val="0"/>
      <w:marRight w:val="0"/>
      <w:marTop w:val="0"/>
      <w:marBottom w:val="0"/>
      <w:divBdr>
        <w:top w:val="none" w:sz="0" w:space="0" w:color="auto"/>
        <w:left w:val="none" w:sz="0" w:space="0" w:color="auto"/>
        <w:bottom w:val="none" w:sz="0" w:space="0" w:color="auto"/>
        <w:right w:val="none" w:sz="0" w:space="0" w:color="auto"/>
      </w:divBdr>
    </w:div>
    <w:div w:id="293798568">
      <w:bodyDiv w:val="1"/>
      <w:marLeft w:val="0"/>
      <w:marRight w:val="0"/>
      <w:marTop w:val="0"/>
      <w:marBottom w:val="0"/>
      <w:divBdr>
        <w:top w:val="none" w:sz="0" w:space="0" w:color="auto"/>
        <w:left w:val="none" w:sz="0" w:space="0" w:color="auto"/>
        <w:bottom w:val="none" w:sz="0" w:space="0" w:color="auto"/>
        <w:right w:val="none" w:sz="0" w:space="0" w:color="auto"/>
      </w:divBdr>
    </w:div>
    <w:div w:id="303972620">
      <w:bodyDiv w:val="1"/>
      <w:marLeft w:val="0"/>
      <w:marRight w:val="0"/>
      <w:marTop w:val="0"/>
      <w:marBottom w:val="0"/>
      <w:divBdr>
        <w:top w:val="none" w:sz="0" w:space="0" w:color="auto"/>
        <w:left w:val="none" w:sz="0" w:space="0" w:color="auto"/>
        <w:bottom w:val="none" w:sz="0" w:space="0" w:color="auto"/>
        <w:right w:val="none" w:sz="0" w:space="0" w:color="auto"/>
      </w:divBdr>
      <w:divsChild>
        <w:div w:id="40444347">
          <w:marLeft w:val="0"/>
          <w:marRight w:val="0"/>
          <w:marTop w:val="0"/>
          <w:marBottom w:val="0"/>
          <w:divBdr>
            <w:top w:val="none" w:sz="0" w:space="0" w:color="auto"/>
            <w:left w:val="none" w:sz="0" w:space="0" w:color="auto"/>
            <w:bottom w:val="none" w:sz="0" w:space="0" w:color="auto"/>
            <w:right w:val="none" w:sz="0" w:space="0" w:color="auto"/>
          </w:divBdr>
          <w:divsChild>
            <w:div w:id="1523475036">
              <w:marLeft w:val="0"/>
              <w:marRight w:val="0"/>
              <w:marTop w:val="0"/>
              <w:marBottom w:val="0"/>
              <w:divBdr>
                <w:top w:val="none" w:sz="0" w:space="0" w:color="auto"/>
                <w:left w:val="none" w:sz="0" w:space="0" w:color="auto"/>
                <w:bottom w:val="none" w:sz="0" w:space="0" w:color="auto"/>
                <w:right w:val="none" w:sz="0" w:space="0" w:color="auto"/>
              </w:divBdr>
              <w:divsChild>
                <w:div w:id="683945409">
                  <w:marLeft w:val="0"/>
                  <w:marRight w:val="0"/>
                  <w:marTop w:val="0"/>
                  <w:marBottom w:val="0"/>
                  <w:divBdr>
                    <w:top w:val="none" w:sz="0" w:space="0" w:color="auto"/>
                    <w:left w:val="none" w:sz="0" w:space="0" w:color="auto"/>
                    <w:bottom w:val="none" w:sz="0" w:space="0" w:color="auto"/>
                    <w:right w:val="none" w:sz="0" w:space="0" w:color="auto"/>
                  </w:divBdr>
                  <w:divsChild>
                    <w:div w:id="17328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16285">
      <w:bodyDiv w:val="1"/>
      <w:marLeft w:val="0"/>
      <w:marRight w:val="0"/>
      <w:marTop w:val="0"/>
      <w:marBottom w:val="0"/>
      <w:divBdr>
        <w:top w:val="none" w:sz="0" w:space="0" w:color="auto"/>
        <w:left w:val="none" w:sz="0" w:space="0" w:color="auto"/>
        <w:bottom w:val="none" w:sz="0" w:space="0" w:color="auto"/>
        <w:right w:val="none" w:sz="0" w:space="0" w:color="auto"/>
      </w:divBdr>
    </w:div>
    <w:div w:id="785853641">
      <w:bodyDiv w:val="1"/>
      <w:marLeft w:val="0"/>
      <w:marRight w:val="0"/>
      <w:marTop w:val="0"/>
      <w:marBottom w:val="0"/>
      <w:divBdr>
        <w:top w:val="none" w:sz="0" w:space="0" w:color="auto"/>
        <w:left w:val="none" w:sz="0" w:space="0" w:color="auto"/>
        <w:bottom w:val="none" w:sz="0" w:space="0" w:color="auto"/>
        <w:right w:val="none" w:sz="0" w:space="0" w:color="auto"/>
      </w:divBdr>
    </w:div>
    <w:div w:id="1272661572">
      <w:bodyDiv w:val="1"/>
      <w:marLeft w:val="0"/>
      <w:marRight w:val="0"/>
      <w:marTop w:val="0"/>
      <w:marBottom w:val="0"/>
      <w:divBdr>
        <w:top w:val="none" w:sz="0" w:space="0" w:color="auto"/>
        <w:left w:val="none" w:sz="0" w:space="0" w:color="auto"/>
        <w:bottom w:val="none" w:sz="0" w:space="0" w:color="auto"/>
        <w:right w:val="none" w:sz="0" w:space="0" w:color="auto"/>
      </w:divBdr>
    </w:div>
    <w:div w:id="1315331491">
      <w:bodyDiv w:val="1"/>
      <w:marLeft w:val="0"/>
      <w:marRight w:val="0"/>
      <w:marTop w:val="0"/>
      <w:marBottom w:val="0"/>
      <w:divBdr>
        <w:top w:val="none" w:sz="0" w:space="0" w:color="auto"/>
        <w:left w:val="none" w:sz="0" w:space="0" w:color="auto"/>
        <w:bottom w:val="none" w:sz="0" w:space="0" w:color="auto"/>
        <w:right w:val="none" w:sz="0" w:space="0" w:color="auto"/>
      </w:divBdr>
      <w:divsChild>
        <w:div w:id="1778869464">
          <w:marLeft w:val="0"/>
          <w:marRight w:val="0"/>
          <w:marTop w:val="0"/>
          <w:marBottom w:val="0"/>
          <w:divBdr>
            <w:top w:val="none" w:sz="0" w:space="0" w:color="auto"/>
            <w:left w:val="none" w:sz="0" w:space="0" w:color="auto"/>
            <w:bottom w:val="none" w:sz="0" w:space="0" w:color="auto"/>
            <w:right w:val="none" w:sz="0" w:space="0" w:color="auto"/>
          </w:divBdr>
          <w:divsChild>
            <w:div w:id="1769228442">
              <w:marLeft w:val="0"/>
              <w:marRight w:val="0"/>
              <w:marTop w:val="0"/>
              <w:marBottom w:val="0"/>
              <w:divBdr>
                <w:top w:val="none" w:sz="0" w:space="0" w:color="auto"/>
                <w:left w:val="none" w:sz="0" w:space="0" w:color="auto"/>
                <w:bottom w:val="none" w:sz="0" w:space="0" w:color="auto"/>
                <w:right w:val="none" w:sz="0" w:space="0" w:color="auto"/>
              </w:divBdr>
              <w:divsChild>
                <w:div w:id="1455713384">
                  <w:marLeft w:val="0"/>
                  <w:marRight w:val="0"/>
                  <w:marTop w:val="0"/>
                  <w:marBottom w:val="0"/>
                  <w:divBdr>
                    <w:top w:val="none" w:sz="0" w:space="0" w:color="auto"/>
                    <w:left w:val="none" w:sz="0" w:space="0" w:color="auto"/>
                    <w:bottom w:val="none" w:sz="0" w:space="0" w:color="auto"/>
                    <w:right w:val="none" w:sz="0" w:space="0" w:color="auto"/>
                  </w:divBdr>
                  <w:divsChild>
                    <w:div w:id="7984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1963">
      <w:bodyDiv w:val="1"/>
      <w:marLeft w:val="0"/>
      <w:marRight w:val="0"/>
      <w:marTop w:val="0"/>
      <w:marBottom w:val="0"/>
      <w:divBdr>
        <w:top w:val="none" w:sz="0" w:space="0" w:color="auto"/>
        <w:left w:val="none" w:sz="0" w:space="0" w:color="auto"/>
        <w:bottom w:val="none" w:sz="0" w:space="0" w:color="auto"/>
        <w:right w:val="none" w:sz="0" w:space="0" w:color="auto"/>
      </w:divBdr>
    </w:div>
    <w:div w:id="15779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orldbank.org/indicator/SH.XPD.GHED.GE.ZS?locations=NG" TargetMode="External"/><Relationship Id="rId18" Type="http://schemas.openxmlformats.org/officeDocument/2006/relationships/hyperlink" Target="https://hfr.health.gov.ng/statistics/tables" TargetMode="External"/><Relationship Id="rId26" Type="http://schemas.openxmlformats.org/officeDocument/2006/relationships/hyperlink" Target="https://gi-escr.org/en/our-work/on-the-ground/the-failure-of-commercialised-healthcare-in-nigeria-during-covid-19" TargetMode="External"/><Relationship Id="rId39" Type="http://schemas.openxmlformats.org/officeDocument/2006/relationships/theme" Target="theme/theme1.xml"/><Relationship Id="rId21" Type="http://schemas.openxmlformats.org/officeDocument/2006/relationships/hyperlink" Target="https://www.minhacienda.gov.co/webcenter/portal/TributacionIncluyente/pages_TributacionIncluyente/ilatinamericancaribbeantaxation" TargetMode="External"/><Relationship Id="rId34" Type="http://schemas.openxmlformats.org/officeDocument/2006/relationships/hyperlink" Target="https://gi-escr.org/en/resources/publications/lets-create-another-education-a-better-society-is-possible" TargetMode="External"/><Relationship Id="rId7" Type="http://schemas.openxmlformats.org/officeDocument/2006/relationships/settings" Target="settings.xml"/><Relationship Id="rId12" Type="http://schemas.openxmlformats.org/officeDocument/2006/relationships/hyperlink" Target="https://www.who.int/data/gho/data/indicators" TargetMode="External"/><Relationship Id="rId17" Type="http://schemas.openxmlformats.org/officeDocument/2006/relationships/image" Target="media/image1.png"/><Relationship Id="rId25" Type="http://schemas.openxmlformats.org/officeDocument/2006/relationships/hyperlink" Target="https://gi-escr.org/en/resources/publications/the-impact-of-commercialised-healthcare-in-kenya" TargetMode="External"/><Relationship Id="rId33" Type="http://schemas.openxmlformats.org/officeDocument/2006/relationships/hyperlink" Target="https://www.abidjanprinciples.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4/relationships/chartEx" Target="charts/chartEx1.xml"/><Relationship Id="rId20" Type="http://schemas.openxmlformats.org/officeDocument/2006/relationships/hyperlink" Target="https://derechosypoliticafiscal.org/es/" TargetMode="External"/><Relationship Id="rId29" Type="http://schemas.openxmlformats.org/officeDocument/2006/relationships/hyperlink" Target="https://gi-escr.org/fr/ressources/publications/rapport-de-recherch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giescr.org/en/right-to-health/compendium-of-un-human-reghts-treaty-bodies-statements-on-private-actors-in-healthcare" TargetMode="External"/><Relationship Id="rId32" Type="http://schemas.openxmlformats.org/officeDocument/2006/relationships/hyperlink" Target="https://static1.squarespace.com/static/5a6e0958f6576ebde0e78c18/t/615336704ae5fa4fdf633e9c/1632843380259/Working+paper_Public+Education+Works_final+3.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ata.worldbank.org/indicator/SH.XPD.GHED.GE.ZS?locations=NG" TargetMode="External"/><Relationship Id="rId23" Type="http://schemas.openxmlformats.org/officeDocument/2006/relationships/hyperlink" Target="https://gi-escr.org/en/resources/publications/healthcare-systems-and-the-commercialisation-of-healthcare-a-glossary" TargetMode="External"/><Relationship Id="rId28" Type="http://schemas.openxmlformats.org/officeDocument/2006/relationships/hyperlink" Target="https://gi-escr.org/images/GI-ESCR-EnglishVersion.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lobalinitiativeescr.sharepoint.com/:x:/g/EaEyqnZVppZIlNjzmNvTdgUBVgxwHhaXTfNsnH4hrhOk8A?e=5qIGvu" TargetMode="External"/><Relationship Id="rId31" Type="http://schemas.openxmlformats.org/officeDocument/2006/relationships/hyperlink" Target="https://static1.squarespace.com/static/5a6e0958f6576ebde0e78c18/t/628d5e51f870352bfe9cf9d9/1653431894865/Transparency_of_private_commercial_education_providers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ata/gho/data/indicators" TargetMode="External"/><Relationship Id="rId22" Type="http://schemas.openxmlformats.org/officeDocument/2006/relationships/hyperlink" Target="https://futureispublic.org/globalmanifesto/manifesto-en/" TargetMode="External"/><Relationship Id="rId27" Type="http://schemas.openxmlformats.org/officeDocument/2006/relationships/hyperlink" Target="https://static1.squarespace.com/static/5a6e0958f6576ebde0e78c18/t/60b78462b0e35034a1394630/1622639715294/2021-05-Policy-brief-italy-during-COVID-19-healthcare-privatisation.pdf" TargetMode="External"/><Relationship Id="rId30" Type="http://schemas.openxmlformats.org/officeDocument/2006/relationships/hyperlink" Target="https://gi-escr.org/images/On_the_ground/RAPPORTDEL_ETUDE2021EDITION2022final.pdf" TargetMode="External"/><Relationship Id="rId35" Type="http://schemas.openxmlformats.org/officeDocument/2006/relationships/hyperlink" Target="https://gi-escr.org/en/resources/publications/ensuring-public-services-for-indigenous-peopl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healthsystems/publications/abuja_report_aug_2011.pdf?ua=1" TargetMode="External"/><Relationship Id="rId18" Type="http://schemas.openxmlformats.org/officeDocument/2006/relationships/hyperlink" Target="https://unhabitat.org/sites/default/files/2021/08/the_case_of_mathare_final.pdf" TargetMode="External"/><Relationship Id="rId26" Type="http://schemas.openxmlformats.org/officeDocument/2006/relationships/hyperlink" Target="https://www.educationbeforeprofit.org/letter-of-concern-to-investors-in-bridge-international-academies-2/" TargetMode="External"/><Relationship Id="rId3" Type="http://schemas.openxmlformats.org/officeDocument/2006/relationships/hyperlink" Target="https://unesdoc.unesco.org/ark:/48223/pf0000101383_fre" TargetMode="External"/><Relationship Id="rId21" Type="http://schemas.openxmlformats.org/officeDocument/2006/relationships/hyperlink" Target="https://gi-escr.org/images/GI-ESCR-EnglishVersion.pdf" TargetMode="External"/><Relationship Id="rId34" Type="http://schemas.openxmlformats.org/officeDocument/2006/relationships/hyperlink" Target="https://futureispublic.org/globalmanifesto/manifesto-en/" TargetMode="External"/><Relationship Id="rId7" Type="http://schemas.openxmlformats.org/officeDocument/2006/relationships/hyperlink" Target="https://gi-escr.org/fr/ressources/publications/rapport-de-recherche" TargetMode="External"/><Relationship Id="rId12" Type="http://schemas.openxmlformats.org/officeDocument/2006/relationships/hyperlink" Target="https://data.worldbank.org/indicator/SH.XPD.GHED.GE.ZS" TargetMode="External"/><Relationship Id="rId17" Type="http://schemas.openxmlformats.org/officeDocument/2006/relationships/hyperlink" Target="https://globalinitiativeescr.sharepoint.com/:b:/g/EfNiZR8V5BhEpMA6uaKbLa0BGAo67LrhYh4dnQUTOGsKg?e=a11HB1" TargetMode="External"/><Relationship Id="rId25" Type="http://schemas.openxmlformats.org/officeDocument/2006/relationships/hyperlink" Target="https://www.educationbeforeprofit.org/2017-bia-letter/" TargetMode="External"/><Relationship Id="rId33" Type="http://schemas.openxmlformats.org/officeDocument/2006/relationships/hyperlink" Target="https://www.cesr.org/sites/default/files/2021/Principles_for_Human_Rights_in_Fiscal_Policy-ENG-VF-1.pdf" TargetMode="External"/><Relationship Id="rId2" Type="http://schemas.openxmlformats.org/officeDocument/2006/relationships/hyperlink" Target="https://peopleoverprof.it/campaigns/our-future-is-public?id=13579&amp;lang=en" TargetMode="External"/><Relationship Id="rId16" Type="http://schemas.openxmlformats.org/officeDocument/2006/relationships/hyperlink" Target="https://www.ncbi.nlm.nih.gov/pmc/articles/PMC7371160/" TargetMode="External"/><Relationship Id="rId20" Type="http://schemas.openxmlformats.org/officeDocument/2006/relationships/hyperlink" Target="https://www.abidjanprinciples.org/" TargetMode="External"/><Relationship Id="rId29" Type="http://schemas.openxmlformats.org/officeDocument/2006/relationships/hyperlink" Target="https://www.educationbeforeprofit.org/joint-statement-demanding-accountability-joint-statement-in-response-to-reports-of-a-child-sexual-abuse-cover-up-at-the-world-bank/" TargetMode="External"/><Relationship Id="rId1" Type="http://schemas.openxmlformats.org/officeDocument/2006/relationships/hyperlink" Target="https://futureispublic.org/globalmanifesto/manifesto-en/" TargetMode="External"/><Relationship Id="rId6" Type="http://schemas.openxmlformats.org/officeDocument/2006/relationships/hyperlink" Target="https://gi-escr.org/images/GI-ESCR-EnglishVersion.pdf" TargetMode="External"/><Relationship Id="rId11" Type="http://schemas.openxmlformats.org/officeDocument/2006/relationships/hyperlink" Target="https://gi-escr.org/en/resources/publications/lets-create-another-education-a-better-society-is-possible" TargetMode="External"/><Relationship Id="rId24" Type="http://schemas.openxmlformats.org/officeDocument/2006/relationships/hyperlink" Target="https://www.educationbeforeprofit.org/endorsement-statement-for-the-ifcs-divestment-from-bridge-academies/" TargetMode="External"/><Relationship Id="rId32" Type="http://schemas.openxmlformats.org/officeDocument/2006/relationships/hyperlink" Target="https://www.cesr.org/sites/default/files/2021/Principles_for_Human_Rights_in_Fiscal_Policy-ENG-VF-1.pdf" TargetMode="External"/><Relationship Id="rId5" Type="http://schemas.openxmlformats.org/officeDocument/2006/relationships/hyperlink" Target="https://www.africaportal.org/documents/8566/Structural_Adjustment_In_Africa.pdf" TargetMode="External"/><Relationship Id="rId15" Type="http://schemas.openxmlformats.org/officeDocument/2006/relationships/hyperlink" Target="https://yourbudgit.com/wp-content/uploads/2018/04/Nigeria-Health-Budget-Analysis.pdf" TargetMode="External"/><Relationship Id="rId23" Type="http://schemas.openxmlformats.org/officeDocument/2006/relationships/hyperlink" Target="https://static1.squarespace.com/static/5a6e0958f6576ebde0e78c18/t/628d5e51f870352bfe9cf9d9/1653431894865/Transparency_of_private_commercial_education_providers_FINAL.pdf" TargetMode="External"/><Relationship Id="rId28" Type="http://schemas.openxmlformats.org/officeDocument/2006/relationships/hyperlink" Target="https://theintercept.com/2023/10/17/world-bank-whistleblower-bridge-international/" TargetMode="External"/><Relationship Id="rId10" Type="http://schemas.openxmlformats.org/officeDocument/2006/relationships/hyperlink" Target="https://static1.squarespace.com/static/5a6e0958f6576ebde0e78c18/t/615336704ae5fa4fdf633e9c/1632843380259/Working+paper_Public+Education+Works_final+3.pdf" TargetMode="External"/><Relationship Id="rId19" Type="http://schemas.openxmlformats.org/officeDocument/2006/relationships/hyperlink" Target="https://gi-escr.org/en/resources/publications/ensuring-public-services-for-indigenous-peoples" TargetMode="External"/><Relationship Id="rId31" Type="http://schemas.openxmlformats.org/officeDocument/2006/relationships/hyperlink" Target="https://www.gi-escr.org/publications/compendium-of-united-nations-human-rights-treaty-bodies-statements-on-private-actors-in-healthcare" TargetMode="External"/><Relationship Id="rId4" Type="http://schemas.openxmlformats.org/officeDocument/2006/relationships/hyperlink" Target="https://ips-dc.org/structural_adjustment_programs/" TargetMode="External"/><Relationship Id="rId9" Type="http://schemas.openxmlformats.org/officeDocument/2006/relationships/hyperlink" Target="https://www.cgdev.org/publication/exploring-effects-covid-19-pandemic-low-cost-private-schools-nairobi-kenya" TargetMode="External"/><Relationship Id="rId14" Type="http://schemas.openxmlformats.org/officeDocument/2006/relationships/hyperlink" Target="https://data.worldbank.org/indicator/SH.XPD.GHED.GE.ZS" TargetMode="External"/><Relationship Id="rId22" Type="http://schemas.openxmlformats.org/officeDocument/2006/relationships/hyperlink" Target="https://naconek.ke/downloads/" TargetMode="External"/><Relationship Id="rId27" Type="http://schemas.openxmlformats.org/officeDocument/2006/relationships/hyperlink" Target="https://www.educationbeforeprofit.org/statement-bridge-international-academies-must-respect-the-right-to-education-and-comply-with-ugandan-government-order-to-close-its-schools/" TargetMode="External"/><Relationship Id="rId30" Type="http://schemas.openxmlformats.org/officeDocument/2006/relationships/hyperlink" Target="https://gi-escr.org/en/resources/publications/lets-create-another-education-a-better-society-is-possible" TargetMode="External"/><Relationship Id="rId8" Type="http://schemas.openxmlformats.org/officeDocument/2006/relationships/hyperlink" Target="https://gi-escr.org/images/On_the_ground/RAPPORTDEL_ETUDE2021EDITION2022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globalinitiativeescr.sharepoint.com/Shared%20Documents/3.%20Areas%20of%20Work/Public%20services/Health/Country%20Research/Nigeria/Nigeria%20health%20report%20designer%20folder/Excel%20files%20for%20figures/Figure%203.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globalinitiativeescr.sharepoint.com/Shared%20Documents/3.%20Areas%20of%20Work/Public%20services/Health/Country%20Research/Nigeria/Excel%20sheets/GRID3_Nigeria_-_Health_Care_Facilities_%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Foglio1!$A$8</c:f>
              <c:strCache>
                <c:ptCount val="1"/>
                <c:pt idx="0">
                  <c:v>Kenya</c:v>
                </c:pt>
              </c:strCache>
            </c:strRef>
          </c:tx>
          <c:spPr>
            <a:ln w="38100" cap="rnd">
              <a:solidFill>
                <a:schemeClr val="accent2"/>
              </a:solidFill>
              <a:round/>
            </a:ln>
            <a:effectLst/>
          </c:spPr>
          <c:marker>
            <c:symbol val="none"/>
          </c:marker>
          <c:cat>
            <c:strRef>
              <c:f>Foglio1!$B$1:$T$1</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Foglio1!$B$8:$T$8</c:f>
              <c:numCache>
                <c:formatCode>0%</c:formatCode>
                <c:ptCount val="19"/>
                <c:pt idx="0">
                  <c:v>7.1053185500000005E-2</c:v>
                </c:pt>
                <c:pt idx="1">
                  <c:v>7.1053185500000005E-2</c:v>
                </c:pt>
                <c:pt idx="2">
                  <c:v>7.1053185500000005E-2</c:v>
                </c:pt>
                <c:pt idx="3">
                  <c:v>7.0526084899999994E-2</c:v>
                </c:pt>
                <c:pt idx="4">
                  <c:v>7.0206403700000003E-2</c:v>
                </c:pt>
                <c:pt idx="5">
                  <c:v>6.9132828699999996E-2</c:v>
                </c:pt>
                <c:pt idx="6">
                  <c:v>6.8245768499999998E-2</c:v>
                </c:pt>
                <c:pt idx="7">
                  <c:v>7.0439972899999995E-2</c:v>
                </c:pt>
                <c:pt idx="8">
                  <c:v>7.1762552300000004E-2</c:v>
                </c:pt>
                <c:pt idx="9">
                  <c:v>7.2646169699999999E-2</c:v>
                </c:pt>
                <c:pt idx="10">
                  <c:v>7.3167314499999997E-2</c:v>
                </c:pt>
                <c:pt idx="11">
                  <c:v>7.609887600000001E-2</c:v>
                </c:pt>
                <c:pt idx="12">
                  <c:v>7.5251183499999999E-2</c:v>
                </c:pt>
                <c:pt idx="13">
                  <c:v>7.3204255100000004E-2</c:v>
                </c:pt>
                <c:pt idx="14">
                  <c:v>7.5217223200000002E-2</c:v>
                </c:pt>
                <c:pt idx="15">
                  <c:v>7.7501320799999995E-2</c:v>
                </c:pt>
                <c:pt idx="16">
                  <c:v>7.9594774199999996E-2</c:v>
                </c:pt>
                <c:pt idx="17">
                  <c:v>7.8941659900000002E-2</c:v>
                </c:pt>
                <c:pt idx="18">
                  <c:v>8.5486517000000012E-2</c:v>
                </c:pt>
              </c:numCache>
            </c:numRef>
          </c:val>
          <c:smooth val="0"/>
          <c:extLst>
            <c:ext xmlns:c16="http://schemas.microsoft.com/office/drawing/2014/chart" uri="{C3380CC4-5D6E-409C-BE32-E72D297353CC}">
              <c16:uniqueId val="{00000000-2E49-4543-AD4C-105476533AFA}"/>
            </c:ext>
          </c:extLst>
        </c:ser>
        <c:ser>
          <c:idx val="1"/>
          <c:order val="1"/>
          <c:tx>
            <c:strRef>
              <c:f>Foglio1!$A$9</c:f>
              <c:strCache>
                <c:ptCount val="1"/>
                <c:pt idx="0">
                  <c:v>Cote d'Ivoire</c:v>
                </c:pt>
              </c:strCache>
            </c:strRef>
          </c:tx>
          <c:spPr>
            <a:ln w="38100" cap="rnd">
              <a:solidFill>
                <a:schemeClr val="accent4"/>
              </a:solidFill>
              <a:round/>
            </a:ln>
            <a:effectLst/>
          </c:spPr>
          <c:marker>
            <c:symbol val="none"/>
          </c:marker>
          <c:cat>
            <c:strRef>
              <c:f>Foglio1!$B$1:$T$1</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Foglio1!$B$9:$T$9</c:f>
              <c:numCache>
                <c:formatCode>0%</c:formatCode>
                <c:ptCount val="19"/>
                <c:pt idx="0">
                  <c:v>4.5575985899999998E-2</c:v>
                </c:pt>
                <c:pt idx="1">
                  <c:v>4.4565472599999996E-2</c:v>
                </c:pt>
                <c:pt idx="2">
                  <c:v>4.1479587599999999E-2</c:v>
                </c:pt>
                <c:pt idx="3">
                  <c:v>4.06708717E-2</c:v>
                </c:pt>
                <c:pt idx="4">
                  <c:v>4.1451525699999998E-2</c:v>
                </c:pt>
                <c:pt idx="5">
                  <c:v>3.8913488400000001E-2</c:v>
                </c:pt>
                <c:pt idx="6">
                  <c:v>3.8571841699999998E-2</c:v>
                </c:pt>
                <c:pt idx="7">
                  <c:v>3.9636437900000002E-2</c:v>
                </c:pt>
                <c:pt idx="8">
                  <c:v>4.1357197799999995E-2</c:v>
                </c:pt>
                <c:pt idx="9">
                  <c:v>4.6452250499999993E-2</c:v>
                </c:pt>
                <c:pt idx="10">
                  <c:v>4.0620946900000003E-2</c:v>
                </c:pt>
                <c:pt idx="11">
                  <c:v>4.39369249E-2</c:v>
                </c:pt>
                <c:pt idx="12">
                  <c:v>4.6220030799999999E-2</c:v>
                </c:pt>
                <c:pt idx="13">
                  <c:v>4.5898828500000002E-2</c:v>
                </c:pt>
                <c:pt idx="14">
                  <c:v>5.11125422E-2</c:v>
                </c:pt>
                <c:pt idx="15">
                  <c:v>4.7484145200000001E-2</c:v>
                </c:pt>
                <c:pt idx="16">
                  <c:v>4.8163003900000001E-2</c:v>
                </c:pt>
                <c:pt idx="17">
                  <c:v>5.0955448199999996E-2</c:v>
                </c:pt>
                <c:pt idx="18">
                  <c:v>5.0664868399999993E-2</c:v>
                </c:pt>
              </c:numCache>
            </c:numRef>
          </c:val>
          <c:smooth val="0"/>
          <c:extLst>
            <c:ext xmlns:c16="http://schemas.microsoft.com/office/drawing/2014/chart" uri="{C3380CC4-5D6E-409C-BE32-E72D297353CC}">
              <c16:uniqueId val="{00000001-2E49-4543-AD4C-105476533AFA}"/>
            </c:ext>
          </c:extLst>
        </c:ser>
        <c:ser>
          <c:idx val="2"/>
          <c:order val="2"/>
          <c:tx>
            <c:strRef>
              <c:f>Foglio1!$A$10</c:f>
              <c:strCache>
                <c:ptCount val="1"/>
                <c:pt idx="0">
                  <c:v>South Africa</c:v>
                </c:pt>
              </c:strCache>
            </c:strRef>
          </c:tx>
          <c:spPr>
            <a:ln w="38100" cap="rnd">
              <a:solidFill>
                <a:schemeClr val="accent6"/>
              </a:solidFill>
              <a:round/>
            </a:ln>
            <a:effectLst/>
          </c:spPr>
          <c:marker>
            <c:symbol val="none"/>
          </c:marker>
          <c:cat>
            <c:strRef>
              <c:f>Foglio1!$B$1:$T$1</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Foglio1!$B$10:$T$10</c:f>
              <c:numCache>
                <c:formatCode>0%</c:formatCode>
                <c:ptCount val="19"/>
                <c:pt idx="0">
                  <c:v>0.1085657597</c:v>
                </c:pt>
                <c:pt idx="1">
                  <c:v>0.10720742230000001</c:v>
                </c:pt>
                <c:pt idx="2">
                  <c:v>9.2692461000000004E-2</c:v>
                </c:pt>
                <c:pt idx="3">
                  <c:v>9.3064870800000005E-2</c:v>
                </c:pt>
                <c:pt idx="4">
                  <c:v>0.1108484554</c:v>
                </c:pt>
                <c:pt idx="5">
                  <c:v>9.7735824600000007E-2</c:v>
                </c:pt>
                <c:pt idx="6">
                  <c:v>0.11528524400000001</c:v>
                </c:pt>
                <c:pt idx="7">
                  <c:v>0.11743929859999999</c:v>
                </c:pt>
                <c:pt idx="8">
                  <c:v>0.1157197189</c:v>
                </c:pt>
                <c:pt idx="9">
                  <c:v>0.11337370870000001</c:v>
                </c:pt>
                <c:pt idx="10">
                  <c:v>0.12445337300000001</c:v>
                </c:pt>
                <c:pt idx="11">
                  <c:v>0.13217597960000002</c:v>
                </c:pt>
                <c:pt idx="12">
                  <c:v>0.13586359979999998</c:v>
                </c:pt>
                <c:pt idx="13">
                  <c:v>0.1332908535</c:v>
                </c:pt>
                <c:pt idx="14">
                  <c:v>0.13372651099999999</c:v>
                </c:pt>
                <c:pt idx="15">
                  <c:v>0.1333855534</c:v>
                </c:pt>
                <c:pt idx="16">
                  <c:v>0.1333855534</c:v>
                </c:pt>
                <c:pt idx="17">
                  <c:v>0.1333855534</c:v>
                </c:pt>
                <c:pt idx="18">
                  <c:v>0.1333855534</c:v>
                </c:pt>
              </c:numCache>
            </c:numRef>
          </c:val>
          <c:smooth val="0"/>
          <c:extLst>
            <c:ext xmlns:c16="http://schemas.microsoft.com/office/drawing/2014/chart" uri="{C3380CC4-5D6E-409C-BE32-E72D297353CC}">
              <c16:uniqueId val="{00000002-2E49-4543-AD4C-105476533AFA}"/>
            </c:ext>
          </c:extLst>
        </c:ser>
        <c:ser>
          <c:idx val="3"/>
          <c:order val="3"/>
          <c:tx>
            <c:strRef>
              <c:f>Foglio1!$A$11</c:f>
              <c:strCache>
                <c:ptCount val="1"/>
                <c:pt idx="0">
                  <c:v>Nigeria</c:v>
                </c:pt>
              </c:strCache>
            </c:strRef>
          </c:tx>
          <c:spPr>
            <a:ln w="38100" cap="rnd">
              <a:solidFill>
                <a:schemeClr val="accent2">
                  <a:lumMod val="60000"/>
                </a:schemeClr>
              </a:solidFill>
              <a:round/>
            </a:ln>
            <a:effectLst/>
          </c:spPr>
          <c:marker>
            <c:symbol val="none"/>
          </c:marker>
          <c:cat>
            <c:strRef>
              <c:f>Foglio1!$B$1:$T$1</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Foglio1!$B$11:$T$11</c:f>
              <c:numCache>
                <c:formatCode>0%</c:formatCode>
                <c:ptCount val="19"/>
                <c:pt idx="0">
                  <c:v>2.3668198600000002E-2</c:v>
                </c:pt>
                <c:pt idx="1">
                  <c:v>2.77955914E-2</c:v>
                </c:pt>
                <c:pt idx="2">
                  <c:v>2.7414965599999997E-2</c:v>
                </c:pt>
                <c:pt idx="3">
                  <c:v>4.0068516699999994E-2</c:v>
                </c:pt>
                <c:pt idx="4">
                  <c:v>6.5542883900000001E-2</c:v>
                </c:pt>
                <c:pt idx="5">
                  <c:v>6.4077029199999996E-2</c:v>
                </c:pt>
                <c:pt idx="6">
                  <c:v>7.2842626600000002E-2</c:v>
                </c:pt>
                <c:pt idx="7">
                  <c:v>4.3051714900000003E-2</c:v>
                </c:pt>
                <c:pt idx="8">
                  <c:v>4.59542847E-2</c:v>
                </c:pt>
                <c:pt idx="9">
                  <c:v>3.6847324399999999E-2</c:v>
                </c:pt>
                <c:pt idx="10">
                  <c:v>2.6943774199999999E-2</c:v>
                </c:pt>
                <c:pt idx="11">
                  <c:v>2.7627990200000001E-2</c:v>
                </c:pt>
                <c:pt idx="12">
                  <c:v>3.8738541600000002E-2</c:v>
                </c:pt>
                <c:pt idx="13">
                  <c:v>3.6581060899999997E-2</c:v>
                </c:pt>
                <c:pt idx="14">
                  <c:v>3.5269281899999998E-2</c:v>
                </c:pt>
                <c:pt idx="15">
                  <c:v>5.3197102500000003E-2</c:v>
                </c:pt>
                <c:pt idx="16">
                  <c:v>5.0045981399999995E-2</c:v>
                </c:pt>
                <c:pt idx="17">
                  <c:v>4.4358687399999999E-2</c:v>
                </c:pt>
                <c:pt idx="18">
                  <c:v>4.4358687399999999E-2</c:v>
                </c:pt>
              </c:numCache>
            </c:numRef>
          </c:val>
          <c:smooth val="0"/>
          <c:extLst>
            <c:ext xmlns:c16="http://schemas.microsoft.com/office/drawing/2014/chart" uri="{C3380CC4-5D6E-409C-BE32-E72D297353CC}">
              <c16:uniqueId val="{00000003-2E49-4543-AD4C-105476533AFA}"/>
            </c:ext>
          </c:extLst>
        </c:ser>
        <c:dLbls>
          <c:showLegendKey val="0"/>
          <c:showVal val="0"/>
          <c:showCatName val="0"/>
          <c:showSerName val="0"/>
          <c:showPercent val="0"/>
          <c:showBubbleSize val="0"/>
        </c:dLbls>
        <c:smooth val="0"/>
        <c:axId val="579494464"/>
        <c:axId val="1"/>
      </c:lineChart>
      <c:catAx>
        <c:axId val="57949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494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'GRID3_Nigeria_-_Health_Care_Fac'!$A$2:$A$38</cx:f>
        <cx:nf>'GRID3_Nigeria_-_Health_Care_Fac'!$A$1</cx:nf>
        <cx:lvl ptCount="37" name="State">
          <cx:pt idx="0">Abia</cx:pt>
          <cx:pt idx="1">Adamawa</cx:pt>
          <cx:pt idx="2">Akwa-Ibom</cx:pt>
          <cx:pt idx="3">Anambra</cx:pt>
          <cx:pt idx="4">Bauchi</cx:pt>
          <cx:pt idx="5">Bayelsa</cx:pt>
          <cx:pt idx="6">Benue</cx:pt>
          <cx:pt idx="7">Borno</cx:pt>
          <cx:pt idx="8">Cross River</cx:pt>
          <cx:pt idx="9">Delta</cx:pt>
          <cx:pt idx="10">Ebonyi</cx:pt>
          <cx:pt idx="11">Edo</cx:pt>
          <cx:pt idx="12">Ekiti</cx:pt>
          <cx:pt idx="13">Enugu</cx:pt>
          <cx:pt idx="14">Gombe</cx:pt>
          <cx:pt idx="15">Imo</cx:pt>
          <cx:pt idx="16">Jigawa</cx:pt>
          <cx:pt idx="17">Kaduna</cx:pt>
          <cx:pt idx="18">Kano</cx:pt>
          <cx:pt idx="19">Katsina</cx:pt>
          <cx:pt idx="20">Kebbi</cx:pt>
          <cx:pt idx="21">Kogi</cx:pt>
          <cx:pt idx="22">Kwara</cx:pt>
          <cx:pt idx="23">Lagos</cx:pt>
          <cx:pt idx="24">Nasarawa</cx:pt>
          <cx:pt idx="25">Niger</cx:pt>
          <cx:pt idx="26">Ogun</cx:pt>
          <cx:pt idx="27">Ondo</cx:pt>
          <cx:pt idx="28">Osun</cx:pt>
          <cx:pt idx="29">Oyo</cx:pt>
          <cx:pt idx="30">Plateau</cx:pt>
          <cx:pt idx="31">Rivers</cx:pt>
          <cx:pt idx="32">Sokoto</cx:pt>
          <cx:pt idx="33">Taraba</cx:pt>
          <cx:pt idx="34">Yobe</cx:pt>
          <cx:pt idx="35">Zamfara</cx:pt>
          <cx:pt idx="36">FCT</cx:pt>
        </cx:lvl>
      </cx:strDim>
      <cx:numDim type="colorVal">
        <cx:f>'GRID3_Nigeria_-_Health_Care_Fac'!$E$2:$E$38</cx:f>
        <cx:nf>'GRID3_Nigeria_-_Health_Care_Fac'!$E$1</cx:nf>
        <cx:lvl ptCount="37" formatCode="Standard" name="Private hospitals and clinics (% of total)">
          <cx:pt idx="0">36.259999999999998</cx:pt>
          <cx:pt idx="1">14.029999999999999</cx:pt>
          <cx:pt idx="2">28.239999999999998</cx:pt>
          <cx:pt idx="3">43.560000000000002</cx:pt>
          <cx:pt idx="4">8.7300000000000004</cx:pt>
          <cx:pt idx="5">16.079999999999998</cx:pt>
          <cx:pt idx="6">30.699999999999999</cx:pt>
          <cx:pt idx="7">12.48</cx:pt>
          <cx:pt idx="8">9.6099999999999994</cx:pt>
          <cx:pt idx="9">33.009999999999998</cx:pt>
          <cx:pt idx="10">31.809999999999999</cx:pt>
          <cx:pt idx="11">40.789999999999999</cx:pt>
          <cx:pt idx="12">30.879999999999999</cx:pt>
          <cx:pt idx="13">46.140000000000001</cx:pt>
          <cx:pt idx="14">10.43</cx:pt>
          <cx:pt idx="15">42.939999999999998</cx:pt>
          <cx:pt idx="16">2.21</cx:pt>
          <cx:pt idx="17">22.620000000000001</cx:pt>
          <cx:pt idx="18">19.16</cx:pt>
          <cx:pt idx="19">3.96</cx:pt>
          <cx:pt idx="20">2.8199999999999998</cx:pt>
          <cx:pt idx="21">18.789999999999999</cx:pt>
          <cx:pt idx="22">33.5</cx:pt>
          <cx:pt idx="23">80.370000000000005</cx:pt>
          <cx:pt idx="24">25.43</cx:pt>
          <cx:pt idx="25">12.59</cx:pt>
          <cx:pt idx="26">41.770000000000003</cx:pt>
          <cx:pt idx="27">19.68</cx:pt>
          <cx:pt idx="28">18.370000000000001</cx:pt>
          <cx:pt idx="29">41.740000000000002</cx:pt>
          <cx:pt idx="30">25.510000000000002</cx:pt>
          <cx:pt idx="31">22.010000000000002</cx:pt>
          <cx:pt idx="32">4.4000000000000004</cx:pt>
          <cx:pt idx="33">14.94</cx:pt>
          <cx:pt idx="34">3.0600000000000001</cx:pt>
          <cx:pt idx="35">3.9900000000000002</cx:pt>
          <cx:pt idx="36">57.890000000000001</cx:pt>
        </cx:lvl>
      </cx:numDim>
    </cx:data>
  </cx:chartData>
  <cx:chart>
    <cx:title pos="t" align="ctr" overlay="0">
      <cx:tx>
        <cx:txData>
          <cx:v/>
        </cx:txData>
      </cx:tx>
      <cx:txPr>
        <a:bodyPr spcFirstLastPara="1" vertOverflow="ellipsis" horzOverflow="overflow" wrap="square" lIns="0" tIns="0" rIns="0" bIns="0" anchor="ctr" anchorCtr="1"/>
        <a:lstStyle/>
        <a:p>
          <a:pPr algn="ctr" rtl="0">
            <a:defRPr/>
          </a:pPr>
          <a:endParaRPr lang="en-US" sz="2000" b="1" i="0" u="none" strike="noStrike" baseline="0">
            <a:solidFill>
              <a:sysClr val="windowText" lastClr="000000">
                <a:lumMod val="65000"/>
                <a:lumOff val="35000"/>
              </a:sysClr>
            </a:solidFill>
            <a:latin typeface="Calibri" panose="020F0502020204030204"/>
          </a:endParaRPr>
        </a:p>
      </cx:txPr>
    </cx:title>
    <cx:plotArea>
      <cx:plotAreaRegion>
        <cx:plotSurface>
          <cx:spPr>
            <a:solidFill>
              <a:schemeClr val="bg1"/>
            </a:solidFill>
            <a:effectLst>
              <a:outerShdw blurRad="50800" dist="50800" dir="5400000" algn="ctr" rotWithShape="0">
                <a:srgbClr val="000000">
                  <a:alpha val="0"/>
                </a:srgbClr>
              </a:outerShdw>
            </a:effectLst>
          </cx:spPr>
        </cx:plotSurface>
        <cx:series layoutId="regionMap" uniqueId="{2F759CF7-62A8-4FB0-97FC-5AB513037A8D}">
          <cx:tx>
            <cx:txData>
              <cx:f>'GRID3_Nigeria_-_Health_Care_Fac'!$E$1</cx:f>
              <cx:v>Private hospitals and clinics (% of total)</cx:v>
            </cx:txData>
          </cx:tx>
          <cx:dataId val="0"/>
          <cx:layoutPr>
            <cx:regionLabelLayout val="bestFitOnly"/>
            <cx:geography cultureLanguage="en-US" cultureRegion="IT" attribution="Powered by Bing">
              <cx:geoCache provider="{E9337A44-BEBE-4D9F-B70C-5C5E7DAFC167}">
                <cx:binary>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</cx:binary>
              </cx:geoCache>
            </cx:geography>
          </cx:layoutPr>
        </cx:series>
      </cx:plotAreaRegion>
    </cx:plotArea>
    <cx:legend pos="t"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panose="020F0502020204030204"/>
          </a:endParaRPr>
        </a:p>
      </cx:txPr>
    </cx:legend>
  </cx:chart>
  <cx:spPr>
    <a:solidFill>
      <a:schemeClr val="lt1"/>
    </a:solidFill>
    <a:ln w="12700" cap="flat" cmpd="sng" algn="ctr">
      <a:solidFill>
        <a:schemeClr val="accent5"/>
      </a:solidFill>
      <a:prstDash val="solid"/>
      <a:miter lim="800000"/>
    </a:ln>
    <a:effectLst/>
  </cx:spPr>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4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dk1">
            <a:lumMod val="50000"/>
            <a:lumOff val="50000"/>
          </a:scheme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Global Initiative for Economic, Social and Cultural Rights</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44AD3-B017-433A-B244-48E48CA545F4}">
  <ds:schemaRefs>
    <ds:schemaRef ds:uri="http://www.w3.org/XML/1998/namespace"/>
    <ds:schemaRef ds:uri="dde0ec8c-57d9-48ca-820d-2254a79dd3c3"/>
    <ds:schemaRef ds:uri="http://schemas.microsoft.com/office/2006/documentManagement/types"/>
    <ds:schemaRef ds:uri="http://purl.org/dc/terms/"/>
    <ds:schemaRef ds:uri="http://purl.org/dc/dcmitype/"/>
    <ds:schemaRef ds:uri="0314c119-7b3a-4a84-ba4c-ba2880b6cd3d"/>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55206F2-5DDA-4B16-9EA1-C3509295F48B}">
  <ds:schemaRefs>
    <ds:schemaRef ds:uri="http://schemas.openxmlformats.org/officeDocument/2006/bibliography"/>
  </ds:schemaRefs>
</ds:datastoreItem>
</file>

<file path=customXml/itemProps3.xml><?xml version="1.0" encoding="utf-8"?>
<ds:datastoreItem xmlns:ds="http://schemas.openxmlformats.org/officeDocument/2006/customXml" ds:itemID="{4AE04AA8-1825-431A-9A07-4121DC76781A}">
  <ds:schemaRefs>
    <ds:schemaRef ds:uri="http://schemas.microsoft.com/sharepoint/v3/contenttype/forms"/>
  </ds:schemaRefs>
</ds:datastoreItem>
</file>

<file path=customXml/itemProps4.xml><?xml version="1.0" encoding="utf-8"?>
<ds:datastoreItem xmlns:ds="http://schemas.openxmlformats.org/officeDocument/2006/customXml" ds:itemID="{98AB8068-949A-4D5A-A688-B991EB3DE18A}"/>
</file>

<file path=docProps/app.xml><?xml version="1.0" encoding="utf-8"?>
<Properties xmlns="http://schemas.openxmlformats.org/officeDocument/2006/extended-properties" xmlns:vt="http://schemas.openxmlformats.org/officeDocument/2006/docPropsVTypes">
  <Template>Normal.dotm</Template>
  <TotalTime>1</TotalTime>
  <Pages>19</Pages>
  <Words>6820</Words>
  <Characters>38876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De Falco</dc:creator>
  <cp:keywords/>
  <dc:description/>
  <cp:lastModifiedBy>OHCHR</cp:lastModifiedBy>
  <cp:revision>2</cp:revision>
  <dcterms:created xsi:type="dcterms:W3CDTF">2024-03-18T15:24:00Z</dcterms:created>
  <dcterms:modified xsi:type="dcterms:W3CDTF">2024-03-18T15:24:00Z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0x0101009D953D6983EF5F4EB0B6A5354F975E96</vt:lpwstr>
  </property>
  <property fmtid="{D5CDD505-2E9C-101B-9397-08002B2CF9AE}" pid="4" name="Order">
    <vt:r8>565900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