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BD8A" w14:textId="77777777" w:rsidR="00CE0D9F" w:rsidRDefault="00CE0D9F" w:rsidP="00CE0D9F">
      <w:pPr>
        <w:spacing w:after="0" w:line="360" w:lineRule="auto"/>
        <w:jc w:val="center"/>
        <w:rPr>
          <w:rFonts w:ascii="Arial" w:hAnsi="Arial" w:cs="Arial"/>
          <w:b/>
          <w:sz w:val="24"/>
          <w:szCs w:val="24"/>
          <w:lang w:val="mn-MN"/>
        </w:rPr>
      </w:pPr>
      <w:r w:rsidRPr="00D95F89">
        <w:rPr>
          <w:rFonts w:ascii="Arial" w:hAnsi="Arial" w:cs="Arial"/>
          <w:b/>
          <w:sz w:val="24"/>
          <w:szCs w:val="24"/>
        </w:rPr>
        <w:t>T</w:t>
      </w:r>
      <w:r w:rsidRPr="00D95F89">
        <w:rPr>
          <w:rFonts w:ascii="Arial" w:hAnsi="Arial" w:cs="Arial"/>
          <w:b/>
          <w:sz w:val="24"/>
          <w:szCs w:val="24"/>
          <w:lang w:val="mn-MN"/>
        </w:rPr>
        <w:t xml:space="preserve">he content </w:t>
      </w:r>
      <w:r w:rsidRPr="00D95F89">
        <w:rPr>
          <w:rFonts w:ascii="Arial" w:hAnsi="Arial" w:cs="Arial"/>
          <w:b/>
          <w:sz w:val="24"/>
          <w:szCs w:val="24"/>
        </w:rPr>
        <w:t xml:space="preserve">for </w:t>
      </w:r>
      <w:r w:rsidRPr="00D95F89">
        <w:rPr>
          <w:rFonts w:ascii="Arial" w:hAnsi="Arial" w:cs="Arial"/>
          <w:b/>
          <w:sz w:val="24"/>
          <w:szCs w:val="24"/>
          <w:lang w:val="mn-MN"/>
        </w:rPr>
        <w:t xml:space="preserve">a report </w:t>
      </w:r>
      <w:r w:rsidRPr="00D95F89">
        <w:rPr>
          <w:rFonts w:ascii="Arial" w:hAnsi="Arial" w:cs="Arial"/>
          <w:b/>
          <w:sz w:val="24"/>
          <w:szCs w:val="24"/>
        </w:rPr>
        <w:t>about</w:t>
      </w:r>
      <w:r w:rsidRPr="00D95F89">
        <w:rPr>
          <w:rFonts w:ascii="Arial" w:hAnsi="Arial" w:cs="Arial"/>
          <w:b/>
          <w:sz w:val="24"/>
          <w:szCs w:val="24"/>
          <w:lang w:val="mn-MN"/>
        </w:rPr>
        <w:t xml:space="preserve"> modern form of slavery</w:t>
      </w:r>
    </w:p>
    <w:p w14:paraId="0C51152D" w14:textId="77777777" w:rsidR="00CE0D9F" w:rsidRPr="00D95F89" w:rsidRDefault="00CE0D9F" w:rsidP="00CE0D9F">
      <w:pPr>
        <w:spacing w:after="0" w:line="360" w:lineRule="auto"/>
        <w:jc w:val="center"/>
        <w:rPr>
          <w:rFonts w:ascii="Arial" w:hAnsi="Arial" w:cs="Arial"/>
          <w:b/>
          <w:sz w:val="24"/>
          <w:szCs w:val="24"/>
          <w:lang w:val="mn-MN"/>
        </w:rPr>
      </w:pPr>
      <w:r w:rsidRPr="00D95F89">
        <w:rPr>
          <w:rFonts w:ascii="Arial" w:hAnsi="Arial" w:cs="Arial"/>
          <w:b/>
          <w:sz w:val="24"/>
          <w:szCs w:val="24"/>
          <w:lang w:val="mn-MN"/>
        </w:rPr>
        <w:t>in the informal economy</w:t>
      </w:r>
    </w:p>
    <w:p w14:paraId="1DA6221D" w14:textId="77777777" w:rsidR="00CE0D9F" w:rsidRPr="00D95F89" w:rsidRDefault="00CE0D9F" w:rsidP="00CE0D9F">
      <w:pPr>
        <w:spacing w:after="0" w:line="360" w:lineRule="auto"/>
        <w:jc w:val="both"/>
        <w:rPr>
          <w:rFonts w:ascii="Arial" w:hAnsi="Arial" w:cs="Arial"/>
          <w:b/>
          <w:sz w:val="24"/>
          <w:szCs w:val="24"/>
          <w:lang w:val="mn-MN"/>
        </w:rPr>
      </w:pPr>
    </w:p>
    <w:p w14:paraId="09776B72" w14:textId="77777777" w:rsidR="00CE0D9F" w:rsidRPr="00D95F89" w:rsidRDefault="00CE0D9F" w:rsidP="00CE0D9F">
      <w:pPr>
        <w:spacing w:after="0" w:line="360" w:lineRule="auto"/>
        <w:jc w:val="both"/>
        <w:rPr>
          <w:rFonts w:ascii="Arial" w:hAnsi="Arial" w:cs="Arial"/>
          <w:b/>
          <w:bCs/>
          <w:lang w:val="mn-MN"/>
        </w:rPr>
      </w:pPr>
    </w:p>
    <w:p w14:paraId="4561B963" w14:textId="77777777" w:rsidR="00CE0D9F" w:rsidRPr="001972B1" w:rsidRDefault="00CE0D9F" w:rsidP="001972B1">
      <w:pPr>
        <w:pStyle w:val="ListParagraph"/>
        <w:numPr>
          <w:ilvl w:val="0"/>
          <w:numId w:val="3"/>
        </w:numPr>
        <w:spacing w:after="0" w:line="360" w:lineRule="auto"/>
        <w:jc w:val="both"/>
        <w:rPr>
          <w:rFonts w:ascii="Arial" w:hAnsi="Arial" w:cs="Arial"/>
          <w:b/>
          <w:bCs/>
          <w:lang w:val="mn-MN"/>
        </w:rPr>
      </w:pPr>
      <w:r w:rsidRPr="001972B1">
        <w:rPr>
          <w:rFonts w:ascii="Arial" w:hAnsi="Arial" w:cs="Arial"/>
          <w:b/>
          <w:bCs/>
          <w:lang w:val="mn-MN"/>
        </w:rPr>
        <w:t>Your understanding of the term “informal economy”</w:t>
      </w:r>
    </w:p>
    <w:p w14:paraId="5111D94D" w14:textId="77777777" w:rsidR="001972B1" w:rsidRPr="001972B1" w:rsidRDefault="001972B1" w:rsidP="001972B1">
      <w:pPr>
        <w:pStyle w:val="ListParagraph"/>
        <w:spacing w:after="0" w:line="360" w:lineRule="auto"/>
        <w:ind w:left="1080"/>
        <w:jc w:val="both"/>
        <w:rPr>
          <w:rFonts w:ascii="Arial" w:hAnsi="Arial" w:cs="Arial"/>
          <w:b/>
          <w:bCs/>
          <w:lang w:val="mn-MN"/>
        </w:rPr>
      </w:pPr>
    </w:p>
    <w:p w14:paraId="34CA4853" w14:textId="77777777" w:rsidR="00CE0D9F" w:rsidRDefault="00CE0D9F" w:rsidP="001972B1">
      <w:pPr>
        <w:spacing w:after="0" w:line="360" w:lineRule="auto"/>
        <w:jc w:val="both"/>
        <w:rPr>
          <w:rFonts w:ascii="Arial" w:hAnsi="Arial" w:cs="Arial"/>
          <w:lang w:val="mn-MN"/>
        </w:rPr>
      </w:pPr>
      <w:r w:rsidRPr="00CA005F">
        <w:rPr>
          <w:rFonts w:ascii="Arial" w:hAnsi="Arial" w:cs="Arial"/>
          <w:lang w:val="mn-MN"/>
        </w:rPr>
        <w:t>Internationally, in the context of statistics and other research, the term “informal economy” is used in the ILO's definition of the proposed activity.</w:t>
      </w:r>
    </w:p>
    <w:p w14:paraId="4F455A77" w14:textId="77777777" w:rsidR="00CE0D9F" w:rsidRPr="001D18B8" w:rsidRDefault="00CE0D9F" w:rsidP="00CE0D9F">
      <w:pPr>
        <w:spacing w:after="0" w:line="360" w:lineRule="auto"/>
        <w:ind w:firstLine="360"/>
        <w:jc w:val="both"/>
        <w:rPr>
          <w:rFonts w:ascii="Arial" w:hAnsi="Arial" w:cs="Arial"/>
          <w:lang w:val="mn-MN"/>
        </w:rPr>
      </w:pPr>
    </w:p>
    <w:p w14:paraId="32AC578E" w14:textId="77777777" w:rsidR="00CE0D9F" w:rsidRDefault="00CE0D9F" w:rsidP="001972B1">
      <w:pPr>
        <w:spacing w:after="0" w:line="360" w:lineRule="auto"/>
        <w:jc w:val="both"/>
        <w:rPr>
          <w:rFonts w:ascii="Arial" w:hAnsi="Arial" w:cs="Arial"/>
          <w:lang w:val="mn-MN"/>
        </w:rPr>
      </w:pPr>
      <w:r w:rsidRPr="00CA005F">
        <w:rPr>
          <w:rFonts w:ascii="Arial" w:hAnsi="Arial" w:cs="Arial"/>
          <w:lang w:val="mn-MN"/>
        </w:rPr>
        <w:t>The informal sector is the unit whose primary purpose is to provide employment and income to those who produce goods or provide services.</w:t>
      </w:r>
    </w:p>
    <w:p w14:paraId="18A7B1A3" w14:textId="77777777" w:rsidR="00CE0D9F" w:rsidRDefault="00CE0D9F" w:rsidP="001972B1">
      <w:pPr>
        <w:spacing w:after="0" w:line="360" w:lineRule="auto"/>
        <w:jc w:val="both"/>
        <w:rPr>
          <w:rFonts w:ascii="Arial" w:hAnsi="Arial" w:cs="Arial"/>
        </w:rPr>
      </w:pPr>
      <w:r w:rsidRPr="00215E30">
        <w:rPr>
          <w:rFonts w:ascii="Arial" w:hAnsi="Arial" w:cs="Arial"/>
          <w:lang w:val="mn-MN"/>
        </w:rPr>
        <w:t>These units usually operate at the lowest level of the organization, with or without a minimal combination of labo</w:t>
      </w:r>
      <w:r>
        <w:rPr>
          <w:rFonts w:ascii="Arial" w:hAnsi="Arial" w:cs="Arial"/>
          <w:lang w:val="mn-MN"/>
        </w:rPr>
        <w:t>u</w:t>
      </w:r>
      <w:r w:rsidRPr="00215E30">
        <w:rPr>
          <w:rFonts w:ascii="Arial" w:hAnsi="Arial" w:cs="Arial"/>
          <w:lang w:val="mn-MN"/>
        </w:rPr>
        <w:t>r and capital. Informal sector employment contracts are often based on simple employment, kinship, personal or social relationships, rather than formal</w:t>
      </w:r>
      <w:r>
        <w:rPr>
          <w:rFonts w:ascii="Arial" w:hAnsi="Arial" w:cs="Arial"/>
          <w:lang w:val="mn-MN"/>
        </w:rPr>
        <w:t xml:space="preserve"> guaranteed contracts. </w:t>
      </w:r>
      <w:r>
        <w:rPr>
          <w:rFonts w:ascii="Arial" w:hAnsi="Arial" w:cs="Arial"/>
        </w:rPr>
        <w:t>H</w:t>
      </w:r>
      <w:r w:rsidRPr="00215E30">
        <w:rPr>
          <w:rFonts w:ascii="Arial" w:hAnsi="Arial" w:cs="Arial"/>
          <w:lang w:val="mn-MN"/>
        </w:rPr>
        <w:t>ouseholds engaged in production for final consumption</w:t>
      </w:r>
      <w:r>
        <w:rPr>
          <w:rFonts w:ascii="Arial" w:hAnsi="Arial" w:cs="Arial"/>
        </w:rPr>
        <w:t xml:space="preserve"> are excluded.</w:t>
      </w:r>
    </w:p>
    <w:p w14:paraId="745685E4" w14:textId="77777777" w:rsidR="00CE0D9F" w:rsidRPr="001D18B8" w:rsidRDefault="00CE0D9F" w:rsidP="00CE0D9F">
      <w:pPr>
        <w:spacing w:after="0" w:line="360" w:lineRule="auto"/>
        <w:jc w:val="both"/>
        <w:rPr>
          <w:rFonts w:ascii="Arial" w:hAnsi="Arial" w:cs="Arial"/>
          <w:lang w:val="mn-MN"/>
        </w:rPr>
      </w:pPr>
      <w:r>
        <w:rPr>
          <w:rFonts w:ascii="Arial" w:hAnsi="Arial" w:cs="Arial"/>
          <w:i/>
          <w:iCs/>
          <w:sz w:val="18"/>
          <w:szCs w:val="18"/>
        </w:rPr>
        <w:t xml:space="preserve">                                                                                         </w:t>
      </w:r>
      <w:r w:rsidRPr="00215E30">
        <w:rPr>
          <w:rFonts w:ascii="Arial" w:hAnsi="Arial" w:cs="Arial"/>
          <w:i/>
          <w:iCs/>
          <w:sz w:val="18"/>
          <w:szCs w:val="18"/>
          <w:lang w:val="mn-MN"/>
        </w:rPr>
        <w:t>Source: Measuring</w:t>
      </w:r>
      <w:r>
        <w:rPr>
          <w:rFonts w:ascii="Arial" w:hAnsi="Arial" w:cs="Arial"/>
          <w:i/>
          <w:iCs/>
          <w:sz w:val="18"/>
          <w:szCs w:val="18"/>
          <w:lang w:val="mn-MN"/>
        </w:rPr>
        <w:t xml:space="preserve">  the Non-Observed</w:t>
      </w:r>
      <w:r w:rsidRPr="00215E30">
        <w:rPr>
          <w:rFonts w:ascii="Arial" w:hAnsi="Arial" w:cs="Arial"/>
          <w:i/>
          <w:iCs/>
          <w:sz w:val="18"/>
          <w:szCs w:val="18"/>
          <w:lang w:val="mn-MN"/>
        </w:rPr>
        <w:t xml:space="preserve"> Economy</w:t>
      </w:r>
      <w:r>
        <w:rPr>
          <w:rFonts w:ascii="Arial" w:hAnsi="Arial" w:cs="Arial"/>
          <w:i/>
          <w:iCs/>
          <w:sz w:val="18"/>
          <w:szCs w:val="18"/>
          <w:lang w:val="mn-MN"/>
        </w:rPr>
        <w:t>, a Handbook</w:t>
      </w:r>
    </w:p>
    <w:p w14:paraId="6B92F49A" w14:textId="569BEC52" w:rsidR="00CE0D9F" w:rsidRDefault="00CE0D9F" w:rsidP="00F75A81">
      <w:pPr>
        <w:spacing w:after="0" w:line="360" w:lineRule="auto"/>
        <w:jc w:val="both"/>
      </w:pPr>
      <w:r w:rsidRPr="00215E30">
        <w:rPr>
          <w:rFonts w:ascii="Arial" w:hAnsi="Arial" w:cs="Arial"/>
          <w:lang w:val="mn-MN"/>
        </w:rPr>
        <w:t>In Mongolia, the following definitions</w:t>
      </w:r>
      <w:r>
        <w:rPr>
          <w:rFonts w:ascii="Arial" w:hAnsi="Arial" w:cs="Arial"/>
        </w:rPr>
        <w:t xml:space="preserve"> indicated in a guideline of</w:t>
      </w:r>
      <w:r w:rsidRPr="00215E30">
        <w:rPr>
          <w:rFonts w:ascii="Arial" w:hAnsi="Arial" w:cs="Arial"/>
          <w:lang w:val="mn-MN"/>
        </w:rPr>
        <w:t xml:space="preserve"> a joint order of the NSO an</w:t>
      </w:r>
      <w:r>
        <w:rPr>
          <w:rFonts w:ascii="Arial" w:hAnsi="Arial" w:cs="Arial"/>
          <w:lang w:val="mn-MN"/>
        </w:rPr>
        <w:t>d the Minister of Labo</w:t>
      </w:r>
      <w:r w:rsidR="00F73008">
        <w:rPr>
          <w:rFonts w:ascii="Arial" w:hAnsi="Arial" w:cs="Arial"/>
        </w:rPr>
        <w:t>u</w:t>
      </w:r>
      <w:r>
        <w:rPr>
          <w:rFonts w:ascii="Arial" w:hAnsi="Arial" w:cs="Arial"/>
          <w:lang w:val="mn-MN"/>
        </w:rPr>
        <w:t>r and Social Protection</w:t>
      </w:r>
      <w:r>
        <w:rPr>
          <w:rFonts w:ascii="Arial" w:hAnsi="Arial" w:cs="Arial"/>
        </w:rPr>
        <w:t xml:space="preserve"> are being used </w:t>
      </w:r>
      <w:r w:rsidRPr="00215E30">
        <w:rPr>
          <w:rFonts w:ascii="Arial" w:hAnsi="Arial" w:cs="Arial"/>
          <w:lang w:val="mn-MN"/>
        </w:rPr>
        <w:t>.</w:t>
      </w:r>
    </w:p>
    <w:p w14:paraId="3286FBED" w14:textId="77777777" w:rsidR="00D33B4D" w:rsidRPr="001D18B8" w:rsidRDefault="00D33B4D" w:rsidP="00CE0D9F">
      <w:pPr>
        <w:pStyle w:val="Default"/>
        <w:spacing w:line="360" w:lineRule="auto"/>
        <w:jc w:val="both"/>
        <w:rPr>
          <w:color w:val="auto"/>
          <w:sz w:val="22"/>
          <w:szCs w:val="22"/>
        </w:rPr>
      </w:pPr>
    </w:p>
    <w:p w14:paraId="7FBEB96B" w14:textId="77777777" w:rsidR="00CE0D9F" w:rsidRDefault="00CE0D9F" w:rsidP="00CE0D9F">
      <w:pPr>
        <w:pStyle w:val="Default"/>
        <w:spacing w:line="360" w:lineRule="auto"/>
        <w:jc w:val="both"/>
        <w:rPr>
          <w:bCs/>
          <w:color w:val="auto"/>
          <w:sz w:val="22"/>
          <w:szCs w:val="22"/>
          <w:lang w:val="mn-MN"/>
        </w:rPr>
      </w:pPr>
      <w:r w:rsidRPr="00455DEF">
        <w:rPr>
          <w:b/>
          <w:bCs/>
          <w:color w:val="auto"/>
          <w:sz w:val="22"/>
          <w:szCs w:val="22"/>
          <w:lang w:val="mn-MN"/>
        </w:rPr>
        <w:t xml:space="preserve">The informal sector is </w:t>
      </w:r>
      <w:r w:rsidRPr="00455DEF">
        <w:rPr>
          <w:bCs/>
          <w:color w:val="auto"/>
          <w:sz w:val="22"/>
          <w:szCs w:val="22"/>
          <w:lang w:val="mn-MN"/>
        </w:rPr>
        <w:t xml:space="preserve">a non-cooperative household enterprise that sells its products and services in the market for the purpose of earning income in the non-agricultural sector. They do not have any complete accounts, do not follow official records or are not included in the form of business organization, and are not fully covered by income tax information (Articles 5, 6, 7, </w:t>
      </w:r>
      <w:r>
        <w:rPr>
          <w:bCs/>
          <w:color w:val="auto"/>
          <w:sz w:val="22"/>
          <w:szCs w:val="22"/>
        </w:rPr>
        <w:t>of the</w:t>
      </w:r>
      <w:r w:rsidRPr="00455DEF">
        <w:rPr>
          <w:bCs/>
          <w:color w:val="auto"/>
          <w:sz w:val="22"/>
          <w:szCs w:val="22"/>
          <w:lang w:val="mn-MN"/>
        </w:rPr>
        <w:t xml:space="preserve"> resolutions </w:t>
      </w:r>
      <w:r>
        <w:rPr>
          <w:bCs/>
          <w:color w:val="auto"/>
          <w:sz w:val="22"/>
          <w:szCs w:val="22"/>
        </w:rPr>
        <w:t>by the</w:t>
      </w:r>
      <w:r w:rsidRPr="00455DEF">
        <w:rPr>
          <w:bCs/>
          <w:color w:val="auto"/>
          <w:sz w:val="22"/>
          <w:szCs w:val="22"/>
          <w:lang w:val="mn-MN"/>
        </w:rPr>
        <w:t>15</w:t>
      </w:r>
      <w:proofErr w:type="spellStart"/>
      <w:r w:rsidRPr="00CE0D9F">
        <w:rPr>
          <w:bCs/>
          <w:color w:val="auto"/>
          <w:sz w:val="22"/>
          <w:szCs w:val="22"/>
          <w:vertAlign w:val="superscript"/>
        </w:rPr>
        <w:t>th</w:t>
      </w:r>
      <w:proofErr w:type="spellEnd"/>
      <w:r>
        <w:rPr>
          <w:bCs/>
          <w:color w:val="auto"/>
          <w:sz w:val="22"/>
          <w:szCs w:val="22"/>
        </w:rPr>
        <w:t xml:space="preserve"> conference</w:t>
      </w:r>
      <w:r w:rsidRPr="00455DEF">
        <w:rPr>
          <w:bCs/>
          <w:color w:val="auto"/>
          <w:sz w:val="22"/>
          <w:szCs w:val="22"/>
          <w:lang w:val="mn-MN"/>
        </w:rPr>
        <w:t xml:space="preserve"> </w:t>
      </w:r>
      <w:r>
        <w:rPr>
          <w:bCs/>
          <w:color w:val="auto"/>
          <w:sz w:val="22"/>
          <w:szCs w:val="22"/>
          <w:lang w:val="mn-MN"/>
        </w:rPr>
        <w:t>of Labour Statistics</w:t>
      </w:r>
      <w:r w:rsidRPr="00455DEF">
        <w:rPr>
          <w:bCs/>
          <w:color w:val="auto"/>
          <w:sz w:val="22"/>
          <w:szCs w:val="22"/>
          <w:lang w:val="mn-MN"/>
        </w:rPr>
        <w:t>).</w:t>
      </w:r>
    </w:p>
    <w:p w14:paraId="52DC3947" w14:textId="77777777" w:rsidR="00CE0D9F" w:rsidRPr="00F52A22" w:rsidRDefault="00CE0D9F" w:rsidP="00CE0D9F">
      <w:pPr>
        <w:pStyle w:val="Default"/>
        <w:spacing w:line="360" w:lineRule="auto"/>
        <w:jc w:val="both"/>
        <w:rPr>
          <w:i/>
          <w:iCs/>
          <w:color w:val="auto"/>
          <w:sz w:val="18"/>
          <w:szCs w:val="18"/>
          <w:lang w:val="mn-MN"/>
        </w:rPr>
      </w:pPr>
      <w:r>
        <w:rPr>
          <w:i/>
          <w:iCs/>
          <w:color w:val="auto"/>
          <w:sz w:val="18"/>
          <w:szCs w:val="18"/>
        </w:rPr>
        <w:t xml:space="preserve">                                         </w:t>
      </w:r>
      <w:r w:rsidRPr="00F52A22">
        <w:rPr>
          <w:i/>
          <w:iCs/>
          <w:color w:val="auto"/>
          <w:sz w:val="18"/>
          <w:szCs w:val="18"/>
          <w:lang w:val="mn-MN"/>
        </w:rPr>
        <w:t xml:space="preserve">Source: </w:t>
      </w:r>
      <w:r>
        <w:rPr>
          <w:i/>
          <w:iCs/>
          <w:color w:val="auto"/>
          <w:sz w:val="18"/>
          <w:szCs w:val="18"/>
          <w:lang w:val="mn-MN"/>
        </w:rPr>
        <w:t xml:space="preserve"> “Guideline for estimating employment </w:t>
      </w:r>
      <w:r w:rsidRPr="00F52A22">
        <w:rPr>
          <w:i/>
          <w:iCs/>
          <w:color w:val="auto"/>
          <w:sz w:val="18"/>
          <w:szCs w:val="18"/>
          <w:lang w:val="mn-MN"/>
        </w:rPr>
        <w:t>statistics” Approved on January 17, 2019</w:t>
      </w:r>
    </w:p>
    <w:p w14:paraId="658E38ED" w14:textId="77777777" w:rsidR="00CE0D9F" w:rsidRPr="001D18B8" w:rsidRDefault="00CE0D9F" w:rsidP="00CE0D9F">
      <w:pPr>
        <w:pStyle w:val="Default"/>
        <w:spacing w:line="360" w:lineRule="auto"/>
        <w:jc w:val="both"/>
        <w:rPr>
          <w:color w:val="auto"/>
          <w:sz w:val="22"/>
          <w:szCs w:val="22"/>
          <w:lang w:val="mn-MN"/>
        </w:rPr>
      </w:pPr>
    </w:p>
    <w:p w14:paraId="1C2AB7AA" w14:textId="77777777" w:rsidR="00CE0D9F" w:rsidRPr="001D18B8" w:rsidRDefault="00CE0D9F" w:rsidP="001972B1">
      <w:pPr>
        <w:pStyle w:val="Default"/>
        <w:numPr>
          <w:ilvl w:val="0"/>
          <w:numId w:val="3"/>
        </w:numPr>
        <w:spacing w:line="360" w:lineRule="auto"/>
        <w:jc w:val="both"/>
        <w:rPr>
          <w:b/>
          <w:bCs/>
          <w:color w:val="auto"/>
          <w:sz w:val="22"/>
          <w:szCs w:val="22"/>
          <w:lang w:val="mn-MN"/>
        </w:rPr>
      </w:pPr>
      <w:r w:rsidRPr="00F52A22">
        <w:rPr>
          <w:b/>
          <w:bCs/>
          <w:color w:val="auto"/>
          <w:sz w:val="22"/>
          <w:szCs w:val="22"/>
          <w:lang w:val="mn-MN"/>
        </w:rPr>
        <w:t>What are some examples of informal employment in your country?</w:t>
      </w:r>
    </w:p>
    <w:p w14:paraId="2DD4A6E3" w14:textId="77777777" w:rsidR="00CE0D9F" w:rsidRPr="001D18B8" w:rsidRDefault="00CE0D9F" w:rsidP="00CE0D9F">
      <w:pPr>
        <w:pStyle w:val="Default"/>
        <w:spacing w:line="360" w:lineRule="auto"/>
        <w:jc w:val="both"/>
        <w:rPr>
          <w:color w:val="auto"/>
          <w:sz w:val="22"/>
          <w:szCs w:val="22"/>
        </w:rPr>
      </w:pPr>
      <w:r w:rsidRPr="005B7876">
        <w:rPr>
          <w:color w:val="auto"/>
          <w:sz w:val="22"/>
          <w:szCs w:val="22"/>
          <w:lang w:val="mn-MN"/>
        </w:rPr>
        <w:t>Informal sector employment is the employment of the above-mentioned informal sector enterprises. Even in the informal sector, it is possible to have a formal job. Similarly, informal employment is possible even in the formal sector. Informal economic workers are a combination of informal workers and informal sector workers. In Mongolia, the above definition defines informal sector and informal employment in accordance with the “</w:t>
      </w:r>
      <w:r>
        <w:rPr>
          <w:color w:val="auto"/>
          <w:sz w:val="22"/>
          <w:szCs w:val="22"/>
        </w:rPr>
        <w:t xml:space="preserve">Guideline </w:t>
      </w:r>
      <w:r>
        <w:rPr>
          <w:color w:val="auto"/>
          <w:sz w:val="22"/>
          <w:szCs w:val="22"/>
          <w:lang w:val="mn-MN"/>
        </w:rPr>
        <w:t>for estimating</w:t>
      </w:r>
      <w:r w:rsidRPr="005B7876">
        <w:rPr>
          <w:color w:val="auto"/>
          <w:sz w:val="22"/>
          <w:szCs w:val="22"/>
          <w:lang w:val="mn-MN"/>
        </w:rPr>
        <w:t xml:space="preserve"> employment statistics”.</w:t>
      </w:r>
    </w:p>
    <w:p w14:paraId="521319CC" w14:textId="77777777" w:rsidR="00CE0D9F" w:rsidRPr="001D18B8" w:rsidRDefault="00CE0D9F" w:rsidP="001972B1">
      <w:pPr>
        <w:pStyle w:val="Default"/>
        <w:spacing w:line="360" w:lineRule="auto"/>
        <w:jc w:val="both"/>
        <w:rPr>
          <w:color w:val="auto"/>
          <w:sz w:val="22"/>
          <w:szCs w:val="22"/>
        </w:rPr>
      </w:pPr>
      <w:r w:rsidRPr="005B7876">
        <w:rPr>
          <w:color w:val="auto"/>
          <w:sz w:val="22"/>
          <w:szCs w:val="22"/>
          <w:lang w:val="mn-MN"/>
        </w:rPr>
        <w:t>In Mongolia, the total number of informal e</w:t>
      </w:r>
      <w:r>
        <w:rPr>
          <w:color w:val="auto"/>
          <w:sz w:val="22"/>
          <w:szCs w:val="22"/>
          <w:lang w:val="mn-MN"/>
        </w:rPr>
        <w:t xml:space="preserve">mployment is calculated by </w:t>
      </w:r>
      <w:r w:rsidRPr="005B7876">
        <w:rPr>
          <w:color w:val="auto"/>
          <w:sz w:val="22"/>
          <w:szCs w:val="22"/>
          <w:lang w:val="mn-MN"/>
        </w:rPr>
        <w:t xml:space="preserve"> the results of the labor force survey, such as aimag, capital city, age group, gender, economic classification, and employment </w:t>
      </w:r>
      <w:r w:rsidRPr="005B7876">
        <w:rPr>
          <w:color w:val="auto"/>
          <w:sz w:val="22"/>
          <w:szCs w:val="22"/>
          <w:lang w:val="mn-MN"/>
        </w:rPr>
        <w:lastRenderedPageBreak/>
        <w:t>status. The level of informal employment is expressed as the percentage of informal workers in total employment.</w:t>
      </w:r>
    </w:p>
    <w:p w14:paraId="41D17DF4" w14:textId="77777777" w:rsidR="00CE0D9F" w:rsidRDefault="00CE0D9F" w:rsidP="00CE0D9F">
      <w:pPr>
        <w:pStyle w:val="Default"/>
        <w:spacing w:line="360" w:lineRule="auto"/>
        <w:ind w:left="993" w:hanging="993"/>
        <w:jc w:val="both"/>
        <w:rPr>
          <w:color w:val="auto"/>
          <w:sz w:val="22"/>
          <w:szCs w:val="22"/>
          <w:lang w:val="mn-MN"/>
        </w:rPr>
      </w:pPr>
      <w:r w:rsidRPr="005B7876">
        <w:rPr>
          <w:b/>
          <w:bCs/>
          <w:color w:val="auto"/>
          <w:sz w:val="22"/>
          <w:szCs w:val="22"/>
          <w:lang w:val="mn-MN"/>
        </w:rPr>
        <w:t xml:space="preserve">Informal employer is </w:t>
      </w:r>
      <w:r w:rsidRPr="005B7876">
        <w:rPr>
          <w:bCs/>
          <w:color w:val="auto"/>
          <w:sz w:val="22"/>
          <w:szCs w:val="22"/>
          <w:lang w:val="mn-MN"/>
        </w:rPr>
        <w:t>an employee who works in an informa</w:t>
      </w:r>
      <w:r>
        <w:rPr>
          <w:bCs/>
          <w:color w:val="auto"/>
          <w:sz w:val="22"/>
          <w:szCs w:val="22"/>
          <w:lang w:val="mn-MN"/>
        </w:rPr>
        <w:t>l job. Informal workers are who</w:t>
      </w:r>
      <w:r w:rsidRPr="005B7876">
        <w:rPr>
          <w:color w:val="auto"/>
          <w:sz w:val="22"/>
          <w:szCs w:val="22"/>
          <w:lang w:val="mn-MN"/>
        </w:rPr>
        <w:t>:</w:t>
      </w:r>
    </w:p>
    <w:p w14:paraId="1CD9C120" w14:textId="77777777" w:rsidR="00CE0D9F" w:rsidRDefault="00CE0D9F" w:rsidP="001972B1">
      <w:pPr>
        <w:pStyle w:val="Default"/>
        <w:spacing w:line="360" w:lineRule="auto"/>
        <w:jc w:val="both"/>
        <w:rPr>
          <w:color w:val="auto"/>
          <w:sz w:val="22"/>
          <w:szCs w:val="22"/>
          <w:lang w:val="mn-MN"/>
        </w:rPr>
      </w:pPr>
      <w:r>
        <w:rPr>
          <w:color w:val="auto"/>
          <w:sz w:val="22"/>
          <w:szCs w:val="22"/>
          <w:lang w:val="mn-MN"/>
        </w:rPr>
        <w:t xml:space="preserve"> A)</w:t>
      </w:r>
      <w:r>
        <w:rPr>
          <w:color w:val="auto"/>
          <w:sz w:val="22"/>
          <w:szCs w:val="22"/>
        </w:rPr>
        <w:t xml:space="preserve"> </w:t>
      </w:r>
      <w:r w:rsidRPr="005B7876">
        <w:rPr>
          <w:color w:val="auto"/>
          <w:sz w:val="22"/>
          <w:szCs w:val="22"/>
          <w:lang w:val="mn-MN"/>
        </w:rPr>
        <w:t>A salaried employee whose employment relationship is not full</w:t>
      </w:r>
      <w:r w:rsidR="001972B1">
        <w:rPr>
          <w:color w:val="auto"/>
          <w:sz w:val="22"/>
          <w:szCs w:val="22"/>
          <w:lang w:val="mn-MN"/>
        </w:rPr>
        <w:t xml:space="preserve">y regulated by law, income tax, </w:t>
      </w:r>
      <w:r w:rsidRPr="005B7876">
        <w:rPr>
          <w:color w:val="auto"/>
          <w:sz w:val="22"/>
          <w:szCs w:val="22"/>
          <w:lang w:val="mn-MN"/>
        </w:rPr>
        <w:t>sick leave, or annual leave, or other social security issues are not met;</w:t>
      </w:r>
    </w:p>
    <w:p w14:paraId="68D2A70A" w14:textId="77777777" w:rsidR="00CE0D9F" w:rsidRDefault="00CE0D9F" w:rsidP="001972B1">
      <w:pPr>
        <w:pStyle w:val="Default"/>
        <w:spacing w:line="360" w:lineRule="auto"/>
        <w:jc w:val="both"/>
        <w:rPr>
          <w:color w:val="auto"/>
          <w:sz w:val="22"/>
          <w:szCs w:val="22"/>
          <w:lang w:val="mn-MN"/>
        </w:rPr>
      </w:pPr>
      <w:r>
        <w:rPr>
          <w:color w:val="auto"/>
          <w:sz w:val="22"/>
          <w:szCs w:val="22"/>
          <w:lang w:val="mn-MN"/>
        </w:rPr>
        <w:t>B)</w:t>
      </w:r>
      <w:r>
        <w:rPr>
          <w:color w:val="auto"/>
          <w:sz w:val="22"/>
          <w:szCs w:val="22"/>
        </w:rPr>
        <w:t xml:space="preserve"> </w:t>
      </w:r>
      <w:r w:rsidRPr="005B7876">
        <w:rPr>
          <w:color w:val="auto"/>
          <w:sz w:val="22"/>
          <w:szCs w:val="22"/>
          <w:lang w:val="mn-MN"/>
        </w:rPr>
        <w:t>Employers of market-oriented household enterprises working in the informal sector and self-employed without paid employees;</w:t>
      </w:r>
    </w:p>
    <w:p w14:paraId="745F103C" w14:textId="77777777" w:rsidR="00CE0D9F" w:rsidRPr="005B7876" w:rsidRDefault="00CE0D9F" w:rsidP="00CE0D9F">
      <w:pPr>
        <w:pStyle w:val="Default"/>
        <w:spacing w:line="360" w:lineRule="auto"/>
        <w:ind w:left="993" w:hanging="993"/>
        <w:jc w:val="both"/>
        <w:rPr>
          <w:color w:val="auto"/>
          <w:sz w:val="22"/>
          <w:szCs w:val="22"/>
          <w:lang w:val="mn-MN"/>
        </w:rPr>
      </w:pPr>
      <w:r>
        <w:rPr>
          <w:color w:val="auto"/>
          <w:sz w:val="22"/>
          <w:szCs w:val="22"/>
          <w:lang w:val="mn-MN"/>
        </w:rPr>
        <w:t xml:space="preserve">C) </w:t>
      </w:r>
      <w:r w:rsidRPr="005B7876">
        <w:rPr>
          <w:color w:val="auto"/>
          <w:sz w:val="22"/>
          <w:szCs w:val="22"/>
          <w:lang w:val="mn-MN"/>
        </w:rPr>
        <w:t>A salaried employee in a househol</w:t>
      </w:r>
      <w:r>
        <w:rPr>
          <w:color w:val="auto"/>
          <w:sz w:val="22"/>
          <w:szCs w:val="22"/>
          <w:lang w:val="mn-MN"/>
        </w:rPr>
        <w:t>d that produces products for his/her</w:t>
      </w:r>
      <w:r w:rsidRPr="005B7876">
        <w:rPr>
          <w:color w:val="auto"/>
          <w:sz w:val="22"/>
          <w:szCs w:val="22"/>
          <w:lang w:val="mn-MN"/>
        </w:rPr>
        <w:t xml:space="preserve"> own end use only;</w:t>
      </w:r>
    </w:p>
    <w:p w14:paraId="7DFEB352" w14:textId="77777777" w:rsidR="00CE0D9F" w:rsidRPr="001D18B8" w:rsidRDefault="00CE0D9F" w:rsidP="00CE0D9F">
      <w:pPr>
        <w:pStyle w:val="Default"/>
        <w:spacing w:line="360" w:lineRule="auto"/>
        <w:ind w:left="993" w:hanging="993"/>
        <w:jc w:val="both"/>
        <w:rPr>
          <w:lang w:val="mn-MN"/>
        </w:rPr>
      </w:pPr>
      <w:r>
        <w:rPr>
          <w:color w:val="auto"/>
          <w:sz w:val="22"/>
          <w:szCs w:val="22"/>
        </w:rPr>
        <w:t>D)</w:t>
      </w:r>
      <w:r w:rsidRPr="005B7876">
        <w:rPr>
          <w:color w:val="auto"/>
          <w:sz w:val="22"/>
          <w:szCs w:val="22"/>
          <w:lang w:val="mn-MN"/>
        </w:rPr>
        <w:t xml:space="preserve"> Contributing family members</w:t>
      </w:r>
      <w:r w:rsidRPr="001D18B8">
        <w:rPr>
          <w:lang w:val="mn-MN"/>
        </w:rPr>
        <w:t>.</w:t>
      </w:r>
    </w:p>
    <w:p w14:paraId="52FFC856" w14:textId="0CBD5614" w:rsidR="00293CFC" w:rsidRDefault="001972B1" w:rsidP="00F75A81">
      <w:pPr>
        <w:pStyle w:val="Default"/>
        <w:spacing w:line="360" w:lineRule="auto"/>
        <w:jc w:val="right"/>
        <w:rPr>
          <w:rStyle w:val="Hyperlink"/>
          <w:color w:val="1A0DAB"/>
          <w:u w:val="none"/>
          <w:shd w:val="clear" w:color="auto" w:fill="FFFFFF"/>
        </w:rPr>
      </w:pPr>
      <w:r>
        <w:rPr>
          <w:i/>
          <w:iCs/>
          <w:color w:val="auto"/>
          <w:sz w:val="18"/>
          <w:szCs w:val="18"/>
        </w:rPr>
        <w:t xml:space="preserve"> </w:t>
      </w:r>
      <w:r w:rsidR="00CE0D9F" w:rsidRPr="00F52A22">
        <w:rPr>
          <w:i/>
          <w:iCs/>
          <w:color w:val="auto"/>
          <w:sz w:val="18"/>
          <w:szCs w:val="18"/>
          <w:lang w:val="mn-MN"/>
        </w:rPr>
        <w:t xml:space="preserve">Source: </w:t>
      </w:r>
      <w:r w:rsidR="00CE0D9F">
        <w:rPr>
          <w:i/>
          <w:iCs/>
          <w:color w:val="auto"/>
          <w:sz w:val="18"/>
          <w:szCs w:val="18"/>
          <w:lang w:val="mn-MN"/>
        </w:rPr>
        <w:t xml:space="preserve"> “</w:t>
      </w:r>
      <w:r w:rsidR="00CE0D9F" w:rsidRPr="00CE0D9F">
        <w:rPr>
          <w:i/>
          <w:iCs/>
          <w:color w:val="auto"/>
          <w:sz w:val="18"/>
          <w:szCs w:val="18"/>
          <w:lang w:val="mn-MN"/>
        </w:rPr>
        <w:t>Methodology for compiling employment statistics</w:t>
      </w:r>
      <w:r w:rsidR="00CE0D9F" w:rsidRPr="00F52A22">
        <w:rPr>
          <w:i/>
          <w:iCs/>
          <w:color w:val="auto"/>
          <w:sz w:val="18"/>
          <w:szCs w:val="18"/>
          <w:lang w:val="mn-MN"/>
        </w:rPr>
        <w:t>” Approved on January 17, 2019</w:t>
      </w:r>
      <w:r w:rsidR="00293CFC">
        <w:rPr>
          <w:rFonts w:asciiTheme="minorHAnsi" w:hAnsiTheme="minorHAnsi" w:cstheme="minorBidi"/>
          <w:color w:val="auto"/>
          <w:sz w:val="22"/>
          <w:szCs w:val="22"/>
        </w:rPr>
        <w:fldChar w:fldCharType="begin"/>
      </w:r>
      <w:r w:rsidR="00293CFC">
        <w:instrText xml:space="preserve"> HYPERLINK "https://www.ilo.org/surveyLib/index.php/catalog/1416" </w:instrText>
      </w:r>
      <w:r w:rsidR="00293CFC">
        <w:rPr>
          <w:rFonts w:asciiTheme="minorHAnsi" w:hAnsiTheme="minorHAnsi" w:cstheme="minorBidi"/>
          <w:color w:val="auto"/>
          <w:sz w:val="22"/>
          <w:szCs w:val="22"/>
        </w:rPr>
        <w:fldChar w:fldCharType="separate"/>
      </w:r>
    </w:p>
    <w:p w14:paraId="3911E9BE" w14:textId="7E6C8E60" w:rsidR="00CE0D9F" w:rsidRPr="0078694A" w:rsidRDefault="00293CFC" w:rsidP="00293CFC">
      <w:pPr>
        <w:pStyle w:val="Default"/>
        <w:spacing w:line="360" w:lineRule="auto"/>
        <w:jc w:val="both"/>
        <w:rPr>
          <w:b/>
          <w:bCs/>
          <w:color w:val="auto"/>
          <w:sz w:val="22"/>
          <w:szCs w:val="22"/>
          <w:lang w:val="mn-MN"/>
        </w:rPr>
      </w:pPr>
      <w:r>
        <w:fldChar w:fldCharType="end"/>
      </w:r>
    </w:p>
    <w:p w14:paraId="7F41032C" w14:textId="7EDD59E5" w:rsidR="00CE0D9F" w:rsidRPr="001D18B8" w:rsidRDefault="00CE0D9F" w:rsidP="001972B1">
      <w:pPr>
        <w:pStyle w:val="Default"/>
        <w:numPr>
          <w:ilvl w:val="0"/>
          <w:numId w:val="3"/>
        </w:numPr>
        <w:spacing w:line="360" w:lineRule="auto"/>
        <w:jc w:val="both"/>
        <w:rPr>
          <w:color w:val="auto"/>
          <w:sz w:val="22"/>
          <w:szCs w:val="22"/>
        </w:rPr>
      </w:pPr>
      <w:r w:rsidRPr="0078694A">
        <w:rPr>
          <w:b/>
          <w:bCs/>
          <w:color w:val="auto"/>
          <w:sz w:val="22"/>
          <w:szCs w:val="22"/>
          <w:lang w:val="mn-MN"/>
        </w:rPr>
        <w:t>In what sectors (for example) is labor exploitation occurring?</w:t>
      </w:r>
    </w:p>
    <w:p w14:paraId="7C23B76D" w14:textId="7A042D23" w:rsidR="00CE0D9F" w:rsidRPr="0078694A" w:rsidRDefault="00CE0D9F" w:rsidP="001972B1">
      <w:pPr>
        <w:shd w:val="clear" w:color="auto" w:fill="FFFFFF"/>
        <w:spacing w:after="0" w:line="360" w:lineRule="auto"/>
        <w:jc w:val="both"/>
        <w:rPr>
          <w:rFonts w:ascii="Arial" w:eastAsia="Times New Roman" w:hAnsi="Arial" w:cs="Arial"/>
        </w:rPr>
      </w:pPr>
      <w:r w:rsidRPr="0078694A">
        <w:rPr>
          <w:rFonts w:ascii="Arial" w:eastAsia="Times New Roman" w:hAnsi="Arial" w:cs="Arial"/>
          <w:lang w:val="mn-MN"/>
        </w:rPr>
        <w:t>According to</w:t>
      </w:r>
      <w:r>
        <w:rPr>
          <w:rFonts w:ascii="Arial" w:eastAsia="Times New Roman" w:hAnsi="Arial" w:cs="Arial"/>
          <w:lang w:val="mn-MN"/>
        </w:rPr>
        <w:t xml:space="preserve"> the “</w:t>
      </w:r>
      <w:r w:rsidR="00922070">
        <w:rPr>
          <w:rFonts w:ascii="Arial" w:eastAsia="Times New Roman" w:hAnsi="Arial" w:cs="Arial"/>
        </w:rPr>
        <w:t>Multi</w:t>
      </w:r>
      <w:r w:rsidR="00293CFC">
        <w:rPr>
          <w:rFonts w:ascii="Arial" w:eastAsia="Times New Roman" w:hAnsi="Arial" w:cs="Arial"/>
        </w:rPr>
        <w:t>ple</w:t>
      </w:r>
      <w:r>
        <w:rPr>
          <w:rFonts w:ascii="Arial" w:eastAsia="Times New Roman" w:hAnsi="Arial" w:cs="Arial"/>
          <w:lang w:val="mn-MN"/>
        </w:rPr>
        <w:t xml:space="preserve"> Indicator </w:t>
      </w:r>
      <w:r w:rsidR="00293CFC">
        <w:rPr>
          <w:rFonts w:ascii="Arial" w:eastAsia="Times New Roman" w:hAnsi="Arial" w:cs="Arial"/>
        </w:rPr>
        <w:t>Cluster</w:t>
      </w:r>
      <w:r>
        <w:rPr>
          <w:rFonts w:ascii="Arial" w:eastAsia="Times New Roman" w:hAnsi="Arial" w:cs="Arial"/>
          <w:lang w:val="mn-MN"/>
        </w:rPr>
        <w:t xml:space="preserve"> Survey”, </w:t>
      </w:r>
      <w:r>
        <w:rPr>
          <w:rFonts w:ascii="Arial" w:eastAsia="Times New Roman" w:hAnsi="Arial" w:cs="Arial"/>
        </w:rPr>
        <w:t>throughout the country</w:t>
      </w:r>
      <w:r>
        <w:rPr>
          <w:rFonts w:ascii="Arial" w:eastAsia="Times New Roman" w:hAnsi="Arial" w:cs="Arial"/>
          <w:lang w:val="mn-MN"/>
        </w:rPr>
        <w:t xml:space="preserve">, </w:t>
      </w:r>
      <w:r w:rsidRPr="0078694A">
        <w:rPr>
          <w:rFonts w:ascii="Arial" w:eastAsia="Times New Roman" w:hAnsi="Arial" w:cs="Arial"/>
          <w:lang w:val="mn-MN"/>
        </w:rPr>
        <w:t xml:space="preserve"> percent</w:t>
      </w:r>
      <w:r>
        <w:rPr>
          <w:rFonts w:ascii="Arial" w:eastAsia="Times New Roman" w:hAnsi="Arial" w:cs="Arial"/>
        </w:rPr>
        <w:t xml:space="preserve">age </w:t>
      </w:r>
      <w:r w:rsidRPr="0078694A">
        <w:rPr>
          <w:rFonts w:ascii="Arial" w:eastAsia="Times New Roman" w:hAnsi="Arial" w:cs="Arial"/>
          <w:lang w:val="mn-MN"/>
        </w:rPr>
        <w:t xml:space="preserve"> of working children aged 5-17</w:t>
      </w:r>
      <w:r>
        <w:rPr>
          <w:rFonts w:ascii="Arial" w:eastAsia="Times New Roman" w:hAnsi="Arial" w:cs="Arial"/>
        </w:rPr>
        <w:t xml:space="preserve"> is 16.7</w:t>
      </w:r>
      <w:r>
        <w:rPr>
          <w:rFonts w:ascii="Arial" w:eastAsia="Times New Roman" w:hAnsi="Arial" w:cs="Arial"/>
          <w:lang w:val="mn-MN"/>
        </w:rPr>
        <w:t xml:space="preserve"> and</w:t>
      </w:r>
      <w:r w:rsidRPr="0078694A">
        <w:rPr>
          <w:rFonts w:ascii="Arial" w:eastAsia="Times New Roman" w:hAnsi="Arial" w:cs="Arial"/>
          <w:lang w:val="mn-MN"/>
        </w:rPr>
        <w:t xml:space="preserve"> of</w:t>
      </w:r>
      <w:r>
        <w:rPr>
          <w:rFonts w:ascii="Arial" w:eastAsia="Times New Roman" w:hAnsi="Arial" w:cs="Arial"/>
        </w:rPr>
        <w:t xml:space="preserve"> </w:t>
      </w:r>
      <w:r w:rsidRPr="0078694A">
        <w:rPr>
          <w:rFonts w:ascii="Arial" w:eastAsia="Times New Roman" w:hAnsi="Arial" w:cs="Arial"/>
          <w:lang w:val="mn-MN"/>
        </w:rPr>
        <w:t>children</w:t>
      </w:r>
      <w:r>
        <w:rPr>
          <w:rFonts w:ascii="Arial" w:eastAsia="Times New Roman" w:hAnsi="Arial" w:cs="Arial"/>
          <w:lang w:val="mn-MN"/>
        </w:rPr>
        <w:t xml:space="preserve"> in hazardous work, mostly</w:t>
      </w:r>
      <w:r w:rsidRPr="0078694A">
        <w:rPr>
          <w:rFonts w:ascii="Arial" w:eastAsia="Times New Roman" w:hAnsi="Arial" w:cs="Arial"/>
          <w:lang w:val="mn-MN"/>
        </w:rPr>
        <w:t xml:space="preserve"> in agriculture (including horse racing), con</w:t>
      </w:r>
      <w:r>
        <w:rPr>
          <w:rFonts w:ascii="Arial" w:eastAsia="Times New Roman" w:hAnsi="Arial" w:cs="Arial"/>
          <w:lang w:val="mn-MN"/>
        </w:rPr>
        <w:t xml:space="preserve">struction, wholesale and </w:t>
      </w:r>
      <w:r w:rsidRPr="0078694A">
        <w:rPr>
          <w:rFonts w:ascii="Arial" w:eastAsia="Times New Roman" w:hAnsi="Arial" w:cs="Arial"/>
          <w:lang w:val="mn-MN"/>
        </w:rPr>
        <w:t xml:space="preserve"> the retail and service sector</w:t>
      </w:r>
      <w:r>
        <w:rPr>
          <w:rFonts w:ascii="Arial" w:eastAsia="Times New Roman" w:hAnsi="Arial" w:cs="Arial"/>
        </w:rPr>
        <w:t xml:space="preserve"> is 7.8</w:t>
      </w:r>
    </w:p>
    <w:p w14:paraId="0140C7F6" w14:textId="77777777" w:rsidR="00CE0D9F" w:rsidRPr="001D18B8" w:rsidRDefault="001972B1" w:rsidP="001972B1">
      <w:pPr>
        <w:shd w:val="clear" w:color="auto" w:fill="FFFFFF"/>
        <w:spacing w:after="0" w:line="360" w:lineRule="auto"/>
        <w:ind w:left="2160"/>
        <w:jc w:val="both"/>
        <w:rPr>
          <w:rFonts w:ascii="Arial" w:eastAsia="Times New Roman" w:hAnsi="Arial" w:cs="Arial"/>
          <w:lang w:val="mn-MN"/>
        </w:rPr>
      </w:pPr>
      <w:r>
        <w:rPr>
          <w:rFonts w:ascii="Arial" w:hAnsi="Arial" w:cs="Arial"/>
          <w:i/>
          <w:iCs/>
          <w:sz w:val="18"/>
          <w:szCs w:val="18"/>
        </w:rPr>
        <w:t xml:space="preserve"> </w:t>
      </w:r>
      <w:r w:rsidR="00CE0D9F">
        <w:rPr>
          <w:rFonts w:ascii="Arial" w:hAnsi="Arial" w:cs="Arial"/>
          <w:i/>
          <w:iCs/>
          <w:sz w:val="18"/>
          <w:szCs w:val="18"/>
          <w:lang w:val="mn-MN"/>
        </w:rPr>
        <w:t>Source: National Statistics</w:t>
      </w:r>
      <w:r w:rsidR="00CE0D9F" w:rsidRPr="008F2EE2">
        <w:rPr>
          <w:rFonts w:ascii="Arial" w:hAnsi="Arial" w:cs="Arial"/>
          <w:i/>
          <w:iCs/>
          <w:sz w:val="18"/>
          <w:szCs w:val="18"/>
          <w:lang w:val="mn-MN"/>
        </w:rPr>
        <w:t xml:space="preserve"> Office and UNICEF</w:t>
      </w:r>
      <w:r w:rsidR="00CE0D9F">
        <w:rPr>
          <w:rFonts w:ascii="Arial" w:hAnsi="Arial" w:cs="Arial"/>
          <w:i/>
          <w:iCs/>
          <w:sz w:val="18"/>
          <w:szCs w:val="18"/>
          <w:lang w:val="mn-MN"/>
        </w:rPr>
        <w:t xml:space="preserve"> Mongolia,</w:t>
      </w:r>
      <w:r w:rsidR="00CE0D9F" w:rsidRPr="008F2EE2">
        <w:rPr>
          <w:rFonts w:ascii="Arial" w:hAnsi="Arial" w:cs="Arial"/>
          <w:i/>
          <w:iCs/>
          <w:sz w:val="18"/>
          <w:szCs w:val="18"/>
          <w:lang w:val="mn-MN"/>
        </w:rPr>
        <w:t xml:space="preserve"> Presentation of the results of the first two phases of </w:t>
      </w:r>
      <w:r w:rsidR="00CE0D9F">
        <w:rPr>
          <w:rFonts w:ascii="Arial" w:hAnsi="Arial" w:cs="Arial"/>
          <w:i/>
          <w:iCs/>
          <w:sz w:val="18"/>
          <w:szCs w:val="18"/>
        </w:rPr>
        <w:t xml:space="preserve"> </w:t>
      </w:r>
      <w:r w:rsidR="00CE0D9F">
        <w:rPr>
          <w:rFonts w:ascii="Arial" w:hAnsi="Arial" w:cs="Arial"/>
          <w:i/>
          <w:iCs/>
          <w:sz w:val="18"/>
          <w:szCs w:val="18"/>
          <w:lang w:val="mn-MN"/>
        </w:rPr>
        <w:t>the “Multiple Indicator Cluster</w:t>
      </w:r>
      <w:r w:rsidR="00CE0D9F" w:rsidRPr="008F2EE2">
        <w:rPr>
          <w:rFonts w:ascii="Arial" w:hAnsi="Arial" w:cs="Arial"/>
          <w:i/>
          <w:iCs/>
          <w:sz w:val="18"/>
          <w:szCs w:val="18"/>
          <w:lang w:val="mn-MN"/>
        </w:rPr>
        <w:t xml:space="preserve"> Survey 2020-2021 (MIT +)”</w:t>
      </w:r>
    </w:p>
    <w:p w14:paraId="2D43E97B" w14:textId="77777777" w:rsidR="001972B1" w:rsidRDefault="001972B1" w:rsidP="001972B1">
      <w:pPr>
        <w:pStyle w:val="NormalWeb"/>
        <w:shd w:val="clear" w:color="auto" w:fill="FFFFFF"/>
        <w:spacing w:before="0" w:beforeAutospacing="0" w:after="0" w:afterAutospacing="0" w:line="360" w:lineRule="auto"/>
        <w:jc w:val="both"/>
        <w:rPr>
          <w:rFonts w:ascii="Arial" w:hAnsi="Arial" w:cs="Arial"/>
          <w:sz w:val="22"/>
          <w:szCs w:val="22"/>
          <w:lang w:val="mn-MN"/>
        </w:rPr>
      </w:pPr>
    </w:p>
    <w:p w14:paraId="2160E79B" w14:textId="53388C1B" w:rsidR="00CE0D9F" w:rsidRDefault="00CE0D9F" w:rsidP="001972B1">
      <w:pPr>
        <w:pStyle w:val="NormalWeb"/>
        <w:shd w:val="clear" w:color="auto" w:fill="FFFFFF"/>
        <w:spacing w:before="0" w:beforeAutospacing="0" w:after="0" w:afterAutospacing="0" w:line="360" w:lineRule="auto"/>
        <w:jc w:val="both"/>
        <w:rPr>
          <w:rFonts w:ascii="Arial" w:hAnsi="Arial" w:cs="Arial"/>
          <w:sz w:val="22"/>
          <w:szCs w:val="22"/>
          <w:lang w:val="mn-MN"/>
        </w:rPr>
      </w:pPr>
      <w:r w:rsidRPr="008F2EE2">
        <w:rPr>
          <w:rFonts w:ascii="Arial" w:hAnsi="Arial" w:cs="Arial"/>
          <w:sz w:val="22"/>
          <w:szCs w:val="22"/>
          <w:lang w:val="mn-MN"/>
        </w:rPr>
        <w:t>The Mongolian Labo</w:t>
      </w:r>
      <w:r w:rsidR="00E9110A">
        <w:rPr>
          <w:rFonts w:ascii="Arial" w:hAnsi="Arial" w:cs="Arial"/>
          <w:sz w:val="22"/>
          <w:szCs w:val="22"/>
        </w:rPr>
        <w:t>u</w:t>
      </w:r>
      <w:r w:rsidRPr="008F2EE2">
        <w:rPr>
          <w:rFonts w:ascii="Arial" w:hAnsi="Arial" w:cs="Arial"/>
          <w:sz w:val="22"/>
          <w:szCs w:val="22"/>
          <w:lang w:val="mn-MN"/>
        </w:rPr>
        <w:t>r Law sets the minimum working age at 16. Therefore, a person who has reached the age of 16 has the right to conclude an employment contract. However, for the purpose of providing professional orientation and work experience, an employment contract may be concluded with a person who has reached the age of 15 with the permission of his / her parents, guardians or the state administrative body in charge of labor matters.</w:t>
      </w:r>
    </w:p>
    <w:p w14:paraId="1DA1F512" w14:textId="77777777" w:rsidR="00CE0D9F" w:rsidRPr="008F2EE2" w:rsidRDefault="00CE0D9F" w:rsidP="001972B1">
      <w:pPr>
        <w:pStyle w:val="NormalWeb"/>
        <w:shd w:val="clear" w:color="auto" w:fill="FFFFFF"/>
        <w:spacing w:after="0" w:line="360" w:lineRule="auto"/>
        <w:jc w:val="both"/>
        <w:rPr>
          <w:rFonts w:ascii="Arial" w:hAnsi="Arial" w:cs="Arial"/>
          <w:spacing w:val="8"/>
          <w:sz w:val="22"/>
          <w:szCs w:val="22"/>
          <w:lang w:val="mn-MN"/>
        </w:rPr>
      </w:pPr>
      <w:r w:rsidRPr="008F2EE2">
        <w:rPr>
          <w:rFonts w:ascii="Arial" w:hAnsi="Arial" w:cs="Arial"/>
          <w:spacing w:val="8"/>
          <w:sz w:val="22"/>
          <w:szCs w:val="22"/>
          <w:lang w:val="mn-MN"/>
        </w:rPr>
        <w:t>The list of occupations that minors are not allowed to occupy is established by the order of the Minister of Health and Social Welfare on the list of occupations prohibited for women and minors (No. A / 204 of 1999). In February 2016, the Ministry of Labor issued an updated list of hazardous work prohibited by minors (Order A / 36 of 2016). This applies to both the formal and informal sectors, and prohibits persons under the age of 18 from working in conditions that endanger their life, health, ethics, safety or physical development.</w:t>
      </w:r>
      <w:r w:rsidRPr="008F2EE2">
        <w:t xml:space="preserve"> </w:t>
      </w:r>
      <w:r w:rsidRPr="008F2EE2">
        <w:rPr>
          <w:rFonts w:ascii="Arial" w:hAnsi="Arial" w:cs="Arial"/>
          <w:spacing w:val="8"/>
          <w:sz w:val="22"/>
          <w:szCs w:val="22"/>
          <w:lang w:val="mn-MN"/>
        </w:rPr>
        <w:t xml:space="preserve">The ordinance also prohibits minors from working with certain materials, such as hazardous chemicals and flammable materials, and from lifting loads over a certain weight (depending on age and sex) and from engaging in certain occupations, such as construction or mining. Recent additions to the list include horse racing and training from November 1 to May 1. This is the most </w:t>
      </w:r>
      <w:r w:rsidRPr="008F2EE2">
        <w:rPr>
          <w:rFonts w:ascii="Arial" w:hAnsi="Arial" w:cs="Arial"/>
          <w:spacing w:val="8"/>
          <w:sz w:val="22"/>
          <w:szCs w:val="22"/>
          <w:lang w:val="mn-MN"/>
        </w:rPr>
        <w:lastRenderedPageBreak/>
        <w:t>dangerous time of the year due to the extreme weather conditions. However, children under the age of 7 can participate in horse racing during the summer festival.</w:t>
      </w:r>
    </w:p>
    <w:p w14:paraId="694387DE" w14:textId="77777777" w:rsidR="00CE0D9F" w:rsidRPr="001D18B8" w:rsidRDefault="00CE0D9F" w:rsidP="001972B1">
      <w:pPr>
        <w:pStyle w:val="NormalWeb"/>
        <w:shd w:val="clear" w:color="auto" w:fill="FFFFFF"/>
        <w:spacing w:before="0" w:beforeAutospacing="0" w:after="0" w:afterAutospacing="0" w:line="360" w:lineRule="auto"/>
        <w:jc w:val="both"/>
        <w:rPr>
          <w:rFonts w:ascii="Arial" w:hAnsi="Arial" w:cs="Arial"/>
          <w:spacing w:val="8"/>
          <w:lang w:val="mn-MN"/>
        </w:rPr>
      </w:pPr>
      <w:r w:rsidRPr="008F2EE2">
        <w:rPr>
          <w:rFonts w:ascii="Arial" w:hAnsi="Arial" w:cs="Arial"/>
          <w:spacing w:val="8"/>
          <w:sz w:val="22"/>
          <w:szCs w:val="22"/>
          <w:lang w:val="mn-MN"/>
        </w:rPr>
        <w:t>Under Mongolian criminal law, forcing a child to do hard labor is punishable by up to one year in solitary confinement (house arrest or travel abroad) or up to one year in prison.</w:t>
      </w:r>
    </w:p>
    <w:p w14:paraId="5EC04D6A" w14:textId="77777777" w:rsidR="00CE0D9F" w:rsidRPr="00684A3E" w:rsidRDefault="00705477" w:rsidP="00CE0D9F">
      <w:pPr>
        <w:pStyle w:val="Default"/>
        <w:spacing w:line="360" w:lineRule="auto"/>
        <w:ind w:firstLine="360"/>
        <w:jc w:val="both"/>
        <w:rPr>
          <w:i/>
          <w:iCs/>
          <w:color w:val="auto"/>
          <w:sz w:val="18"/>
          <w:szCs w:val="18"/>
          <w:lang w:val="mn-MN"/>
        </w:rPr>
      </w:pPr>
      <w:hyperlink r:id="rId6" w:history="1">
        <w:r w:rsidR="00CE0D9F" w:rsidRPr="00684A3E">
          <w:rPr>
            <w:rStyle w:val="Hyperlink"/>
            <w:i/>
            <w:iCs/>
            <w:color w:val="auto"/>
            <w:sz w:val="18"/>
            <w:szCs w:val="18"/>
            <w:lang w:val="mn-MN"/>
          </w:rPr>
          <w:t>https://www.unicef.org/mongolia/mn/research-and-reports</w:t>
        </w:r>
      </w:hyperlink>
    </w:p>
    <w:p w14:paraId="1266C41C" w14:textId="77777777" w:rsidR="00CE0D9F" w:rsidRPr="001D18B8" w:rsidRDefault="00705477" w:rsidP="00CE0D9F">
      <w:pPr>
        <w:pStyle w:val="Default"/>
        <w:spacing w:line="360" w:lineRule="auto"/>
        <w:ind w:firstLine="360"/>
        <w:jc w:val="both"/>
        <w:rPr>
          <w:color w:val="auto"/>
          <w:sz w:val="22"/>
          <w:szCs w:val="22"/>
          <w:lang w:val="mn-MN"/>
        </w:rPr>
      </w:pPr>
      <w:hyperlink r:id="rId7" w:history="1">
        <w:r w:rsidR="00CE0D9F" w:rsidRPr="00684A3E">
          <w:rPr>
            <w:rStyle w:val="Hyperlink"/>
            <w:i/>
            <w:iCs/>
            <w:color w:val="auto"/>
            <w:sz w:val="18"/>
            <w:szCs w:val="18"/>
            <w:lang w:val="mn-MN"/>
          </w:rPr>
          <w:t>https://mysalary.mn/labour-law/teghsh-erkh/nasand-khureeghui-khuukhed-zaluuchuud</w:t>
        </w:r>
      </w:hyperlink>
    </w:p>
    <w:p w14:paraId="0B7E2F88" w14:textId="77777777" w:rsidR="00CE0D9F" w:rsidRPr="001D18B8" w:rsidRDefault="00CE0D9F" w:rsidP="00CE0D9F">
      <w:pPr>
        <w:pStyle w:val="Default"/>
        <w:spacing w:line="360" w:lineRule="auto"/>
        <w:ind w:firstLine="360"/>
        <w:jc w:val="both"/>
        <w:rPr>
          <w:color w:val="auto"/>
          <w:sz w:val="22"/>
          <w:szCs w:val="22"/>
          <w:lang w:val="mn-MN"/>
        </w:rPr>
      </w:pPr>
    </w:p>
    <w:p w14:paraId="02F22138" w14:textId="77777777" w:rsidR="00CE0D9F" w:rsidRPr="001972B1" w:rsidRDefault="00CE0D9F" w:rsidP="001972B1">
      <w:pPr>
        <w:pStyle w:val="ListParagraph"/>
        <w:numPr>
          <w:ilvl w:val="0"/>
          <w:numId w:val="3"/>
        </w:numPr>
        <w:spacing w:after="0" w:line="360" w:lineRule="auto"/>
        <w:jc w:val="both"/>
        <w:rPr>
          <w:rFonts w:ascii="Arial" w:hAnsi="Arial" w:cs="Arial"/>
          <w:b/>
          <w:lang w:val="mn-MN"/>
        </w:rPr>
      </w:pPr>
      <w:r w:rsidRPr="001972B1">
        <w:rPr>
          <w:rFonts w:ascii="Arial" w:hAnsi="Arial" w:cs="Arial"/>
          <w:b/>
          <w:lang w:val="mn-MN"/>
        </w:rPr>
        <w:t>What percentage of the labor force in your country is in the informal sector / economy?</w:t>
      </w:r>
    </w:p>
    <w:p w14:paraId="1DF10649" w14:textId="77777777" w:rsidR="00CE0D9F" w:rsidRPr="001972B1" w:rsidRDefault="00CE0D9F" w:rsidP="001972B1">
      <w:pPr>
        <w:spacing w:after="0" w:line="360" w:lineRule="auto"/>
        <w:jc w:val="both"/>
        <w:rPr>
          <w:rFonts w:ascii="Arial" w:hAnsi="Arial" w:cs="Arial"/>
          <w:bCs/>
          <w:lang w:val="mn-MN"/>
        </w:rPr>
      </w:pPr>
      <w:r w:rsidRPr="001972B1">
        <w:rPr>
          <w:rFonts w:ascii="Arial" w:hAnsi="Arial" w:cs="Arial"/>
          <w:bCs/>
          <w:lang w:val="mn-MN"/>
        </w:rPr>
        <w:t>At the 17th International Conference of Labor Statisticians, it was up to countries to decide whether to include agricultural workers in informal employment calculations. Therefore, in the case of Mongolia, the amount of informal employment is calculated as the amount of agricultural workers included and excluded.</w:t>
      </w:r>
    </w:p>
    <w:p w14:paraId="428AE70D" w14:textId="77777777" w:rsidR="00CE0D9F" w:rsidRPr="001972B1" w:rsidRDefault="00CE0D9F" w:rsidP="001972B1">
      <w:pPr>
        <w:spacing w:after="0" w:line="360" w:lineRule="auto"/>
        <w:jc w:val="both"/>
        <w:rPr>
          <w:rFonts w:ascii="Arial" w:hAnsi="Arial" w:cs="Arial"/>
          <w:bCs/>
          <w:lang w:val="mn-MN"/>
        </w:rPr>
      </w:pPr>
      <w:r w:rsidRPr="001972B1">
        <w:rPr>
          <w:rFonts w:ascii="Arial" w:hAnsi="Arial" w:cs="Arial"/>
          <w:bCs/>
          <w:lang w:val="mn-MN"/>
        </w:rPr>
        <w:t>At the national level, 26.8 percent of the total workforce is employed in the informal non-agricultural sector.</w:t>
      </w:r>
    </w:p>
    <w:p w14:paraId="65CEC7F8" w14:textId="77777777" w:rsidR="00CE0D9F" w:rsidRPr="001972B1" w:rsidRDefault="00CE0D9F" w:rsidP="00CE0D9F">
      <w:pPr>
        <w:pStyle w:val="Default"/>
        <w:spacing w:line="360" w:lineRule="auto"/>
        <w:ind w:firstLine="360"/>
        <w:jc w:val="center"/>
        <w:rPr>
          <w:color w:val="auto"/>
          <w:sz w:val="21"/>
          <w:szCs w:val="22"/>
          <w:lang w:val="mn-MN"/>
        </w:rPr>
      </w:pPr>
      <w:r w:rsidRPr="001972B1">
        <w:rPr>
          <w:bCs/>
          <w:sz w:val="22"/>
          <w:lang w:val="mn-MN"/>
        </w:rPr>
        <w:t>The results of the fourth quarter of 2020 are shown in the table.</w:t>
      </w:r>
    </w:p>
    <w:tbl>
      <w:tblPr>
        <w:tblW w:w="7370" w:type="dxa"/>
        <w:jc w:val="center"/>
        <w:tblLook w:val="04A0" w:firstRow="1" w:lastRow="0" w:firstColumn="1" w:lastColumn="0" w:noHBand="0" w:noVBand="1"/>
      </w:tblPr>
      <w:tblGrid>
        <w:gridCol w:w="375"/>
        <w:gridCol w:w="2889"/>
        <w:gridCol w:w="1297"/>
        <w:gridCol w:w="1385"/>
        <w:gridCol w:w="1424"/>
      </w:tblGrid>
      <w:tr w:rsidR="00CE0D9F" w:rsidRPr="001D18B8" w14:paraId="2FE7C1B3" w14:textId="77777777" w:rsidTr="00485B4A">
        <w:trPr>
          <w:trHeight w:val="452"/>
          <w:jc w:val="center"/>
        </w:trPr>
        <w:tc>
          <w:tcPr>
            <w:tcW w:w="3264" w:type="dxa"/>
            <w:gridSpan w:val="2"/>
            <w:tcBorders>
              <w:top w:val="single" w:sz="4" w:space="0" w:color="FFFFFF"/>
              <w:left w:val="single" w:sz="4" w:space="0" w:color="FFFFFF"/>
              <w:bottom w:val="single" w:sz="4" w:space="0" w:color="FFFFFF"/>
              <w:right w:val="single" w:sz="4" w:space="0" w:color="FFFFFF"/>
            </w:tcBorders>
            <w:shd w:val="clear" w:color="auto" w:fill="2F5496" w:themeFill="accent5" w:themeFillShade="BF"/>
            <w:vAlign w:val="center"/>
            <w:hideMark/>
          </w:tcPr>
          <w:p w14:paraId="48DA64A9" w14:textId="77777777" w:rsidR="00CE0D9F" w:rsidRPr="001D18B8" w:rsidRDefault="00CE0D9F" w:rsidP="00485B4A">
            <w:pPr>
              <w:spacing w:after="0" w:line="360" w:lineRule="auto"/>
              <w:jc w:val="both"/>
              <w:rPr>
                <w:rFonts w:ascii="Arial" w:eastAsia="Times New Roman" w:hAnsi="Arial" w:cs="Arial"/>
                <w:lang w:val="mn-MN"/>
              </w:rPr>
            </w:pPr>
            <w:r w:rsidRPr="00EB5271">
              <w:rPr>
                <w:rFonts w:ascii="Arial" w:eastAsia="Times New Roman" w:hAnsi="Arial" w:cs="Arial"/>
                <w:lang w:val="mn-MN"/>
              </w:rPr>
              <w:t>Informal employer</w:t>
            </w:r>
          </w:p>
        </w:tc>
        <w:tc>
          <w:tcPr>
            <w:tcW w:w="1297" w:type="dxa"/>
            <w:tcBorders>
              <w:top w:val="single" w:sz="4" w:space="0" w:color="FFFFFF"/>
              <w:left w:val="nil"/>
              <w:bottom w:val="single" w:sz="4" w:space="0" w:color="FFFFFF"/>
              <w:right w:val="single" w:sz="4" w:space="0" w:color="FFFFFF"/>
            </w:tcBorders>
            <w:shd w:val="clear" w:color="auto" w:fill="2F5496" w:themeFill="accent5" w:themeFillShade="BF"/>
            <w:noWrap/>
            <w:hideMark/>
          </w:tcPr>
          <w:p w14:paraId="7D5492FD" w14:textId="77777777" w:rsidR="00CE0D9F" w:rsidRPr="001D18B8" w:rsidRDefault="00CE0D9F" w:rsidP="00485B4A">
            <w:pPr>
              <w:spacing w:after="0" w:line="360" w:lineRule="auto"/>
              <w:jc w:val="both"/>
              <w:rPr>
                <w:rFonts w:ascii="Arial" w:eastAsia="Times New Roman" w:hAnsi="Arial" w:cs="Arial"/>
                <w:lang w:val="mn-MN"/>
              </w:rPr>
            </w:pPr>
            <w:r w:rsidRPr="000848AE">
              <w:t xml:space="preserve">All </w:t>
            </w:r>
          </w:p>
        </w:tc>
        <w:tc>
          <w:tcPr>
            <w:tcW w:w="1385" w:type="dxa"/>
            <w:tcBorders>
              <w:top w:val="single" w:sz="4" w:space="0" w:color="FFFFFF"/>
              <w:left w:val="nil"/>
              <w:bottom w:val="single" w:sz="4" w:space="0" w:color="FFFFFF"/>
              <w:right w:val="single" w:sz="4" w:space="0" w:color="FFFFFF"/>
            </w:tcBorders>
            <w:shd w:val="clear" w:color="auto" w:fill="2F5496" w:themeFill="accent5" w:themeFillShade="BF"/>
            <w:noWrap/>
            <w:hideMark/>
          </w:tcPr>
          <w:p w14:paraId="3097EDD2" w14:textId="77777777" w:rsidR="00CE0D9F" w:rsidRPr="001D18B8" w:rsidRDefault="00CE0D9F" w:rsidP="00485B4A">
            <w:pPr>
              <w:spacing w:after="0" w:line="360" w:lineRule="auto"/>
              <w:jc w:val="both"/>
              <w:rPr>
                <w:rFonts w:ascii="Arial" w:eastAsia="Times New Roman" w:hAnsi="Arial" w:cs="Arial"/>
                <w:lang w:val="mn-MN"/>
              </w:rPr>
            </w:pPr>
            <w:r w:rsidRPr="000848AE">
              <w:t xml:space="preserve">Men </w:t>
            </w:r>
          </w:p>
        </w:tc>
        <w:tc>
          <w:tcPr>
            <w:tcW w:w="1424" w:type="dxa"/>
            <w:tcBorders>
              <w:top w:val="single" w:sz="4" w:space="0" w:color="FFFFFF"/>
              <w:left w:val="nil"/>
              <w:bottom w:val="single" w:sz="4" w:space="0" w:color="FFFFFF"/>
              <w:right w:val="single" w:sz="4" w:space="0" w:color="FFFFFF"/>
            </w:tcBorders>
            <w:shd w:val="clear" w:color="auto" w:fill="2F5496" w:themeFill="accent5" w:themeFillShade="BF"/>
            <w:noWrap/>
            <w:hideMark/>
          </w:tcPr>
          <w:p w14:paraId="4F8B5925" w14:textId="77777777" w:rsidR="00CE0D9F" w:rsidRPr="001D18B8" w:rsidRDefault="00CE0D9F" w:rsidP="00485B4A">
            <w:pPr>
              <w:spacing w:after="0" w:line="360" w:lineRule="auto"/>
              <w:jc w:val="both"/>
              <w:rPr>
                <w:rFonts w:ascii="Arial" w:eastAsia="Times New Roman" w:hAnsi="Arial" w:cs="Arial"/>
                <w:lang w:val="mn-MN"/>
              </w:rPr>
            </w:pPr>
            <w:r w:rsidRPr="000848AE">
              <w:t>Women</w:t>
            </w:r>
          </w:p>
        </w:tc>
      </w:tr>
      <w:tr w:rsidR="00CE0D9F" w:rsidRPr="001D18B8" w14:paraId="482C298C" w14:textId="77777777" w:rsidTr="00485B4A">
        <w:trPr>
          <w:trHeight w:val="238"/>
          <w:jc w:val="center"/>
        </w:trPr>
        <w:tc>
          <w:tcPr>
            <w:tcW w:w="3264" w:type="dxa"/>
            <w:gridSpan w:val="2"/>
            <w:tcBorders>
              <w:top w:val="single" w:sz="4" w:space="0" w:color="FFFFFF"/>
              <w:left w:val="single" w:sz="4" w:space="0" w:color="FFFFFF"/>
              <w:bottom w:val="single" w:sz="4" w:space="0" w:color="FFFFFF"/>
              <w:right w:val="single" w:sz="4" w:space="0" w:color="FFFFFF"/>
            </w:tcBorders>
            <w:shd w:val="clear" w:color="000000" w:fill="B7DEE8"/>
            <w:noWrap/>
            <w:vAlign w:val="bottom"/>
            <w:hideMark/>
          </w:tcPr>
          <w:p w14:paraId="68FEC106" w14:textId="77777777" w:rsidR="00CE0D9F" w:rsidRPr="001D18B8" w:rsidRDefault="00CE0D9F" w:rsidP="00485B4A">
            <w:pPr>
              <w:spacing w:after="0" w:line="360" w:lineRule="auto"/>
              <w:jc w:val="both"/>
              <w:rPr>
                <w:rFonts w:ascii="Arial" w:eastAsia="Times New Roman" w:hAnsi="Arial" w:cs="Arial"/>
                <w:lang w:val="mn-MN"/>
              </w:rPr>
            </w:pPr>
            <w:r w:rsidRPr="00EB5271">
              <w:rPr>
                <w:rFonts w:ascii="Arial" w:eastAsia="Times New Roman" w:hAnsi="Arial" w:cs="Arial"/>
                <w:lang w:val="mn-MN"/>
              </w:rPr>
              <w:t>Agricultural sector included</w:t>
            </w:r>
          </w:p>
        </w:tc>
        <w:tc>
          <w:tcPr>
            <w:tcW w:w="1297" w:type="dxa"/>
            <w:tcBorders>
              <w:top w:val="nil"/>
              <w:left w:val="nil"/>
              <w:bottom w:val="single" w:sz="4" w:space="0" w:color="FFFFFF"/>
              <w:right w:val="single" w:sz="4" w:space="0" w:color="FFFFFF"/>
            </w:tcBorders>
            <w:shd w:val="clear" w:color="000000" w:fill="B7DEE8"/>
            <w:noWrap/>
            <w:vAlign w:val="bottom"/>
            <w:hideMark/>
          </w:tcPr>
          <w:p w14:paraId="103FEA95"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481409</w:t>
            </w:r>
          </w:p>
        </w:tc>
        <w:tc>
          <w:tcPr>
            <w:tcW w:w="1385" w:type="dxa"/>
            <w:tcBorders>
              <w:top w:val="nil"/>
              <w:left w:val="nil"/>
              <w:bottom w:val="single" w:sz="4" w:space="0" w:color="FFFFFF"/>
              <w:right w:val="single" w:sz="4" w:space="0" w:color="FFFFFF"/>
            </w:tcBorders>
            <w:shd w:val="clear" w:color="000000" w:fill="B7DEE8"/>
            <w:noWrap/>
            <w:vAlign w:val="bottom"/>
            <w:hideMark/>
          </w:tcPr>
          <w:p w14:paraId="7F172314"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284256</w:t>
            </w:r>
          </w:p>
        </w:tc>
        <w:tc>
          <w:tcPr>
            <w:tcW w:w="1424" w:type="dxa"/>
            <w:tcBorders>
              <w:top w:val="nil"/>
              <w:left w:val="nil"/>
              <w:bottom w:val="single" w:sz="4" w:space="0" w:color="FFFFFF"/>
              <w:right w:val="single" w:sz="4" w:space="0" w:color="FFFFFF"/>
            </w:tcBorders>
            <w:shd w:val="clear" w:color="000000" w:fill="B7DEE8"/>
            <w:noWrap/>
            <w:vAlign w:val="bottom"/>
            <w:hideMark/>
          </w:tcPr>
          <w:p w14:paraId="35A9A503"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197153</w:t>
            </w:r>
          </w:p>
        </w:tc>
      </w:tr>
      <w:tr w:rsidR="00CE0D9F" w:rsidRPr="001D18B8" w14:paraId="391055F1" w14:textId="77777777" w:rsidTr="00485B4A">
        <w:trPr>
          <w:trHeight w:val="238"/>
          <w:jc w:val="center"/>
        </w:trPr>
        <w:tc>
          <w:tcPr>
            <w:tcW w:w="375" w:type="dxa"/>
            <w:vMerge w:val="restart"/>
            <w:tcBorders>
              <w:top w:val="nil"/>
              <w:left w:val="single" w:sz="4" w:space="0" w:color="FFFFFF"/>
              <w:bottom w:val="single" w:sz="4" w:space="0" w:color="FFFFFF"/>
              <w:right w:val="single" w:sz="4" w:space="0" w:color="FFFFFF"/>
            </w:tcBorders>
            <w:shd w:val="clear" w:color="auto" w:fill="DEEAF6" w:themeFill="accent1" w:themeFillTint="33"/>
            <w:noWrap/>
            <w:vAlign w:val="bottom"/>
            <w:hideMark/>
          </w:tcPr>
          <w:p w14:paraId="6142C84F"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 </w:t>
            </w:r>
          </w:p>
        </w:tc>
        <w:tc>
          <w:tcPr>
            <w:tcW w:w="2889" w:type="dxa"/>
            <w:tcBorders>
              <w:top w:val="nil"/>
              <w:left w:val="nil"/>
              <w:bottom w:val="single" w:sz="4" w:space="0" w:color="FFFFFF"/>
              <w:right w:val="single" w:sz="4" w:space="0" w:color="FFFFFF"/>
            </w:tcBorders>
            <w:shd w:val="clear" w:color="auto" w:fill="DEEAF6" w:themeFill="accent1" w:themeFillTint="33"/>
            <w:noWrap/>
            <w:vAlign w:val="bottom"/>
            <w:hideMark/>
          </w:tcPr>
          <w:p w14:paraId="5A0B607B" w14:textId="77777777" w:rsidR="00CE0D9F" w:rsidRPr="001D18B8" w:rsidRDefault="00CE0D9F" w:rsidP="00485B4A">
            <w:pPr>
              <w:spacing w:after="0" w:line="360" w:lineRule="auto"/>
              <w:jc w:val="both"/>
              <w:rPr>
                <w:rFonts w:ascii="Arial" w:eastAsia="Times New Roman" w:hAnsi="Arial" w:cs="Arial"/>
                <w:lang w:val="mn-MN"/>
              </w:rPr>
            </w:pPr>
            <w:r>
              <w:rPr>
                <w:rFonts w:ascii="Arial" w:eastAsia="Times New Roman" w:hAnsi="Arial" w:cs="Arial"/>
                <w:lang w:val="mn-MN"/>
              </w:rPr>
              <w:t>Formal</w:t>
            </w:r>
            <w:r w:rsidRPr="00EB5271">
              <w:rPr>
                <w:rFonts w:ascii="Arial" w:eastAsia="Times New Roman" w:hAnsi="Arial" w:cs="Arial"/>
                <w:lang w:val="mn-MN"/>
              </w:rPr>
              <w:t xml:space="preserve"> unit</w:t>
            </w:r>
          </w:p>
        </w:tc>
        <w:tc>
          <w:tcPr>
            <w:tcW w:w="1297" w:type="dxa"/>
            <w:tcBorders>
              <w:top w:val="nil"/>
              <w:left w:val="nil"/>
              <w:bottom w:val="single" w:sz="4" w:space="0" w:color="FFFFFF"/>
              <w:right w:val="single" w:sz="4" w:space="0" w:color="FFFFFF"/>
            </w:tcBorders>
            <w:shd w:val="clear" w:color="auto" w:fill="DEEAF6" w:themeFill="accent1" w:themeFillTint="33"/>
            <w:noWrap/>
            <w:vAlign w:val="bottom"/>
            <w:hideMark/>
          </w:tcPr>
          <w:p w14:paraId="01812A1A"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82397</w:t>
            </w:r>
          </w:p>
        </w:tc>
        <w:tc>
          <w:tcPr>
            <w:tcW w:w="1385" w:type="dxa"/>
            <w:tcBorders>
              <w:top w:val="nil"/>
              <w:left w:val="nil"/>
              <w:bottom w:val="single" w:sz="4" w:space="0" w:color="FFFFFF"/>
              <w:right w:val="single" w:sz="4" w:space="0" w:color="FFFFFF"/>
            </w:tcBorders>
            <w:shd w:val="clear" w:color="auto" w:fill="DEEAF6" w:themeFill="accent1" w:themeFillTint="33"/>
            <w:noWrap/>
            <w:vAlign w:val="bottom"/>
            <w:hideMark/>
          </w:tcPr>
          <w:p w14:paraId="5338CBA3"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49346</w:t>
            </w:r>
          </w:p>
        </w:tc>
        <w:tc>
          <w:tcPr>
            <w:tcW w:w="1424" w:type="dxa"/>
            <w:tcBorders>
              <w:top w:val="nil"/>
              <w:left w:val="nil"/>
              <w:bottom w:val="single" w:sz="4" w:space="0" w:color="FFFFFF"/>
              <w:right w:val="single" w:sz="4" w:space="0" w:color="FFFFFF"/>
            </w:tcBorders>
            <w:shd w:val="clear" w:color="auto" w:fill="DEEAF6" w:themeFill="accent1" w:themeFillTint="33"/>
            <w:noWrap/>
            <w:vAlign w:val="bottom"/>
            <w:hideMark/>
          </w:tcPr>
          <w:p w14:paraId="44E8FBCA"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33051</w:t>
            </w:r>
          </w:p>
        </w:tc>
      </w:tr>
      <w:tr w:rsidR="00CE0D9F" w:rsidRPr="001D18B8" w14:paraId="12EF4BB9" w14:textId="77777777" w:rsidTr="00485B4A">
        <w:trPr>
          <w:trHeight w:val="238"/>
          <w:jc w:val="center"/>
        </w:trPr>
        <w:tc>
          <w:tcPr>
            <w:tcW w:w="375" w:type="dxa"/>
            <w:vMerge/>
            <w:tcBorders>
              <w:top w:val="nil"/>
              <w:left w:val="single" w:sz="4" w:space="0" w:color="FFFFFF"/>
              <w:bottom w:val="single" w:sz="4" w:space="0" w:color="FFFFFF"/>
              <w:right w:val="single" w:sz="4" w:space="0" w:color="FFFFFF"/>
            </w:tcBorders>
            <w:shd w:val="clear" w:color="auto" w:fill="DEEAF6" w:themeFill="accent1" w:themeFillTint="33"/>
            <w:vAlign w:val="center"/>
            <w:hideMark/>
          </w:tcPr>
          <w:p w14:paraId="42BDC50F" w14:textId="77777777" w:rsidR="00CE0D9F" w:rsidRPr="001D18B8" w:rsidRDefault="00CE0D9F" w:rsidP="00485B4A">
            <w:pPr>
              <w:spacing w:after="0" w:line="360" w:lineRule="auto"/>
              <w:jc w:val="both"/>
              <w:rPr>
                <w:rFonts w:ascii="Arial" w:eastAsia="Times New Roman" w:hAnsi="Arial" w:cs="Arial"/>
                <w:lang w:val="mn-MN"/>
              </w:rPr>
            </w:pPr>
          </w:p>
        </w:tc>
        <w:tc>
          <w:tcPr>
            <w:tcW w:w="2889" w:type="dxa"/>
            <w:tcBorders>
              <w:top w:val="nil"/>
              <w:left w:val="nil"/>
              <w:bottom w:val="single" w:sz="4" w:space="0" w:color="FFFFFF"/>
              <w:right w:val="single" w:sz="4" w:space="0" w:color="FFFFFF"/>
            </w:tcBorders>
            <w:shd w:val="clear" w:color="auto" w:fill="DEEAF6" w:themeFill="accent1" w:themeFillTint="33"/>
            <w:noWrap/>
            <w:vAlign w:val="bottom"/>
            <w:hideMark/>
          </w:tcPr>
          <w:p w14:paraId="053DA75F" w14:textId="77777777" w:rsidR="00CE0D9F" w:rsidRPr="00EB5271" w:rsidRDefault="00CE0D9F" w:rsidP="00485B4A">
            <w:pPr>
              <w:spacing w:after="0" w:line="360" w:lineRule="auto"/>
              <w:jc w:val="both"/>
              <w:rPr>
                <w:rFonts w:ascii="Arial" w:eastAsia="Times New Roman" w:hAnsi="Arial" w:cs="Arial"/>
              </w:rPr>
            </w:pPr>
            <w:r>
              <w:rPr>
                <w:rFonts w:ascii="Arial" w:eastAsia="Times New Roman" w:hAnsi="Arial" w:cs="Arial"/>
              </w:rPr>
              <w:t>Informal unit</w:t>
            </w:r>
          </w:p>
        </w:tc>
        <w:tc>
          <w:tcPr>
            <w:tcW w:w="1297" w:type="dxa"/>
            <w:tcBorders>
              <w:top w:val="nil"/>
              <w:left w:val="nil"/>
              <w:bottom w:val="single" w:sz="4" w:space="0" w:color="FFFFFF"/>
              <w:right w:val="single" w:sz="4" w:space="0" w:color="FFFFFF"/>
            </w:tcBorders>
            <w:shd w:val="clear" w:color="auto" w:fill="DEEAF6" w:themeFill="accent1" w:themeFillTint="33"/>
            <w:noWrap/>
            <w:vAlign w:val="bottom"/>
            <w:hideMark/>
          </w:tcPr>
          <w:p w14:paraId="294A8F9A"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395197</w:t>
            </w:r>
          </w:p>
        </w:tc>
        <w:tc>
          <w:tcPr>
            <w:tcW w:w="1385" w:type="dxa"/>
            <w:tcBorders>
              <w:top w:val="nil"/>
              <w:left w:val="nil"/>
              <w:bottom w:val="single" w:sz="4" w:space="0" w:color="FFFFFF"/>
              <w:right w:val="single" w:sz="4" w:space="0" w:color="FFFFFF"/>
            </w:tcBorders>
            <w:shd w:val="clear" w:color="auto" w:fill="DEEAF6" w:themeFill="accent1" w:themeFillTint="33"/>
            <w:noWrap/>
            <w:vAlign w:val="bottom"/>
            <w:hideMark/>
          </w:tcPr>
          <w:p w14:paraId="2C73C13E"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232874</w:t>
            </w:r>
          </w:p>
        </w:tc>
        <w:tc>
          <w:tcPr>
            <w:tcW w:w="1424" w:type="dxa"/>
            <w:tcBorders>
              <w:top w:val="nil"/>
              <w:left w:val="nil"/>
              <w:bottom w:val="single" w:sz="4" w:space="0" w:color="FFFFFF"/>
              <w:right w:val="single" w:sz="4" w:space="0" w:color="FFFFFF"/>
            </w:tcBorders>
            <w:shd w:val="clear" w:color="auto" w:fill="DEEAF6" w:themeFill="accent1" w:themeFillTint="33"/>
            <w:noWrap/>
            <w:vAlign w:val="bottom"/>
            <w:hideMark/>
          </w:tcPr>
          <w:p w14:paraId="6FC92723"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162323</w:t>
            </w:r>
          </w:p>
        </w:tc>
      </w:tr>
      <w:tr w:rsidR="00CE0D9F" w:rsidRPr="001D18B8" w14:paraId="5951EF00" w14:textId="77777777" w:rsidTr="00485B4A">
        <w:trPr>
          <w:trHeight w:val="238"/>
          <w:jc w:val="center"/>
        </w:trPr>
        <w:tc>
          <w:tcPr>
            <w:tcW w:w="375" w:type="dxa"/>
            <w:vMerge/>
            <w:tcBorders>
              <w:top w:val="nil"/>
              <w:left w:val="single" w:sz="4" w:space="0" w:color="FFFFFF"/>
              <w:bottom w:val="single" w:sz="4" w:space="0" w:color="FFFFFF"/>
              <w:right w:val="single" w:sz="4" w:space="0" w:color="FFFFFF"/>
            </w:tcBorders>
            <w:shd w:val="clear" w:color="auto" w:fill="DEEAF6" w:themeFill="accent1" w:themeFillTint="33"/>
            <w:vAlign w:val="center"/>
            <w:hideMark/>
          </w:tcPr>
          <w:p w14:paraId="0138C22A" w14:textId="77777777" w:rsidR="00CE0D9F" w:rsidRPr="001D18B8" w:rsidRDefault="00CE0D9F" w:rsidP="00485B4A">
            <w:pPr>
              <w:spacing w:after="0" w:line="360" w:lineRule="auto"/>
              <w:jc w:val="both"/>
              <w:rPr>
                <w:rFonts w:ascii="Arial" w:eastAsia="Times New Roman" w:hAnsi="Arial" w:cs="Arial"/>
                <w:lang w:val="mn-MN"/>
              </w:rPr>
            </w:pPr>
          </w:p>
        </w:tc>
        <w:tc>
          <w:tcPr>
            <w:tcW w:w="2889" w:type="dxa"/>
            <w:tcBorders>
              <w:top w:val="nil"/>
              <w:left w:val="nil"/>
              <w:bottom w:val="single" w:sz="4" w:space="0" w:color="FFFFFF"/>
              <w:right w:val="single" w:sz="4" w:space="0" w:color="FFFFFF"/>
            </w:tcBorders>
            <w:shd w:val="clear" w:color="auto" w:fill="DEEAF6" w:themeFill="accent1" w:themeFillTint="33"/>
            <w:noWrap/>
            <w:vAlign w:val="bottom"/>
            <w:hideMark/>
          </w:tcPr>
          <w:p w14:paraId="797D8372" w14:textId="77777777" w:rsidR="00CE0D9F" w:rsidRPr="00EB5271" w:rsidRDefault="00CE0D9F" w:rsidP="00485B4A">
            <w:pPr>
              <w:spacing w:after="0" w:line="360" w:lineRule="auto"/>
              <w:jc w:val="both"/>
              <w:rPr>
                <w:rFonts w:ascii="Arial" w:eastAsia="Times New Roman" w:hAnsi="Arial" w:cs="Arial"/>
              </w:rPr>
            </w:pPr>
            <w:r>
              <w:rPr>
                <w:rFonts w:ascii="Arial" w:eastAsia="Times New Roman" w:hAnsi="Arial" w:cs="Arial"/>
              </w:rPr>
              <w:t>Household unit</w:t>
            </w:r>
          </w:p>
        </w:tc>
        <w:tc>
          <w:tcPr>
            <w:tcW w:w="1297" w:type="dxa"/>
            <w:tcBorders>
              <w:top w:val="nil"/>
              <w:left w:val="nil"/>
              <w:bottom w:val="single" w:sz="4" w:space="0" w:color="FFFFFF"/>
              <w:right w:val="single" w:sz="4" w:space="0" w:color="FFFFFF"/>
            </w:tcBorders>
            <w:shd w:val="clear" w:color="auto" w:fill="DEEAF6" w:themeFill="accent1" w:themeFillTint="33"/>
            <w:noWrap/>
            <w:vAlign w:val="bottom"/>
            <w:hideMark/>
          </w:tcPr>
          <w:p w14:paraId="5F28A37A"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3815</w:t>
            </w:r>
          </w:p>
        </w:tc>
        <w:tc>
          <w:tcPr>
            <w:tcW w:w="1385" w:type="dxa"/>
            <w:tcBorders>
              <w:top w:val="nil"/>
              <w:left w:val="nil"/>
              <w:bottom w:val="single" w:sz="4" w:space="0" w:color="FFFFFF"/>
              <w:right w:val="single" w:sz="4" w:space="0" w:color="FFFFFF"/>
            </w:tcBorders>
            <w:shd w:val="clear" w:color="auto" w:fill="DEEAF6" w:themeFill="accent1" w:themeFillTint="33"/>
            <w:noWrap/>
            <w:vAlign w:val="bottom"/>
            <w:hideMark/>
          </w:tcPr>
          <w:p w14:paraId="35145677"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2036</w:t>
            </w:r>
          </w:p>
        </w:tc>
        <w:tc>
          <w:tcPr>
            <w:tcW w:w="1424" w:type="dxa"/>
            <w:tcBorders>
              <w:top w:val="nil"/>
              <w:left w:val="nil"/>
              <w:bottom w:val="single" w:sz="4" w:space="0" w:color="FFFFFF"/>
              <w:right w:val="single" w:sz="4" w:space="0" w:color="FFFFFF"/>
            </w:tcBorders>
            <w:shd w:val="clear" w:color="auto" w:fill="DEEAF6" w:themeFill="accent1" w:themeFillTint="33"/>
            <w:noWrap/>
            <w:vAlign w:val="bottom"/>
            <w:hideMark/>
          </w:tcPr>
          <w:p w14:paraId="6845D038"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1779</w:t>
            </w:r>
          </w:p>
        </w:tc>
      </w:tr>
      <w:tr w:rsidR="00CE0D9F" w:rsidRPr="001D18B8" w14:paraId="136AD38A" w14:textId="77777777" w:rsidTr="00485B4A">
        <w:trPr>
          <w:trHeight w:val="238"/>
          <w:jc w:val="center"/>
        </w:trPr>
        <w:tc>
          <w:tcPr>
            <w:tcW w:w="3264" w:type="dxa"/>
            <w:gridSpan w:val="2"/>
            <w:tcBorders>
              <w:top w:val="single" w:sz="4" w:space="0" w:color="FFFFFF"/>
              <w:left w:val="single" w:sz="4" w:space="0" w:color="FFFFFF"/>
              <w:bottom w:val="single" w:sz="4" w:space="0" w:color="FFFFFF"/>
              <w:right w:val="single" w:sz="4" w:space="0" w:color="FFFFFF"/>
            </w:tcBorders>
            <w:shd w:val="clear" w:color="000000" w:fill="B7DEE8"/>
            <w:noWrap/>
            <w:vAlign w:val="bottom"/>
            <w:hideMark/>
          </w:tcPr>
          <w:p w14:paraId="374ABA1A" w14:textId="77777777" w:rsidR="00CE0D9F" w:rsidRPr="00EB5271" w:rsidRDefault="00CE0D9F" w:rsidP="00485B4A">
            <w:pPr>
              <w:spacing w:after="0" w:line="360" w:lineRule="auto"/>
              <w:jc w:val="both"/>
              <w:rPr>
                <w:rFonts w:ascii="Arial" w:eastAsia="Times New Roman" w:hAnsi="Arial" w:cs="Arial"/>
              </w:rPr>
            </w:pPr>
            <w:r>
              <w:rPr>
                <w:rFonts w:ascii="Arial" w:eastAsia="Times New Roman" w:hAnsi="Arial" w:cs="Arial"/>
              </w:rPr>
              <w:t>Non-agricultural sector</w:t>
            </w:r>
          </w:p>
        </w:tc>
        <w:tc>
          <w:tcPr>
            <w:tcW w:w="1297" w:type="dxa"/>
            <w:tcBorders>
              <w:top w:val="nil"/>
              <w:left w:val="nil"/>
              <w:bottom w:val="single" w:sz="4" w:space="0" w:color="FFFFFF"/>
              <w:right w:val="single" w:sz="4" w:space="0" w:color="FFFFFF"/>
            </w:tcBorders>
            <w:shd w:val="clear" w:color="000000" w:fill="B7DEE8"/>
            <w:noWrap/>
            <w:vAlign w:val="bottom"/>
            <w:hideMark/>
          </w:tcPr>
          <w:p w14:paraId="48D24EE3"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209877</w:t>
            </w:r>
          </w:p>
        </w:tc>
        <w:tc>
          <w:tcPr>
            <w:tcW w:w="1385" w:type="dxa"/>
            <w:tcBorders>
              <w:top w:val="nil"/>
              <w:left w:val="nil"/>
              <w:bottom w:val="single" w:sz="4" w:space="0" w:color="FFFFFF"/>
              <w:right w:val="single" w:sz="4" w:space="0" w:color="FFFFFF"/>
            </w:tcBorders>
            <w:shd w:val="clear" w:color="000000" w:fill="B7DEE8"/>
            <w:noWrap/>
            <w:vAlign w:val="bottom"/>
            <w:hideMark/>
          </w:tcPr>
          <w:p w14:paraId="47293354"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133478</w:t>
            </w:r>
          </w:p>
        </w:tc>
        <w:tc>
          <w:tcPr>
            <w:tcW w:w="1424" w:type="dxa"/>
            <w:tcBorders>
              <w:top w:val="nil"/>
              <w:left w:val="nil"/>
              <w:bottom w:val="single" w:sz="4" w:space="0" w:color="FFFFFF"/>
              <w:right w:val="single" w:sz="4" w:space="0" w:color="FFFFFF"/>
            </w:tcBorders>
            <w:shd w:val="clear" w:color="000000" w:fill="B7DEE8"/>
            <w:noWrap/>
            <w:vAlign w:val="bottom"/>
            <w:hideMark/>
          </w:tcPr>
          <w:p w14:paraId="12A307B1"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76399</w:t>
            </w:r>
          </w:p>
        </w:tc>
      </w:tr>
      <w:tr w:rsidR="00CE0D9F" w:rsidRPr="001D18B8" w14:paraId="45C337FF" w14:textId="77777777" w:rsidTr="00485B4A">
        <w:trPr>
          <w:trHeight w:val="238"/>
          <w:jc w:val="center"/>
        </w:trPr>
        <w:tc>
          <w:tcPr>
            <w:tcW w:w="375" w:type="dxa"/>
            <w:vMerge w:val="restart"/>
            <w:tcBorders>
              <w:top w:val="nil"/>
              <w:left w:val="single" w:sz="4" w:space="0" w:color="FFFFFF"/>
              <w:bottom w:val="single" w:sz="4" w:space="0" w:color="FFFFFF"/>
              <w:right w:val="single" w:sz="4" w:space="0" w:color="FFFFFF"/>
            </w:tcBorders>
            <w:shd w:val="clear" w:color="000000" w:fill="DCE6F1"/>
            <w:noWrap/>
            <w:vAlign w:val="bottom"/>
            <w:hideMark/>
          </w:tcPr>
          <w:p w14:paraId="04421E7E"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 </w:t>
            </w:r>
          </w:p>
        </w:tc>
        <w:tc>
          <w:tcPr>
            <w:tcW w:w="2889" w:type="dxa"/>
            <w:tcBorders>
              <w:top w:val="nil"/>
              <w:left w:val="nil"/>
              <w:bottom w:val="single" w:sz="4" w:space="0" w:color="FFFFFF"/>
              <w:right w:val="single" w:sz="4" w:space="0" w:color="FFFFFF"/>
            </w:tcBorders>
            <w:shd w:val="clear" w:color="000000" w:fill="DCE6F1"/>
            <w:noWrap/>
            <w:vAlign w:val="bottom"/>
            <w:hideMark/>
          </w:tcPr>
          <w:p w14:paraId="77987494" w14:textId="77777777" w:rsidR="00CE0D9F" w:rsidRPr="001D18B8" w:rsidRDefault="00CE0D9F" w:rsidP="00485B4A">
            <w:pPr>
              <w:spacing w:after="0" w:line="360" w:lineRule="auto"/>
              <w:jc w:val="both"/>
              <w:rPr>
                <w:rFonts w:ascii="Arial" w:eastAsia="Times New Roman" w:hAnsi="Arial" w:cs="Arial"/>
                <w:lang w:val="mn-MN"/>
              </w:rPr>
            </w:pPr>
            <w:r>
              <w:rPr>
                <w:rFonts w:ascii="Arial" w:eastAsia="Times New Roman" w:hAnsi="Arial" w:cs="Arial"/>
                <w:lang w:val="mn-MN"/>
              </w:rPr>
              <w:t>Formal unit</w:t>
            </w:r>
          </w:p>
        </w:tc>
        <w:tc>
          <w:tcPr>
            <w:tcW w:w="1297" w:type="dxa"/>
            <w:tcBorders>
              <w:top w:val="nil"/>
              <w:left w:val="nil"/>
              <w:bottom w:val="single" w:sz="4" w:space="0" w:color="FFFFFF"/>
              <w:right w:val="single" w:sz="4" w:space="0" w:color="FFFFFF"/>
            </w:tcBorders>
            <w:shd w:val="clear" w:color="000000" w:fill="DCE6F1"/>
            <w:noWrap/>
            <w:vAlign w:val="bottom"/>
            <w:hideMark/>
          </w:tcPr>
          <w:p w14:paraId="2EBD436F"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79833</w:t>
            </w:r>
          </w:p>
        </w:tc>
        <w:tc>
          <w:tcPr>
            <w:tcW w:w="1385" w:type="dxa"/>
            <w:tcBorders>
              <w:top w:val="nil"/>
              <w:left w:val="nil"/>
              <w:bottom w:val="single" w:sz="4" w:space="0" w:color="FFFFFF"/>
              <w:right w:val="single" w:sz="4" w:space="0" w:color="FFFFFF"/>
            </w:tcBorders>
            <w:shd w:val="clear" w:color="000000" w:fill="DCE6F1"/>
            <w:noWrap/>
            <w:vAlign w:val="bottom"/>
            <w:hideMark/>
          </w:tcPr>
          <w:p w14:paraId="2DD0C1EE"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47397</w:t>
            </w:r>
          </w:p>
        </w:tc>
        <w:tc>
          <w:tcPr>
            <w:tcW w:w="1424" w:type="dxa"/>
            <w:tcBorders>
              <w:top w:val="nil"/>
              <w:left w:val="nil"/>
              <w:bottom w:val="single" w:sz="4" w:space="0" w:color="FFFFFF"/>
              <w:right w:val="single" w:sz="4" w:space="0" w:color="FFFFFF"/>
            </w:tcBorders>
            <w:shd w:val="clear" w:color="000000" w:fill="DCE6F1"/>
            <w:noWrap/>
            <w:vAlign w:val="bottom"/>
            <w:hideMark/>
          </w:tcPr>
          <w:p w14:paraId="3CACA1AD"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32436</w:t>
            </w:r>
          </w:p>
        </w:tc>
      </w:tr>
      <w:tr w:rsidR="00CE0D9F" w:rsidRPr="001D18B8" w14:paraId="136D54D7" w14:textId="77777777" w:rsidTr="00485B4A">
        <w:trPr>
          <w:trHeight w:val="238"/>
          <w:jc w:val="center"/>
        </w:trPr>
        <w:tc>
          <w:tcPr>
            <w:tcW w:w="375" w:type="dxa"/>
            <w:vMerge/>
            <w:tcBorders>
              <w:top w:val="nil"/>
              <w:left w:val="single" w:sz="4" w:space="0" w:color="FFFFFF"/>
              <w:bottom w:val="single" w:sz="4" w:space="0" w:color="FFFFFF"/>
              <w:right w:val="single" w:sz="4" w:space="0" w:color="FFFFFF"/>
            </w:tcBorders>
            <w:vAlign w:val="center"/>
            <w:hideMark/>
          </w:tcPr>
          <w:p w14:paraId="6D481CC8" w14:textId="77777777" w:rsidR="00CE0D9F" w:rsidRPr="001D18B8" w:rsidRDefault="00CE0D9F" w:rsidP="00485B4A">
            <w:pPr>
              <w:spacing w:after="0" w:line="360" w:lineRule="auto"/>
              <w:jc w:val="both"/>
              <w:rPr>
                <w:rFonts w:ascii="Arial" w:eastAsia="Times New Roman" w:hAnsi="Arial" w:cs="Arial"/>
                <w:lang w:val="mn-MN"/>
              </w:rPr>
            </w:pPr>
          </w:p>
        </w:tc>
        <w:tc>
          <w:tcPr>
            <w:tcW w:w="2889" w:type="dxa"/>
            <w:tcBorders>
              <w:top w:val="nil"/>
              <w:left w:val="nil"/>
              <w:bottom w:val="single" w:sz="4" w:space="0" w:color="FFFFFF"/>
              <w:right w:val="single" w:sz="4" w:space="0" w:color="FFFFFF"/>
            </w:tcBorders>
            <w:shd w:val="clear" w:color="000000" w:fill="DCE6F1"/>
            <w:noWrap/>
            <w:vAlign w:val="bottom"/>
            <w:hideMark/>
          </w:tcPr>
          <w:p w14:paraId="02851B1F" w14:textId="77777777" w:rsidR="00CE0D9F" w:rsidRPr="001D18B8" w:rsidRDefault="00CE0D9F" w:rsidP="00485B4A">
            <w:pPr>
              <w:spacing w:after="0" w:line="360" w:lineRule="auto"/>
              <w:jc w:val="both"/>
              <w:rPr>
                <w:rFonts w:ascii="Arial" w:eastAsia="Times New Roman" w:hAnsi="Arial" w:cs="Arial"/>
                <w:lang w:val="mn-MN"/>
              </w:rPr>
            </w:pPr>
            <w:r>
              <w:rPr>
                <w:rFonts w:ascii="Arial" w:eastAsia="Times New Roman" w:hAnsi="Arial" w:cs="Arial"/>
              </w:rPr>
              <w:t xml:space="preserve"> Informal unit</w:t>
            </w:r>
            <w:r w:rsidRPr="001D18B8">
              <w:rPr>
                <w:rFonts w:ascii="Arial" w:eastAsia="Times New Roman" w:hAnsi="Arial" w:cs="Arial"/>
                <w:lang w:val="mn-MN"/>
              </w:rPr>
              <w:t xml:space="preserve"> </w:t>
            </w:r>
          </w:p>
        </w:tc>
        <w:tc>
          <w:tcPr>
            <w:tcW w:w="1297" w:type="dxa"/>
            <w:tcBorders>
              <w:top w:val="nil"/>
              <w:left w:val="nil"/>
              <w:bottom w:val="single" w:sz="4" w:space="0" w:color="FFFFFF"/>
              <w:right w:val="single" w:sz="4" w:space="0" w:color="FFFFFF"/>
            </w:tcBorders>
            <w:shd w:val="clear" w:color="000000" w:fill="DCE6F1"/>
            <w:noWrap/>
            <w:vAlign w:val="bottom"/>
            <w:hideMark/>
          </w:tcPr>
          <w:p w14:paraId="476E2E7B"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126608</w:t>
            </w:r>
          </w:p>
        </w:tc>
        <w:tc>
          <w:tcPr>
            <w:tcW w:w="1385" w:type="dxa"/>
            <w:tcBorders>
              <w:top w:val="nil"/>
              <w:left w:val="nil"/>
              <w:bottom w:val="single" w:sz="4" w:space="0" w:color="FFFFFF"/>
              <w:right w:val="single" w:sz="4" w:space="0" w:color="FFFFFF"/>
            </w:tcBorders>
            <w:shd w:val="clear" w:color="000000" w:fill="DCE6F1"/>
            <w:noWrap/>
            <w:vAlign w:val="bottom"/>
            <w:hideMark/>
          </w:tcPr>
          <w:p w14:paraId="68FA03B1"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84383</w:t>
            </w:r>
          </w:p>
        </w:tc>
        <w:tc>
          <w:tcPr>
            <w:tcW w:w="1424" w:type="dxa"/>
            <w:tcBorders>
              <w:top w:val="nil"/>
              <w:left w:val="nil"/>
              <w:bottom w:val="single" w:sz="4" w:space="0" w:color="FFFFFF"/>
              <w:right w:val="single" w:sz="4" w:space="0" w:color="FFFFFF"/>
            </w:tcBorders>
            <w:shd w:val="clear" w:color="000000" w:fill="DCE6F1"/>
            <w:noWrap/>
            <w:vAlign w:val="bottom"/>
            <w:hideMark/>
          </w:tcPr>
          <w:p w14:paraId="5A6C9A6E"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42226</w:t>
            </w:r>
          </w:p>
        </w:tc>
      </w:tr>
      <w:tr w:rsidR="00CE0D9F" w:rsidRPr="001D18B8" w14:paraId="2D713624" w14:textId="77777777" w:rsidTr="00485B4A">
        <w:trPr>
          <w:trHeight w:val="238"/>
          <w:jc w:val="center"/>
        </w:trPr>
        <w:tc>
          <w:tcPr>
            <w:tcW w:w="375" w:type="dxa"/>
            <w:vMerge/>
            <w:tcBorders>
              <w:top w:val="nil"/>
              <w:left w:val="single" w:sz="4" w:space="0" w:color="FFFFFF"/>
              <w:bottom w:val="single" w:sz="4" w:space="0" w:color="FFFFFF"/>
              <w:right w:val="single" w:sz="4" w:space="0" w:color="FFFFFF"/>
            </w:tcBorders>
            <w:vAlign w:val="center"/>
            <w:hideMark/>
          </w:tcPr>
          <w:p w14:paraId="645C7EA4" w14:textId="77777777" w:rsidR="00CE0D9F" w:rsidRPr="001D18B8" w:rsidRDefault="00CE0D9F" w:rsidP="00485B4A">
            <w:pPr>
              <w:spacing w:after="0" w:line="360" w:lineRule="auto"/>
              <w:jc w:val="both"/>
              <w:rPr>
                <w:rFonts w:ascii="Arial" w:eastAsia="Times New Roman" w:hAnsi="Arial" w:cs="Arial"/>
                <w:lang w:val="mn-MN"/>
              </w:rPr>
            </w:pPr>
          </w:p>
        </w:tc>
        <w:tc>
          <w:tcPr>
            <w:tcW w:w="2889" w:type="dxa"/>
            <w:tcBorders>
              <w:top w:val="nil"/>
              <w:left w:val="nil"/>
              <w:bottom w:val="single" w:sz="4" w:space="0" w:color="FFFFFF"/>
              <w:right w:val="single" w:sz="4" w:space="0" w:color="FFFFFF"/>
            </w:tcBorders>
            <w:shd w:val="clear" w:color="000000" w:fill="DCE6F1"/>
            <w:noWrap/>
            <w:vAlign w:val="bottom"/>
            <w:hideMark/>
          </w:tcPr>
          <w:p w14:paraId="4B733ECE" w14:textId="77777777" w:rsidR="00CE0D9F" w:rsidRPr="001D18B8" w:rsidRDefault="00CE0D9F" w:rsidP="00485B4A">
            <w:pPr>
              <w:spacing w:after="0" w:line="360" w:lineRule="auto"/>
              <w:jc w:val="both"/>
              <w:rPr>
                <w:rFonts w:ascii="Arial" w:eastAsia="Times New Roman" w:hAnsi="Arial" w:cs="Arial"/>
                <w:lang w:val="mn-MN"/>
              </w:rPr>
            </w:pPr>
            <w:r>
              <w:rPr>
                <w:rFonts w:ascii="Arial" w:eastAsia="Times New Roman" w:hAnsi="Arial" w:cs="Arial"/>
              </w:rPr>
              <w:t>Household unit</w:t>
            </w:r>
          </w:p>
        </w:tc>
        <w:tc>
          <w:tcPr>
            <w:tcW w:w="1297" w:type="dxa"/>
            <w:tcBorders>
              <w:top w:val="nil"/>
              <w:left w:val="nil"/>
              <w:bottom w:val="single" w:sz="4" w:space="0" w:color="FFFFFF"/>
              <w:right w:val="single" w:sz="4" w:space="0" w:color="FFFFFF"/>
            </w:tcBorders>
            <w:shd w:val="clear" w:color="000000" w:fill="DCE6F1"/>
            <w:noWrap/>
            <w:vAlign w:val="bottom"/>
            <w:hideMark/>
          </w:tcPr>
          <w:p w14:paraId="1F3D4DE3"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3436</w:t>
            </w:r>
          </w:p>
        </w:tc>
        <w:tc>
          <w:tcPr>
            <w:tcW w:w="1385" w:type="dxa"/>
            <w:tcBorders>
              <w:top w:val="nil"/>
              <w:left w:val="nil"/>
              <w:bottom w:val="single" w:sz="4" w:space="0" w:color="FFFFFF"/>
              <w:right w:val="single" w:sz="4" w:space="0" w:color="FFFFFF"/>
            </w:tcBorders>
            <w:shd w:val="clear" w:color="000000" w:fill="DCE6F1"/>
            <w:noWrap/>
            <w:vAlign w:val="bottom"/>
            <w:hideMark/>
          </w:tcPr>
          <w:p w14:paraId="0DE1CA45"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1698</w:t>
            </w:r>
          </w:p>
        </w:tc>
        <w:tc>
          <w:tcPr>
            <w:tcW w:w="1424" w:type="dxa"/>
            <w:tcBorders>
              <w:top w:val="nil"/>
              <w:left w:val="nil"/>
              <w:bottom w:val="single" w:sz="4" w:space="0" w:color="FFFFFF"/>
              <w:right w:val="single" w:sz="4" w:space="0" w:color="FFFFFF"/>
            </w:tcBorders>
            <w:shd w:val="clear" w:color="000000" w:fill="DCE6F1"/>
            <w:noWrap/>
            <w:vAlign w:val="bottom"/>
            <w:hideMark/>
          </w:tcPr>
          <w:p w14:paraId="2A197383" w14:textId="77777777" w:rsidR="00CE0D9F" w:rsidRPr="001D18B8" w:rsidRDefault="00CE0D9F" w:rsidP="00485B4A">
            <w:pPr>
              <w:spacing w:after="0" w:line="360" w:lineRule="auto"/>
              <w:jc w:val="both"/>
              <w:rPr>
                <w:rFonts w:ascii="Arial" w:eastAsia="Times New Roman" w:hAnsi="Arial" w:cs="Arial"/>
                <w:lang w:val="mn-MN"/>
              </w:rPr>
            </w:pPr>
            <w:r w:rsidRPr="001D18B8">
              <w:rPr>
                <w:rFonts w:ascii="Arial" w:eastAsia="Times New Roman" w:hAnsi="Arial" w:cs="Arial"/>
                <w:lang w:val="mn-MN"/>
              </w:rPr>
              <w:t>1738</w:t>
            </w:r>
          </w:p>
        </w:tc>
      </w:tr>
    </w:tbl>
    <w:p w14:paraId="6B36DCD7" w14:textId="77777777" w:rsidR="00CE0D9F" w:rsidRPr="001D18B8" w:rsidRDefault="00CE0D9F" w:rsidP="00CE0D9F">
      <w:pPr>
        <w:pStyle w:val="Default"/>
        <w:spacing w:line="360" w:lineRule="auto"/>
        <w:ind w:firstLine="360"/>
        <w:jc w:val="both"/>
        <w:rPr>
          <w:color w:val="auto"/>
          <w:sz w:val="22"/>
          <w:szCs w:val="22"/>
          <w:lang w:val="mn-MN"/>
        </w:rPr>
      </w:pPr>
    </w:p>
    <w:p w14:paraId="32C3152C" w14:textId="77777777" w:rsidR="00CE0D9F" w:rsidRPr="00684A3E" w:rsidRDefault="00CE0D9F" w:rsidP="00CE0D9F">
      <w:pPr>
        <w:pStyle w:val="Default"/>
        <w:spacing w:line="360" w:lineRule="auto"/>
        <w:ind w:firstLine="360"/>
        <w:jc w:val="both"/>
        <w:rPr>
          <w:i/>
          <w:iCs/>
          <w:color w:val="auto"/>
          <w:sz w:val="18"/>
          <w:szCs w:val="18"/>
          <w:lang w:val="mn-MN"/>
        </w:rPr>
      </w:pPr>
      <w:r w:rsidRPr="00684A3E">
        <w:rPr>
          <w:i/>
          <w:iCs/>
          <w:color w:val="auto"/>
          <w:sz w:val="18"/>
          <w:szCs w:val="18"/>
          <w:lang w:val="mn-MN"/>
        </w:rPr>
        <w:t xml:space="preserve">                                                                  </w:t>
      </w:r>
      <w:r>
        <w:rPr>
          <w:i/>
          <w:iCs/>
          <w:color w:val="auto"/>
          <w:sz w:val="18"/>
          <w:szCs w:val="18"/>
          <w:lang w:val="mn-MN"/>
        </w:rPr>
        <w:tab/>
      </w:r>
      <w:r>
        <w:rPr>
          <w:i/>
          <w:iCs/>
          <w:color w:val="auto"/>
          <w:sz w:val="18"/>
          <w:szCs w:val="18"/>
          <w:lang w:val="mn-MN"/>
        </w:rPr>
        <w:tab/>
      </w:r>
      <w:r w:rsidRPr="00EB5271">
        <w:rPr>
          <w:i/>
          <w:iCs/>
          <w:color w:val="auto"/>
          <w:sz w:val="18"/>
          <w:szCs w:val="18"/>
          <w:lang w:val="mn-MN"/>
        </w:rPr>
        <w:t xml:space="preserve">Source: NSO </w:t>
      </w:r>
      <w:r>
        <w:rPr>
          <w:i/>
          <w:iCs/>
          <w:color w:val="auto"/>
          <w:sz w:val="18"/>
          <w:szCs w:val="18"/>
        </w:rPr>
        <w:t xml:space="preserve">report of </w:t>
      </w:r>
      <w:r>
        <w:rPr>
          <w:i/>
          <w:iCs/>
          <w:color w:val="auto"/>
          <w:sz w:val="18"/>
          <w:szCs w:val="18"/>
          <w:lang w:val="mn-MN"/>
        </w:rPr>
        <w:t xml:space="preserve">4th quarter 2020 </w:t>
      </w:r>
    </w:p>
    <w:p w14:paraId="01101693" w14:textId="77777777" w:rsidR="00CE0D9F" w:rsidRPr="001D18B8" w:rsidRDefault="00CE0D9F" w:rsidP="00CE0D9F">
      <w:pPr>
        <w:pStyle w:val="Default"/>
        <w:spacing w:line="360" w:lineRule="auto"/>
        <w:ind w:firstLine="360"/>
        <w:jc w:val="both"/>
        <w:rPr>
          <w:i/>
          <w:iCs/>
          <w:color w:val="auto"/>
          <w:sz w:val="22"/>
          <w:szCs w:val="22"/>
          <w:lang w:val="mn-MN"/>
        </w:rPr>
      </w:pPr>
    </w:p>
    <w:p w14:paraId="613EB3DB" w14:textId="77777777" w:rsidR="00CE0D9F" w:rsidRPr="001972B1" w:rsidRDefault="00CE0D9F" w:rsidP="001972B1">
      <w:pPr>
        <w:pStyle w:val="ListParagraph"/>
        <w:numPr>
          <w:ilvl w:val="0"/>
          <w:numId w:val="3"/>
        </w:numPr>
        <w:spacing w:after="0" w:line="360" w:lineRule="auto"/>
        <w:jc w:val="both"/>
        <w:rPr>
          <w:rFonts w:ascii="Arial" w:hAnsi="Arial" w:cs="Arial"/>
          <w:b/>
          <w:lang w:val="mn-MN"/>
        </w:rPr>
      </w:pPr>
      <w:r w:rsidRPr="001972B1">
        <w:rPr>
          <w:rFonts w:ascii="Arial" w:hAnsi="Arial" w:cs="Arial"/>
          <w:b/>
          <w:lang w:val="mn-MN"/>
        </w:rPr>
        <w:t>Gender and economic status of workers in the informal sector</w:t>
      </w:r>
    </w:p>
    <w:p w14:paraId="3D86CA14" w14:textId="1468B488" w:rsidR="00CE0D9F" w:rsidRPr="001972B1" w:rsidRDefault="00CE0D9F" w:rsidP="001972B1">
      <w:pPr>
        <w:spacing w:after="0" w:line="360" w:lineRule="auto"/>
        <w:jc w:val="both"/>
        <w:rPr>
          <w:rFonts w:ascii="Arial" w:hAnsi="Arial" w:cs="Arial"/>
          <w:bCs/>
        </w:rPr>
      </w:pPr>
      <w:r w:rsidRPr="00385804">
        <w:rPr>
          <w:rFonts w:ascii="Arial" w:hAnsi="Arial" w:cs="Arial"/>
          <w:bCs/>
          <w:lang w:val="mn-MN"/>
        </w:rPr>
        <w:t>In Mongolia, 63.6 percent of informal workers (non-agricultural sector) are men and 36.4 percent are women.</w:t>
      </w:r>
      <w:r>
        <w:rPr>
          <w:rFonts w:ascii="Arial" w:hAnsi="Arial" w:cs="Arial"/>
          <w:bCs/>
        </w:rPr>
        <w:t xml:space="preserve">                  </w:t>
      </w:r>
      <w:r w:rsidR="00F75A81">
        <w:rPr>
          <w:rFonts w:ascii="Arial" w:hAnsi="Arial" w:cs="Arial"/>
          <w:bCs/>
        </w:rPr>
        <w:tab/>
      </w:r>
      <w:r w:rsidR="00F75A81">
        <w:rPr>
          <w:rFonts w:ascii="Arial" w:hAnsi="Arial" w:cs="Arial"/>
          <w:bCs/>
        </w:rPr>
        <w:tab/>
      </w:r>
      <w:r w:rsidR="00F75A81">
        <w:rPr>
          <w:rFonts w:ascii="Arial" w:hAnsi="Arial" w:cs="Arial"/>
          <w:bCs/>
        </w:rPr>
        <w:tab/>
      </w:r>
      <w:r w:rsidR="00F75A81">
        <w:rPr>
          <w:rFonts w:ascii="Arial" w:hAnsi="Arial" w:cs="Arial"/>
          <w:bCs/>
        </w:rPr>
        <w:tab/>
      </w:r>
      <w:r w:rsidR="00F75A81">
        <w:rPr>
          <w:rFonts w:ascii="Arial" w:hAnsi="Arial" w:cs="Arial"/>
          <w:bCs/>
        </w:rPr>
        <w:tab/>
      </w:r>
      <w:r>
        <w:rPr>
          <w:rFonts w:ascii="Arial" w:hAnsi="Arial" w:cs="Arial"/>
          <w:bCs/>
        </w:rPr>
        <w:t xml:space="preserve">  </w:t>
      </w:r>
      <w:r w:rsidRPr="00EB5271">
        <w:rPr>
          <w:i/>
          <w:iCs/>
          <w:sz w:val="18"/>
          <w:szCs w:val="18"/>
          <w:lang w:val="mn-MN"/>
        </w:rPr>
        <w:t xml:space="preserve">Source: NSO </w:t>
      </w:r>
      <w:r>
        <w:rPr>
          <w:i/>
          <w:iCs/>
          <w:sz w:val="18"/>
          <w:szCs w:val="18"/>
        </w:rPr>
        <w:t xml:space="preserve">report of </w:t>
      </w:r>
      <w:r>
        <w:rPr>
          <w:i/>
          <w:iCs/>
          <w:sz w:val="18"/>
          <w:szCs w:val="18"/>
          <w:lang w:val="mn-MN"/>
        </w:rPr>
        <w:t xml:space="preserve">4th quarter 2020 </w:t>
      </w:r>
    </w:p>
    <w:p w14:paraId="77032752" w14:textId="291FF43F" w:rsidR="00CE0D9F" w:rsidRDefault="00CE0D9F" w:rsidP="001972B1">
      <w:pPr>
        <w:spacing w:after="0" w:line="360" w:lineRule="auto"/>
        <w:jc w:val="both"/>
        <w:rPr>
          <w:rFonts w:ascii="Arial" w:hAnsi="Arial" w:cs="Arial"/>
          <w:bCs/>
          <w:lang w:val="mn-MN"/>
        </w:rPr>
      </w:pPr>
      <w:r w:rsidRPr="005D610D">
        <w:rPr>
          <w:rFonts w:ascii="Arial" w:hAnsi="Arial" w:cs="Arial"/>
          <w:bCs/>
          <w:lang w:val="mn-MN"/>
        </w:rPr>
        <w:t xml:space="preserve">According to the April 2021 survey of Mongolia's informal employment situation conducted by the </w:t>
      </w:r>
      <w:r w:rsidRPr="00296954">
        <w:rPr>
          <w:rFonts w:ascii="Arial" w:hAnsi="Arial" w:cs="Arial"/>
          <w:bCs/>
          <w:lang w:val="mn-MN"/>
        </w:rPr>
        <w:t xml:space="preserve">Labor and Social </w:t>
      </w:r>
      <w:r w:rsidR="00ED5D87">
        <w:rPr>
          <w:rFonts w:ascii="Arial" w:hAnsi="Arial" w:cs="Arial"/>
          <w:bCs/>
        </w:rPr>
        <w:t>Protection</w:t>
      </w:r>
      <w:r w:rsidRPr="00296954">
        <w:rPr>
          <w:rFonts w:ascii="Arial" w:hAnsi="Arial" w:cs="Arial"/>
          <w:bCs/>
          <w:lang w:val="mn-MN"/>
        </w:rPr>
        <w:t xml:space="preserve"> Research Institute</w:t>
      </w:r>
      <w:r w:rsidRPr="005D610D">
        <w:rPr>
          <w:rFonts w:ascii="Arial" w:hAnsi="Arial" w:cs="Arial"/>
          <w:bCs/>
          <w:lang w:val="mn-MN"/>
        </w:rPr>
        <w:t xml:space="preserve"> (LSDP), 7.3 percent of informal workers are </w:t>
      </w:r>
      <w:r w:rsidRPr="005D610D">
        <w:rPr>
          <w:rFonts w:ascii="Arial" w:hAnsi="Arial" w:cs="Arial"/>
          <w:bCs/>
          <w:lang w:val="mn-MN"/>
        </w:rPr>
        <w:lastRenderedPageBreak/>
        <w:t>employees, 42.2 percent are self-employed and 50.5 percent are employers. By age group, 70.2 percent of respondents were 36-55 years old and 17.6 percent were under 35 years old.</w:t>
      </w:r>
    </w:p>
    <w:p w14:paraId="4F086E9F" w14:textId="77777777" w:rsidR="00CE0D9F" w:rsidRPr="005D610D" w:rsidRDefault="00CE0D9F" w:rsidP="00CE0D9F">
      <w:pPr>
        <w:spacing w:after="0" w:line="360" w:lineRule="auto"/>
        <w:jc w:val="both"/>
        <w:rPr>
          <w:rFonts w:ascii="Arial" w:hAnsi="Arial" w:cs="Arial"/>
          <w:lang w:val="mn-MN"/>
        </w:rPr>
      </w:pPr>
      <w:r w:rsidRPr="005D610D">
        <w:rPr>
          <w:rFonts w:ascii="Arial" w:hAnsi="Arial" w:cs="Arial"/>
          <w:lang w:val="mn-MN"/>
        </w:rPr>
        <w:t>83.0 percent of the respondents are legally married, 3.0 percent are not married at all, and 5.6 percent are not married but live together. In terms of households, 30.7 percent have 1-3, 28.6 percent have 4 members, 24.7 percent have 5 members, and 16.0 percent have 6 or more family members.</w:t>
      </w:r>
    </w:p>
    <w:p w14:paraId="1188B117" w14:textId="77777777" w:rsidR="001972B1" w:rsidRDefault="00CE0D9F" w:rsidP="001972B1">
      <w:pPr>
        <w:spacing w:after="0" w:line="360" w:lineRule="auto"/>
        <w:jc w:val="both"/>
        <w:rPr>
          <w:rFonts w:ascii="Arial" w:hAnsi="Arial" w:cs="Arial"/>
          <w:lang w:val="mn-MN"/>
        </w:rPr>
      </w:pPr>
      <w:r w:rsidRPr="005D610D">
        <w:rPr>
          <w:rFonts w:ascii="Arial" w:hAnsi="Arial" w:cs="Arial"/>
          <w:lang w:val="mn-MN"/>
        </w:rPr>
        <w:t>53.7</w:t>
      </w:r>
      <w:r>
        <w:rPr>
          <w:rFonts w:ascii="Arial" w:hAnsi="Arial" w:cs="Arial"/>
          <w:lang w:val="mn-MN"/>
        </w:rPr>
        <w:t xml:space="preserve"> percent of informal workers work for</w:t>
      </w:r>
      <w:r w:rsidRPr="005D610D">
        <w:rPr>
          <w:rFonts w:ascii="Arial" w:hAnsi="Arial" w:cs="Arial"/>
          <w:lang w:val="mn-MN"/>
        </w:rPr>
        <w:t xml:space="preserve"> wholesale and retail trade, motorcycle mainte</w:t>
      </w:r>
      <w:r>
        <w:rPr>
          <w:rFonts w:ascii="Arial" w:hAnsi="Arial" w:cs="Arial"/>
          <w:lang w:val="mn-MN"/>
        </w:rPr>
        <w:t xml:space="preserve">nance, 19.7 percent- for manufacturing, 7.4 percent – for </w:t>
      </w:r>
      <w:r w:rsidRPr="005D610D">
        <w:rPr>
          <w:rFonts w:ascii="Arial" w:hAnsi="Arial" w:cs="Arial"/>
          <w:lang w:val="mn-MN"/>
        </w:rPr>
        <w:t xml:space="preserve"> transportation</w:t>
      </w:r>
      <w:r>
        <w:rPr>
          <w:rFonts w:ascii="Arial" w:hAnsi="Arial" w:cs="Arial"/>
          <w:lang w:val="mn-MN"/>
        </w:rPr>
        <w:t xml:space="preserve"> and warehousing, 6.3 percent for other services, and the rest for</w:t>
      </w:r>
      <w:r w:rsidRPr="005D610D">
        <w:rPr>
          <w:rFonts w:ascii="Arial" w:hAnsi="Arial" w:cs="Arial"/>
          <w:lang w:val="mn-MN"/>
        </w:rPr>
        <w:t xml:space="preserve"> hote</w:t>
      </w:r>
      <w:r>
        <w:rPr>
          <w:rFonts w:ascii="Arial" w:hAnsi="Arial" w:cs="Arial"/>
          <w:lang w:val="mn-MN"/>
        </w:rPr>
        <w:t xml:space="preserve">ls, catering and other sectors </w:t>
      </w:r>
      <w:r w:rsidRPr="005D610D">
        <w:rPr>
          <w:rFonts w:ascii="Arial" w:hAnsi="Arial" w:cs="Arial"/>
          <w:lang w:val="mn-MN"/>
        </w:rPr>
        <w:t>is engaged. The average l</w:t>
      </w:r>
      <w:r>
        <w:rPr>
          <w:rFonts w:ascii="Arial" w:hAnsi="Arial" w:cs="Arial"/>
          <w:lang w:val="mn-MN"/>
        </w:rPr>
        <w:t>ength of informal employment has been</w:t>
      </w:r>
      <w:r w:rsidRPr="005D610D">
        <w:rPr>
          <w:rFonts w:ascii="Arial" w:hAnsi="Arial" w:cs="Arial"/>
          <w:lang w:val="mn-MN"/>
        </w:rPr>
        <w:t xml:space="preserve"> 11.8 years, and 64.8 percent had</w:t>
      </w:r>
      <w:r>
        <w:rPr>
          <w:rFonts w:ascii="Arial" w:hAnsi="Arial" w:cs="Arial"/>
          <w:lang w:val="mn-MN"/>
        </w:rPr>
        <w:t xml:space="preserve"> worked for at least eight years. </w:t>
      </w:r>
    </w:p>
    <w:p w14:paraId="43FE8557" w14:textId="0CCE9264" w:rsidR="001972B1" w:rsidRDefault="00CE0D9F" w:rsidP="001972B1">
      <w:pPr>
        <w:spacing w:after="0" w:line="360" w:lineRule="auto"/>
        <w:ind w:left="4320"/>
        <w:jc w:val="both"/>
        <w:rPr>
          <w:rFonts w:ascii="Arial" w:hAnsi="Arial" w:cs="Arial"/>
          <w:i/>
          <w:lang w:val="mn-MN"/>
        </w:rPr>
      </w:pPr>
      <w:r w:rsidRPr="001972B1">
        <w:rPr>
          <w:rFonts w:ascii="Arial" w:hAnsi="Arial" w:cs="Arial"/>
          <w:i/>
          <w:sz w:val="18"/>
          <w:lang w:val="mn-MN"/>
        </w:rPr>
        <w:t>Source: Results of the Informal Employment Status Survey conducted by the Labo</w:t>
      </w:r>
      <w:r w:rsidR="00E9110A">
        <w:rPr>
          <w:rFonts w:ascii="Arial" w:hAnsi="Arial" w:cs="Arial"/>
          <w:i/>
          <w:sz w:val="18"/>
        </w:rPr>
        <w:t>u</w:t>
      </w:r>
      <w:r w:rsidRPr="001972B1">
        <w:rPr>
          <w:rFonts w:ascii="Arial" w:hAnsi="Arial" w:cs="Arial"/>
          <w:i/>
          <w:sz w:val="18"/>
          <w:lang w:val="mn-MN"/>
        </w:rPr>
        <w:t xml:space="preserve">r and Social </w:t>
      </w:r>
      <w:r w:rsidR="00C1491A">
        <w:rPr>
          <w:rFonts w:ascii="Arial" w:hAnsi="Arial" w:cs="Arial"/>
          <w:i/>
          <w:sz w:val="18"/>
        </w:rPr>
        <w:t>Protection</w:t>
      </w:r>
      <w:r w:rsidRPr="001972B1">
        <w:rPr>
          <w:rFonts w:ascii="Arial" w:hAnsi="Arial" w:cs="Arial"/>
          <w:i/>
          <w:sz w:val="18"/>
          <w:lang w:val="mn-MN"/>
        </w:rPr>
        <w:t xml:space="preserve"> Research Institute</w:t>
      </w:r>
    </w:p>
    <w:p w14:paraId="164E271C" w14:textId="77777777" w:rsidR="001972B1" w:rsidRDefault="001972B1" w:rsidP="001972B1">
      <w:pPr>
        <w:spacing w:after="0" w:line="360" w:lineRule="auto"/>
        <w:jc w:val="both"/>
        <w:rPr>
          <w:rFonts w:ascii="Arial" w:hAnsi="Arial" w:cs="Arial"/>
          <w:i/>
          <w:lang w:val="mn-MN"/>
        </w:rPr>
      </w:pPr>
    </w:p>
    <w:p w14:paraId="4F3F221B" w14:textId="77777777" w:rsidR="00CE0D9F" w:rsidRPr="001972B1" w:rsidRDefault="00CE0D9F" w:rsidP="001972B1">
      <w:pPr>
        <w:pStyle w:val="ListParagraph"/>
        <w:numPr>
          <w:ilvl w:val="0"/>
          <w:numId w:val="3"/>
        </w:numPr>
        <w:spacing w:after="0" w:line="360" w:lineRule="auto"/>
        <w:jc w:val="both"/>
        <w:rPr>
          <w:rFonts w:ascii="Arial" w:hAnsi="Arial" w:cs="Arial"/>
          <w:i/>
          <w:lang w:val="mn-MN"/>
        </w:rPr>
      </w:pPr>
      <w:r w:rsidRPr="001972B1">
        <w:rPr>
          <w:rFonts w:ascii="Arial" w:hAnsi="Arial" w:cs="Arial"/>
          <w:b/>
          <w:lang w:val="mn-MN"/>
        </w:rPr>
        <w:t>Factors influencing employment in the informal sector</w:t>
      </w:r>
    </w:p>
    <w:p w14:paraId="440C43D8" w14:textId="6BD2C4E4" w:rsidR="00CE0D9F" w:rsidRDefault="00CE0D9F" w:rsidP="001972B1">
      <w:pPr>
        <w:spacing w:after="0" w:line="360" w:lineRule="auto"/>
        <w:jc w:val="both"/>
        <w:rPr>
          <w:rFonts w:ascii="Arial" w:hAnsi="Arial" w:cs="Arial"/>
          <w:bCs/>
          <w:lang w:val="mn-MN"/>
        </w:rPr>
      </w:pPr>
      <w:r w:rsidRPr="00700479">
        <w:rPr>
          <w:rFonts w:ascii="Arial" w:hAnsi="Arial" w:cs="Arial"/>
          <w:bCs/>
          <w:lang w:val="mn-MN"/>
        </w:rPr>
        <w:t xml:space="preserve">The April 2021 survey </w:t>
      </w:r>
      <w:r>
        <w:rPr>
          <w:rFonts w:ascii="Arial" w:hAnsi="Arial" w:cs="Arial"/>
          <w:bCs/>
        </w:rPr>
        <w:t xml:space="preserve">of </w:t>
      </w:r>
      <w:r w:rsidRPr="005D610D">
        <w:rPr>
          <w:rFonts w:ascii="Arial" w:hAnsi="Arial" w:cs="Arial"/>
          <w:bCs/>
          <w:lang w:val="mn-MN"/>
        </w:rPr>
        <w:t xml:space="preserve">the </w:t>
      </w:r>
      <w:r w:rsidRPr="00296954">
        <w:rPr>
          <w:rFonts w:ascii="Arial" w:hAnsi="Arial" w:cs="Arial"/>
          <w:bCs/>
          <w:lang w:val="mn-MN"/>
        </w:rPr>
        <w:t>Labo</w:t>
      </w:r>
      <w:r w:rsidR="00E9110A">
        <w:rPr>
          <w:rFonts w:ascii="Arial" w:hAnsi="Arial" w:cs="Arial"/>
          <w:bCs/>
        </w:rPr>
        <w:t>u</w:t>
      </w:r>
      <w:r w:rsidRPr="00296954">
        <w:rPr>
          <w:rFonts w:ascii="Arial" w:hAnsi="Arial" w:cs="Arial"/>
          <w:bCs/>
          <w:lang w:val="mn-MN"/>
        </w:rPr>
        <w:t xml:space="preserve">r and Social </w:t>
      </w:r>
      <w:r w:rsidR="00C1491A">
        <w:rPr>
          <w:rFonts w:ascii="Arial" w:hAnsi="Arial" w:cs="Arial"/>
          <w:bCs/>
        </w:rPr>
        <w:t>Protection</w:t>
      </w:r>
      <w:r w:rsidRPr="00296954">
        <w:rPr>
          <w:rFonts w:ascii="Arial" w:hAnsi="Arial" w:cs="Arial"/>
          <w:bCs/>
          <w:lang w:val="mn-MN"/>
        </w:rPr>
        <w:t xml:space="preserve"> Research Institute</w:t>
      </w:r>
      <w:r w:rsidRPr="005D610D">
        <w:rPr>
          <w:rFonts w:ascii="Arial" w:hAnsi="Arial" w:cs="Arial"/>
          <w:bCs/>
          <w:lang w:val="mn-MN"/>
        </w:rPr>
        <w:t xml:space="preserve"> </w:t>
      </w:r>
      <w:r>
        <w:rPr>
          <w:rFonts w:ascii="Arial" w:hAnsi="Arial" w:cs="Arial"/>
          <w:bCs/>
          <w:lang w:val="mn-MN"/>
        </w:rPr>
        <w:t>about</w:t>
      </w:r>
      <w:r w:rsidRPr="00700479">
        <w:rPr>
          <w:rFonts w:ascii="Arial" w:hAnsi="Arial" w:cs="Arial"/>
          <w:bCs/>
          <w:lang w:val="mn-MN"/>
        </w:rPr>
        <w:t xml:space="preserve"> Mongolia's informal employment situation revealed the reasons for informal employment. These include:</w:t>
      </w:r>
    </w:p>
    <w:p w14:paraId="25938DBC" w14:textId="77777777" w:rsidR="00CE0D9F" w:rsidRDefault="00CE0D9F" w:rsidP="001972B1">
      <w:pPr>
        <w:spacing w:after="0" w:line="360" w:lineRule="auto"/>
        <w:jc w:val="both"/>
        <w:rPr>
          <w:rFonts w:ascii="Arial" w:hAnsi="Arial" w:cs="Arial"/>
          <w:lang w:val="mn-MN"/>
        </w:rPr>
      </w:pPr>
      <w:r w:rsidRPr="00700479">
        <w:rPr>
          <w:rFonts w:ascii="Arial" w:hAnsi="Arial" w:cs="Arial"/>
          <w:lang w:val="mn-MN"/>
        </w:rPr>
        <w:t>The main reasons for informal employment are the ease of access to the informal sector and the weak institutional environment.</w:t>
      </w:r>
    </w:p>
    <w:p w14:paraId="28B13E17" w14:textId="77777777" w:rsidR="00CE0D9F" w:rsidRPr="00700479" w:rsidRDefault="00CE0D9F" w:rsidP="00CE0D9F">
      <w:pPr>
        <w:spacing w:after="0" w:line="360" w:lineRule="auto"/>
        <w:jc w:val="both"/>
        <w:rPr>
          <w:rFonts w:ascii="Arial" w:hAnsi="Arial" w:cs="Arial"/>
          <w:lang w:val="mn-MN"/>
        </w:rPr>
      </w:pPr>
      <w:r w:rsidRPr="00700479">
        <w:rPr>
          <w:rFonts w:ascii="Arial" w:hAnsi="Arial" w:cs="Arial"/>
          <w:lang w:val="mn-MN"/>
        </w:rPr>
        <w:t>The informal sector is relatively unregulated, less corrupt, and able to reduce employment costs compared to the formal sector.</w:t>
      </w:r>
    </w:p>
    <w:p w14:paraId="32A7B533" w14:textId="77777777" w:rsidR="00CE0D9F" w:rsidRPr="00700479" w:rsidRDefault="00CE0D9F" w:rsidP="00CE0D9F">
      <w:pPr>
        <w:spacing w:after="0" w:line="360" w:lineRule="auto"/>
        <w:jc w:val="both"/>
        <w:rPr>
          <w:rFonts w:ascii="Arial" w:hAnsi="Arial" w:cs="Arial"/>
          <w:lang w:val="mn-MN"/>
        </w:rPr>
      </w:pPr>
      <w:r w:rsidRPr="00700479">
        <w:rPr>
          <w:rFonts w:ascii="Arial" w:hAnsi="Arial" w:cs="Arial"/>
          <w:lang w:val="mn-MN"/>
        </w:rPr>
        <w:t>According to the experts who participated in the focus g</w:t>
      </w:r>
      <w:r>
        <w:rPr>
          <w:rFonts w:ascii="Arial" w:hAnsi="Arial" w:cs="Arial"/>
          <w:lang w:val="mn-MN"/>
        </w:rPr>
        <w:t xml:space="preserve">roup discussion, the reasons of surviving </w:t>
      </w:r>
      <w:r w:rsidRPr="00700479">
        <w:rPr>
          <w:rFonts w:ascii="Arial" w:hAnsi="Arial" w:cs="Arial"/>
          <w:lang w:val="mn-MN"/>
        </w:rPr>
        <w:t xml:space="preserve"> informal employment in Mongolia are as follows:</w:t>
      </w:r>
    </w:p>
    <w:p w14:paraId="66DF2BE2" w14:textId="77777777" w:rsidR="00CE0D9F" w:rsidRPr="00700479" w:rsidRDefault="00CE0D9F" w:rsidP="00CE0D9F">
      <w:pPr>
        <w:spacing w:after="0" w:line="360" w:lineRule="auto"/>
        <w:jc w:val="both"/>
        <w:rPr>
          <w:rFonts w:ascii="Arial" w:hAnsi="Arial" w:cs="Arial"/>
          <w:lang w:val="mn-MN"/>
        </w:rPr>
      </w:pPr>
      <w:r w:rsidRPr="00700479">
        <w:rPr>
          <w:rFonts w:ascii="Arial" w:hAnsi="Arial" w:cs="Arial"/>
          <w:lang w:val="mn-MN"/>
        </w:rPr>
        <w:t>• Insufficient economic diversification;</w:t>
      </w:r>
    </w:p>
    <w:p w14:paraId="1AA36C73" w14:textId="77777777" w:rsidR="00CE0D9F" w:rsidRPr="00700479" w:rsidRDefault="00CE0D9F" w:rsidP="00CE0D9F">
      <w:pPr>
        <w:spacing w:after="0" w:line="360" w:lineRule="auto"/>
        <w:jc w:val="both"/>
        <w:rPr>
          <w:rFonts w:ascii="Arial" w:hAnsi="Arial" w:cs="Arial"/>
          <w:lang w:val="mn-MN"/>
        </w:rPr>
      </w:pPr>
      <w:r w:rsidRPr="00700479">
        <w:rPr>
          <w:rFonts w:ascii="Arial" w:hAnsi="Arial" w:cs="Arial"/>
          <w:lang w:val="mn-MN"/>
        </w:rPr>
        <w:t>• there are few decent jobs in the formal sector;</w:t>
      </w:r>
    </w:p>
    <w:p w14:paraId="0A84281C" w14:textId="77777777" w:rsidR="00CE0D9F" w:rsidRPr="00700479" w:rsidRDefault="00CE0D9F" w:rsidP="00CE0D9F">
      <w:pPr>
        <w:spacing w:after="0" w:line="360" w:lineRule="auto"/>
        <w:jc w:val="both"/>
        <w:rPr>
          <w:rFonts w:ascii="Arial" w:hAnsi="Arial" w:cs="Arial"/>
          <w:lang w:val="mn-MN"/>
        </w:rPr>
      </w:pPr>
      <w:r w:rsidRPr="00700479">
        <w:rPr>
          <w:rFonts w:ascii="Arial" w:hAnsi="Arial" w:cs="Arial"/>
          <w:lang w:val="mn-MN"/>
        </w:rPr>
        <w:t>• requirements for formalization are too high; to</w:t>
      </w:r>
    </w:p>
    <w:p w14:paraId="0B0373B8" w14:textId="77777777" w:rsidR="00CE0D9F" w:rsidRPr="001D18B8" w:rsidRDefault="00CE0D9F" w:rsidP="00CE0D9F">
      <w:pPr>
        <w:spacing w:after="0" w:line="360" w:lineRule="auto"/>
        <w:jc w:val="both"/>
        <w:rPr>
          <w:rFonts w:ascii="Arial" w:hAnsi="Arial" w:cs="Arial"/>
          <w:lang w:val="mn-MN"/>
        </w:rPr>
      </w:pPr>
      <w:r w:rsidRPr="00700479">
        <w:rPr>
          <w:rFonts w:ascii="Arial" w:hAnsi="Arial" w:cs="Arial"/>
          <w:lang w:val="mn-MN"/>
        </w:rPr>
        <w:t>• Insufficient legislation and implementation.</w:t>
      </w:r>
    </w:p>
    <w:p w14:paraId="1E7B2081" w14:textId="77777777" w:rsidR="00CE0D9F" w:rsidRDefault="00CE0D9F" w:rsidP="00CE0D9F">
      <w:pPr>
        <w:spacing w:after="0" w:line="360" w:lineRule="auto"/>
        <w:jc w:val="both"/>
        <w:rPr>
          <w:rFonts w:ascii="Arial" w:hAnsi="Arial" w:cs="Arial"/>
          <w:lang w:val="mn-MN"/>
        </w:rPr>
      </w:pPr>
      <w:r w:rsidRPr="00700479">
        <w:rPr>
          <w:rFonts w:ascii="Arial" w:hAnsi="Arial" w:cs="Arial"/>
          <w:lang w:val="mn-MN"/>
        </w:rPr>
        <w:t>In terms of gender, 45.4 percent of men and 30.8 percent of women surveyed are informally employed due to difficulties in finding employment or not being able to find a job (pictured below). However, 46.5 percent of women and 31.3 percent of men are engaged in informal employment.</w:t>
      </w:r>
      <w:r w:rsidRPr="00670DC7">
        <w:t xml:space="preserve"> </w:t>
      </w:r>
      <w:r>
        <w:rPr>
          <w:rFonts w:ascii="Arial" w:hAnsi="Arial" w:cs="Arial"/>
          <w:lang w:val="mn-MN"/>
        </w:rPr>
        <w:t>at their</w:t>
      </w:r>
      <w:r w:rsidRPr="00670DC7">
        <w:rPr>
          <w:rFonts w:ascii="Arial" w:hAnsi="Arial" w:cs="Arial"/>
          <w:lang w:val="mn-MN"/>
        </w:rPr>
        <w:t xml:space="preserve"> own discretion</w:t>
      </w:r>
    </w:p>
    <w:p w14:paraId="749AB35A" w14:textId="1E524BBF" w:rsidR="00CE0D9F" w:rsidRDefault="00CE0D9F" w:rsidP="00CE0D9F">
      <w:pPr>
        <w:spacing w:after="0" w:line="360" w:lineRule="auto"/>
        <w:jc w:val="both"/>
        <w:rPr>
          <w:rFonts w:ascii="Arial" w:hAnsi="Arial" w:cs="Arial"/>
          <w:bCs/>
          <w:lang w:val="mn-MN"/>
        </w:rPr>
      </w:pPr>
      <w:r w:rsidRPr="00670DC7">
        <w:rPr>
          <w:rFonts w:ascii="Arial" w:hAnsi="Arial" w:cs="Arial"/>
          <w:bCs/>
          <w:lang w:val="mn-MN"/>
        </w:rPr>
        <w:t>Reasons for informal employment by gender</w:t>
      </w:r>
    </w:p>
    <w:p w14:paraId="5A9C260D" w14:textId="336CA008" w:rsidR="006E00CE" w:rsidRPr="000329EA" w:rsidRDefault="006E00CE" w:rsidP="00CE0D9F">
      <w:pPr>
        <w:spacing w:after="0" w:line="360" w:lineRule="auto"/>
        <w:jc w:val="both"/>
        <w:rPr>
          <w:rFonts w:ascii="Arial" w:hAnsi="Arial" w:cs="Arial"/>
          <w:sz w:val="18"/>
          <w:szCs w:val="18"/>
        </w:rPr>
      </w:pPr>
    </w:p>
    <w:p w14:paraId="69442E8B" w14:textId="584FEAE2" w:rsidR="006E00CE" w:rsidRPr="00A91B20" w:rsidRDefault="006E00CE" w:rsidP="00CE0D9F">
      <w:pPr>
        <w:spacing w:after="0" w:line="360" w:lineRule="auto"/>
        <w:jc w:val="both"/>
        <w:rPr>
          <w:rFonts w:ascii="Arial" w:hAnsi="Arial" w:cs="Arial"/>
          <w:sz w:val="18"/>
          <w:szCs w:val="18"/>
        </w:rPr>
      </w:pPr>
      <w:r>
        <w:rPr>
          <w:noProof/>
        </w:rPr>
        <w:lastRenderedPageBreak/>
        <w:drawing>
          <wp:inline distT="0" distB="0" distL="0" distR="0" wp14:anchorId="0CF2B779" wp14:editId="56755F7E">
            <wp:extent cx="4572000" cy="2033588"/>
            <wp:effectExtent l="0" t="0" r="0" b="5080"/>
            <wp:docPr id="1" name="Chart 1">
              <a:extLst xmlns:a="http://schemas.openxmlformats.org/drawingml/2006/main">
                <a:ext uri="{FF2B5EF4-FFF2-40B4-BE49-F238E27FC236}">
                  <a16:creationId xmlns:a16="http://schemas.microsoft.com/office/drawing/2014/main" id="{559018DA-D64C-4A7F-8174-FF80347835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6D9A26" w14:textId="77777777" w:rsidR="00CE0D9F" w:rsidRPr="001D18B8" w:rsidRDefault="00CE0D9F" w:rsidP="00CE0D9F">
      <w:pPr>
        <w:spacing w:after="0" w:line="360" w:lineRule="auto"/>
        <w:jc w:val="both"/>
        <w:rPr>
          <w:rFonts w:ascii="Arial" w:hAnsi="Arial" w:cs="Arial"/>
          <w:bCs/>
          <w:lang w:val="mn-MN"/>
        </w:rPr>
      </w:pPr>
    </w:p>
    <w:p w14:paraId="6FBF50D6" w14:textId="77777777" w:rsidR="00CE0D9F" w:rsidRPr="001D18B8" w:rsidRDefault="00CE0D9F" w:rsidP="001972B1">
      <w:pPr>
        <w:spacing w:after="0" w:line="360" w:lineRule="auto"/>
        <w:jc w:val="both"/>
        <w:rPr>
          <w:rFonts w:ascii="Arial" w:hAnsi="Arial" w:cs="Arial"/>
          <w:lang w:val="mn-MN"/>
        </w:rPr>
      </w:pPr>
      <w:r w:rsidRPr="00670DC7">
        <w:rPr>
          <w:rFonts w:ascii="Arial" w:hAnsi="Arial" w:cs="Arial"/>
          <w:lang w:val="mn-MN"/>
        </w:rPr>
        <w:t>In terms of occupations, the majority of emp</w:t>
      </w:r>
      <w:r>
        <w:rPr>
          <w:rFonts w:ascii="Arial" w:hAnsi="Arial" w:cs="Arial"/>
          <w:lang w:val="mn-MN"/>
        </w:rPr>
        <w:t xml:space="preserve">loyees, especially hairdressers and </w:t>
      </w:r>
      <w:r>
        <w:rPr>
          <w:rFonts w:ascii="Arial" w:hAnsi="Arial" w:cs="Arial"/>
        </w:rPr>
        <w:t>beauticians,</w:t>
      </w:r>
      <w:r w:rsidRPr="00670DC7">
        <w:rPr>
          <w:rFonts w:ascii="Arial" w:hAnsi="Arial" w:cs="Arial"/>
          <w:lang w:val="mn-MN"/>
        </w:rPr>
        <w:t>73.2 percent</w:t>
      </w:r>
      <w:r>
        <w:rPr>
          <w:rFonts w:ascii="Arial" w:hAnsi="Arial" w:cs="Arial"/>
        </w:rPr>
        <w:t xml:space="preserve"> of them </w:t>
      </w:r>
      <w:r w:rsidRPr="00670DC7">
        <w:rPr>
          <w:rFonts w:ascii="Arial" w:hAnsi="Arial" w:cs="Arial"/>
          <w:lang w:val="mn-MN"/>
        </w:rPr>
        <w:t xml:space="preserve">said that they do the work voluntarily. However, for passenger and freight transport workers, it was difficult to find a job (39.1 percent) and there were no other alternatives (33.9 percent). In addition, construction plasterers, painters (34.3 percent), hairdressers and beauticians (30.5 percent) were more likely to respond </w:t>
      </w:r>
      <w:r>
        <w:rPr>
          <w:rFonts w:ascii="Arial" w:hAnsi="Arial" w:cs="Arial"/>
        </w:rPr>
        <w:t xml:space="preserve">that </w:t>
      </w:r>
      <w:r w:rsidRPr="00670DC7">
        <w:rPr>
          <w:rFonts w:ascii="Arial" w:hAnsi="Arial" w:cs="Arial"/>
          <w:lang w:val="mn-MN"/>
        </w:rPr>
        <w:t xml:space="preserve"> their current job</w:t>
      </w:r>
      <w:r>
        <w:rPr>
          <w:rFonts w:ascii="Arial" w:hAnsi="Arial" w:cs="Arial"/>
        </w:rPr>
        <w:t xml:space="preserve"> meets their occupation</w:t>
      </w:r>
      <w:r w:rsidRPr="00670DC7">
        <w:rPr>
          <w:rFonts w:ascii="Arial" w:hAnsi="Arial" w:cs="Arial"/>
          <w:lang w:val="mn-MN"/>
        </w:rPr>
        <w:t xml:space="preserve">. In addition, 43.5 percent of carpenters, 41.5 percent of tailors, craftsmen and blacksmiths, and 40.1 percent of plasterers and painters </w:t>
      </w:r>
      <w:r>
        <w:rPr>
          <w:rFonts w:ascii="Arial" w:hAnsi="Arial" w:cs="Arial"/>
        </w:rPr>
        <w:t xml:space="preserve">tend to </w:t>
      </w:r>
      <w:r w:rsidRPr="00670DC7">
        <w:rPr>
          <w:rFonts w:ascii="Arial" w:hAnsi="Arial" w:cs="Arial"/>
          <w:lang w:val="mn-MN"/>
        </w:rPr>
        <w:t xml:space="preserve">chose </w:t>
      </w:r>
      <w:r>
        <w:rPr>
          <w:rFonts w:ascii="Arial" w:hAnsi="Arial" w:cs="Arial"/>
        </w:rPr>
        <w:t xml:space="preserve">the reason of the jobs that meet their </w:t>
      </w:r>
      <w:r w:rsidRPr="00670DC7">
        <w:rPr>
          <w:rFonts w:ascii="Arial" w:hAnsi="Arial" w:cs="Arial"/>
          <w:lang w:val="mn-MN"/>
        </w:rPr>
        <w:t>skill</w:t>
      </w:r>
      <w:r>
        <w:rPr>
          <w:rFonts w:ascii="Arial" w:hAnsi="Arial" w:cs="Arial"/>
        </w:rPr>
        <w:t>s</w:t>
      </w:r>
      <w:r w:rsidRPr="00670DC7">
        <w:rPr>
          <w:rFonts w:ascii="Arial" w:hAnsi="Arial" w:cs="Arial"/>
          <w:lang w:val="mn-MN"/>
        </w:rPr>
        <w:t>.</w:t>
      </w:r>
    </w:p>
    <w:p w14:paraId="198D01F4" w14:textId="0FE285EC" w:rsidR="00CE0D9F" w:rsidRDefault="00CE0D9F" w:rsidP="00CE0D9F">
      <w:pPr>
        <w:spacing w:after="0" w:line="360" w:lineRule="auto"/>
        <w:ind w:left="2268"/>
        <w:jc w:val="both"/>
        <w:rPr>
          <w:rFonts w:ascii="Arial" w:hAnsi="Arial" w:cs="Arial"/>
          <w:i/>
          <w:iCs/>
          <w:sz w:val="18"/>
          <w:szCs w:val="18"/>
          <w:lang w:val="mn-MN"/>
        </w:rPr>
      </w:pPr>
      <w:r w:rsidRPr="007A2EBA">
        <w:rPr>
          <w:rFonts w:ascii="Arial" w:hAnsi="Arial" w:cs="Arial"/>
          <w:i/>
          <w:iCs/>
          <w:sz w:val="18"/>
          <w:szCs w:val="18"/>
          <w:lang w:val="mn-MN"/>
        </w:rPr>
        <w:t xml:space="preserve">Source: Results of the Informal Employment Status Survey conducted by </w:t>
      </w:r>
      <w:r w:rsidRPr="00296954">
        <w:rPr>
          <w:rFonts w:ascii="Arial" w:hAnsi="Arial" w:cs="Arial"/>
          <w:i/>
          <w:iCs/>
          <w:sz w:val="18"/>
          <w:szCs w:val="18"/>
          <w:lang w:val="mn-MN"/>
        </w:rPr>
        <w:t>the Labo</w:t>
      </w:r>
      <w:r w:rsidR="00E9110A">
        <w:rPr>
          <w:rFonts w:ascii="Arial" w:hAnsi="Arial" w:cs="Arial"/>
          <w:i/>
          <w:iCs/>
          <w:sz w:val="18"/>
          <w:szCs w:val="18"/>
        </w:rPr>
        <w:t>u</w:t>
      </w:r>
      <w:r w:rsidRPr="00296954">
        <w:rPr>
          <w:rFonts w:ascii="Arial" w:hAnsi="Arial" w:cs="Arial"/>
          <w:i/>
          <w:iCs/>
          <w:sz w:val="18"/>
          <w:szCs w:val="18"/>
          <w:lang w:val="mn-MN"/>
        </w:rPr>
        <w:t xml:space="preserve">r and Social </w:t>
      </w:r>
      <w:r w:rsidR="00C1491A">
        <w:rPr>
          <w:rFonts w:ascii="Arial" w:hAnsi="Arial" w:cs="Arial"/>
          <w:i/>
          <w:iCs/>
          <w:sz w:val="18"/>
          <w:szCs w:val="18"/>
        </w:rPr>
        <w:t>Protection</w:t>
      </w:r>
      <w:r w:rsidRPr="00296954">
        <w:rPr>
          <w:rFonts w:ascii="Arial" w:hAnsi="Arial" w:cs="Arial"/>
          <w:i/>
          <w:iCs/>
          <w:sz w:val="18"/>
          <w:szCs w:val="18"/>
          <w:lang w:val="mn-MN"/>
        </w:rPr>
        <w:t xml:space="preserve"> Research Institute</w:t>
      </w:r>
    </w:p>
    <w:p w14:paraId="00387146" w14:textId="77777777" w:rsidR="00F75A81" w:rsidRPr="001D18B8" w:rsidRDefault="00F75A81" w:rsidP="00CE0D9F">
      <w:pPr>
        <w:spacing w:after="0" w:line="360" w:lineRule="auto"/>
        <w:ind w:left="2268"/>
        <w:jc w:val="both"/>
        <w:rPr>
          <w:rFonts w:ascii="Arial" w:hAnsi="Arial" w:cs="Arial"/>
          <w:i/>
          <w:iCs/>
          <w:lang w:val="mn-MN"/>
        </w:rPr>
      </w:pPr>
    </w:p>
    <w:p w14:paraId="5190A9CF" w14:textId="77777777" w:rsidR="00CE0D9F" w:rsidRPr="001972B1" w:rsidRDefault="00CE0D9F" w:rsidP="001972B1">
      <w:pPr>
        <w:pStyle w:val="ListParagraph"/>
        <w:numPr>
          <w:ilvl w:val="0"/>
          <w:numId w:val="3"/>
        </w:numPr>
        <w:spacing w:after="0" w:line="360" w:lineRule="auto"/>
        <w:jc w:val="both"/>
        <w:rPr>
          <w:rFonts w:ascii="Arial" w:hAnsi="Arial" w:cs="Arial"/>
          <w:b/>
          <w:lang w:val="mn-MN"/>
        </w:rPr>
      </w:pPr>
      <w:r w:rsidRPr="001972B1">
        <w:rPr>
          <w:rFonts w:ascii="Arial" w:hAnsi="Arial" w:cs="Arial"/>
          <w:b/>
          <w:lang w:val="mn-MN"/>
        </w:rPr>
        <w:t>Which forms of modern slavery in the informal economy are more prevalent in rural and urban areas? Would you give us more information?</w:t>
      </w:r>
    </w:p>
    <w:p w14:paraId="35CF3E92" w14:textId="77777777" w:rsidR="00CE0D9F" w:rsidRPr="007A2EBA" w:rsidRDefault="00CE0D9F" w:rsidP="001972B1">
      <w:pPr>
        <w:spacing w:after="0" w:line="360" w:lineRule="auto"/>
        <w:jc w:val="both"/>
        <w:rPr>
          <w:rFonts w:ascii="Arial" w:hAnsi="Arial" w:cs="Arial"/>
          <w:bCs/>
          <w:lang w:val="mn-MN"/>
        </w:rPr>
      </w:pPr>
      <w:r w:rsidRPr="007A2EBA">
        <w:rPr>
          <w:rFonts w:ascii="Arial" w:hAnsi="Arial" w:cs="Arial"/>
          <w:bCs/>
          <w:lang w:val="mn-MN"/>
        </w:rPr>
        <w:t>There is no specific study on forms of slavery in Mongolia. Therefore, it is not possible to provide information on modern forms of slavery in the informal economy.</w:t>
      </w:r>
    </w:p>
    <w:p w14:paraId="6AA02EBE" w14:textId="77777777" w:rsidR="00CE0D9F" w:rsidRDefault="00CE0D9F" w:rsidP="001972B1">
      <w:pPr>
        <w:spacing w:after="0" w:line="360" w:lineRule="auto"/>
        <w:jc w:val="both"/>
        <w:rPr>
          <w:rFonts w:ascii="Arial" w:hAnsi="Arial" w:cs="Arial"/>
          <w:bCs/>
          <w:lang w:val="mn-MN"/>
        </w:rPr>
      </w:pPr>
      <w:r w:rsidRPr="007A2EBA">
        <w:rPr>
          <w:rFonts w:ascii="Arial" w:hAnsi="Arial" w:cs="Arial"/>
          <w:bCs/>
          <w:lang w:val="mn-MN"/>
        </w:rPr>
        <w:t>Information only on informal workers is provided. According to the Mongolian Informal Employment Status Survey conducted in April 2021, 49.7 percent of informal workers are in Ulaanbaatar</w:t>
      </w:r>
      <w:r w:rsidR="001972B1">
        <w:rPr>
          <w:rFonts w:ascii="Arial" w:hAnsi="Arial" w:cs="Arial"/>
          <w:bCs/>
          <w:lang w:val="mn-MN"/>
        </w:rPr>
        <w:t xml:space="preserve"> (Capital city)</w:t>
      </w:r>
      <w:r w:rsidRPr="007A2EBA">
        <w:rPr>
          <w:rFonts w:ascii="Arial" w:hAnsi="Arial" w:cs="Arial"/>
          <w:bCs/>
          <w:lang w:val="mn-MN"/>
        </w:rPr>
        <w:t xml:space="preserve"> and 50.3 percent in rural areas.</w:t>
      </w:r>
    </w:p>
    <w:p w14:paraId="1E2E28B6" w14:textId="77777777" w:rsidR="00CE0D9F" w:rsidRPr="007A2EBA" w:rsidRDefault="00CE0D9F" w:rsidP="001972B1">
      <w:pPr>
        <w:spacing w:after="0" w:line="360" w:lineRule="auto"/>
        <w:jc w:val="both"/>
        <w:rPr>
          <w:rFonts w:ascii="Arial" w:hAnsi="Arial" w:cs="Arial"/>
          <w:bCs/>
          <w:lang w:val="mn-MN"/>
        </w:rPr>
      </w:pPr>
      <w:r w:rsidRPr="007A2EBA">
        <w:rPr>
          <w:rFonts w:ascii="Arial" w:hAnsi="Arial" w:cs="Arial"/>
          <w:bCs/>
          <w:lang w:val="mn-MN"/>
        </w:rPr>
        <w:t>In terms of services, the majority of construction workers (63.9 percent) work in Ulaanbaatar, while the majority of hotel and catering workers (61.5 percent) work in rural areas. Workers in manufacturing, transportation, warehousing, wholesale and retail trade, and other services are relatively evenly distributed in Ulaanbaatar and rural areas. In Ulaanbaatar, there are many self-employed people in the field of home care, home teaching, personal legal advice, and electronic device services.</w:t>
      </w:r>
    </w:p>
    <w:p w14:paraId="6BDC80FE" w14:textId="78DCBD95" w:rsidR="00CE0D9F" w:rsidRPr="001972B1" w:rsidRDefault="00CE0D9F" w:rsidP="001972B1">
      <w:pPr>
        <w:spacing w:after="0" w:line="360" w:lineRule="auto"/>
        <w:ind w:left="4320"/>
        <w:jc w:val="both"/>
        <w:rPr>
          <w:rFonts w:ascii="Arial" w:hAnsi="Arial" w:cs="Arial"/>
          <w:i/>
          <w:iCs/>
          <w:sz w:val="18"/>
          <w:lang w:val="mn-MN"/>
        </w:rPr>
      </w:pPr>
      <w:r w:rsidRPr="001972B1">
        <w:rPr>
          <w:rFonts w:ascii="Arial" w:hAnsi="Arial" w:cs="Arial"/>
          <w:bCs/>
          <w:sz w:val="18"/>
          <w:lang w:val="mn-MN"/>
        </w:rPr>
        <w:t>Source: Results of the Informal Employment Status Survey conducted by the Labo</w:t>
      </w:r>
      <w:r w:rsidR="00E9110A">
        <w:rPr>
          <w:rFonts w:ascii="Arial" w:hAnsi="Arial" w:cs="Arial"/>
          <w:bCs/>
          <w:sz w:val="18"/>
        </w:rPr>
        <w:t>u</w:t>
      </w:r>
      <w:r w:rsidRPr="001972B1">
        <w:rPr>
          <w:rFonts w:ascii="Arial" w:hAnsi="Arial" w:cs="Arial"/>
          <w:bCs/>
          <w:sz w:val="18"/>
          <w:lang w:val="mn-MN"/>
        </w:rPr>
        <w:t xml:space="preserve">r and Social </w:t>
      </w:r>
      <w:r w:rsidR="00C1491A">
        <w:rPr>
          <w:rFonts w:ascii="Arial" w:hAnsi="Arial" w:cs="Arial"/>
          <w:bCs/>
          <w:sz w:val="18"/>
        </w:rPr>
        <w:t xml:space="preserve">Protection </w:t>
      </w:r>
      <w:r w:rsidRPr="001972B1">
        <w:rPr>
          <w:rFonts w:ascii="Arial" w:hAnsi="Arial" w:cs="Arial"/>
          <w:bCs/>
          <w:sz w:val="18"/>
          <w:lang w:val="mn-MN"/>
        </w:rPr>
        <w:t>Research Institute</w:t>
      </w:r>
    </w:p>
    <w:p w14:paraId="054D76EE" w14:textId="77777777" w:rsidR="001972B1" w:rsidRDefault="001972B1" w:rsidP="001972B1">
      <w:pPr>
        <w:spacing w:after="0" w:line="360" w:lineRule="auto"/>
        <w:jc w:val="both"/>
        <w:rPr>
          <w:rFonts w:ascii="Arial" w:hAnsi="Arial" w:cs="Arial"/>
          <w:b/>
          <w:lang w:val="mn-MN"/>
        </w:rPr>
      </w:pPr>
    </w:p>
    <w:p w14:paraId="07D8363F" w14:textId="77777777" w:rsidR="00CE0D9F" w:rsidRPr="001972B1" w:rsidRDefault="00CE0D9F" w:rsidP="001972B1">
      <w:pPr>
        <w:pStyle w:val="ListParagraph"/>
        <w:numPr>
          <w:ilvl w:val="0"/>
          <w:numId w:val="3"/>
        </w:numPr>
        <w:spacing w:after="0" w:line="360" w:lineRule="auto"/>
        <w:jc w:val="both"/>
        <w:rPr>
          <w:rFonts w:ascii="Arial" w:hAnsi="Arial" w:cs="Arial"/>
          <w:b/>
          <w:lang w:val="mn-MN"/>
        </w:rPr>
      </w:pPr>
      <w:r w:rsidRPr="001972B1">
        <w:rPr>
          <w:rFonts w:ascii="Arial" w:hAnsi="Arial" w:cs="Arial"/>
          <w:b/>
          <w:lang w:val="mn-MN"/>
        </w:rPr>
        <w:t>What legal and other measures is your country taking to address informal employment?</w:t>
      </w:r>
    </w:p>
    <w:p w14:paraId="0CA5C1B1" w14:textId="77777777" w:rsidR="00CE0D9F" w:rsidRDefault="00CE0D9F" w:rsidP="001972B1">
      <w:pPr>
        <w:pStyle w:val="ListParagraph"/>
        <w:spacing w:after="0" w:line="360" w:lineRule="auto"/>
        <w:ind w:left="0"/>
        <w:jc w:val="both"/>
        <w:rPr>
          <w:rFonts w:ascii="Arial" w:hAnsi="Arial" w:cs="Arial"/>
          <w:lang w:val="mn-MN"/>
        </w:rPr>
      </w:pPr>
      <w:r w:rsidRPr="00640677">
        <w:rPr>
          <w:rFonts w:ascii="Arial" w:hAnsi="Arial" w:cs="Arial"/>
          <w:lang w:val="mn-MN"/>
        </w:rPr>
        <w:t xml:space="preserve">In the case of Mongolia, the Government's policy on informal employment was approved by Parliament Resolution No. 1 of 2006 and </w:t>
      </w:r>
      <w:r>
        <w:rPr>
          <w:rFonts w:ascii="Arial" w:hAnsi="Arial" w:cs="Arial"/>
        </w:rPr>
        <w:t xml:space="preserve">has been </w:t>
      </w:r>
      <w:r w:rsidRPr="00640677">
        <w:rPr>
          <w:rFonts w:ascii="Arial" w:hAnsi="Arial" w:cs="Arial"/>
          <w:lang w:val="mn-MN"/>
        </w:rPr>
        <w:t>implemented in three stages: the first phase in 2006-2008, the second phase in 2009-2011, and the third phase in 2012-2015.</w:t>
      </w:r>
      <w:r w:rsidRPr="00640677">
        <w:t xml:space="preserve"> </w:t>
      </w:r>
      <w:r w:rsidRPr="00640677">
        <w:rPr>
          <w:rFonts w:ascii="Arial" w:hAnsi="Arial" w:cs="Arial"/>
          <w:lang w:val="mn-MN"/>
        </w:rPr>
        <w:t>In addition, the Government Action Plan (2020-2024), “State Employment Policy 2016-2025”, “Three Pillars Development Policy”, and “Vision-2050” and Mongolia's long-term development policy include the employment of all employees. Although specific goals and measures have been developed and implemented to improve social protection, there are currently no specific policy documents to support informal employment.</w:t>
      </w:r>
      <w:r w:rsidRPr="00640677">
        <w:t xml:space="preserve"> </w:t>
      </w:r>
      <w:r w:rsidRPr="00640677">
        <w:rPr>
          <w:rFonts w:ascii="Arial" w:hAnsi="Arial" w:cs="Arial"/>
          <w:lang w:val="mn-MN"/>
        </w:rPr>
        <w:t>However, the requirement of Article 5.5 of the revised Law on Promotion of Small and Medium Enterprises and Services, adopted in June 2019, which applies to small and medium enterprises and services mainly engaged in informal employment, can be understood as conditions for informal employment. This means that informal labor or artisanal and small-scale service providers can be eligible for government support under the law if they meet the conditions set out in the law.</w:t>
      </w:r>
    </w:p>
    <w:p w14:paraId="4E045C9F" w14:textId="77777777" w:rsidR="001972B1" w:rsidRPr="001D18B8" w:rsidRDefault="001972B1" w:rsidP="001972B1">
      <w:pPr>
        <w:pStyle w:val="ListParagraph"/>
        <w:spacing w:after="0" w:line="360" w:lineRule="auto"/>
        <w:ind w:left="0"/>
        <w:jc w:val="both"/>
        <w:rPr>
          <w:rFonts w:ascii="Arial" w:hAnsi="Arial" w:cs="Arial"/>
          <w:lang w:val="mn-MN"/>
        </w:rPr>
      </w:pPr>
    </w:p>
    <w:p w14:paraId="186217E1" w14:textId="77777777" w:rsidR="00CE0D9F" w:rsidRPr="00640677" w:rsidRDefault="00CE0D9F" w:rsidP="001972B1">
      <w:pPr>
        <w:pStyle w:val="ListParagraph"/>
        <w:numPr>
          <w:ilvl w:val="0"/>
          <w:numId w:val="3"/>
        </w:numPr>
        <w:spacing w:after="0" w:line="360" w:lineRule="auto"/>
        <w:jc w:val="both"/>
        <w:rPr>
          <w:rFonts w:ascii="Arial" w:hAnsi="Arial" w:cs="Arial"/>
          <w:b/>
          <w:lang w:val="mn-MN"/>
        </w:rPr>
      </w:pPr>
      <w:r w:rsidRPr="00640677">
        <w:rPr>
          <w:rFonts w:ascii="Arial" w:hAnsi="Arial" w:cs="Arial"/>
          <w:b/>
          <w:lang w:val="mn-MN"/>
        </w:rPr>
        <w:t>What types of grievance mechanisms are in place to address human rights violations by informal workers, including modern forms of slavery?</w:t>
      </w:r>
    </w:p>
    <w:p w14:paraId="063ADD98" w14:textId="77777777" w:rsidR="00CE0D9F" w:rsidRDefault="00CE0D9F" w:rsidP="00CE0D9F">
      <w:pPr>
        <w:spacing w:after="0" w:line="360" w:lineRule="auto"/>
        <w:jc w:val="both"/>
        <w:rPr>
          <w:rFonts w:ascii="Arial" w:hAnsi="Arial" w:cs="Arial"/>
          <w:lang w:val="mn-MN"/>
        </w:rPr>
      </w:pPr>
      <w:r w:rsidRPr="00640677">
        <w:rPr>
          <w:rFonts w:ascii="Arial" w:hAnsi="Arial" w:cs="Arial"/>
          <w:lang w:val="mn-MN"/>
        </w:rPr>
        <w:t>The Law on the National Human Rights Commission and the Law on the Legal Status of Human Rights Defenders establish the rights and responsibilities of officials to receive and review complaints and appeals on informal employment violations, restore the violated rights, and pro</w:t>
      </w:r>
      <w:r>
        <w:rPr>
          <w:rFonts w:ascii="Arial" w:hAnsi="Arial" w:cs="Arial"/>
          <w:lang w:val="mn-MN"/>
        </w:rPr>
        <w:t>tect their legitimate interests as well.</w:t>
      </w:r>
      <w:r w:rsidRPr="00640677">
        <w:rPr>
          <w:rFonts w:ascii="Arial" w:hAnsi="Arial" w:cs="Arial"/>
          <w:lang w:val="mn-MN"/>
        </w:rPr>
        <w:t xml:space="preserve"> The report of the Human Rights Commission is discussed a</w:t>
      </w:r>
      <w:r>
        <w:rPr>
          <w:rFonts w:ascii="Arial" w:hAnsi="Arial" w:cs="Arial"/>
          <w:lang w:val="mn-MN"/>
        </w:rPr>
        <w:t>nnually by the Parliament</w:t>
      </w:r>
      <w:r w:rsidRPr="00640677">
        <w:rPr>
          <w:rFonts w:ascii="Arial" w:hAnsi="Arial" w:cs="Arial"/>
          <w:lang w:val="mn-MN"/>
        </w:rPr>
        <w:t xml:space="preserve"> and specific decisions are made to monitor its implementation.</w:t>
      </w:r>
    </w:p>
    <w:p w14:paraId="1B53D54E" w14:textId="77777777" w:rsidR="001972B1" w:rsidRPr="001D18B8" w:rsidRDefault="001972B1" w:rsidP="00CE0D9F">
      <w:pPr>
        <w:spacing w:after="0" w:line="360" w:lineRule="auto"/>
        <w:jc w:val="both"/>
        <w:rPr>
          <w:rFonts w:ascii="Arial" w:hAnsi="Arial" w:cs="Arial"/>
          <w:b/>
          <w:lang w:val="mn-MN"/>
        </w:rPr>
      </w:pPr>
    </w:p>
    <w:p w14:paraId="7A2AD6F1" w14:textId="77777777" w:rsidR="00CE0D9F" w:rsidRPr="000C7E80" w:rsidRDefault="00CE0D9F" w:rsidP="001972B1">
      <w:pPr>
        <w:pStyle w:val="ListParagraph"/>
        <w:numPr>
          <w:ilvl w:val="0"/>
          <w:numId w:val="3"/>
        </w:numPr>
        <w:spacing w:after="0" w:line="360" w:lineRule="auto"/>
        <w:jc w:val="both"/>
        <w:rPr>
          <w:rFonts w:ascii="Arial" w:hAnsi="Arial" w:cs="Arial"/>
          <w:b/>
          <w:lang w:val="mn-MN"/>
        </w:rPr>
      </w:pPr>
      <w:r w:rsidRPr="000C7E80">
        <w:rPr>
          <w:rFonts w:ascii="Arial" w:hAnsi="Arial" w:cs="Arial"/>
          <w:b/>
          <w:lang w:val="mn-MN"/>
        </w:rPr>
        <w:t>Is the Labor Inspectorate obliged to inspect the informal sector and take action in the event of violence / labor exploitation?</w:t>
      </w:r>
    </w:p>
    <w:p w14:paraId="5884D1F0" w14:textId="77777777" w:rsidR="00CE0D9F" w:rsidRDefault="00CE0D9F" w:rsidP="001972B1">
      <w:pPr>
        <w:pStyle w:val="ListParagraph"/>
        <w:spacing w:after="0" w:line="360" w:lineRule="auto"/>
        <w:ind w:left="0"/>
        <w:jc w:val="both"/>
        <w:rPr>
          <w:rFonts w:ascii="Arial" w:hAnsi="Arial" w:cs="Arial"/>
          <w:bCs/>
          <w:lang w:val="mn-MN"/>
        </w:rPr>
      </w:pPr>
      <w:r w:rsidRPr="000C7E80">
        <w:rPr>
          <w:rFonts w:ascii="Arial" w:hAnsi="Arial" w:cs="Arial"/>
          <w:bCs/>
          <w:lang w:val="mn-MN"/>
        </w:rPr>
        <w:t>At the national level, all issues related to employment and labor relations are regulated by the Labor Law and the Law on Labor Safety and Hygiene.</w:t>
      </w:r>
      <w:r w:rsidRPr="000C7E80">
        <w:t xml:space="preserve"> </w:t>
      </w:r>
      <w:r w:rsidRPr="000C7E80">
        <w:rPr>
          <w:rFonts w:ascii="Arial" w:hAnsi="Arial" w:cs="Arial"/>
          <w:bCs/>
          <w:lang w:val="mn-MN"/>
        </w:rPr>
        <w:t>In case of violation of the law or violation of the provisions of the law, it shall be regulated by the Law on Violations and the Criminal Code.</w:t>
      </w:r>
    </w:p>
    <w:p w14:paraId="7A76BDB9" w14:textId="77777777" w:rsidR="001972B1" w:rsidRPr="00A91B20" w:rsidRDefault="001972B1" w:rsidP="001972B1">
      <w:pPr>
        <w:pStyle w:val="ListParagraph"/>
        <w:spacing w:after="0" w:line="360" w:lineRule="auto"/>
        <w:ind w:left="0"/>
        <w:jc w:val="both"/>
        <w:rPr>
          <w:rFonts w:ascii="Arial" w:hAnsi="Arial" w:cs="Arial"/>
          <w:bCs/>
          <w:lang w:val="mn-MN"/>
        </w:rPr>
      </w:pPr>
    </w:p>
    <w:p w14:paraId="385964BC" w14:textId="77777777" w:rsidR="00CE0D9F" w:rsidRPr="000C7E80" w:rsidRDefault="00CE0D9F" w:rsidP="001972B1">
      <w:pPr>
        <w:pStyle w:val="ListParagraph"/>
        <w:numPr>
          <w:ilvl w:val="0"/>
          <w:numId w:val="3"/>
        </w:numPr>
        <w:shd w:val="clear" w:color="auto" w:fill="FFFFFF"/>
        <w:spacing w:after="0" w:line="360" w:lineRule="auto"/>
        <w:jc w:val="both"/>
        <w:rPr>
          <w:rFonts w:ascii="Arial" w:hAnsi="Arial" w:cs="Arial"/>
          <w:b/>
          <w:lang w:val="mn-MN"/>
        </w:rPr>
      </w:pPr>
      <w:r w:rsidRPr="000C7E80">
        <w:rPr>
          <w:rFonts w:ascii="Arial" w:hAnsi="Arial" w:cs="Arial"/>
          <w:b/>
          <w:lang w:val="mn-MN"/>
        </w:rPr>
        <w:t>What types of financial, legal, and other support are available to victims of modern forms of slavery in the informal economy?</w:t>
      </w:r>
    </w:p>
    <w:p w14:paraId="587A43F5" w14:textId="77777777" w:rsidR="00CE0D9F" w:rsidRDefault="00CE0D9F" w:rsidP="001972B1">
      <w:pPr>
        <w:pStyle w:val="ListParagraph"/>
        <w:shd w:val="clear" w:color="auto" w:fill="FFFFFF"/>
        <w:spacing w:after="0" w:line="360" w:lineRule="auto"/>
        <w:ind w:left="0"/>
        <w:jc w:val="both"/>
        <w:rPr>
          <w:rFonts w:ascii="Arial" w:hAnsi="Arial" w:cs="Arial"/>
          <w:lang w:val="mn-MN"/>
        </w:rPr>
      </w:pPr>
      <w:r w:rsidRPr="000C7E80">
        <w:rPr>
          <w:rFonts w:ascii="Arial" w:hAnsi="Arial" w:cs="Arial"/>
          <w:lang w:val="mn-MN"/>
        </w:rPr>
        <w:lastRenderedPageBreak/>
        <w:t>If an employee involved in an employment relationship considers that his / her interests have been affected, he / she shall be provided with employment programs, training, job placement, health and psychological services based on the participation of governmental and non-governmental organizations, pu</w:t>
      </w:r>
      <w:r>
        <w:rPr>
          <w:rFonts w:ascii="Arial" w:hAnsi="Arial" w:cs="Arial"/>
          <w:lang w:val="mn-MN"/>
        </w:rPr>
        <w:t>blic organizations and citizens as well as</w:t>
      </w:r>
      <w:r w:rsidRPr="000C7E80">
        <w:rPr>
          <w:rFonts w:ascii="Arial" w:hAnsi="Arial" w:cs="Arial"/>
          <w:lang w:val="mn-MN"/>
        </w:rPr>
        <w:t xml:space="preserve"> monetary and physical items and other sources, donations and assistance not prohibited by law in accordance with human rights legislation. Under the auspices of the National Human Rights Commission, the Law on the Protection of Human Rights, and other relevant legislation, it organizes litigation on behalf of those whose rights have been violated and compensates for damages.</w:t>
      </w:r>
    </w:p>
    <w:p w14:paraId="658DE8AA" w14:textId="77777777" w:rsidR="001972B1" w:rsidRPr="001D18B8" w:rsidRDefault="001972B1" w:rsidP="001972B1">
      <w:pPr>
        <w:pStyle w:val="ListParagraph"/>
        <w:shd w:val="clear" w:color="auto" w:fill="FFFFFF"/>
        <w:spacing w:after="0" w:line="360" w:lineRule="auto"/>
        <w:ind w:left="0"/>
        <w:jc w:val="both"/>
        <w:rPr>
          <w:rFonts w:ascii="Arial" w:hAnsi="Arial" w:cs="Arial"/>
          <w:b/>
          <w:lang w:val="mn-MN"/>
        </w:rPr>
      </w:pPr>
    </w:p>
    <w:p w14:paraId="1023B9B9" w14:textId="77777777" w:rsidR="00CE0D9F" w:rsidRPr="0023140C" w:rsidRDefault="00CE0D9F" w:rsidP="001972B1">
      <w:pPr>
        <w:pStyle w:val="ListParagraph"/>
        <w:numPr>
          <w:ilvl w:val="0"/>
          <w:numId w:val="3"/>
        </w:numPr>
        <w:spacing w:after="0" w:line="360" w:lineRule="auto"/>
        <w:jc w:val="both"/>
        <w:rPr>
          <w:rFonts w:ascii="Arial" w:hAnsi="Arial" w:cs="Arial"/>
          <w:spacing w:val="8"/>
          <w:shd w:val="clear" w:color="auto" w:fill="FFFFFF"/>
          <w:lang w:val="mn-MN"/>
        </w:rPr>
      </w:pPr>
      <w:r w:rsidRPr="000C7E80">
        <w:rPr>
          <w:rFonts w:ascii="Arial" w:hAnsi="Arial" w:cs="Arial"/>
          <w:b/>
          <w:lang w:val="mn-MN"/>
        </w:rPr>
        <w:t xml:space="preserve"> What role do civil society organizations and trade unions (if any) play in preventing informal workers from being exposed to modern forms of slavery in your country?</w:t>
      </w:r>
    </w:p>
    <w:p w14:paraId="45989A44" w14:textId="77777777" w:rsidR="00CE0D9F" w:rsidRDefault="00CE0D9F" w:rsidP="001972B1">
      <w:pPr>
        <w:spacing w:after="0" w:line="360" w:lineRule="auto"/>
        <w:jc w:val="both"/>
        <w:rPr>
          <w:rFonts w:ascii="Arial" w:hAnsi="Arial" w:cs="Arial"/>
          <w:spacing w:val="8"/>
          <w:shd w:val="clear" w:color="auto" w:fill="FFFFFF"/>
          <w:lang w:val="mn-MN"/>
        </w:rPr>
      </w:pPr>
      <w:r w:rsidRPr="0023140C">
        <w:rPr>
          <w:rFonts w:ascii="Arial" w:hAnsi="Arial" w:cs="Arial"/>
          <w:spacing w:val="8"/>
          <w:shd w:val="clear" w:color="auto" w:fill="FFFFFF"/>
          <w:lang w:val="mn-MN"/>
        </w:rPr>
        <w:t>In Mongolia, workers and employees have the right to join a trade union on a voluntary basis without any discrimination in order to exercise their right to work and to protect their legitimate interests. No member may be forced to join or leave a trade union. Restrictions on the rights and freedoms of citizens or discrimination against them in connection with their membership in a trade union are prohibited by relevant laws.</w:t>
      </w:r>
    </w:p>
    <w:p w14:paraId="0A62F50E" w14:textId="77777777" w:rsidR="001972B1" w:rsidRDefault="00CE0D9F" w:rsidP="00CE0D9F">
      <w:pPr>
        <w:spacing w:after="0" w:line="360" w:lineRule="auto"/>
        <w:jc w:val="both"/>
      </w:pPr>
      <w:r w:rsidRPr="0023140C">
        <w:rPr>
          <w:rFonts w:ascii="Arial" w:hAnsi="Arial" w:cs="Arial"/>
          <w:spacing w:val="8"/>
          <w:shd w:val="clear" w:color="auto" w:fill="FFFFFF"/>
          <w:lang w:val="mn-MN"/>
        </w:rPr>
        <w:t>The Labor Law appoints a tripartite National Council for Labor and Social Consent with an equal number of representatives from the government, employees, and employers. The National Committee shall direct and develop the state policy on labor issues, authorize the development of a tripartite consensus system, resolve collective disputes on the protection of citizens' labor rights, economic and social legitimate interests, monitor the implementation of national social consensus agreements, have the right to consult on common social policy issues.</w:t>
      </w:r>
      <w:r w:rsidRPr="0023140C">
        <w:t xml:space="preserve"> </w:t>
      </w:r>
    </w:p>
    <w:p w14:paraId="115FBF1B" w14:textId="77777777" w:rsidR="00CE0D9F" w:rsidRPr="00545994" w:rsidRDefault="00CE0D9F" w:rsidP="00FC2DD5">
      <w:pPr>
        <w:spacing w:after="0" w:line="360" w:lineRule="auto"/>
        <w:ind w:left="4320"/>
        <w:jc w:val="both"/>
        <w:rPr>
          <w:rFonts w:ascii="Arial" w:hAnsi="Arial" w:cs="Arial"/>
          <w:i/>
          <w:iCs/>
          <w:sz w:val="18"/>
          <w:szCs w:val="18"/>
          <w:lang w:val="mn-MN"/>
        </w:rPr>
      </w:pPr>
      <w:r w:rsidRPr="0023140C">
        <w:rPr>
          <w:rFonts w:ascii="Arial" w:hAnsi="Arial" w:cs="Arial"/>
          <w:i/>
          <w:iCs/>
          <w:sz w:val="18"/>
          <w:szCs w:val="18"/>
          <w:lang w:val="mn-MN"/>
        </w:rPr>
        <w:t>Source: §16 of the Constitution of Mongolia (1992). § of the Law on Protection of Trade Union Rights (1991)</w:t>
      </w:r>
      <w:r w:rsidRPr="00545994">
        <w:rPr>
          <w:rFonts w:ascii="Arial" w:hAnsi="Arial" w:cs="Arial"/>
          <w:i/>
          <w:iCs/>
          <w:sz w:val="18"/>
          <w:szCs w:val="18"/>
          <w:lang w:val="mn-MN"/>
        </w:rPr>
        <w:t>3</w:t>
      </w:r>
    </w:p>
    <w:p w14:paraId="213317F2" w14:textId="77777777" w:rsidR="00AB5D50" w:rsidRDefault="00AB5D50"/>
    <w:sectPr w:rsidR="00AB5D50" w:rsidSect="009A6828">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129"/>
    <w:multiLevelType w:val="hybridMultilevel"/>
    <w:tmpl w:val="DC52C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2168F"/>
    <w:multiLevelType w:val="hybridMultilevel"/>
    <w:tmpl w:val="B71406D6"/>
    <w:lvl w:ilvl="0" w:tplc="9CE2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BF1A48"/>
    <w:multiLevelType w:val="hybridMultilevel"/>
    <w:tmpl w:val="30A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D9F"/>
    <w:rsid w:val="000329EA"/>
    <w:rsid w:val="001972B1"/>
    <w:rsid w:val="00293CFC"/>
    <w:rsid w:val="006E00CE"/>
    <w:rsid w:val="006E24DB"/>
    <w:rsid w:val="00705477"/>
    <w:rsid w:val="00731877"/>
    <w:rsid w:val="0074028F"/>
    <w:rsid w:val="008045D7"/>
    <w:rsid w:val="00821D69"/>
    <w:rsid w:val="00922070"/>
    <w:rsid w:val="009A6828"/>
    <w:rsid w:val="00AB5D50"/>
    <w:rsid w:val="00C1491A"/>
    <w:rsid w:val="00CE0D9F"/>
    <w:rsid w:val="00D33B4D"/>
    <w:rsid w:val="00E9110A"/>
    <w:rsid w:val="00ED5D87"/>
    <w:rsid w:val="00F73008"/>
    <w:rsid w:val="00F75A81"/>
    <w:rsid w:val="00FC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4F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D9F"/>
    <w:pPr>
      <w:spacing w:after="160" w:line="259" w:lineRule="auto"/>
    </w:pPr>
    <w:rPr>
      <w:sz w:val="22"/>
      <w:szCs w:val="22"/>
    </w:rPr>
  </w:style>
  <w:style w:type="paragraph" w:styleId="Heading3">
    <w:name w:val="heading 3"/>
    <w:basedOn w:val="Normal"/>
    <w:link w:val="Heading3Char"/>
    <w:uiPriority w:val="9"/>
    <w:qFormat/>
    <w:rsid w:val="00293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D9F"/>
    <w:pPr>
      <w:ind w:left="720"/>
      <w:contextualSpacing/>
    </w:pPr>
  </w:style>
  <w:style w:type="paragraph" w:customStyle="1" w:styleId="Default">
    <w:name w:val="Default"/>
    <w:rsid w:val="00CE0D9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E0D9F"/>
    <w:rPr>
      <w:color w:val="0563C1" w:themeColor="hyperlink"/>
      <w:u w:val="single"/>
    </w:rPr>
  </w:style>
  <w:style w:type="character" w:customStyle="1" w:styleId="ListParagraphChar">
    <w:name w:val="List Paragraph Char"/>
    <w:link w:val="ListParagraph"/>
    <w:uiPriority w:val="34"/>
    <w:locked/>
    <w:rsid w:val="00CE0D9F"/>
    <w:rPr>
      <w:sz w:val="22"/>
      <w:szCs w:val="22"/>
    </w:rPr>
  </w:style>
  <w:style w:type="paragraph" w:styleId="NormalWeb">
    <w:name w:val="Normal (Web)"/>
    <w:basedOn w:val="Normal"/>
    <w:uiPriority w:val="99"/>
    <w:unhideWhenUsed/>
    <w:rsid w:val="00CE0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93CF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61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s://mysalary.mn/labour-law/teghsh-erkh/nasand-khureeghui-khuukhed-zaluuchu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cef.org/mongolia/mn/research-and-repor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1040;&#1083;&#1073;&#1072;&#1085;%20&#1073;&#1091;&#108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881692913385828"/>
          <c:y val="1.5784485272674249E-3"/>
          <c:w val="0.50118307086614178"/>
          <c:h val="0.99523877223680357"/>
        </c:manualLayout>
      </c:layout>
      <c:barChart>
        <c:barDir val="bar"/>
        <c:grouping val="clustered"/>
        <c:varyColors val="0"/>
        <c:ser>
          <c:idx val="0"/>
          <c:order val="0"/>
          <c:tx>
            <c:strRef>
              <c:f>Sheet1!$F$5</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Sheet1!$E$6:$E$13</c:f>
              <c:strCache>
                <c:ptCount val="8"/>
                <c:pt idx="0">
                  <c:v>by their own discretion</c:v>
                </c:pt>
                <c:pt idx="1">
                  <c:v>no other options</c:v>
                </c:pt>
                <c:pt idx="2">
                  <c:v>difficult to get a job</c:v>
                </c:pt>
                <c:pt idx="3">
                  <c:v>suitable for occupation</c:v>
                </c:pt>
                <c:pt idx="4">
                  <c:v>suitable for skills</c:v>
                </c:pt>
                <c:pt idx="5">
                  <c:v>availability of more income</c:v>
                </c:pt>
                <c:pt idx="6">
                  <c:v>others</c:v>
                </c:pt>
                <c:pt idx="7">
                  <c:v>family business</c:v>
                </c:pt>
              </c:strCache>
            </c:strRef>
          </c:cat>
          <c:val>
            <c:numRef>
              <c:f>Sheet1!$F$6:$F$13</c:f>
              <c:numCache>
                <c:formatCode>0.0</c:formatCode>
                <c:ptCount val="8"/>
                <c:pt idx="0">
                  <c:v>45.370675925925923</c:v>
                </c:pt>
                <c:pt idx="1">
                  <c:v>31.282833333333333</c:v>
                </c:pt>
                <c:pt idx="2">
                  <c:v>29.296574074074073</c:v>
                </c:pt>
                <c:pt idx="3">
                  <c:v>23.176879629629632</c:v>
                </c:pt>
                <c:pt idx="4">
                  <c:v>18.201703703703703</c:v>
                </c:pt>
                <c:pt idx="5">
                  <c:v>16.12951851851852</c:v>
                </c:pt>
                <c:pt idx="6">
                  <c:v>12.038833333333333</c:v>
                </c:pt>
                <c:pt idx="7">
                  <c:v>5.6277787037037044</c:v>
                </c:pt>
              </c:numCache>
            </c:numRef>
          </c:val>
          <c:extLst>
            <c:ext xmlns:c16="http://schemas.microsoft.com/office/drawing/2014/chart" uri="{C3380CC4-5D6E-409C-BE32-E72D297353CC}">
              <c16:uniqueId val="{00000000-2013-4289-9CCB-17AB60BFE6E2}"/>
            </c:ext>
          </c:extLst>
        </c:ser>
        <c:ser>
          <c:idx val="1"/>
          <c:order val="1"/>
          <c:tx>
            <c:strRef>
              <c:f>Sheet1!$G$5</c:f>
              <c:strCache>
                <c:ptCount val="1"/>
                <c:pt idx="0">
                  <c:v> 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Sheet1!$E$6:$E$13</c:f>
              <c:strCache>
                <c:ptCount val="8"/>
                <c:pt idx="0">
                  <c:v>by their own discretion</c:v>
                </c:pt>
                <c:pt idx="1">
                  <c:v>no other options</c:v>
                </c:pt>
                <c:pt idx="2">
                  <c:v>difficult to get a job</c:v>
                </c:pt>
                <c:pt idx="3">
                  <c:v>suitable for occupation</c:v>
                </c:pt>
                <c:pt idx="4">
                  <c:v>suitable for skills</c:v>
                </c:pt>
                <c:pt idx="5">
                  <c:v>availability of more income</c:v>
                </c:pt>
                <c:pt idx="6">
                  <c:v>others</c:v>
                </c:pt>
                <c:pt idx="7">
                  <c:v>family business</c:v>
                </c:pt>
              </c:strCache>
            </c:strRef>
          </c:cat>
          <c:val>
            <c:numRef>
              <c:f>Sheet1!$G$6:$G$13</c:f>
              <c:numCache>
                <c:formatCode>0.0</c:formatCode>
                <c:ptCount val="8"/>
                <c:pt idx="0">
                  <c:v>30.196429999999999</c:v>
                </c:pt>
                <c:pt idx="1">
                  <c:v>45.615639999999999</c:v>
                </c:pt>
                <c:pt idx="2">
                  <c:v>30.691369999999999</c:v>
                </c:pt>
                <c:pt idx="3">
                  <c:v>15.3682</c:v>
                </c:pt>
                <c:pt idx="4">
                  <c:v>20.596160000000001</c:v>
                </c:pt>
                <c:pt idx="5">
                  <c:v>15.20997</c:v>
                </c:pt>
                <c:pt idx="6">
                  <c:v>20.972290000000001</c:v>
                </c:pt>
                <c:pt idx="7">
                  <c:v>2.8879079999999999</c:v>
                </c:pt>
              </c:numCache>
            </c:numRef>
          </c:val>
          <c:extLst>
            <c:ext xmlns:c16="http://schemas.microsoft.com/office/drawing/2014/chart" uri="{C3380CC4-5D6E-409C-BE32-E72D297353CC}">
              <c16:uniqueId val="{00000001-2013-4289-9CCB-17AB60BFE6E2}"/>
            </c:ext>
          </c:extLst>
        </c:ser>
        <c:dLbls>
          <c:dLblPos val="outEnd"/>
          <c:showLegendKey val="0"/>
          <c:showVal val="1"/>
          <c:showCatName val="0"/>
          <c:showSerName val="0"/>
          <c:showPercent val="0"/>
          <c:showBubbleSize val="0"/>
        </c:dLbls>
        <c:gapWidth val="12"/>
        <c:axId val="1265167952"/>
        <c:axId val="1265180016"/>
      </c:barChart>
      <c:catAx>
        <c:axId val="1265167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180016"/>
        <c:crosses val="autoZero"/>
        <c:auto val="1"/>
        <c:lblAlgn val="ctr"/>
        <c:lblOffset val="100"/>
        <c:noMultiLvlLbl val="0"/>
      </c:catAx>
      <c:valAx>
        <c:axId val="126518001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265167952"/>
        <c:crosses val="autoZero"/>
        <c:crossBetween val="between"/>
      </c:valAx>
      <c:spPr>
        <a:noFill/>
        <a:ln>
          <a:noFill/>
        </a:ln>
        <a:effectLst/>
      </c:spPr>
    </c:plotArea>
    <c:legend>
      <c:legendPos val="b"/>
      <c:layout>
        <c:manualLayout>
          <c:xMode val="edge"/>
          <c:yMode val="edge"/>
          <c:x val="0.73448643919510059"/>
          <c:y val="3.2985564304461902E-2"/>
          <c:w val="0.26436023622047244"/>
          <c:h val="0.105387128562914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5435-2412-4664-8456-3E6CC555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Satya Jennings</cp:lastModifiedBy>
  <cp:revision>2</cp:revision>
  <dcterms:created xsi:type="dcterms:W3CDTF">2022-03-14T11:30:00Z</dcterms:created>
  <dcterms:modified xsi:type="dcterms:W3CDTF">2022-03-14T11:30:00Z</dcterms:modified>
</cp:coreProperties>
</file>