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customXml/itemProps1.xml" ContentType="application/vnd.openxmlformats-officedocument.customXmlProperties+xml"/>
  <Override PartName="/word/styles.xml" ContentType="application/vnd.openxmlformats-officedocument.wordprocessingml.styles+xml"/>
  <Override PartName="/docProps/app.xml" ContentType="application/vnd.openxmlformats-officedocument.extended-properties+xml"/>
  <Override PartName="/docProps/core.xml" ContentType="application/vnd.openxmlformats-package.core-properties+xml"/>
  <Override PartName="/word/webSettings.xml" ContentType="application/vnd.openxmlformats-officedocument.wordprocessingml.webSetting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75010" w:rsidRDefault="00375010">
      <w:pPr>
        <w:rPr>
          <w:rFonts w:ascii="Times New Roman" w:hAnsi="Times New Roman" w:cs="Times New Roman" w:hint="eastAsia"/>
          <w:b/>
        </w:rPr>
      </w:pPr>
      <w:r>
        <w:rPr>
          <w:rFonts w:ascii="Times New Roman" w:hAnsi="Times New Roman" w:cs="Times New Roman" w:hint="eastAsia"/>
          <w:b/>
        </w:rPr>
        <w:t>The Federation of Korean Trade Unions (FKTU), SOUTH KOREA</w:t>
      </w:r>
      <w:r w:rsidR="00B251D0">
        <w:rPr>
          <w:rFonts w:ascii="Times New Roman" w:hAnsi="Times New Roman" w:cs="Times New Roman" w:hint="eastAsia"/>
          <w:b/>
        </w:rPr>
        <w:t xml:space="preserve"> </w:t>
      </w:r>
      <w:r w:rsidR="00B251D0" w:rsidRPr="00B251D0">
        <w:rPr>
          <w:rFonts w:ascii="Times New Roman" w:hAnsi="Times New Roman" w:cs="Times New Roman" w:hint="eastAsia"/>
        </w:rPr>
        <w:t>(29 March 2024)</w:t>
      </w:r>
    </w:p>
    <w:p w:rsidR="00375010" w:rsidRDefault="00375010">
      <w:pPr>
        <w:rPr>
          <w:rFonts w:ascii="Times New Roman" w:hAnsi="Times New Roman" w:cs="Times New Roman" w:hint="eastAsia"/>
          <w:b/>
        </w:rPr>
      </w:pPr>
    </w:p>
    <w:p w:rsidR="00E9575B" w:rsidRPr="00375010" w:rsidRDefault="008C6730">
      <w:pPr>
        <w:rPr>
          <w:rFonts w:ascii="Times New Roman" w:hAnsi="Times New Roman" w:cs="Times New Roman" w:hint="eastAsia"/>
          <w:b/>
        </w:rPr>
      </w:pPr>
      <w:proofErr w:type="gramStart"/>
      <w:r w:rsidRPr="00375010">
        <w:rPr>
          <w:rFonts w:ascii="Times New Roman" w:hAnsi="Times New Roman" w:cs="Times New Roman" w:hint="eastAsia"/>
          <w:b/>
        </w:rPr>
        <w:t>Key question 1.</w:t>
      </w:r>
      <w:proofErr w:type="gramEnd"/>
    </w:p>
    <w:p w:rsidR="008C6730" w:rsidRDefault="008C6730" w:rsidP="007D2706">
      <w:pPr>
        <w:rPr>
          <w:rFonts w:ascii="Times New Roman" w:hAnsi="Times New Roman" w:cs="Times New Roman" w:hint="eastAsia"/>
        </w:rPr>
      </w:pPr>
      <w:r>
        <w:rPr>
          <w:rFonts w:ascii="Times New Roman" w:hAnsi="Times New Roman" w:cs="Times New Roman" w:hint="eastAsia"/>
        </w:rPr>
        <w:t>T</w:t>
      </w:r>
      <w:r w:rsidRPr="008C6730">
        <w:rPr>
          <w:rFonts w:ascii="Times New Roman" w:hAnsi="Times New Roman" w:cs="Times New Roman"/>
        </w:rPr>
        <w:t xml:space="preserve">he rights of </w:t>
      </w:r>
      <w:r>
        <w:rPr>
          <w:rFonts w:ascii="Times New Roman" w:hAnsi="Times New Roman" w:cs="Times New Roman" w:hint="eastAsia"/>
        </w:rPr>
        <w:t>trade</w:t>
      </w:r>
      <w:r w:rsidRPr="008C6730">
        <w:rPr>
          <w:rFonts w:ascii="Times New Roman" w:hAnsi="Times New Roman" w:cs="Times New Roman"/>
        </w:rPr>
        <w:t xml:space="preserve"> unions related to ILO Convention</w:t>
      </w:r>
      <w:r>
        <w:rPr>
          <w:rFonts w:ascii="Times New Roman" w:hAnsi="Times New Roman" w:cs="Times New Roman" w:hint="eastAsia"/>
        </w:rPr>
        <w:t>s Nos. 87 and 98</w:t>
      </w:r>
      <w:r w:rsidRPr="008C6730">
        <w:rPr>
          <w:rFonts w:ascii="Times New Roman" w:hAnsi="Times New Roman" w:cs="Times New Roman"/>
        </w:rPr>
        <w:t xml:space="preserve"> are stipulated in Article 33, Paragraph 1 of the Constitution, “Workers have the right to independent organization, collective bargaining, and collective action to improve working conditions,” and the specific contents of this are governed by  ‘</w:t>
      </w:r>
      <w:r w:rsidR="00375010" w:rsidRPr="00550D0D">
        <w:rPr>
          <w:rFonts w:ascii="Times New Roman" w:hAnsi="Times New Roman" w:cs="Times New Roman"/>
        </w:rPr>
        <w:t xml:space="preserve">Trade Union and </w:t>
      </w:r>
      <w:proofErr w:type="spellStart"/>
      <w:r w:rsidR="00375010" w:rsidRPr="00550D0D">
        <w:rPr>
          <w:rFonts w:ascii="Times New Roman" w:hAnsi="Times New Roman" w:cs="Times New Roman"/>
        </w:rPr>
        <w:t>Labour</w:t>
      </w:r>
      <w:proofErr w:type="spellEnd"/>
      <w:r w:rsidR="00375010" w:rsidRPr="00550D0D">
        <w:rPr>
          <w:rFonts w:ascii="Times New Roman" w:hAnsi="Times New Roman" w:cs="Times New Roman"/>
        </w:rPr>
        <w:t xml:space="preserve"> Relation Adjustment Act</w:t>
      </w:r>
      <w:r w:rsidRPr="008C6730">
        <w:rPr>
          <w:rFonts w:ascii="Times New Roman" w:hAnsi="Times New Roman" w:cs="Times New Roman"/>
        </w:rPr>
        <w:t>’ (hereinafter referred to as ‘</w:t>
      </w:r>
      <w:r w:rsidR="00375010">
        <w:rPr>
          <w:rFonts w:ascii="Times New Roman" w:hAnsi="Times New Roman" w:cs="Times New Roman" w:hint="eastAsia"/>
        </w:rPr>
        <w:t>TULRAA</w:t>
      </w:r>
      <w:r w:rsidRPr="008C6730">
        <w:rPr>
          <w:rFonts w:ascii="Times New Roman" w:hAnsi="Times New Roman" w:cs="Times New Roman"/>
        </w:rPr>
        <w:t>’).</w:t>
      </w:r>
      <w:r>
        <w:rPr>
          <w:rFonts w:ascii="Times New Roman" w:hAnsi="Times New Roman" w:cs="Times New Roman" w:hint="eastAsia"/>
        </w:rPr>
        <w:t xml:space="preserve"> On 5 January </w:t>
      </w:r>
      <w:r w:rsidRPr="008C6730">
        <w:rPr>
          <w:rFonts w:ascii="Times New Roman" w:hAnsi="Times New Roman" w:cs="Times New Roman"/>
        </w:rPr>
        <w:t>2021</w:t>
      </w:r>
      <w:r>
        <w:rPr>
          <w:rFonts w:ascii="Times New Roman" w:hAnsi="Times New Roman" w:cs="Times New Roman" w:hint="eastAsia"/>
        </w:rPr>
        <w:t>, t</w:t>
      </w:r>
      <w:r w:rsidRPr="008C6730">
        <w:rPr>
          <w:rFonts w:ascii="Times New Roman" w:hAnsi="Times New Roman" w:cs="Times New Roman"/>
        </w:rPr>
        <w:t>o ratify the above ILO Convention</w:t>
      </w:r>
      <w:r w:rsidR="00B92521">
        <w:rPr>
          <w:rFonts w:ascii="Times New Roman" w:hAnsi="Times New Roman" w:cs="Times New Roman" w:hint="eastAsia"/>
        </w:rPr>
        <w:t>s</w:t>
      </w:r>
      <w:r w:rsidRPr="008C6730">
        <w:rPr>
          <w:rFonts w:ascii="Times New Roman" w:hAnsi="Times New Roman" w:cs="Times New Roman"/>
        </w:rPr>
        <w:t xml:space="preserve">, </w:t>
      </w:r>
      <w:r w:rsidR="00CC0114">
        <w:rPr>
          <w:rFonts w:ascii="Times New Roman" w:hAnsi="Times New Roman" w:cs="Times New Roman" w:hint="eastAsia"/>
        </w:rPr>
        <w:t>TULRAA</w:t>
      </w:r>
      <w:r w:rsidRPr="008C6730">
        <w:rPr>
          <w:rFonts w:ascii="Times New Roman" w:hAnsi="Times New Roman" w:cs="Times New Roman"/>
        </w:rPr>
        <w:t xml:space="preserve"> and the Public Officials and Teachers' Union Act were revised. Below, the major amendments to </w:t>
      </w:r>
      <w:r w:rsidR="00CC0114">
        <w:rPr>
          <w:rFonts w:ascii="Times New Roman" w:hAnsi="Times New Roman" w:cs="Times New Roman" w:hint="eastAsia"/>
        </w:rPr>
        <w:t>TULRAA</w:t>
      </w:r>
      <w:r w:rsidRPr="008C6730">
        <w:rPr>
          <w:rFonts w:ascii="Times New Roman" w:hAnsi="Times New Roman" w:cs="Times New Roman"/>
        </w:rPr>
        <w:t xml:space="preserve"> are as follows.</w:t>
      </w:r>
    </w:p>
    <w:p w:rsidR="00377AF4" w:rsidRPr="007C1C80" w:rsidRDefault="00377AF4" w:rsidP="007D2706">
      <w:pPr>
        <w:rPr>
          <w:rFonts w:ascii="Times New Roman" w:hAnsi="Times New Roman" w:cs="Times New Roman" w:hint="eastAsia"/>
        </w:rPr>
      </w:pPr>
    </w:p>
    <w:p w:rsidR="00A53BDF" w:rsidRPr="00753E01" w:rsidRDefault="00377AF4" w:rsidP="007D2706">
      <w:pPr>
        <w:rPr>
          <w:rFonts w:ascii="Times New Roman" w:hAnsi="Times New Roman" w:cs="Times New Roman" w:hint="eastAsia"/>
        </w:rPr>
      </w:pPr>
      <w:r w:rsidRPr="00377AF4">
        <w:rPr>
          <w:rFonts w:ascii="Times New Roman" w:hAnsi="Times New Roman" w:cs="Times New Roman"/>
        </w:rPr>
        <w:t>Removal of restrictions on union membership by company for laid-off workers</w:t>
      </w:r>
    </w:p>
    <w:p w:rsidR="00377AF4" w:rsidRPr="00377AF4" w:rsidRDefault="00377AF4" w:rsidP="007D2706">
      <w:pPr>
        <w:rPr>
          <w:rFonts w:ascii="Times New Roman" w:hAnsi="Times New Roman" w:cs="Times New Roman"/>
        </w:rPr>
      </w:pPr>
      <w:r w:rsidRPr="00377AF4">
        <w:rPr>
          <w:rFonts w:ascii="Times New Roman" w:hAnsi="Times New Roman" w:cs="Times New Roman"/>
        </w:rPr>
        <w:t xml:space="preserve">The qualifications for membership in a labor union are determined by the regulations, but if a union member who is an employee of the relevant company is fired and applies for relief from unfair labor practices, the employee status is recognized </w:t>
      </w:r>
      <w:r w:rsidR="00613C8F">
        <w:rPr>
          <w:rFonts w:ascii="Times New Roman" w:hAnsi="Times New Roman" w:cs="Times New Roman" w:hint="eastAsia"/>
        </w:rPr>
        <w:t xml:space="preserve">during the review of the case by </w:t>
      </w:r>
      <w:r w:rsidRPr="00377AF4">
        <w:rPr>
          <w:rFonts w:ascii="Times New Roman" w:hAnsi="Times New Roman" w:cs="Times New Roman"/>
        </w:rPr>
        <w:t>the Central Labor Relations Commission.</w:t>
      </w:r>
    </w:p>
    <w:p w:rsidR="007C1C80" w:rsidRPr="00753E01" w:rsidRDefault="007C1C80" w:rsidP="007D2706">
      <w:pPr>
        <w:rPr>
          <w:rFonts w:ascii="Times New Roman" w:hAnsi="Times New Roman" w:cs="Times New Roman" w:hint="eastAsia"/>
        </w:rPr>
      </w:pPr>
    </w:p>
    <w:p w:rsidR="00334A75" w:rsidRPr="007D2706" w:rsidRDefault="00377AF4" w:rsidP="007D2706">
      <w:pPr>
        <w:rPr>
          <w:rFonts w:ascii="Times New Roman" w:hAnsi="Times New Roman" w:cs="Times New Roman" w:hint="eastAsia"/>
        </w:rPr>
      </w:pPr>
      <w:r w:rsidRPr="00377AF4">
        <w:rPr>
          <w:rFonts w:ascii="Times New Roman" w:hAnsi="Times New Roman" w:cs="Times New Roman"/>
        </w:rPr>
        <w:t xml:space="preserve">Restrictions on the qualifications and union activities of non-employees as union officers and </w:t>
      </w:r>
      <w:r w:rsidR="00334A75" w:rsidRPr="007D2706">
        <w:rPr>
          <w:rFonts w:ascii="Times New Roman" w:hAnsi="Times New Roman" w:cs="Times New Roman" w:hint="eastAsia"/>
        </w:rPr>
        <w:t xml:space="preserve">workplace </w:t>
      </w:r>
      <w:r w:rsidRPr="00377AF4">
        <w:rPr>
          <w:rFonts w:ascii="Times New Roman" w:hAnsi="Times New Roman" w:cs="Times New Roman"/>
        </w:rPr>
        <w:t>representatives</w:t>
      </w:r>
    </w:p>
    <w:p w:rsidR="00377AF4" w:rsidRPr="00377AF4" w:rsidRDefault="00377AF4" w:rsidP="007D2706">
      <w:pPr>
        <w:rPr>
          <w:rFonts w:ascii="Times New Roman" w:hAnsi="Times New Roman" w:cs="Times New Roman"/>
        </w:rPr>
      </w:pPr>
      <w:r w:rsidRPr="00377AF4">
        <w:rPr>
          <w:rFonts w:ascii="Times New Roman" w:hAnsi="Times New Roman" w:cs="Times New Roman"/>
        </w:rPr>
        <w:t xml:space="preserve">The </w:t>
      </w:r>
      <w:r w:rsidR="00334A75">
        <w:rPr>
          <w:rFonts w:ascii="Times New Roman" w:hAnsi="Times New Roman" w:cs="Times New Roman" w:hint="eastAsia"/>
        </w:rPr>
        <w:t>executive council members</w:t>
      </w:r>
      <w:r w:rsidRPr="00377AF4">
        <w:rPr>
          <w:rFonts w:ascii="Times New Roman" w:hAnsi="Times New Roman" w:cs="Times New Roman"/>
        </w:rPr>
        <w:t xml:space="preserve"> and representatives of each company's union are elected from among the union members working in the relevant business or workplace.</w:t>
      </w:r>
    </w:p>
    <w:p w:rsidR="00377AF4" w:rsidRPr="00377AF4" w:rsidRDefault="00377AF4" w:rsidP="007D2706">
      <w:pPr>
        <w:rPr>
          <w:rFonts w:ascii="Times New Roman" w:hAnsi="Times New Roman" w:cs="Times New Roman"/>
        </w:rPr>
      </w:pPr>
      <w:r w:rsidRPr="00377AF4">
        <w:rPr>
          <w:rFonts w:ascii="Times New Roman" w:hAnsi="Times New Roman" w:cs="Times New Roman"/>
        </w:rPr>
        <w:t>Non-employee union members are excluded from calculating the number of union members for purposes such as setting working hour exemption limits, decisions by the negotiating representative union, and voting for or against industrial action.</w:t>
      </w:r>
    </w:p>
    <w:p w:rsidR="00377AF4" w:rsidRPr="00377AF4" w:rsidRDefault="00377AF4" w:rsidP="007D2706">
      <w:pPr>
        <w:rPr>
          <w:rFonts w:ascii="Times New Roman" w:hAnsi="Times New Roman" w:cs="Times New Roman"/>
        </w:rPr>
      </w:pPr>
      <w:r w:rsidRPr="00377AF4">
        <w:rPr>
          <w:rFonts w:ascii="Times New Roman" w:hAnsi="Times New Roman" w:cs="Times New Roman"/>
        </w:rPr>
        <w:t>Labor union activities are permitted to the extent that they do not interfere with the employer's efficient business operation (the original regulation restricting non-employee union members from entering the workplace was deleted).</w:t>
      </w:r>
    </w:p>
    <w:p w:rsidR="007C1C80" w:rsidRDefault="007C1C80" w:rsidP="007D2706">
      <w:pPr>
        <w:rPr>
          <w:rFonts w:ascii="Times New Roman" w:hAnsi="Times New Roman" w:cs="Times New Roman" w:hint="eastAsia"/>
        </w:rPr>
      </w:pPr>
    </w:p>
    <w:p w:rsidR="00377AF4" w:rsidRPr="00377AF4" w:rsidRDefault="00377AF4" w:rsidP="007D2706">
      <w:pPr>
        <w:rPr>
          <w:rFonts w:ascii="Times New Roman" w:hAnsi="Times New Roman" w:cs="Times New Roman"/>
        </w:rPr>
      </w:pPr>
      <w:r w:rsidRPr="00377AF4">
        <w:rPr>
          <w:rFonts w:ascii="Times New Roman" w:hAnsi="Times New Roman" w:cs="Times New Roman"/>
        </w:rPr>
        <w:t xml:space="preserve">Deletion of the ban on wages for full-time union employees and reform of the working </w:t>
      </w:r>
      <w:proofErr w:type="gramStart"/>
      <w:r w:rsidRPr="00377AF4">
        <w:rPr>
          <w:rFonts w:ascii="Times New Roman" w:hAnsi="Times New Roman" w:cs="Times New Roman"/>
        </w:rPr>
        <w:t>hours</w:t>
      </w:r>
      <w:proofErr w:type="gramEnd"/>
      <w:r w:rsidRPr="00377AF4">
        <w:rPr>
          <w:rFonts w:ascii="Times New Roman" w:hAnsi="Times New Roman" w:cs="Times New Roman"/>
        </w:rPr>
        <w:t xml:space="preserve"> exemption system</w:t>
      </w:r>
    </w:p>
    <w:p w:rsidR="00377AF4" w:rsidRPr="00377AF4" w:rsidRDefault="00377AF4" w:rsidP="007D2706">
      <w:pPr>
        <w:rPr>
          <w:rFonts w:ascii="Times New Roman" w:hAnsi="Times New Roman" w:cs="Times New Roman"/>
        </w:rPr>
      </w:pPr>
      <w:r w:rsidRPr="00377AF4">
        <w:rPr>
          <w:rFonts w:ascii="Times New Roman" w:hAnsi="Times New Roman" w:cs="Times New Roman"/>
        </w:rPr>
        <w:t>Deletion of provisions banning wages for full-time union employees and prohibiting industrial action demanding payment of wages exceeding th</w:t>
      </w:r>
      <w:r w:rsidR="00753E01">
        <w:rPr>
          <w:rFonts w:ascii="Times New Roman" w:hAnsi="Times New Roman" w:cs="Times New Roman"/>
        </w:rPr>
        <w:t xml:space="preserve">e working </w:t>
      </w:r>
      <w:proofErr w:type="gramStart"/>
      <w:r w:rsidR="00753E01">
        <w:rPr>
          <w:rFonts w:ascii="Times New Roman" w:hAnsi="Times New Roman" w:cs="Times New Roman"/>
        </w:rPr>
        <w:t>hours</w:t>
      </w:r>
      <w:proofErr w:type="gramEnd"/>
      <w:r w:rsidR="00753E01">
        <w:rPr>
          <w:rFonts w:ascii="Times New Roman" w:hAnsi="Times New Roman" w:cs="Times New Roman"/>
        </w:rPr>
        <w:t xml:space="preserve"> exemption limit</w:t>
      </w:r>
    </w:p>
    <w:p w:rsidR="00377AF4" w:rsidRPr="00377AF4" w:rsidRDefault="00377AF4" w:rsidP="007D2706">
      <w:pPr>
        <w:rPr>
          <w:rFonts w:ascii="Times New Roman" w:hAnsi="Times New Roman" w:cs="Times New Roman"/>
        </w:rPr>
      </w:pPr>
      <w:r w:rsidRPr="00377AF4">
        <w:rPr>
          <w:rFonts w:ascii="Times New Roman" w:hAnsi="Times New Roman" w:cs="Times New Roman"/>
        </w:rPr>
        <w:t xml:space="preserve">A collective agreement or employer agreement that exceeds the working </w:t>
      </w:r>
      <w:proofErr w:type="gramStart"/>
      <w:r w:rsidRPr="00377AF4">
        <w:rPr>
          <w:rFonts w:ascii="Times New Roman" w:hAnsi="Times New Roman" w:cs="Times New Roman"/>
        </w:rPr>
        <w:t>hours</w:t>
      </w:r>
      <w:proofErr w:type="gramEnd"/>
      <w:r w:rsidRPr="00377AF4">
        <w:rPr>
          <w:rFonts w:ascii="Times New Roman" w:hAnsi="Times New Roman" w:cs="Times New Roman"/>
        </w:rPr>
        <w:t xml:space="preserve"> exemption limit is invalid only for that part, and if the employer pays wages in excess of the time-off limit, it will be punished as an unfair labor practice.</w:t>
      </w:r>
    </w:p>
    <w:p w:rsidR="00377AF4" w:rsidRPr="00377AF4" w:rsidRDefault="00377AF4" w:rsidP="007D2706">
      <w:pPr>
        <w:rPr>
          <w:rFonts w:ascii="Times New Roman" w:hAnsi="Times New Roman" w:cs="Times New Roman"/>
        </w:rPr>
      </w:pPr>
      <w:r w:rsidRPr="00377AF4">
        <w:rPr>
          <w:rFonts w:ascii="Times New Roman" w:hAnsi="Times New Roman" w:cs="Times New Roman"/>
        </w:rPr>
        <w:t>The Working Hours Exemption Deliberation Committee was established as a special committee of the Economic, Social and Labor Committee under the Economic, Social and Labor Comm</w:t>
      </w:r>
      <w:r w:rsidR="00753E01">
        <w:rPr>
          <w:rFonts w:ascii="Times New Roman" w:hAnsi="Times New Roman" w:cs="Times New Roman"/>
        </w:rPr>
        <w:t>ittee Act</w:t>
      </w:r>
      <w:r w:rsidR="00753E01">
        <w:rPr>
          <w:rFonts w:ascii="Times New Roman" w:hAnsi="Times New Roman" w:cs="Times New Roman" w:hint="eastAsia"/>
        </w:rPr>
        <w:t>:</w:t>
      </w:r>
    </w:p>
    <w:p w:rsidR="00377AF4" w:rsidRPr="00377AF4" w:rsidRDefault="00377AF4" w:rsidP="007D2706">
      <w:pPr>
        <w:rPr>
          <w:rFonts w:ascii="Times New Roman" w:hAnsi="Times New Roman" w:cs="Times New Roman"/>
        </w:rPr>
      </w:pPr>
      <w:r w:rsidRPr="00377AF4">
        <w:rPr>
          <w:rFonts w:ascii="Times New Roman" w:hAnsi="Times New Roman" w:cs="Times New Roman"/>
        </w:rPr>
        <w:t xml:space="preserve">(Supplementary Provisions): Necessary procedures, such as composition of members of the Working Hours Exemption Deliberation Committee, shall be carried out before the law goes into effect, and operational conditions such as the number of union members, regional distribution of union members, and activities in union organizations for the development of sound labor-management relations shall be taken into consideration </w:t>
      </w:r>
      <w:proofErr w:type="gramStart"/>
      <w:r w:rsidRPr="00377AF4">
        <w:rPr>
          <w:rFonts w:ascii="Times New Roman" w:hAnsi="Times New Roman" w:cs="Times New Roman"/>
        </w:rPr>
        <w:t>immediately</w:t>
      </w:r>
      <w:proofErr w:type="gramEnd"/>
      <w:r w:rsidRPr="00377AF4">
        <w:rPr>
          <w:rFonts w:ascii="Times New Roman" w:hAnsi="Times New Roman" w:cs="Times New Roman"/>
        </w:rPr>
        <w:t xml:space="preserve"> upon enforcement of the law. The deliberation on working hour exemption limits also began.</w:t>
      </w:r>
    </w:p>
    <w:p w:rsidR="00377AF4" w:rsidRPr="00377AF4" w:rsidRDefault="00377AF4" w:rsidP="007D2706">
      <w:pPr>
        <w:rPr>
          <w:rFonts w:ascii="Times New Roman" w:hAnsi="Times New Roman" w:cs="Times New Roman"/>
        </w:rPr>
      </w:pPr>
      <w:r w:rsidRPr="00377AF4">
        <w:rPr>
          <w:rFonts w:ascii="Times New Roman" w:hAnsi="Times New Roman" w:cs="Times New Roman"/>
        </w:rPr>
        <w:t xml:space="preserve">Extension of the upper limit of the validity period of the collective agreement (2 </w:t>
      </w:r>
      <w:r w:rsidRPr="00377AF4">
        <w:rPr>
          <w:rFonts w:ascii="Times New Roman" w:hAnsi="Times New Roman" w:cs="Times New Roman" w:hint="eastAsia"/>
        </w:rPr>
        <w:t>→</w:t>
      </w:r>
      <w:r w:rsidRPr="00377AF4">
        <w:rPr>
          <w:rFonts w:ascii="Times New Roman" w:hAnsi="Times New Roman" w:cs="Times New Roman" w:hint="eastAsia"/>
        </w:rPr>
        <w:t xml:space="preserve"> </w:t>
      </w:r>
      <w:r w:rsidRPr="00377AF4">
        <w:rPr>
          <w:rFonts w:ascii="Times New Roman" w:hAnsi="Times New Roman" w:cs="Times New Roman"/>
        </w:rPr>
        <w:t>3 years)</w:t>
      </w:r>
    </w:p>
    <w:p w:rsidR="00377AF4" w:rsidRPr="00377AF4" w:rsidRDefault="00377AF4" w:rsidP="007D2706">
      <w:pPr>
        <w:rPr>
          <w:rFonts w:ascii="Times New Roman" w:hAnsi="Times New Roman" w:cs="Times New Roman"/>
        </w:rPr>
      </w:pPr>
      <w:r w:rsidRPr="00377AF4">
        <w:rPr>
          <w:rFonts w:ascii="Times New Roman" w:hAnsi="Times New Roman" w:cs="Times New Roman"/>
        </w:rPr>
        <w:t>Labor and management set a collective agreement validity period within a 3-year period.</w:t>
      </w:r>
    </w:p>
    <w:p w:rsidR="00377AF4" w:rsidRPr="00377AF4" w:rsidRDefault="00377AF4" w:rsidP="007D2706">
      <w:pPr>
        <w:rPr>
          <w:rFonts w:ascii="Times New Roman" w:hAnsi="Times New Roman" w:cs="Times New Roman"/>
        </w:rPr>
      </w:pPr>
      <w:r w:rsidRPr="00377AF4">
        <w:rPr>
          <w:rFonts w:ascii="Times New Roman" w:hAnsi="Times New Roman" w:cs="Times New Roman"/>
        </w:rPr>
        <w:t xml:space="preserve">Prohibition of industrial action that interferes with operations by excluding </w:t>
      </w:r>
      <w:r w:rsidR="00A46765" w:rsidRPr="007D2706">
        <w:rPr>
          <w:rFonts w:ascii="Times New Roman" w:hAnsi="Times New Roman" w:cs="Times New Roman" w:hint="eastAsia"/>
        </w:rPr>
        <w:t>employers</w:t>
      </w:r>
      <w:r w:rsidR="00A46765" w:rsidRPr="007D2706">
        <w:rPr>
          <w:rFonts w:ascii="Times New Roman" w:hAnsi="Times New Roman" w:cs="Times New Roman"/>
        </w:rPr>
        <w:t xml:space="preserve"> from possession</w:t>
      </w:r>
      <w:r w:rsidR="00A46765" w:rsidRPr="007D2706">
        <w:rPr>
          <w:rFonts w:ascii="Times New Roman" w:hAnsi="Times New Roman" w:cs="Times New Roman" w:hint="eastAsia"/>
        </w:rPr>
        <w:t xml:space="preserve"> of workplaces</w:t>
      </w:r>
    </w:p>
    <w:p w:rsidR="00377AF4" w:rsidRPr="00377AF4" w:rsidRDefault="00377AF4" w:rsidP="007D2706">
      <w:pPr>
        <w:rPr>
          <w:rFonts w:ascii="Times New Roman" w:hAnsi="Times New Roman" w:cs="Times New Roman"/>
        </w:rPr>
      </w:pPr>
      <w:r w:rsidRPr="00377AF4">
        <w:rPr>
          <w:rFonts w:ascii="Times New Roman" w:hAnsi="Times New Roman" w:cs="Times New Roman"/>
        </w:rPr>
        <w:t>Reorganization of systems related to unification of negotiation channels</w:t>
      </w:r>
    </w:p>
    <w:p w:rsidR="00377AF4" w:rsidRPr="00377AF4" w:rsidRDefault="00377AF4" w:rsidP="007D2706">
      <w:pPr>
        <w:rPr>
          <w:rFonts w:ascii="Times New Roman" w:hAnsi="Times New Roman" w:cs="Times New Roman"/>
        </w:rPr>
      </w:pPr>
      <w:r w:rsidRPr="00377AF4">
        <w:rPr>
          <w:rFonts w:ascii="Times New Roman" w:hAnsi="Times New Roman" w:cs="Times New Roman"/>
        </w:rPr>
        <w:t>Declarative regulations on good faith negotiation and non-discrimination principles for all unions during individual negotiations</w:t>
      </w:r>
    </w:p>
    <w:p w:rsidR="00377AF4" w:rsidRPr="00377AF4" w:rsidRDefault="00377AF4" w:rsidP="007D2706">
      <w:pPr>
        <w:rPr>
          <w:rFonts w:ascii="Times New Roman" w:hAnsi="Times New Roman" w:cs="Times New Roman"/>
        </w:rPr>
      </w:pPr>
      <w:r w:rsidRPr="00377AF4">
        <w:rPr>
          <w:rFonts w:ascii="Times New Roman" w:hAnsi="Times New Roman" w:cs="Times New Roman"/>
        </w:rPr>
        <w:t xml:space="preserve">Establishment of new basis for integration of </w:t>
      </w:r>
      <w:r w:rsidR="00A46765">
        <w:rPr>
          <w:rFonts w:ascii="Times New Roman" w:hAnsi="Times New Roman" w:cs="Times New Roman" w:hint="eastAsia"/>
        </w:rPr>
        <w:t>negotiation</w:t>
      </w:r>
      <w:r w:rsidRPr="00377AF4">
        <w:rPr>
          <w:rFonts w:ascii="Times New Roman" w:hAnsi="Times New Roman" w:cs="Times New Roman"/>
        </w:rPr>
        <w:t xml:space="preserve"> units: Establishment of new basis for integration of separate </w:t>
      </w:r>
      <w:r w:rsidR="00A46765">
        <w:rPr>
          <w:rFonts w:ascii="Times New Roman" w:hAnsi="Times New Roman" w:cs="Times New Roman" w:hint="eastAsia"/>
        </w:rPr>
        <w:t>negotiation</w:t>
      </w:r>
      <w:r w:rsidRPr="00377AF4">
        <w:rPr>
          <w:rFonts w:ascii="Times New Roman" w:hAnsi="Times New Roman" w:cs="Times New Roman"/>
        </w:rPr>
        <w:t xml:space="preserve"> units, improvement of legislative insufficiencies</w:t>
      </w:r>
    </w:p>
    <w:p w:rsidR="00377AF4" w:rsidRPr="00377AF4" w:rsidRDefault="00377AF4" w:rsidP="007D2706">
      <w:pPr>
        <w:rPr>
          <w:rFonts w:ascii="Times New Roman" w:hAnsi="Times New Roman" w:cs="Times New Roman"/>
        </w:rPr>
      </w:pPr>
      <w:r w:rsidRPr="00377AF4">
        <w:rPr>
          <w:rFonts w:ascii="Times New Roman" w:hAnsi="Times New Roman" w:cs="Times New Roman"/>
        </w:rPr>
        <w:t>Obligation of national and local governments to make efforts to select various negotiation methods</w:t>
      </w:r>
    </w:p>
    <w:p w:rsidR="00377AF4" w:rsidRPr="008C6730" w:rsidRDefault="00377AF4" w:rsidP="007D2706">
      <w:pPr>
        <w:rPr>
          <w:rFonts w:ascii="Times New Roman" w:hAnsi="Times New Roman" w:cs="Times New Roman"/>
        </w:rPr>
      </w:pPr>
      <w:r w:rsidRPr="00377AF4">
        <w:rPr>
          <w:rFonts w:ascii="Times New Roman" w:hAnsi="Times New Roman" w:cs="Times New Roman"/>
        </w:rPr>
        <w:t>Regulations on the national and local governments' obligation to make efforts to promote various negotiation methods such as negotiation by company, industry, and region</w:t>
      </w:r>
    </w:p>
    <w:p w:rsidR="008C6730" w:rsidRPr="007C1C80" w:rsidRDefault="008C6730">
      <w:pPr>
        <w:rPr>
          <w:rFonts w:ascii="Times New Roman" w:hAnsi="Times New Roman" w:cs="Times New Roman" w:hint="eastAsia"/>
        </w:rPr>
      </w:pPr>
    </w:p>
    <w:p w:rsidR="00A46765" w:rsidRPr="00A46765" w:rsidRDefault="00A46765" w:rsidP="007D2706">
      <w:pPr>
        <w:rPr>
          <w:rFonts w:ascii="Times New Roman" w:hAnsi="Times New Roman" w:cs="Times New Roman"/>
        </w:rPr>
      </w:pPr>
      <w:r w:rsidRPr="00A46765">
        <w:rPr>
          <w:rFonts w:ascii="Times New Roman" w:hAnsi="Times New Roman" w:cs="Times New Roman"/>
        </w:rPr>
        <w:t xml:space="preserve">Regarding the above amendment to the Trade Union Act, </w:t>
      </w:r>
      <w:r w:rsidR="00DD2F88">
        <w:rPr>
          <w:rFonts w:ascii="Times New Roman" w:hAnsi="Times New Roman" w:cs="Times New Roman"/>
        </w:rPr>
        <w:t>organized</w:t>
      </w:r>
      <w:r w:rsidR="00DD2F88">
        <w:rPr>
          <w:rFonts w:ascii="Times New Roman" w:hAnsi="Times New Roman" w:cs="Times New Roman" w:hint="eastAsia"/>
        </w:rPr>
        <w:t xml:space="preserve"> labor</w:t>
      </w:r>
      <w:r w:rsidRPr="00A46765">
        <w:rPr>
          <w:rFonts w:ascii="Times New Roman" w:hAnsi="Times New Roman" w:cs="Times New Roman"/>
        </w:rPr>
        <w:t xml:space="preserve">, including the Federation of Korean Trade Unions, assess that it is only a minimum level of revision for ratification of the </w:t>
      </w:r>
      <w:r w:rsidR="00000EAB">
        <w:rPr>
          <w:rFonts w:ascii="Times New Roman" w:hAnsi="Times New Roman" w:cs="Times New Roman" w:hint="eastAsia"/>
        </w:rPr>
        <w:t>conventions</w:t>
      </w:r>
      <w:r w:rsidRPr="00A46765">
        <w:rPr>
          <w:rFonts w:ascii="Times New Roman" w:hAnsi="Times New Roman" w:cs="Times New Roman"/>
        </w:rPr>
        <w:t>, and falls far short of guaranteeing the right to unionize at an international level by specifying the three labor rights under the Constitution.</w:t>
      </w:r>
    </w:p>
    <w:p w:rsidR="00A46765" w:rsidRPr="00A46765" w:rsidRDefault="00A46765" w:rsidP="007D2706">
      <w:pPr>
        <w:rPr>
          <w:rFonts w:ascii="Times New Roman" w:hAnsi="Times New Roman" w:cs="Times New Roman"/>
        </w:rPr>
      </w:pPr>
      <w:r w:rsidRPr="00A46765">
        <w:rPr>
          <w:rFonts w:ascii="Times New Roman" w:hAnsi="Times New Roman" w:cs="Times New Roman"/>
        </w:rPr>
        <w:t xml:space="preserve">In particular, many have pointed out that it is a step backwards from the previous version as it contains content unrelated to the ratification of the </w:t>
      </w:r>
      <w:r w:rsidR="00550D0D">
        <w:rPr>
          <w:rFonts w:ascii="Times New Roman" w:hAnsi="Times New Roman" w:cs="Times New Roman" w:hint="eastAsia"/>
        </w:rPr>
        <w:t>conventions</w:t>
      </w:r>
      <w:r w:rsidRPr="00A46765">
        <w:rPr>
          <w:rFonts w:ascii="Times New Roman" w:hAnsi="Times New Roman" w:cs="Times New Roman"/>
        </w:rPr>
        <w:t xml:space="preserve">, such as restricting the qualifications and union activities of non-employees in each company's union as executives and representatives, and extending the upper limit of the </w:t>
      </w:r>
      <w:r w:rsidRPr="00A46765">
        <w:rPr>
          <w:rFonts w:ascii="Times New Roman" w:hAnsi="Times New Roman" w:cs="Times New Roman"/>
        </w:rPr>
        <w:lastRenderedPageBreak/>
        <w:t>validity period of the collective agreement.</w:t>
      </w:r>
    </w:p>
    <w:p w:rsidR="00A46765" w:rsidRPr="00A46765" w:rsidRDefault="00A46765" w:rsidP="007D2706">
      <w:pPr>
        <w:rPr>
          <w:rFonts w:ascii="Times New Roman" w:hAnsi="Times New Roman" w:cs="Times New Roman"/>
        </w:rPr>
      </w:pPr>
      <w:r w:rsidRPr="00A46765">
        <w:rPr>
          <w:rFonts w:ascii="Times New Roman" w:hAnsi="Times New Roman" w:cs="Times New Roman"/>
        </w:rPr>
        <w:t xml:space="preserve">Above all, the amendment to Articles 2 and 3 of </w:t>
      </w:r>
      <w:r w:rsidR="00550D0D" w:rsidRPr="00550D0D">
        <w:rPr>
          <w:rFonts w:ascii="Times New Roman" w:hAnsi="Times New Roman" w:cs="Times New Roman"/>
        </w:rPr>
        <w:t>TULRAA</w:t>
      </w:r>
      <w:r w:rsidRPr="00A46765">
        <w:rPr>
          <w:rFonts w:ascii="Times New Roman" w:hAnsi="Times New Roman" w:cs="Times New Roman"/>
        </w:rPr>
        <w:t>, which is said to be the most fundamental solution to protecting the working conditions of vulnerable workers and prohibiting forced labor (expanding the concept of employer, limiting employers' claims for damages due to industrial action, etc.) ) passed the plenary session of the National Assembly for the first time in 20 years, but was eventually abolished due to the President's veto.</w:t>
      </w:r>
    </w:p>
    <w:p w:rsidR="00A46765" w:rsidRPr="00A46765" w:rsidRDefault="00A46765" w:rsidP="007D2706">
      <w:pPr>
        <w:rPr>
          <w:rFonts w:ascii="Times New Roman" w:hAnsi="Times New Roman" w:cs="Times New Roman"/>
        </w:rPr>
      </w:pPr>
      <w:r w:rsidRPr="00A46765">
        <w:rPr>
          <w:rFonts w:ascii="Times New Roman" w:hAnsi="Times New Roman" w:cs="Times New Roman"/>
        </w:rPr>
        <w:t xml:space="preserve">In case of violation of the law related to the </w:t>
      </w:r>
      <w:r w:rsidR="00FD4C56">
        <w:rPr>
          <w:rFonts w:ascii="Times New Roman" w:hAnsi="Times New Roman" w:cs="Times New Roman" w:hint="eastAsia"/>
        </w:rPr>
        <w:t>conventions</w:t>
      </w:r>
      <w:r w:rsidRPr="00A46765">
        <w:rPr>
          <w:rFonts w:ascii="Times New Roman" w:hAnsi="Times New Roman" w:cs="Times New Roman"/>
        </w:rPr>
        <w:t xml:space="preserve">, the </w:t>
      </w:r>
      <w:r w:rsidR="00FD4C56">
        <w:rPr>
          <w:rFonts w:ascii="Times New Roman" w:hAnsi="Times New Roman" w:cs="Times New Roman" w:hint="eastAsia"/>
        </w:rPr>
        <w:t>TULRAA</w:t>
      </w:r>
      <w:r w:rsidRPr="00A46765">
        <w:rPr>
          <w:rFonts w:ascii="Times New Roman" w:hAnsi="Times New Roman" w:cs="Times New Roman"/>
        </w:rPr>
        <w:t xml:space="preserve"> considers it to be an unfair labor practice by the employer, which mainly corresponds to refusal or neglect of collective bargaining, and imposes fines as well as </w:t>
      </w:r>
      <w:r w:rsidR="00FD4C56">
        <w:rPr>
          <w:rFonts w:ascii="Times New Roman" w:hAnsi="Times New Roman" w:cs="Times New Roman" w:hint="eastAsia"/>
        </w:rPr>
        <w:t xml:space="preserve">related </w:t>
      </w:r>
      <w:r w:rsidRPr="00A46765">
        <w:rPr>
          <w:rFonts w:ascii="Times New Roman" w:hAnsi="Times New Roman" w:cs="Times New Roman"/>
        </w:rPr>
        <w:t>procedures for this.</w:t>
      </w:r>
    </w:p>
    <w:p w:rsidR="00A46765" w:rsidRPr="007C1C80" w:rsidRDefault="00A46765" w:rsidP="00A46765">
      <w:pPr>
        <w:pStyle w:val="a3"/>
        <w:rPr>
          <w:rFonts w:ascii="Times New Roman" w:eastAsiaTheme="minorEastAsia" w:hAnsi="Times New Roman" w:cs="Times New Roman"/>
          <w:color w:val="auto"/>
          <w:kern w:val="2"/>
          <w:szCs w:val="22"/>
        </w:rPr>
      </w:pPr>
    </w:p>
    <w:p w:rsidR="00A46765" w:rsidRPr="007C1C80" w:rsidRDefault="00FD4C56">
      <w:pPr>
        <w:rPr>
          <w:rFonts w:ascii="Times New Roman" w:hAnsi="Times New Roman" w:cs="Times New Roman" w:hint="eastAsia"/>
          <w:b/>
        </w:rPr>
      </w:pPr>
      <w:r w:rsidRPr="007C1C80">
        <w:rPr>
          <w:rFonts w:ascii="Times New Roman" w:hAnsi="Times New Roman" w:cs="Times New Roman" w:hint="eastAsia"/>
          <w:b/>
        </w:rPr>
        <w:t>Key question 2</w:t>
      </w:r>
    </w:p>
    <w:p w:rsidR="00FD4C56" w:rsidRDefault="00FD4C56" w:rsidP="00FD4C56">
      <w:pPr>
        <w:rPr>
          <w:rFonts w:ascii="Times New Roman" w:hAnsi="Times New Roman" w:cs="Times New Roman" w:hint="eastAsia"/>
        </w:rPr>
      </w:pPr>
      <w:r w:rsidRPr="00FD4C56">
        <w:rPr>
          <w:rFonts w:ascii="Times New Roman" w:hAnsi="Times New Roman" w:cs="Times New Roman"/>
        </w:rPr>
        <w:t>Full application of the Labor Standards Act to protect the minimum working conditions for workers in workplaces with less than five employees, enactment of equal pay for equal work to prevent wage discrimination for non-regular workers such as indirectly employed workers at primary and subcontractors, and guarantee of basic labor rights for irregular workers such as platform</w:t>
      </w:r>
      <w:r>
        <w:rPr>
          <w:rFonts w:ascii="Times New Roman" w:hAnsi="Times New Roman" w:cs="Times New Roman" w:hint="eastAsia"/>
        </w:rPr>
        <w:t xml:space="preserve"> worker</w:t>
      </w:r>
      <w:r w:rsidRPr="00FD4C56">
        <w:rPr>
          <w:rFonts w:ascii="Times New Roman" w:hAnsi="Times New Roman" w:cs="Times New Roman"/>
        </w:rPr>
        <w:t>s and freelancers. A signature campaign was held to call for the enactment of three types of social solidarity legislation to 'enact a law to guarantee rights for working people', and a signature sheet was delivered to the chairman of the National Assembly's Environment and Labor Committee</w:t>
      </w:r>
      <w:r w:rsidR="00C5688B">
        <w:rPr>
          <w:rFonts w:ascii="Times New Roman" w:hAnsi="Times New Roman" w:cs="Times New Roman" w:hint="eastAsia"/>
        </w:rPr>
        <w:t xml:space="preserve"> </w:t>
      </w:r>
      <w:r w:rsidR="00C5688B" w:rsidRPr="0092190F">
        <w:rPr>
          <w:rFonts w:ascii="Times New Roman" w:hAnsi="Times New Roman" w:cs="Times New Roman" w:hint="eastAsia"/>
          <w:b/>
        </w:rPr>
        <w:t>(Picture 1</w:t>
      </w:r>
      <w:r w:rsidR="0092190F" w:rsidRPr="0092190F">
        <w:rPr>
          <w:rFonts w:ascii="Times New Roman" w:hAnsi="Times New Roman" w:cs="Times New Roman" w:hint="eastAsia"/>
          <w:b/>
        </w:rPr>
        <w:t xml:space="preserve">, </w:t>
      </w:r>
      <w:r w:rsidR="0092190F" w:rsidRPr="0092190F">
        <w:rPr>
          <w:rFonts w:ascii="Times New Roman" w:hAnsi="Times New Roman" w:cs="Times New Roman" w:hint="eastAsia"/>
        </w:rPr>
        <w:t>below</w:t>
      </w:r>
      <w:r w:rsidR="00C5688B" w:rsidRPr="0092190F">
        <w:rPr>
          <w:rFonts w:ascii="Times New Roman" w:hAnsi="Times New Roman" w:cs="Times New Roman" w:hint="eastAsia"/>
          <w:b/>
        </w:rPr>
        <w:t>)</w:t>
      </w:r>
      <w:r w:rsidRPr="00FD4C56">
        <w:rPr>
          <w:rFonts w:ascii="Times New Roman" w:hAnsi="Times New Roman" w:cs="Times New Roman"/>
        </w:rPr>
        <w:t>.</w:t>
      </w:r>
    </w:p>
    <w:p w:rsidR="00FD4C56" w:rsidRDefault="00FD4C56" w:rsidP="00FD4C56">
      <w:pPr>
        <w:pStyle w:val="a3"/>
      </w:pPr>
      <w:r>
        <w:rPr>
          <w:noProof/>
        </w:rPr>
        <w:drawing>
          <wp:inline distT="0" distB="0" distL="0" distR="0">
            <wp:extent cx="3010965" cy="1924215"/>
            <wp:effectExtent l="19050" t="0" r="0" b="0"/>
            <wp:docPr id="1" name="_x633052776" descr="DRW00002be419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633052776" descr="DRW00002be419a3"/>
                    <pic:cNvPicPr>
                      <a:picLocks noChangeAspect="1" noChangeArrowheads="1"/>
                    </pic:cNvPicPr>
                  </pic:nvPicPr>
                  <pic:blipFill>
                    <a:blip r:embed="rId5"/>
                    <a:srcRect/>
                    <a:stretch>
                      <a:fillRect/>
                    </a:stretch>
                  </pic:blipFill>
                  <pic:spPr bwMode="auto">
                    <a:xfrm>
                      <a:off x="0" y="0"/>
                      <a:ext cx="3012667" cy="1925303"/>
                    </a:xfrm>
                    <a:prstGeom prst="rect">
                      <a:avLst/>
                    </a:prstGeom>
                    <a:noFill/>
                    <a:ln w="9525">
                      <a:noFill/>
                      <a:miter lim="800000"/>
                      <a:headEnd/>
                      <a:tailEnd/>
                    </a:ln>
                  </pic:spPr>
                </pic:pic>
              </a:graphicData>
            </a:graphic>
          </wp:inline>
        </w:drawing>
      </w:r>
    </w:p>
    <w:p w:rsidR="00FD4C56" w:rsidRPr="00FD4C56" w:rsidRDefault="00C5688B" w:rsidP="00FD4C56">
      <w:pPr>
        <w:rPr>
          <w:rFonts w:ascii="Times New Roman" w:hAnsi="Times New Roman" w:cs="Times New Roman"/>
        </w:rPr>
      </w:pPr>
      <w:r w:rsidRPr="0092190F">
        <w:rPr>
          <w:rFonts w:ascii="Times New Roman" w:hAnsi="Times New Roman" w:cs="Times New Roman" w:hint="eastAsia"/>
          <w:b/>
        </w:rPr>
        <w:t>(Picture 2)</w:t>
      </w:r>
      <w:r w:rsidR="00FD4C56" w:rsidRPr="0092190F">
        <w:rPr>
          <w:rFonts w:ascii="Times New Roman" w:hAnsi="Times New Roman" w:cs="Times New Roman" w:hint="eastAsia"/>
          <w:b/>
        </w:rPr>
        <w:t xml:space="preserve"> </w:t>
      </w:r>
      <w:r w:rsidR="00FD4C56" w:rsidRPr="00FD4C56">
        <w:rPr>
          <w:rFonts w:ascii="Times New Roman" w:hAnsi="Times New Roman" w:cs="Times New Roman"/>
        </w:rPr>
        <w:t xml:space="preserve">The Federation of Korean Trade Unions is carrying out activities targeting housework and care workers </w:t>
      </w:r>
      <w:r w:rsidR="00FD4C56">
        <w:rPr>
          <w:rFonts w:ascii="Times New Roman" w:hAnsi="Times New Roman" w:cs="Times New Roman" w:hint="eastAsia"/>
        </w:rPr>
        <w:t>vulnerable to a variety of risks limiting their labor rights</w:t>
      </w:r>
    </w:p>
    <w:p w:rsidR="00FD4C56" w:rsidRPr="00FD4C56" w:rsidRDefault="00FD4C56" w:rsidP="00FD4C56">
      <w:pPr>
        <w:rPr>
          <w:rFonts w:ascii="Times New Roman" w:hAnsi="Times New Roman" w:cs="Times New Roman"/>
        </w:rPr>
      </w:pPr>
    </w:p>
    <w:p w:rsidR="00FD4C56" w:rsidRDefault="00FD4C56" w:rsidP="00FD4C56">
      <w:pPr>
        <w:pStyle w:val="a3"/>
      </w:pPr>
      <w:r>
        <w:rPr>
          <w:noProof/>
        </w:rPr>
        <w:drawing>
          <wp:inline distT="0" distB="0" distL="0" distR="0">
            <wp:extent cx="3145569" cy="1304979"/>
            <wp:effectExtent l="19050" t="0" r="0" b="0"/>
            <wp:docPr id="4" name="_x586074280" descr="EMB00002be419a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586074280" descr="EMB00002be419a5"/>
                    <pic:cNvPicPr>
                      <a:picLocks noChangeAspect="1" noChangeArrowheads="1"/>
                    </pic:cNvPicPr>
                  </pic:nvPicPr>
                  <pic:blipFill>
                    <a:blip r:embed="rId6"/>
                    <a:srcRect b="12271"/>
                    <a:stretch>
                      <a:fillRect/>
                    </a:stretch>
                  </pic:blipFill>
                  <pic:spPr bwMode="auto">
                    <a:xfrm>
                      <a:off x="0" y="0"/>
                      <a:ext cx="3145613" cy="1304997"/>
                    </a:xfrm>
                    <a:prstGeom prst="rect">
                      <a:avLst/>
                    </a:prstGeom>
                    <a:noFill/>
                    <a:ln w="9525">
                      <a:noFill/>
                      <a:miter lim="800000"/>
                      <a:headEnd/>
                      <a:tailEnd/>
                    </a:ln>
                  </pic:spPr>
                </pic:pic>
              </a:graphicData>
            </a:graphic>
          </wp:inline>
        </w:drawing>
      </w:r>
    </w:p>
    <w:p w:rsidR="00C5688B" w:rsidRDefault="00C5688B" w:rsidP="00FD4C56">
      <w:pPr>
        <w:rPr>
          <w:rFonts w:ascii="Times New Roman" w:hAnsi="Times New Roman" w:cs="Times New Roman" w:hint="eastAsia"/>
        </w:rPr>
      </w:pPr>
    </w:p>
    <w:p w:rsidR="00FD4C56" w:rsidRPr="00FD4C56" w:rsidRDefault="00C5688B" w:rsidP="00FD4C56">
      <w:pPr>
        <w:rPr>
          <w:rFonts w:ascii="Times New Roman" w:hAnsi="Times New Roman" w:cs="Times New Roman"/>
        </w:rPr>
      </w:pPr>
      <w:r w:rsidRPr="0092190F">
        <w:rPr>
          <w:rFonts w:ascii="Times New Roman" w:hAnsi="Times New Roman" w:cs="Times New Roman" w:hint="eastAsia"/>
          <w:b/>
        </w:rPr>
        <w:t>(Picture 3)</w:t>
      </w:r>
      <w:r w:rsidR="00FD4C56" w:rsidRPr="00FD4C56">
        <w:rPr>
          <w:rFonts w:ascii="Times New Roman" w:hAnsi="Times New Roman" w:cs="Times New Roman" w:hint="eastAsia"/>
        </w:rPr>
        <w:t xml:space="preserve"> </w:t>
      </w:r>
      <w:r w:rsidR="00FD4C56" w:rsidRPr="00FD4C56">
        <w:rPr>
          <w:rFonts w:ascii="Times New Roman" w:hAnsi="Times New Roman" w:cs="Times New Roman"/>
        </w:rPr>
        <w:t xml:space="preserve">The </w:t>
      </w:r>
      <w:r w:rsidR="00FD4C56">
        <w:rPr>
          <w:rFonts w:ascii="Times New Roman" w:hAnsi="Times New Roman" w:cs="Times New Roman" w:hint="eastAsia"/>
        </w:rPr>
        <w:t>FKTU</w:t>
      </w:r>
      <w:r w:rsidR="00FD4C56" w:rsidRPr="00FD4C56">
        <w:rPr>
          <w:rFonts w:ascii="Times New Roman" w:hAnsi="Times New Roman" w:cs="Times New Roman"/>
        </w:rPr>
        <w:t xml:space="preserve"> holds a press conference urging ratification of ILO Convention No. 190, ‘Eradication of Violence and Harassment in the World of Work’</w:t>
      </w:r>
    </w:p>
    <w:p w:rsidR="00FD4C56" w:rsidRPr="00FD4C56" w:rsidRDefault="00FD4C56" w:rsidP="00FD4C56">
      <w:pPr>
        <w:rPr>
          <w:rFonts w:ascii="Times New Roman" w:hAnsi="Times New Roman" w:cs="Times New Roman"/>
        </w:rPr>
      </w:pPr>
      <w:r w:rsidRPr="00FD4C56">
        <w:rPr>
          <w:rFonts w:ascii="Times New Roman" w:hAnsi="Times New Roman" w:cs="Times New Roman"/>
        </w:rPr>
        <w:t>(Related article</w:t>
      </w:r>
      <w:r w:rsidRPr="00FD4C56">
        <w:rPr>
          <w:rFonts w:ascii="Times New Roman" w:hAnsi="Times New Roman" w:cs="Times New Roman" w:hint="eastAsia"/>
        </w:rPr>
        <w:t>: http://news.inochong.org/detail.php?number=5088&amp;thread=22r07)</w:t>
      </w:r>
    </w:p>
    <w:p w:rsidR="00FD4C56" w:rsidRDefault="00FD4C56" w:rsidP="00FD4C56">
      <w:pPr>
        <w:pStyle w:val="a3"/>
      </w:pPr>
      <w:r>
        <w:rPr>
          <w:noProof/>
        </w:rPr>
        <w:drawing>
          <wp:inline distT="0" distB="0" distL="0" distR="0">
            <wp:extent cx="2410569" cy="1550505"/>
            <wp:effectExtent l="19050" t="0" r="8781" b="0"/>
            <wp:docPr id="7" name="_x586075000" descr="EMB00002be419a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586075000" descr="EMB00002be419a6"/>
                    <pic:cNvPicPr>
                      <a:picLocks noChangeAspect="1" noChangeArrowheads="1"/>
                    </pic:cNvPicPr>
                  </pic:nvPicPr>
                  <pic:blipFill>
                    <a:blip r:embed="rId7" cstate="print"/>
                    <a:srcRect/>
                    <a:stretch>
                      <a:fillRect/>
                    </a:stretch>
                  </pic:blipFill>
                  <pic:spPr bwMode="auto">
                    <a:xfrm>
                      <a:off x="0" y="0"/>
                      <a:ext cx="2421195" cy="1557340"/>
                    </a:xfrm>
                    <a:prstGeom prst="rect">
                      <a:avLst/>
                    </a:prstGeom>
                    <a:noFill/>
                    <a:ln w="9525">
                      <a:noFill/>
                      <a:miter lim="800000"/>
                      <a:headEnd/>
                      <a:tailEnd/>
                    </a:ln>
                  </pic:spPr>
                </pic:pic>
              </a:graphicData>
            </a:graphic>
          </wp:inline>
        </w:drawing>
      </w:r>
    </w:p>
    <w:p w:rsidR="00C5688B" w:rsidRPr="00C5688B" w:rsidRDefault="001821AB" w:rsidP="00C5688B">
      <w:pPr>
        <w:rPr>
          <w:rFonts w:ascii="Times New Roman" w:hAnsi="Times New Roman" w:cs="Times New Roman"/>
        </w:rPr>
      </w:pPr>
      <w:r w:rsidRPr="007D2706">
        <w:rPr>
          <w:rFonts w:ascii="Times New Roman" w:hAnsi="Times New Roman" w:cs="Times New Roman" w:hint="eastAsia"/>
          <w:b/>
        </w:rPr>
        <w:lastRenderedPageBreak/>
        <w:t>(Picture 4)</w:t>
      </w:r>
      <w:r w:rsidR="00C5688B" w:rsidRPr="00C5688B">
        <w:rPr>
          <w:rFonts w:ascii="Times New Roman" w:hAnsi="Times New Roman" w:cs="Times New Roman" w:hint="eastAsia"/>
        </w:rPr>
        <w:t xml:space="preserve"> </w:t>
      </w:r>
      <w:r w:rsidR="00C5688B" w:rsidRPr="00C5688B">
        <w:rPr>
          <w:rFonts w:ascii="Times New Roman" w:hAnsi="Times New Roman" w:cs="Times New Roman"/>
        </w:rPr>
        <w:t xml:space="preserve">Providing specialized legal consulting services to respond to complaints of unfairness and abuse of power against freelancers, who </w:t>
      </w:r>
      <w:r>
        <w:rPr>
          <w:rFonts w:ascii="Times New Roman" w:hAnsi="Times New Roman" w:cs="Times New Roman" w:hint="eastAsia"/>
        </w:rPr>
        <w:t>can be regarded as</w:t>
      </w:r>
      <w:r w:rsidR="00C5688B" w:rsidRPr="00C5688B">
        <w:rPr>
          <w:rFonts w:ascii="Times New Roman" w:hAnsi="Times New Roman" w:cs="Times New Roman"/>
        </w:rPr>
        <w:t xml:space="preserve"> modern-day </w:t>
      </w:r>
      <w:proofErr w:type="gramStart"/>
      <w:r w:rsidR="00C5688B" w:rsidRPr="00C5688B">
        <w:rPr>
          <w:rFonts w:ascii="Times New Roman" w:hAnsi="Times New Roman" w:cs="Times New Roman"/>
        </w:rPr>
        <w:t>slaves.</w:t>
      </w:r>
      <w:proofErr w:type="gramEnd"/>
    </w:p>
    <w:p w:rsidR="00C5688B" w:rsidRPr="00C5688B" w:rsidRDefault="00C5688B" w:rsidP="00C5688B">
      <w:pPr>
        <w:jc w:val="left"/>
        <w:rPr>
          <w:rFonts w:ascii="Times New Roman" w:hAnsi="Times New Roman" w:cs="Times New Roman"/>
        </w:rPr>
      </w:pPr>
      <w:r w:rsidRPr="00C5688B">
        <w:rPr>
          <w:rFonts w:ascii="Times New Roman" w:hAnsi="Times New Roman" w:cs="Times New Roman" w:hint="eastAsia"/>
        </w:rPr>
        <w:t>(</w:t>
      </w:r>
      <w:r>
        <w:rPr>
          <w:rFonts w:ascii="Times New Roman" w:hAnsi="Times New Roman" w:cs="Times New Roman" w:hint="eastAsia"/>
        </w:rPr>
        <w:t xml:space="preserve">Related </w:t>
      </w:r>
      <w:proofErr w:type="gramStart"/>
      <w:r>
        <w:rPr>
          <w:rFonts w:ascii="Times New Roman" w:hAnsi="Times New Roman" w:cs="Times New Roman" w:hint="eastAsia"/>
        </w:rPr>
        <w:t>article</w:t>
      </w:r>
      <w:r w:rsidRPr="00C5688B">
        <w:rPr>
          <w:rFonts w:ascii="Times New Roman" w:hAnsi="Times New Roman" w:cs="Times New Roman" w:hint="eastAsia"/>
        </w:rPr>
        <w:t xml:space="preserve"> :</w:t>
      </w:r>
      <w:proofErr w:type="gramEnd"/>
      <w:r w:rsidRPr="00C5688B">
        <w:rPr>
          <w:rFonts w:ascii="Times New Roman" w:hAnsi="Times New Roman" w:cs="Times New Roman" w:hint="eastAsia"/>
        </w:rPr>
        <w:t xml:space="preserve"> https://nodonggongje.org/101/?q=YToxOntzOjEyOiJrZXl3b3JkX3R5cGUiO3 M6MzoiYWxsIjt9&amp;bmode=</w:t>
      </w:r>
      <w:proofErr w:type="spellStart"/>
      <w:r w:rsidRPr="00C5688B">
        <w:rPr>
          <w:rFonts w:ascii="Times New Roman" w:hAnsi="Times New Roman" w:cs="Times New Roman" w:hint="eastAsia"/>
        </w:rPr>
        <w:t>view&amp;idx</w:t>
      </w:r>
      <w:proofErr w:type="spellEnd"/>
      <w:r w:rsidRPr="00C5688B">
        <w:rPr>
          <w:rFonts w:ascii="Times New Roman" w:hAnsi="Times New Roman" w:cs="Times New Roman" w:hint="eastAsia"/>
        </w:rPr>
        <w:t>=18664660&amp;t=board)</w:t>
      </w:r>
    </w:p>
    <w:p w:rsidR="007863D6" w:rsidRDefault="007863D6" w:rsidP="007863D6">
      <w:pPr>
        <w:pStyle w:val="a3"/>
      </w:pPr>
      <w:r>
        <w:rPr>
          <w:noProof/>
        </w:rPr>
        <w:drawing>
          <wp:inline distT="0" distB="0" distL="0" distR="0">
            <wp:extent cx="2954738" cy="1310705"/>
            <wp:effectExtent l="19050" t="0" r="0" b="0"/>
            <wp:docPr id="10" name="_x586073416" descr="EMB00002be419a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586073416" descr="EMB00002be419a7"/>
                    <pic:cNvPicPr>
                      <a:picLocks noChangeAspect="1" noChangeArrowheads="1"/>
                    </pic:cNvPicPr>
                  </pic:nvPicPr>
                  <pic:blipFill>
                    <a:blip r:embed="rId8"/>
                    <a:srcRect/>
                    <a:stretch>
                      <a:fillRect/>
                    </a:stretch>
                  </pic:blipFill>
                  <pic:spPr bwMode="auto">
                    <a:xfrm>
                      <a:off x="0" y="0"/>
                      <a:ext cx="2956705" cy="1311578"/>
                    </a:xfrm>
                    <a:prstGeom prst="rect">
                      <a:avLst/>
                    </a:prstGeom>
                    <a:noFill/>
                    <a:ln w="9525">
                      <a:noFill/>
                      <a:miter lim="800000"/>
                      <a:headEnd/>
                      <a:tailEnd/>
                    </a:ln>
                  </pic:spPr>
                </pic:pic>
              </a:graphicData>
            </a:graphic>
          </wp:inline>
        </w:drawing>
      </w:r>
    </w:p>
    <w:p w:rsidR="00FD4C56" w:rsidRPr="00FD4C56" w:rsidRDefault="00FD4C56" w:rsidP="00FD4C56">
      <w:pPr>
        <w:rPr>
          <w:rFonts w:ascii="Times New Roman" w:hAnsi="Times New Roman" w:cs="Times New Roman"/>
        </w:rPr>
      </w:pPr>
    </w:p>
    <w:p w:rsidR="00FD4C56" w:rsidRPr="00562CED" w:rsidRDefault="001821AB">
      <w:pPr>
        <w:rPr>
          <w:rFonts w:ascii="Times New Roman" w:hAnsi="Times New Roman" w:cs="Times New Roman" w:hint="eastAsia"/>
          <w:b/>
        </w:rPr>
      </w:pPr>
      <w:r w:rsidRPr="001821AB">
        <w:rPr>
          <w:rFonts w:ascii="Times New Roman" w:hAnsi="Times New Roman" w:cs="Times New Roman" w:hint="eastAsia"/>
          <w:b/>
        </w:rPr>
        <w:t>Key question 3</w:t>
      </w:r>
    </w:p>
    <w:p w:rsidR="00615D54" w:rsidRDefault="00615D54" w:rsidP="00615D54">
      <w:pPr>
        <w:rPr>
          <w:rFonts w:ascii="Times New Roman" w:hAnsi="Times New Roman" w:cs="Times New Roman" w:hint="eastAsia"/>
        </w:rPr>
      </w:pPr>
      <w:r w:rsidRPr="007D2706">
        <w:rPr>
          <w:rFonts w:ascii="Times New Roman" w:hAnsi="Times New Roman" w:cs="Times New Roman" w:hint="eastAsia"/>
          <w:b/>
        </w:rPr>
        <w:t>(Picture 5)</w:t>
      </w:r>
      <w:r>
        <w:rPr>
          <w:rFonts w:ascii="Times New Roman" w:hAnsi="Times New Roman" w:cs="Times New Roman" w:hint="eastAsia"/>
        </w:rPr>
        <w:t xml:space="preserve"> </w:t>
      </w:r>
      <w:r w:rsidRPr="00615D54">
        <w:rPr>
          <w:rFonts w:ascii="Times New Roman" w:hAnsi="Times New Roman" w:cs="Times New Roman"/>
        </w:rPr>
        <w:t xml:space="preserve">In order to criticize Bank of Korea's review of discriminatory application of minimum wage to migrant workers, labor organizations such as the </w:t>
      </w:r>
      <w:r>
        <w:rPr>
          <w:rFonts w:ascii="Times New Roman" w:hAnsi="Times New Roman" w:cs="Times New Roman" w:hint="eastAsia"/>
        </w:rPr>
        <w:t>FKTU</w:t>
      </w:r>
      <w:r w:rsidRPr="00615D54">
        <w:rPr>
          <w:rFonts w:ascii="Times New Roman" w:hAnsi="Times New Roman" w:cs="Times New Roman"/>
        </w:rPr>
        <w:t>, Korean Confederation of Trade Unions</w:t>
      </w:r>
      <w:r>
        <w:rPr>
          <w:rFonts w:ascii="Times New Roman" w:hAnsi="Times New Roman" w:cs="Times New Roman" w:hint="eastAsia"/>
        </w:rPr>
        <w:t xml:space="preserve"> (KCTU)</w:t>
      </w:r>
      <w:r w:rsidRPr="00615D54">
        <w:rPr>
          <w:rFonts w:ascii="Times New Roman" w:hAnsi="Times New Roman" w:cs="Times New Roman"/>
        </w:rPr>
        <w:t xml:space="preserve">, </w:t>
      </w:r>
      <w:proofErr w:type="spellStart"/>
      <w:r w:rsidRPr="00615D54">
        <w:rPr>
          <w:rFonts w:ascii="Times New Roman" w:hAnsi="Times New Roman" w:cs="Times New Roman"/>
        </w:rPr>
        <w:t>Gonggam</w:t>
      </w:r>
      <w:proofErr w:type="spellEnd"/>
      <w:r w:rsidRPr="00615D54">
        <w:rPr>
          <w:rFonts w:ascii="Times New Roman" w:hAnsi="Times New Roman" w:cs="Times New Roman"/>
        </w:rPr>
        <w:t xml:space="preserve"> Public Interest Human Rights Law Foundation, Welfare State Youth Network, People's Solidarity for Participatory Democracy, Korean Federation of Women's Organizations, and Korean Women's Workers' Association and holding a joint press conference with civil society organizations.</w:t>
      </w:r>
    </w:p>
    <w:p w:rsidR="00615D54" w:rsidRPr="00615D54" w:rsidRDefault="00615D54" w:rsidP="00615D54">
      <w:pPr>
        <w:pStyle w:val="a3"/>
        <w:spacing w:after="60" w:line="360" w:lineRule="auto"/>
        <w:jc w:val="left"/>
        <w:rPr>
          <w:rFonts w:ascii="Times New Roman" w:eastAsiaTheme="minorEastAsia" w:hAnsi="Times New Roman" w:cs="Times New Roman"/>
          <w:color w:val="auto"/>
          <w:kern w:val="2"/>
          <w:szCs w:val="22"/>
        </w:rPr>
      </w:pPr>
      <w:r>
        <w:rPr>
          <w:rFonts w:ascii="Times New Roman" w:hAnsi="Times New Roman" w:cs="Times New Roman" w:hint="eastAsia"/>
        </w:rPr>
        <w:t xml:space="preserve">(Related article: </w:t>
      </w:r>
      <w:r w:rsidRPr="00615D54">
        <w:rPr>
          <w:rFonts w:ascii="Times New Roman" w:eastAsiaTheme="minorEastAsia" w:hAnsi="Times New Roman" w:cs="Times New Roman" w:hint="eastAsia"/>
          <w:color w:val="auto"/>
          <w:kern w:val="2"/>
          <w:szCs w:val="22"/>
        </w:rPr>
        <w:t>http://news.inochong.org/detail.php?number=5232&amp;thread=22r07</w:t>
      </w:r>
      <w:r>
        <w:rPr>
          <w:rFonts w:ascii="Times New Roman" w:hAnsi="Times New Roman" w:cs="Times New Roman" w:hint="eastAsia"/>
        </w:rPr>
        <w:t>)</w:t>
      </w:r>
    </w:p>
    <w:p w:rsidR="00615D54" w:rsidRDefault="00615D54" w:rsidP="00615D54">
      <w:pPr>
        <w:pStyle w:val="a3"/>
      </w:pPr>
      <w:r>
        <w:rPr>
          <w:noProof/>
        </w:rPr>
        <w:drawing>
          <wp:inline distT="0" distB="0" distL="0" distR="0">
            <wp:extent cx="2805238" cy="1677725"/>
            <wp:effectExtent l="19050" t="0" r="0" b="0"/>
            <wp:docPr id="16" name="_x586073776" descr="EMB00002be419a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586073776" descr="EMB00002be419a9"/>
                    <pic:cNvPicPr>
                      <a:picLocks noChangeAspect="1" noChangeArrowheads="1"/>
                    </pic:cNvPicPr>
                  </pic:nvPicPr>
                  <pic:blipFill>
                    <a:blip r:embed="rId9"/>
                    <a:srcRect/>
                    <a:stretch>
                      <a:fillRect/>
                    </a:stretch>
                  </pic:blipFill>
                  <pic:spPr bwMode="auto">
                    <a:xfrm>
                      <a:off x="0" y="0"/>
                      <a:ext cx="2806942" cy="1678744"/>
                    </a:xfrm>
                    <a:prstGeom prst="rect">
                      <a:avLst/>
                    </a:prstGeom>
                    <a:noFill/>
                    <a:ln w="9525">
                      <a:noFill/>
                      <a:miter lim="800000"/>
                      <a:headEnd/>
                      <a:tailEnd/>
                    </a:ln>
                  </pic:spPr>
                </pic:pic>
              </a:graphicData>
            </a:graphic>
          </wp:inline>
        </w:drawing>
      </w:r>
    </w:p>
    <w:p w:rsidR="001821AB" w:rsidRPr="00615D54" w:rsidRDefault="001821AB">
      <w:pPr>
        <w:rPr>
          <w:rFonts w:ascii="Times New Roman" w:hAnsi="Times New Roman" w:cs="Times New Roman" w:hint="eastAsia"/>
        </w:rPr>
      </w:pPr>
    </w:p>
    <w:p w:rsidR="00615D54" w:rsidRPr="00615D54" w:rsidRDefault="00615D54" w:rsidP="00615D54">
      <w:pPr>
        <w:rPr>
          <w:rFonts w:ascii="Times New Roman" w:hAnsi="Times New Roman" w:cs="Times New Roman"/>
        </w:rPr>
      </w:pPr>
      <w:r w:rsidRPr="007D2706">
        <w:rPr>
          <w:rFonts w:ascii="Times New Roman" w:hAnsi="Times New Roman" w:cs="Times New Roman" w:hint="eastAsia"/>
          <w:b/>
        </w:rPr>
        <w:t>(Picture 6)</w:t>
      </w:r>
      <w:r w:rsidRPr="00615D54">
        <w:rPr>
          <w:rFonts w:ascii="Times New Roman" w:hAnsi="Times New Roman" w:cs="Times New Roman" w:hint="eastAsia"/>
        </w:rPr>
        <w:t xml:space="preserve"> </w:t>
      </w:r>
      <w:r w:rsidRPr="00615D54">
        <w:rPr>
          <w:rFonts w:ascii="Times New Roman" w:hAnsi="Times New Roman" w:cs="Times New Roman"/>
        </w:rPr>
        <w:t xml:space="preserve">The </w:t>
      </w:r>
      <w:r w:rsidR="0061716A">
        <w:rPr>
          <w:rFonts w:ascii="Times New Roman" w:hAnsi="Times New Roman" w:cs="Times New Roman" w:hint="eastAsia"/>
        </w:rPr>
        <w:t>FKTU</w:t>
      </w:r>
      <w:r w:rsidRPr="00615D54">
        <w:rPr>
          <w:rFonts w:ascii="Times New Roman" w:hAnsi="Times New Roman" w:cs="Times New Roman"/>
        </w:rPr>
        <w:t>, the K</w:t>
      </w:r>
      <w:r w:rsidR="0061716A">
        <w:rPr>
          <w:rFonts w:ascii="Times New Roman" w:hAnsi="Times New Roman" w:cs="Times New Roman" w:hint="eastAsia"/>
        </w:rPr>
        <w:t>CTU</w:t>
      </w:r>
      <w:r w:rsidRPr="00615D54">
        <w:rPr>
          <w:rFonts w:ascii="Times New Roman" w:hAnsi="Times New Roman" w:cs="Times New Roman"/>
        </w:rPr>
        <w:t xml:space="preserve">, and the National Migrant Workers' Human Rights Society held a joint press conference to condemn the government's migrant </w:t>
      </w:r>
      <w:proofErr w:type="spellStart"/>
      <w:r w:rsidRPr="00615D54">
        <w:rPr>
          <w:rFonts w:ascii="Times New Roman" w:hAnsi="Times New Roman" w:cs="Times New Roman"/>
        </w:rPr>
        <w:t>labo</w:t>
      </w:r>
      <w:r w:rsidR="0061716A">
        <w:rPr>
          <w:rFonts w:ascii="Times New Roman" w:hAnsi="Times New Roman" w:cs="Times New Roman" w:hint="eastAsia"/>
        </w:rPr>
        <w:t>u</w:t>
      </w:r>
      <w:r w:rsidRPr="00615D54">
        <w:rPr>
          <w:rFonts w:ascii="Times New Roman" w:hAnsi="Times New Roman" w:cs="Times New Roman"/>
        </w:rPr>
        <w:t>r</w:t>
      </w:r>
      <w:proofErr w:type="spellEnd"/>
      <w:r w:rsidRPr="00615D54">
        <w:rPr>
          <w:rFonts w:ascii="Times New Roman" w:hAnsi="Times New Roman" w:cs="Times New Roman"/>
        </w:rPr>
        <w:t xml:space="preserve"> policies, including changes to workplaces for migrant workers and addition of regional restrictions.</w:t>
      </w:r>
    </w:p>
    <w:p w:rsidR="00615D54" w:rsidRDefault="00615D54" w:rsidP="00615D54">
      <w:pPr>
        <w:pStyle w:val="a3"/>
      </w:pPr>
      <w:r>
        <w:rPr>
          <w:noProof/>
        </w:rPr>
        <w:drawing>
          <wp:inline distT="0" distB="0" distL="0" distR="0">
            <wp:extent cx="2803663" cy="1716690"/>
            <wp:effectExtent l="19050" t="0" r="0" b="0"/>
            <wp:docPr id="19" name="_x361022784" descr="EMB00002be419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361022784" descr="EMB00002be419aa"/>
                    <pic:cNvPicPr>
                      <a:picLocks noChangeAspect="1" noChangeArrowheads="1"/>
                    </pic:cNvPicPr>
                  </pic:nvPicPr>
                  <pic:blipFill>
                    <a:blip r:embed="rId10"/>
                    <a:srcRect/>
                    <a:stretch>
                      <a:fillRect/>
                    </a:stretch>
                  </pic:blipFill>
                  <pic:spPr bwMode="auto">
                    <a:xfrm>
                      <a:off x="0" y="0"/>
                      <a:ext cx="2806317" cy="1718315"/>
                    </a:xfrm>
                    <a:prstGeom prst="rect">
                      <a:avLst/>
                    </a:prstGeom>
                    <a:noFill/>
                    <a:ln w="9525">
                      <a:noFill/>
                      <a:miter lim="800000"/>
                      <a:headEnd/>
                      <a:tailEnd/>
                    </a:ln>
                  </pic:spPr>
                </pic:pic>
              </a:graphicData>
            </a:graphic>
          </wp:inline>
        </w:drawing>
      </w:r>
    </w:p>
    <w:p w:rsidR="001821AB" w:rsidRDefault="001821AB">
      <w:pPr>
        <w:rPr>
          <w:rFonts w:ascii="Times New Roman" w:hAnsi="Times New Roman" w:cs="Times New Roman" w:hint="eastAsia"/>
        </w:rPr>
      </w:pPr>
    </w:p>
    <w:p w:rsidR="0061716A" w:rsidRDefault="0061716A" w:rsidP="0061716A">
      <w:pPr>
        <w:rPr>
          <w:rFonts w:ascii="Times New Roman" w:hAnsi="Times New Roman" w:cs="Times New Roman" w:hint="eastAsia"/>
        </w:rPr>
      </w:pPr>
      <w:r w:rsidRPr="007D2706">
        <w:rPr>
          <w:rFonts w:ascii="Times New Roman" w:hAnsi="Times New Roman" w:cs="Times New Roman" w:hint="eastAsia"/>
          <w:b/>
        </w:rPr>
        <w:t>(Picture 7)</w:t>
      </w:r>
      <w:r>
        <w:rPr>
          <w:rFonts w:ascii="Times New Roman" w:hAnsi="Times New Roman" w:cs="Times New Roman" w:hint="eastAsia"/>
        </w:rPr>
        <w:t xml:space="preserve"> </w:t>
      </w:r>
      <w:r w:rsidRPr="0061716A">
        <w:rPr>
          <w:rFonts w:ascii="Times New Roman" w:hAnsi="Times New Roman" w:cs="Times New Roman"/>
        </w:rPr>
        <w:t xml:space="preserve">The </w:t>
      </w:r>
      <w:r>
        <w:rPr>
          <w:rFonts w:ascii="Times New Roman" w:hAnsi="Times New Roman" w:cs="Times New Roman" w:hint="eastAsia"/>
        </w:rPr>
        <w:t>FKTU</w:t>
      </w:r>
      <w:r w:rsidRPr="0061716A">
        <w:rPr>
          <w:rFonts w:ascii="Times New Roman" w:hAnsi="Times New Roman" w:cs="Times New Roman"/>
        </w:rPr>
        <w:t>, the National Equal Employment Opportunity Counseling Center Network, and other civic groups held a joint press conference to condemn the government's regression in women's policies, including the abolition of the Equal Employment Opportunity Counseling Center.</w:t>
      </w:r>
    </w:p>
    <w:p w:rsidR="0061716A" w:rsidRPr="0061716A" w:rsidRDefault="0061716A" w:rsidP="0061716A">
      <w:pPr>
        <w:rPr>
          <w:rFonts w:ascii="Times New Roman" w:hAnsi="Times New Roman" w:cs="Times New Roman"/>
        </w:rPr>
      </w:pPr>
      <w:r>
        <w:rPr>
          <w:rFonts w:ascii="Times New Roman" w:hAnsi="Times New Roman" w:cs="Times New Roman" w:hint="eastAsia"/>
        </w:rPr>
        <w:t xml:space="preserve">(Related article: </w:t>
      </w:r>
      <w:r w:rsidRPr="0061716A">
        <w:rPr>
          <w:rFonts w:ascii="Times New Roman" w:hAnsi="Times New Roman" w:cs="Times New Roman" w:hint="eastAsia"/>
        </w:rPr>
        <w:t>http://news.inochong.org/detail.php?number=4977&amp;thread=22r17</w:t>
      </w:r>
      <w:r>
        <w:rPr>
          <w:rFonts w:ascii="Times New Roman" w:hAnsi="Times New Roman" w:cs="Times New Roman" w:hint="eastAsia"/>
        </w:rPr>
        <w:t>)</w:t>
      </w:r>
    </w:p>
    <w:p w:rsidR="0061716A" w:rsidRDefault="0061716A" w:rsidP="0061716A">
      <w:pPr>
        <w:pStyle w:val="a3"/>
      </w:pPr>
      <w:r>
        <w:rPr>
          <w:noProof/>
        </w:rPr>
        <w:lastRenderedPageBreak/>
        <w:drawing>
          <wp:inline distT="0" distB="0" distL="0" distR="0">
            <wp:extent cx="2477660" cy="1394221"/>
            <wp:effectExtent l="19050" t="0" r="0" b="0"/>
            <wp:docPr id="22" name="_x586073992" descr="EMB00002be419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586073992" descr="EMB00002be419ab"/>
                    <pic:cNvPicPr>
                      <a:picLocks noChangeAspect="1" noChangeArrowheads="1"/>
                    </pic:cNvPicPr>
                  </pic:nvPicPr>
                  <pic:blipFill>
                    <a:blip r:embed="rId11" cstate="print"/>
                    <a:srcRect/>
                    <a:stretch>
                      <a:fillRect/>
                    </a:stretch>
                  </pic:blipFill>
                  <pic:spPr bwMode="auto">
                    <a:xfrm>
                      <a:off x="0" y="0"/>
                      <a:ext cx="2478905" cy="1394922"/>
                    </a:xfrm>
                    <a:prstGeom prst="rect">
                      <a:avLst/>
                    </a:prstGeom>
                    <a:noFill/>
                    <a:ln w="9525">
                      <a:noFill/>
                      <a:miter lim="800000"/>
                      <a:headEnd/>
                      <a:tailEnd/>
                    </a:ln>
                  </pic:spPr>
                </pic:pic>
              </a:graphicData>
            </a:graphic>
          </wp:inline>
        </w:drawing>
      </w:r>
    </w:p>
    <w:p w:rsidR="0061716A" w:rsidRDefault="0061716A">
      <w:pPr>
        <w:rPr>
          <w:rFonts w:ascii="Times New Roman" w:hAnsi="Times New Roman" w:cs="Times New Roman" w:hint="eastAsia"/>
        </w:rPr>
      </w:pPr>
    </w:p>
    <w:p w:rsidR="0061716A" w:rsidRPr="0061716A" w:rsidRDefault="0061716A">
      <w:pPr>
        <w:rPr>
          <w:rFonts w:ascii="Times New Roman" w:hAnsi="Times New Roman" w:cs="Times New Roman" w:hint="eastAsia"/>
          <w:b/>
        </w:rPr>
      </w:pPr>
      <w:r w:rsidRPr="0061716A">
        <w:rPr>
          <w:rFonts w:ascii="Times New Roman" w:hAnsi="Times New Roman" w:cs="Times New Roman" w:hint="eastAsia"/>
          <w:b/>
        </w:rPr>
        <w:t>Key question 4</w:t>
      </w:r>
    </w:p>
    <w:p w:rsidR="0061716A" w:rsidRPr="0061716A" w:rsidRDefault="0061716A" w:rsidP="0061716A">
      <w:pPr>
        <w:rPr>
          <w:rFonts w:ascii="Times New Roman" w:hAnsi="Times New Roman" w:cs="Times New Roman"/>
        </w:rPr>
      </w:pPr>
      <w:proofErr w:type="gramStart"/>
      <w:r w:rsidRPr="0061716A">
        <w:rPr>
          <w:rFonts w:ascii="Times New Roman" w:hAnsi="Times New Roman" w:cs="Times New Roman"/>
        </w:rPr>
        <w:t>The F</w:t>
      </w:r>
      <w:r>
        <w:rPr>
          <w:rFonts w:ascii="Times New Roman" w:hAnsi="Times New Roman" w:cs="Times New Roman" w:hint="eastAsia"/>
        </w:rPr>
        <w:t>KTU</w:t>
      </w:r>
      <w:r w:rsidRPr="0061716A">
        <w:rPr>
          <w:rFonts w:ascii="Times New Roman" w:hAnsi="Times New Roman" w:cs="Times New Roman"/>
        </w:rPr>
        <w:t>, Good Friends Industrial Welfare Foundation, Korea Platform Freelance Labor Mutual Aid Association, Freelance Rights Center, Seoul Regional Worker Support Center, regional legal counseling centers, etc.</w:t>
      </w:r>
      <w:proofErr w:type="gramEnd"/>
    </w:p>
    <w:p w:rsidR="0061716A" w:rsidRDefault="0061716A">
      <w:pPr>
        <w:rPr>
          <w:rFonts w:ascii="Times New Roman" w:hAnsi="Times New Roman" w:cs="Times New Roman" w:hint="eastAsia"/>
        </w:rPr>
      </w:pPr>
    </w:p>
    <w:p w:rsidR="0061716A" w:rsidRPr="0061716A" w:rsidRDefault="0061716A">
      <w:pPr>
        <w:rPr>
          <w:rFonts w:ascii="Times New Roman" w:hAnsi="Times New Roman" w:cs="Times New Roman" w:hint="eastAsia"/>
          <w:b/>
        </w:rPr>
      </w:pPr>
      <w:r w:rsidRPr="0061716A">
        <w:rPr>
          <w:rFonts w:ascii="Times New Roman" w:hAnsi="Times New Roman" w:cs="Times New Roman" w:hint="eastAsia"/>
          <w:b/>
        </w:rPr>
        <w:t>Key question 5</w:t>
      </w:r>
    </w:p>
    <w:p w:rsidR="0061716A" w:rsidRPr="007D2706" w:rsidRDefault="0061716A" w:rsidP="0061716A">
      <w:pPr>
        <w:rPr>
          <w:rFonts w:ascii="Times New Roman" w:hAnsi="Times New Roman" w:cs="Times New Roman" w:hint="eastAsia"/>
          <w:b/>
        </w:rPr>
      </w:pPr>
      <w:r w:rsidRPr="007D2706">
        <w:rPr>
          <w:rFonts w:ascii="Times New Roman" w:hAnsi="Times New Roman" w:cs="Times New Roman"/>
          <w:b/>
        </w:rPr>
        <w:t xml:space="preserve">Poor working environment for </w:t>
      </w:r>
      <w:r w:rsidRPr="007D2706">
        <w:rPr>
          <w:rFonts w:ascii="Times New Roman" w:hAnsi="Times New Roman" w:cs="Times New Roman" w:hint="eastAsia"/>
          <w:b/>
        </w:rPr>
        <w:t xml:space="preserve">social </w:t>
      </w:r>
      <w:r w:rsidR="00A46C3D" w:rsidRPr="007D2706">
        <w:rPr>
          <w:rFonts w:ascii="Times New Roman" w:hAnsi="Times New Roman" w:cs="Times New Roman" w:hint="eastAsia"/>
          <w:b/>
        </w:rPr>
        <w:t xml:space="preserve">service (an alternative military service) </w:t>
      </w:r>
      <w:proofErr w:type="gramStart"/>
      <w:r w:rsidR="00A46C3D" w:rsidRPr="007D2706">
        <w:rPr>
          <w:rFonts w:ascii="Times New Roman" w:hAnsi="Times New Roman" w:cs="Times New Roman" w:hint="eastAsia"/>
          <w:b/>
        </w:rPr>
        <w:t>personnel(</w:t>
      </w:r>
      <w:proofErr w:type="gramEnd"/>
      <w:r w:rsidR="00A46C3D" w:rsidRPr="007D2706">
        <w:rPr>
          <w:rFonts w:ascii="Times New Roman" w:hAnsi="Times New Roman" w:cs="Times New Roman" w:hint="eastAsia"/>
          <w:b/>
        </w:rPr>
        <w:t>SSP)</w:t>
      </w:r>
    </w:p>
    <w:p w:rsidR="0061716A" w:rsidRPr="0061716A" w:rsidRDefault="0061716A" w:rsidP="0061716A">
      <w:pPr>
        <w:rPr>
          <w:rFonts w:ascii="Times New Roman" w:hAnsi="Times New Roman" w:cs="Times New Roman"/>
        </w:rPr>
      </w:pPr>
      <w:r w:rsidRPr="0061716A">
        <w:rPr>
          <w:rFonts w:ascii="Times New Roman" w:hAnsi="Times New Roman" w:cs="Times New Roman"/>
        </w:rPr>
        <w:t>- S</w:t>
      </w:r>
      <w:r w:rsidR="00A46C3D">
        <w:rPr>
          <w:rFonts w:ascii="Times New Roman" w:hAnsi="Times New Roman" w:cs="Times New Roman" w:hint="eastAsia"/>
        </w:rPr>
        <w:t>SP</w:t>
      </w:r>
      <w:r w:rsidRPr="0061716A">
        <w:rPr>
          <w:rFonts w:ascii="Times New Roman" w:hAnsi="Times New Roman" w:cs="Times New Roman"/>
        </w:rPr>
        <w:t xml:space="preserve"> </w:t>
      </w:r>
      <w:proofErr w:type="gramStart"/>
      <w:r w:rsidRPr="0061716A">
        <w:rPr>
          <w:rFonts w:ascii="Times New Roman" w:hAnsi="Times New Roman" w:cs="Times New Roman"/>
        </w:rPr>
        <w:t>are</w:t>
      </w:r>
      <w:proofErr w:type="gramEnd"/>
      <w:r w:rsidRPr="0061716A">
        <w:rPr>
          <w:rFonts w:ascii="Times New Roman" w:hAnsi="Times New Roman" w:cs="Times New Roman"/>
        </w:rPr>
        <w:t xml:space="preserve"> a form of fulfillment of military service obligations under the Military Service Act, and cannot be considered a service for purely military purposes, which can be seen as an “exceptional form of forced or compulsory labor” in the Convention. In order to ratify the ILO Forced Labor Convention, the Korean government has granted the right to select active duty even for people with physical class 4, but in the sense that it is inevitable social service </w:t>
      </w:r>
      <w:proofErr w:type="spellStart"/>
      <w:r w:rsidRPr="0061716A">
        <w:rPr>
          <w:rFonts w:ascii="Times New Roman" w:hAnsi="Times New Roman" w:cs="Times New Roman"/>
        </w:rPr>
        <w:t>service</w:t>
      </w:r>
      <w:proofErr w:type="spellEnd"/>
      <w:r w:rsidRPr="0061716A">
        <w:rPr>
          <w:rFonts w:ascii="Times New Roman" w:hAnsi="Times New Roman" w:cs="Times New Roman"/>
        </w:rPr>
        <w:t xml:space="preserve"> in place of military purposes in the form of forced conscription, it is in the nature of forced or compulsory labor. It is difficult to rule out this.</w:t>
      </w:r>
    </w:p>
    <w:p w:rsidR="0061716A" w:rsidRPr="0061716A" w:rsidRDefault="0061716A" w:rsidP="0061716A">
      <w:pPr>
        <w:rPr>
          <w:rFonts w:ascii="Times New Roman" w:hAnsi="Times New Roman" w:cs="Times New Roman"/>
        </w:rPr>
      </w:pPr>
      <w:r w:rsidRPr="0061716A">
        <w:rPr>
          <w:rFonts w:ascii="Times New Roman" w:hAnsi="Times New Roman" w:cs="Times New Roman"/>
        </w:rPr>
        <w:t xml:space="preserve">- </w:t>
      </w:r>
      <w:r w:rsidR="00A46C3D">
        <w:rPr>
          <w:rFonts w:ascii="Times New Roman" w:hAnsi="Times New Roman" w:cs="Times New Roman" w:hint="eastAsia"/>
        </w:rPr>
        <w:t>SSP</w:t>
      </w:r>
      <w:r w:rsidRPr="0061716A">
        <w:rPr>
          <w:rFonts w:ascii="Times New Roman" w:hAnsi="Times New Roman" w:cs="Times New Roman"/>
        </w:rPr>
        <w:t xml:space="preserve"> under the social service system under the Military Service Act (those who have been determined to be grade 4 supplementary service and provide social service and administrative work in the private sector) are </w:t>
      </w:r>
      <w:r w:rsidR="000B141C">
        <w:rPr>
          <w:rFonts w:ascii="Times New Roman" w:hAnsi="Times New Roman" w:cs="Times New Roman" w:hint="eastAsia"/>
        </w:rPr>
        <w:t>transferred to</w:t>
      </w:r>
      <w:r w:rsidRPr="0061716A">
        <w:rPr>
          <w:rFonts w:ascii="Times New Roman" w:hAnsi="Times New Roman" w:cs="Times New Roman"/>
        </w:rPr>
        <w:t xml:space="preserve"> service locations (service institutions) and are restricted from moving to </w:t>
      </w:r>
      <w:r w:rsidR="000B141C">
        <w:rPr>
          <w:rFonts w:ascii="Times New Roman" w:hAnsi="Times New Roman" w:cs="Times New Roman" w:hint="eastAsia"/>
        </w:rPr>
        <w:t>another</w:t>
      </w:r>
      <w:r w:rsidRPr="0061716A">
        <w:rPr>
          <w:rFonts w:ascii="Times New Roman" w:hAnsi="Times New Roman" w:cs="Times New Roman"/>
        </w:rPr>
        <w:t xml:space="preserve"> service location</w:t>
      </w:r>
      <w:r w:rsidR="000B141C">
        <w:rPr>
          <w:rFonts w:ascii="Times New Roman" w:hAnsi="Times New Roman" w:cs="Times New Roman" w:hint="eastAsia"/>
        </w:rPr>
        <w:t>s</w:t>
      </w:r>
      <w:r w:rsidRPr="0061716A">
        <w:rPr>
          <w:rFonts w:ascii="Times New Roman" w:hAnsi="Times New Roman" w:cs="Times New Roman"/>
        </w:rPr>
        <w:t>. Accordingly, due to the nature of compulsory service, there are frequent cases of people being harassed or forced to do unreasonable work at their place of service, and the reality is that they do not receive any legal protection.</w:t>
      </w:r>
    </w:p>
    <w:p w:rsidR="0061716A" w:rsidRPr="0061716A" w:rsidRDefault="0061716A" w:rsidP="0061716A">
      <w:pPr>
        <w:rPr>
          <w:rFonts w:ascii="Times New Roman" w:hAnsi="Times New Roman" w:cs="Times New Roman"/>
        </w:rPr>
      </w:pPr>
      <w:r w:rsidRPr="0061716A">
        <w:rPr>
          <w:rFonts w:ascii="Times New Roman" w:hAnsi="Times New Roman" w:cs="Times New Roman"/>
        </w:rPr>
        <w:t>- At the time of ratification of ILO Convention No</w:t>
      </w:r>
      <w:r w:rsidR="000B141C">
        <w:rPr>
          <w:rFonts w:ascii="Times New Roman" w:hAnsi="Times New Roman" w:cs="Times New Roman" w:hint="eastAsia"/>
        </w:rPr>
        <w:t>s</w:t>
      </w:r>
      <w:r w:rsidRPr="0061716A">
        <w:rPr>
          <w:rFonts w:ascii="Times New Roman" w:hAnsi="Times New Roman" w:cs="Times New Roman"/>
        </w:rPr>
        <w:t xml:space="preserve">. 29, the option of active duty enlistment was granted </w:t>
      </w:r>
      <w:r w:rsidR="000B141C">
        <w:rPr>
          <w:rFonts w:ascii="Times New Roman" w:hAnsi="Times New Roman" w:cs="Times New Roman" w:hint="eastAsia"/>
        </w:rPr>
        <w:t>to</w:t>
      </w:r>
      <w:r w:rsidRPr="0061716A">
        <w:rPr>
          <w:rFonts w:ascii="Times New Roman" w:hAnsi="Times New Roman" w:cs="Times New Roman"/>
        </w:rPr>
        <w:t xml:space="preserve"> </w:t>
      </w:r>
      <w:r w:rsidR="000B141C">
        <w:rPr>
          <w:rFonts w:ascii="Times New Roman" w:hAnsi="Times New Roman" w:cs="Times New Roman" w:hint="eastAsia"/>
        </w:rPr>
        <w:t>SSP</w:t>
      </w:r>
      <w:r w:rsidRPr="0061716A">
        <w:rPr>
          <w:rFonts w:ascii="Times New Roman" w:hAnsi="Times New Roman" w:cs="Times New Roman"/>
        </w:rPr>
        <w:t xml:space="preserve">, but despite measures to amend the Military Service Act to avoid violation of the ILO Convention, there is an issue of forced or compulsory labor in that mandatory social service is inevitable in lieu of military purposes. As it is difficult to exclude, </w:t>
      </w:r>
      <w:r w:rsidR="000B141C">
        <w:rPr>
          <w:rFonts w:ascii="Times New Roman" w:hAnsi="Times New Roman" w:cs="Times New Roman" w:hint="eastAsia"/>
        </w:rPr>
        <w:t>some</w:t>
      </w:r>
      <w:r w:rsidRPr="0061716A">
        <w:rPr>
          <w:rFonts w:ascii="Times New Roman" w:hAnsi="Times New Roman" w:cs="Times New Roman"/>
        </w:rPr>
        <w:t xml:space="preserve"> </w:t>
      </w:r>
      <w:r w:rsidR="000B141C">
        <w:rPr>
          <w:rFonts w:ascii="Times New Roman" w:hAnsi="Times New Roman" w:cs="Times New Roman" w:hint="eastAsia"/>
        </w:rPr>
        <w:t>revisions are</w:t>
      </w:r>
      <w:r w:rsidRPr="0061716A">
        <w:rPr>
          <w:rFonts w:ascii="Times New Roman" w:hAnsi="Times New Roman" w:cs="Times New Roman"/>
        </w:rPr>
        <w:t xml:space="preserve"> required.</w:t>
      </w:r>
    </w:p>
    <w:p w:rsidR="0061716A" w:rsidRPr="000B141C" w:rsidRDefault="0061716A" w:rsidP="0061716A">
      <w:pPr>
        <w:rPr>
          <w:rFonts w:ascii="Times New Roman" w:hAnsi="Times New Roman" w:cs="Times New Roman"/>
        </w:rPr>
      </w:pPr>
    </w:p>
    <w:p w:rsidR="0061716A" w:rsidRPr="007D2706" w:rsidRDefault="0061716A" w:rsidP="0061716A">
      <w:pPr>
        <w:rPr>
          <w:rFonts w:ascii="Times New Roman" w:hAnsi="Times New Roman" w:cs="Times New Roman"/>
          <w:b/>
        </w:rPr>
      </w:pPr>
      <w:proofErr w:type="gramStart"/>
      <w:r w:rsidRPr="007D2706">
        <w:rPr>
          <w:rFonts w:ascii="Times New Roman" w:hAnsi="Times New Roman" w:cs="Times New Roman"/>
          <w:b/>
        </w:rPr>
        <w:t>Employment permit</w:t>
      </w:r>
      <w:proofErr w:type="gramEnd"/>
      <w:r w:rsidRPr="007D2706">
        <w:rPr>
          <w:rFonts w:ascii="Times New Roman" w:hAnsi="Times New Roman" w:cs="Times New Roman"/>
          <w:b/>
        </w:rPr>
        <w:t xml:space="preserve"> system that restricts the freedom of movement of migrant workers</w:t>
      </w:r>
    </w:p>
    <w:p w:rsidR="0061716A" w:rsidRPr="0061716A" w:rsidRDefault="0061716A" w:rsidP="0061716A">
      <w:pPr>
        <w:rPr>
          <w:rFonts w:ascii="Times New Roman" w:hAnsi="Times New Roman" w:cs="Times New Roman"/>
        </w:rPr>
      </w:pPr>
      <w:r w:rsidRPr="0061716A">
        <w:rPr>
          <w:rFonts w:ascii="Times New Roman" w:hAnsi="Times New Roman" w:cs="Times New Roman"/>
        </w:rPr>
        <w:t>- The Employment Permit System, which restricts migrant workers from changing workplaces and moving around and allows employers to decide on workers’ future positions, can in fact be said to be a ‘modern-day forced slave</w:t>
      </w:r>
      <w:r w:rsidR="00D13E73">
        <w:rPr>
          <w:rFonts w:ascii="Times New Roman" w:hAnsi="Times New Roman" w:cs="Times New Roman" w:hint="eastAsia"/>
        </w:rPr>
        <w:t>ry</w:t>
      </w:r>
      <w:r w:rsidRPr="0061716A">
        <w:rPr>
          <w:rFonts w:ascii="Times New Roman" w:hAnsi="Times New Roman" w:cs="Times New Roman"/>
        </w:rPr>
        <w:t>’</w:t>
      </w:r>
    </w:p>
    <w:p w:rsidR="0061716A" w:rsidRPr="0061716A" w:rsidRDefault="0061716A" w:rsidP="0061716A">
      <w:pPr>
        <w:rPr>
          <w:rFonts w:ascii="Times New Roman" w:hAnsi="Times New Roman" w:cs="Times New Roman"/>
        </w:rPr>
      </w:pPr>
      <w:r w:rsidRPr="0061716A">
        <w:rPr>
          <w:rFonts w:ascii="Times New Roman" w:hAnsi="Times New Roman" w:cs="Times New Roman"/>
        </w:rPr>
        <w:t>- As a result, labor exploitation, low wages and long working hours, and sexual violence against migrant workers occur frequently.</w:t>
      </w:r>
    </w:p>
    <w:p w:rsidR="0061716A" w:rsidRPr="0061716A" w:rsidRDefault="0061716A" w:rsidP="0061716A">
      <w:pPr>
        <w:rPr>
          <w:rFonts w:ascii="Times New Roman" w:hAnsi="Times New Roman" w:cs="Times New Roman"/>
        </w:rPr>
      </w:pPr>
      <w:r w:rsidRPr="0061716A">
        <w:rPr>
          <w:rFonts w:ascii="Times New Roman" w:hAnsi="Times New Roman" w:cs="Times New Roman"/>
        </w:rPr>
        <w:t>- Recently, the government is pursuing a policy that runs counter to the times by additionally introducing a ‘regional transfer system’ that allows change of workplace only within the region where the first job was obtained.</w:t>
      </w:r>
    </w:p>
    <w:p w:rsidR="0061716A" w:rsidRPr="0061716A" w:rsidRDefault="0061716A" w:rsidP="0061716A">
      <w:pPr>
        <w:rPr>
          <w:rFonts w:ascii="Times New Roman" w:hAnsi="Times New Roman" w:cs="Times New Roman"/>
        </w:rPr>
      </w:pPr>
    </w:p>
    <w:p w:rsidR="0061716A" w:rsidRPr="007D2706" w:rsidRDefault="0061716A" w:rsidP="0061716A">
      <w:pPr>
        <w:rPr>
          <w:rFonts w:ascii="Times New Roman" w:hAnsi="Times New Roman" w:cs="Times New Roman"/>
          <w:b/>
        </w:rPr>
      </w:pPr>
      <w:r w:rsidRPr="007D2706">
        <w:rPr>
          <w:rFonts w:ascii="Times New Roman" w:hAnsi="Times New Roman" w:cs="Times New Roman"/>
          <w:b/>
        </w:rPr>
        <w:t xml:space="preserve">Criminal punishment for industrial action under </w:t>
      </w:r>
      <w:r w:rsidR="00B4367D" w:rsidRPr="007D2706">
        <w:rPr>
          <w:rFonts w:ascii="Times New Roman" w:hAnsi="Times New Roman" w:cs="Times New Roman" w:hint="eastAsia"/>
          <w:b/>
        </w:rPr>
        <w:t>TULRAA</w:t>
      </w:r>
    </w:p>
    <w:p w:rsidR="0061716A" w:rsidRDefault="0061716A" w:rsidP="0061716A">
      <w:pPr>
        <w:rPr>
          <w:rFonts w:ascii="Times New Roman" w:hAnsi="Times New Roman" w:cs="Times New Roman" w:hint="eastAsia"/>
        </w:rPr>
      </w:pPr>
      <w:r w:rsidRPr="0061716A">
        <w:rPr>
          <w:rFonts w:ascii="Times New Roman" w:hAnsi="Times New Roman" w:cs="Times New Roman"/>
        </w:rPr>
        <w:t xml:space="preserve">- Since our Constitution guarantees workers' right to collective action as a basic constitutional right, and </w:t>
      </w:r>
      <w:r w:rsidR="001B6683">
        <w:rPr>
          <w:rFonts w:ascii="Times New Roman" w:hAnsi="Times New Roman" w:cs="Times New Roman" w:hint="eastAsia"/>
        </w:rPr>
        <w:t>TULRAA</w:t>
      </w:r>
      <w:r w:rsidRPr="0061716A">
        <w:rPr>
          <w:rFonts w:ascii="Times New Roman" w:hAnsi="Times New Roman" w:cs="Times New Roman"/>
        </w:rPr>
        <w:t xml:space="preserve"> is a law </w:t>
      </w:r>
      <w:r w:rsidR="001B6683">
        <w:rPr>
          <w:rFonts w:ascii="Times New Roman" w:hAnsi="Times New Roman" w:cs="Times New Roman" w:hint="eastAsia"/>
        </w:rPr>
        <w:t>designed to</w:t>
      </w:r>
      <w:r w:rsidRPr="0061716A">
        <w:rPr>
          <w:rFonts w:ascii="Times New Roman" w:hAnsi="Times New Roman" w:cs="Times New Roman"/>
        </w:rPr>
        <w:t xml:space="preserve"> realize this, excessive restrictions on industrial action and provisions on criminal punishment should be abolished.</w:t>
      </w:r>
    </w:p>
    <w:p w:rsidR="00144472" w:rsidRPr="00144472" w:rsidRDefault="00144472" w:rsidP="0061716A">
      <w:pPr>
        <w:rPr>
          <w:rFonts w:ascii="Times New Roman" w:hAnsi="Times New Roman" w:cs="Times New Roman"/>
        </w:rPr>
      </w:pPr>
    </w:p>
    <w:p w:rsidR="00094EC5" w:rsidRPr="007D2706" w:rsidRDefault="00094EC5" w:rsidP="00094EC5">
      <w:pPr>
        <w:rPr>
          <w:rFonts w:ascii="Times New Roman" w:hAnsi="Times New Roman" w:cs="Times New Roman"/>
          <w:b/>
        </w:rPr>
      </w:pPr>
      <w:r w:rsidRPr="007D2706">
        <w:rPr>
          <w:rFonts w:ascii="Times New Roman" w:hAnsi="Times New Roman" w:cs="Times New Roman"/>
          <w:b/>
        </w:rPr>
        <w:t>Discrimination against non-employee union members</w:t>
      </w:r>
    </w:p>
    <w:p w:rsidR="00094EC5" w:rsidRPr="00094EC5" w:rsidRDefault="00094EC5" w:rsidP="00094EC5">
      <w:pPr>
        <w:rPr>
          <w:rFonts w:ascii="Times New Roman" w:hAnsi="Times New Roman" w:cs="Times New Roman"/>
        </w:rPr>
      </w:pPr>
      <w:r w:rsidRPr="00094EC5">
        <w:rPr>
          <w:rFonts w:ascii="Times New Roman" w:hAnsi="Times New Roman" w:cs="Times New Roman"/>
        </w:rPr>
        <w:t xml:space="preserve">- With the revision of </w:t>
      </w:r>
      <w:r>
        <w:rPr>
          <w:rFonts w:ascii="Times New Roman" w:hAnsi="Times New Roman" w:cs="Times New Roman" w:hint="eastAsia"/>
        </w:rPr>
        <w:t>TULRAA</w:t>
      </w:r>
      <w:r w:rsidRPr="00094EC5">
        <w:rPr>
          <w:rFonts w:ascii="Times New Roman" w:hAnsi="Times New Roman" w:cs="Times New Roman"/>
        </w:rPr>
        <w:t xml:space="preserve"> in 2021, union members who are not employees of the business or workplace (non-employee union members) will only be recognized as engaged workers until the Central Labor Relations Commission</w:t>
      </w:r>
      <w:r>
        <w:rPr>
          <w:rFonts w:ascii="Times New Roman" w:hAnsi="Times New Roman" w:cs="Times New Roman" w:hint="eastAsia"/>
        </w:rPr>
        <w:t xml:space="preserve"> come to conclusions of its </w:t>
      </w:r>
      <w:r w:rsidRPr="00094EC5">
        <w:rPr>
          <w:rFonts w:ascii="Times New Roman" w:hAnsi="Times New Roman" w:cs="Times New Roman"/>
        </w:rPr>
        <w:t>labor practices</w:t>
      </w:r>
      <w:r>
        <w:rPr>
          <w:rFonts w:ascii="Times New Roman" w:hAnsi="Times New Roman" w:cs="Times New Roman" w:hint="eastAsia"/>
        </w:rPr>
        <w:t xml:space="preserve"> reviews</w:t>
      </w:r>
      <w:r w:rsidRPr="00094EC5">
        <w:rPr>
          <w:rFonts w:ascii="Times New Roman" w:hAnsi="Times New Roman" w:cs="Times New Roman"/>
        </w:rPr>
        <w:t xml:space="preserve">, and non-employee union members cannot be elected as an </w:t>
      </w:r>
      <w:r>
        <w:rPr>
          <w:rFonts w:ascii="Times New Roman" w:hAnsi="Times New Roman" w:cs="Times New Roman" w:hint="eastAsia"/>
        </w:rPr>
        <w:t>executive member</w:t>
      </w:r>
      <w:r>
        <w:rPr>
          <w:rFonts w:ascii="Times New Roman" w:hAnsi="Times New Roman" w:cs="Times New Roman"/>
        </w:rPr>
        <w:t xml:space="preserve"> or representative</w:t>
      </w:r>
      <w:r>
        <w:rPr>
          <w:rFonts w:ascii="Times New Roman" w:hAnsi="Times New Roman" w:cs="Times New Roman" w:hint="eastAsia"/>
        </w:rPr>
        <w:t xml:space="preserve"> of </w:t>
      </w:r>
      <w:r w:rsidR="007E56AF">
        <w:rPr>
          <w:rFonts w:ascii="Times New Roman" w:hAnsi="Times New Roman" w:cs="Times New Roman" w:hint="eastAsia"/>
        </w:rPr>
        <w:t>each workspace</w:t>
      </w:r>
      <w:r>
        <w:rPr>
          <w:rFonts w:ascii="Times New Roman" w:hAnsi="Times New Roman" w:cs="Times New Roman" w:hint="eastAsia"/>
        </w:rPr>
        <w:t xml:space="preserve"> union.</w:t>
      </w:r>
    </w:p>
    <w:p w:rsidR="00094EC5" w:rsidRPr="00094EC5" w:rsidRDefault="00094EC5" w:rsidP="00094EC5">
      <w:pPr>
        <w:rPr>
          <w:rFonts w:ascii="Times New Roman" w:hAnsi="Times New Roman" w:cs="Times New Roman"/>
        </w:rPr>
      </w:pPr>
      <w:r w:rsidRPr="00094EC5">
        <w:rPr>
          <w:rFonts w:ascii="Times New Roman" w:hAnsi="Times New Roman" w:cs="Times New Roman"/>
        </w:rPr>
        <w:t xml:space="preserve">- In addition, non-employee union members are not included in the number of union members when determining the working hour exemption limit or calculating the number of union members for selecting a bargaining representative union. This effectively deprives union members who are not employees of the relevant business or workplace of their right to union activity, which violates the constitutional right to equality and the principle </w:t>
      </w:r>
      <w:r w:rsidRPr="00094EC5">
        <w:rPr>
          <w:rFonts w:ascii="Times New Roman" w:hAnsi="Times New Roman" w:cs="Times New Roman"/>
        </w:rPr>
        <w:lastRenderedPageBreak/>
        <w:t xml:space="preserve">of prohibition of discrimination under </w:t>
      </w:r>
      <w:r w:rsidR="00DA3518">
        <w:rPr>
          <w:rFonts w:ascii="Times New Roman" w:hAnsi="Times New Roman" w:cs="Times New Roman" w:hint="eastAsia"/>
        </w:rPr>
        <w:t>TULRAA</w:t>
      </w:r>
      <w:r w:rsidRPr="00094EC5">
        <w:rPr>
          <w:rFonts w:ascii="Times New Roman" w:hAnsi="Times New Roman" w:cs="Times New Roman"/>
        </w:rPr>
        <w:t>. It violates the ILO freedom of association principles of “workers’ right to completely freely establish and join organizations of their own choice” and “guarantee of free organization operation and activity.”</w:t>
      </w:r>
    </w:p>
    <w:p w:rsidR="00094EC5" w:rsidRPr="00094EC5" w:rsidRDefault="00094EC5" w:rsidP="00094EC5">
      <w:pPr>
        <w:rPr>
          <w:rFonts w:ascii="Times New Roman" w:hAnsi="Times New Roman" w:cs="Times New Roman"/>
        </w:rPr>
      </w:pPr>
    </w:p>
    <w:p w:rsidR="00094EC5" w:rsidRPr="007D2706" w:rsidRDefault="00094EC5" w:rsidP="00094EC5">
      <w:pPr>
        <w:rPr>
          <w:rFonts w:ascii="Times New Roman" w:hAnsi="Times New Roman" w:cs="Times New Roman"/>
          <w:b/>
        </w:rPr>
      </w:pPr>
      <w:r w:rsidRPr="007D2706">
        <w:rPr>
          <w:rFonts w:ascii="Times New Roman" w:hAnsi="Times New Roman" w:cs="Times New Roman"/>
          <w:b/>
        </w:rPr>
        <w:t>Abuse of power by public authorities, such as forced dispersal of peaceful union protests and demonstrations</w:t>
      </w:r>
    </w:p>
    <w:p w:rsidR="00094EC5" w:rsidRPr="00094EC5" w:rsidRDefault="00094EC5" w:rsidP="00094EC5">
      <w:pPr>
        <w:rPr>
          <w:rFonts w:ascii="Times New Roman" w:hAnsi="Times New Roman" w:cs="Times New Roman"/>
        </w:rPr>
      </w:pPr>
      <w:r w:rsidRPr="00094EC5">
        <w:rPr>
          <w:rFonts w:ascii="Times New Roman" w:hAnsi="Times New Roman" w:cs="Times New Roman"/>
        </w:rPr>
        <w:t>- The freedom of assembly and demonstration inevitably entails the occupation of a certain space and the resulting inconvenience to travel and transport. However, if it is not serious, this should be permitted and the inconvenience to citizens should be minimized through proactive and proactive efforts by the police.</w:t>
      </w:r>
    </w:p>
    <w:p w:rsidR="00094EC5" w:rsidRPr="00094EC5" w:rsidRDefault="00094EC5" w:rsidP="00094EC5">
      <w:pPr>
        <w:rPr>
          <w:rFonts w:ascii="Times New Roman" w:hAnsi="Times New Roman" w:cs="Times New Roman"/>
        </w:rPr>
      </w:pPr>
      <w:r w:rsidRPr="00094EC5">
        <w:rPr>
          <w:rFonts w:ascii="Times New Roman" w:hAnsi="Times New Roman" w:cs="Times New Roman"/>
        </w:rPr>
        <w:t xml:space="preserve">- On the other hand, the police used public power excessively and illegally, such as investigating the </w:t>
      </w:r>
      <w:r w:rsidR="00380B15">
        <w:rPr>
          <w:rFonts w:ascii="Times New Roman" w:hAnsi="Times New Roman" w:cs="Times New Roman" w:hint="eastAsia"/>
        </w:rPr>
        <w:t>trade</w:t>
      </w:r>
      <w:r w:rsidRPr="00094EC5">
        <w:rPr>
          <w:rFonts w:ascii="Times New Roman" w:hAnsi="Times New Roman" w:cs="Times New Roman"/>
        </w:rPr>
        <w:t xml:space="preserve"> union's street sit-in as illegal without any legal basis, forcibly disbanding a nighttime cultural festival in front of the Supreme Court, and forcibly demolishing the </w:t>
      </w:r>
      <w:r w:rsidR="00380B15">
        <w:rPr>
          <w:rFonts w:ascii="Times New Roman" w:hAnsi="Times New Roman" w:cs="Times New Roman" w:hint="eastAsia"/>
        </w:rPr>
        <w:t>place to remember</w:t>
      </w:r>
      <w:r w:rsidRPr="00094EC5">
        <w:rPr>
          <w:rFonts w:ascii="Times New Roman" w:hAnsi="Times New Roman" w:cs="Times New Roman"/>
        </w:rPr>
        <w:t xml:space="preserve"> </w:t>
      </w:r>
      <w:proofErr w:type="spellStart"/>
      <w:r w:rsidRPr="00094EC5">
        <w:rPr>
          <w:rFonts w:ascii="Times New Roman" w:hAnsi="Times New Roman" w:cs="Times New Roman"/>
        </w:rPr>
        <w:t>Yanghoe</w:t>
      </w:r>
      <w:proofErr w:type="spellEnd"/>
      <w:r w:rsidRPr="00094EC5">
        <w:rPr>
          <w:rFonts w:ascii="Times New Roman" w:hAnsi="Times New Roman" w:cs="Times New Roman"/>
        </w:rPr>
        <w:t xml:space="preserve">-dong martyrs of the </w:t>
      </w:r>
      <w:r w:rsidR="00380B15">
        <w:rPr>
          <w:rFonts w:ascii="Times New Roman" w:hAnsi="Times New Roman" w:cs="Times New Roman" w:hint="eastAsia"/>
        </w:rPr>
        <w:t>KCTU</w:t>
      </w:r>
      <w:r w:rsidRPr="00094EC5">
        <w:rPr>
          <w:rFonts w:ascii="Times New Roman" w:hAnsi="Times New Roman" w:cs="Times New Roman"/>
        </w:rPr>
        <w:t xml:space="preserve"> and Construction Workers' Union.</w:t>
      </w:r>
    </w:p>
    <w:p w:rsidR="00094EC5" w:rsidRPr="00094EC5" w:rsidRDefault="00094EC5" w:rsidP="00094EC5">
      <w:pPr>
        <w:rPr>
          <w:rFonts w:ascii="Times New Roman" w:hAnsi="Times New Roman" w:cs="Times New Roman"/>
        </w:rPr>
      </w:pPr>
      <w:r w:rsidRPr="00094EC5">
        <w:rPr>
          <w:rFonts w:ascii="Times New Roman" w:hAnsi="Times New Roman" w:cs="Times New Roman"/>
        </w:rPr>
        <w:t xml:space="preserve">- The President's Office also recently </w:t>
      </w:r>
      <w:r w:rsidR="00784231">
        <w:rPr>
          <w:rFonts w:ascii="Times New Roman" w:hAnsi="Times New Roman" w:cs="Times New Roman" w:hint="eastAsia"/>
        </w:rPr>
        <w:t xml:space="preserve">attempted to have some </w:t>
      </w:r>
      <w:r w:rsidRPr="00094EC5">
        <w:rPr>
          <w:rFonts w:ascii="Times New Roman" w:hAnsi="Times New Roman" w:cs="Times New Roman"/>
        </w:rPr>
        <w:t xml:space="preserve">laws </w:t>
      </w:r>
      <w:r w:rsidR="00784231">
        <w:rPr>
          <w:rFonts w:ascii="Times New Roman" w:hAnsi="Times New Roman" w:cs="Times New Roman" w:hint="eastAsia"/>
        </w:rPr>
        <w:t xml:space="preserve">revised </w:t>
      </w:r>
      <w:r w:rsidRPr="00094EC5">
        <w:rPr>
          <w:rFonts w:ascii="Times New Roman" w:hAnsi="Times New Roman" w:cs="Times New Roman"/>
        </w:rPr>
        <w:t>and follow-up measures</w:t>
      </w:r>
      <w:r w:rsidR="00784231">
        <w:rPr>
          <w:rFonts w:ascii="Times New Roman" w:hAnsi="Times New Roman" w:cs="Times New Roman" w:hint="eastAsia"/>
        </w:rPr>
        <w:t xml:space="preserve"> taken</w:t>
      </w:r>
      <w:r w:rsidRPr="00094EC5">
        <w:rPr>
          <w:rFonts w:ascii="Times New Roman" w:hAnsi="Times New Roman" w:cs="Times New Roman"/>
        </w:rPr>
        <w:t xml:space="preserve"> to reduce damage caused by </w:t>
      </w:r>
      <w:r w:rsidRPr="00094EC5">
        <w:rPr>
          <w:rFonts w:ascii="Times New Roman" w:hAnsi="Times New Roman" w:cs="Times New Roman" w:hint="eastAsia"/>
        </w:rPr>
        <w:t>①</w:t>
      </w:r>
      <w:r w:rsidRPr="00094EC5">
        <w:rPr>
          <w:rFonts w:ascii="Times New Roman" w:hAnsi="Times New Roman" w:cs="Times New Roman" w:hint="eastAsia"/>
        </w:rPr>
        <w:t xml:space="preserve"> </w:t>
      </w:r>
      <w:r w:rsidRPr="00094EC5">
        <w:rPr>
          <w:rFonts w:ascii="Times New Roman" w:hAnsi="Times New Roman" w:cs="Times New Roman"/>
        </w:rPr>
        <w:t xml:space="preserve">obstruction of public transportation during commuting hours and occupation of major roads, </w:t>
      </w:r>
      <w:r w:rsidRPr="00094EC5">
        <w:rPr>
          <w:rFonts w:ascii="Times New Roman" w:hAnsi="Times New Roman" w:cs="Times New Roman" w:hint="eastAsia"/>
        </w:rPr>
        <w:t>②</w:t>
      </w:r>
      <w:r w:rsidRPr="00094EC5">
        <w:rPr>
          <w:rFonts w:ascii="Times New Roman" w:hAnsi="Times New Roman" w:cs="Times New Roman" w:hint="eastAsia"/>
        </w:rPr>
        <w:t xml:space="preserve"> </w:t>
      </w:r>
      <w:r w:rsidRPr="00094EC5">
        <w:rPr>
          <w:rFonts w:ascii="Times New Roman" w:hAnsi="Times New Roman" w:cs="Times New Roman"/>
        </w:rPr>
        <w:t xml:space="preserve">noise from loudspeakers, </w:t>
      </w:r>
      <w:r w:rsidRPr="00094EC5">
        <w:rPr>
          <w:rFonts w:ascii="Times New Roman" w:hAnsi="Times New Roman" w:cs="Times New Roman" w:hint="eastAsia"/>
        </w:rPr>
        <w:t>③</w:t>
      </w:r>
      <w:r w:rsidRPr="00094EC5">
        <w:rPr>
          <w:rFonts w:ascii="Times New Roman" w:hAnsi="Times New Roman" w:cs="Times New Roman" w:hint="eastAsia"/>
        </w:rPr>
        <w:t xml:space="preserve"> </w:t>
      </w:r>
      <w:r w:rsidRPr="00094EC5">
        <w:rPr>
          <w:rFonts w:ascii="Times New Roman" w:hAnsi="Times New Roman" w:cs="Times New Roman"/>
        </w:rPr>
        <w:t xml:space="preserve">late-night and early morning rallies, and </w:t>
      </w:r>
      <w:r w:rsidRPr="00094EC5">
        <w:rPr>
          <w:rFonts w:ascii="Times New Roman" w:hAnsi="Times New Roman" w:cs="Times New Roman" w:hint="eastAsia"/>
        </w:rPr>
        <w:t>④</w:t>
      </w:r>
      <w:r w:rsidRPr="00094EC5">
        <w:rPr>
          <w:rFonts w:ascii="Times New Roman" w:hAnsi="Times New Roman" w:cs="Times New Roman" w:hint="eastAsia"/>
        </w:rPr>
        <w:t xml:space="preserve"> </w:t>
      </w:r>
      <w:r w:rsidRPr="00094EC5">
        <w:rPr>
          <w:rFonts w:ascii="Times New Roman" w:hAnsi="Times New Roman" w:cs="Times New Roman"/>
        </w:rPr>
        <w:t>rallies near residential areas and schools. By effectively ordering the Office for Government Policy Coordination and the National Police Agency to come up with an implementation plan, the freedom of assembly and demonstration, which can be considered a core value of democracy, is being suppressed.</w:t>
      </w:r>
    </w:p>
    <w:p w:rsidR="00094EC5" w:rsidRPr="00094EC5" w:rsidRDefault="00094EC5" w:rsidP="00094EC5">
      <w:pPr>
        <w:rPr>
          <w:rFonts w:ascii="Times New Roman" w:hAnsi="Times New Roman" w:cs="Times New Roman"/>
        </w:rPr>
      </w:pPr>
    </w:p>
    <w:p w:rsidR="00094EC5" w:rsidRPr="007D2706" w:rsidRDefault="00094EC5" w:rsidP="00094EC5">
      <w:pPr>
        <w:rPr>
          <w:rFonts w:ascii="Times New Roman" w:hAnsi="Times New Roman" w:cs="Times New Roman"/>
          <w:b/>
        </w:rPr>
      </w:pPr>
      <w:r w:rsidRPr="007D2706">
        <w:rPr>
          <w:rFonts w:ascii="Times New Roman" w:hAnsi="Times New Roman" w:cs="Times New Roman"/>
          <w:b/>
        </w:rPr>
        <w:t xml:space="preserve">Narrow scope of workers and employers under </w:t>
      </w:r>
      <w:r w:rsidR="00B0428C" w:rsidRPr="007D2706">
        <w:rPr>
          <w:rFonts w:ascii="Times New Roman" w:hAnsi="Times New Roman" w:cs="Times New Roman" w:hint="eastAsia"/>
          <w:b/>
        </w:rPr>
        <w:t>TULRAA</w:t>
      </w:r>
    </w:p>
    <w:p w:rsidR="00094EC5" w:rsidRPr="00094EC5" w:rsidRDefault="00B0428C" w:rsidP="00094EC5">
      <w:pPr>
        <w:rPr>
          <w:rFonts w:ascii="Times New Roman" w:hAnsi="Times New Roman" w:cs="Times New Roman"/>
        </w:rPr>
      </w:pPr>
      <w:r>
        <w:rPr>
          <w:rFonts w:ascii="Times New Roman" w:hAnsi="Times New Roman" w:cs="Times New Roman" w:hint="eastAsia"/>
        </w:rPr>
        <w:t xml:space="preserve">- </w:t>
      </w:r>
      <w:r w:rsidR="00094EC5" w:rsidRPr="00094EC5">
        <w:rPr>
          <w:rFonts w:ascii="Times New Roman" w:hAnsi="Times New Roman" w:cs="Times New Roman"/>
        </w:rPr>
        <w:t xml:space="preserve">The ILO Committee on Freedom of Association reminds that, in accordance with the principle of freedom of association, all workers, with the exception of soldiers and police, should have the right to form and join a labor union of their choice, and that this right must be guaranteed. It has been emphasized that the criteria for determining whether a person is eligible for </w:t>
      </w:r>
      <w:r w:rsidR="00DB08EC">
        <w:rPr>
          <w:rFonts w:ascii="Times New Roman" w:hAnsi="Times New Roman" w:cs="Times New Roman" w:hint="eastAsia"/>
        </w:rPr>
        <w:t>relevant rights</w:t>
      </w:r>
      <w:r w:rsidR="00094EC5" w:rsidRPr="00094EC5">
        <w:rPr>
          <w:rFonts w:ascii="Times New Roman" w:hAnsi="Times New Roman" w:cs="Times New Roman"/>
        </w:rPr>
        <w:t xml:space="preserve"> is not based on the existence of an employment relationship.</w:t>
      </w:r>
    </w:p>
    <w:p w:rsidR="00094EC5" w:rsidRPr="00094EC5" w:rsidRDefault="00094EC5" w:rsidP="00094EC5">
      <w:pPr>
        <w:rPr>
          <w:rFonts w:ascii="Times New Roman" w:hAnsi="Times New Roman" w:cs="Times New Roman"/>
        </w:rPr>
      </w:pPr>
      <w:r w:rsidRPr="00094EC5">
        <w:rPr>
          <w:rFonts w:ascii="Times New Roman" w:hAnsi="Times New Roman" w:cs="Times New Roman"/>
        </w:rPr>
        <w:t xml:space="preserve">- Accordingly, in the case of agricultural workers, most self-employed workers, or independent workers, it is common for there to be no employment relationship, but the right to organize must nevertheless be guaranteed, and this principle has recently been rapidly increasing. It is necessary to revise the definition of worker under Article 2, Item 1 of </w:t>
      </w:r>
      <w:r w:rsidR="008D74F4">
        <w:rPr>
          <w:rFonts w:ascii="Times New Roman" w:hAnsi="Times New Roman" w:cs="Times New Roman" w:hint="eastAsia"/>
        </w:rPr>
        <w:t>TULRAA</w:t>
      </w:r>
      <w:r w:rsidRPr="00094EC5">
        <w:rPr>
          <w:rFonts w:ascii="Times New Roman" w:hAnsi="Times New Roman" w:cs="Times New Roman"/>
        </w:rPr>
        <w:t xml:space="preserve"> so that it can be judged to apply equally to atypical workers, that is, specially employed transport workers, platform workers, and others.</w:t>
      </w:r>
    </w:p>
    <w:p w:rsidR="00094EC5" w:rsidRPr="00094EC5" w:rsidRDefault="00094EC5" w:rsidP="00094EC5">
      <w:pPr>
        <w:rPr>
          <w:rFonts w:ascii="Times New Roman" w:hAnsi="Times New Roman" w:cs="Times New Roman"/>
        </w:rPr>
      </w:pPr>
      <w:r w:rsidRPr="00094EC5">
        <w:rPr>
          <w:rFonts w:ascii="Times New Roman" w:hAnsi="Times New Roman" w:cs="Times New Roman"/>
        </w:rPr>
        <w:t xml:space="preserve">- In the case of indirect employment such as subcontracting, it is necessary to revise the definition of employer in Article 2, Paragraph 2 of </w:t>
      </w:r>
      <w:r w:rsidR="004A6EAA">
        <w:rPr>
          <w:rFonts w:ascii="Times New Roman" w:hAnsi="Times New Roman" w:cs="Times New Roman" w:hint="eastAsia"/>
        </w:rPr>
        <w:t>TULRAA</w:t>
      </w:r>
      <w:r w:rsidRPr="00094EC5">
        <w:rPr>
          <w:rFonts w:ascii="Times New Roman" w:hAnsi="Times New Roman" w:cs="Times New Roman"/>
        </w:rPr>
        <w:t xml:space="preserve"> to recognize the employer status of the primary employer who has the authority to determine actual working conditions. In the case of Korea, legislation is being promoted in the National Assembly, but the Korean government is opposing the revision of the law on the grounds that it could lead to excessive expansion of negotiating parties and frequent strikes.</w:t>
      </w:r>
    </w:p>
    <w:p w:rsidR="00094EC5" w:rsidRPr="00094EC5" w:rsidRDefault="00094EC5" w:rsidP="00094EC5">
      <w:pPr>
        <w:rPr>
          <w:rFonts w:ascii="Times New Roman" w:hAnsi="Times New Roman" w:cs="Times New Roman"/>
        </w:rPr>
      </w:pPr>
    </w:p>
    <w:p w:rsidR="00094EC5" w:rsidRPr="007D2706" w:rsidRDefault="00D52DC9" w:rsidP="00094EC5">
      <w:pPr>
        <w:rPr>
          <w:rFonts w:ascii="Times New Roman" w:hAnsi="Times New Roman" w:cs="Times New Roman"/>
          <w:b/>
        </w:rPr>
      </w:pPr>
      <w:r w:rsidRPr="007D2706">
        <w:rPr>
          <w:rFonts w:ascii="Times New Roman" w:hAnsi="Times New Roman" w:cs="Times New Roman" w:hint="eastAsia"/>
          <w:b/>
        </w:rPr>
        <w:t>Trade</w:t>
      </w:r>
      <w:r w:rsidR="00094EC5" w:rsidRPr="007D2706">
        <w:rPr>
          <w:rFonts w:ascii="Times New Roman" w:hAnsi="Times New Roman" w:cs="Times New Roman"/>
          <w:b/>
        </w:rPr>
        <w:t xml:space="preserve"> union establishment reporting system that suppresses union establishment</w:t>
      </w:r>
    </w:p>
    <w:p w:rsidR="00094EC5" w:rsidRPr="00094EC5" w:rsidRDefault="00094EC5" w:rsidP="00094EC5">
      <w:pPr>
        <w:rPr>
          <w:rFonts w:ascii="Times New Roman" w:hAnsi="Times New Roman" w:cs="Times New Roman"/>
        </w:rPr>
      </w:pPr>
      <w:r w:rsidRPr="00094EC5">
        <w:rPr>
          <w:rFonts w:ascii="Times New Roman" w:hAnsi="Times New Roman" w:cs="Times New Roman"/>
        </w:rPr>
        <w:t xml:space="preserve">- In Korea, the establishment of a </w:t>
      </w:r>
      <w:r w:rsidR="00D52DC9">
        <w:rPr>
          <w:rFonts w:ascii="Times New Roman" w:hAnsi="Times New Roman" w:cs="Times New Roman" w:hint="eastAsia"/>
        </w:rPr>
        <w:t>Trade</w:t>
      </w:r>
      <w:r w:rsidRPr="00094EC5">
        <w:rPr>
          <w:rFonts w:ascii="Times New Roman" w:hAnsi="Times New Roman" w:cs="Times New Roman"/>
        </w:rPr>
        <w:t xml:space="preserve"> union is operated through a reporting system, but the current labor union establishment reporting system can be operated arbitrarily by administrative authorities.</w:t>
      </w:r>
    </w:p>
    <w:p w:rsidR="00094EC5" w:rsidRPr="00094EC5" w:rsidRDefault="00094EC5" w:rsidP="00094EC5">
      <w:pPr>
        <w:rPr>
          <w:rFonts w:ascii="Times New Roman" w:hAnsi="Times New Roman" w:cs="Times New Roman"/>
        </w:rPr>
      </w:pPr>
      <w:r w:rsidRPr="00094EC5">
        <w:rPr>
          <w:rFonts w:ascii="Times New Roman" w:hAnsi="Times New Roman" w:cs="Times New Roman"/>
        </w:rPr>
        <w:t xml:space="preserve">- Accordingly, in order to amend in the direction of minimizing the intervention of administrative authorities in the establishment of </w:t>
      </w:r>
      <w:r w:rsidR="00A51D4F">
        <w:rPr>
          <w:rFonts w:ascii="Times New Roman" w:hAnsi="Times New Roman" w:cs="Times New Roman" w:hint="eastAsia"/>
        </w:rPr>
        <w:t>Trade</w:t>
      </w:r>
      <w:r w:rsidRPr="00094EC5">
        <w:rPr>
          <w:rFonts w:ascii="Times New Roman" w:hAnsi="Times New Roman" w:cs="Times New Roman"/>
        </w:rPr>
        <w:t xml:space="preserve"> unions, Article 2, Subparagraph 4 (d) of </w:t>
      </w:r>
      <w:r w:rsidR="00A51D4F">
        <w:rPr>
          <w:rFonts w:ascii="Times New Roman" w:hAnsi="Times New Roman" w:cs="Times New Roman" w:hint="eastAsia"/>
        </w:rPr>
        <w:t>TULRAA</w:t>
      </w:r>
      <w:r w:rsidRPr="00094EC5">
        <w:rPr>
          <w:rFonts w:ascii="Times New Roman" w:hAnsi="Times New Roman" w:cs="Times New Roman"/>
        </w:rPr>
        <w:t xml:space="preserve"> must be deleted to delete the provisions that serve as the basis for substantive review regarding the establishment of </w:t>
      </w:r>
      <w:r w:rsidR="00A51D4F">
        <w:rPr>
          <w:rFonts w:ascii="Times New Roman" w:hAnsi="Times New Roman" w:cs="Times New Roman" w:hint="eastAsia"/>
        </w:rPr>
        <w:t>trade</w:t>
      </w:r>
      <w:r w:rsidRPr="00094EC5">
        <w:rPr>
          <w:rFonts w:ascii="Times New Roman" w:hAnsi="Times New Roman" w:cs="Times New Roman"/>
        </w:rPr>
        <w:t xml:space="preserve"> unions by administrative authorities. It is necessary to delete the provision for rejection of the establishment report in Article 12, Paragraph 3.</w:t>
      </w:r>
    </w:p>
    <w:p w:rsidR="00094EC5" w:rsidRPr="00094EC5" w:rsidRDefault="00094EC5" w:rsidP="00094EC5">
      <w:pPr>
        <w:rPr>
          <w:rFonts w:ascii="Times New Roman" w:hAnsi="Times New Roman" w:cs="Times New Roman"/>
        </w:rPr>
      </w:pPr>
      <w:r w:rsidRPr="00094EC5">
        <w:rPr>
          <w:rFonts w:ascii="Times New Roman" w:hAnsi="Times New Roman" w:cs="Times New Roman" w:hint="eastAsia"/>
        </w:rPr>
        <w:t>-</w:t>
      </w:r>
      <w:r w:rsidRPr="00094EC5">
        <w:rPr>
          <w:rFonts w:ascii="Times New Roman" w:hAnsi="Times New Roman" w:cs="Times New Roman"/>
        </w:rPr>
        <w:t>- The ILO Committee on Freedom of Association states that the formalities prescribed by law for the establishment of trade unions should not be applied in a way that delays or impedes the establishment of trade unions, and that any delay caused by the authorities in registering trade unions is prohibited. Even though it was determined that it was a violation of Article 2 of Convention No. 87, it was still not corrected.</w:t>
      </w:r>
    </w:p>
    <w:p w:rsidR="00A51D4F" w:rsidRDefault="00A51D4F" w:rsidP="00094EC5">
      <w:pPr>
        <w:rPr>
          <w:rFonts w:ascii="Times New Roman" w:hAnsi="Times New Roman" w:cs="Times New Roman" w:hint="eastAsia"/>
        </w:rPr>
      </w:pPr>
    </w:p>
    <w:p w:rsidR="00094EC5" w:rsidRPr="007D2706" w:rsidRDefault="00094EC5" w:rsidP="00094EC5">
      <w:pPr>
        <w:rPr>
          <w:rFonts w:ascii="Times New Roman" w:hAnsi="Times New Roman" w:cs="Times New Roman"/>
          <w:b/>
        </w:rPr>
      </w:pPr>
      <w:r w:rsidRPr="007D2706">
        <w:rPr>
          <w:rFonts w:ascii="Times New Roman" w:hAnsi="Times New Roman" w:cs="Times New Roman"/>
          <w:b/>
        </w:rPr>
        <w:t>Unified negotiation window system that infringes on autonomous labor-management bargaining</w:t>
      </w:r>
    </w:p>
    <w:p w:rsidR="00094EC5" w:rsidRPr="00094EC5" w:rsidRDefault="00094EC5" w:rsidP="00094EC5">
      <w:pPr>
        <w:rPr>
          <w:rFonts w:ascii="Times New Roman" w:hAnsi="Times New Roman" w:cs="Times New Roman"/>
        </w:rPr>
      </w:pPr>
      <w:r w:rsidRPr="00094EC5">
        <w:rPr>
          <w:rFonts w:ascii="Times New Roman" w:hAnsi="Times New Roman" w:cs="Times New Roman"/>
        </w:rPr>
        <w:t xml:space="preserve">- The current union law violates ILO standards by requiring the union organized by a majority of the total members of the unions that participated in the process of unifying the negotiation channel to have exclusive bargaining rights as the representative bargaining union. The ILO Standards Application Committee and the Freedom of Association Committee state that if there is no representative union that meets the requirements, collective bargaining rights should be granted to all unions within the relevant bargaining unit, and even minority unions should at least be able to conclude collective agreements for their members. , unions that are not granted collective bargaining rights should also be able to carry out their own activities, and it is recommended </w:t>
      </w:r>
      <w:r w:rsidRPr="00094EC5">
        <w:rPr>
          <w:rFonts w:ascii="Times New Roman" w:hAnsi="Times New Roman" w:cs="Times New Roman"/>
        </w:rPr>
        <w:lastRenderedPageBreak/>
        <w:t>that the government take measures to ensure that unions can at least represent their members through individual objections.</w:t>
      </w:r>
    </w:p>
    <w:p w:rsidR="00094EC5" w:rsidRPr="00094EC5" w:rsidRDefault="00094EC5" w:rsidP="00094EC5">
      <w:pPr>
        <w:rPr>
          <w:rFonts w:ascii="Times New Roman" w:hAnsi="Times New Roman" w:cs="Times New Roman"/>
        </w:rPr>
      </w:pPr>
      <w:r w:rsidRPr="00094EC5">
        <w:rPr>
          <w:rFonts w:ascii="Times New Roman" w:hAnsi="Times New Roman" w:cs="Times New Roman"/>
        </w:rPr>
        <w:t xml:space="preserve">- Provisions related to the unified negotiation channel system, such as Article 29 Paragraph 2 and Article 29-2 to 5 of </w:t>
      </w:r>
      <w:r w:rsidR="00A51D4F">
        <w:rPr>
          <w:rFonts w:ascii="Times New Roman" w:hAnsi="Times New Roman" w:cs="Times New Roman" w:hint="eastAsia"/>
        </w:rPr>
        <w:t>TULRAA</w:t>
      </w:r>
      <w:r w:rsidRPr="00094EC5">
        <w:rPr>
          <w:rFonts w:ascii="Times New Roman" w:hAnsi="Times New Roman" w:cs="Times New Roman"/>
        </w:rPr>
        <w:t>, need to be deleted.</w:t>
      </w:r>
    </w:p>
    <w:p w:rsidR="00094EC5" w:rsidRPr="00A51D4F" w:rsidRDefault="00094EC5" w:rsidP="00094EC5">
      <w:pPr>
        <w:rPr>
          <w:rFonts w:ascii="Times New Roman" w:hAnsi="Times New Roman" w:cs="Times New Roman"/>
        </w:rPr>
      </w:pPr>
    </w:p>
    <w:p w:rsidR="00094EC5" w:rsidRPr="007D2706" w:rsidRDefault="00094EC5" w:rsidP="00094EC5">
      <w:pPr>
        <w:rPr>
          <w:rFonts w:ascii="Times New Roman" w:hAnsi="Times New Roman" w:cs="Times New Roman"/>
          <w:b/>
        </w:rPr>
      </w:pPr>
      <w:r w:rsidRPr="007D2706">
        <w:rPr>
          <w:rFonts w:ascii="Times New Roman" w:hAnsi="Times New Roman" w:cs="Times New Roman"/>
          <w:b/>
        </w:rPr>
        <w:t>Unreasonable restrictions on collective bargaining and industrial action</w:t>
      </w:r>
    </w:p>
    <w:p w:rsidR="00094EC5" w:rsidRPr="00094EC5" w:rsidRDefault="00094EC5" w:rsidP="00094EC5">
      <w:pPr>
        <w:rPr>
          <w:rFonts w:ascii="Times New Roman" w:hAnsi="Times New Roman" w:cs="Times New Roman"/>
        </w:rPr>
      </w:pPr>
      <w:r w:rsidRPr="00094EC5">
        <w:rPr>
          <w:rFonts w:ascii="Times New Roman" w:hAnsi="Times New Roman" w:cs="Times New Roman"/>
        </w:rPr>
        <w:t>- Korean courts restrictively interpret the purpose of industrial action as being related to so-called ‘mandatory collective bargaining matters’ and matters related to determining wages and working conditions.</w:t>
      </w:r>
    </w:p>
    <w:p w:rsidR="00094EC5" w:rsidRPr="00094EC5" w:rsidRDefault="00094EC5" w:rsidP="00094EC5">
      <w:pPr>
        <w:rPr>
          <w:rFonts w:ascii="Times New Roman" w:hAnsi="Times New Roman" w:cs="Times New Roman"/>
        </w:rPr>
      </w:pPr>
      <w:r w:rsidRPr="00094EC5">
        <w:rPr>
          <w:rFonts w:ascii="Times New Roman" w:hAnsi="Times New Roman" w:cs="Times New Roman"/>
        </w:rPr>
        <w:t>- Limiting the scope of negotiation to specific issues directly related to working conditions and excluding specific issues from the scope of collective bargaining is a violation of the right to collective bargaining.</w:t>
      </w:r>
    </w:p>
    <w:p w:rsidR="00094EC5" w:rsidRPr="00094EC5" w:rsidRDefault="00094EC5" w:rsidP="00094EC5">
      <w:pPr>
        <w:rPr>
          <w:rFonts w:ascii="Times New Roman" w:hAnsi="Times New Roman" w:cs="Times New Roman"/>
        </w:rPr>
      </w:pPr>
      <w:r w:rsidRPr="00094EC5">
        <w:rPr>
          <w:rFonts w:ascii="Times New Roman" w:hAnsi="Times New Roman" w:cs="Times New Roman"/>
        </w:rPr>
        <w:t>- There is a need to change the jurisprudence of precedents that judge industrial action on ‘management matters’, ‘political strike’, and ‘solidarity strike’ as unjustified industrial action to comply with ILO standards.</w:t>
      </w:r>
    </w:p>
    <w:p w:rsidR="00094EC5" w:rsidRPr="00094EC5" w:rsidRDefault="00094EC5" w:rsidP="00094EC5">
      <w:pPr>
        <w:rPr>
          <w:rFonts w:ascii="Times New Roman" w:hAnsi="Times New Roman" w:cs="Times New Roman"/>
        </w:rPr>
      </w:pPr>
      <w:r w:rsidRPr="00094EC5">
        <w:rPr>
          <w:rFonts w:ascii="Times New Roman" w:hAnsi="Times New Roman" w:cs="Times New Roman"/>
        </w:rPr>
        <w:t>- Legislative improvement is required to expand the scope of collective bargaining and industrial action and to expand the scope of recognition of the legitimacy of industrial action based on this.</w:t>
      </w:r>
    </w:p>
    <w:p w:rsidR="00094EC5" w:rsidRPr="00094EC5" w:rsidRDefault="00094EC5" w:rsidP="00094EC5">
      <w:pPr>
        <w:rPr>
          <w:rFonts w:ascii="Times New Roman" w:hAnsi="Times New Roman" w:cs="Times New Roman"/>
        </w:rPr>
      </w:pPr>
    </w:p>
    <w:p w:rsidR="00094EC5" w:rsidRPr="007D2706" w:rsidRDefault="00094EC5" w:rsidP="00094EC5">
      <w:pPr>
        <w:rPr>
          <w:rFonts w:ascii="Times New Roman" w:hAnsi="Times New Roman" w:cs="Times New Roman"/>
          <w:b/>
        </w:rPr>
      </w:pPr>
      <w:r w:rsidRPr="007D2706">
        <w:rPr>
          <w:rFonts w:ascii="Times New Roman" w:hAnsi="Times New Roman" w:cs="Times New Roman"/>
          <w:b/>
        </w:rPr>
        <w:t xml:space="preserve">Administrative authorities’ authority to issue rules and resolutions for </w:t>
      </w:r>
      <w:r w:rsidR="006B0B56" w:rsidRPr="007D2706">
        <w:rPr>
          <w:rFonts w:ascii="Times New Roman" w:hAnsi="Times New Roman" w:cs="Times New Roman" w:hint="eastAsia"/>
          <w:b/>
        </w:rPr>
        <w:t>trade</w:t>
      </w:r>
      <w:r w:rsidRPr="007D2706">
        <w:rPr>
          <w:rFonts w:ascii="Times New Roman" w:hAnsi="Times New Roman" w:cs="Times New Roman"/>
          <w:b/>
        </w:rPr>
        <w:t xml:space="preserve"> unions, collective agreement correction order system</w:t>
      </w:r>
    </w:p>
    <w:p w:rsidR="00094EC5" w:rsidRPr="00094EC5" w:rsidRDefault="00094EC5" w:rsidP="00094EC5">
      <w:pPr>
        <w:rPr>
          <w:rFonts w:ascii="Times New Roman" w:hAnsi="Times New Roman" w:cs="Times New Roman"/>
        </w:rPr>
      </w:pPr>
      <w:r w:rsidRPr="00094EC5">
        <w:rPr>
          <w:rFonts w:ascii="Times New Roman" w:hAnsi="Times New Roman" w:cs="Times New Roman"/>
        </w:rPr>
        <w:t>- The Korean government has conducted an extensive survey on the status of union regulations and collective agreements, including the 2009 ‘Plan for Improving Civil Service Collective Agreements’, the 2016 Wage and Collective Bargaining Guidance Direction, 2016, 2023: Corrective Orders for Public Sector Collective Agreements and Rules, etc.</w:t>
      </w:r>
      <w:r w:rsidR="006B0B56">
        <w:rPr>
          <w:rFonts w:ascii="Times New Roman" w:hAnsi="Times New Roman" w:cs="Times New Roman" w:hint="eastAsia"/>
        </w:rPr>
        <w:t>, leading to the i</w:t>
      </w:r>
      <w:r w:rsidRPr="00094EC5">
        <w:rPr>
          <w:rFonts w:ascii="Times New Roman" w:hAnsi="Times New Roman" w:cs="Times New Roman"/>
        </w:rPr>
        <w:t>mplementation of corrective orders for contents of collective agreements that limit the personnel and management rights of employers.</w:t>
      </w:r>
    </w:p>
    <w:p w:rsidR="00094EC5" w:rsidRPr="00094EC5" w:rsidRDefault="00094EC5" w:rsidP="00094EC5">
      <w:pPr>
        <w:rPr>
          <w:rFonts w:ascii="Times New Roman" w:hAnsi="Times New Roman" w:cs="Times New Roman"/>
        </w:rPr>
      </w:pPr>
      <w:r w:rsidRPr="00094EC5">
        <w:rPr>
          <w:rFonts w:ascii="Times New Roman" w:hAnsi="Times New Roman" w:cs="Times New Roman"/>
        </w:rPr>
        <w:t xml:space="preserve">- In the case of public institutions, the product of labor-management collective bargaining and agreement is regarded as a collective agreement with unreasonable content that violates laws and government guidelines, and corrective action is taken. </w:t>
      </w:r>
      <w:r w:rsidR="004E3D4E">
        <w:rPr>
          <w:rFonts w:ascii="Times New Roman" w:hAnsi="Times New Roman" w:cs="Times New Roman" w:hint="eastAsia"/>
        </w:rPr>
        <w:t>In terms of this, t</w:t>
      </w:r>
      <w:r w:rsidRPr="00094EC5">
        <w:rPr>
          <w:rFonts w:ascii="Times New Roman" w:hAnsi="Times New Roman" w:cs="Times New Roman"/>
        </w:rPr>
        <w:t xml:space="preserve">he regulations and resolutions under Article 21 </w:t>
      </w:r>
      <w:r w:rsidR="004E3D4E">
        <w:rPr>
          <w:rFonts w:ascii="Times New Roman" w:hAnsi="Times New Roman" w:cs="Times New Roman" w:hint="eastAsia"/>
        </w:rPr>
        <w:t>of TULRAA</w:t>
      </w:r>
      <w:r w:rsidRPr="00094EC5">
        <w:rPr>
          <w:rFonts w:ascii="Times New Roman" w:hAnsi="Times New Roman" w:cs="Times New Roman"/>
        </w:rPr>
        <w:t xml:space="preserve">, the administrative authorities' right to order corrections regarding collective agreements under Article 31 Paragraph 3, and the penalty provisions for violations, etc., </w:t>
      </w:r>
      <w:r w:rsidR="004E3D4E">
        <w:rPr>
          <w:rFonts w:ascii="Times New Roman" w:hAnsi="Times New Roman" w:cs="Times New Roman" w:hint="eastAsia"/>
        </w:rPr>
        <w:t>should be abolished.</w:t>
      </w:r>
    </w:p>
    <w:p w:rsidR="0061716A" w:rsidRDefault="0061716A">
      <w:pPr>
        <w:rPr>
          <w:rFonts w:ascii="Times New Roman" w:hAnsi="Times New Roman" w:cs="Times New Roman" w:hint="eastAsia"/>
        </w:rPr>
      </w:pPr>
    </w:p>
    <w:p w:rsidR="004E3D4E" w:rsidRDefault="004E3D4E">
      <w:pPr>
        <w:rPr>
          <w:rFonts w:ascii="Times New Roman" w:hAnsi="Times New Roman" w:cs="Times New Roman" w:hint="eastAsia"/>
        </w:rPr>
      </w:pPr>
    </w:p>
    <w:sectPr w:rsidR="004E3D4E" w:rsidSect="00E9575B">
      <w:pgSz w:w="11906" w:h="16838"/>
      <w:pgMar w:top="1701" w:right="1440" w:bottom="1440" w:left="1440" w:header="851" w:footer="992" w:gutter="0"/>
      <w:cols w:space="425"/>
      <w:docGrid w:linePitch="360"/>
    </w:sectPr>
  </w:body>
</w:document>
</file>

<file path=word/fontTable.xml><?xml version="1.0" encoding="utf-8"?>
<w:fonts xmlns:r="http://schemas.openxmlformats.org/officeDocument/2006/relationships" xmlns:w="http://schemas.openxmlformats.org/wordprocessingml/2006/main">
  <w:font w:name="맑은 고딕">
    <w:panose1 w:val="020B0503020000020004"/>
    <w:charset w:val="81"/>
    <w:family w:val="modern"/>
    <w:pitch w:val="variable"/>
    <w:sig w:usb0="9000002F" w:usb1="29D77CFB" w:usb2="00000012" w:usb3="00000000" w:csb0="00080001" w:csb1="00000000"/>
  </w:font>
  <w:font w:name="Times New Roman">
    <w:panose1 w:val="02020603050405020304"/>
    <w:charset w:val="00"/>
    <w:family w:val="roman"/>
    <w:pitch w:val="variable"/>
    <w:sig w:usb0="E0002EFF" w:usb1="C000785B" w:usb2="00000009" w:usb3="00000000" w:csb0="000001FF" w:csb1="00000000"/>
  </w:font>
  <w:font w:name="함초롬바탕">
    <w:panose1 w:val="02030504000101010101"/>
    <w:charset w:val="81"/>
    <w:family w:val="roman"/>
    <w:pitch w:val="variable"/>
    <w:sig w:usb0="F7002EFF" w:usb1="19DFFFFF" w:usb2="001BFDD7" w:usb3="00000000" w:csb0="001F007F" w:csb1="00000000"/>
  </w:font>
  <w:font w:name="굴림">
    <w:altName w:val="Gulim"/>
    <w:panose1 w:val="020B0600000101010101"/>
    <w:charset w:val="81"/>
    <w:family w:val="modern"/>
    <w:pitch w:val="variable"/>
    <w:sig w:usb0="B00002AF" w:usb1="69D77CFB" w:usb2="00000030" w:usb3="00000000" w:csb0="0008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bordersDoNotSurroundHeader/>
  <w:bordersDoNotSurroundFooter/>
  <w:proofState w:spelling="clean" w:grammar="clean"/>
  <w:defaultTabStop w:val="800"/>
  <w:displayHorizontalDrawingGridEvery w:val="0"/>
  <w:displayVerticalDrawingGridEvery w:val="2"/>
  <w:noPunctuationKerning/>
  <w:characterSpacingControl w:val="doNotCompress"/>
  <w:compat>
    <w:spaceForUL/>
    <w:balanceSingleByteDoubleByteWidth/>
    <w:doNotLeaveBackslashAlone/>
    <w:ulTrailSpace/>
    <w:doNotExpandShiftReturn/>
    <w:adjustLineHeightInTable/>
    <w:useFELayout/>
  </w:compat>
  <w:rsids>
    <w:rsidRoot w:val="008C6730"/>
    <w:rsid w:val="00000EAB"/>
    <w:rsid w:val="00094EC5"/>
    <w:rsid w:val="000B141C"/>
    <w:rsid w:val="00144472"/>
    <w:rsid w:val="001821AB"/>
    <w:rsid w:val="001B6683"/>
    <w:rsid w:val="001D1FEA"/>
    <w:rsid w:val="002559A1"/>
    <w:rsid w:val="00334A75"/>
    <w:rsid w:val="00375010"/>
    <w:rsid w:val="00377AF4"/>
    <w:rsid w:val="00380B15"/>
    <w:rsid w:val="004A6EAA"/>
    <w:rsid w:val="004E3D4E"/>
    <w:rsid w:val="00550D0D"/>
    <w:rsid w:val="00562CED"/>
    <w:rsid w:val="00613C8F"/>
    <w:rsid w:val="00615D54"/>
    <w:rsid w:val="0061716A"/>
    <w:rsid w:val="006B0B56"/>
    <w:rsid w:val="006B0D79"/>
    <w:rsid w:val="006E0220"/>
    <w:rsid w:val="00753E01"/>
    <w:rsid w:val="00784231"/>
    <w:rsid w:val="007863D6"/>
    <w:rsid w:val="007C1C80"/>
    <w:rsid w:val="007D2706"/>
    <w:rsid w:val="007E56AF"/>
    <w:rsid w:val="008C6730"/>
    <w:rsid w:val="008D74F4"/>
    <w:rsid w:val="0092190F"/>
    <w:rsid w:val="00A46765"/>
    <w:rsid w:val="00A46C3D"/>
    <w:rsid w:val="00A51D4F"/>
    <w:rsid w:val="00A53BDF"/>
    <w:rsid w:val="00AF0F9C"/>
    <w:rsid w:val="00B0428C"/>
    <w:rsid w:val="00B251D0"/>
    <w:rsid w:val="00B3724C"/>
    <w:rsid w:val="00B4367D"/>
    <w:rsid w:val="00B92521"/>
    <w:rsid w:val="00C25375"/>
    <w:rsid w:val="00C5688B"/>
    <w:rsid w:val="00CC0114"/>
    <w:rsid w:val="00D13E73"/>
    <w:rsid w:val="00D52DC9"/>
    <w:rsid w:val="00DA3518"/>
    <w:rsid w:val="00DB08EC"/>
    <w:rsid w:val="00DD2F88"/>
    <w:rsid w:val="00E9575B"/>
    <w:rsid w:val="00F106C8"/>
    <w:rsid w:val="00FD4C56"/>
  </w:rsids>
  <m:mathPr>
    <m:mathFont m:val="Cambria Math"/>
    <m:brkBin m:val="before"/>
    <m:brkBinSub m:val="--"/>
    <m:smallFrac m:val="off"/>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Cs w:val="22"/>
        <w:lang w:val="en-US" w:eastAsia="ko-K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9575B"/>
    <w:pPr>
      <w:widowControl w:val="0"/>
      <w:wordWrap w:val="0"/>
      <w:autoSpaceDE w:val="0"/>
      <w:autoSpaceDN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바탕글"/>
    <w:basedOn w:val="a"/>
    <w:rsid w:val="008C6730"/>
    <w:pPr>
      <w:spacing w:line="384" w:lineRule="auto"/>
      <w:textAlignment w:val="baseline"/>
    </w:pPr>
    <w:rPr>
      <w:rFonts w:ascii="함초롬바탕" w:eastAsia="굴림" w:hAnsi="굴림" w:cs="굴림"/>
      <w:color w:val="000000"/>
      <w:kern w:val="0"/>
      <w:szCs w:val="20"/>
    </w:rPr>
  </w:style>
  <w:style w:type="character" w:styleId="a4">
    <w:name w:val="Emphasis"/>
    <w:basedOn w:val="a0"/>
    <w:uiPriority w:val="20"/>
    <w:qFormat/>
    <w:rsid w:val="00550D0D"/>
    <w:rPr>
      <w:i/>
      <w:iCs/>
    </w:rPr>
  </w:style>
  <w:style w:type="paragraph" w:styleId="a5">
    <w:name w:val="Balloon Text"/>
    <w:basedOn w:val="a"/>
    <w:link w:val="Char"/>
    <w:uiPriority w:val="99"/>
    <w:semiHidden/>
    <w:unhideWhenUsed/>
    <w:rsid w:val="00FD4C56"/>
    <w:rPr>
      <w:rFonts w:asciiTheme="majorHAnsi" w:eastAsiaTheme="majorEastAsia" w:hAnsiTheme="majorHAnsi" w:cstheme="majorBidi"/>
      <w:sz w:val="18"/>
      <w:szCs w:val="18"/>
    </w:rPr>
  </w:style>
  <w:style w:type="character" w:customStyle="1" w:styleId="Char">
    <w:name w:val="풍선 도움말 텍스트 Char"/>
    <w:basedOn w:val="a0"/>
    <w:link w:val="a5"/>
    <w:uiPriority w:val="99"/>
    <w:semiHidden/>
    <w:rsid w:val="00FD4C56"/>
    <w:rPr>
      <w:rFonts w:asciiTheme="majorHAnsi" w:eastAsiaTheme="majorEastAsia" w:hAnsiTheme="majorHAnsi" w:cstheme="majorBidi"/>
      <w:sz w:val="18"/>
      <w:szCs w:val="18"/>
    </w:rPr>
  </w:style>
</w:styles>
</file>

<file path=word/webSettings.xml><?xml version="1.0" encoding="utf-8"?>
<w:webSettings xmlns:r="http://schemas.openxmlformats.org/officeDocument/2006/relationships" xmlns:w="http://schemas.openxmlformats.org/wordprocessingml/2006/main">
  <w:divs>
    <w:div w:id="92558257">
      <w:bodyDiv w:val="1"/>
      <w:marLeft w:val="0"/>
      <w:marRight w:val="0"/>
      <w:marTop w:val="0"/>
      <w:marBottom w:val="0"/>
      <w:divBdr>
        <w:top w:val="none" w:sz="0" w:space="0" w:color="auto"/>
        <w:left w:val="none" w:sz="0" w:space="0" w:color="auto"/>
        <w:bottom w:val="none" w:sz="0" w:space="0" w:color="auto"/>
        <w:right w:val="none" w:sz="0" w:space="0" w:color="auto"/>
      </w:divBdr>
    </w:div>
    <w:div w:id="100540560">
      <w:bodyDiv w:val="1"/>
      <w:marLeft w:val="0"/>
      <w:marRight w:val="0"/>
      <w:marTop w:val="0"/>
      <w:marBottom w:val="0"/>
      <w:divBdr>
        <w:top w:val="none" w:sz="0" w:space="0" w:color="auto"/>
        <w:left w:val="none" w:sz="0" w:space="0" w:color="auto"/>
        <w:bottom w:val="none" w:sz="0" w:space="0" w:color="auto"/>
        <w:right w:val="none" w:sz="0" w:space="0" w:color="auto"/>
      </w:divBdr>
    </w:div>
    <w:div w:id="137766344">
      <w:bodyDiv w:val="1"/>
      <w:marLeft w:val="0"/>
      <w:marRight w:val="0"/>
      <w:marTop w:val="0"/>
      <w:marBottom w:val="0"/>
      <w:divBdr>
        <w:top w:val="none" w:sz="0" w:space="0" w:color="auto"/>
        <w:left w:val="none" w:sz="0" w:space="0" w:color="auto"/>
        <w:bottom w:val="none" w:sz="0" w:space="0" w:color="auto"/>
        <w:right w:val="none" w:sz="0" w:space="0" w:color="auto"/>
      </w:divBdr>
    </w:div>
    <w:div w:id="160853676">
      <w:bodyDiv w:val="1"/>
      <w:marLeft w:val="0"/>
      <w:marRight w:val="0"/>
      <w:marTop w:val="0"/>
      <w:marBottom w:val="0"/>
      <w:divBdr>
        <w:top w:val="none" w:sz="0" w:space="0" w:color="auto"/>
        <w:left w:val="none" w:sz="0" w:space="0" w:color="auto"/>
        <w:bottom w:val="none" w:sz="0" w:space="0" w:color="auto"/>
        <w:right w:val="none" w:sz="0" w:space="0" w:color="auto"/>
      </w:divBdr>
    </w:div>
    <w:div w:id="176311659">
      <w:bodyDiv w:val="1"/>
      <w:marLeft w:val="0"/>
      <w:marRight w:val="0"/>
      <w:marTop w:val="0"/>
      <w:marBottom w:val="0"/>
      <w:divBdr>
        <w:top w:val="none" w:sz="0" w:space="0" w:color="auto"/>
        <w:left w:val="none" w:sz="0" w:space="0" w:color="auto"/>
        <w:bottom w:val="none" w:sz="0" w:space="0" w:color="auto"/>
        <w:right w:val="none" w:sz="0" w:space="0" w:color="auto"/>
      </w:divBdr>
    </w:div>
    <w:div w:id="713577093">
      <w:bodyDiv w:val="1"/>
      <w:marLeft w:val="0"/>
      <w:marRight w:val="0"/>
      <w:marTop w:val="0"/>
      <w:marBottom w:val="0"/>
      <w:divBdr>
        <w:top w:val="none" w:sz="0" w:space="0" w:color="auto"/>
        <w:left w:val="none" w:sz="0" w:space="0" w:color="auto"/>
        <w:bottom w:val="none" w:sz="0" w:space="0" w:color="auto"/>
        <w:right w:val="none" w:sz="0" w:space="0" w:color="auto"/>
      </w:divBdr>
    </w:div>
    <w:div w:id="751270222">
      <w:bodyDiv w:val="1"/>
      <w:marLeft w:val="0"/>
      <w:marRight w:val="0"/>
      <w:marTop w:val="0"/>
      <w:marBottom w:val="0"/>
      <w:divBdr>
        <w:top w:val="none" w:sz="0" w:space="0" w:color="auto"/>
        <w:left w:val="none" w:sz="0" w:space="0" w:color="auto"/>
        <w:bottom w:val="none" w:sz="0" w:space="0" w:color="auto"/>
        <w:right w:val="none" w:sz="0" w:space="0" w:color="auto"/>
      </w:divBdr>
    </w:div>
    <w:div w:id="785079471">
      <w:bodyDiv w:val="1"/>
      <w:marLeft w:val="0"/>
      <w:marRight w:val="0"/>
      <w:marTop w:val="0"/>
      <w:marBottom w:val="0"/>
      <w:divBdr>
        <w:top w:val="none" w:sz="0" w:space="0" w:color="auto"/>
        <w:left w:val="none" w:sz="0" w:space="0" w:color="auto"/>
        <w:bottom w:val="none" w:sz="0" w:space="0" w:color="auto"/>
        <w:right w:val="none" w:sz="0" w:space="0" w:color="auto"/>
      </w:divBdr>
    </w:div>
    <w:div w:id="913977144">
      <w:bodyDiv w:val="1"/>
      <w:marLeft w:val="0"/>
      <w:marRight w:val="0"/>
      <w:marTop w:val="0"/>
      <w:marBottom w:val="0"/>
      <w:divBdr>
        <w:top w:val="none" w:sz="0" w:space="0" w:color="auto"/>
        <w:left w:val="none" w:sz="0" w:space="0" w:color="auto"/>
        <w:bottom w:val="none" w:sz="0" w:space="0" w:color="auto"/>
        <w:right w:val="none" w:sz="0" w:space="0" w:color="auto"/>
      </w:divBdr>
    </w:div>
    <w:div w:id="1001195799">
      <w:bodyDiv w:val="1"/>
      <w:marLeft w:val="0"/>
      <w:marRight w:val="0"/>
      <w:marTop w:val="0"/>
      <w:marBottom w:val="0"/>
      <w:divBdr>
        <w:top w:val="none" w:sz="0" w:space="0" w:color="auto"/>
        <w:left w:val="none" w:sz="0" w:space="0" w:color="auto"/>
        <w:bottom w:val="none" w:sz="0" w:space="0" w:color="auto"/>
        <w:right w:val="none" w:sz="0" w:space="0" w:color="auto"/>
      </w:divBdr>
    </w:div>
    <w:div w:id="1196038695">
      <w:bodyDiv w:val="1"/>
      <w:marLeft w:val="0"/>
      <w:marRight w:val="0"/>
      <w:marTop w:val="0"/>
      <w:marBottom w:val="0"/>
      <w:divBdr>
        <w:top w:val="none" w:sz="0" w:space="0" w:color="auto"/>
        <w:left w:val="none" w:sz="0" w:space="0" w:color="auto"/>
        <w:bottom w:val="none" w:sz="0" w:space="0" w:color="auto"/>
        <w:right w:val="none" w:sz="0" w:space="0" w:color="auto"/>
      </w:divBdr>
    </w:div>
    <w:div w:id="1286542900">
      <w:bodyDiv w:val="1"/>
      <w:marLeft w:val="0"/>
      <w:marRight w:val="0"/>
      <w:marTop w:val="0"/>
      <w:marBottom w:val="0"/>
      <w:divBdr>
        <w:top w:val="none" w:sz="0" w:space="0" w:color="auto"/>
        <w:left w:val="none" w:sz="0" w:space="0" w:color="auto"/>
        <w:bottom w:val="none" w:sz="0" w:space="0" w:color="auto"/>
        <w:right w:val="none" w:sz="0" w:space="0" w:color="auto"/>
      </w:divBdr>
    </w:div>
    <w:div w:id="1314020778">
      <w:bodyDiv w:val="1"/>
      <w:marLeft w:val="0"/>
      <w:marRight w:val="0"/>
      <w:marTop w:val="0"/>
      <w:marBottom w:val="0"/>
      <w:divBdr>
        <w:top w:val="none" w:sz="0" w:space="0" w:color="auto"/>
        <w:left w:val="none" w:sz="0" w:space="0" w:color="auto"/>
        <w:bottom w:val="none" w:sz="0" w:space="0" w:color="auto"/>
        <w:right w:val="none" w:sz="0" w:space="0" w:color="auto"/>
      </w:divBdr>
    </w:div>
    <w:div w:id="1346056109">
      <w:bodyDiv w:val="1"/>
      <w:marLeft w:val="0"/>
      <w:marRight w:val="0"/>
      <w:marTop w:val="0"/>
      <w:marBottom w:val="0"/>
      <w:divBdr>
        <w:top w:val="none" w:sz="0" w:space="0" w:color="auto"/>
        <w:left w:val="none" w:sz="0" w:space="0" w:color="auto"/>
        <w:bottom w:val="none" w:sz="0" w:space="0" w:color="auto"/>
        <w:right w:val="none" w:sz="0" w:space="0" w:color="auto"/>
      </w:divBdr>
    </w:div>
    <w:div w:id="1397431945">
      <w:bodyDiv w:val="1"/>
      <w:marLeft w:val="0"/>
      <w:marRight w:val="0"/>
      <w:marTop w:val="0"/>
      <w:marBottom w:val="0"/>
      <w:divBdr>
        <w:top w:val="none" w:sz="0" w:space="0" w:color="auto"/>
        <w:left w:val="none" w:sz="0" w:space="0" w:color="auto"/>
        <w:bottom w:val="none" w:sz="0" w:space="0" w:color="auto"/>
        <w:right w:val="none" w:sz="0" w:space="0" w:color="auto"/>
      </w:divBdr>
    </w:div>
    <w:div w:id="1431664109">
      <w:bodyDiv w:val="1"/>
      <w:marLeft w:val="0"/>
      <w:marRight w:val="0"/>
      <w:marTop w:val="0"/>
      <w:marBottom w:val="0"/>
      <w:divBdr>
        <w:top w:val="none" w:sz="0" w:space="0" w:color="auto"/>
        <w:left w:val="none" w:sz="0" w:space="0" w:color="auto"/>
        <w:bottom w:val="none" w:sz="0" w:space="0" w:color="auto"/>
        <w:right w:val="none" w:sz="0" w:space="0" w:color="auto"/>
      </w:divBdr>
    </w:div>
    <w:div w:id="1488670119">
      <w:bodyDiv w:val="1"/>
      <w:marLeft w:val="0"/>
      <w:marRight w:val="0"/>
      <w:marTop w:val="0"/>
      <w:marBottom w:val="0"/>
      <w:divBdr>
        <w:top w:val="none" w:sz="0" w:space="0" w:color="auto"/>
        <w:left w:val="none" w:sz="0" w:space="0" w:color="auto"/>
        <w:bottom w:val="none" w:sz="0" w:space="0" w:color="auto"/>
        <w:right w:val="none" w:sz="0" w:space="0" w:color="auto"/>
      </w:divBdr>
    </w:div>
    <w:div w:id="1601255232">
      <w:bodyDiv w:val="1"/>
      <w:marLeft w:val="0"/>
      <w:marRight w:val="0"/>
      <w:marTop w:val="0"/>
      <w:marBottom w:val="0"/>
      <w:divBdr>
        <w:top w:val="none" w:sz="0" w:space="0" w:color="auto"/>
        <w:left w:val="none" w:sz="0" w:space="0" w:color="auto"/>
        <w:bottom w:val="none" w:sz="0" w:space="0" w:color="auto"/>
        <w:right w:val="none" w:sz="0" w:space="0" w:color="auto"/>
      </w:divBdr>
    </w:div>
    <w:div w:id="1735348547">
      <w:bodyDiv w:val="1"/>
      <w:marLeft w:val="0"/>
      <w:marRight w:val="0"/>
      <w:marTop w:val="0"/>
      <w:marBottom w:val="0"/>
      <w:divBdr>
        <w:top w:val="none" w:sz="0" w:space="0" w:color="auto"/>
        <w:left w:val="none" w:sz="0" w:space="0" w:color="auto"/>
        <w:bottom w:val="none" w:sz="0" w:space="0" w:color="auto"/>
        <w:right w:val="none" w:sz="0" w:space="0" w:color="auto"/>
      </w:divBdr>
    </w:div>
    <w:div w:id="1829402534">
      <w:bodyDiv w:val="1"/>
      <w:marLeft w:val="0"/>
      <w:marRight w:val="0"/>
      <w:marTop w:val="0"/>
      <w:marBottom w:val="0"/>
      <w:divBdr>
        <w:top w:val="none" w:sz="0" w:space="0" w:color="auto"/>
        <w:left w:val="none" w:sz="0" w:space="0" w:color="auto"/>
        <w:bottom w:val="none" w:sz="0" w:space="0" w:color="auto"/>
        <w:right w:val="none" w:sz="0" w:space="0" w:color="auto"/>
      </w:divBdr>
    </w:div>
    <w:div w:id="1840344957">
      <w:bodyDiv w:val="1"/>
      <w:marLeft w:val="0"/>
      <w:marRight w:val="0"/>
      <w:marTop w:val="0"/>
      <w:marBottom w:val="0"/>
      <w:divBdr>
        <w:top w:val="none" w:sz="0" w:space="0" w:color="auto"/>
        <w:left w:val="none" w:sz="0" w:space="0" w:color="auto"/>
        <w:bottom w:val="none" w:sz="0" w:space="0" w:color="auto"/>
        <w:right w:val="none" w:sz="0" w:space="0" w:color="auto"/>
      </w:divBdr>
    </w:div>
    <w:div w:id="1852909628">
      <w:bodyDiv w:val="1"/>
      <w:marLeft w:val="0"/>
      <w:marRight w:val="0"/>
      <w:marTop w:val="0"/>
      <w:marBottom w:val="0"/>
      <w:divBdr>
        <w:top w:val="none" w:sz="0" w:space="0" w:color="auto"/>
        <w:left w:val="none" w:sz="0" w:space="0" w:color="auto"/>
        <w:bottom w:val="none" w:sz="0" w:space="0" w:color="auto"/>
        <w:right w:val="none" w:sz="0" w:space="0" w:color="auto"/>
      </w:divBdr>
    </w:div>
    <w:div w:id="1967350459">
      <w:bodyDiv w:val="1"/>
      <w:marLeft w:val="0"/>
      <w:marRight w:val="0"/>
      <w:marTop w:val="0"/>
      <w:marBottom w:val="0"/>
      <w:divBdr>
        <w:top w:val="none" w:sz="0" w:space="0" w:color="auto"/>
        <w:left w:val="none" w:sz="0" w:space="0" w:color="auto"/>
        <w:bottom w:val="none" w:sz="0" w:space="0" w:color="auto"/>
        <w:right w:val="none" w:sz="0" w:space="0" w:color="auto"/>
      </w:divBdr>
    </w:div>
    <w:div w:id="1991783053">
      <w:bodyDiv w:val="1"/>
      <w:marLeft w:val="0"/>
      <w:marRight w:val="0"/>
      <w:marTop w:val="0"/>
      <w:marBottom w:val="0"/>
      <w:divBdr>
        <w:top w:val="none" w:sz="0" w:space="0" w:color="auto"/>
        <w:left w:val="none" w:sz="0" w:space="0" w:color="auto"/>
        <w:bottom w:val="none" w:sz="0" w:space="0" w:color="auto"/>
        <w:right w:val="none" w:sz="0" w:space="0" w:color="auto"/>
      </w:divBdr>
    </w:div>
    <w:div w:id="21123856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gif"/><Relationship Id="rId15" Type="http://schemas.openxmlformats.org/officeDocument/2006/relationships/customXml" Target="../customXml/item3.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customXml" Target="../customXml/item2.xml"/></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9D953D6983EF5F4EB0B6A5354F975E96" ma:contentTypeVersion="15" ma:contentTypeDescription="Create a new document." ma:contentTypeScope="" ma:versionID="0b735ff6708fc8c8beb61a0e3700b1e7">
  <xsd:schema xmlns:xsd="http://www.w3.org/2001/XMLSchema" xmlns:xs="http://www.w3.org/2001/XMLSchema" xmlns:p="http://schemas.microsoft.com/office/2006/metadata/properties" xmlns:ns2="d42e65b2-cf21-49c1-b27d-d23f90380c0e" xmlns:ns3="9c2e4527-2efa-4ade-b3d6-b2418af14986" targetNamespace="http://schemas.microsoft.com/office/2006/metadata/properties" ma:root="true" ma:fieldsID="6d0b6c1071bb82aac96fdd58ad4b5777" ns2:_="" ns3:_="">
    <xsd:import namespace="d42e65b2-cf21-49c1-b27d-d23f90380c0e"/>
    <xsd:import namespace="9c2e4527-2efa-4ade-b3d6-b2418af14986"/>
    <xsd:element name="properties">
      <xsd:complexType>
        <xsd:sequence>
          <xsd:element name="documentManagement">
            <xsd:complexType>
              <xsd:all>
                <xsd:element ref="ns2:Contributor" minOccurs="0"/>
                <xsd:element ref="ns2:Category" minOccurs="0"/>
                <xsd:element ref="ns2:Doctype" minOccurs="0"/>
                <xsd:element ref="ns2:MediaServiceMetadata" minOccurs="0"/>
                <xsd:element ref="ns2:MediaServiceFastMetadata" minOccurs="0"/>
                <xsd:element ref="ns2:MediaServiceObjectDetectorVersions" minOccurs="0"/>
                <xsd:element ref="ns3:SharedWithUsers" minOccurs="0"/>
                <xsd:element ref="ns3:SharedWithDetails" minOccurs="0"/>
                <xsd:element ref="ns2:Postingdate" minOccurs="0"/>
                <xsd:element ref="ns2:Postedonline"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42e65b2-cf21-49c1-b27d-d23f90380c0e" elementFormDefault="qualified">
    <xsd:import namespace="http://schemas.microsoft.com/office/2006/documentManagement/types"/>
    <xsd:import namespace="http://schemas.microsoft.com/office/infopath/2007/PartnerControls"/>
    <xsd:element name="Contributor" ma:index="8" nillable="true" ma:displayName="Contributor" ma:description="Who submitted this document?&#10;Click and enter the contributor's name" ma:format="Dropdown" ma:internalName="Contributor">
      <xsd:simpleType>
        <xsd:restriction base="dms:Text">
          <xsd:maxLength value="255"/>
        </xsd:restriction>
      </xsd:simpleType>
    </xsd:element>
    <xsd:element name="Category" ma:index="9" nillable="true" ma:displayName="Category" ma:format="Dropdown" ma:internalName="Category">
      <xsd:simpleType>
        <xsd:union memberTypes="dms:Text">
          <xsd:simpleType>
            <xsd:restriction base="dms:Choice">
              <xsd:enumeration value="States"/>
              <xsd:enumeration value="NHRIs"/>
              <xsd:enumeration value="UN entities"/>
              <xsd:enumeration value="Regional mechanism"/>
              <xsd:enumeration value="National mechanism"/>
              <xsd:enumeration value="CSOs"/>
              <xsd:enumeration value="Academia"/>
              <xsd:enumeration value="Individuals"/>
            </xsd:restriction>
          </xsd:simpleType>
        </xsd:union>
      </xsd:simpleType>
    </xsd:element>
    <xsd:element name="Doctype" ma:index="10" nillable="true" ma:displayName="Doc type" ma:default="input" ma:format="Dropdown" ma:internalName="Doctype">
      <xsd:simpleType>
        <xsd:union memberTypes="dms:Text">
          <xsd:simpleType>
            <xsd:restriction base="dms:Choice">
              <xsd:enumeration value="note verbale"/>
              <xsd:enumeration value="cover letter"/>
              <xsd:enumeration value="input"/>
              <xsd:enumeration value="annex"/>
              <xsd:enumeration value="French translation"/>
              <xsd:enumeration value="Spanish translation"/>
              <xsd:enumeration value="Arabic translation"/>
              <xsd:enumeration value="Russian translation"/>
              <xsd:enumeration value="Chinese translation"/>
            </xsd:restriction>
          </xsd:simpleType>
        </xsd:union>
      </xsd:simple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Postingdate" ma:index="16" nillable="true" ma:displayName="Posting date" ma:format="DateOnly" ma:internalName="Postingdate">
      <xsd:simpleType>
        <xsd:restriction base="dms:DateTime"/>
      </xsd:simpleType>
    </xsd:element>
    <xsd:element name="Postedonline" ma:index="17" nillable="true" ma:displayName="Posted online" ma:default="0" ma:format="Dropdown" ma:internalName="Postedonline">
      <xsd:simpleType>
        <xsd:restriction base="dms:Boolean"/>
      </xsd:simpleType>
    </xsd:element>
    <xsd:element name="MediaServiceSearchProperties" ma:index="1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c2e4527-2efa-4ade-b3d6-b2418af14986"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haredWithUsers xmlns="9c2e4527-2efa-4ade-b3d6-b2418af14986">
      <UserInfo>
        <DisplayName/>
        <AccountId xsi:nil="true"/>
        <AccountType/>
      </UserInfo>
    </SharedWithUsers>
    <Category xmlns="d42e65b2-cf21-49c1-b27d-d23f90380c0e">trade unions</Category>
    <Doctype xmlns="d42e65b2-cf21-49c1-b27d-d23f90380c0e">input-2</Doctype>
    <Contributor xmlns="d42e65b2-cf21-49c1-b27d-d23f90380c0e">Federation of Korean Trade Unions (FKTU)</Contributor>
    <Postingdate xmlns="d42e65b2-cf21-49c1-b27d-d23f90380c0e" xsi:nil="true"/>
    <Postedonline xmlns="d42e65b2-cf21-49c1-b27d-d23f90380c0e">false</Postedonline>
  </documentManagement>
</p:properties>
</file>

<file path=customXml/itemProps1.xml><?xml version="1.0" encoding="utf-8"?>
<ds:datastoreItem xmlns:ds="http://schemas.openxmlformats.org/officeDocument/2006/customXml" ds:itemID="{19E4B212-9194-4AFC-89D3-3AF50967EB60}">
  <ds:schemaRefs>
    <ds:schemaRef ds:uri="http://schemas.openxmlformats.org/officeDocument/2006/bibliography"/>
  </ds:schemaRefs>
</ds:datastoreItem>
</file>

<file path=customXml/itemProps2.xml><?xml version="1.0" encoding="utf-8"?>
<ds:datastoreItem xmlns:ds="http://schemas.openxmlformats.org/officeDocument/2006/customXml" ds:itemID="{5ACD622A-1906-436C-9E4D-F6F874632863}"/>
</file>

<file path=customXml/itemProps3.xml><?xml version="1.0" encoding="utf-8"?>
<ds:datastoreItem xmlns:ds="http://schemas.openxmlformats.org/officeDocument/2006/customXml" ds:itemID="{05D2DC57-3027-4573-8C1D-042BDDE602F6}"/>
</file>

<file path=customXml/itemProps4.xml><?xml version="1.0" encoding="utf-8"?>
<ds:datastoreItem xmlns:ds="http://schemas.openxmlformats.org/officeDocument/2006/customXml" ds:itemID="{F54EA42B-F7D6-4EF1-8FA2-B7F3A592758F}"/>
</file>

<file path=docProps/app.xml><?xml version="1.0" encoding="utf-8"?>
<Properties xmlns="http://schemas.openxmlformats.org/officeDocument/2006/extended-properties" xmlns:vt="http://schemas.openxmlformats.org/officeDocument/2006/docPropsVTypes">
  <Template>Normal.dotm</Template>
  <TotalTime>16</TotalTime>
  <Pages>6</Pages>
  <Words>2898</Words>
  <Characters>16519</Characters>
  <Application>Microsoft Office Word</Application>
  <DocSecurity>0</DocSecurity>
  <Lines>137</Lines>
  <Paragraphs>38</Paragraphs>
  <ScaleCrop>false</ScaleCrop>
  <HeadingPairs>
    <vt:vector size="2" baseType="variant">
      <vt:variant>
        <vt:lpstr>제목</vt:lpstr>
      </vt:variant>
      <vt:variant>
        <vt:i4>1</vt:i4>
      </vt:variant>
    </vt:vector>
  </HeadingPairs>
  <TitlesOfParts>
    <vt:vector size="1" baseType="lpstr">
      <vt:lpstr/>
    </vt:vector>
  </TitlesOfParts>
  <Company>Federation of Korean Trade Unions</Company>
  <LinksUpToDate>false</LinksUpToDate>
  <CharactersWithSpaces>19379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Federation of Korean Trade Unions</dc:creator>
  <cp:lastModifiedBy>Federation of Korean Trade Unions</cp:lastModifiedBy>
  <cp:revision>9</cp:revision>
  <dcterms:created xsi:type="dcterms:W3CDTF">2024-03-29T07:23:00Z</dcterms:created>
  <dcterms:modified xsi:type="dcterms:W3CDTF">2024-03-29T07:39:00Z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0x0101009D953D6983EF5F4EB0B6A5354F975E96</vt:lpwstr>
  </property>
  <property fmtid="{D5CDD505-2E9C-101B-9397-08002B2CF9AE}" pid="3" name="Order">
    <vt:r8>40900</vt:r8>
  </property>
  <property fmtid="{D5CDD505-2E9C-101B-9397-08002B2CF9AE}" pid="4" name="_SourceUrl">
    <vt:lpwstr/>
  </property>
  <property fmtid="{D5CDD505-2E9C-101B-9397-08002B2CF9AE}" pid="5" name="_SharedFileIndex">
    <vt:lpwstr/>
  </property>
  <property fmtid="{D5CDD505-2E9C-101B-9397-08002B2CF9AE}" pid="6" name="ComplianceAssetId">
    <vt:lpwstr/>
  </property>
  <property fmtid="{D5CDD505-2E9C-101B-9397-08002B2CF9AE}" pid="7" name="_ExtendedDescription">
    <vt:lpwstr/>
  </property>
  <property fmtid="{D5CDD505-2E9C-101B-9397-08002B2CF9AE}" pid="8" name="TriggerFlowInfo">
    <vt:lpwstr/>
  </property>
</Properties>
</file>