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5039" w14:textId="2FB0E12C" w:rsidR="00E24A9B" w:rsidRDefault="00E24A9B" w:rsidP="006B72A6">
      <w:pPr>
        <w:pStyle w:val="NoSpacing"/>
        <w:jc w:val="center"/>
        <w:rPr>
          <w:rFonts w:ascii="Times New Roman" w:hAnsi="Times New Roman" w:cs="Times New Roman"/>
          <w:b/>
          <w:bCs/>
        </w:rPr>
      </w:pPr>
    </w:p>
    <w:p w14:paraId="72E4C73E" w14:textId="77777777" w:rsidR="00630661" w:rsidRDefault="00630661" w:rsidP="006B72A6">
      <w:pPr>
        <w:pStyle w:val="NoSpacing"/>
        <w:jc w:val="center"/>
        <w:rPr>
          <w:rFonts w:ascii="Times New Roman" w:hAnsi="Times New Roman" w:cs="Times New Roman"/>
          <w:b/>
          <w:bCs/>
        </w:rPr>
      </w:pPr>
    </w:p>
    <w:p w14:paraId="1FD370B5" w14:textId="77777777" w:rsidR="00E24A9B" w:rsidRDefault="001743A8" w:rsidP="006B72A6">
      <w:pPr>
        <w:pStyle w:val="NoSpacing"/>
        <w:jc w:val="center"/>
        <w:rPr>
          <w:rFonts w:ascii="Times New Roman" w:hAnsi="Times New Roman" w:cs="Times New Roman"/>
          <w:b/>
          <w:bCs/>
        </w:rPr>
      </w:pPr>
      <w:r w:rsidRPr="0079156C">
        <w:rPr>
          <w:rFonts w:ascii="Times New Roman" w:hAnsi="Times New Roman" w:cs="Times New Roman"/>
          <w:b/>
          <w:bCs/>
          <w:noProof/>
        </w:rPr>
        <w:drawing>
          <wp:anchor distT="0" distB="0" distL="114300" distR="114300" simplePos="0" relativeHeight="251659264" behindDoc="0" locked="0" layoutInCell="1" allowOverlap="1" wp14:anchorId="7C955D33" wp14:editId="2355483A">
            <wp:simplePos x="0" y="0"/>
            <wp:positionH relativeFrom="margin">
              <wp:posOffset>428625</wp:posOffset>
            </wp:positionH>
            <wp:positionV relativeFrom="page">
              <wp:posOffset>657225</wp:posOffset>
            </wp:positionV>
            <wp:extent cx="2220595" cy="850900"/>
            <wp:effectExtent l="0" t="0" r="8255" b="6350"/>
            <wp:wrapTopAndBottom/>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0595" cy="850900"/>
                    </a:xfrm>
                    <a:prstGeom prst="rect">
                      <a:avLst/>
                    </a:prstGeom>
                  </pic:spPr>
                </pic:pic>
              </a:graphicData>
            </a:graphic>
            <wp14:sizeRelH relativeFrom="margin">
              <wp14:pctWidth>0</wp14:pctWidth>
            </wp14:sizeRelH>
            <wp14:sizeRelV relativeFrom="margin">
              <wp14:pctHeight>0</wp14:pctHeight>
            </wp14:sizeRelV>
          </wp:anchor>
        </w:drawing>
      </w:r>
      <w:r w:rsidRPr="005D1DCF">
        <w:rPr>
          <w:rFonts w:ascii="Calibri" w:hAnsi="Calibri" w:cs="Calibri"/>
          <w:noProof/>
          <w:sz w:val="24"/>
          <w:szCs w:val="24"/>
        </w:rPr>
        <w:drawing>
          <wp:anchor distT="0" distB="0" distL="114300" distR="114300" simplePos="0" relativeHeight="251660288" behindDoc="0" locked="0" layoutInCell="1" allowOverlap="1" wp14:anchorId="4D66AEE2" wp14:editId="60BDD8A4">
            <wp:simplePos x="0" y="0"/>
            <wp:positionH relativeFrom="margin">
              <wp:posOffset>2800350</wp:posOffset>
            </wp:positionH>
            <wp:positionV relativeFrom="page">
              <wp:posOffset>914400</wp:posOffset>
            </wp:positionV>
            <wp:extent cx="3143250" cy="343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0" cy="343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0E6E" w:rsidRPr="0079156C">
        <w:rPr>
          <w:rFonts w:ascii="Times New Roman" w:hAnsi="Times New Roman" w:cs="Times New Roman"/>
          <w:b/>
          <w:bCs/>
        </w:rPr>
        <w:t xml:space="preserve">The Impact of </w:t>
      </w:r>
      <w:r w:rsidR="005A706F" w:rsidRPr="0079156C">
        <w:rPr>
          <w:rFonts w:ascii="Times New Roman" w:hAnsi="Times New Roman" w:cs="Times New Roman"/>
          <w:b/>
          <w:bCs/>
        </w:rPr>
        <w:t xml:space="preserve">Counter Terrorism </w:t>
      </w:r>
      <w:r w:rsidR="00920E6E" w:rsidRPr="0079156C">
        <w:rPr>
          <w:rFonts w:ascii="Times New Roman" w:hAnsi="Times New Roman" w:cs="Times New Roman"/>
          <w:b/>
          <w:bCs/>
        </w:rPr>
        <w:t xml:space="preserve">on Peacemaking, Peacebuilding, </w:t>
      </w:r>
    </w:p>
    <w:p w14:paraId="33175AD3" w14:textId="61B60B11" w:rsidR="006B72A6" w:rsidRPr="0079156C" w:rsidRDefault="00920E6E" w:rsidP="006B72A6">
      <w:pPr>
        <w:pStyle w:val="NoSpacing"/>
        <w:jc w:val="center"/>
        <w:rPr>
          <w:rFonts w:ascii="Times New Roman" w:hAnsi="Times New Roman" w:cs="Times New Roman"/>
          <w:b/>
          <w:bCs/>
        </w:rPr>
      </w:pPr>
      <w:r w:rsidRPr="0079156C">
        <w:rPr>
          <w:rFonts w:ascii="Times New Roman" w:hAnsi="Times New Roman" w:cs="Times New Roman"/>
          <w:b/>
          <w:bCs/>
        </w:rPr>
        <w:t>Sustaining Peace, Conflict Prevention and Resolution</w:t>
      </w:r>
    </w:p>
    <w:p w14:paraId="22042386" w14:textId="77777777" w:rsidR="006B72A6" w:rsidRPr="0079156C" w:rsidRDefault="006B72A6" w:rsidP="006B72A6">
      <w:pPr>
        <w:pStyle w:val="NoSpacing"/>
        <w:jc w:val="center"/>
        <w:rPr>
          <w:rFonts w:ascii="Times New Roman" w:hAnsi="Times New Roman" w:cs="Times New Roman"/>
          <w:b/>
          <w:bCs/>
        </w:rPr>
      </w:pPr>
    </w:p>
    <w:p w14:paraId="43992851" w14:textId="7BAF7BF1" w:rsidR="003E0B30" w:rsidRPr="0079156C" w:rsidRDefault="006B72A6" w:rsidP="00C82D3F">
      <w:pPr>
        <w:pStyle w:val="NoSpacing"/>
        <w:jc w:val="center"/>
        <w:rPr>
          <w:rFonts w:ascii="Times New Roman" w:hAnsi="Times New Roman" w:cs="Times New Roman"/>
          <w:b/>
          <w:bCs/>
        </w:rPr>
      </w:pPr>
      <w:r w:rsidRPr="0079156C">
        <w:rPr>
          <w:rFonts w:ascii="Times New Roman" w:hAnsi="Times New Roman" w:cs="Times New Roman"/>
          <w:b/>
          <w:bCs/>
        </w:rPr>
        <w:t>Submission on Behalf of Watchlist on Children and Armed Conflict</w:t>
      </w:r>
      <w:r w:rsidR="00EA736C" w:rsidRPr="0079156C">
        <w:rPr>
          <w:rFonts w:ascii="Times New Roman" w:hAnsi="Times New Roman" w:cs="Times New Roman"/>
          <w:b/>
          <w:bCs/>
        </w:rPr>
        <w:t xml:space="preserve"> and Fordham University’s Institute of International Humanitarian Affairs</w:t>
      </w:r>
      <w:r w:rsidR="00920E6E" w:rsidRPr="0079156C">
        <w:rPr>
          <w:rFonts w:ascii="Times New Roman" w:hAnsi="Times New Roman" w:cs="Times New Roman"/>
          <w:b/>
          <w:bCs/>
        </w:rPr>
        <w:t xml:space="preserve"> </w:t>
      </w:r>
      <w:r w:rsidRPr="0079156C">
        <w:rPr>
          <w:rFonts w:ascii="Times New Roman" w:hAnsi="Times New Roman" w:cs="Times New Roman"/>
          <w:b/>
          <w:bCs/>
        </w:rPr>
        <w:t>to the Special Rapporteur on</w:t>
      </w:r>
      <w:r w:rsidR="003E0B30" w:rsidRPr="0079156C">
        <w:rPr>
          <w:rFonts w:ascii="Times New Roman" w:hAnsi="Times New Roman" w:cs="Times New Roman"/>
          <w:b/>
          <w:bCs/>
        </w:rPr>
        <w:t xml:space="preserve"> </w:t>
      </w:r>
      <w:r w:rsidR="005A706F" w:rsidRPr="0079156C">
        <w:rPr>
          <w:rFonts w:ascii="Times New Roman" w:hAnsi="Times New Roman" w:cs="Times New Roman"/>
          <w:b/>
          <w:bCs/>
        </w:rPr>
        <w:t>the Promotion and Protection of Human Rights and Fundamental Freedoms while Countering Terrorism</w:t>
      </w:r>
    </w:p>
    <w:p w14:paraId="0692003F" w14:textId="32657D9F" w:rsidR="004722AC" w:rsidRPr="0079156C" w:rsidRDefault="004722AC" w:rsidP="004722AC">
      <w:pPr>
        <w:pStyle w:val="NoSpacing"/>
        <w:jc w:val="center"/>
        <w:rPr>
          <w:rFonts w:ascii="Times New Roman" w:hAnsi="Times New Roman" w:cs="Times New Roman"/>
          <w:i/>
          <w:iCs/>
        </w:rPr>
      </w:pPr>
      <w:r w:rsidRPr="0079156C">
        <w:rPr>
          <w:rFonts w:ascii="Times New Roman" w:hAnsi="Times New Roman" w:cs="Times New Roman"/>
          <w:i/>
          <w:iCs/>
        </w:rPr>
        <w:t>June 2022</w:t>
      </w:r>
    </w:p>
    <w:p w14:paraId="3F28316D" w14:textId="77777777" w:rsidR="004722AC" w:rsidRPr="0079156C" w:rsidRDefault="004722AC" w:rsidP="004722AC">
      <w:pPr>
        <w:pStyle w:val="NoSpacing"/>
        <w:jc w:val="center"/>
        <w:rPr>
          <w:rFonts w:ascii="Times New Roman" w:hAnsi="Times New Roman" w:cs="Times New Roman"/>
          <w:i/>
          <w:iCs/>
        </w:rPr>
      </w:pPr>
    </w:p>
    <w:p w14:paraId="48C1EC17" w14:textId="77777777" w:rsidR="00D51F99" w:rsidRPr="0079156C" w:rsidRDefault="00D51F99" w:rsidP="00C82D3F">
      <w:pPr>
        <w:widowControl w:val="0"/>
        <w:spacing w:after="0" w:line="240" w:lineRule="auto"/>
        <w:rPr>
          <w:rFonts w:ascii="Times New Roman" w:eastAsia="Times New Roman" w:hAnsi="Times New Roman" w:cs="Times New Roman"/>
        </w:rPr>
      </w:pPr>
      <w:r w:rsidRPr="0079156C">
        <w:rPr>
          <w:rFonts w:ascii="Times New Roman" w:eastAsia="Times New Roman" w:hAnsi="Times New Roman" w:cs="Times New Roman"/>
          <w:i/>
          <w:iCs/>
        </w:rPr>
        <w:t xml:space="preserve">Note: The following submission is adapted from </w:t>
      </w:r>
      <w:r w:rsidRPr="0079156C">
        <w:rPr>
          <w:rFonts w:ascii="Times New Roman" w:eastAsia="Times New Roman" w:hAnsi="Times New Roman" w:cs="Times New Roman"/>
        </w:rPr>
        <w:t>Denial of Humanitarian Access for Children:</w:t>
      </w:r>
    </w:p>
    <w:p w14:paraId="236F1A09" w14:textId="296A87BF" w:rsidR="00D51F99" w:rsidRPr="0079156C" w:rsidRDefault="00D51F99" w:rsidP="00C82D3F">
      <w:pPr>
        <w:widowControl w:val="0"/>
        <w:spacing w:after="0" w:line="240" w:lineRule="auto"/>
        <w:rPr>
          <w:rFonts w:ascii="Times New Roman" w:eastAsia="Times New Roman" w:hAnsi="Times New Roman" w:cs="Times New Roman"/>
          <w:i/>
          <w:iCs/>
        </w:rPr>
      </w:pPr>
      <w:r w:rsidRPr="0079156C">
        <w:rPr>
          <w:rFonts w:ascii="Times New Roman" w:eastAsia="Times New Roman" w:hAnsi="Times New Roman" w:cs="Times New Roman"/>
        </w:rPr>
        <w:t>Legal, Policy, and Operational Challenges</w:t>
      </w:r>
      <w:r w:rsidRPr="0079156C">
        <w:rPr>
          <w:rFonts w:ascii="Times New Roman" w:eastAsia="Times New Roman" w:hAnsi="Times New Roman" w:cs="Times New Roman"/>
          <w:i/>
          <w:iCs/>
        </w:rPr>
        <w:t xml:space="preserve">, a joint policy paper published by Watchlist on Children and Armed Conflict and Fordham University’s Institute of International Humanitarian Affairs (IIHA) in June 2022. The complete policy paper can be accessed at </w:t>
      </w:r>
      <w:hyperlink r:id="rId10" w:history="1">
        <w:r w:rsidR="006D289E" w:rsidRPr="0079156C">
          <w:rPr>
            <w:rStyle w:val="Hyperlink"/>
            <w:rFonts w:ascii="Times New Roman" w:eastAsia="Times New Roman" w:hAnsi="Times New Roman" w:cs="Times New Roman"/>
          </w:rPr>
          <w:t>https://watchlist.org/wp-content/uploads/watchlistfordham-policynote_denial_of_humanitarian_access_final_for_web.pdf</w:t>
        </w:r>
      </w:hyperlink>
      <w:r w:rsidRPr="0079156C">
        <w:rPr>
          <w:rFonts w:ascii="Times New Roman" w:eastAsia="Times New Roman" w:hAnsi="Times New Roman" w:cs="Times New Roman"/>
        </w:rPr>
        <w:t>.</w:t>
      </w:r>
      <w:r w:rsidRPr="0079156C">
        <w:rPr>
          <w:rFonts w:ascii="Times New Roman" w:eastAsia="Times New Roman" w:hAnsi="Times New Roman" w:cs="Times New Roman"/>
          <w:i/>
          <w:iCs/>
        </w:rPr>
        <w:t xml:space="preserve"> </w:t>
      </w:r>
    </w:p>
    <w:p w14:paraId="3B678B7D" w14:textId="6F805F76" w:rsidR="00D51F99" w:rsidRDefault="00D51F99" w:rsidP="0024540A">
      <w:pPr>
        <w:widowControl w:val="0"/>
        <w:spacing w:after="0" w:line="240" w:lineRule="auto"/>
        <w:jc w:val="both"/>
        <w:rPr>
          <w:rFonts w:ascii="Times New Roman" w:eastAsia="Times New Roman" w:hAnsi="Times New Roman" w:cs="Times New Roman"/>
        </w:rPr>
      </w:pPr>
    </w:p>
    <w:p w14:paraId="2ADB21F6" w14:textId="77777777" w:rsidR="00E24A9B" w:rsidRPr="0079156C" w:rsidRDefault="00E24A9B" w:rsidP="0024540A">
      <w:pPr>
        <w:widowControl w:val="0"/>
        <w:spacing w:after="0" w:line="240" w:lineRule="auto"/>
        <w:jc w:val="both"/>
        <w:rPr>
          <w:rFonts w:ascii="Times New Roman" w:eastAsia="Times New Roman" w:hAnsi="Times New Roman" w:cs="Times New Roman"/>
        </w:rPr>
      </w:pPr>
    </w:p>
    <w:p w14:paraId="71279433" w14:textId="5F8B4DE2" w:rsidR="00D51F99" w:rsidRPr="0079156C" w:rsidRDefault="000F6505" w:rsidP="0024540A">
      <w:pPr>
        <w:widowControl w:val="0"/>
        <w:spacing w:after="0" w:line="240" w:lineRule="auto"/>
        <w:jc w:val="both"/>
        <w:rPr>
          <w:rFonts w:ascii="Times New Roman" w:eastAsia="Times New Roman" w:hAnsi="Times New Roman" w:cs="Times New Roman"/>
        </w:rPr>
      </w:pPr>
      <w:bookmarkStart w:id="0" w:name="_Hlk107338302"/>
      <w:r w:rsidRPr="0079156C">
        <w:rPr>
          <w:rFonts w:ascii="Times New Roman" w:eastAsia="Times New Roman" w:hAnsi="Times New Roman" w:cs="Times New Roman"/>
        </w:rPr>
        <w:t>In situations of armed conflict, humanitarian access</w:t>
      </w:r>
      <w:r w:rsidR="00D51F99" w:rsidRPr="0079156C">
        <w:rPr>
          <w:rFonts w:ascii="Times New Roman" w:eastAsia="Times New Roman" w:hAnsi="Times New Roman" w:cs="Times New Roman"/>
          <w:vertAlign w:val="superscript"/>
        </w:rPr>
        <w:footnoteReference w:id="1"/>
      </w:r>
      <w:r w:rsidR="00D51F99" w:rsidRPr="0079156C">
        <w:rPr>
          <w:rFonts w:ascii="Times New Roman" w:eastAsia="Times New Roman" w:hAnsi="Times New Roman" w:cs="Times New Roman"/>
        </w:rPr>
        <w:t xml:space="preserve"> is essential to protecting and assisting civilians, including children. Yet, in recent years, the denial of humanitarian access, though not a new phenomenon, has become increasingly prevalent and has been identified as one of the most significant challenges facing relief operations. In 2020 alone, the United Nations documented over 4,100 incidents of the denial of humanitarian access for children perpetrated by both state actors and non-state armed groups (NSAGs) alike.</w:t>
      </w:r>
      <w:r w:rsidR="00D51F99" w:rsidRPr="0079156C">
        <w:rPr>
          <w:rFonts w:ascii="Times New Roman" w:eastAsia="Times New Roman" w:hAnsi="Times New Roman" w:cs="Times New Roman"/>
          <w:vertAlign w:val="superscript"/>
        </w:rPr>
        <w:footnoteReference w:id="2"/>
      </w:r>
      <w:r w:rsidR="00D51F99" w:rsidRPr="0079156C">
        <w:rPr>
          <w:rFonts w:ascii="Times New Roman" w:eastAsia="Times New Roman" w:hAnsi="Times New Roman" w:cs="Times New Roman"/>
        </w:rPr>
        <w:t xml:space="preserve"> </w:t>
      </w:r>
      <w:r w:rsidR="00052755" w:rsidRPr="0079156C">
        <w:rPr>
          <w:rFonts w:ascii="Times New Roman" w:eastAsia="Times New Roman" w:hAnsi="Times New Roman" w:cs="Times New Roman"/>
        </w:rPr>
        <w:t xml:space="preserve">Incidents include attacks on aid workers, bureaucratic and administrative impediments, suspension or diversion of aid, and interferences with programming decisions. </w:t>
      </w:r>
      <w:r w:rsidR="00D51F99" w:rsidRPr="0079156C">
        <w:rPr>
          <w:rFonts w:ascii="Times New Roman" w:eastAsia="Times New Roman" w:hAnsi="Times New Roman" w:cs="Times New Roman"/>
        </w:rPr>
        <w:t>Not all forms of access denials constitute violations of international law, but all disrupt humanitarian operations and, in many cases, have a devastating impact on the survival of civilians, including children, caught in humanitarian crises.</w:t>
      </w:r>
      <w:r w:rsidR="0034488F" w:rsidRPr="0079156C">
        <w:rPr>
          <w:rStyle w:val="FootnoteReference"/>
          <w:rFonts w:ascii="Times New Roman" w:eastAsia="Times New Roman" w:hAnsi="Times New Roman" w:cs="Times New Roman"/>
        </w:rPr>
        <w:footnoteReference w:id="3"/>
      </w:r>
      <w:r w:rsidR="00D51F99" w:rsidRPr="0079156C">
        <w:rPr>
          <w:rFonts w:ascii="Times New Roman" w:eastAsia="Times New Roman" w:hAnsi="Times New Roman" w:cs="Times New Roman"/>
        </w:rPr>
        <w:t xml:space="preserve"> </w:t>
      </w:r>
    </w:p>
    <w:p w14:paraId="7BE21BED" w14:textId="77777777" w:rsidR="00D51F99" w:rsidRPr="0079156C" w:rsidRDefault="00D51F99" w:rsidP="000F6505">
      <w:pPr>
        <w:widowControl w:val="0"/>
        <w:spacing w:after="0" w:line="240" w:lineRule="auto"/>
        <w:jc w:val="both"/>
        <w:rPr>
          <w:rFonts w:ascii="Times New Roman" w:eastAsia="Times New Roman" w:hAnsi="Times New Roman" w:cs="Times New Roman"/>
        </w:rPr>
      </w:pPr>
    </w:p>
    <w:p w14:paraId="03FAC300" w14:textId="6CF8E076" w:rsidR="00D51F99" w:rsidRPr="0079156C" w:rsidRDefault="00D51F99" w:rsidP="000F6505">
      <w:pPr>
        <w:widowControl w:val="0"/>
        <w:spacing w:after="0" w:line="240" w:lineRule="auto"/>
        <w:jc w:val="both"/>
        <w:rPr>
          <w:rFonts w:ascii="Times New Roman" w:eastAsia="Times New Roman" w:hAnsi="Times New Roman" w:cs="Times New Roman"/>
        </w:rPr>
      </w:pPr>
      <w:r w:rsidRPr="0079156C">
        <w:rPr>
          <w:rFonts w:ascii="Times New Roman" w:eastAsia="Times New Roman" w:hAnsi="Times New Roman" w:cs="Times New Roman"/>
        </w:rPr>
        <w:t xml:space="preserve">Counterterrorism (CT) measures and sanctions regimes, which prohibit the transfer of funds or economic resources to designated individuals or entities, further complicate children’s access to humanitarian assistance. Such measures may have an adverse impact on the delivery of aid and care to civilians in need, </w:t>
      </w:r>
      <w:r w:rsidRPr="0079156C">
        <w:rPr>
          <w:rFonts w:ascii="Times New Roman" w:eastAsia="Times New Roman" w:hAnsi="Times New Roman" w:cs="Times New Roman"/>
        </w:rPr>
        <w:lastRenderedPageBreak/>
        <w:t>including children, by impeding or even preventing impartial humanitarian organizations from conducting humanitarian activities in a principled manner. Some donors have introduced “conditionality clauses” into their funding agreements aimed at preventing “designated terrorist groups” (DTGs) from benefiting from their assistance. In some cases, such provisions have limited the engagement with proscribed groups and prevented children living in areas under their control from accessing lifesaving aid.</w:t>
      </w:r>
    </w:p>
    <w:p w14:paraId="660CD69D" w14:textId="6C84EADB" w:rsidR="00D51F99" w:rsidRPr="0079156C" w:rsidRDefault="00D51F99" w:rsidP="000F6505">
      <w:pPr>
        <w:widowControl w:val="0"/>
        <w:spacing w:after="0" w:line="240" w:lineRule="auto"/>
        <w:jc w:val="both"/>
        <w:rPr>
          <w:rFonts w:ascii="Times New Roman" w:eastAsia="Times New Roman" w:hAnsi="Times New Roman" w:cs="Times New Roman"/>
        </w:rPr>
      </w:pPr>
    </w:p>
    <w:p w14:paraId="15922146" w14:textId="56F80467" w:rsidR="00D51F99" w:rsidRPr="0079156C" w:rsidRDefault="00D51F99" w:rsidP="000F650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9156C">
        <w:rPr>
          <w:rFonts w:ascii="Times New Roman" w:eastAsia="Times New Roman" w:hAnsi="Times New Roman" w:cs="Times New Roman"/>
        </w:rPr>
        <w:t xml:space="preserve">While parties to conflict must allow and facilitate rapid and unimpeded passage of humanitarian relief, </w:t>
      </w:r>
      <w:r w:rsidRPr="0079156C">
        <w:rPr>
          <w:rFonts w:ascii="Times New Roman" w:eastAsia="Times New Roman" w:hAnsi="Times New Roman" w:cs="Times New Roman"/>
          <w:color w:val="000000"/>
        </w:rPr>
        <w:t xml:space="preserve">there are strong arguments to suggest that states that are not parties to an armed conflict </w:t>
      </w:r>
      <w:r w:rsidRPr="0079156C">
        <w:rPr>
          <w:rFonts w:ascii="Times New Roman" w:eastAsia="Times New Roman" w:hAnsi="Times New Roman" w:cs="Times New Roman"/>
        </w:rPr>
        <w:t>(“third party non-belligerent states”)</w:t>
      </w:r>
      <w:r w:rsidRPr="0079156C">
        <w:rPr>
          <w:rFonts w:ascii="Times New Roman" w:eastAsia="Times New Roman" w:hAnsi="Times New Roman" w:cs="Times New Roman"/>
          <w:color w:val="000000"/>
        </w:rPr>
        <w:t xml:space="preserve"> have an obligation to ensure that any collective or unilateral measures t</w:t>
      </w:r>
      <w:r w:rsidRPr="0079156C">
        <w:rPr>
          <w:rFonts w:ascii="Times New Roman" w:eastAsia="Times New Roman" w:hAnsi="Times New Roman" w:cs="Times New Roman"/>
        </w:rPr>
        <w:t xml:space="preserve">hey </w:t>
      </w:r>
      <w:r w:rsidRPr="0079156C">
        <w:rPr>
          <w:rFonts w:ascii="Times New Roman" w:eastAsia="Times New Roman" w:hAnsi="Times New Roman" w:cs="Times New Roman"/>
          <w:color w:val="000000"/>
        </w:rPr>
        <w:t>adopt do not impede humanitarian activities and result in the denial of aid delivery and access to services of people in need of assistance and protection</w:t>
      </w:r>
      <w:r w:rsidRPr="0079156C">
        <w:rPr>
          <w:rFonts w:ascii="Times New Roman" w:eastAsia="Times New Roman" w:hAnsi="Times New Roman" w:cs="Times New Roman"/>
        </w:rPr>
        <w:t xml:space="preserve">. </w:t>
      </w:r>
      <w:r w:rsidRPr="0079156C">
        <w:rPr>
          <w:rFonts w:ascii="Times New Roman" w:eastAsia="Times New Roman" w:hAnsi="Times New Roman" w:cs="Times New Roman"/>
          <w:color w:val="000000"/>
        </w:rPr>
        <w:t xml:space="preserve">It can also be argued that </w:t>
      </w:r>
      <w:r w:rsidRPr="0079156C">
        <w:rPr>
          <w:rFonts w:ascii="Times New Roman" w:eastAsia="Times New Roman" w:hAnsi="Times New Roman" w:cs="Times New Roman"/>
        </w:rPr>
        <w:t xml:space="preserve">third party states </w:t>
      </w:r>
      <w:r w:rsidRPr="0079156C">
        <w:rPr>
          <w:rFonts w:ascii="Times New Roman" w:eastAsia="Times New Roman" w:hAnsi="Times New Roman" w:cs="Times New Roman"/>
          <w:color w:val="000000"/>
        </w:rPr>
        <w:t>should facilitate humanitarian activities that have already been accepted by parties to conflict to meet the needs of the civilian population. This could be inferred from the due diligence component enshrined in the obligation to ensure respect for International Humanitarian Law</w:t>
      </w:r>
      <w:r w:rsidR="00217EB9" w:rsidRPr="00217EB9">
        <w:rPr>
          <w:rFonts w:ascii="Times New Roman" w:eastAsia="Times New Roman" w:hAnsi="Times New Roman" w:cs="Times New Roman"/>
          <w:color w:val="000000"/>
        </w:rPr>
        <w:t xml:space="preserve"> </w:t>
      </w:r>
      <w:r w:rsidR="00217EB9">
        <w:rPr>
          <w:rFonts w:ascii="Times New Roman" w:eastAsia="Times New Roman" w:hAnsi="Times New Roman" w:cs="Times New Roman"/>
          <w:color w:val="000000"/>
        </w:rPr>
        <w:t>(</w:t>
      </w:r>
      <w:r w:rsidR="00217EB9" w:rsidRPr="0079156C">
        <w:rPr>
          <w:rFonts w:ascii="Times New Roman" w:eastAsia="Times New Roman" w:hAnsi="Times New Roman" w:cs="Times New Roman"/>
          <w:color w:val="000000"/>
        </w:rPr>
        <w:t>IHL</w:t>
      </w:r>
      <w:r w:rsidRPr="0079156C">
        <w:rPr>
          <w:rFonts w:ascii="Times New Roman" w:eastAsia="Times New Roman" w:hAnsi="Times New Roman" w:cs="Times New Roman"/>
          <w:color w:val="000000"/>
        </w:rPr>
        <w:t xml:space="preserve">) under Common Article 1 of the </w:t>
      </w:r>
      <w:r w:rsidRPr="0079156C">
        <w:rPr>
          <w:rFonts w:ascii="Times New Roman" w:eastAsia="Times New Roman" w:hAnsi="Times New Roman" w:cs="Times New Roman"/>
        </w:rPr>
        <w:t>1949</w:t>
      </w:r>
      <w:r w:rsidRPr="0079156C">
        <w:rPr>
          <w:rFonts w:ascii="Times New Roman" w:eastAsia="Times New Roman" w:hAnsi="Times New Roman" w:cs="Times New Roman"/>
          <w:color w:val="000000"/>
        </w:rPr>
        <w:t xml:space="preserve"> Geneva Con</w:t>
      </w:r>
      <w:r w:rsidRPr="0079156C">
        <w:rPr>
          <w:rFonts w:ascii="Times New Roman" w:eastAsia="Times New Roman" w:hAnsi="Times New Roman" w:cs="Times New Roman"/>
        </w:rPr>
        <w:t>ventions</w:t>
      </w:r>
      <w:r w:rsidRPr="0079156C">
        <w:rPr>
          <w:rFonts w:ascii="Times New Roman" w:eastAsia="Times New Roman" w:hAnsi="Times New Roman" w:cs="Times New Roman"/>
          <w:color w:val="000000"/>
        </w:rPr>
        <w:t xml:space="preserve">. The imposition of CT </w:t>
      </w:r>
      <w:r w:rsidR="00124A2C" w:rsidRPr="0079156C">
        <w:rPr>
          <w:rFonts w:ascii="Times New Roman" w:eastAsia="Times New Roman" w:hAnsi="Times New Roman" w:cs="Times New Roman"/>
          <w:color w:val="000000"/>
        </w:rPr>
        <w:t xml:space="preserve">measures </w:t>
      </w:r>
      <w:r w:rsidRPr="0079156C">
        <w:rPr>
          <w:rFonts w:ascii="Times New Roman" w:eastAsia="Times New Roman" w:hAnsi="Times New Roman" w:cs="Times New Roman"/>
          <w:color w:val="000000"/>
        </w:rPr>
        <w:t>and sanctions regimes obstructing humanitarian activities may, therefore, be incompatible with their obligation to respect and ensure respect for IHL provisions governing humanitarian activities.</w:t>
      </w:r>
      <w:r w:rsidRPr="0079156C">
        <w:rPr>
          <w:rFonts w:ascii="Times New Roman" w:eastAsia="Times New Roman" w:hAnsi="Times New Roman" w:cs="Times New Roman"/>
          <w:color w:val="000000"/>
          <w:vertAlign w:val="superscript"/>
        </w:rPr>
        <w:footnoteReference w:id="4"/>
      </w:r>
      <w:r w:rsidRPr="0079156C">
        <w:rPr>
          <w:rFonts w:ascii="Times New Roman" w:eastAsia="Times New Roman" w:hAnsi="Times New Roman" w:cs="Times New Roman"/>
          <w:color w:val="000000"/>
        </w:rPr>
        <w:t xml:space="preserve"> In addition, based on their obligation to perform treaty obligations in good faith, as reflected in the Vienna Convention on the Law of Treaties, third party states</w:t>
      </w:r>
      <w:r w:rsidRPr="0079156C">
        <w:rPr>
          <w:rFonts w:ascii="Times New Roman" w:eastAsia="Times New Roman" w:hAnsi="Times New Roman" w:cs="Times New Roman"/>
        </w:rPr>
        <w:t>—</w:t>
      </w:r>
      <w:r w:rsidRPr="0079156C">
        <w:rPr>
          <w:rFonts w:ascii="Times New Roman" w:eastAsia="Times New Roman" w:hAnsi="Times New Roman" w:cs="Times New Roman"/>
          <w:color w:val="000000"/>
        </w:rPr>
        <w:t>as high contracting parties to the Geneva Conventions</w:t>
      </w:r>
      <w:r w:rsidRPr="0079156C">
        <w:rPr>
          <w:rFonts w:ascii="Times New Roman" w:eastAsia="Times New Roman" w:hAnsi="Times New Roman" w:cs="Times New Roman"/>
        </w:rPr>
        <w:t>—</w:t>
      </w:r>
      <w:r w:rsidRPr="0079156C">
        <w:rPr>
          <w:rFonts w:ascii="Times New Roman" w:eastAsia="Times New Roman" w:hAnsi="Times New Roman" w:cs="Times New Roman"/>
          <w:color w:val="000000"/>
        </w:rPr>
        <w:t xml:space="preserve">are expected not to take any actions or measures that would </w:t>
      </w:r>
      <w:r w:rsidRPr="0079156C">
        <w:rPr>
          <w:rFonts w:ascii="Times New Roman" w:eastAsia="Times New Roman" w:hAnsi="Times New Roman" w:cs="Times New Roman"/>
        </w:rPr>
        <w:t xml:space="preserve">prevent </w:t>
      </w:r>
      <w:r w:rsidRPr="0079156C">
        <w:rPr>
          <w:rFonts w:ascii="Times New Roman" w:eastAsia="Times New Roman" w:hAnsi="Times New Roman" w:cs="Times New Roman"/>
          <w:color w:val="000000"/>
        </w:rPr>
        <w:t xml:space="preserve">the operation of IHL rules, including those governing humanitarian access. On this basis, CT measures and sanctions </w:t>
      </w:r>
      <w:r w:rsidR="00124A2C" w:rsidRPr="0079156C">
        <w:rPr>
          <w:rFonts w:ascii="Times New Roman" w:eastAsia="Times New Roman" w:hAnsi="Times New Roman" w:cs="Times New Roman"/>
          <w:color w:val="000000"/>
        </w:rPr>
        <w:t xml:space="preserve">regimes </w:t>
      </w:r>
      <w:r w:rsidRPr="0079156C">
        <w:rPr>
          <w:rFonts w:ascii="Times New Roman" w:eastAsia="Times New Roman" w:hAnsi="Times New Roman" w:cs="Times New Roman"/>
          <w:color w:val="000000"/>
        </w:rPr>
        <w:t xml:space="preserve">must be designed and implemented such </w:t>
      </w:r>
      <w:r w:rsidRPr="0079156C">
        <w:rPr>
          <w:rFonts w:ascii="Times New Roman" w:eastAsia="Times New Roman" w:hAnsi="Times New Roman" w:cs="Times New Roman"/>
        </w:rPr>
        <w:t>that they</w:t>
      </w:r>
      <w:r w:rsidRPr="0079156C">
        <w:rPr>
          <w:rFonts w:ascii="Times New Roman" w:eastAsia="Times New Roman" w:hAnsi="Times New Roman" w:cs="Times New Roman"/>
          <w:color w:val="000000"/>
        </w:rPr>
        <w:t xml:space="preserve"> </w:t>
      </w:r>
      <w:r w:rsidRPr="0079156C">
        <w:rPr>
          <w:rFonts w:ascii="Times New Roman" w:eastAsia="Times New Roman" w:hAnsi="Times New Roman" w:cs="Times New Roman"/>
        </w:rPr>
        <w:t>do not conflict with states’ obligation</w:t>
      </w:r>
      <w:r w:rsidR="00124A2C" w:rsidRPr="0079156C">
        <w:rPr>
          <w:rFonts w:ascii="Times New Roman" w:eastAsia="Times New Roman" w:hAnsi="Times New Roman" w:cs="Times New Roman"/>
        </w:rPr>
        <w:t>s</w:t>
      </w:r>
      <w:r w:rsidRPr="0079156C">
        <w:rPr>
          <w:rFonts w:ascii="Times New Roman" w:eastAsia="Times New Roman" w:hAnsi="Times New Roman" w:cs="Times New Roman"/>
        </w:rPr>
        <w:t xml:space="preserve"> to facilitate humanitarian activities, and </w:t>
      </w:r>
      <w:r w:rsidR="00124A2C" w:rsidRPr="0079156C">
        <w:rPr>
          <w:rFonts w:ascii="Times New Roman" w:eastAsia="Times New Roman" w:hAnsi="Times New Roman" w:cs="Times New Roman"/>
        </w:rPr>
        <w:t xml:space="preserve">do not </w:t>
      </w:r>
      <w:r w:rsidRPr="0079156C">
        <w:rPr>
          <w:rFonts w:ascii="Times New Roman" w:eastAsia="Times New Roman" w:hAnsi="Times New Roman" w:cs="Times New Roman"/>
          <w:color w:val="000000"/>
        </w:rPr>
        <w:t xml:space="preserve">constitute unlawful denial of consent to </w:t>
      </w:r>
      <w:r w:rsidRPr="0079156C">
        <w:rPr>
          <w:rFonts w:ascii="Times New Roman" w:eastAsia="Times New Roman" w:hAnsi="Times New Roman" w:cs="Times New Roman"/>
        </w:rPr>
        <w:t xml:space="preserve">relief </w:t>
      </w:r>
      <w:r w:rsidRPr="0079156C">
        <w:rPr>
          <w:rFonts w:ascii="Times New Roman" w:eastAsia="Times New Roman" w:hAnsi="Times New Roman" w:cs="Times New Roman"/>
          <w:color w:val="000000"/>
        </w:rPr>
        <w:t>operations conducted by impartial humanitarian organizations in accordance with IHL.</w:t>
      </w:r>
      <w:r w:rsidRPr="0079156C">
        <w:rPr>
          <w:rFonts w:ascii="Times New Roman" w:eastAsia="Times New Roman" w:hAnsi="Times New Roman" w:cs="Times New Roman"/>
          <w:color w:val="000000"/>
          <w:vertAlign w:val="superscript"/>
        </w:rPr>
        <w:footnoteReference w:id="5"/>
      </w:r>
      <w:r w:rsidRPr="0079156C">
        <w:rPr>
          <w:rFonts w:ascii="Times New Roman" w:eastAsia="Times New Roman" w:hAnsi="Times New Roman" w:cs="Times New Roman"/>
          <w:color w:val="000000"/>
        </w:rPr>
        <w:t xml:space="preserve"> Measures that would criminalize offers of services by humanitarian actors to parties to conflict, including </w:t>
      </w:r>
      <w:r w:rsidRPr="0079156C">
        <w:rPr>
          <w:rFonts w:ascii="Times New Roman" w:eastAsia="Times New Roman" w:hAnsi="Times New Roman" w:cs="Times New Roman"/>
        </w:rPr>
        <w:t>NSAGs</w:t>
      </w:r>
      <w:r w:rsidRPr="0079156C">
        <w:rPr>
          <w:rFonts w:ascii="Times New Roman" w:eastAsia="Times New Roman" w:hAnsi="Times New Roman" w:cs="Times New Roman"/>
          <w:color w:val="000000"/>
        </w:rPr>
        <w:t xml:space="preserve"> designated under sanctions regimes or CT legislation, would be incompatible with Common Article 3(2) of the Geneva Conventions.</w:t>
      </w:r>
      <w:r w:rsidRPr="0079156C">
        <w:rPr>
          <w:rFonts w:ascii="Times New Roman" w:eastAsia="Times New Roman" w:hAnsi="Times New Roman" w:cs="Times New Roman"/>
          <w:color w:val="000000"/>
          <w:vertAlign w:val="superscript"/>
        </w:rPr>
        <w:footnoteReference w:id="6"/>
      </w:r>
    </w:p>
    <w:p w14:paraId="1C8FD3DF" w14:textId="77777777" w:rsidR="00F656CF" w:rsidRPr="0079156C" w:rsidRDefault="00F656CF" w:rsidP="000F6505">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AE3479D" w14:textId="255200F7" w:rsidR="00D51F99" w:rsidRPr="0079156C" w:rsidRDefault="00D51F99" w:rsidP="00187D3E">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79156C">
        <w:rPr>
          <w:rFonts w:ascii="Times New Roman" w:eastAsia="Times New Roman" w:hAnsi="Times New Roman" w:cs="Times New Roman"/>
          <w:color w:val="000000"/>
        </w:rPr>
        <w:t>Similarly, restrictions in funding agreements can be problematic. In order to ensure that funding recipients comply with CT measures and sanctions</w:t>
      </w:r>
      <w:r w:rsidR="00FB30C4" w:rsidRPr="0079156C">
        <w:rPr>
          <w:rFonts w:ascii="Times New Roman" w:eastAsia="Times New Roman" w:hAnsi="Times New Roman" w:cs="Times New Roman"/>
          <w:color w:val="000000"/>
        </w:rPr>
        <w:t xml:space="preserve"> regimes</w:t>
      </w:r>
      <w:r w:rsidRPr="0079156C">
        <w:rPr>
          <w:rFonts w:ascii="Times New Roman" w:eastAsia="Times New Roman" w:hAnsi="Times New Roman" w:cs="Times New Roman"/>
          <w:color w:val="000000"/>
        </w:rPr>
        <w:t>, some donor states require vetting of final beneficiaries of humanitarian programs. Such requirements, if they lead to the deprivation</w:t>
      </w:r>
      <w:r w:rsidRPr="0079156C">
        <w:rPr>
          <w:rFonts w:ascii="Times New Roman" w:eastAsia="Times New Roman" w:hAnsi="Times New Roman" w:cs="Times New Roman"/>
        </w:rPr>
        <w:t xml:space="preserve"> </w:t>
      </w:r>
      <w:r w:rsidRPr="0079156C">
        <w:rPr>
          <w:rFonts w:ascii="Times New Roman" w:eastAsia="Times New Roman" w:hAnsi="Times New Roman" w:cs="Times New Roman"/>
          <w:color w:val="000000"/>
        </w:rPr>
        <w:t xml:space="preserve">of people from the humanitarian assistance to which they are entitled, because they are designated under sanctions or CT measures, would also be </w:t>
      </w:r>
      <w:r w:rsidRPr="0079156C">
        <w:rPr>
          <w:rFonts w:ascii="Times New Roman" w:eastAsia="Times New Roman" w:hAnsi="Times New Roman" w:cs="Times New Roman"/>
        </w:rPr>
        <w:t>inconsistent with</w:t>
      </w:r>
      <w:r w:rsidRPr="0079156C">
        <w:rPr>
          <w:rFonts w:ascii="Times New Roman" w:eastAsia="Times New Roman" w:hAnsi="Times New Roman" w:cs="Times New Roman"/>
          <w:color w:val="000000"/>
        </w:rPr>
        <w:t xml:space="preserve"> IHL and humanitarian principles.</w:t>
      </w:r>
      <w:r w:rsidRPr="0079156C">
        <w:rPr>
          <w:rFonts w:ascii="Times New Roman" w:eastAsia="Times New Roman" w:hAnsi="Times New Roman" w:cs="Times New Roman"/>
          <w:color w:val="000000"/>
          <w:vertAlign w:val="superscript"/>
        </w:rPr>
        <w:footnoteReference w:id="7"/>
      </w:r>
      <w:r w:rsidR="0076508F" w:rsidRPr="0079156C">
        <w:rPr>
          <w:rFonts w:ascii="Times New Roman" w:eastAsia="Times New Roman" w:hAnsi="Times New Roman" w:cs="Times New Roman"/>
          <w:color w:val="000000"/>
        </w:rPr>
        <w:t xml:space="preserve"> On</w:t>
      </w:r>
      <w:r w:rsidR="0076508F" w:rsidRPr="0079156C">
        <w:rPr>
          <w:rFonts w:ascii="Times New Roman" w:eastAsia="Times New Roman" w:hAnsi="Times New Roman" w:cs="Times New Roman"/>
        </w:rPr>
        <w:t>e such example is i</w:t>
      </w:r>
      <w:r w:rsidR="0076508F" w:rsidRPr="0079156C">
        <w:rPr>
          <w:rFonts w:ascii="Times New Roman" w:eastAsia="Times New Roman" w:hAnsi="Times New Roman" w:cs="Times New Roman"/>
          <w:color w:val="000000"/>
        </w:rPr>
        <w:t xml:space="preserve">n Nigeria, </w:t>
      </w:r>
      <w:r w:rsidR="0076508F" w:rsidRPr="0079156C">
        <w:rPr>
          <w:rFonts w:ascii="Times New Roman" w:eastAsia="Times New Roman" w:hAnsi="Times New Roman" w:cs="Times New Roman"/>
        </w:rPr>
        <w:t>where,</w:t>
      </w:r>
      <w:r w:rsidR="0076508F" w:rsidRPr="0079156C">
        <w:rPr>
          <w:rFonts w:ascii="Times New Roman" w:eastAsia="Times New Roman" w:hAnsi="Times New Roman" w:cs="Times New Roman"/>
          <w:color w:val="000000"/>
        </w:rPr>
        <w:t xml:space="preserve"> </w:t>
      </w:r>
      <w:r w:rsidR="0076508F" w:rsidRPr="0079156C">
        <w:rPr>
          <w:rFonts w:ascii="Times New Roman" w:eastAsia="Times New Roman" w:hAnsi="Times New Roman" w:cs="Times New Roman"/>
        </w:rPr>
        <w:t xml:space="preserve">in 2018, </w:t>
      </w:r>
      <w:r w:rsidR="0076508F" w:rsidRPr="0079156C">
        <w:rPr>
          <w:rFonts w:ascii="Times New Roman" w:eastAsia="Times New Roman" w:hAnsi="Times New Roman" w:cs="Times New Roman"/>
          <w:color w:val="000000"/>
        </w:rPr>
        <w:t xml:space="preserve">USAID introduced a new funding contract clause requiring recipient agencies to seek prior authorization before providing any assistance to individuals whom the recipient agency </w:t>
      </w:r>
      <w:r w:rsidR="0076508F" w:rsidRPr="0079156C">
        <w:rPr>
          <w:rFonts w:ascii="Times New Roman" w:eastAsia="Times New Roman" w:hAnsi="Times New Roman" w:cs="Times New Roman"/>
          <w:color w:val="000000"/>
        </w:rPr>
        <w:lastRenderedPageBreak/>
        <w:t>“affirmatively knows to have been formerly affiliated with Boko Haram or ISWAP (</w:t>
      </w:r>
      <w:r w:rsidR="0076508F" w:rsidRPr="0079156C">
        <w:rPr>
          <w:rFonts w:ascii="Times New Roman" w:eastAsia="Times New Roman" w:hAnsi="Times New Roman" w:cs="Times New Roman"/>
        </w:rPr>
        <w:t>Islamic State</w:t>
      </w:r>
      <w:r w:rsidR="00EE7004">
        <w:rPr>
          <w:rFonts w:ascii="Times New Roman" w:eastAsia="Times New Roman" w:hAnsi="Times New Roman" w:cs="Times New Roman"/>
        </w:rPr>
        <w:t>’</w:t>
      </w:r>
      <w:r w:rsidR="0076508F" w:rsidRPr="0079156C">
        <w:rPr>
          <w:rFonts w:ascii="Times New Roman" w:eastAsia="Times New Roman" w:hAnsi="Times New Roman" w:cs="Times New Roman"/>
        </w:rPr>
        <w:t>s West Africa Province</w:t>
      </w:r>
      <w:r w:rsidR="0076508F" w:rsidRPr="0079156C">
        <w:rPr>
          <w:rFonts w:ascii="Times New Roman" w:eastAsia="Times New Roman" w:hAnsi="Times New Roman" w:cs="Times New Roman"/>
          <w:color w:val="000000"/>
        </w:rPr>
        <w:t>), as combatants or non-combatants.”</w:t>
      </w:r>
      <w:r w:rsidR="0076508F" w:rsidRPr="0079156C">
        <w:rPr>
          <w:rFonts w:ascii="Times New Roman" w:eastAsia="Times New Roman" w:hAnsi="Times New Roman" w:cs="Times New Roman"/>
          <w:color w:val="000000"/>
          <w:vertAlign w:val="superscript"/>
        </w:rPr>
        <w:footnoteReference w:id="8"/>
      </w:r>
      <w:r w:rsidR="0076508F" w:rsidRPr="0079156C">
        <w:rPr>
          <w:rFonts w:ascii="Times New Roman" w:eastAsia="Times New Roman" w:hAnsi="Times New Roman" w:cs="Times New Roman"/>
          <w:color w:val="000000"/>
        </w:rPr>
        <w:t xml:space="preserve"> This would mean that aid agencies receiving USAID funding under these terms would risk falling afoul of </w:t>
      </w:r>
      <w:r w:rsidR="0076508F" w:rsidRPr="0079156C">
        <w:rPr>
          <w:rFonts w:ascii="Times New Roman" w:eastAsia="Times New Roman" w:hAnsi="Times New Roman" w:cs="Times New Roman"/>
        </w:rPr>
        <w:t xml:space="preserve">the United States’ </w:t>
      </w:r>
      <w:r w:rsidR="0076508F" w:rsidRPr="0079156C">
        <w:rPr>
          <w:rFonts w:ascii="Times New Roman" w:eastAsia="Times New Roman" w:hAnsi="Times New Roman" w:cs="Times New Roman"/>
          <w:color w:val="000000"/>
        </w:rPr>
        <w:t xml:space="preserve">CT legislation if they </w:t>
      </w:r>
      <w:r w:rsidR="0076508F" w:rsidRPr="0079156C">
        <w:rPr>
          <w:rFonts w:ascii="Times New Roman" w:eastAsia="Times New Roman" w:hAnsi="Times New Roman" w:cs="Times New Roman"/>
        </w:rPr>
        <w:t xml:space="preserve">did </w:t>
      </w:r>
      <w:r w:rsidR="0076508F" w:rsidRPr="0079156C">
        <w:rPr>
          <w:rFonts w:ascii="Times New Roman" w:eastAsia="Times New Roman" w:hAnsi="Times New Roman" w:cs="Times New Roman"/>
          <w:color w:val="000000"/>
        </w:rPr>
        <w:t>not vet their beneficiaries and refused help to any civilians suspected of links with the NSAGs.</w:t>
      </w:r>
      <w:r w:rsidR="0076508F" w:rsidRPr="0079156C">
        <w:rPr>
          <w:rFonts w:ascii="Times New Roman" w:eastAsia="Times New Roman" w:hAnsi="Times New Roman" w:cs="Times New Roman"/>
          <w:color w:val="000000"/>
          <w:vertAlign w:val="superscript"/>
        </w:rPr>
        <w:footnoteReference w:id="9"/>
      </w:r>
      <w:r w:rsidR="0076508F" w:rsidRPr="0079156C">
        <w:rPr>
          <w:rFonts w:ascii="Times New Roman" w:eastAsia="Times New Roman" w:hAnsi="Times New Roman" w:cs="Times New Roman"/>
          <w:color w:val="000000"/>
        </w:rPr>
        <w:t xml:space="preserve"> This would include children who would be excluded from receiving aid if they were allegedly associated with Boko Haram or ISWAP, or had familial ties with </w:t>
      </w:r>
      <w:r w:rsidR="0076508F" w:rsidRPr="0079156C">
        <w:rPr>
          <w:rFonts w:ascii="Times New Roman" w:eastAsia="Times New Roman" w:hAnsi="Times New Roman" w:cs="Times New Roman"/>
        </w:rPr>
        <w:t xml:space="preserve">the groups’ </w:t>
      </w:r>
      <w:r w:rsidR="0076508F" w:rsidRPr="0079156C">
        <w:rPr>
          <w:rFonts w:ascii="Times New Roman" w:eastAsia="Times New Roman" w:hAnsi="Times New Roman" w:cs="Times New Roman"/>
          <w:color w:val="000000"/>
        </w:rPr>
        <w:t xml:space="preserve">members. This example is particularly stark because it illustrates the dilemma faced by humanitarian organizations providing release and reintegration services </w:t>
      </w:r>
      <w:r w:rsidR="0076508F" w:rsidRPr="0079156C">
        <w:rPr>
          <w:rFonts w:ascii="Times New Roman" w:eastAsia="Times New Roman" w:hAnsi="Times New Roman" w:cs="Times New Roman"/>
        </w:rPr>
        <w:t xml:space="preserve">to </w:t>
      </w:r>
      <w:r w:rsidR="0076508F" w:rsidRPr="0079156C">
        <w:rPr>
          <w:rFonts w:ascii="Times New Roman" w:eastAsia="Times New Roman" w:hAnsi="Times New Roman" w:cs="Times New Roman"/>
          <w:color w:val="000000"/>
        </w:rPr>
        <w:t xml:space="preserve">children formerly associated with armed forces or armed groups. </w:t>
      </w:r>
      <w:r w:rsidR="0076508F" w:rsidRPr="0079156C">
        <w:rPr>
          <w:rFonts w:ascii="Times New Roman" w:eastAsia="Times New Roman" w:hAnsi="Times New Roman" w:cs="Times New Roman"/>
        </w:rPr>
        <w:t xml:space="preserve">Complying </w:t>
      </w:r>
      <w:r w:rsidR="0076508F" w:rsidRPr="0079156C">
        <w:rPr>
          <w:rFonts w:ascii="Times New Roman" w:eastAsia="Times New Roman" w:hAnsi="Times New Roman" w:cs="Times New Roman"/>
          <w:color w:val="000000"/>
        </w:rPr>
        <w:t>with such donor conditionality clauses</w:t>
      </w:r>
      <w:r w:rsidR="0076508F" w:rsidRPr="0079156C">
        <w:rPr>
          <w:rFonts w:ascii="Times New Roman" w:eastAsia="Times New Roman" w:hAnsi="Times New Roman" w:cs="Times New Roman"/>
        </w:rPr>
        <w:t xml:space="preserve"> creates an environment where humanitarian agencies’ </w:t>
      </w:r>
      <w:r w:rsidR="0076508F" w:rsidRPr="0079156C">
        <w:rPr>
          <w:rFonts w:ascii="Times New Roman" w:eastAsia="Times New Roman" w:hAnsi="Times New Roman" w:cs="Times New Roman"/>
          <w:color w:val="000000"/>
        </w:rPr>
        <w:t>neutrality, impartiality, and independence are challe</w:t>
      </w:r>
      <w:r w:rsidR="0076508F" w:rsidRPr="0079156C">
        <w:rPr>
          <w:rFonts w:ascii="Times New Roman" w:eastAsia="Times New Roman" w:hAnsi="Times New Roman" w:cs="Times New Roman"/>
        </w:rPr>
        <w:t xml:space="preserve">nged or restricted, with </w:t>
      </w:r>
      <w:r w:rsidR="0076508F" w:rsidRPr="0079156C">
        <w:rPr>
          <w:rFonts w:ascii="Times New Roman" w:eastAsia="Times New Roman" w:hAnsi="Times New Roman" w:cs="Times New Roman"/>
          <w:color w:val="000000"/>
        </w:rPr>
        <w:t>potential adverse consequences for their operations and security. In some circumstan</w:t>
      </w:r>
      <w:r w:rsidR="0076508F" w:rsidRPr="0079156C">
        <w:rPr>
          <w:rFonts w:ascii="Times New Roman" w:eastAsia="Times New Roman" w:hAnsi="Times New Roman" w:cs="Times New Roman"/>
        </w:rPr>
        <w:t>ces, it may even create a chilling effect, where compliance with CT legislation becomes a determining factor restricting humanitarian action.</w:t>
      </w:r>
      <w:r w:rsidR="005836CA" w:rsidRPr="0079156C">
        <w:rPr>
          <w:rFonts w:ascii="Times New Roman" w:eastAsia="Times New Roman" w:hAnsi="Times New Roman" w:cs="Times New Roman"/>
        </w:rPr>
        <w:t xml:space="preserve"> </w:t>
      </w:r>
    </w:p>
    <w:p w14:paraId="2B9939BD" w14:textId="77777777" w:rsidR="00D51F99" w:rsidRPr="0079156C" w:rsidRDefault="00D51F99" w:rsidP="00187D3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3DF8C15" w14:textId="2341C83C" w:rsidR="00D51F99" w:rsidRPr="0079156C" w:rsidRDefault="00E414E2" w:rsidP="00187D3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9156C">
        <w:rPr>
          <w:rFonts w:ascii="Times New Roman" w:eastAsia="Times New Roman" w:hAnsi="Times New Roman" w:cs="Times New Roman"/>
        </w:rPr>
        <w:t>In response to an online survey conducted by Watchlist and Fordham University,</w:t>
      </w:r>
      <w:r w:rsidRPr="0079156C">
        <w:rPr>
          <w:rStyle w:val="FootnoteReference"/>
          <w:rFonts w:ascii="Times New Roman" w:eastAsia="Times New Roman" w:hAnsi="Times New Roman" w:cs="Times New Roman"/>
        </w:rPr>
        <w:footnoteReference w:id="10"/>
      </w:r>
      <w:r w:rsidRPr="0079156C">
        <w:rPr>
          <w:rFonts w:ascii="Times New Roman" w:eastAsia="Times New Roman" w:hAnsi="Times New Roman" w:cs="Times New Roman"/>
        </w:rPr>
        <w:t xml:space="preserve"> m</w:t>
      </w:r>
      <w:r w:rsidRPr="0079156C">
        <w:rPr>
          <w:rFonts w:ascii="Times New Roman" w:eastAsia="Times New Roman" w:hAnsi="Times New Roman" w:cs="Times New Roman"/>
          <w:color w:val="000000"/>
        </w:rPr>
        <w:t xml:space="preserve">ore than 50 percent of the respondents said that their organizations’ access to children in need of assistance and protection </w:t>
      </w:r>
      <w:r w:rsidR="00F856C4">
        <w:rPr>
          <w:rFonts w:ascii="Times New Roman" w:eastAsia="Times New Roman" w:hAnsi="Times New Roman" w:cs="Times New Roman"/>
          <w:color w:val="000000"/>
        </w:rPr>
        <w:t>has</w:t>
      </w:r>
      <w:r w:rsidR="00F856C4" w:rsidRPr="0079156C">
        <w:rPr>
          <w:rFonts w:ascii="Times New Roman" w:eastAsia="Times New Roman" w:hAnsi="Times New Roman" w:cs="Times New Roman"/>
          <w:color w:val="000000"/>
        </w:rPr>
        <w:t xml:space="preserve"> </w:t>
      </w:r>
      <w:r w:rsidRPr="0079156C">
        <w:rPr>
          <w:rFonts w:ascii="Times New Roman" w:eastAsia="Times New Roman" w:hAnsi="Times New Roman" w:cs="Times New Roman"/>
          <w:color w:val="000000"/>
        </w:rPr>
        <w:t>been impacted by these measures: CT measures (42 percent), sanctions regimes (29 percent), and donor requirements (26 percent).</w:t>
      </w:r>
      <w:r w:rsidR="008A5747" w:rsidRPr="0079156C">
        <w:rPr>
          <w:rFonts w:ascii="Times New Roman" w:eastAsia="Times New Roman" w:hAnsi="Times New Roman" w:cs="Times New Roman"/>
          <w:color w:val="000000"/>
          <w:vertAlign w:val="superscript"/>
        </w:rPr>
        <w:footnoteReference w:id="11"/>
      </w:r>
      <w:r w:rsidR="008A5747" w:rsidRPr="0079156C">
        <w:rPr>
          <w:rFonts w:ascii="Times New Roman" w:eastAsia="Times New Roman" w:hAnsi="Times New Roman" w:cs="Times New Roman"/>
          <w:color w:val="000000"/>
        </w:rPr>
        <w:t xml:space="preserve"> </w:t>
      </w:r>
      <w:r w:rsidRPr="0079156C">
        <w:rPr>
          <w:rFonts w:ascii="Times New Roman" w:eastAsia="Times New Roman" w:hAnsi="Times New Roman" w:cs="Times New Roman"/>
          <w:color w:val="000000"/>
        </w:rPr>
        <w:t xml:space="preserve">Several respondents said that key services to children could not be delivered, and in some instances, program activities have had to be canceled or put on hold temporarily. </w:t>
      </w:r>
      <w:r w:rsidR="00D51F99" w:rsidRPr="0079156C">
        <w:rPr>
          <w:rFonts w:ascii="Times New Roman" w:eastAsia="Times New Roman" w:hAnsi="Times New Roman" w:cs="Times New Roman"/>
          <w:color w:val="000000"/>
        </w:rPr>
        <w:t>In contexts such as Nigeria, Syria, or Yemen, it has become increasingly challenging for humanitarian actors to deliver lifesaving assistance to areas subject to CT measures or sanctions regimes, notably in areas under the control of DTGs.</w:t>
      </w:r>
      <w:r w:rsidR="00D51F99" w:rsidRPr="0079156C">
        <w:rPr>
          <w:rFonts w:ascii="Times New Roman" w:eastAsia="Times New Roman" w:hAnsi="Times New Roman" w:cs="Times New Roman"/>
          <w:color w:val="000000"/>
          <w:vertAlign w:val="superscript"/>
        </w:rPr>
        <w:footnoteReference w:id="12"/>
      </w:r>
      <w:r w:rsidR="00D51F99" w:rsidRPr="0079156C">
        <w:rPr>
          <w:rFonts w:ascii="Times New Roman" w:eastAsia="Times New Roman" w:hAnsi="Times New Roman" w:cs="Times New Roman"/>
        </w:rPr>
        <w:t xml:space="preserve"> </w:t>
      </w:r>
      <w:r w:rsidR="00D51F99" w:rsidRPr="0079156C">
        <w:rPr>
          <w:rFonts w:ascii="Times New Roman" w:eastAsia="Times New Roman" w:hAnsi="Times New Roman" w:cs="Times New Roman"/>
          <w:color w:val="000000"/>
        </w:rPr>
        <w:t xml:space="preserve">As a result, certain humanitarian actors have </w:t>
      </w:r>
      <w:r w:rsidR="00D51F99" w:rsidRPr="0079156C">
        <w:rPr>
          <w:rFonts w:ascii="Times New Roman" w:eastAsia="Times New Roman" w:hAnsi="Times New Roman" w:cs="Times New Roman"/>
        </w:rPr>
        <w:t>avoided</w:t>
      </w:r>
      <w:r w:rsidR="00D51F99" w:rsidRPr="0079156C">
        <w:rPr>
          <w:rFonts w:ascii="Times New Roman" w:eastAsia="Times New Roman" w:hAnsi="Times New Roman" w:cs="Times New Roman"/>
          <w:color w:val="000000"/>
        </w:rPr>
        <w:t xml:space="preserve"> </w:t>
      </w:r>
      <w:r w:rsidR="00D51F99" w:rsidRPr="0079156C">
        <w:rPr>
          <w:rFonts w:ascii="Times New Roman" w:eastAsia="Times New Roman" w:hAnsi="Times New Roman" w:cs="Times New Roman"/>
        </w:rPr>
        <w:t>operating</w:t>
      </w:r>
      <w:r w:rsidR="00D51F99" w:rsidRPr="0079156C">
        <w:rPr>
          <w:rFonts w:ascii="Times New Roman" w:eastAsia="Times New Roman" w:hAnsi="Times New Roman" w:cs="Times New Roman"/>
          <w:color w:val="000000"/>
        </w:rPr>
        <w:t xml:space="preserve">, or are no longer effectively able to operate, in such high-risk areas, despite acute needs of </w:t>
      </w:r>
      <w:r w:rsidR="00D51F99" w:rsidRPr="0079156C">
        <w:rPr>
          <w:rFonts w:ascii="Times New Roman" w:eastAsia="Times New Roman" w:hAnsi="Times New Roman" w:cs="Times New Roman"/>
        </w:rPr>
        <w:t xml:space="preserve">local </w:t>
      </w:r>
      <w:r w:rsidR="00D51F99" w:rsidRPr="0079156C">
        <w:rPr>
          <w:rFonts w:ascii="Times New Roman" w:eastAsia="Times New Roman" w:hAnsi="Times New Roman" w:cs="Times New Roman"/>
          <w:color w:val="000000"/>
        </w:rPr>
        <w:t>populations, including children, who have been, therefore, de facto excluded from relief aid.</w:t>
      </w:r>
      <w:r w:rsidR="00D51F99" w:rsidRPr="0079156C">
        <w:rPr>
          <w:rFonts w:ascii="Times New Roman" w:eastAsia="Times New Roman" w:hAnsi="Times New Roman" w:cs="Times New Roman"/>
          <w:color w:val="000000"/>
          <w:vertAlign w:val="superscript"/>
        </w:rPr>
        <w:footnoteReference w:id="13"/>
      </w:r>
      <w:r w:rsidR="00D51F99" w:rsidRPr="0079156C">
        <w:rPr>
          <w:rFonts w:ascii="Times New Roman" w:eastAsia="Times New Roman" w:hAnsi="Times New Roman" w:cs="Times New Roman"/>
          <w:color w:val="000000"/>
        </w:rPr>
        <w:t xml:space="preserve"> </w:t>
      </w:r>
      <w:r w:rsidR="00D51F99" w:rsidRPr="0079156C">
        <w:rPr>
          <w:rFonts w:ascii="Times New Roman" w:eastAsia="Times New Roman" w:hAnsi="Times New Roman" w:cs="Times New Roman"/>
        </w:rPr>
        <w:t>In a widely reported case,</w:t>
      </w:r>
      <w:r w:rsidR="00D51F99" w:rsidRPr="0079156C">
        <w:rPr>
          <w:rFonts w:ascii="Times New Roman" w:eastAsia="Times New Roman" w:hAnsi="Times New Roman" w:cs="Times New Roman"/>
          <w:vertAlign w:val="superscript"/>
        </w:rPr>
        <w:footnoteReference w:id="14"/>
      </w:r>
      <w:r w:rsidR="00D51F99" w:rsidRPr="0079156C">
        <w:rPr>
          <w:rFonts w:ascii="Times New Roman" w:eastAsia="Times New Roman" w:hAnsi="Times New Roman" w:cs="Times New Roman"/>
          <w:vertAlign w:val="superscript"/>
        </w:rPr>
        <w:t xml:space="preserve"> </w:t>
      </w:r>
      <w:r w:rsidR="00D51F99" w:rsidRPr="0079156C">
        <w:rPr>
          <w:rFonts w:ascii="Times New Roman" w:eastAsia="Times New Roman" w:hAnsi="Times New Roman" w:cs="Times New Roman"/>
        </w:rPr>
        <w:t xml:space="preserve">the Government of Israel </w:t>
      </w:r>
      <w:r w:rsidR="00D51F99" w:rsidRPr="0079156C">
        <w:rPr>
          <w:rFonts w:ascii="Times New Roman" w:eastAsia="Times New Roman" w:hAnsi="Times New Roman" w:cs="Times New Roman"/>
        </w:rPr>
        <w:lastRenderedPageBreak/>
        <w:t xml:space="preserve">designated the child protection </w:t>
      </w:r>
      <w:r w:rsidR="00481D02" w:rsidRPr="0079156C">
        <w:rPr>
          <w:rFonts w:ascii="Times New Roman" w:eastAsia="Times New Roman" w:hAnsi="Times New Roman" w:cs="Times New Roman"/>
        </w:rPr>
        <w:t>nongovernmental organization (</w:t>
      </w:r>
      <w:r w:rsidR="00D51F99" w:rsidRPr="0079156C">
        <w:rPr>
          <w:rFonts w:ascii="Times New Roman" w:eastAsia="Times New Roman" w:hAnsi="Times New Roman" w:cs="Times New Roman"/>
        </w:rPr>
        <w:t>NGO</w:t>
      </w:r>
      <w:r w:rsidR="00481D02" w:rsidRPr="0079156C">
        <w:rPr>
          <w:rFonts w:ascii="Times New Roman" w:eastAsia="Times New Roman" w:hAnsi="Times New Roman" w:cs="Times New Roman"/>
        </w:rPr>
        <w:t>)</w:t>
      </w:r>
      <w:r w:rsidR="00D51F99" w:rsidRPr="0079156C">
        <w:rPr>
          <w:rFonts w:ascii="Times New Roman" w:eastAsia="Times New Roman" w:hAnsi="Times New Roman" w:cs="Times New Roman"/>
        </w:rPr>
        <w:t xml:space="preserve"> </w:t>
      </w:r>
      <w:r w:rsidR="00630661" w:rsidRPr="0079156C">
        <w:rPr>
          <w:rFonts w:ascii="Times New Roman" w:eastAsia="Times New Roman" w:hAnsi="Times New Roman" w:cs="Times New Roman"/>
        </w:rPr>
        <w:t>Defense</w:t>
      </w:r>
      <w:r w:rsidR="00D51F99" w:rsidRPr="0079156C">
        <w:rPr>
          <w:rFonts w:ascii="Times New Roman" w:eastAsia="Times New Roman" w:hAnsi="Times New Roman" w:cs="Times New Roman"/>
        </w:rPr>
        <w:t xml:space="preserve"> for Children International-Palestine (DCI-P) as a “terrorist organization.”</w:t>
      </w:r>
      <w:r w:rsidR="00D51F99" w:rsidRPr="0079156C">
        <w:rPr>
          <w:rFonts w:ascii="Times New Roman" w:eastAsia="Times New Roman" w:hAnsi="Times New Roman" w:cs="Times New Roman"/>
          <w:vertAlign w:val="superscript"/>
        </w:rPr>
        <w:t xml:space="preserve"> </w:t>
      </w:r>
      <w:r w:rsidR="00D51F99" w:rsidRPr="0079156C">
        <w:rPr>
          <w:rFonts w:ascii="Times New Roman" w:eastAsia="Times New Roman" w:hAnsi="Times New Roman" w:cs="Times New Roman"/>
          <w:color w:val="000000"/>
        </w:rPr>
        <w:t xml:space="preserve">Several respondents also mentioned the significant hindrances to the delivery of aid posed by sanctions regimes and “de-risking” policies. </w:t>
      </w:r>
      <w:r w:rsidR="003D1CB5" w:rsidRPr="0079156C">
        <w:rPr>
          <w:rFonts w:ascii="Times New Roman" w:eastAsia="Times New Roman" w:hAnsi="Times New Roman" w:cs="Times New Roman"/>
          <w:color w:val="000000"/>
        </w:rPr>
        <w:t>For example</w:t>
      </w:r>
      <w:r w:rsidR="005836CA" w:rsidRPr="0079156C">
        <w:rPr>
          <w:rFonts w:ascii="Times New Roman" w:eastAsia="Times New Roman" w:hAnsi="Times New Roman" w:cs="Times New Roman"/>
          <w:color w:val="000000"/>
        </w:rPr>
        <w:t>, commercial actors</w:t>
      </w:r>
      <w:r w:rsidR="003D1CB5" w:rsidRPr="0079156C">
        <w:rPr>
          <w:rFonts w:ascii="Times New Roman" w:eastAsia="Times New Roman" w:hAnsi="Times New Roman" w:cs="Times New Roman"/>
          <w:color w:val="000000"/>
        </w:rPr>
        <w:t xml:space="preserve"> </w:t>
      </w:r>
      <w:r w:rsidR="005836CA" w:rsidRPr="0079156C">
        <w:rPr>
          <w:rFonts w:ascii="Times New Roman" w:eastAsia="Times New Roman" w:hAnsi="Times New Roman" w:cs="Times New Roman"/>
          <w:color w:val="000000"/>
        </w:rPr>
        <w:t>such as banks, insurers, and suppliers</w:t>
      </w:r>
      <w:r w:rsidR="003D1CB5" w:rsidRPr="0079156C">
        <w:rPr>
          <w:rFonts w:ascii="Times New Roman" w:eastAsia="Times New Roman" w:hAnsi="Times New Roman" w:cs="Times New Roman"/>
          <w:color w:val="000000"/>
        </w:rPr>
        <w:t xml:space="preserve"> </w:t>
      </w:r>
      <w:r w:rsidR="005836CA" w:rsidRPr="0079156C">
        <w:rPr>
          <w:rFonts w:ascii="Times New Roman" w:eastAsia="Times New Roman" w:hAnsi="Times New Roman" w:cs="Times New Roman"/>
          <w:color w:val="000000"/>
        </w:rPr>
        <w:t xml:space="preserve">have at times curtailed the services they provide to humanitarian actors for fear of non-compliance with CT measures and sanctions regimes. </w:t>
      </w:r>
      <w:r w:rsidR="00D51F99" w:rsidRPr="0079156C">
        <w:rPr>
          <w:rFonts w:ascii="Times New Roman" w:eastAsia="Times New Roman" w:hAnsi="Times New Roman" w:cs="Times New Roman"/>
          <w:color w:val="000000"/>
        </w:rPr>
        <w:t xml:space="preserve">As a result of such measures, </w:t>
      </w:r>
      <w:r w:rsidR="00D51F99" w:rsidRPr="0079156C">
        <w:rPr>
          <w:rFonts w:ascii="Times New Roman" w:eastAsia="Times New Roman" w:hAnsi="Times New Roman" w:cs="Times New Roman"/>
        </w:rPr>
        <w:t>h</w:t>
      </w:r>
      <w:r w:rsidR="00D51F99" w:rsidRPr="0079156C">
        <w:rPr>
          <w:rFonts w:ascii="Times New Roman" w:eastAsia="Times New Roman" w:hAnsi="Times New Roman" w:cs="Times New Roman"/>
          <w:color w:val="000000"/>
        </w:rPr>
        <w:t xml:space="preserve">umanitarian organizations have faced difficulties transferring money into certain areas and importing goods needed for their operations. In Afghanistan, </w:t>
      </w:r>
      <w:r w:rsidR="00D51F99" w:rsidRPr="0079156C">
        <w:rPr>
          <w:rFonts w:ascii="Times New Roman" w:eastAsia="Times New Roman" w:hAnsi="Times New Roman" w:cs="Times New Roman"/>
        </w:rPr>
        <w:t>Western</w:t>
      </w:r>
      <w:r w:rsidR="00D51F99" w:rsidRPr="0079156C">
        <w:rPr>
          <w:rFonts w:ascii="Times New Roman" w:eastAsia="Times New Roman" w:hAnsi="Times New Roman" w:cs="Times New Roman"/>
          <w:color w:val="000000"/>
        </w:rPr>
        <w:t xml:space="preserve"> </w:t>
      </w:r>
      <w:r w:rsidR="00D51F99" w:rsidRPr="0079156C">
        <w:rPr>
          <w:rFonts w:ascii="Times New Roman" w:eastAsia="Times New Roman" w:hAnsi="Times New Roman" w:cs="Times New Roman"/>
        </w:rPr>
        <w:t>economic measures</w:t>
      </w:r>
      <w:r w:rsidR="00D51F99" w:rsidRPr="0079156C">
        <w:rPr>
          <w:rFonts w:ascii="Times New Roman" w:eastAsia="Times New Roman" w:hAnsi="Times New Roman" w:cs="Times New Roman"/>
          <w:color w:val="000000"/>
        </w:rPr>
        <w:t xml:space="preserve"> imposed</w:t>
      </w:r>
      <w:r w:rsidR="00D51F99" w:rsidRPr="0079156C">
        <w:rPr>
          <w:rFonts w:ascii="Times New Roman" w:eastAsia="Times New Roman" w:hAnsi="Times New Roman" w:cs="Times New Roman"/>
        </w:rPr>
        <w:t xml:space="preserve"> </w:t>
      </w:r>
      <w:r w:rsidR="00D51F99" w:rsidRPr="0079156C">
        <w:rPr>
          <w:rFonts w:ascii="Times New Roman" w:eastAsia="Times New Roman" w:hAnsi="Times New Roman" w:cs="Times New Roman"/>
          <w:color w:val="000000"/>
        </w:rPr>
        <w:t xml:space="preserve">since the Taliban takeover in August 2021 </w:t>
      </w:r>
      <w:r w:rsidR="00D51F99" w:rsidRPr="0079156C">
        <w:rPr>
          <w:rFonts w:ascii="Times New Roman" w:eastAsia="Times New Roman" w:hAnsi="Times New Roman" w:cs="Times New Roman"/>
        </w:rPr>
        <w:t>have</w:t>
      </w:r>
      <w:r w:rsidR="00D51F99" w:rsidRPr="0079156C">
        <w:rPr>
          <w:rFonts w:ascii="Times New Roman" w:eastAsia="Times New Roman" w:hAnsi="Times New Roman" w:cs="Times New Roman"/>
          <w:color w:val="000000"/>
        </w:rPr>
        <w:t xml:space="preserve"> prevented aid agencies from transferring funds into and within the country, blocking millions from receiving emergency relief, including children.</w:t>
      </w:r>
      <w:r w:rsidR="00D51F99" w:rsidRPr="0079156C">
        <w:rPr>
          <w:rFonts w:ascii="Times New Roman" w:eastAsia="Times New Roman" w:hAnsi="Times New Roman" w:cs="Times New Roman"/>
          <w:color w:val="000000"/>
          <w:vertAlign w:val="superscript"/>
        </w:rPr>
        <w:t xml:space="preserve"> </w:t>
      </w:r>
      <w:r w:rsidR="00D51F99" w:rsidRPr="0079156C">
        <w:rPr>
          <w:rFonts w:ascii="Times New Roman" w:eastAsia="Times New Roman" w:hAnsi="Times New Roman" w:cs="Times New Roman"/>
          <w:color w:val="000000"/>
        </w:rPr>
        <w:t>The situation in Afghanistan is worsening by the day, with 23 million people facing acute hunger and the near total collapse of many public services.</w:t>
      </w:r>
      <w:r w:rsidR="00D51F99" w:rsidRPr="0079156C">
        <w:rPr>
          <w:rFonts w:ascii="Times New Roman" w:eastAsia="Times New Roman" w:hAnsi="Times New Roman" w:cs="Times New Roman"/>
          <w:color w:val="000000"/>
          <w:vertAlign w:val="superscript"/>
        </w:rPr>
        <w:footnoteReference w:id="15"/>
      </w:r>
      <w:r w:rsidR="00D51F99" w:rsidRPr="0079156C">
        <w:rPr>
          <w:rFonts w:ascii="Times New Roman" w:eastAsia="Times New Roman" w:hAnsi="Times New Roman" w:cs="Times New Roman"/>
          <w:color w:val="000000"/>
        </w:rPr>
        <w:t xml:space="preserve"> </w:t>
      </w:r>
    </w:p>
    <w:p w14:paraId="420DE582" w14:textId="77777777" w:rsidR="00D51F99" w:rsidRPr="0079156C" w:rsidRDefault="00D51F99" w:rsidP="00187D3E">
      <w:pPr>
        <w:widowControl w:val="0"/>
        <w:pBdr>
          <w:top w:val="nil"/>
          <w:left w:val="nil"/>
          <w:bottom w:val="nil"/>
          <w:right w:val="nil"/>
          <w:between w:val="nil"/>
        </w:pBdr>
        <w:spacing w:after="0" w:line="240" w:lineRule="auto"/>
        <w:jc w:val="both"/>
        <w:rPr>
          <w:rFonts w:ascii="Times New Roman" w:eastAsia="Times New Roman" w:hAnsi="Times New Roman" w:cs="Times New Roman"/>
        </w:rPr>
      </w:pPr>
    </w:p>
    <w:p w14:paraId="0AD092BB" w14:textId="68598BCE" w:rsidR="00020F96" w:rsidRPr="0079156C" w:rsidRDefault="00020F96" w:rsidP="00187D3E">
      <w:pPr>
        <w:widowControl w:val="0"/>
        <w:pBdr>
          <w:top w:val="nil"/>
          <w:left w:val="nil"/>
          <w:bottom w:val="nil"/>
          <w:right w:val="nil"/>
          <w:between w:val="nil"/>
        </w:pBdr>
        <w:spacing w:after="0" w:line="240" w:lineRule="auto"/>
        <w:jc w:val="both"/>
        <w:rPr>
          <w:rFonts w:ascii="Times New Roman" w:eastAsia="Times New Roman" w:hAnsi="Times New Roman" w:cs="Times New Roman"/>
        </w:rPr>
      </w:pPr>
      <w:r w:rsidRPr="0079156C">
        <w:rPr>
          <w:rFonts w:ascii="Times New Roman" w:eastAsia="Times New Roman" w:hAnsi="Times New Roman" w:cs="Times New Roman"/>
        </w:rPr>
        <w:t xml:space="preserve">In light of these multiple challenges, nearly 50 percent of survey respondents said their organizations have adapted their strategies. Many have increased advocacy efforts with other agencies to “speak louder” with donors and Member States. Some organizations have increased collaboration with local partners to procure locally produced items and deliver aid in hard-to-reach areas, while others have engaged in strengthening community self-protection strategies. A recurrent theme among respondents was the increased investment in building capacity for engagement with NSAGs, through the development of institutional policies, guidelines, and training on access negotiations. Other respondents said that their organizations have had to employ legal counsel and implement due diligence systems to cope with CT measures and donor requirements. </w:t>
      </w:r>
    </w:p>
    <w:p w14:paraId="3D20E371" w14:textId="5F099D1A" w:rsidR="00187D3E" w:rsidRPr="0079156C" w:rsidRDefault="00187D3E" w:rsidP="00187D3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F16BFE9" w14:textId="6228C9EA" w:rsidR="00CC6013" w:rsidRPr="0079156C" w:rsidRDefault="0001244F" w:rsidP="00C82D3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9156C">
        <w:rPr>
          <w:rFonts w:ascii="Times New Roman" w:eastAsia="Times New Roman" w:hAnsi="Times New Roman" w:cs="Times New Roman"/>
          <w:color w:val="000000"/>
        </w:rPr>
        <w:t xml:space="preserve">CT legislation, sanctions regimes, and donor conditionality clauses fundamentally compromise the </w:t>
      </w:r>
      <w:r w:rsidRPr="0079156C">
        <w:rPr>
          <w:rFonts w:ascii="Times New Roman" w:eastAsia="Times New Roman" w:hAnsi="Times New Roman" w:cs="Times New Roman"/>
        </w:rPr>
        <w:t>capacity</w:t>
      </w:r>
      <w:r w:rsidRPr="0079156C">
        <w:rPr>
          <w:rFonts w:ascii="Times New Roman" w:eastAsia="Times New Roman" w:hAnsi="Times New Roman" w:cs="Times New Roman"/>
          <w:color w:val="000000"/>
        </w:rPr>
        <w:t xml:space="preserve"> of humanitarian organizations to operate in contexts where DTGs are active and deliver aid to all those in need, as foreseen by IHL and in accordance with humanitarian principles.</w:t>
      </w:r>
      <w:bookmarkEnd w:id="0"/>
      <w:r w:rsidRPr="0079156C">
        <w:rPr>
          <w:rFonts w:ascii="Times New Roman" w:eastAsia="Times New Roman" w:hAnsi="Times New Roman" w:cs="Times New Roman"/>
          <w:color w:val="000000"/>
        </w:rPr>
        <w:t xml:space="preserve"> </w:t>
      </w:r>
    </w:p>
    <w:p w14:paraId="51D6F7B7" w14:textId="3EE9FBED" w:rsidR="0079156C" w:rsidRPr="0079156C" w:rsidRDefault="0079156C" w:rsidP="00C82D3F">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F718DD5" w14:textId="453279E3" w:rsidR="0079156C" w:rsidRPr="00F0702B" w:rsidRDefault="0079156C" w:rsidP="0079156C">
      <w:pPr>
        <w:widowControl w:val="0"/>
        <w:pBdr>
          <w:top w:val="nil"/>
          <w:left w:val="nil"/>
          <w:bottom w:val="nil"/>
          <w:right w:val="nil"/>
          <w:between w:val="nil"/>
        </w:pBdr>
        <w:spacing w:after="0" w:line="240" w:lineRule="auto"/>
        <w:jc w:val="both"/>
        <w:rPr>
          <w:rFonts w:ascii="Times New Roman" w:hAnsi="Times New Roman" w:cs="Times New Roman"/>
          <w:b/>
          <w:bCs/>
          <w:iCs/>
        </w:rPr>
      </w:pPr>
      <w:r w:rsidRPr="00F0702B">
        <w:rPr>
          <w:rFonts w:ascii="Times New Roman" w:hAnsi="Times New Roman" w:cs="Times New Roman"/>
          <w:b/>
          <w:bCs/>
        </w:rPr>
        <w:t>Recommendations</w:t>
      </w:r>
      <w:r w:rsidR="00E24A9B">
        <w:rPr>
          <w:rFonts w:ascii="Times New Roman" w:hAnsi="Times New Roman" w:cs="Times New Roman"/>
          <w:i/>
        </w:rPr>
        <w:t xml:space="preserve"> </w:t>
      </w:r>
      <w:r w:rsidR="00E24A9B" w:rsidRPr="00F0702B">
        <w:rPr>
          <w:rFonts w:ascii="Times New Roman" w:hAnsi="Times New Roman" w:cs="Times New Roman"/>
          <w:b/>
          <w:bCs/>
          <w:iCs/>
        </w:rPr>
        <w:t>t</w:t>
      </w:r>
      <w:r w:rsidRPr="00F0702B">
        <w:rPr>
          <w:rFonts w:ascii="Times New Roman" w:hAnsi="Times New Roman" w:cs="Times New Roman"/>
          <w:b/>
          <w:bCs/>
          <w:iCs/>
        </w:rPr>
        <w:t xml:space="preserve">o Member States, </w:t>
      </w:r>
      <w:r w:rsidR="00E24A9B">
        <w:rPr>
          <w:rFonts w:ascii="Times New Roman" w:hAnsi="Times New Roman" w:cs="Times New Roman"/>
          <w:b/>
          <w:bCs/>
          <w:iCs/>
        </w:rPr>
        <w:t>I</w:t>
      </w:r>
      <w:r w:rsidRPr="00F0702B">
        <w:rPr>
          <w:rFonts w:ascii="Times New Roman" w:hAnsi="Times New Roman" w:cs="Times New Roman"/>
          <w:b/>
          <w:bCs/>
          <w:iCs/>
        </w:rPr>
        <w:t xml:space="preserve">ncluding </w:t>
      </w:r>
      <w:r w:rsidR="00E24A9B">
        <w:rPr>
          <w:rFonts w:ascii="Times New Roman" w:hAnsi="Times New Roman" w:cs="Times New Roman"/>
          <w:b/>
          <w:bCs/>
          <w:iCs/>
        </w:rPr>
        <w:t>D</w:t>
      </w:r>
      <w:r w:rsidRPr="00F0702B">
        <w:rPr>
          <w:rFonts w:ascii="Times New Roman" w:hAnsi="Times New Roman" w:cs="Times New Roman"/>
          <w:b/>
          <w:bCs/>
          <w:iCs/>
        </w:rPr>
        <w:t xml:space="preserve">onor </w:t>
      </w:r>
      <w:r w:rsidR="00E24A9B">
        <w:rPr>
          <w:rFonts w:ascii="Times New Roman" w:hAnsi="Times New Roman" w:cs="Times New Roman"/>
          <w:b/>
          <w:bCs/>
          <w:iCs/>
        </w:rPr>
        <w:t>G</w:t>
      </w:r>
      <w:r w:rsidRPr="00F0702B">
        <w:rPr>
          <w:rFonts w:ascii="Times New Roman" w:hAnsi="Times New Roman" w:cs="Times New Roman"/>
          <w:b/>
          <w:bCs/>
          <w:iCs/>
        </w:rPr>
        <w:t>overnments</w:t>
      </w:r>
    </w:p>
    <w:p w14:paraId="625AE50B" w14:textId="77777777" w:rsidR="0079156C" w:rsidRPr="0079156C" w:rsidRDefault="0079156C" w:rsidP="0079156C">
      <w:pPr>
        <w:widowControl w:val="0"/>
        <w:pBdr>
          <w:top w:val="nil"/>
          <w:left w:val="nil"/>
          <w:bottom w:val="nil"/>
          <w:right w:val="nil"/>
          <w:between w:val="nil"/>
        </w:pBdr>
        <w:spacing w:after="0" w:line="240" w:lineRule="auto"/>
        <w:jc w:val="both"/>
        <w:rPr>
          <w:rFonts w:ascii="Times New Roman" w:hAnsi="Times New Roman" w:cs="Times New Roman"/>
        </w:rPr>
      </w:pPr>
    </w:p>
    <w:p w14:paraId="5411BE79" w14:textId="77777777" w:rsidR="0079156C" w:rsidRPr="0079156C" w:rsidRDefault="0079156C" w:rsidP="0079156C">
      <w:pPr>
        <w:widowControl w:val="0"/>
        <w:numPr>
          <w:ilvl w:val="0"/>
          <w:numId w:val="4"/>
        </w:numPr>
        <w:pBdr>
          <w:top w:val="nil"/>
          <w:left w:val="nil"/>
          <w:bottom w:val="nil"/>
          <w:right w:val="nil"/>
          <w:between w:val="nil"/>
        </w:pBdr>
        <w:spacing w:after="0" w:line="240" w:lineRule="auto"/>
        <w:jc w:val="both"/>
        <w:rPr>
          <w:rFonts w:ascii="Times New Roman" w:hAnsi="Times New Roman" w:cs="Times New Roman"/>
        </w:rPr>
      </w:pPr>
      <w:r w:rsidRPr="0079156C">
        <w:rPr>
          <w:rFonts w:ascii="Times New Roman" w:hAnsi="Times New Roman" w:cs="Times New Roman"/>
        </w:rPr>
        <w:t>Promote respect for IHL rules related to humanitarian access and the protection of children in armed conflict, including by leveraging influence and reminding all parties to conflict of their legal obligations.</w:t>
      </w:r>
    </w:p>
    <w:p w14:paraId="47C4FBE0" w14:textId="77777777" w:rsidR="0079156C" w:rsidRPr="0079156C" w:rsidRDefault="0079156C" w:rsidP="0079156C">
      <w:pPr>
        <w:widowControl w:val="0"/>
        <w:numPr>
          <w:ilvl w:val="0"/>
          <w:numId w:val="4"/>
        </w:numPr>
        <w:pBdr>
          <w:top w:val="nil"/>
          <w:left w:val="nil"/>
          <w:bottom w:val="nil"/>
          <w:right w:val="nil"/>
          <w:between w:val="nil"/>
        </w:pBdr>
        <w:spacing w:after="0" w:line="240" w:lineRule="auto"/>
        <w:jc w:val="both"/>
        <w:rPr>
          <w:rFonts w:ascii="Times New Roman" w:hAnsi="Times New Roman" w:cs="Times New Roman"/>
        </w:rPr>
      </w:pPr>
      <w:r w:rsidRPr="0079156C">
        <w:rPr>
          <w:rFonts w:ascii="Times New Roman" w:hAnsi="Times New Roman" w:cs="Times New Roman"/>
        </w:rPr>
        <w:t xml:space="preserve">Ensure that CT measures and sanctions regimes are fully consistent with applicable international law and do not restrict, hinder, or criminalize the effective and timely delivery of aid, including for children, by impartial humanitarian organizations. </w:t>
      </w:r>
    </w:p>
    <w:p w14:paraId="6AFFAAFF" w14:textId="77777777" w:rsidR="0079156C" w:rsidRPr="0079156C" w:rsidRDefault="0079156C" w:rsidP="0079156C">
      <w:pPr>
        <w:widowControl w:val="0"/>
        <w:numPr>
          <w:ilvl w:val="0"/>
          <w:numId w:val="4"/>
        </w:numPr>
        <w:pBdr>
          <w:top w:val="nil"/>
          <w:left w:val="nil"/>
          <w:bottom w:val="nil"/>
          <w:right w:val="nil"/>
          <w:between w:val="nil"/>
        </w:pBdr>
        <w:spacing w:after="0" w:line="240" w:lineRule="auto"/>
        <w:jc w:val="both"/>
        <w:rPr>
          <w:rFonts w:ascii="Times New Roman" w:hAnsi="Times New Roman" w:cs="Times New Roman"/>
        </w:rPr>
      </w:pPr>
      <w:r w:rsidRPr="0079156C">
        <w:rPr>
          <w:rFonts w:ascii="Times New Roman" w:hAnsi="Times New Roman" w:cs="Times New Roman"/>
        </w:rPr>
        <w:t xml:space="preserve">Introduce express safeguards and standing exemptions for principled humanitarian action in CT measures and sanctions regimes. </w:t>
      </w:r>
    </w:p>
    <w:p w14:paraId="317281C6" w14:textId="0E1D6533" w:rsidR="0079156C" w:rsidRDefault="0079156C" w:rsidP="00414805">
      <w:pPr>
        <w:widowControl w:val="0"/>
        <w:numPr>
          <w:ilvl w:val="0"/>
          <w:numId w:val="4"/>
        </w:numPr>
        <w:pBdr>
          <w:top w:val="nil"/>
          <w:left w:val="nil"/>
          <w:bottom w:val="nil"/>
          <w:right w:val="nil"/>
          <w:between w:val="nil"/>
        </w:pBdr>
        <w:spacing w:after="0" w:line="240" w:lineRule="auto"/>
        <w:jc w:val="both"/>
        <w:rPr>
          <w:rFonts w:ascii="Times New Roman" w:hAnsi="Times New Roman" w:cs="Times New Roman"/>
        </w:rPr>
      </w:pPr>
      <w:r w:rsidRPr="0079156C">
        <w:rPr>
          <w:rFonts w:ascii="Times New Roman" w:hAnsi="Times New Roman" w:cs="Times New Roman"/>
        </w:rPr>
        <w:t>Refrain from introducing restrictions or conditionality clauses (such as the screening or vetting of beneficiaries) in funding agreements that risk affecting the humanitarian principles of humanity and impartiality and cutting off humanitarian access to children in need of assistance and protection.</w:t>
      </w:r>
    </w:p>
    <w:p w14:paraId="18C00FAD" w14:textId="1B261187" w:rsidR="0010158E" w:rsidRDefault="0010158E" w:rsidP="0010158E">
      <w:pPr>
        <w:widowControl w:val="0"/>
        <w:pBdr>
          <w:top w:val="nil"/>
          <w:left w:val="nil"/>
          <w:bottom w:val="nil"/>
          <w:right w:val="nil"/>
          <w:between w:val="nil"/>
        </w:pBdr>
        <w:spacing w:after="0" w:line="240" w:lineRule="auto"/>
        <w:jc w:val="both"/>
        <w:rPr>
          <w:rFonts w:ascii="Times New Roman" w:hAnsi="Times New Roman" w:cs="Times New Roman"/>
        </w:rPr>
      </w:pPr>
    </w:p>
    <w:p w14:paraId="61A08717" w14:textId="79B8DD49" w:rsidR="0010158E" w:rsidRDefault="0010158E" w:rsidP="0010158E">
      <w:pPr>
        <w:widowControl w:val="0"/>
        <w:pBdr>
          <w:top w:val="nil"/>
          <w:left w:val="nil"/>
          <w:bottom w:val="nil"/>
          <w:right w:val="nil"/>
          <w:between w:val="nil"/>
        </w:pBdr>
        <w:spacing w:after="0" w:line="240" w:lineRule="auto"/>
        <w:jc w:val="both"/>
        <w:rPr>
          <w:rFonts w:ascii="Times New Roman" w:hAnsi="Times New Roman" w:cs="Times New Roman"/>
        </w:rPr>
      </w:pPr>
    </w:p>
    <w:p w14:paraId="440E2BA3" w14:textId="74EEB696" w:rsidR="0010158E" w:rsidRPr="00CB00BE" w:rsidRDefault="0010158E" w:rsidP="0010158E">
      <w:pPr>
        <w:widowControl w:val="0"/>
        <w:pBdr>
          <w:top w:val="nil"/>
          <w:left w:val="nil"/>
          <w:bottom w:val="nil"/>
          <w:right w:val="nil"/>
          <w:between w:val="nil"/>
        </w:pBdr>
        <w:spacing w:after="0" w:line="240" w:lineRule="auto"/>
        <w:jc w:val="both"/>
        <w:rPr>
          <w:rFonts w:ascii="Times New Roman" w:hAnsi="Times New Roman" w:cs="Times New Roman"/>
        </w:rPr>
      </w:pPr>
    </w:p>
    <w:sectPr w:rsidR="0010158E" w:rsidRPr="00CB00B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07B04" w14:textId="77777777" w:rsidR="00D8195C" w:rsidRDefault="00D8195C" w:rsidP="000F6505">
      <w:pPr>
        <w:spacing w:after="0" w:line="240" w:lineRule="auto"/>
      </w:pPr>
      <w:r>
        <w:separator/>
      </w:r>
    </w:p>
  </w:endnote>
  <w:endnote w:type="continuationSeparator" w:id="0">
    <w:p w14:paraId="45CEF3AB" w14:textId="77777777" w:rsidR="00D8195C" w:rsidRDefault="00D8195C" w:rsidP="000F6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789593"/>
      <w:docPartObj>
        <w:docPartGallery w:val="Page Numbers (Bottom of Page)"/>
        <w:docPartUnique/>
      </w:docPartObj>
    </w:sdtPr>
    <w:sdtEndPr>
      <w:rPr>
        <w:noProof/>
      </w:rPr>
    </w:sdtEndPr>
    <w:sdtContent>
      <w:p w14:paraId="24DE5255" w14:textId="4AE6C5B9" w:rsidR="008A5747" w:rsidRDefault="008A5747" w:rsidP="00104315">
        <w:pPr>
          <w:pStyle w:val="Footer"/>
          <w:jc w:val="center"/>
        </w:pPr>
        <w:r w:rsidRPr="00104315">
          <w:rPr>
            <w:rFonts w:ascii="Times New Roman" w:hAnsi="Times New Roman" w:cs="Times New Roman"/>
            <w:sz w:val="20"/>
            <w:szCs w:val="20"/>
          </w:rPr>
          <w:fldChar w:fldCharType="begin"/>
        </w:r>
        <w:r w:rsidRPr="00104315">
          <w:rPr>
            <w:rFonts w:ascii="Times New Roman" w:hAnsi="Times New Roman" w:cs="Times New Roman"/>
            <w:sz w:val="20"/>
            <w:szCs w:val="20"/>
          </w:rPr>
          <w:instrText xml:space="preserve"> PAGE   \* MERGEFORMAT </w:instrText>
        </w:r>
        <w:r w:rsidRPr="00104315">
          <w:rPr>
            <w:rFonts w:ascii="Times New Roman" w:hAnsi="Times New Roman" w:cs="Times New Roman"/>
            <w:sz w:val="20"/>
            <w:szCs w:val="20"/>
          </w:rPr>
          <w:fldChar w:fldCharType="separate"/>
        </w:r>
        <w:r w:rsidRPr="00104315">
          <w:rPr>
            <w:rFonts w:ascii="Times New Roman" w:hAnsi="Times New Roman" w:cs="Times New Roman"/>
            <w:noProof/>
            <w:sz w:val="20"/>
            <w:szCs w:val="20"/>
          </w:rPr>
          <w:t>2</w:t>
        </w:r>
        <w:r w:rsidRPr="00104315">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8339" w14:textId="77777777" w:rsidR="00D8195C" w:rsidRDefault="00D8195C" w:rsidP="000F6505">
      <w:pPr>
        <w:spacing w:after="0" w:line="240" w:lineRule="auto"/>
      </w:pPr>
      <w:r>
        <w:separator/>
      </w:r>
    </w:p>
  </w:footnote>
  <w:footnote w:type="continuationSeparator" w:id="0">
    <w:p w14:paraId="3E8600A6" w14:textId="77777777" w:rsidR="00D8195C" w:rsidRDefault="00D8195C" w:rsidP="000F6505">
      <w:pPr>
        <w:spacing w:after="0" w:line="240" w:lineRule="auto"/>
      </w:pPr>
      <w:r>
        <w:continuationSeparator/>
      </w:r>
    </w:p>
  </w:footnote>
  <w:footnote w:id="1">
    <w:p w14:paraId="064F3747" w14:textId="77777777" w:rsidR="00D51F99" w:rsidRPr="001743A8" w:rsidRDefault="00D51F99" w:rsidP="001743A8">
      <w:pPr>
        <w:spacing w:after="0" w:line="240" w:lineRule="auto"/>
        <w:rPr>
          <w:rFonts w:ascii="Times New Roman" w:eastAsia="Times New Roman" w:hAnsi="Times New Roman" w:cs="Times New Roman"/>
          <w:color w:val="000000"/>
          <w:sz w:val="20"/>
          <w:szCs w:val="20"/>
        </w:rPr>
      </w:pPr>
      <w:r w:rsidRPr="001743A8">
        <w:rPr>
          <w:rStyle w:val="FootnoteReference"/>
          <w:rFonts w:ascii="Times New Roman" w:hAnsi="Times New Roman" w:cs="Times New Roman"/>
          <w:sz w:val="20"/>
          <w:szCs w:val="20"/>
        </w:rPr>
        <w:footnoteRef/>
      </w:r>
      <w:r w:rsidRPr="001743A8">
        <w:rPr>
          <w:rFonts w:ascii="Times New Roman" w:eastAsia="Times New Roman" w:hAnsi="Times New Roman" w:cs="Times New Roman"/>
          <w:sz w:val="20"/>
          <w:szCs w:val="20"/>
        </w:rPr>
        <w:t xml:space="preserve"> There is no universally agreed-upon definition of the term “humanitarian access.” However, many humanitarian actors use a general definition which encompasses two dimensions: the ability of humanitarian actors to reach populations in need of assistance and protection, and the ability of affected populations to access services. </w:t>
      </w:r>
    </w:p>
  </w:footnote>
  <w:footnote w:id="2">
    <w:p w14:paraId="28086454" w14:textId="77777777" w:rsidR="00D51F99" w:rsidRPr="001743A8" w:rsidRDefault="00D51F99" w:rsidP="001743A8">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1743A8">
        <w:rPr>
          <w:rStyle w:val="FootnoteReference"/>
          <w:rFonts w:ascii="Times New Roman" w:hAnsi="Times New Roman" w:cs="Times New Roman"/>
          <w:sz w:val="20"/>
          <w:szCs w:val="20"/>
        </w:rPr>
        <w:footnoteRef/>
      </w:r>
      <w:r w:rsidRPr="001743A8">
        <w:rPr>
          <w:rFonts w:ascii="Times New Roman" w:eastAsia="Times New Roman" w:hAnsi="Times New Roman" w:cs="Times New Roman"/>
          <w:color w:val="000000"/>
          <w:sz w:val="20"/>
          <w:szCs w:val="20"/>
        </w:rPr>
        <w:t xml:space="preserve"> UN Security Council, Report of the Secretary-General on Children and Armed Conflict</w:t>
      </w:r>
      <w:r w:rsidRPr="001743A8">
        <w:rPr>
          <w:rFonts w:ascii="Times New Roman" w:eastAsia="Times New Roman" w:hAnsi="Times New Roman" w:cs="Times New Roman"/>
          <w:sz w:val="20"/>
          <w:szCs w:val="20"/>
        </w:rPr>
        <w:t xml:space="preserve"> </w:t>
      </w:r>
      <w:r w:rsidRPr="001743A8">
        <w:rPr>
          <w:rFonts w:ascii="Times New Roman" w:eastAsia="Times New Roman" w:hAnsi="Times New Roman" w:cs="Times New Roman"/>
          <w:color w:val="000000"/>
          <w:sz w:val="20"/>
          <w:szCs w:val="20"/>
        </w:rPr>
        <w:t xml:space="preserve">(A/75/873–S/2021/437), May 26, 2021, </w:t>
      </w:r>
      <w:hyperlink r:id="rId1">
        <w:r w:rsidRPr="001743A8">
          <w:rPr>
            <w:rFonts w:ascii="Times New Roman" w:eastAsia="Times New Roman" w:hAnsi="Times New Roman" w:cs="Times New Roman"/>
            <w:color w:val="0563C1"/>
            <w:sz w:val="20"/>
            <w:szCs w:val="20"/>
            <w:u w:val="single"/>
          </w:rPr>
          <w:t>https://undocs.org/s/2021/437</w:t>
        </w:r>
      </w:hyperlink>
      <w:r w:rsidRPr="001743A8">
        <w:rPr>
          <w:rFonts w:ascii="Times New Roman" w:eastAsia="Times New Roman" w:hAnsi="Times New Roman" w:cs="Times New Roman"/>
          <w:sz w:val="20"/>
          <w:szCs w:val="20"/>
        </w:rPr>
        <w:t xml:space="preserve"> (accessed April 26, 2022), para. 4</w:t>
      </w:r>
      <w:r w:rsidRPr="001743A8">
        <w:rPr>
          <w:rFonts w:ascii="Times New Roman" w:eastAsia="Times New Roman" w:hAnsi="Times New Roman" w:cs="Times New Roman"/>
          <w:color w:val="000000"/>
          <w:sz w:val="20"/>
          <w:szCs w:val="20"/>
        </w:rPr>
        <w:t xml:space="preserve">. Information related to the denial of humanitarian access for children is presented pursuant to Security Council </w:t>
      </w:r>
      <w:r w:rsidRPr="001743A8">
        <w:rPr>
          <w:rFonts w:ascii="Times New Roman" w:eastAsia="Times New Roman" w:hAnsi="Times New Roman" w:cs="Times New Roman"/>
          <w:sz w:val="20"/>
          <w:szCs w:val="20"/>
        </w:rPr>
        <w:t>R</w:t>
      </w:r>
      <w:r w:rsidRPr="001743A8">
        <w:rPr>
          <w:rFonts w:ascii="Times New Roman" w:eastAsia="Times New Roman" w:hAnsi="Times New Roman" w:cs="Times New Roman"/>
          <w:color w:val="000000"/>
          <w:sz w:val="20"/>
          <w:szCs w:val="20"/>
        </w:rPr>
        <w:t>esolution 1612 (2005) and follows guidelines of the Monitoring and Reporting Mechanism (MRM) on children and armed conflict. The information presented herein does not necessarily give an exhaustive view of the full humanitarian access situation in the countries concerned.</w:t>
      </w:r>
    </w:p>
  </w:footnote>
  <w:footnote w:id="3">
    <w:p w14:paraId="1E84FD09" w14:textId="5E35A9C7" w:rsidR="00A73FA8" w:rsidRPr="001743A8" w:rsidRDefault="0034488F" w:rsidP="001743A8">
      <w:pPr>
        <w:pStyle w:val="FootnoteText"/>
        <w:rPr>
          <w:rFonts w:ascii="Times New Roman" w:hAnsi="Times New Roman" w:cs="Times New Roman"/>
        </w:rPr>
      </w:pPr>
      <w:r w:rsidRPr="001743A8">
        <w:rPr>
          <w:rStyle w:val="FootnoteReference"/>
          <w:rFonts w:ascii="Times New Roman" w:hAnsi="Times New Roman" w:cs="Times New Roman"/>
        </w:rPr>
        <w:footnoteRef/>
      </w:r>
      <w:r w:rsidRPr="001743A8">
        <w:rPr>
          <w:rFonts w:ascii="Times New Roman" w:hAnsi="Times New Roman" w:cs="Times New Roman"/>
        </w:rPr>
        <w:t xml:space="preserve"> Recent research has shown that millions of children in countries affected by armed conflict are unable to access food and medicine and are at risk of dying from hunger and disease.</w:t>
      </w:r>
      <w:r w:rsidR="00A73FA8" w:rsidRPr="001743A8">
        <w:rPr>
          <w:rFonts w:ascii="Times New Roman" w:eastAsia="Times New Roman" w:hAnsi="Times New Roman" w:cs="Times New Roman"/>
          <w:color w:val="000000"/>
        </w:rPr>
        <w:t xml:space="preserve"> </w:t>
      </w:r>
      <w:r w:rsidR="00A73FA8" w:rsidRPr="001743A8">
        <w:rPr>
          <w:rFonts w:ascii="Times New Roman" w:hAnsi="Times New Roman" w:cs="Times New Roman"/>
        </w:rPr>
        <w:t xml:space="preserve">In 2017 and 2018, Watchlist published a series of field-based research reports (“Field Monitors”) focused on attacks on hospitals and health care and the impact of these attacks on children in situations of armed conflict. Watchlist’s 2018 report on South Sudan further examined the links between attacks on health care and the denial of humanitarian access. </w:t>
      </w:r>
      <w:r w:rsidR="00A73FA8" w:rsidRPr="00F0702B">
        <w:rPr>
          <w:rFonts w:ascii="Times New Roman" w:hAnsi="Times New Roman" w:cs="Times New Roman"/>
          <w:i/>
          <w:iCs/>
        </w:rPr>
        <w:t>See also:</w:t>
      </w:r>
      <w:r w:rsidR="00A73FA8" w:rsidRPr="001743A8">
        <w:rPr>
          <w:rFonts w:ascii="Times New Roman" w:hAnsi="Times New Roman" w:cs="Times New Roman"/>
        </w:rPr>
        <w:t xml:space="preserve"> Save the Children, “Hunger – A Lethal Weapon of War: The Impact of Conflict-Related Hunger on Children,” 2018, </w:t>
      </w:r>
      <w:hyperlink r:id="rId2">
        <w:r w:rsidR="00A73FA8" w:rsidRPr="001743A8">
          <w:rPr>
            <w:rStyle w:val="Hyperlink"/>
            <w:rFonts w:ascii="Times New Roman" w:hAnsi="Times New Roman" w:cs="Times New Roman"/>
          </w:rPr>
          <w:t>https://resourcecentre.savethechildren.net/pdf/hunger_-_a_lethal_weapon_of_war_7th_pp.pdf/</w:t>
        </w:r>
      </w:hyperlink>
      <w:r w:rsidR="00A73FA8" w:rsidRPr="001743A8">
        <w:rPr>
          <w:rFonts w:ascii="Times New Roman" w:hAnsi="Times New Roman" w:cs="Times New Roman"/>
        </w:rPr>
        <w:t xml:space="preserve"> (accessed May 2, 2022).</w:t>
      </w:r>
    </w:p>
  </w:footnote>
  <w:footnote w:id="4">
    <w:p w14:paraId="27268F62" w14:textId="77777777" w:rsidR="00D51F99" w:rsidRPr="001743A8" w:rsidRDefault="00D51F99" w:rsidP="001743A8">
      <w:pPr>
        <w:spacing w:after="0" w:line="240" w:lineRule="auto"/>
        <w:rPr>
          <w:rFonts w:ascii="Times New Roman" w:eastAsia="Times New Roman" w:hAnsi="Times New Roman" w:cs="Times New Roman"/>
          <w:color w:val="000000"/>
          <w:sz w:val="20"/>
          <w:szCs w:val="20"/>
        </w:rPr>
      </w:pPr>
      <w:r w:rsidRPr="001743A8">
        <w:rPr>
          <w:rStyle w:val="FootnoteReference"/>
          <w:rFonts w:ascii="Times New Roman" w:hAnsi="Times New Roman" w:cs="Times New Roman"/>
          <w:sz w:val="20"/>
          <w:szCs w:val="20"/>
        </w:rPr>
        <w:footnoteRef/>
      </w:r>
      <w:r w:rsidRPr="001743A8">
        <w:rPr>
          <w:rFonts w:ascii="Times New Roman" w:eastAsia="Times New Roman" w:hAnsi="Times New Roman" w:cs="Times New Roman"/>
          <w:color w:val="000000"/>
          <w:sz w:val="20"/>
          <w:szCs w:val="20"/>
        </w:rPr>
        <w:t xml:space="preserve"> Tristan Ferraro, “International Humanitarian Law, Principled Humanitarian Action, Counterterrorism and Sanctions: Some Perspectives on Selected Issues,”</w:t>
      </w:r>
      <w:r w:rsidRPr="001743A8">
        <w:rPr>
          <w:rFonts w:ascii="Times New Roman" w:eastAsia="Times New Roman" w:hAnsi="Times New Roman" w:cs="Times New Roman"/>
          <w:i/>
          <w:color w:val="000000"/>
          <w:sz w:val="20"/>
          <w:szCs w:val="20"/>
        </w:rPr>
        <w:t xml:space="preserve"> International Review of the Red Cross</w:t>
      </w:r>
      <w:r w:rsidRPr="001743A8">
        <w:rPr>
          <w:rFonts w:ascii="Times New Roman" w:eastAsia="Times New Roman" w:hAnsi="Times New Roman" w:cs="Times New Roman"/>
          <w:color w:val="000000"/>
          <w:sz w:val="20"/>
          <w:szCs w:val="20"/>
        </w:rPr>
        <w:t xml:space="preserve">, Volume 103, Issue 916-917, February 2022, </w:t>
      </w:r>
    </w:p>
    <w:p w14:paraId="0D576764" w14:textId="77777777" w:rsidR="00D51F99" w:rsidRPr="001743A8" w:rsidRDefault="0010158E" w:rsidP="001743A8">
      <w:pPr>
        <w:spacing w:after="0" w:line="240" w:lineRule="auto"/>
        <w:rPr>
          <w:rFonts w:ascii="Times New Roman" w:eastAsia="Times New Roman" w:hAnsi="Times New Roman" w:cs="Times New Roman"/>
          <w:color w:val="000000"/>
          <w:sz w:val="20"/>
          <w:szCs w:val="20"/>
        </w:rPr>
      </w:pPr>
      <w:hyperlink r:id="rId3">
        <w:r w:rsidR="00D51F99" w:rsidRPr="001743A8">
          <w:rPr>
            <w:rFonts w:ascii="Times New Roman" w:eastAsia="Times New Roman" w:hAnsi="Times New Roman" w:cs="Times New Roman"/>
            <w:color w:val="1155CC"/>
            <w:sz w:val="20"/>
            <w:szCs w:val="20"/>
            <w:u w:val="single"/>
          </w:rPr>
          <w:t>https://international-review.icrc.org/articles/international-humanitarian-law-principled-humanitarian-action-916</w:t>
        </w:r>
      </w:hyperlink>
      <w:r w:rsidR="00D51F99" w:rsidRPr="001743A8">
        <w:rPr>
          <w:rFonts w:ascii="Times New Roman" w:eastAsia="Times New Roman" w:hAnsi="Times New Roman" w:cs="Times New Roman"/>
          <w:color w:val="000000"/>
          <w:sz w:val="20"/>
          <w:szCs w:val="20"/>
        </w:rPr>
        <w:t xml:space="preserve"> (accessed April 28, 2022), </w:t>
      </w:r>
      <w:r w:rsidR="00D51F99" w:rsidRPr="001743A8">
        <w:rPr>
          <w:rFonts w:ascii="Times New Roman" w:eastAsia="Times New Roman" w:hAnsi="Times New Roman" w:cs="Times New Roman"/>
          <w:sz w:val="20"/>
          <w:szCs w:val="20"/>
        </w:rPr>
        <w:t>pp. 136-137</w:t>
      </w:r>
      <w:r w:rsidR="00D51F99" w:rsidRPr="001743A8">
        <w:rPr>
          <w:rFonts w:ascii="Times New Roman" w:eastAsia="Times New Roman" w:hAnsi="Times New Roman" w:cs="Times New Roman"/>
          <w:color w:val="000000"/>
          <w:sz w:val="20"/>
          <w:szCs w:val="20"/>
        </w:rPr>
        <w:t>.</w:t>
      </w:r>
    </w:p>
  </w:footnote>
  <w:footnote w:id="5">
    <w:p w14:paraId="6D261110" w14:textId="77777777" w:rsidR="00D51F99" w:rsidRPr="001743A8" w:rsidRDefault="00D51F99" w:rsidP="001743A8">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1743A8">
        <w:rPr>
          <w:rStyle w:val="FootnoteReference"/>
          <w:rFonts w:ascii="Times New Roman" w:hAnsi="Times New Roman" w:cs="Times New Roman"/>
          <w:sz w:val="20"/>
          <w:szCs w:val="20"/>
        </w:rPr>
        <w:footnoteRef/>
      </w:r>
      <w:r w:rsidRPr="001743A8">
        <w:rPr>
          <w:rFonts w:ascii="Times New Roman" w:eastAsia="Times New Roman" w:hAnsi="Times New Roman" w:cs="Times New Roman"/>
          <w:color w:val="000000"/>
          <w:sz w:val="20"/>
          <w:szCs w:val="20"/>
        </w:rPr>
        <w:t xml:space="preserve"> Ibid. </w:t>
      </w:r>
    </w:p>
  </w:footnote>
  <w:footnote w:id="6">
    <w:p w14:paraId="68697351" w14:textId="77777777" w:rsidR="00D51F99" w:rsidRPr="001743A8" w:rsidRDefault="00D51F99" w:rsidP="001743A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1743A8">
        <w:rPr>
          <w:rStyle w:val="FootnoteReference"/>
          <w:rFonts w:ascii="Times New Roman" w:hAnsi="Times New Roman" w:cs="Times New Roman"/>
          <w:sz w:val="20"/>
          <w:szCs w:val="20"/>
        </w:rPr>
        <w:footnoteRef/>
      </w:r>
      <w:r w:rsidRPr="001743A8">
        <w:rPr>
          <w:rFonts w:ascii="Times New Roman" w:eastAsia="Times New Roman" w:hAnsi="Times New Roman" w:cs="Times New Roman"/>
          <w:color w:val="000000"/>
          <w:sz w:val="20"/>
          <w:szCs w:val="20"/>
        </w:rPr>
        <w:t xml:space="preserve"> Emanuela-Chiara Gillard, </w:t>
      </w:r>
      <w:r w:rsidRPr="001743A8">
        <w:rPr>
          <w:rFonts w:ascii="Times New Roman" w:eastAsia="Times New Roman" w:hAnsi="Times New Roman" w:cs="Times New Roman"/>
          <w:sz w:val="20"/>
          <w:szCs w:val="20"/>
        </w:rPr>
        <w:t>“</w:t>
      </w:r>
      <w:r w:rsidRPr="001743A8">
        <w:rPr>
          <w:rFonts w:ascii="Times New Roman" w:eastAsia="Times New Roman" w:hAnsi="Times New Roman" w:cs="Times New Roman"/>
          <w:color w:val="000000"/>
          <w:sz w:val="20"/>
          <w:szCs w:val="20"/>
        </w:rPr>
        <w:t>Humanitarian Action and Non-</w:t>
      </w:r>
      <w:r w:rsidRPr="001743A8">
        <w:rPr>
          <w:rFonts w:ascii="Times New Roman" w:eastAsia="Times New Roman" w:hAnsi="Times New Roman" w:cs="Times New Roman"/>
          <w:sz w:val="20"/>
          <w:szCs w:val="20"/>
        </w:rPr>
        <w:t>S</w:t>
      </w:r>
      <w:r w:rsidRPr="001743A8">
        <w:rPr>
          <w:rFonts w:ascii="Times New Roman" w:eastAsia="Times New Roman" w:hAnsi="Times New Roman" w:cs="Times New Roman"/>
          <w:color w:val="000000"/>
          <w:sz w:val="20"/>
          <w:szCs w:val="20"/>
        </w:rPr>
        <w:t>tate Armed Groups The International Legal Framework,</w:t>
      </w:r>
      <w:r w:rsidRPr="001743A8">
        <w:rPr>
          <w:rFonts w:ascii="Times New Roman" w:eastAsia="Times New Roman" w:hAnsi="Times New Roman" w:cs="Times New Roman"/>
          <w:sz w:val="20"/>
          <w:szCs w:val="20"/>
        </w:rPr>
        <w:t>”</w:t>
      </w:r>
      <w:r w:rsidRPr="001743A8">
        <w:rPr>
          <w:rFonts w:ascii="Times New Roman" w:eastAsia="Times New Roman" w:hAnsi="Times New Roman" w:cs="Times New Roman"/>
          <w:color w:val="000000"/>
          <w:sz w:val="20"/>
          <w:szCs w:val="20"/>
        </w:rPr>
        <w:t xml:space="preserve"> Chatham House, February 2017, </w:t>
      </w:r>
      <w:hyperlink r:id="rId4">
        <w:r w:rsidRPr="001743A8">
          <w:rPr>
            <w:rFonts w:ascii="Times New Roman" w:eastAsia="Times New Roman" w:hAnsi="Times New Roman" w:cs="Times New Roman"/>
            <w:color w:val="0563C1"/>
            <w:sz w:val="20"/>
            <w:szCs w:val="20"/>
            <w:u w:val="single"/>
          </w:rPr>
          <w:t>https://www.chathamhouse.org/sites/default/files/publications/research/2017-02-02-humanitarian-action-non-state-armed-groups-gillard.pdf</w:t>
        </w:r>
      </w:hyperlink>
      <w:r w:rsidRPr="001743A8">
        <w:rPr>
          <w:rFonts w:ascii="Times New Roman" w:eastAsia="Times New Roman" w:hAnsi="Times New Roman" w:cs="Times New Roman"/>
          <w:color w:val="000000"/>
          <w:sz w:val="20"/>
          <w:szCs w:val="20"/>
        </w:rPr>
        <w:t xml:space="preserve"> </w:t>
      </w:r>
      <w:r w:rsidRPr="001743A8">
        <w:rPr>
          <w:rFonts w:ascii="Times New Roman" w:eastAsia="Times New Roman" w:hAnsi="Times New Roman" w:cs="Times New Roman"/>
          <w:sz w:val="20"/>
          <w:szCs w:val="20"/>
        </w:rPr>
        <w:t xml:space="preserve">(accessed April 28, 2022), pp. 7 and 12. </w:t>
      </w:r>
    </w:p>
  </w:footnote>
  <w:footnote w:id="7">
    <w:p w14:paraId="3079E8D5" w14:textId="77777777" w:rsidR="00D51F99" w:rsidRPr="001743A8" w:rsidRDefault="00D51F99" w:rsidP="001743A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1743A8">
        <w:rPr>
          <w:rStyle w:val="FootnoteReference"/>
          <w:rFonts w:ascii="Times New Roman" w:hAnsi="Times New Roman" w:cs="Times New Roman"/>
          <w:sz w:val="20"/>
          <w:szCs w:val="20"/>
        </w:rPr>
        <w:footnoteRef/>
      </w:r>
      <w:r w:rsidRPr="001743A8">
        <w:rPr>
          <w:rFonts w:ascii="Times New Roman" w:eastAsia="Times New Roman" w:hAnsi="Times New Roman" w:cs="Times New Roman"/>
          <w:color w:val="000000"/>
          <w:sz w:val="20"/>
          <w:szCs w:val="20"/>
        </w:rPr>
        <w:t xml:space="preserve"> Emanuela-Chiara Gillard, </w:t>
      </w:r>
      <w:r w:rsidRPr="001743A8">
        <w:rPr>
          <w:rFonts w:ascii="Times New Roman" w:eastAsia="Times New Roman" w:hAnsi="Times New Roman" w:cs="Times New Roman"/>
          <w:sz w:val="20"/>
          <w:szCs w:val="20"/>
        </w:rPr>
        <w:t>“</w:t>
      </w:r>
      <w:r w:rsidRPr="001743A8">
        <w:rPr>
          <w:rFonts w:ascii="Times New Roman" w:eastAsia="Times New Roman" w:hAnsi="Times New Roman" w:cs="Times New Roman"/>
          <w:color w:val="000000"/>
          <w:sz w:val="20"/>
          <w:szCs w:val="20"/>
        </w:rPr>
        <w:t xml:space="preserve">IHL and the </w:t>
      </w:r>
      <w:r w:rsidRPr="001743A8">
        <w:rPr>
          <w:rFonts w:ascii="Times New Roman" w:eastAsia="Times New Roman" w:hAnsi="Times New Roman" w:cs="Times New Roman"/>
          <w:sz w:val="20"/>
          <w:szCs w:val="20"/>
        </w:rPr>
        <w:t>H</w:t>
      </w:r>
      <w:r w:rsidRPr="001743A8">
        <w:rPr>
          <w:rFonts w:ascii="Times New Roman" w:eastAsia="Times New Roman" w:hAnsi="Times New Roman" w:cs="Times New Roman"/>
          <w:color w:val="000000"/>
          <w:sz w:val="20"/>
          <w:szCs w:val="20"/>
        </w:rPr>
        <w:t xml:space="preserve">umanitarian </w:t>
      </w:r>
      <w:r w:rsidRPr="001743A8">
        <w:rPr>
          <w:rFonts w:ascii="Times New Roman" w:eastAsia="Times New Roman" w:hAnsi="Times New Roman" w:cs="Times New Roman"/>
          <w:sz w:val="20"/>
          <w:szCs w:val="20"/>
        </w:rPr>
        <w:t>I</w:t>
      </w:r>
      <w:r w:rsidRPr="001743A8">
        <w:rPr>
          <w:rFonts w:ascii="Times New Roman" w:eastAsia="Times New Roman" w:hAnsi="Times New Roman" w:cs="Times New Roman"/>
          <w:color w:val="000000"/>
          <w:sz w:val="20"/>
          <w:szCs w:val="20"/>
        </w:rPr>
        <w:t xml:space="preserve">mpact of </w:t>
      </w:r>
      <w:r w:rsidRPr="001743A8">
        <w:rPr>
          <w:rFonts w:ascii="Times New Roman" w:eastAsia="Times New Roman" w:hAnsi="Times New Roman" w:cs="Times New Roman"/>
          <w:sz w:val="20"/>
          <w:szCs w:val="20"/>
        </w:rPr>
        <w:t>C</w:t>
      </w:r>
      <w:r w:rsidRPr="001743A8">
        <w:rPr>
          <w:rFonts w:ascii="Times New Roman" w:eastAsia="Times New Roman" w:hAnsi="Times New Roman" w:cs="Times New Roman"/>
          <w:color w:val="000000"/>
          <w:sz w:val="20"/>
          <w:szCs w:val="20"/>
        </w:rPr>
        <w:t xml:space="preserve">ounterterrorism </w:t>
      </w:r>
      <w:r w:rsidRPr="001743A8">
        <w:rPr>
          <w:rFonts w:ascii="Times New Roman" w:eastAsia="Times New Roman" w:hAnsi="Times New Roman" w:cs="Times New Roman"/>
          <w:sz w:val="20"/>
          <w:szCs w:val="20"/>
        </w:rPr>
        <w:t>M</w:t>
      </w:r>
      <w:r w:rsidRPr="001743A8">
        <w:rPr>
          <w:rFonts w:ascii="Times New Roman" w:eastAsia="Times New Roman" w:hAnsi="Times New Roman" w:cs="Times New Roman"/>
          <w:color w:val="000000"/>
          <w:sz w:val="20"/>
          <w:szCs w:val="20"/>
        </w:rPr>
        <w:t xml:space="preserve">easures and </w:t>
      </w:r>
      <w:r w:rsidRPr="001743A8">
        <w:rPr>
          <w:rFonts w:ascii="Times New Roman" w:eastAsia="Times New Roman" w:hAnsi="Times New Roman" w:cs="Times New Roman"/>
          <w:sz w:val="20"/>
          <w:szCs w:val="20"/>
        </w:rPr>
        <w:t>S</w:t>
      </w:r>
      <w:r w:rsidRPr="001743A8">
        <w:rPr>
          <w:rFonts w:ascii="Times New Roman" w:eastAsia="Times New Roman" w:hAnsi="Times New Roman" w:cs="Times New Roman"/>
          <w:color w:val="000000"/>
          <w:sz w:val="20"/>
          <w:szCs w:val="20"/>
        </w:rPr>
        <w:t>anctions:</w:t>
      </w:r>
      <w:r w:rsidRPr="001743A8">
        <w:rPr>
          <w:rFonts w:ascii="Times New Roman" w:eastAsia="Times New Roman" w:hAnsi="Times New Roman" w:cs="Times New Roman"/>
          <w:color w:val="000000"/>
          <w:sz w:val="20"/>
          <w:szCs w:val="20"/>
        </w:rPr>
        <w:br/>
        <w:t xml:space="preserve">Unintended </w:t>
      </w:r>
      <w:r w:rsidRPr="001743A8">
        <w:rPr>
          <w:rFonts w:ascii="Times New Roman" w:eastAsia="Times New Roman" w:hAnsi="Times New Roman" w:cs="Times New Roman"/>
          <w:sz w:val="20"/>
          <w:szCs w:val="20"/>
        </w:rPr>
        <w:t>I</w:t>
      </w:r>
      <w:r w:rsidRPr="001743A8">
        <w:rPr>
          <w:rFonts w:ascii="Times New Roman" w:eastAsia="Times New Roman" w:hAnsi="Times New Roman" w:cs="Times New Roman"/>
          <w:color w:val="000000"/>
          <w:sz w:val="20"/>
          <w:szCs w:val="20"/>
        </w:rPr>
        <w:t xml:space="preserve">ll </w:t>
      </w:r>
      <w:r w:rsidRPr="001743A8">
        <w:rPr>
          <w:rFonts w:ascii="Times New Roman" w:eastAsia="Times New Roman" w:hAnsi="Times New Roman" w:cs="Times New Roman"/>
          <w:sz w:val="20"/>
          <w:szCs w:val="20"/>
        </w:rPr>
        <w:t>E</w:t>
      </w:r>
      <w:r w:rsidRPr="001743A8">
        <w:rPr>
          <w:rFonts w:ascii="Times New Roman" w:eastAsia="Times New Roman" w:hAnsi="Times New Roman" w:cs="Times New Roman"/>
          <w:color w:val="000000"/>
          <w:sz w:val="20"/>
          <w:szCs w:val="20"/>
        </w:rPr>
        <w:t xml:space="preserve">ffects of Well-Intended </w:t>
      </w:r>
      <w:r w:rsidRPr="001743A8">
        <w:rPr>
          <w:rFonts w:ascii="Times New Roman" w:eastAsia="Times New Roman" w:hAnsi="Times New Roman" w:cs="Times New Roman"/>
          <w:sz w:val="20"/>
          <w:szCs w:val="20"/>
        </w:rPr>
        <w:t>M</w:t>
      </w:r>
      <w:r w:rsidRPr="001743A8">
        <w:rPr>
          <w:rFonts w:ascii="Times New Roman" w:eastAsia="Times New Roman" w:hAnsi="Times New Roman" w:cs="Times New Roman"/>
          <w:color w:val="000000"/>
          <w:sz w:val="20"/>
          <w:szCs w:val="20"/>
        </w:rPr>
        <w:t>easures,</w:t>
      </w:r>
      <w:r w:rsidRPr="001743A8">
        <w:rPr>
          <w:rFonts w:ascii="Times New Roman" w:eastAsia="Times New Roman" w:hAnsi="Times New Roman" w:cs="Times New Roman"/>
          <w:sz w:val="20"/>
          <w:szCs w:val="20"/>
        </w:rPr>
        <w:t>”</w:t>
      </w:r>
      <w:r w:rsidRPr="001743A8">
        <w:rPr>
          <w:rFonts w:ascii="Times New Roman" w:eastAsia="Times New Roman" w:hAnsi="Times New Roman" w:cs="Times New Roman"/>
          <w:color w:val="000000"/>
          <w:sz w:val="20"/>
          <w:szCs w:val="20"/>
        </w:rPr>
        <w:t xml:space="preserve"> Chatham House, September 2021,</w:t>
      </w:r>
    </w:p>
    <w:p w14:paraId="4FE5F743" w14:textId="77777777" w:rsidR="00D51F99" w:rsidRPr="001743A8" w:rsidRDefault="0010158E" w:rsidP="001743A8">
      <w:pPr>
        <w:pBdr>
          <w:top w:val="nil"/>
          <w:left w:val="nil"/>
          <w:bottom w:val="nil"/>
          <w:right w:val="nil"/>
          <w:between w:val="nil"/>
        </w:pBdr>
        <w:spacing w:after="0" w:line="240" w:lineRule="auto"/>
        <w:rPr>
          <w:rFonts w:ascii="Times New Roman" w:eastAsia="Times New Roman" w:hAnsi="Times New Roman" w:cs="Times New Roman"/>
          <w:sz w:val="20"/>
          <w:szCs w:val="20"/>
        </w:rPr>
      </w:pPr>
      <w:hyperlink r:id="rId5">
        <w:r w:rsidR="00D51F99" w:rsidRPr="001743A8">
          <w:rPr>
            <w:rFonts w:ascii="Times New Roman" w:eastAsia="Times New Roman" w:hAnsi="Times New Roman" w:cs="Times New Roman"/>
            <w:color w:val="1155CC"/>
            <w:sz w:val="20"/>
            <w:szCs w:val="20"/>
            <w:u w:val="single"/>
          </w:rPr>
          <w:t>https://www.chathamhouse.org/sites/default/files/2021-09/2021-09-03-ihl-impact-counterterrorism-measures-gillard_0.pdf</w:t>
        </w:r>
      </w:hyperlink>
      <w:r w:rsidR="00D51F99" w:rsidRPr="001743A8">
        <w:rPr>
          <w:rFonts w:ascii="Times New Roman" w:eastAsia="Times New Roman" w:hAnsi="Times New Roman" w:cs="Times New Roman"/>
          <w:sz w:val="20"/>
          <w:szCs w:val="20"/>
        </w:rPr>
        <w:t xml:space="preserve"> (accessed April 28, 2022), p. 46</w:t>
      </w:r>
      <w:r w:rsidR="00D51F99" w:rsidRPr="001743A8">
        <w:rPr>
          <w:rFonts w:ascii="Times New Roman" w:eastAsia="Times New Roman" w:hAnsi="Times New Roman" w:cs="Times New Roman"/>
          <w:color w:val="000000"/>
          <w:sz w:val="20"/>
          <w:szCs w:val="20"/>
        </w:rPr>
        <w:t xml:space="preserve">. </w:t>
      </w:r>
      <w:r w:rsidR="00D51F99" w:rsidRPr="00F0702B">
        <w:rPr>
          <w:rFonts w:ascii="Times New Roman" w:eastAsia="Times New Roman" w:hAnsi="Times New Roman" w:cs="Times New Roman"/>
          <w:i/>
          <w:iCs/>
          <w:sz w:val="20"/>
          <w:szCs w:val="20"/>
        </w:rPr>
        <w:t>See also:</w:t>
      </w:r>
      <w:r w:rsidR="00D51F99" w:rsidRPr="001743A8">
        <w:rPr>
          <w:rFonts w:ascii="Times New Roman" w:eastAsia="Times New Roman" w:hAnsi="Times New Roman" w:cs="Times New Roman"/>
          <w:sz w:val="20"/>
          <w:szCs w:val="20"/>
        </w:rPr>
        <w:t xml:space="preserve"> Emanuela-Chiara Gillard, Sangeeta Goswami, and Fulco van Deventer, “Screening of Final Beneficiaries–A Red Line in Humanitarian Operations. An Emerging Concern in Development Work,” </w:t>
      </w:r>
      <w:r w:rsidR="00D51F99" w:rsidRPr="001743A8">
        <w:rPr>
          <w:rFonts w:ascii="Times New Roman" w:eastAsia="Times New Roman" w:hAnsi="Times New Roman" w:cs="Times New Roman"/>
          <w:i/>
          <w:sz w:val="20"/>
          <w:szCs w:val="20"/>
        </w:rPr>
        <w:t>International Review of the Red Cross</w:t>
      </w:r>
      <w:r w:rsidR="00D51F99" w:rsidRPr="001743A8">
        <w:rPr>
          <w:rFonts w:ascii="Times New Roman" w:eastAsia="Times New Roman" w:hAnsi="Times New Roman" w:cs="Times New Roman"/>
          <w:sz w:val="20"/>
          <w:szCs w:val="20"/>
        </w:rPr>
        <w:t>, 2021,</w:t>
      </w:r>
    </w:p>
    <w:p w14:paraId="444BB4E8" w14:textId="77777777" w:rsidR="00D51F99" w:rsidRPr="001743A8" w:rsidRDefault="0010158E" w:rsidP="001743A8">
      <w:pPr>
        <w:spacing w:after="0" w:line="240" w:lineRule="auto"/>
        <w:rPr>
          <w:rFonts w:ascii="Times New Roman" w:eastAsia="Times New Roman" w:hAnsi="Times New Roman" w:cs="Times New Roman"/>
          <w:sz w:val="20"/>
          <w:szCs w:val="20"/>
        </w:rPr>
      </w:pPr>
      <w:hyperlink r:id="rId6">
        <w:r w:rsidR="00D51F99" w:rsidRPr="001743A8">
          <w:rPr>
            <w:rFonts w:ascii="Times New Roman" w:eastAsia="Times New Roman" w:hAnsi="Times New Roman" w:cs="Times New Roman"/>
            <w:color w:val="1155CC"/>
            <w:sz w:val="20"/>
            <w:szCs w:val="20"/>
            <w:u w:val="single"/>
          </w:rPr>
          <w:t>https://international-review.icrc.org/sites/default/files/reviews-pdf/2022-02/screening-of-final-beneficiaries-a-red-line-in-humanitarian-operations-916.pdf</w:t>
        </w:r>
      </w:hyperlink>
      <w:r w:rsidR="00D51F99" w:rsidRPr="001743A8">
        <w:rPr>
          <w:rFonts w:ascii="Times New Roman" w:eastAsia="Times New Roman" w:hAnsi="Times New Roman" w:cs="Times New Roman"/>
          <w:sz w:val="20"/>
          <w:szCs w:val="20"/>
        </w:rPr>
        <w:t xml:space="preserve"> (accessed May 6, 2022), p. 526.</w:t>
      </w:r>
    </w:p>
  </w:footnote>
  <w:footnote w:id="8">
    <w:p w14:paraId="5F9B44CF" w14:textId="77777777" w:rsidR="0076508F" w:rsidRPr="001743A8" w:rsidRDefault="0076508F" w:rsidP="001743A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1743A8">
        <w:rPr>
          <w:rStyle w:val="FootnoteReference"/>
          <w:rFonts w:ascii="Times New Roman" w:hAnsi="Times New Roman" w:cs="Times New Roman"/>
          <w:sz w:val="20"/>
          <w:szCs w:val="20"/>
        </w:rPr>
        <w:footnoteRef/>
      </w:r>
      <w:r w:rsidRPr="001743A8">
        <w:rPr>
          <w:rFonts w:ascii="Times New Roman" w:eastAsia="Times New Roman" w:hAnsi="Times New Roman" w:cs="Times New Roman"/>
          <w:color w:val="000000"/>
          <w:sz w:val="20"/>
          <w:szCs w:val="20"/>
        </w:rPr>
        <w:t xml:space="preserve"> Obi Anyadike, “Aid </w:t>
      </w:r>
      <w:r w:rsidRPr="001743A8">
        <w:rPr>
          <w:rFonts w:ascii="Times New Roman" w:eastAsia="Times New Roman" w:hAnsi="Times New Roman" w:cs="Times New Roman"/>
          <w:sz w:val="20"/>
          <w:szCs w:val="20"/>
        </w:rPr>
        <w:t>W</w:t>
      </w:r>
      <w:r w:rsidRPr="001743A8">
        <w:rPr>
          <w:rFonts w:ascii="Times New Roman" w:eastAsia="Times New Roman" w:hAnsi="Times New Roman" w:cs="Times New Roman"/>
          <w:color w:val="000000"/>
          <w:sz w:val="20"/>
          <w:szCs w:val="20"/>
        </w:rPr>
        <w:t xml:space="preserve">orkers </w:t>
      </w:r>
      <w:r w:rsidRPr="001743A8">
        <w:rPr>
          <w:rFonts w:ascii="Times New Roman" w:eastAsia="Times New Roman" w:hAnsi="Times New Roman" w:cs="Times New Roman"/>
          <w:sz w:val="20"/>
          <w:szCs w:val="20"/>
        </w:rPr>
        <w:t>Q</w:t>
      </w:r>
      <w:r w:rsidRPr="001743A8">
        <w:rPr>
          <w:rFonts w:ascii="Times New Roman" w:eastAsia="Times New Roman" w:hAnsi="Times New Roman" w:cs="Times New Roman"/>
          <w:color w:val="000000"/>
          <w:sz w:val="20"/>
          <w:szCs w:val="20"/>
        </w:rPr>
        <w:t xml:space="preserve">uestion USAID </w:t>
      </w:r>
      <w:r w:rsidRPr="001743A8">
        <w:rPr>
          <w:rFonts w:ascii="Times New Roman" w:eastAsia="Times New Roman" w:hAnsi="Times New Roman" w:cs="Times New Roman"/>
          <w:sz w:val="20"/>
          <w:szCs w:val="20"/>
        </w:rPr>
        <w:t>C</w:t>
      </w:r>
      <w:r w:rsidRPr="001743A8">
        <w:rPr>
          <w:rFonts w:ascii="Times New Roman" w:eastAsia="Times New Roman" w:hAnsi="Times New Roman" w:cs="Times New Roman"/>
          <w:color w:val="000000"/>
          <w:sz w:val="20"/>
          <w:szCs w:val="20"/>
        </w:rPr>
        <w:t xml:space="preserve">ounter-terror </w:t>
      </w:r>
      <w:r w:rsidRPr="001743A8">
        <w:rPr>
          <w:rFonts w:ascii="Times New Roman" w:eastAsia="Times New Roman" w:hAnsi="Times New Roman" w:cs="Times New Roman"/>
          <w:sz w:val="20"/>
          <w:szCs w:val="20"/>
        </w:rPr>
        <w:t>C</w:t>
      </w:r>
      <w:r w:rsidRPr="001743A8">
        <w:rPr>
          <w:rFonts w:ascii="Times New Roman" w:eastAsia="Times New Roman" w:hAnsi="Times New Roman" w:cs="Times New Roman"/>
          <w:color w:val="000000"/>
          <w:sz w:val="20"/>
          <w:szCs w:val="20"/>
        </w:rPr>
        <w:t xml:space="preserve">lause in Nigeria,” </w:t>
      </w:r>
      <w:r w:rsidRPr="001743A8">
        <w:rPr>
          <w:rFonts w:ascii="Times New Roman" w:eastAsia="Times New Roman" w:hAnsi="Times New Roman" w:cs="Times New Roman"/>
          <w:i/>
          <w:color w:val="000000"/>
          <w:sz w:val="20"/>
          <w:szCs w:val="20"/>
        </w:rPr>
        <w:t>The New Humanitarian</w:t>
      </w:r>
      <w:r w:rsidRPr="001743A8">
        <w:rPr>
          <w:rFonts w:ascii="Times New Roman" w:eastAsia="Times New Roman" w:hAnsi="Times New Roman" w:cs="Times New Roman"/>
          <w:color w:val="000000"/>
          <w:sz w:val="20"/>
          <w:szCs w:val="20"/>
        </w:rPr>
        <w:t xml:space="preserve">, November 5, 2019, </w:t>
      </w:r>
      <w:hyperlink r:id="rId7">
        <w:r w:rsidRPr="001743A8">
          <w:rPr>
            <w:rFonts w:ascii="Times New Roman" w:eastAsia="Times New Roman" w:hAnsi="Times New Roman" w:cs="Times New Roman"/>
            <w:color w:val="0563C1"/>
            <w:sz w:val="20"/>
            <w:szCs w:val="20"/>
            <w:u w:val="single"/>
          </w:rPr>
          <w:t>https://www.thenewhumanitarian.org/news-feature/2019/11/05/USAID-counter-terror-Nigeria-Boko-Haram</w:t>
        </w:r>
      </w:hyperlink>
      <w:r w:rsidRPr="001743A8">
        <w:rPr>
          <w:rFonts w:ascii="Times New Roman" w:eastAsia="Times New Roman" w:hAnsi="Times New Roman" w:cs="Times New Roman"/>
          <w:color w:val="000000"/>
          <w:sz w:val="20"/>
          <w:szCs w:val="20"/>
        </w:rPr>
        <w:t xml:space="preserve"> </w:t>
      </w:r>
      <w:r w:rsidRPr="001743A8">
        <w:rPr>
          <w:rFonts w:ascii="Times New Roman" w:eastAsia="Times New Roman" w:hAnsi="Times New Roman" w:cs="Times New Roman"/>
          <w:sz w:val="20"/>
          <w:szCs w:val="20"/>
        </w:rPr>
        <w:t>(accessed April 28, 2022)</w:t>
      </w:r>
      <w:r w:rsidRPr="001743A8">
        <w:rPr>
          <w:rFonts w:ascii="Times New Roman" w:eastAsia="Times New Roman" w:hAnsi="Times New Roman" w:cs="Times New Roman"/>
          <w:color w:val="000000"/>
          <w:sz w:val="20"/>
          <w:szCs w:val="20"/>
        </w:rPr>
        <w:t>.</w:t>
      </w:r>
    </w:p>
  </w:footnote>
  <w:footnote w:id="9">
    <w:p w14:paraId="6DCCBA6E" w14:textId="429EDF86" w:rsidR="0076508F" w:rsidRPr="001743A8" w:rsidRDefault="0076508F" w:rsidP="001743A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1743A8">
        <w:rPr>
          <w:rStyle w:val="FootnoteReference"/>
          <w:rFonts w:ascii="Times New Roman" w:hAnsi="Times New Roman" w:cs="Times New Roman"/>
          <w:sz w:val="20"/>
          <w:szCs w:val="20"/>
        </w:rPr>
        <w:footnoteRef/>
      </w:r>
      <w:r w:rsidRPr="001743A8">
        <w:rPr>
          <w:rFonts w:ascii="Times New Roman" w:eastAsia="Times New Roman" w:hAnsi="Times New Roman" w:cs="Times New Roman"/>
          <w:color w:val="000000"/>
          <w:sz w:val="20"/>
          <w:szCs w:val="20"/>
        </w:rPr>
        <w:t xml:space="preserve"> Watchlist on Children and Armed Conflict, </w:t>
      </w:r>
      <w:r w:rsidRPr="001743A8">
        <w:rPr>
          <w:rFonts w:ascii="Times New Roman" w:eastAsia="Times New Roman" w:hAnsi="Times New Roman" w:cs="Times New Roman"/>
          <w:sz w:val="20"/>
          <w:szCs w:val="20"/>
        </w:rPr>
        <w:t>“</w:t>
      </w:r>
      <w:r w:rsidRPr="001743A8">
        <w:rPr>
          <w:rFonts w:ascii="Times New Roman" w:eastAsia="Times New Roman" w:hAnsi="Times New Roman" w:cs="Times New Roman"/>
          <w:color w:val="000000"/>
          <w:sz w:val="20"/>
          <w:szCs w:val="20"/>
        </w:rPr>
        <w:t>Countering Terrorism and Violent Extremism: The Erosion of Children’s Rights in Armed Conflict,</w:t>
      </w:r>
      <w:r w:rsidRPr="001743A8">
        <w:rPr>
          <w:rFonts w:ascii="Times New Roman" w:eastAsia="Times New Roman" w:hAnsi="Times New Roman" w:cs="Times New Roman"/>
          <w:sz w:val="20"/>
          <w:szCs w:val="20"/>
        </w:rPr>
        <w:t xml:space="preserve">” January 2020, </w:t>
      </w:r>
      <w:hyperlink r:id="rId8" w:history="1">
        <w:r w:rsidRPr="00EE7004">
          <w:rPr>
            <w:rStyle w:val="Hyperlink"/>
            <w:rFonts w:ascii="Times New Roman" w:eastAsia="Times New Roman" w:hAnsi="Times New Roman" w:cs="Times New Roman"/>
            <w:sz w:val="20"/>
            <w:szCs w:val="20"/>
          </w:rPr>
          <w:t>https://watchlist.org/wp-content/uploads/watchlist-policy-note_jan2020_lr.pdf</w:t>
        </w:r>
      </w:hyperlink>
      <w:r w:rsidRPr="001743A8">
        <w:rPr>
          <w:rFonts w:ascii="Times New Roman" w:eastAsia="Times New Roman" w:hAnsi="Times New Roman" w:cs="Times New Roman"/>
          <w:sz w:val="20"/>
          <w:szCs w:val="20"/>
        </w:rPr>
        <w:t xml:space="preserve"> (accessed April 26, 2022), p. 21.</w:t>
      </w:r>
    </w:p>
  </w:footnote>
  <w:footnote w:id="10">
    <w:p w14:paraId="4FAF21F5" w14:textId="77777777" w:rsidR="00E414E2" w:rsidRPr="001743A8" w:rsidRDefault="00E414E2" w:rsidP="001743A8">
      <w:pPr>
        <w:pStyle w:val="FootnoteText"/>
        <w:rPr>
          <w:rFonts w:ascii="Times New Roman" w:hAnsi="Times New Roman" w:cs="Times New Roman"/>
        </w:rPr>
      </w:pPr>
      <w:r w:rsidRPr="001743A8">
        <w:rPr>
          <w:rStyle w:val="FootnoteReference"/>
          <w:rFonts w:ascii="Times New Roman" w:hAnsi="Times New Roman" w:cs="Times New Roman"/>
        </w:rPr>
        <w:footnoteRef/>
      </w:r>
      <w:r w:rsidRPr="001743A8">
        <w:rPr>
          <w:rFonts w:ascii="Times New Roman" w:hAnsi="Times New Roman" w:cs="Times New Roman"/>
        </w:rPr>
        <w:t xml:space="preserve"> The research methods used for gathering information for this policy paper include a desk review of relevant literature on the denial of humanitarian access and its impact on children, key informant interviews, and an online survey. The authors launched a 12-question online survey targeting key stakeholders working on children and armed conflict (CAAC) issues, including headquarters-level and field-based UN and NGO staff, to identify the forms of denial of humanitarian access and their impact on children, and the challenges that humanitarian organizations are facing. A total of 34 individuals responded anonymously.</w:t>
      </w:r>
    </w:p>
  </w:footnote>
  <w:footnote w:id="11">
    <w:p w14:paraId="60C0B587" w14:textId="77777777" w:rsidR="008A5747" w:rsidRPr="001743A8" w:rsidRDefault="008A5747" w:rsidP="001743A8">
      <w:pPr>
        <w:spacing w:after="0" w:line="240" w:lineRule="auto"/>
        <w:rPr>
          <w:rFonts w:ascii="Times New Roman" w:eastAsia="Times New Roman" w:hAnsi="Times New Roman" w:cs="Times New Roman"/>
          <w:color w:val="000000"/>
          <w:sz w:val="20"/>
          <w:szCs w:val="20"/>
        </w:rPr>
      </w:pPr>
      <w:r w:rsidRPr="001743A8">
        <w:rPr>
          <w:rStyle w:val="FootnoteReference"/>
          <w:rFonts w:ascii="Times New Roman" w:hAnsi="Times New Roman" w:cs="Times New Roman"/>
          <w:sz w:val="20"/>
          <w:szCs w:val="20"/>
        </w:rPr>
        <w:footnoteRef/>
      </w:r>
      <w:r w:rsidRPr="001743A8">
        <w:rPr>
          <w:rFonts w:ascii="Times New Roman" w:eastAsia="Times New Roman" w:hAnsi="Times New Roman" w:cs="Times New Roman"/>
          <w:color w:val="000000"/>
          <w:sz w:val="20"/>
          <w:szCs w:val="20"/>
        </w:rPr>
        <w:t xml:space="preserve"> The survey question was: “Has your organization’s access to children in need of assistance/protection been impacted by any of the following? (Select all that apply) (1) Counterterrorism measures, (2) Donor conditionality clauses, (3) Economic sanctions.” This question was not related to monitoring the denial of humanitarian access for MRM reporting purposes.</w:t>
      </w:r>
    </w:p>
  </w:footnote>
  <w:footnote w:id="12">
    <w:p w14:paraId="19BB7C30" w14:textId="51D466BF" w:rsidR="00D51F99" w:rsidRPr="001743A8" w:rsidRDefault="00D51F99" w:rsidP="00F856C4">
      <w:pPr>
        <w:spacing w:after="0" w:line="240" w:lineRule="auto"/>
        <w:rPr>
          <w:rFonts w:ascii="Times New Roman" w:eastAsia="Times New Roman" w:hAnsi="Times New Roman" w:cs="Times New Roman"/>
          <w:sz w:val="20"/>
          <w:szCs w:val="20"/>
        </w:rPr>
      </w:pPr>
      <w:r w:rsidRPr="001743A8">
        <w:rPr>
          <w:rStyle w:val="FootnoteReference"/>
          <w:rFonts w:ascii="Times New Roman" w:hAnsi="Times New Roman" w:cs="Times New Roman"/>
          <w:sz w:val="20"/>
          <w:szCs w:val="20"/>
        </w:rPr>
        <w:footnoteRef/>
      </w:r>
      <w:r w:rsidRPr="001743A8">
        <w:rPr>
          <w:rFonts w:ascii="Times New Roman" w:eastAsia="Times New Roman" w:hAnsi="Times New Roman" w:cs="Times New Roman"/>
          <w:sz w:val="20"/>
          <w:szCs w:val="20"/>
        </w:rPr>
        <w:t xml:space="preserve"> InterAction, “Detrimental Impacts: How Counter-Terror Measures Impede Humanitarian Action, A Review of Available Evidence,” April 2021</w:t>
      </w:r>
      <w:r w:rsidR="00F856C4">
        <w:rPr>
          <w:rFonts w:ascii="Times New Roman" w:eastAsia="Times New Roman" w:hAnsi="Times New Roman" w:cs="Times New Roman"/>
          <w:sz w:val="20"/>
          <w:szCs w:val="20"/>
        </w:rPr>
        <w:t xml:space="preserve">, </w:t>
      </w:r>
      <w:hyperlink r:id="rId9" w:history="1">
        <w:r w:rsidR="00F856C4" w:rsidRPr="00F856C4">
          <w:rPr>
            <w:rStyle w:val="Hyperlink"/>
            <w:rFonts w:ascii="Times New Roman" w:eastAsia="Times New Roman" w:hAnsi="Times New Roman" w:cs="Times New Roman"/>
            <w:sz w:val="20"/>
            <w:szCs w:val="20"/>
          </w:rPr>
          <w:t>https://www.interaction.org/wp-content/uploads/2021/04/Detrimental-Impacts-CT-Measures-Humanitarian-Action-InterAction-April-2021.pdf</w:t>
        </w:r>
      </w:hyperlink>
      <w:r w:rsidR="00F856C4" w:rsidRPr="00F856C4">
        <w:rPr>
          <w:rFonts w:ascii="Times New Roman" w:eastAsia="Times New Roman" w:hAnsi="Times New Roman" w:cs="Times New Roman"/>
          <w:sz w:val="20"/>
          <w:szCs w:val="20"/>
        </w:rPr>
        <w:t xml:space="preserve"> (accessed May</w:t>
      </w:r>
      <w:r w:rsidR="00F856C4">
        <w:rPr>
          <w:rFonts w:ascii="Times New Roman" w:eastAsia="Times New Roman" w:hAnsi="Times New Roman" w:cs="Times New Roman"/>
          <w:sz w:val="20"/>
          <w:szCs w:val="20"/>
        </w:rPr>
        <w:t xml:space="preserve"> </w:t>
      </w:r>
      <w:r w:rsidR="00F856C4" w:rsidRPr="00F856C4">
        <w:rPr>
          <w:rFonts w:ascii="Times New Roman" w:eastAsia="Times New Roman" w:hAnsi="Times New Roman" w:cs="Times New Roman"/>
          <w:sz w:val="20"/>
          <w:szCs w:val="20"/>
        </w:rPr>
        <w:t>2, 2022)</w:t>
      </w:r>
      <w:r w:rsidRPr="001743A8">
        <w:rPr>
          <w:rFonts w:ascii="Times New Roman" w:eastAsia="Times New Roman" w:hAnsi="Times New Roman" w:cs="Times New Roman"/>
          <w:sz w:val="20"/>
          <w:szCs w:val="20"/>
        </w:rPr>
        <w:t xml:space="preserve">. </w:t>
      </w:r>
    </w:p>
  </w:footnote>
  <w:footnote w:id="13">
    <w:p w14:paraId="4897EF90" w14:textId="7CA6BC39" w:rsidR="00D51F99" w:rsidRPr="001743A8" w:rsidRDefault="00D51F99" w:rsidP="001743A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1743A8">
        <w:rPr>
          <w:rStyle w:val="FootnoteReference"/>
          <w:rFonts w:ascii="Times New Roman" w:hAnsi="Times New Roman" w:cs="Times New Roman"/>
          <w:sz w:val="20"/>
          <w:szCs w:val="20"/>
        </w:rPr>
        <w:footnoteRef/>
      </w:r>
      <w:r w:rsidRPr="001743A8">
        <w:rPr>
          <w:rFonts w:ascii="Times New Roman" w:eastAsia="Times New Roman" w:hAnsi="Times New Roman" w:cs="Times New Roman"/>
          <w:color w:val="000000"/>
          <w:sz w:val="20"/>
          <w:szCs w:val="20"/>
        </w:rPr>
        <w:t xml:space="preserve"> For example, in Syria, according to </w:t>
      </w:r>
      <w:r w:rsidR="005135AB">
        <w:rPr>
          <w:rFonts w:ascii="Times New Roman" w:eastAsia="Times New Roman" w:hAnsi="Times New Roman" w:cs="Times New Roman"/>
          <w:color w:val="000000"/>
          <w:sz w:val="20"/>
          <w:szCs w:val="20"/>
        </w:rPr>
        <w:t>the UN Office for the Coordination of Humanitarian Affairs (</w:t>
      </w:r>
      <w:r w:rsidRPr="001743A8">
        <w:rPr>
          <w:rFonts w:ascii="Times New Roman" w:eastAsia="Times New Roman" w:hAnsi="Times New Roman" w:cs="Times New Roman"/>
          <w:color w:val="000000"/>
          <w:sz w:val="20"/>
          <w:szCs w:val="20"/>
        </w:rPr>
        <w:t>OCHA</w:t>
      </w:r>
      <w:r w:rsidR="005135AB">
        <w:rPr>
          <w:rFonts w:ascii="Times New Roman" w:eastAsia="Times New Roman" w:hAnsi="Times New Roman" w:cs="Times New Roman"/>
          <w:color w:val="000000"/>
          <w:sz w:val="20"/>
          <w:szCs w:val="20"/>
        </w:rPr>
        <w:t>)</w:t>
      </w:r>
      <w:r w:rsidRPr="001743A8">
        <w:rPr>
          <w:rFonts w:ascii="Times New Roman" w:eastAsia="Times New Roman" w:hAnsi="Times New Roman" w:cs="Times New Roman"/>
          <w:color w:val="000000"/>
          <w:sz w:val="20"/>
          <w:szCs w:val="20"/>
        </w:rPr>
        <w:t>, 80 percent of the people categorized as being in “severe” or “catastrophic” humanitarian need are in non-government</w:t>
      </w:r>
      <w:r w:rsidRPr="001743A8">
        <w:rPr>
          <w:rFonts w:ascii="Times New Roman" w:eastAsia="Times New Roman" w:hAnsi="Times New Roman" w:cs="Times New Roman"/>
          <w:sz w:val="20"/>
          <w:szCs w:val="20"/>
        </w:rPr>
        <w:t>-</w:t>
      </w:r>
      <w:r w:rsidRPr="001743A8">
        <w:rPr>
          <w:rFonts w:ascii="Times New Roman" w:eastAsia="Times New Roman" w:hAnsi="Times New Roman" w:cs="Times New Roman"/>
          <w:color w:val="000000"/>
          <w:sz w:val="20"/>
          <w:szCs w:val="20"/>
        </w:rPr>
        <w:t xml:space="preserve">controlled areas of northern Syria. </w:t>
      </w:r>
      <w:r w:rsidRPr="00F0702B">
        <w:rPr>
          <w:rFonts w:ascii="Times New Roman" w:eastAsia="Times New Roman" w:hAnsi="Times New Roman" w:cs="Times New Roman"/>
          <w:i/>
          <w:iCs/>
          <w:color w:val="000000"/>
          <w:sz w:val="20"/>
          <w:szCs w:val="20"/>
        </w:rPr>
        <w:t>See:</w:t>
      </w:r>
      <w:r w:rsidRPr="001743A8">
        <w:rPr>
          <w:rFonts w:ascii="Times New Roman" w:eastAsia="Times New Roman" w:hAnsi="Times New Roman" w:cs="Times New Roman"/>
          <w:color w:val="000000"/>
          <w:sz w:val="20"/>
          <w:szCs w:val="20"/>
        </w:rPr>
        <w:t xml:space="preserve"> OCHA, </w:t>
      </w:r>
      <w:r w:rsidRPr="001743A8">
        <w:rPr>
          <w:rFonts w:ascii="Times New Roman" w:eastAsia="Times New Roman" w:hAnsi="Times New Roman" w:cs="Times New Roman"/>
          <w:sz w:val="20"/>
          <w:szCs w:val="20"/>
        </w:rPr>
        <w:t>“</w:t>
      </w:r>
      <w:r w:rsidRPr="001743A8">
        <w:rPr>
          <w:rFonts w:ascii="Times New Roman" w:eastAsia="Times New Roman" w:hAnsi="Times New Roman" w:cs="Times New Roman"/>
          <w:color w:val="000000"/>
          <w:sz w:val="20"/>
          <w:szCs w:val="20"/>
        </w:rPr>
        <w:t>Humanitarian Needs Overview. Syrian Arab Republic,</w:t>
      </w:r>
      <w:r w:rsidRPr="001743A8">
        <w:rPr>
          <w:rFonts w:ascii="Times New Roman" w:eastAsia="Times New Roman" w:hAnsi="Times New Roman" w:cs="Times New Roman"/>
          <w:sz w:val="20"/>
          <w:szCs w:val="20"/>
        </w:rPr>
        <w:t>”</w:t>
      </w:r>
      <w:r w:rsidRPr="001743A8">
        <w:rPr>
          <w:rFonts w:ascii="Times New Roman" w:eastAsia="Times New Roman" w:hAnsi="Times New Roman" w:cs="Times New Roman"/>
          <w:color w:val="000000"/>
          <w:sz w:val="20"/>
          <w:szCs w:val="20"/>
        </w:rPr>
        <w:t xml:space="preserve"> March 2021, </w:t>
      </w:r>
      <w:hyperlink r:id="rId10">
        <w:r w:rsidRPr="001743A8">
          <w:rPr>
            <w:rFonts w:ascii="Times New Roman" w:eastAsia="Times New Roman" w:hAnsi="Times New Roman" w:cs="Times New Roman"/>
            <w:color w:val="0563C1"/>
            <w:sz w:val="20"/>
            <w:szCs w:val="20"/>
            <w:u w:val="single"/>
          </w:rPr>
          <w:t>https://reliefweb.int/sites/reliefweb.int/files/resources/syria_2021_humanitarian_needs_overview.pdf</w:t>
        </w:r>
      </w:hyperlink>
      <w:r w:rsidRPr="001743A8">
        <w:rPr>
          <w:rFonts w:ascii="Times New Roman" w:eastAsia="Times New Roman" w:hAnsi="Times New Roman" w:cs="Times New Roman"/>
          <w:color w:val="000000"/>
          <w:sz w:val="20"/>
          <w:szCs w:val="20"/>
        </w:rPr>
        <w:t xml:space="preserve"> </w:t>
      </w:r>
      <w:r w:rsidRPr="001743A8">
        <w:rPr>
          <w:rFonts w:ascii="Times New Roman" w:eastAsia="Times New Roman" w:hAnsi="Times New Roman" w:cs="Times New Roman"/>
          <w:sz w:val="20"/>
          <w:szCs w:val="20"/>
        </w:rPr>
        <w:t>(accessed April 28, 2022).</w:t>
      </w:r>
    </w:p>
  </w:footnote>
  <w:footnote w:id="14">
    <w:p w14:paraId="07CE5503" w14:textId="369B8753" w:rsidR="00D51F99" w:rsidRPr="001743A8" w:rsidRDefault="00D51F99" w:rsidP="001743A8">
      <w:pPr>
        <w:spacing w:after="0" w:line="240" w:lineRule="auto"/>
        <w:rPr>
          <w:rFonts w:ascii="Times New Roman" w:eastAsia="Times New Roman" w:hAnsi="Times New Roman" w:cs="Times New Roman"/>
          <w:sz w:val="20"/>
          <w:szCs w:val="20"/>
        </w:rPr>
      </w:pPr>
      <w:r w:rsidRPr="001743A8">
        <w:rPr>
          <w:rStyle w:val="FootnoteReference"/>
          <w:rFonts w:ascii="Times New Roman" w:hAnsi="Times New Roman" w:cs="Times New Roman"/>
          <w:sz w:val="20"/>
          <w:szCs w:val="20"/>
        </w:rPr>
        <w:footnoteRef/>
      </w:r>
      <w:r w:rsidRPr="001743A8">
        <w:rPr>
          <w:rFonts w:ascii="Times New Roman" w:eastAsia="Times New Roman" w:hAnsi="Times New Roman" w:cs="Times New Roman"/>
          <w:sz w:val="20"/>
          <w:szCs w:val="20"/>
        </w:rPr>
        <w:t xml:space="preserve"> </w:t>
      </w:r>
      <w:r w:rsidR="005135AB">
        <w:rPr>
          <w:rFonts w:ascii="Times New Roman" w:eastAsia="Times New Roman" w:hAnsi="Times New Roman" w:cs="Times New Roman"/>
          <w:sz w:val="20"/>
          <w:szCs w:val="20"/>
        </w:rPr>
        <w:t>The UN Office of the High Commissioner for Human Rights (</w:t>
      </w:r>
      <w:r w:rsidRPr="001743A8">
        <w:rPr>
          <w:rFonts w:ascii="Times New Roman" w:eastAsia="Times New Roman" w:hAnsi="Times New Roman" w:cs="Times New Roman"/>
          <w:sz w:val="20"/>
          <w:szCs w:val="20"/>
          <w:highlight w:val="white"/>
        </w:rPr>
        <w:t>OHCHR</w:t>
      </w:r>
      <w:r w:rsidR="005135AB">
        <w:rPr>
          <w:rFonts w:ascii="Times New Roman" w:eastAsia="Times New Roman" w:hAnsi="Times New Roman" w:cs="Times New Roman"/>
          <w:sz w:val="20"/>
          <w:szCs w:val="20"/>
          <w:highlight w:val="white"/>
        </w:rPr>
        <w:t>)</w:t>
      </w:r>
      <w:r w:rsidRPr="001743A8">
        <w:rPr>
          <w:rFonts w:ascii="Times New Roman" w:eastAsia="Times New Roman" w:hAnsi="Times New Roman" w:cs="Times New Roman"/>
          <w:sz w:val="20"/>
          <w:szCs w:val="20"/>
          <w:highlight w:val="white"/>
        </w:rPr>
        <w:t>, “</w:t>
      </w:r>
      <w:r w:rsidRPr="001743A8">
        <w:rPr>
          <w:rFonts w:ascii="Times New Roman" w:eastAsia="Times New Roman" w:hAnsi="Times New Roman" w:cs="Times New Roman"/>
          <w:sz w:val="20"/>
          <w:szCs w:val="20"/>
        </w:rPr>
        <w:t>UN Experts Condemn Israel’s Designation of Palestinian Human Rights Defenders as Terrorist Organisations</w:t>
      </w:r>
      <w:r w:rsidRPr="001743A8">
        <w:rPr>
          <w:rFonts w:ascii="Times New Roman" w:eastAsia="Times New Roman" w:hAnsi="Times New Roman" w:cs="Times New Roman"/>
          <w:sz w:val="20"/>
          <w:szCs w:val="20"/>
          <w:highlight w:val="white"/>
        </w:rPr>
        <w:t xml:space="preserve">,” </w:t>
      </w:r>
      <w:r w:rsidRPr="001743A8">
        <w:rPr>
          <w:rFonts w:ascii="Times New Roman" w:eastAsia="Times New Roman" w:hAnsi="Times New Roman" w:cs="Times New Roman"/>
          <w:sz w:val="20"/>
          <w:szCs w:val="20"/>
        </w:rPr>
        <w:t>October 25, 2021,</w:t>
      </w:r>
      <w:hyperlink r:id="rId11">
        <w:r w:rsidRPr="001743A8">
          <w:rPr>
            <w:rFonts w:ascii="Times New Roman" w:eastAsia="Times New Roman" w:hAnsi="Times New Roman" w:cs="Times New Roman"/>
            <w:sz w:val="20"/>
            <w:szCs w:val="20"/>
          </w:rPr>
          <w:t xml:space="preserve"> </w:t>
        </w:r>
      </w:hyperlink>
      <w:hyperlink r:id="rId12">
        <w:r w:rsidRPr="001743A8">
          <w:rPr>
            <w:rFonts w:ascii="Times New Roman" w:eastAsia="Times New Roman" w:hAnsi="Times New Roman" w:cs="Times New Roman"/>
            <w:color w:val="1155CC"/>
            <w:sz w:val="20"/>
            <w:szCs w:val="20"/>
            <w:highlight w:val="white"/>
            <w:u w:val="single"/>
          </w:rPr>
          <w:t>https://www.ohchr.org/en/press-releases/2021/10/un-experts-condemn-israels-designation-palestinian-human-rights-defenders</w:t>
        </w:r>
      </w:hyperlink>
      <w:r w:rsidRPr="001743A8">
        <w:rPr>
          <w:rFonts w:ascii="Times New Roman" w:eastAsia="Times New Roman" w:hAnsi="Times New Roman" w:cs="Times New Roman"/>
          <w:color w:val="3C4043"/>
          <w:sz w:val="20"/>
          <w:szCs w:val="20"/>
          <w:highlight w:val="white"/>
        </w:rPr>
        <w:t xml:space="preserve"> (accessed May 18, 2022). </w:t>
      </w:r>
      <w:r w:rsidRPr="00F0702B">
        <w:rPr>
          <w:rFonts w:ascii="Times New Roman" w:eastAsia="Times New Roman" w:hAnsi="Times New Roman" w:cs="Times New Roman"/>
          <w:i/>
          <w:iCs/>
          <w:color w:val="3C4043"/>
          <w:sz w:val="20"/>
          <w:szCs w:val="20"/>
          <w:highlight w:val="white"/>
        </w:rPr>
        <w:t>See also:</w:t>
      </w:r>
      <w:r w:rsidRPr="001743A8">
        <w:rPr>
          <w:rFonts w:ascii="Times New Roman" w:eastAsia="Times New Roman" w:hAnsi="Times New Roman" w:cs="Times New Roman"/>
          <w:color w:val="3C4043"/>
          <w:sz w:val="20"/>
          <w:szCs w:val="20"/>
          <w:highlight w:val="white"/>
        </w:rPr>
        <w:t xml:space="preserve"> </w:t>
      </w:r>
      <w:r w:rsidR="001F4E8F" w:rsidRPr="001743A8">
        <w:rPr>
          <w:rFonts w:ascii="Times New Roman" w:eastAsia="Times New Roman" w:hAnsi="Times New Roman" w:cs="Times New Roman"/>
          <w:sz w:val="20"/>
          <w:szCs w:val="20"/>
        </w:rPr>
        <w:t>Defense</w:t>
      </w:r>
      <w:r w:rsidRPr="001743A8">
        <w:rPr>
          <w:rFonts w:ascii="Times New Roman" w:eastAsia="Times New Roman" w:hAnsi="Times New Roman" w:cs="Times New Roman"/>
          <w:sz w:val="20"/>
          <w:szCs w:val="20"/>
        </w:rPr>
        <w:t xml:space="preserve"> for Children International (DCI), “Statement on Israeli Authorities’ Designation of DCI-Palestine as a ‘Terrorist Organization,’” October 25, 2021, </w:t>
      </w:r>
      <w:hyperlink r:id="rId13">
        <w:r w:rsidRPr="001743A8">
          <w:rPr>
            <w:rFonts w:ascii="Times New Roman" w:eastAsia="Times New Roman" w:hAnsi="Times New Roman" w:cs="Times New Roman"/>
            <w:color w:val="0563C1"/>
            <w:sz w:val="20"/>
            <w:szCs w:val="20"/>
            <w:u w:val="single"/>
          </w:rPr>
          <w:t>https://defenceforchildren.org/defence-for-children-international-statement-on-israeli-authorities-designation-of-dci-palestine-as-a-terrorist-organization/</w:t>
        </w:r>
      </w:hyperlink>
      <w:r w:rsidRPr="001743A8">
        <w:rPr>
          <w:rFonts w:ascii="Times New Roman" w:eastAsia="Times New Roman" w:hAnsi="Times New Roman" w:cs="Times New Roman"/>
          <w:sz w:val="20"/>
          <w:szCs w:val="20"/>
        </w:rPr>
        <w:t xml:space="preserve"> (accessed April 28, 2022).</w:t>
      </w:r>
    </w:p>
  </w:footnote>
  <w:footnote w:id="15">
    <w:p w14:paraId="11A00492" w14:textId="77777777" w:rsidR="00D51F99" w:rsidRPr="001743A8" w:rsidRDefault="00D51F99" w:rsidP="001743A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1743A8">
        <w:rPr>
          <w:rStyle w:val="FootnoteReference"/>
          <w:rFonts w:ascii="Times New Roman" w:hAnsi="Times New Roman" w:cs="Times New Roman"/>
          <w:sz w:val="20"/>
          <w:szCs w:val="20"/>
        </w:rPr>
        <w:footnoteRef/>
      </w:r>
      <w:r w:rsidRPr="001743A8">
        <w:rPr>
          <w:rFonts w:ascii="Times New Roman" w:eastAsia="Times New Roman" w:hAnsi="Times New Roman" w:cs="Times New Roman"/>
          <w:color w:val="000000"/>
          <w:sz w:val="20"/>
          <w:szCs w:val="20"/>
        </w:rPr>
        <w:t xml:space="preserve"> Norwe</w:t>
      </w:r>
      <w:r w:rsidRPr="001743A8">
        <w:rPr>
          <w:rFonts w:ascii="Times New Roman" w:eastAsia="Times New Roman" w:hAnsi="Times New Roman" w:cs="Times New Roman"/>
          <w:sz w:val="20"/>
          <w:szCs w:val="20"/>
        </w:rPr>
        <w:t xml:space="preserve">gian </w:t>
      </w:r>
      <w:r w:rsidRPr="001743A8">
        <w:rPr>
          <w:rFonts w:ascii="Times New Roman" w:eastAsia="Times New Roman" w:hAnsi="Times New Roman" w:cs="Times New Roman"/>
          <w:color w:val="000000"/>
          <w:sz w:val="20"/>
          <w:szCs w:val="20"/>
        </w:rPr>
        <w:t xml:space="preserve">Refugee Council (NRC), </w:t>
      </w:r>
      <w:r w:rsidRPr="001743A8">
        <w:rPr>
          <w:rFonts w:ascii="Times New Roman" w:eastAsia="Times New Roman" w:hAnsi="Times New Roman" w:cs="Times New Roman"/>
          <w:sz w:val="20"/>
          <w:szCs w:val="20"/>
        </w:rPr>
        <w:t>“</w:t>
      </w:r>
      <w:r w:rsidRPr="001743A8">
        <w:rPr>
          <w:rFonts w:ascii="Times New Roman" w:eastAsia="Times New Roman" w:hAnsi="Times New Roman" w:cs="Times New Roman"/>
          <w:color w:val="000000"/>
          <w:sz w:val="20"/>
          <w:szCs w:val="20"/>
        </w:rPr>
        <w:t xml:space="preserve">Life and Death: NGO </w:t>
      </w:r>
      <w:r w:rsidRPr="001743A8">
        <w:rPr>
          <w:rFonts w:ascii="Times New Roman" w:eastAsia="Times New Roman" w:hAnsi="Times New Roman" w:cs="Times New Roman"/>
          <w:sz w:val="20"/>
          <w:szCs w:val="20"/>
        </w:rPr>
        <w:t>A</w:t>
      </w:r>
      <w:r w:rsidRPr="001743A8">
        <w:rPr>
          <w:rFonts w:ascii="Times New Roman" w:eastAsia="Times New Roman" w:hAnsi="Times New Roman" w:cs="Times New Roman"/>
          <w:color w:val="000000"/>
          <w:sz w:val="20"/>
          <w:szCs w:val="20"/>
        </w:rPr>
        <w:t xml:space="preserve">ccess to </w:t>
      </w:r>
      <w:r w:rsidRPr="001743A8">
        <w:rPr>
          <w:rFonts w:ascii="Times New Roman" w:eastAsia="Times New Roman" w:hAnsi="Times New Roman" w:cs="Times New Roman"/>
          <w:sz w:val="20"/>
          <w:szCs w:val="20"/>
        </w:rPr>
        <w:t>F</w:t>
      </w:r>
      <w:r w:rsidRPr="001743A8">
        <w:rPr>
          <w:rFonts w:ascii="Times New Roman" w:eastAsia="Times New Roman" w:hAnsi="Times New Roman" w:cs="Times New Roman"/>
          <w:color w:val="000000"/>
          <w:sz w:val="20"/>
          <w:szCs w:val="20"/>
        </w:rPr>
        <w:t xml:space="preserve">inancial </w:t>
      </w:r>
      <w:r w:rsidRPr="001743A8">
        <w:rPr>
          <w:rFonts w:ascii="Times New Roman" w:eastAsia="Times New Roman" w:hAnsi="Times New Roman" w:cs="Times New Roman"/>
          <w:sz w:val="20"/>
          <w:szCs w:val="20"/>
        </w:rPr>
        <w:t>S</w:t>
      </w:r>
      <w:r w:rsidRPr="001743A8">
        <w:rPr>
          <w:rFonts w:ascii="Times New Roman" w:eastAsia="Times New Roman" w:hAnsi="Times New Roman" w:cs="Times New Roman"/>
          <w:color w:val="000000"/>
          <w:sz w:val="20"/>
          <w:szCs w:val="20"/>
        </w:rPr>
        <w:t>ervices in Afghanistan,</w:t>
      </w:r>
      <w:r w:rsidRPr="001743A8">
        <w:rPr>
          <w:rFonts w:ascii="Times New Roman" w:eastAsia="Times New Roman" w:hAnsi="Times New Roman" w:cs="Times New Roman"/>
          <w:sz w:val="20"/>
          <w:szCs w:val="20"/>
        </w:rPr>
        <w:t>”</w:t>
      </w:r>
      <w:r w:rsidRPr="001743A8">
        <w:rPr>
          <w:rFonts w:ascii="Times New Roman" w:eastAsia="Times New Roman" w:hAnsi="Times New Roman" w:cs="Times New Roman"/>
          <w:color w:val="000000"/>
          <w:sz w:val="20"/>
          <w:szCs w:val="20"/>
        </w:rPr>
        <w:t xml:space="preserve"> January 2022, </w:t>
      </w:r>
      <w:hyperlink r:id="rId14">
        <w:r w:rsidRPr="001743A8">
          <w:rPr>
            <w:rFonts w:ascii="Times New Roman" w:eastAsia="Times New Roman" w:hAnsi="Times New Roman" w:cs="Times New Roman"/>
            <w:color w:val="1155CC"/>
            <w:sz w:val="20"/>
            <w:szCs w:val="20"/>
            <w:u w:val="single"/>
          </w:rPr>
          <w:t>https://www.nrc.no/globalassets/pdf/reports/life-and-death/financial-access-in-afghanistan_nrc_jan-2022.pdf</w:t>
        </w:r>
      </w:hyperlink>
      <w:r w:rsidRPr="001743A8">
        <w:rPr>
          <w:rFonts w:ascii="Times New Roman" w:eastAsia="Times New Roman" w:hAnsi="Times New Roman" w:cs="Times New Roman"/>
          <w:sz w:val="20"/>
          <w:szCs w:val="20"/>
        </w:rPr>
        <w:t xml:space="preserve"> (accessed April 28,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096"/>
    <w:multiLevelType w:val="multilevel"/>
    <w:tmpl w:val="304411F2"/>
    <w:lvl w:ilvl="0">
      <w:start w:val="5"/>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4DB42BA3"/>
    <w:multiLevelType w:val="multilevel"/>
    <w:tmpl w:val="6E52D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9979C6"/>
    <w:multiLevelType w:val="multilevel"/>
    <w:tmpl w:val="FBD85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C986CF5"/>
    <w:multiLevelType w:val="multilevel"/>
    <w:tmpl w:val="8F1CB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2905859">
    <w:abstractNumId w:val="0"/>
  </w:num>
  <w:num w:numId="2" w16cid:durableId="294145959">
    <w:abstractNumId w:val="3"/>
  </w:num>
  <w:num w:numId="3" w16cid:durableId="1927759942">
    <w:abstractNumId w:val="2"/>
  </w:num>
  <w:num w:numId="4" w16cid:durableId="1914271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A6"/>
    <w:rsid w:val="0001244F"/>
    <w:rsid w:val="00020F96"/>
    <w:rsid w:val="00052755"/>
    <w:rsid w:val="000556B0"/>
    <w:rsid w:val="000B4B2D"/>
    <w:rsid w:val="000D2E63"/>
    <w:rsid w:val="000F6505"/>
    <w:rsid w:val="0010158E"/>
    <w:rsid w:val="00104315"/>
    <w:rsid w:val="00124A2C"/>
    <w:rsid w:val="0015500B"/>
    <w:rsid w:val="001743A8"/>
    <w:rsid w:val="00187D3E"/>
    <w:rsid w:val="001C1961"/>
    <w:rsid w:val="001D7A32"/>
    <w:rsid w:val="001F4E8F"/>
    <w:rsid w:val="00217EB9"/>
    <w:rsid w:val="0024540A"/>
    <w:rsid w:val="002571F5"/>
    <w:rsid w:val="002F1750"/>
    <w:rsid w:val="0034488F"/>
    <w:rsid w:val="003D1CB5"/>
    <w:rsid w:val="003E0B30"/>
    <w:rsid w:val="003E62FB"/>
    <w:rsid w:val="003F62C4"/>
    <w:rsid w:val="00414805"/>
    <w:rsid w:val="00440072"/>
    <w:rsid w:val="004722AC"/>
    <w:rsid w:val="00481D02"/>
    <w:rsid w:val="00512E8A"/>
    <w:rsid w:val="005135AB"/>
    <w:rsid w:val="0054076A"/>
    <w:rsid w:val="00572F73"/>
    <w:rsid w:val="005836CA"/>
    <w:rsid w:val="005A706F"/>
    <w:rsid w:val="005B4DBA"/>
    <w:rsid w:val="00630661"/>
    <w:rsid w:val="006B0394"/>
    <w:rsid w:val="006B72A6"/>
    <w:rsid w:val="006D289E"/>
    <w:rsid w:val="006E074D"/>
    <w:rsid w:val="006F2283"/>
    <w:rsid w:val="0076508F"/>
    <w:rsid w:val="00787FE0"/>
    <w:rsid w:val="0079156C"/>
    <w:rsid w:val="008178D7"/>
    <w:rsid w:val="008216B5"/>
    <w:rsid w:val="00851248"/>
    <w:rsid w:val="00884E58"/>
    <w:rsid w:val="008A5747"/>
    <w:rsid w:val="00920E6E"/>
    <w:rsid w:val="00944DFB"/>
    <w:rsid w:val="009663BE"/>
    <w:rsid w:val="009738FE"/>
    <w:rsid w:val="009E22B8"/>
    <w:rsid w:val="00A119BB"/>
    <w:rsid w:val="00A20AE0"/>
    <w:rsid w:val="00A5465F"/>
    <w:rsid w:val="00A551A0"/>
    <w:rsid w:val="00A73FA8"/>
    <w:rsid w:val="00B80B78"/>
    <w:rsid w:val="00C55B60"/>
    <w:rsid w:val="00C82D3F"/>
    <w:rsid w:val="00CA357A"/>
    <w:rsid w:val="00CA5C16"/>
    <w:rsid w:val="00CB00BE"/>
    <w:rsid w:val="00CC6013"/>
    <w:rsid w:val="00CD50BC"/>
    <w:rsid w:val="00D441E3"/>
    <w:rsid w:val="00D51F99"/>
    <w:rsid w:val="00D8195C"/>
    <w:rsid w:val="00D92CA8"/>
    <w:rsid w:val="00DC2EA6"/>
    <w:rsid w:val="00DE1B42"/>
    <w:rsid w:val="00E0583E"/>
    <w:rsid w:val="00E17439"/>
    <w:rsid w:val="00E24A9B"/>
    <w:rsid w:val="00E414E2"/>
    <w:rsid w:val="00E70B21"/>
    <w:rsid w:val="00E81712"/>
    <w:rsid w:val="00E83341"/>
    <w:rsid w:val="00E9720F"/>
    <w:rsid w:val="00EA736C"/>
    <w:rsid w:val="00EE7004"/>
    <w:rsid w:val="00F0702B"/>
    <w:rsid w:val="00F34832"/>
    <w:rsid w:val="00F656CF"/>
    <w:rsid w:val="00F77D99"/>
    <w:rsid w:val="00F856C4"/>
    <w:rsid w:val="00FB30C4"/>
    <w:rsid w:val="00FB6DA6"/>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019C7"/>
  <w15:chartTrackingRefBased/>
  <w15:docId w15:val="{A9E3B447-8DE1-A94D-BB51-C6A7720B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2A6"/>
    <w:pPr>
      <w:spacing w:after="160" w:line="259" w:lineRule="auto"/>
    </w:pPr>
    <w:rPr>
      <w:sz w:val="22"/>
      <w:szCs w:val="22"/>
    </w:rPr>
  </w:style>
  <w:style w:type="paragraph" w:styleId="Heading2">
    <w:name w:val="heading 2"/>
    <w:basedOn w:val="Normal"/>
    <w:next w:val="Normal"/>
    <w:link w:val="Heading2Char"/>
    <w:uiPriority w:val="9"/>
    <w:unhideWhenUsed/>
    <w:qFormat/>
    <w:rsid w:val="000F65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72A6"/>
    <w:rPr>
      <w:sz w:val="22"/>
      <w:szCs w:val="22"/>
    </w:rPr>
  </w:style>
  <w:style w:type="character" w:styleId="EndnoteReference">
    <w:name w:val="endnote reference"/>
    <w:basedOn w:val="DefaultParagraphFont"/>
    <w:uiPriority w:val="99"/>
    <w:semiHidden/>
    <w:unhideWhenUsed/>
    <w:rsid w:val="000F6505"/>
    <w:rPr>
      <w:vertAlign w:val="superscript"/>
    </w:rPr>
  </w:style>
  <w:style w:type="character" w:customStyle="1" w:styleId="Heading2Char">
    <w:name w:val="Heading 2 Char"/>
    <w:basedOn w:val="DefaultParagraphFont"/>
    <w:link w:val="Heading2"/>
    <w:uiPriority w:val="9"/>
    <w:rsid w:val="000F6505"/>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EA736C"/>
    <w:rPr>
      <w:sz w:val="22"/>
      <w:szCs w:val="22"/>
    </w:rPr>
  </w:style>
  <w:style w:type="character" w:styleId="CommentReference">
    <w:name w:val="annotation reference"/>
    <w:basedOn w:val="DefaultParagraphFont"/>
    <w:uiPriority w:val="99"/>
    <w:semiHidden/>
    <w:unhideWhenUsed/>
    <w:rsid w:val="00920E6E"/>
    <w:rPr>
      <w:sz w:val="16"/>
      <w:szCs w:val="16"/>
    </w:rPr>
  </w:style>
  <w:style w:type="paragraph" w:styleId="CommentText">
    <w:name w:val="annotation text"/>
    <w:basedOn w:val="Normal"/>
    <w:link w:val="CommentTextChar"/>
    <w:uiPriority w:val="99"/>
    <w:unhideWhenUsed/>
    <w:rsid w:val="00920E6E"/>
    <w:pPr>
      <w:spacing w:line="240" w:lineRule="auto"/>
    </w:pPr>
    <w:rPr>
      <w:sz w:val="20"/>
      <w:szCs w:val="20"/>
    </w:rPr>
  </w:style>
  <w:style w:type="character" w:customStyle="1" w:styleId="CommentTextChar">
    <w:name w:val="Comment Text Char"/>
    <w:basedOn w:val="DefaultParagraphFont"/>
    <w:link w:val="CommentText"/>
    <w:uiPriority w:val="99"/>
    <w:rsid w:val="00920E6E"/>
    <w:rPr>
      <w:sz w:val="20"/>
      <w:szCs w:val="20"/>
    </w:rPr>
  </w:style>
  <w:style w:type="paragraph" w:styleId="CommentSubject">
    <w:name w:val="annotation subject"/>
    <w:basedOn w:val="CommentText"/>
    <w:next w:val="CommentText"/>
    <w:link w:val="CommentSubjectChar"/>
    <w:uiPriority w:val="99"/>
    <w:semiHidden/>
    <w:unhideWhenUsed/>
    <w:rsid w:val="00920E6E"/>
    <w:rPr>
      <w:b/>
      <w:bCs/>
    </w:rPr>
  </w:style>
  <w:style w:type="character" w:customStyle="1" w:styleId="CommentSubjectChar">
    <w:name w:val="Comment Subject Char"/>
    <w:basedOn w:val="CommentTextChar"/>
    <w:link w:val="CommentSubject"/>
    <w:uiPriority w:val="99"/>
    <w:semiHidden/>
    <w:rsid w:val="00920E6E"/>
    <w:rPr>
      <w:b/>
      <w:bCs/>
      <w:sz w:val="20"/>
      <w:szCs w:val="20"/>
    </w:rPr>
  </w:style>
  <w:style w:type="paragraph" w:styleId="FootnoteText">
    <w:name w:val="footnote text"/>
    <w:basedOn w:val="Normal"/>
    <w:link w:val="FootnoteTextChar"/>
    <w:uiPriority w:val="99"/>
    <w:semiHidden/>
    <w:unhideWhenUsed/>
    <w:rsid w:val="00D51F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1F99"/>
    <w:rPr>
      <w:sz w:val="20"/>
      <w:szCs w:val="20"/>
    </w:rPr>
  </w:style>
  <w:style w:type="paragraph" w:styleId="EndnoteText">
    <w:name w:val="endnote text"/>
    <w:basedOn w:val="Normal"/>
    <w:link w:val="EndnoteTextChar"/>
    <w:uiPriority w:val="99"/>
    <w:semiHidden/>
    <w:unhideWhenUsed/>
    <w:rsid w:val="00D51F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51F99"/>
    <w:rPr>
      <w:sz w:val="20"/>
      <w:szCs w:val="20"/>
    </w:rPr>
  </w:style>
  <w:style w:type="character" w:styleId="FootnoteReference">
    <w:name w:val="footnote reference"/>
    <w:basedOn w:val="DefaultParagraphFont"/>
    <w:uiPriority w:val="99"/>
    <w:semiHidden/>
    <w:unhideWhenUsed/>
    <w:rsid w:val="00D51F99"/>
    <w:rPr>
      <w:vertAlign w:val="superscript"/>
    </w:rPr>
  </w:style>
  <w:style w:type="character" w:styleId="Hyperlink">
    <w:name w:val="Hyperlink"/>
    <w:basedOn w:val="DefaultParagraphFont"/>
    <w:uiPriority w:val="99"/>
    <w:unhideWhenUsed/>
    <w:rsid w:val="00D51F99"/>
    <w:rPr>
      <w:color w:val="0563C1" w:themeColor="hyperlink"/>
      <w:u w:val="single"/>
    </w:rPr>
  </w:style>
  <w:style w:type="character" w:styleId="UnresolvedMention">
    <w:name w:val="Unresolved Mention"/>
    <w:basedOn w:val="DefaultParagraphFont"/>
    <w:uiPriority w:val="99"/>
    <w:semiHidden/>
    <w:unhideWhenUsed/>
    <w:rsid w:val="00D51F99"/>
    <w:rPr>
      <w:color w:val="605E5C"/>
      <w:shd w:val="clear" w:color="auto" w:fill="E1DFDD"/>
    </w:rPr>
  </w:style>
  <w:style w:type="paragraph" w:styleId="Header">
    <w:name w:val="header"/>
    <w:basedOn w:val="Normal"/>
    <w:link w:val="HeaderChar"/>
    <w:uiPriority w:val="99"/>
    <w:unhideWhenUsed/>
    <w:rsid w:val="008A5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747"/>
    <w:rPr>
      <w:sz w:val="22"/>
      <w:szCs w:val="22"/>
    </w:rPr>
  </w:style>
  <w:style w:type="paragraph" w:styleId="Footer">
    <w:name w:val="footer"/>
    <w:basedOn w:val="Normal"/>
    <w:link w:val="FooterChar"/>
    <w:uiPriority w:val="99"/>
    <w:unhideWhenUsed/>
    <w:rsid w:val="008A5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747"/>
    <w:rPr>
      <w:sz w:val="22"/>
      <w:szCs w:val="22"/>
    </w:rPr>
  </w:style>
  <w:style w:type="character" w:styleId="FollowedHyperlink">
    <w:name w:val="FollowedHyperlink"/>
    <w:basedOn w:val="DefaultParagraphFont"/>
    <w:uiPriority w:val="99"/>
    <w:semiHidden/>
    <w:unhideWhenUsed/>
    <w:rsid w:val="00124A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136852">
      <w:bodyDiv w:val="1"/>
      <w:marLeft w:val="0"/>
      <w:marRight w:val="0"/>
      <w:marTop w:val="0"/>
      <w:marBottom w:val="0"/>
      <w:divBdr>
        <w:top w:val="none" w:sz="0" w:space="0" w:color="auto"/>
        <w:left w:val="none" w:sz="0" w:space="0" w:color="auto"/>
        <w:bottom w:val="none" w:sz="0" w:space="0" w:color="auto"/>
        <w:right w:val="none" w:sz="0" w:space="0" w:color="auto"/>
      </w:divBdr>
    </w:div>
    <w:div w:id="1862280450">
      <w:bodyDiv w:val="1"/>
      <w:marLeft w:val="0"/>
      <w:marRight w:val="0"/>
      <w:marTop w:val="0"/>
      <w:marBottom w:val="0"/>
      <w:divBdr>
        <w:top w:val="none" w:sz="0" w:space="0" w:color="auto"/>
        <w:left w:val="none" w:sz="0" w:space="0" w:color="auto"/>
        <w:bottom w:val="none" w:sz="0" w:space="0" w:color="auto"/>
        <w:right w:val="none" w:sz="0" w:space="0" w:color="auto"/>
      </w:divBdr>
    </w:div>
    <w:div w:id="199460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atchlist.org/wp-content/uploads/watchlistfordham-policynote_denial_of_humanitarian_access_final_for_web.pdf"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atchlist.org/wp-content/uploads/watchlist-policy-note_jan2020_lr.pdf" TargetMode="External"/><Relationship Id="rId13" Type="http://schemas.openxmlformats.org/officeDocument/2006/relationships/hyperlink" Target="https://defenceforchildren.org/defence-for-children-international-statement-on-israeli-authorities-designation-of-dci-palestine-as-a-terrorist-organization/" TargetMode="External"/><Relationship Id="rId3" Type="http://schemas.openxmlformats.org/officeDocument/2006/relationships/hyperlink" Target="https://international-review.icrc.org/articles/international-humanitarian-law-principled-humanitarian-action-916" TargetMode="External"/><Relationship Id="rId7" Type="http://schemas.openxmlformats.org/officeDocument/2006/relationships/hyperlink" Target="https://www.thenewhumanitarian.org/news-feature/2019/11/05/USAID-counter-terror-Nigeria-Boko-Haram" TargetMode="External"/><Relationship Id="rId12" Type="http://schemas.openxmlformats.org/officeDocument/2006/relationships/hyperlink" Target="https://www.ohchr.org/en/press-releases/2021/10/un-experts-condemn-israels-designation-palestinian-human-rights-defenders" TargetMode="External"/><Relationship Id="rId2" Type="http://schemas.openxmlformats.org/officeDocument/2006/relationships/hyperlink" Target="https://resourcecentre.savethechildren.net/pdf/hunger_-_a_lethal_weapon_of_war_7th_pp.pdf/" TargetMode="External"/><Relationship Id="rId1" Type="http://schemas.openxmlformats.org/officeDocument/2006/relationships/hyperlink" Target="https://undocs.org/s/2021/437" TargetMode="External"/><Relationship Id="rId6" Type="http://schemas.openxmlformats.org/officeDocument/2006/relationships/hyperlink" Target="https://international-review.icrc.org/sites/default/files/reviews-pdf/2022-02/screening-of-final-beneficiaries-a-red-line-in-humanitarian-operations-916.pdf" TargetMode="External"/><Relationship Id="rId11" Type="http://schemas.openxmlformats.org/officeDocument/2006/relationships/hyperlink" Target="https://www.ohchr.org/en/press-releases/2021/10/un-experts-condemn-israels-designation-palestinian-human-rights-defenders" TargetMode="External"/><Relationship Id="rId5" Type="http://schemas.openxmlformats.org/officeDocument/2006/relationships/hyperlink" Target="https://www.chathamhouse.org/sites/default/files/2021-09/2021-09-03-ihl-impact-counterterrorism-measures-gillard_0.pdf" TargetMode="External"/><Relationship Id="rId10" Type="http://schemas.openxmlformats.org/officeDocument/2006/relationships/hyperlink" Target="https://reliefweb.int/sites/reliefweb.int/files/resources/syria_2021_humanitarian_needs_overview.pdf" TargetMode="External"/><Relationship Id="rId4" Type="http://schemas.openxmlformats.org/officeDocument/2006/relationships/hyperlink" Target="https://www.chathamhouse.org/sites/default/files/publications/research/2017-02-02-humanitarian-action-non-state-armed-groups-gillard.pdf" TargetMode="External"/><Relationship Id="rId9" Type="http://schemas.openxmlformats.org/officeDocument/2006/relationships/hyperlink" Target="https://www.interaction.org/wp-content/uploads/2021/04/Detrimental-Impacts-CT-Measures-Humanitarian-Action-InterAction-April-2021.pdf" TargetMode="External"/><Relationship Id="rId14" Type="http://schemas.openxmlformats.org/officeDocument/2006/relationships/hyperlink" Target="https://www.nrc.no/globalassets/pdf/reports/life-and-death/financial-access-in-afghanistan_nrc_jan-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0A970-23E5-4034-B03E-39353646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1520</Words>
  <Characters>9383</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laya mesto</dc:creator>
  <cp:keywords/>
  <dc:description/>
  <cp:lastModifiedBy>Adrianne Lapar</cp:lastModifiedBy>
  <cp:revision>3</cp:revision>
  <dcterms:created xsi:type="dcterms:W3CDTF">2022-06-30T16:45:00Z</dcterms:created>
  <dcterms:modified xsi:type="dcterms:W3CDTF">2022-06-30T16:46:00Z</dcterms:modified>
</cp:coreProperties>
</file>