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6BBAE" w14:textId="2F37DF5C" w:rsidR="0069304B" w:rsidRPr="007C0565" w:rsidRDefault="344DC325" w:rsidP="0069304B">
      <w:pPr>
        <w:jc w:val="center"/>
        <w:rPr>
          <w:b/>
          <w:bCs/>
          <w:sz w:val="20"/>
          <w:szCs w:val="20"/>
          <w:u w:val="single"/>
          <w:lang w:val="en-US"/>
        </w:rPr>
      </w:pPr>
      <w:r w:rsidRPr="007C0565">
        <w:rPr>
          <w:b/>
          <w:bCs/>
          <w:sz w:val="20"/>
          <w:szCs w:val="20"/>
          <w:u w:val="single"/>
          <w:lang w:val="en-US"/>
        </w:rPr>
        <w:t xml:space="preserve">Office of the Special Representative of the Secretary-General for Children and Armed Conflict (OSRSG CAAC) input for the Report on the Impact of </w:t>
      </w:r>
      <w:proofErr w:type="gramStart"/>
      <w:r w:rsidRPr="007C0565">
        <w:rPr>
          <w:b/>
          <w:bCs/>
          <w:sz w:val="20"/>
          <w:szCs w:val="20"/>
          <w:u w:val="single"/>
          <w:lang w:val="en-US"/>
        </w:rPr>
        <w:t>Counter-Terrorism</w:t>
      </w:r>
      <w:proofErr w:type="gramEnd"/>
      <w:r w:rsidRPr="007C0565">
        <w:rPr>
          <w:b/>
          <w:bCs/>
          <w:sz w:val="20"/>
          <w:szCs w:val="20"/>
          <w:u w:val="single"/>
          <w:lang w:val="en-US"/>
        </w:rPr>
        <w:t xml:space="preserve"> on Peacemaking, Peacebuilding, Sustaining Peace, Conflict Prevention and Resolution</w:t>
      </w:r>
    </w:p>
    <w:p w14:paraId="6604E808" w14:textId="77777777" w:rsidR="007C0565" w:rsidRDefault="007C0565" w:rsidP="007C0565">
      <w:pPr>
        <w:rPr>
          <w:b/>
          <w:bCs/>
          <w:sz w:val="20"/>
          <w:szCs w:val="20"/>
          <w:lang w:val="en-US"/>
        </w:rPr>
      </w:pPr>
    </w:p>
    <w:p w14:paraId="33BEF2D3" w14:textId="5BD32C69" w:rsidR="741556D7" w:rsidRDefault="1945AFF3" w:rsidP="00E759BD">
      <w:pPr>
        <w:spacing w:before="100" w:beforeAutospacing="1" w:after="100" w:afterAutospacing="1" w:line="360" w:lineRule="auto"/>
        <w:ind w:firstLine="720"/>
        <w:jc w:val="both"/>
        <w:rPr>
          <w:rFonts w:eastAsia="Malgun Gothic"/>
          <w:sz w:val="20"/>
          <w:szCs w:val="20"/>
          <w:lang w:val="en-US" w:eastAsia="ko-KR"/>
        </w:rPr>
      </w:pPr>
      <w:r w:rsidRPr="0176C2D2">
        <w:rPr>
          <w:rFonts w:eastAsia="Malgun Gothic"/>
          <w:sz w:val="20"/>
          <w:szCs w:val="20"/>
          <w:lang w:val="en-US" w:eastAsia="ko-KR"/>
        </w:rPr>
        <w:t>In most conflict-affected contexts, children</w:t>
      </w:r>
      <w:r w:rsidR="02B81CC5">
        <w:rPr>
          <w:rFonts w:eastAsia="Malgun Gothic"/>
          <w:sz w:val="20"/>
          <w:szCs w:val="20"/>
          <w:lang w:val="en-US" w:eastAsia="ko-KR"/>
        </w:rPr>
        <w:t xml:space="preserve">, </w:t>
      </w:r>
      <w:r w:rsidR="02B81CC5" w:rsidRPr="00CD0309">
        <w:rPr>
          <w:rFonts w:eastAsia="Malgun Gothic"/>
          <w:sz w:val="20"/>
          <w:szCs w:val="20"/>
          <w:lang w:val="en-US" w:eastAsia="ko-KR"/>
        </w:rPr>
        <w:t>mean</w:t>
      </w:r>
      <w:r w:rsidR="02B81CC5">
        <w:rPr>
          <w:rFonts w:eastAsia="Malgun Gothic"/>
          <w:sz w:val="20"/>
          <w:szCs w:val="20"/>
          <w:lang w:val="en-US" w:eastAsia="ko-KR"/>
        </w:rPr>
        <w:t>ing</w:t>
      </w:r>
      <w:r w:rsidR="02B81CC5" w:rsidRPr="00CD0309">
        <w:rPr>
          <w:rFonts w:eastAsia="Malgun Gothic"/>
          <w:sz w:val="20"/>
          <w:szCs w:val="20"/>
          <w:lang w:val="en-US" w:eastAsia="ko-KR"/>
        </w:rPr>
        <w:t xml:space="preserve"> every human being below the age of eighteen years</w:t>
      </w:r>
      <w:r w:rsidR="02B81CC5">
        <w:rPr>
          <w:rFonts w:eastAsia="Malgun Gothic"/>
          <w:sz w:val="20"/>
          <w:szCs w:val="20"/>
          <w:lang w:val="en-US" w:eastAsia="ko-KR"/>
        </w:rPr>
        <w:t>,</w:t>
      </w:r>
      <w:r w:rsidR="00AA2AD1" w:rsidRPr="0176C2D2">
        <w:rPr>
          <w:rStyle w:val="FootnoteReference"/>
          <w:rFonts w:eastAsia="Malgun Gothic"/>
          <w:sz w:val="20"/>
          <w:szCs w:val="20"/>
          <w:lang w:val="en-US" w:eastAsia="ko-KR"/>
        </w:rPr>
        <w:footnoteReference w:id="2"/>
      </w:r>
      <w:r w:rsidRPr="0176C2D2">
        <w:rPr>
          <w:rFonts w:eastAsia="Malgun Gothic"/>
          <w:sz w:val="20"/>
          <w:szCs w:val="20"/>
          <w:lang w:val="en-US" w:eastAsia="ko-KR"/>
        </w:rPr>
        <w:t xml:space="preserve"> a</w:t>
      </w:r>
      <w:r w:rsidR="00FF45E3">
        <w:rPr>
          <w:rFonts w:eastAsia="Malgun Gothic"/>
          <w:sz w:val="20"/>
          <w:szCs w:val="20"/>
          <w:lang w:val="en-US" w:eastAsia="ko-KR"/>
        </w:rPr>
        <w:t xml:space="preserve">re at greater risk of </w:t>
      </w:r>
      <w:r w:rsidRPr="0176C2D2">
        <w:rPr>
          <w:rFonts w:eastAsia="Malgun Gothic"/>
          <w:sz w:val="20"/>
          <w:szCs w:val="20"/>
          <w:lang w:val="en-US" w:eastAsia="ko-KR"/>
        </w:rPr>
        <w:t xml:space="preserve">exposure to violence and vulnerability to becoming victims of violations committed by armed </w:t>
      </w:r>
      <w:r w:rsidR="4328A5F6">
        <w:rPr>
          <w:rFonts w:eastAsia="Malgun Gothic"/>
          <w:sz w:val="20"/>
          <w:szCs w:val="20"/>
          <w:lang w:val="en-US" w:eastAsia="ko-KR"/>
        </w:rPr>
        <w:t xml:space="preserve">forces and armed </w:t>
      </w:r>
      <w:r w:rsidRPr="0176C2D2">
        <w:rPr>
          <w:rFonts w:eastAsia="Malgun Gothic"/>
          <w:sz w:val="20"/>
          <w:szCs w:val="20"/>
          <w:lang w:val="en-US" w:eastAsia="ko-KR"/>
        </w:rPr>
        <w:t xml:space="preserve">groups, including those designated as terrorist groups by the United Nations. It is therefore critical to protect children and their rights as well as to acknowledge their </w:t>
      </w:r>
      <w:r w:rsidR="0BC88517">
        <w:rPr>
          <w:rFonts w:eastAsia="Malgun Gothic"/>
          <w:sz w:val="20"/>
          <w:szCs w:val="20"/>
          <w:lang w:val="en-US" w:eastAsia="ko-KR"/>
        </w:rPr>
        <w:t xml:space="preserve">special protected </w:t>
      </w:r>
      <w:r w:rsidRPr="0176C2D2">
        <w:rPr>
          <w:rFonts w:eastAsia="Malgun Gothic"/>
          <w:sz w:val="20"/>
          <w:szCs w:val="20"/>
          <w:lang w:val="en-US" w:eastAsia="ko-KR"/>
        </w:rPr>
        <w:t xml:space="preserve">status under international </w:t>
      </w:r>
      <w:r w:rsidR="0BC88517">
        <w:rPr>
          <w:rFonts w:eastAsia="Malgun Gothic"/>
          <w:sz w:val="20"/>
          <w:szCs w:val="20"/>
          <w:lang w:val="en-US" w:eastAsia="ko-KR"/>
        </w:rPr>
        <w:t xml:space="preserve">humanitarian law and human rights </w:t>
      </w:r>
      <w:r w:rsidRPr="0176C2D2">
        <w:rPr>
          <w:rFonts w:eastAsia="Malgun Gothic"/>
          <w:sz w:val="20"/>
          <w:szCs w:val="20"/>
          <w:lang w:val="en-US" w:eastAsia="ko-KR"/>
        </w:rPr>
        <w:t xml:space="preserve">law where they are considered </w:t>
      </w:r>
      <w:bookmarkStart w:id="0" w:name="_Int_69pG8vET"/>
      <w:r w:rsidRPr="0176C2D2">
        <w:rPr>
          <w:rFonts w:eastAsia="Malgun Gothic"/>
          <w:sz w:val="20"/>
          <w:szCs w:val="20"/>
          <w:lang w:val="en-US" w:eastAsia="ko-KR"/>
        </w:rPr>
        <w:t>primarily</w:t>
      </w:r>
      <w:bookmarkEnd w:id="0"/>
      <w:r w:rsidRPr="0176C2D2">
        <w:rPr>
          <w:rFonts w:eastAsia="Malgun Gothic"/>
          <w:sz w:val="20"/>
          <w:szCs w:val="20"/>
          <w:lang w:val="en-US" w:eastAsia="ko-KR"/>
        </w:rPr>
        <w:t xml:space="preserve"> as victims in </w:t>
      </w:r>
      <w:r w:rsidR="64AACE20">
        <w:rPr>
          <w:rFonts w:eastAsia="Malgun Gothic"/>
          <w:sz w:val="20"/>
          <w:szCs w:val="20"/>
          <w:lang w:val="en-US" w:eastAsia="ko-KR"/>
        </w:rPr>
        <w:t xml:space="preserve">all contexts, including </w:t>
      </w:r>
      <w:r w:rsidRPr="0176C2D2">
        <w:rPr>
          <w:rFonts w:eastAsia="Malgun Gothic"/>
          <w:sz w:val="20"/>
          <w:szCs w:val="20"/>
          <w:lang w:val="en-US" w:eastAsia="ko-KR"/>
        </w:rPr>
        <w:t xml:space="preserve">countering terrorism contexts. Children are crucial agents for achieving </w:t>
      </w:r>
      <w:r w:rsidR="552E72DB" w:rsidRPr="0176C2D2">
        <w:rPr>
          <w:rFonts w:eastAsia="Malgun Gothic"/>
          <w:sz w:val="20"/>
          <w:szCs w:val="20"/>
          <w:lang w:val="en-US" w:eastAsia="ko-KR"/>
        </w:rPr>
        <w:t xml:space="preserve">sustainable </w:t>
      </w:r>
      <w:r w:rsidRPr="0176C2D2">
        <w:rPr>
          <w:rFonts w:eastAsia="Malgun Gothic"/>
          <w:sz w:val="20"/>
          <w:szCs w:val="20"/>
          <w:lang w:val="en-US" w:eastAsia="ko-KR"/>
        </w:rPr>
        <w:t xml:space="preserve">peace and security and they must be protected regardless of the level of their </w:t>
      </w:r>
      <w:r w:rsidR="515DCDF8">
        <w:rPr>
          <w:rFonts w:eastAsia="Malgun Gothic"/>
          <w:sz w:val="20"/>
          <w:szCs w:val="20"/>
          <w:lang w:val="en-US" w:eastAsia="ko-KR"/>
        </w:rPr>
        <w:t xml:space="preserve">actual or alleged </w:t>
      </w:r>
      <w:r w:rsidRPr="0176C2D2">
        <w:rPr>
          <w:rFonts w:eastAsia="Malgun Gothic"/>
          <w:sz w:val="20"/>
          <w:szCs w:val="20"/>
          <w:lang w:val="en-US" w:eastAsia="ko-KR"/>
        </w:rPr>
        <w:t xml:space="preserve">association with parties to conflict and regardless of the party to conflict that they are associated with.  </w:t>
      </w:r>
    </w:p>
    <w:p w14:paraId="33666A05" w14:textId="5E6FE314" w:rsidR="741556D7" w:rsidRDefault="1945AFF3" w:rsidP="00E759BD">
      <w:pPr>
        <w:spacing w:before="100" w:beforeAutospacing="1" w:after="100" w:afterAutospacing="1" w:line="360" w:lineRule="auto"/>
        <w:ind w:firstLine="720"/>
        <w:jc w:val="both"/>
        <w:rPr>
          <w:rFonts w:eastAsia="Malgun Gothic"/>
          <w:sz w:val="20"/>
          <w:szCs w:val="20"/>
          <w:lang w:val="en-US" w:eastAsia="ko-KR"/>
        </w:rPr>
      </w:pPr>
      <w:r w:rsidRPr="4E75E2C6">
        <w:rPr>
          <w:rFonts w:eastAsia="Malgun Gothic"/>
          <w:sz w:val="20"/>
          <w:szCs w:val="20"/>
          <w:lang w:val="en-US" w:eastAsia="ko-KR"/>
        </w:rPr>
        <w:t xml:space="preserve">Children should be treated primarily as victims and their treatment should abide by </w:t>
      </w:r>
      <w:r w:rsidR="00FF45E3">
        <w:rPr>
          <w:rFonts w:eastAsia="Malgun Gothic"/>
          <w:sz w:val="20"/>
          <w:szCs w:val="20"/>
          <w:lang w:val="en-US" w:eastAsia="ko-KR"/>
        </w:rPr>
        <w:t xml:space="preserve">the </w:t>
      </w:r>
      <w:r w:rsidRPr="4E75E2C6">
        <w:rPr>
          <w:rFonts w:eastAsia="Malgun Gothic"/>
          <w:sz w:val="20"/>
          <w:szCs w:val="20"/>
          <w:lang w:val="en-US" w:eastAsia="ko-KR"/>
        </w:rPr>
        <w:t xml:space="preserve">best interests of the child principle, in line with the </w:t>
      </w:r>
      <w:hyperlink r:id="rId11">
        <w:r w:rsidRPr="4E75E2C6">
          <w:rPr>
            <w:rStyle w:val="Hyperlink"/>
            <w:rFonts w:eastAsia="Malgun Gothic"/>
            <w:sz w:val="20"/>
            <w:szCs w:val="20"/>
            <w:lang w:val="en-US" w:eastAsia="ko-KR"/>
          </w:rPr>
          <w:t>Convention on the Rights of the Child</w:t>
        </w:r>
      </w:hyperlink>
      <w:r w:rsidRPr="4E75E2C6">
        <w:rPr>
          <w:rFonts w:eastAsia="Malgun Gothic"/>
          <w:sz w:val="20"/>
          <w:szCs w:val="20"/>
          <w:lang w:val="en-US" w:eastAsia="ko-KR"/>
        </w:rPr>
        <w:t xml:space="preserve"> (CRC)</w:t>
      </w:r>
      <w:r w:rsidR="16BD876A" w:rsidRPr="4E75E2C6">
        <w:rPr>
          <w:rFonts w:eastAsia="Malgun Gothic"/>
          <w:sz w:val="20"/>
          <w:szCs w:val="20"/>
          <w:lang w:val="en-US" w:eastAsia="ko-KR"/>
        </w:rPr>
        <w:t xml:space="preserve"> and other related instruments</w:t>
      </w:r>
      <w:r w:rsidR="2769DB56" w:rsidRPr="4E75E2C6">
        <w:rPr>
          <w:rFonts w:eastAsia="Malgun Gothic"/>
          <w:sz w:val="20"/>
          <w:szCs w:val="20"/>
          <w:lang w:val="en-US" w:eastAsia="ko-KR"/>
        </w:rPr>
        <w:t xml:space="preserve"> and principles, such as </w:t>
      </w:r>
      <w:r w:rsidR="00AD3AA2">
        <w:rPr>
          <w:rFonts w:eastAsia="Malgun Gothic"/>
          <w:sz w:val="20"/>
          <w:szCs w:val="20"/>
          <w:lang w:val="en-US" w:eastAsia="ko-KR"/>
        </w:rPr>
        <w:t>adhering to</w:t>
      </w:r>
      <w:r w:rsidR="2769DB56" w:rsidRPr="4E75E2C6">
        <w:rPr>
          <w:rFonts w:eastAsia="Malgun Gothic"/>
          <w:sz w:val="20"/>
          <w:szCs w:val="20"/>
          <w:lang w:val="en-US" w:eastAsia="ko-KR"/>
        </w:rPr>
        <w:t xml:space="preserve"> international </w:t>
      </w:r>
      <w:r w:rsidR="00DE4409">
        <w:rPr>
          <w:rFonts w:eastAsia="Malgun Gothic"/>
          <w:sz w:val="20"/>
          <w:szCs w:val="20"/>
          <w:lang w:val="en-US" w:eastAsia="ko-KR"/>
        </w:rPr>
        <w:t>standards related</w:t>
      </w:r>
      <w:r w:rsidR="2769DB56" w:rsidRPr="4E75E2C6">
        <w:rPr>
          <w:rFonts w:eastAsia="Malgun Gothic"/>
          <w:sz w:val="20"/>
          <w:szCs w:val="20"/>
          <w:lang w:val="en-US" w:eastAsia="ko-KR"/>
        </w:rPr>
        <w:t xml:space="preserve"> to juvenile justice</w:t>
      </w:r>
      <w:r w:rsidRPr="4E75E2C6">
        <w:rPr>
          <w:rFonts w:eastAsia="Malgun Gothic"/>
          <w:sz w:val="20"/>
          <w:szCs w:val="20"/>
          <w:lang w:val="en-US" w:eastAsia="ko-KR"/>
        </w:rPr>
        <w:t>. This includes action</w:t>
      </w:r>
      <w:r w:rsidR="3C4BB677" w:rsidRPr="4E75E2C6">
        <w:rPr>
          <w:rFonts w:eastAsia="Malgun Gothic"/>
          <w:sz w:val="20"/>
          <w:szCs w:val="20"/>
          <w:lang w:val="en-US" w:eastAsia="ko-KR"/>
        </w:rPr>
        <w:t>s</w:t>
      </w:r>
      <w:r w:rsidRPr="4E75E2C6">
        <w:rPr>
          <w:rFonts w:eastAsia="Malgun Gothic"/>
          <w:sz w:val="20"/>
          <w:szCs w:val="20"/>
          <w:lang w:val="en-US" w:eastAsia="ko-KR"/>
        </w:rPr>
        <w:t xml:space="preserve"> taken by both public and private institutions providing services or impacting children and in legislative, judicial, and administrative procedures and decisions. Children have specific rights and protections that apply in all situations, regardless of their age, </w:t>
      </w:r>
      <w:proofErr w:type="gramStart"/>
      <w:r w:rsidR="587E9057" w:rsidRPr="4E75E2C6">
        <w:rPr>
          <w:rFonts w:eastAsia="Malgun Gothic"/>
          <w:sz w:val="20"/>
          <w:szCs w:val="20"/>
          <w:lang w:val="en-US" w:eastAsia="ko-KR"/>
        </w:rPr>
        <w:t>gender</w:t>
      </w:r>
      <w:proofErr w:type="gramEnd"/>
      <w:r w:rsidRPr="4E75E2C6">
        <w:rPr>
          <w:rFonts w:eastAsia="Malgun Gothic"/>
          <w:sz w:val="20"/>
          <w:szCs w:val="20"/>
          <w:lang w:val="en-US" w:eastAsia="ko-KR"/>
        </w:rPr>
        <w:t xml:space="preserve"> or other status, including actual or alleged family or personal </w:t>
      </w:r>
      <w:r w:rsidR="03216557" w:rsidRPr="4E75E2C6">
        <w:rPr>
          <w:rFonts w:eastAsia="Malgun Gothic"/>
          <w:sz w:val="20"/>
          <w:szCs w:val="20"/>
          <w:lang w:val="en-US" w:eastAsia="ko-KR"/>
        </w:rPr>
        <w:t xml:space="preserve">association </w:t>
      </w:r>
      <w:r w:rsidRPr="4E75E2C6">
        <w:rPr>
          <w:rFonts w:eastAsia="Malgun Gothic"/>
          <w:sz w:val="20"/>
          <w:szCs w:val="20"/>
          <w:lang w:val="en-US" w:eastAsia="ko-KR"/>
        </w:rPr>
        <w:t xml:space="preserve">with a </w:t>
      </w:r>
      <w:r w:rsidR="03216557" w:rsidRPr="4E75E2C6">
        <w:rPr>
          <w:rFonts w:eastAsia="Malgun Gothic"/>
          <w:sz w:val="20"/>
          <w:szCs w:val="20"/>
          <w:lang w:val="en-US" w:eastAsia="ko-KR"/>
        </w:rPr>
        <w:t xml:space="preserve">party to </w:t>
      </w:r>
      <w:r w:rsidRPr="4E75E2C6">
        <w:rPr>
          <w:rFonts w:eastAsia="Malgun Gothic"/>
          <w:sz w:val="20"/>
          <w:szCs w:val="20"/>
          <w:lang w:val="en-US" w:eastAsia="ko-KR"/>
        </w:rPr>
        <w:t>conflict and regardless of the designation by the United Nations of a</w:t>
      </w:r>
      <w:r w:rsidR="2C89002A" w:rsidRPr="4E75E2C6">
        <w:rPr>
          <w:rFonts w:eastAsia="Malgun Gothic"/>
          <w:sz w:val="20"/>
          <w:szCs w:val="20"/>
          <w:lang w:val="en-US" w:eastAsia="ko-KR"/>
        </w:rPr>
        <w:t>n armed group</w:t>
      </w:r>
      <w:r w:rsidRPr="4E75E2C6">
        <w:rPr>
          <w:rFonts w:eastAsia="Malgun Gothic"/>
          <w:sz w:val="20"/>
          <w:szCs w:val="20"/>
          <w:lang w:val="en-US" w:eastAsia="ko-KR"/>
        </w:rPr>
        <w:t xml:space="preserve"> as a terrorist group. </w:t>
      </w:r>
    </w:p>
    <w:p w14:paraId="6D529B80" w14:textId="51606DA3" w:rsidR="4319EFAE" w:rsidRPr="00783C97" w:rsidRDefault="3479AF14" w:rsidP="00E759BD">
      <w:pPr>
        <w:spacing w:beforeAutospacing="1" w:afterAutospacing="1" w:line="360" w:lineRule="auto"/>
        <w:ind w:firstLine="720"/>
        <w:jc w:val="both"/>
        <w:rPr>
          <w:rFonts w:ascii="Calibri" w:eastAsia="Calibri" w:hAnsi="Calibri" w:cs="Calibri"/>
          <w:sz w:val="20"/>
          <w:szCs w:val="20"/>
          <w:vertAlign w:val="superscript"/>
          <w:lang w:val="en-US"/>
        </w:rPr>
      </w:pPr>
      <w:r w:rsidRPr="741556D7">
        <w:rPr>
          <w:rFonts w:ascii="Calibri" w:eastAsia="Calibri" w:hAnsi="Calibri" w:cs="Calibri"/>
          <w:sz w:val="20"/>
          <w:szCs w:val="20"/>
          <w:lang w:val="en-US"/>
        </w:rPr>
        <w:t xml:space="preserve">Despite some advancements, the security response to terrorism </w:t>
      </w:r>
      <w:r w:rsidR="18406527">
        <w:rPr>
          <w:rFonts w:ascii="Calibri" w:eastAsia="Calibri" w:hAnsi="Calibri" w:cs="Calibri"/>
          <w:sz w:val="20"/>
          <w:szCs w:val="20"/>
          <w:lang w:val="en-US"/>
        </w:rPr>
        <w:t>has been</w:t>
      </w:r>
      <w:r w:rsidR="00783C97">
        <w:rPr>
          <w:rFonts w:ascii="Calibri" w:eastAsia="Calibri" w:hAnsi="Calibri" w:cs="Calibri"/>
          <w:sz w:val="20"/>
          <w:szCs w:val="20"/>
          <w:lang w:val="en-US"/>
        </w:rPr>
        <w:t>,</w:t>
      </w:r>
      <w:r w:rsidR="18406527">
        <w:rPr>
          <w:rFonts w:ascii="Calibri" w:eastAsia="Calibri" w:hAnsi="Calibri" w:cs="Calibri"/>
          <w:sz w:val="20"/>
          <w:szCs w:val="20"/>
          <w:lang w:val="en-US"/>
        </w:rPr>
        <w:t xml:space="preserve"> in many cases</w:t>
      </w:r>
      <w:r w:rsidR="00783C97">
        <w:rPr>
          <w:rFonts w:ascii="Calibri" w:eastAsia="Calibri" w:hAnsi="Calibri" w:cs="Calibri"/>
          <w:sz w:val="20"/>
          <w:szCs w:val="20"/>
          <w:lang w:val="en-US"/>
        </w:rPr>
        <w:t>,</w:t>
      </w:r>
      <w:r w:rsidR="18406527">
        <w:rPr>
          <w:rFonts w:ascii="Calibri" w:eastAsia="Calibri" w:hAnsi="Calibri" w:cs="Calibri"/>
          <w:sz w:val="20"/>
          <w:szCs w:val="20"/>
          <w:lang w:val="en-US"/>
        </w:rPr>
        <w:t xml:space="preserve"> </w:t>
      </w:r>
      <w:proofErr w:type="spellStart"/>
      <w:r w:rsidR="18406527">
        <w:rPr>
          <w:rFonts w:ascii="Calibri" w:eastAsia="Calibri" w:hAnsi="Calibri" w:cs="Calibri"/>
          <w:sz w:val="20"/>
          <w:szCs w:val="20"/>
          <w:lang w:val="en-US"/>
        </w:rPr>
        <w:t>prioritised</w:t>
      </w:r>
      <w:proofErr w:type="spellEnd"/>
      <w:r w:rsidR="18406527">
        <w:rPr>
          <w:rFonts w:ascii="Calibri" w:eastAsia="Calibri" w:hAnsi="Calibri" w:cs="Calibri"/>
          <w:sz w:val="20"/>
          <w:szCs w:val="20"/>
          <w:lang w:val="en-US"/>
        </w:rPr>
        <w:t xml:space="preserve"> over</w:t>
      </w:r>
      <w:r w:rsidR="483B7337">
        <w:rPr>
          <w:rFonts w:ascii="Calibri" w:eastAsia="Calibri" w:hAnsi="Calibri" w:cs="Calibri"/>
          <w:sz w:val="20"/>
          <w:szCs w:val="20"/>
          <w:lang w:val="en-US"/>
        </w:rPr>
        <w:t xml:space="preserve"> the need to ensure the</w:t>
      </w:r>
      <w:r w:rsidRPr="741556D7">
        <w:rPr>
          <w:rFonts w:ascii="Calibri" w:eastAsia="Calibri" w:hAnsi="Calibri" w:cs="Calibri"/>
          <w:sz w:val="20"/>
          <w:szCs w:val="20"/>
          <w:lang w:val="en-US"/>
        </w:rPr>
        <w:t xml:space="preserve"> protection </w:t>
      </w:r>
      <w:r w:rsidR="18406527">
        <w:rPr>
          <w:rFonts w:ascii="Calibri" w:eastAsia="Calibri" w:hAnsi="Calibri" w:cs="Calibri"/>
          <w:sz w:val="20"/>
          <w:szCs w:val="20"/>
          <w:lang w:val="en-US"/>
        </w:rPr>
        <w:t>of</w:t>
      </w:r>
      <w:r w:rsidRPr="741556D7">
        <w:rPr>
          <w:rFonts w:ascii="Calibri" w:eastAsia="Calibri" w:hAnsi="Calibri" w:cs="Calibri"/>
          <w:sz w:val="20"/>
          <w:szCs w:val="20"/>
          <w:lang w:val="en-US"/>
        </w:rPr>
        <w:t xml:space="preserve"> children. Some children caught in the middle of counter-terrorism operations may have been killed and maimed, while others have been arrested and detained for their alleged association with parties to conflict. Children encountered in security operations are often treated systematically as security threats rather than victims. Many are arrested and detained, often for extended periods of time and without due process provisions, in violation of international standards on juvenile justice, and risk facing further violations of their rights such as torture, physical and sexual violence and deprivation of access to health and education.</w:t>
      </w:r>
      <w:r w:rsidR="744AC523">
        <w:rPr>
          <w:rFonts w:ascii="Calibri" w:eastAsia="Calibri" w:hAnsi="Calibri" w:cs="Calibri"/>
          <w:sz w:val="20"/>
          <w:szCs w:val="20"/>
          <w:lang w:val="en-US"/>
        </w:rPr>
        <w:t xml:space="preserve"> </w:t>
      </w:r>
      <w:r w:rsidR="744AC523" w:rsidRPr="00783C97">
        <w:rPr>
          <w:rFonts w:ascii="Calibri" w:eastAsia="Calibri" w:hAnsi="Calibri" w:cs="Calibri"/>
          <w:sz w:val="20"/>
          <w:szCs w:val="20"/>
          <w:lang w:val="en-US"/>
        </w:rPr>
        <w:t>In 202</w:t>
      </w:r>
      <w:r w:rsidR="00F3791A">
        <w:rPr>
          <w:rFonts w:ascii="Calibri" w:eastAsia="Calibri" w:hAnsi="Calibri" w:cs="Calibri"/>
          <w:sz w:val="20"/>
          <w:szCs w:val="20"/>
          <w:lang w:val="en-US"/>
        </w:rPr>
        <w:t>1</w:t>
      </w:r>
      <w:r w:rsidR="744AC523" w:rsidRPr="00783C97">
        <w:rPr>
          <w:rFonts w:ascii="Calibri" w:eastAsia="Calibri" w:hAnsi="Calibri" w:cs="Calibri"/>
          <w:sz w:val="20"/>
          <w:szCs w:val="20"/>
          <w:lang w:val="en-US"/>
        </w:rPr>
        <w:t xml:space="preserve">, the United Nations verified the detention of more than </w:t>
      </w:r>
      <w:r w:rsidR="00F3791A">
        <w:rPr>
          <w:rFonts w:ascii="Calibri" w:eastAsia="Calibri" w:hAnsi="Calibri" w:cs="Calibri"/>
          <w:sz w:val="20"/>
          <w:szCs w:val="20"/>
          <w:lang w:val="en-US"/>
        </w:rPr>
        <w:t>2,864</w:t>
      </w:r>
      <w:r w:rsidR="744AC523" w:rsidRPr="00783C97">
        <w:rPr>
          <w:rFonts w:ascii="Calibri" w:eastAsia="Calibri" w:hAnsi="Calibri" w:cs="Calibri"/>
          <w:sz w:val="20"/>
          <w:szCs w:val="20"/>
          <w:lang w:val="en-US"/>
        </w:rPr>
        <w:t xml:space="preserve"> children for their alleged association with armed groups, including</w:t>
      </w:r>
      <w:r w:rsidR="00E759BD">
        <w:rPr>
          <w:rFonts w:ascii="Calibri" w:eastAsia="Calibri" w:hAnsi="Calibri" w:cs="Calibri"/>
          <w:sz w:val="20"/>
          <w:szCs w:val="20"/>
          <w:lang w:val="en-US"/>
        </w:rPr>
        <w:t xml:space="preserve"> </w:t>
      </w:r>
      <w:r w:rsidR="744AC523" w:rsidRPr="00783C97">
        <w:rPr>
          <w:rFonts w:ascii="Calibri" w:eastAsia="Calibri" w:hAnsi="Calibri" w:cs="Calibri"/>
          <w:sz w:val="20"/>
          <w:szCs w:val="20"/>
          <w:lang w:val="en-US"/>
        </w:rPr>
        <w:t>children actually or allegedly associated with armed groups or for their parents’ association with these armed groups.</w:t>
      </w:r>
      <w:r w:rsidR="00F05E29">
        <w:rPr>
          <w:rStyle w:val="FootnoteReference"/>
          <w:color w:val="000000"/>
          <w:shd w:val="clear" w:color="auto" w:fill="FFFFFF"/>
          <w:lang w:val="en"/>
        </w:rPr>
        <w:footnoteReference w:id="3"/>
      </w:r>
      <w:r w:rsidR="744AC523">
        <w:rPr>
          <w:rStyle w:val="normaltextrun"/>
          <w:color w:val="000000"/>
          <w:shd w:val="clear" w:color="auto" w:fill="FFFFFF"/>
          <w:lang w:val="en-US"/>
        </w:rPr>
        <w:t xml:space="preserve"> </w:t>
      </w:r>
      <w:r w:rsidRPr="741556D7">
        <w:rPr>
          <w:rFonts w:ascii="Calibri" w:eastAsia="Calibri" w:hAnsi="Calibri" w:cs="Calibri"/>
          <w:sz w:val="20"/>
          <w:szCs w:val="20"/>
          <w:lang w:val="en-US"/>
        </w:rPr>
        <w:t xml:space="preserve"> Some have even been tried by military courts (</w:t>
      </w:r>
      <w:hyperlink r:id="rId12">
        <w:r w:rsidRPr="741556D7">
          <w:rPr>
            <w:rStyle w:val="Hyperlink"/>
            <w:rFonts w:ascii="Calibri" w:eastAsia="Calibri" w:hAnsi="Calibri" w:cs="Calibri"/>
            <w:sz w:val="20"/>
            <w:szCs w:val="20"/>
            <w:lang w:val="en-US"/>
          </w:rPr>
          <w:t>A/HRC/49/58</w:t>
        </w:r>
      </w:hyperlink>
      <w:r w:rsidRPr="741556D7">
        <w:rPr>
          <w:rFonts w:ascii="Calibri" w:eastAsia="Calibri" w:hAnsi="Calibri" w:cs="Calibri"/>
          <w:sz w:val="20"/>
          <w:szCs w:val="20"/>
          <w:lang w:val="en-US"/>
        </w:rPr>
        <w:t>, para 31)</w:t>
      </w:r>
      <w:r w:rsidR="00FF45E3">
        <w:rPr>
          <w:rFonts w:ascii="Calibri" w:eastAsia="Calibri" w:hAnsi="Calibri" w:cs="Calibri"/>
          <w:sz w:val="20"/>
          <w:szCs w:val="20"/>
          <w:lang w:val="en-US"/>
        </w:rPr>
        <w:t>.</w:t>
      </w:r>
    </w:p>
    <w:p w14:paraId="0AD2155F" w14:textId="665DF6DE" w:rsidR="0176C2D2" w:rsidRDefault="1945AFF3" w:rsidP="00E759BD">
      <w:pPr>
        <w:spacing w:before="100" w:beforeAutospacing="1" w:after="100" w:afterAutospacing="1" w:line="360" w:lineRule="auto"/>
        <w:ind w:firstLine="720"/>
        <w:jc w:val="both"/>
        <w:rPr>
          <w:rFonts w:eastAsia="Malgun Gothic"/>
          <w:sz w:val="20"/>
          <w:szCs w:val="20"/>
          <w:lang w:val="en-US" w:eastAsia="ko-KR"/>
        </w:rPr>
      </w:pPr>
      <w:r w:rsidRPr="38AA0421">
        <w:rPr>
          <w:rFonts w:eastAsia="Malgun Gothic"/>
          <w:sz w:val="20"/>
          <w:szCs w:val="20"/>
          <w:lang w:val="en-US" w:eastAsia="ko-KR"/>
        </w:rPr>
        <w:lastRenderedPageBreak/>
        <w:t xml:space="preserve">Under </w:t>
      </w:r>
      <w:proofErr w:type="gramStart"/>
      <w:r w:rsidRPr="38AA0421">
        <w:rPr>
          <w:rFonts w:eastAsia="Malgun Gothic"/>
          <w:sz w:val="20"/>
          <w:szCs w:val="20"/>
          <w:lang w:val="en-US" w:eastAsia="ko-KR"/>
        </w:rPr>
        <w:t>counter-terrorism</w:t>
      </w:r>
      <w:proofErr w:type="gramEnd"/>
      <w:r w:rsidRPr="38AA0421">
        <w:rPr>
          <w:rFonts w:eastAsia="Malgun Gothic"/>
          <w:sz w:val="20"/>
          <w:szCs w:val="20"/>
          <w:lang w:val="en-US" w:eastAsia="ko-KR"/>
        </w:rPr>
        <w:t xml:space="preserve"> or national security laws, children may be subject to prosecution and lengthy custodial sentences based on one</w:t>
      </w:r>
      <w:r w:rsidR="1D07377F" w:rsidRPr="38AA0421">
        <w:rPr>
          <w:rFonts w:eastAsia="Malgun Gothic"/>
          <w:sz w:val="20"/>
          <w:szCs w:val="20"/>
          <w:lang w:val="en-US" w:eastAsia="ko-KR"/>
        </w:rPr>
        <w:t xml:space="preserve"> of many </w:t>
      </w:r>
      <w:r w:rsidRPr="38AA0421">
        <w:rPr>
          <w:rFonts w:eastAsia="Malgun Gothic"/>
          <w:sz w:val="20"/>
          <w:szCs w:val="20"/>
          <w:lang w:val="en-US" w:eastAsia="ko-KR"/>
        </w:rPr>
        <w:t xml:space="preserve">family </w:t>
      </w:r>
      <w:r w:rsidR="00783C97">
        <w:rPr>
          <w:rFonts w:eastAsia="Malgun Gothic"/>
          <w:sz w:val="20"/>
          <w:szCs w:val="20"/>
          <w:lang w:val="en-US" w:eastAsia="ko-KR"/>
        </w:rPr>
        <w:t>members’</w:t>
      </w:r>
      <w:r w:rsidRPr="38AA0421">
        <w:rPr>
          <w:rFonts w:eastAsia="Malgun Gothic"/>
          <w:sz w:val="20"/>
          <w:szCs w:val="20"/>
          <w:lang w:val="en-US" w:eastAsia="ko-KR"/>
        </w:rPr>
        <w:t xml:space="preserve"> actual or alleged association. If there is evidence to suggest that a person under 18 committed a criminal act, they should be treated </w:t>
      </w:r>
      <w:r w:rsidR="003D3E3D">
        <w:rPr>
          <w:rFonts w:eastAsia="Malgun Gothic"/>
          <w:sz w:val="20"/>
          <w:szCs w:val="20"/>
          <w:lang w:val="en-US" w:eastAsia="ko-KR"/>
        </w:rPr>
        <w:t>according</w:t>
      </w:r>
      <w:r w:rsidR="007C0565">
        <w:rPr>
          <w:rFonts w:eastAsia="Malgun Gothic"/>
          <w:sz w:val="20"/>
          <w:szCs w:val="20"/>
          <w:lang w:val="en-US" w:eastAsia="ko-KR"/>
        </w:rPr>
        <w:t xml:space="preserve"> to</w:t>
      </w:r>
      <w:r w:rsidR="003D3E3D">
        <w:rPr>
          <w:rFonts w:eastAsia="Malgun Gothic"/>
          <w:sz w:val="20"/>
          <w:szCs w:val="20"/>
          <w:lang w:val="en-US" w:eastAsia="ko-KR"/>
        </w:rPr>
        <w:t xml:space="preserve"> </w:t>
      </w:r>
      <w:r w:rsidRPr="38AA0421">
        <w:rPr>
          <w:rFonts w:eastAsia="Malgun Gothic"/>
          <w:sz w:val="20"/>
          <w:szCs w:val="20"/>
          <w:lang w:val="en-US" w:eastAsia="ko-KR"/>
        </w:rPr>
        <w:t xml:space="preserve">international juvenile justice standards, which emphasize alternatives to detention. In this context, the detention of children, including </w:t>
      </w:r>
      <w:r w:rsidR="28EFCF09" w:rsidRPr="38AA0421">
        <w:rPr>
          <w:rFonts w:eastAsia="Malgun Gothic"/>
          <w:sz w:val="20"/>
          <w:szCs w:val="20"/>
          <w:lang w:val="en-US" w:eastAsia="ko-KR"/>
        </w:rPr>
        <w:t xml:space="preserve">displaced </w:t>
      </w:r>
      <w:r w:rsidRPr="38AA0421">
        <w:rPr>
          <w:rFonts w:eastAsia="Malgun Gothic"/>
          <w:sz w:val="20"/>
          <w:szCs w:val="20"/>
          <w:lang w:val="en-US" w:eastAsia="ko-KR"/>
        </w:rPr>
        <w:t>children, should be used as a measure of last resort and for the shortest possible period, with respect for their fundamental rights, due process, and the application of international juvenile justice standards.</w:t>
      </w:r>
      <w:r w:rsidR="50F10EE8" w:rsidRPr="38AA0421">
        <w:rPr>
          <w:rFonts w:eastAsia="Malgun Gothic"/>
          <w:sz w:val="20"/>
          <w:szCs w:val="20"/>
          <w:lang w:val="en-US" w:eastAsia="ko-KR"/>
        </w:rPr>
        <w:t xml:space="preserve"> </w:t>
      </w:r>
      <w:r w:rsidRPr="38AA0421">
        <w:rPr>
          <w:rFonts w:eastAsia="Malgun Gothic"/>
          <w:sz w:val="20"/>
          <w:szCs w:val="20"/>
          <w:lang w:val="en-US" w:eastAsia="ko-KR"/>
        </w:rPr>
        <w:t>H</w:t>
      </w:r>
      <w:r w:rsidR="3479AF14" w:rsidRPr="38AA0421">
        <w:rPr>
          <w:rFonts w:ascii="Calibri" w:eastAsia="Calibri" w:hAnsi="Calibri" w:cs="Calibri"/>
          <w:sz w:val="20"/>
          <w:szCs w:val="20"/>
          <w:lang w:val="en-US"/>
        </w:rPr>
        <w:t xml:space="preserve">andover protocols should be developed and implemented to expeditiously hand over children who are captured or who surrender during military operations to civilian child protection actors </w:t>
      </w:r>
      <w:r w:rsidR="7AD0072D" w:rsidRPr="38AA0421">
        <w:rPr>
          <w:rFonts w:ascii="Calibri" w:eastAsia="Calibri" w:hAnsi="Calibri" w:cs="Calibri"/>
          <w:sz w:val="20"/>
          <w:szCs w:val="20"/>
          <w:lang w:val="en-US"/>
        </w:rPr>
        <w:t>who can provide them with age- and gender-specific support, including long-term support, </w:t>
      </w:r>
      <w:r w:rsidR="3479AF14" w:rsidRPr="38AA0421">
        <w:rPr>
          <w:rFonts w:ascii="Calibri" w:eastAsia="Calibri" w:hAnsi="Calibri" w:cs="Calibri"/>
          <w:sz w:val="20"/>
          <w:szCs w:val="20"/>
          <w:lang w:val="en-US"/>
        </w:rPr>
        <w:t>reintegrate them into their communities</w:t>
      </w:r>
      <w:r w:rsidR="7AD0072D" w:rsidRPr="38AA0421">
        <w:rPr>
          <w:rFonts w:ascii="Calibri" w:eastAsia="Calibri" w:hAnsi="Calibri" w:cs="Calibri"/>
          <w:sz w:val="20"/>
          <w:szCs w:val="20"/>
          <w:lang w:val="en-US"/>
        </w:rPr>
        <w:t xml:space="preserve"> as well as family tracing and family reunification programs without any discrimination</w:t>
      </w:r>
      <w:r w:rsidRPr="38AA0421">
        <w:rPr>
          <w:rFonts w:ascii="Calibri" w:eastAsia="Calibri" w:hAnsi="Calibri" w:cs="Calibri"/>
          <w:sz w:val="20"/>
          <w:szCs w:val="20"/>
          <w:lang w:val="en-US"/>
        </w:rPr>
        <w:t xml:space="preserve">. </w:t>
      </w:r>
      <w:r w:rsidRPr="38AA0421">
        <w:rPr>
          <w:rFonts w:eastAsia="Malgun Gothic"/>
          <w:sz w:val="20"/>
          <w:szCs w:val="20"/>
          <w:lang w:val="en-US" w:eastAsia="ko-KR"/>
        </w:rPr>
        <w:t>The children associated o</w:t>
      </w:r>
      <w:r w:rsidR="2A4C5964" w:rsidRPr="38AA0421">
        <w:rPr>
          <w:rFonts w:eastAsia="Malgun Gothic"/>
          <w:sz w:val="20"/>
          <w:szCs w:val="20"/>
          <w:lang w:val="en-US" w:eastAsia="ko-KR"/>
        </w:rPr>
        <w:t>r</w:t>
      </w:r>
      <w:r w:rsidRPr="38AA0421">
        <w:rPr>
          <w:rFonts w:eastAsia="Malgun Gothic"/>
          <w:sz w:val="20"/>
          <w:szCs w:val="20"/>
          <w:lang w:val="en-US" w:eastAsia="ko-KR"/>
        </w:rPr>
        <w:t xml:space="preserve"> allegedly associated with armed groups, including UN-designated terrorist groups, must be ensured that they are not denied basic documentation to access services and are not deprived of their nationality under international instruments, including the CRC. The repatriation of foreign children to their country of origin should be facilitated and </w:t>
      </w:r>
      <w:proofErr w:type="spellStart"/>
      <w:r w:rsidRPr="38AA0421">
        <w:rPr>
          <w:rFonts w:eastAsia="Malgun Gothic"/>
          <w:sz w:val="20"/>
          <w:szCs w:val="20"/>
          <w:lang w:val="en-US" w:eastAsia="ko-KR"/>
        </w:rPr>
        <w:t>prioritised</w:t>
      </w:r>
      <w:proofErr w:type="spellEnd"/>
      <w:r w:rsidRPr="38AA0421">
        <w:rPr>
          <w:rFonts w:eastAsia="Malgun Gothic"/>
          <w:sz w:val="20"/>
          <w:szCs w:val="20"/>
          <w:lang w:val="en-US" w:eastAsia="ko-KR"/>
        </w:rPr>
        <w:t xml:space="preserve">, in line with international </w:t>
      </w:r>
      <w:r w:rsidR="00EC7ACF">
        <w:rPr>
          <w:rFonts w:eastAsia="Malgun Gothic"/>
          <w:sz w:val="20"/>
          <w:szCs w:val="20"/>
          <w:lang w:val="en-US" w:eastAsia="ko-KR"/>
        </w:rPr>
        <w:t>legal</w:t>
      </w:r>
      <w:r w:rsidRPr="38AA0421">
        <w:rPr>
          <w:rFonts w:eastAsia="Malgun Gothic"/>
          <w:sz w:val="20"/>
          <w:szCs w:val="20"/>
          <w:lang w:val="en-US" w:eastAsia="ko-KR"/>
        </w:rPr>
        <w:t xml:space="preserve"> principles, including the principle of </w:t>
      </w:r>
      <w:r w:rsidRPr="4E75E2C6">
        <w:rPr>
          <w:rFonts w:eastAsia="Malgun Gothic"/>
          <w:i/>
          <w:iCs/>
          <w:sz w:val="20"/>
          <w:szCs w:val="20"/>
          <w:lang w:val="en-US" w:eastAsia="ko-KR"/>
        </w:rPr>
        <w:t>non</w:t>
      </w:r>
      <w:r w:rsidR="3DBD89F6" w:rsidRPr="4E75E2C6">
        <w:rPr>
          <w:rFonts w:eastAsia="Malgun Gothic"/>
          <w:i/>
          <w:iCs/>
          <w:sz w:val="20"/>
          <w:szCs w:val="20"/>
          <w:lang w:val="en-US" w:eastAsia="ko-KR"/>
        </w:rPr>
        <w:t>-</w:t>
      </w:r>
      <w:r w:rsidRPr="4E75E2C6">
        <w:rPr>
          <w:rFonts w:eastAsia="Malgun Gothic"/>
          <w:i/>
          <w:iCs/>
          <w:sz w:val="20"/>
          <w:szCs w:val="20"/>
          <w:lang w:val="en-US" w:eastAsia="ko-KR"/>
        </w:rPr>
        <w:t>refoulement</w:t>
      </w:r>
      <w:r w:rsidRPr="38AA0421">
        <w:rPr>
          <w:rFonts w:eastAsia="Malgun Gothic"/>
          <w:sz w:val="20"/>
          <w:szCs w:val="20"/>
          <w:lang w:val="en-US" w:eastAsia="ko-KR"/>
        </w:rPr>
        <w:t xml:space="preserve"> and with respect to the best interests</w:t>
      </w:r>
      <w:r>
        <w:t xml:space="preserve"> </w:t>
      </w:r>
      <w:r w:rsidRPr="38AA0421">
        <w:rPr>
          <w:rFonts w:eastAsia="Malgun Gothic"/>
          <w:sz w:val="20"/>
          <w:szCs w:val="20"/>
          <w:lang w:val="en-US" w:eastAsia="ko-KR"/>
        </w:rPr>
        <w:t>of the child.</w:t>
      </w:r>
    </w:p>
    <w:p w14:paraId="7A893D22" w14:textId="5D2F1DDC" w:rsidR="4319EFAE" w:rsidRDefault="699737E8" w:rsidP="00E759BD">
      <w:pPr>
        <w:spacing w:before="100" w:beforeAutospacing="1" w:after="100" w:afterAutospacing="1" w:line="360" w:lineRule="auto"/>
        <w:ind w:firstLine="720"/>
        <w:jc w:val="both"/>
        <w:rPr>
          <w:rFonts w:eastAsia="Malgun Gothic"/>
          <w:sz w:val="20"/>
          <w:szCs w:val="20"/>
          <w:lang w:val="en-US" w:eastAsia="ko-KR"/>
        </w:rPr>
      </w:pPr>
      <w:r w:rsidRPr="32609CE2">
        <w:rPr>
          <w:rFonts w:eastAsia="Malgun Gothic"/>
          <w:sz w:val="20"/>
          <w:szCs w:val="20"/>
          <w:lang w:val="en-US" w:eastAsia="ko-KR"/>
        </w:rPr>
        <w:t xml:space="preserve">Protecting children from violations committed by armed groups, including UN-designated terrorist groups, whilst countering terrorism will have a positive impact on achieving sustaining peace. Mediation strategies that systematically tackle and try to prevent violations against children and </w:t>
      </w:r>
      <w:r w:rsidR="14B168DA" w:rsidRPr="32609CE2">
        <w:rPr>
          <w:rFonts w:eastAsia="Malgun Gothic"/>
          <w:sz w:val="20"/>
          <w:szCs w:val="20"/>
          <w:lang w:val="en-US" w:eastAsia="ko-KR"/>
        </w:rPr>
        <w:t xml:space="preserve">include child </w:t>
      </w:r>
      <w:r w:rsidRPr="32609CE2">
        <w:rPr>
          <w:rFonts w:eastAsia="Malgun Gothic"/>
          <w:sz w:val="20"/>
          <w:szCs w:val="20"/>
          <w:lang w:val="en-US" w:eastAsia="ko-KR"/>
        </w:rPr>
        <w:t xml:space="preserve">protection concerns can contribute to long-lasting and </w:t>
      </w:r>
      <w:r w:rsidR="14B168DA" w:rsidRPr="32609CE2">
        <w:rPr>
          <w:rFonts w:eastAsia="Malgun Gothic"/>
          <w:sz w:val="20"/>
          <w:szCs w:val="20"/>
          <w:lang w:val="en-US" w:eastAsia="ko-KR"/>
        </w:rPr>
        <w:t>sustainable peace.</w:t>
      </w:r>
      <w:r w:rsidRPr="32609CE2">
        <w:rPr>
          <w:rFonts w:eastAsia="Malgun Gothic"/>
          <w:sz w:val="20"/>
          <w:szCs w:val="20"/>
          <w:lang w:val="en-US" w:eastAsia="ko-KR"/>
        </w:rPr>
        <w:t xml:space="preserve"> Failure to address the protection of children and, specifically, grave violations against children committed by armed groups, including UN-designated terrorist groups, will notably contribute to generating additional tensions in communities and lead to protracted insecurity while constraining peacebuilding efforts. </w:t>
      </w:r>
    </w:p>
    <w:p w14:paraId="70753531" w14:textId="5F5303B7" w:rsidR="4319EFAE" w:rsidRDefault="00FF45E3" w:rsidP="00E759BD">
      <w:pPr>
        <w:spacing w:before="100" w:beforeAutospacing="1" w:after="100" w:afterAutospacing="1" w:line="360" w:lineRule="auto"/>
        <w:ind w:firstLine="720"/>
        <w:jc w:val="both"/>
        <w:rPr>
          <w:rFonts w:eastAsia="Malgun Gothic"/>
          <w:sz w:val="20"/>
          <w:szCs w:val="20"/>
          <w:lang w:val="en-US" w:eastAsia="ko-KR"/>
        </w:rPr>
      </w:pPr>
      <w:r>
        <w:rPr>
          <w:rFonts w:eastAsia="Malgun Gothic"/>
          <w:sz w:val="20"/>
          <w:szCs w:val="20"/>
          <w:lang w:val="en-US" w:eastAsia="ko-KR"/>
        </w:rPr>
        <w:t xml:space="preserve">Child protection issues may serve as a means of engaging parties at an early stage in a peace process, including the pre-negotiation stage, but also have relevance throughout the negotiation and implementation of a peace agreement. </w:t>
      </w:r>
      <w:r w:rsidR="00AA2AD1" w:rsidRPr="0176C2D2">
        <w:rPr>
          <w:rFonts w:eastAsia="Malgun Gothic"/>
          <w:sz w:val="20"/>
          <w:szCs w:val="20"/>
          <w:lang w:val="en-US" w:eastAsia="ko-KR"/>
        </w:rPr>
        <w:t xml:space="preserve">During peace negotiations, it is important to ensure the commitment of negotiating parties to upholding the protection afforded to children under national, regional, and international law, including the Convention on the Rights of the Child and its Optional Protocol on the involvement of children in armed conflict, the four Geneva Conventions and their Additional Protocols, international customary human </w:t>
      </w:r>
      <w:proofErr w:type="gramStart"/>
      <w:r w:rsidR="00AA2AD1" w:rsidRPr="0176C2D2">
        <w:rPr>
          <w:rFonts w:eastAsia="Malgun Gothic"/>
          <w:sz w:val="20"/>
          <w:szCs w:val="20"/>
          <w:lang w:val="en-US" w:eastAsia="ko-KR"/>
        </w:rPr>
        <w:t>rights</w:t>
      </w:r>
      <w:proofErr w:type="gramEnd"/>
      <w:r w:rsidR="00AA2AD1" w:rsidRPr="0176C2D2">
        <w:rPr>
          <w:rFonts w:eastAsia="Malgun Gothic"/>
          <w:sz w:val="20"/>
          <w:szCs w:val="20"/>
          <w:lang w:val="en-US" w:eastAsia="ko-KR"/>
        </w:rPr>
        <w:t xml:space="preserve"> and humanitarian law amongst others.</w:t>
      </w:r>
    </w:p>
    <w:p w14:paraId="38B81791" w14:textId="1D834FAD" w:rsidR="00AA2AD1" w:rsidRPr="00AA2AD1" w:rsidRDefault="1945AFF3" w:rsidP="00E759BD">
      <w:pPr>
        <w:spacing w:before="100" w:beforeAutospacing="1" w:after="100" w:afterAutospacing="1" w:line="360" w:lineRule="auto"/>
        <w:ind w:firstLine="720"/>
        <w:jc w:val="both"/>
        <w:rPr>
          <w:rFonts w:eastAsia="Malgun Gothic"/>
          <w:sz w:val="20"/>
          <w:szCs w:val="20"/>
          <w:lang w:val="en-US" w:eastAsia="ko-KR"/>
        </w:rPr>
      </w:pPr>
      <w:r w:rsidRPr="4E75E2C6">
        <w:rPr>
          <w:rFonts w:eastAsia="Malgun Gothic"/>
          <w:sz w:val="20"/>
          <w:szCs w:val="20"/>
          <w:lang w:val="en-US" w:eastAsia="ko-KR"/>
        </w:rPr>
        <w:t xml:space="preserve">To support these efforts, the Office of the Special Representative of the Secretary-General for Children and Armed Conflict launched the </w:t>
      </w:r>
      <w:hyperlink r:id="rId13">
        <w:r w:rsidRPr="4E75E2C6">
          <w:rPr>
            <w:rStyle w:val="Hyperlink"/>
            <w:rFonts w:eastAsia="Malgun Gothic"/>
            <w:i/>
            <w:iCs/>
            <w:sz w:val="20"/>
            <w:szCs w:val="20"/>
            <w:lang w:val="en-US" w:eastAsia="ko-KR"/>
          </w:rPr>
          <w:t>Practical Guidance for Mediators to Protect Children in Situations of Armed Conflict</w:t>
        </w:r>
      </w:hyperlink>
      <w:r w:rsidRPr="4E75E2C6">
        <w:rPr>
          <w:rFonts w:eastAsia="Malgun Gothic"/>
          <w:sz w:val="20"/>
          <w:szCs w:val="20"/>
          <w:lang w:val="en-US" w:eastAsia="ko-KR"/>
        </w:rPr>
        <w:t xml:space="preserve">, in February 2020, in cooperation with the Department of Political and Peacebuilding Affairs, the Department of Peace Operations, and UNICEF. The guidance aims to provide mediators and other stakeholders supporting mediation </w:t>
      </w:r>
      <w:r w:rsidRPr="4E75E2C6">
        <w:rPr>
          <w:rFonts w:eastAsia="Malgun Gothic"/>
          <w:sz w:val="20"/>
          <w:szCs w:val="20"/>
          <w:lang w:val="en-US" w:eastAsia="ko-KR"/>
        </w:rPr>
        <w:lastRenderedPageBreak/>
        <w:t xml:space="preserve">efforts with specific measures to identify child protection and child rights issues and to assist them in their consideration of child protection and child rights issues in peace talks and peace agreements. The successful inclusion of child protection issues in peace processes can lower the impact of transition for child victims of armed conflict, at the same time, inform the development of prevention and accountability systems in the post-conflict period. This, in turn, will ultimately contribute to counter-terrorism efforts to achieve sustaining peace. </w:t>
      </w:r>
    </w:p>
    <w:p w14:paraId="0D30A9A7" w14:textId="77777777" w:rsidR="0069304B" w:rsidRPr="0069304B" w:rsidRDefault="0069304B" w:rsidP="00370D2D">
      <w:pPr>
        <w:spacing w:before="100" w:beforeAutospacing="1" w:after="100" w:afterAutospacing="1" w:line="360" w:lineRule="auto"/>
        <w:rPr>
          <w:rFonts w:eastAsia="Times New Roman" w:cstheme="minorHAnsi"/>
          <w:sz w:val="20"/>
          <w:szCs w:val="20"/>
          <w:lang w:val="en-US"/>
        </w:rPr>
      </w:pPr>
    </w:p>
    <w:sectPr w:rsidR="0069304B" w:rsidRPr="0069304B" w:rsidSect="007C0565">
      <w:headerReference w:type="default" r:id="rId14"/>
      <w:footerReference w:type="default" r:id="rId15"/>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8EE1A" w14:textId="77777777" w:rsidR="00D219DA" w:rsidRDefault="00D219DA" w:rsidP="00F82E24">
      <w:pPr>
        <w:spacing w:after="0" w:line="240" w:lineRule="auto"/>
      </w:pPr>
      <w:r>
        <w:separator/>
      </w:r>
    </w:p>
  </w:endnote>
  <w:endnote w:type="continuationSeparator" w:id="0">
    <w:p w14:paraId="47C6B58A" w14:textId="77777777" w:rsidR="00D219DA" w:rsidRDefault="00D219DA" w:rsidP="00F82E24">
      <w:pPr>
        <w:spacing w:after="0" w:line="240" w:lineRule="auto"/>
      </w:pPr>
      <w:r>
        <w:continuationSeparator/>
      </w:r>
    </w:p>
  </w:endnote>
  <w:endnote w:type="continuationNotice" w:id="1">
    <w:p w14:paraId="0A73E59B" w14:textId="77777777" w:rsidR="00D219DA" w:rsidRDefault="00D219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176C2D2" w14:paraId="694621CB" w14:textId="77777777" w:rsidTr="0176C2D2">
      <w:tc>
        <w:tcPr>
          <w:tcW w:w="3120" w:type="dxa"/>
        </w:tcPr>
        <w:p w14:paraId="7B5650C1" w14:textId="5F70509B" w:rsidR="0176C2D2" w:rsidRDefault="0176C2D2" w:rsidP="0176C2D2">
          <w:pPr>
            <w:pStyle w:val="Header"/>
            <w:ind w:left="-115"/>
          </w:pPr>
        </w:p>
      </w:tc>
      <w:tc>
        <w:tcPr>
          <w:tcW w:w="3120" w:type="dxa"/>
        </w:tcPr>
        <w:p w14:paraId="2FDECC34" w14:textId="44154B05" w:rsidR="0176C2D2" w:rsidRDefault="0176C2D2" w:rsidP="0176C2D2">
          <w:pPr>
            <w:pStyle w:val="Header"/>
            <w:jc w:val="center"/>
          </w:pPr>
        </w:p>
      </w:tc>
      <w:tc>
        <w:tcPr>
          <w:tcW w:w="3120" w:type="dxa"/>
        </w:tcPr>
        <w:p w14:paraId="7115BF43" w14:textId="3DDA2CB0" w:rsidR="0176C2D2" w:rsidRDefault="0176C2D2" w:rsidP="0176C2D2">
          <w:pPr>
            <w:pStyle w:val="Header"/>
            <w:ind w:right="-115"/>
            <w:jc w:val="right"/>
          </w:pPr>
        </w:p>
      </w:tc>
    </w:tr>
  </w:tbl>
  <w:p w14:paraId="03219F09" w14:textId="217726E1" w:rsidR="0176C2D2" w:rsidRDefault="0176C2D2" w:rsidP="0176C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0D826" w14:textId="77777777" w:rsidR="00D219DA" w:rsidRDefault="00D219DA" w:rsidP="00F82E24">
      <w:pPr>
        <w:spacing w:after="0" w:line="240" w:lineRule="auto"/>
      </w:pPr>
      <w:r>
        <w:separator/>
      </w:r>
    </w:p>
  </w:footnote>
  <w:footnote w:type="continuationSeparator" w:id="0">
    <w:p w14:paraId="30579608" w14:textId="77777777" w:rsidR="00D219DA" w:rsidRDefault="00D219DA" w:rsidP="00F82E24">
      <w:pPr>
        <w:spacing w:after="0" w:line="240" w:lineRule="auto"/>
      </w:pPr>
      <w:r>
        <w:continuationSeparator/>
      </w:r>
    </w:p>
  </w:footnote>
  <w:footnote w:type="continuationNotice" w:id="1">
    <w:p w14:paraId="0964230B" w14:textId="77777777" w:rsidR="00D219DA" w:rsidRDefault="00D219DA">
      <w:pPr>
        <w:spacing w:after="0" w:line="240" w:lineRule="auto"/>
      </w:pPr>
    </w:p>
  </w:footnote>
  <w:footnote w:id="2">
    <w:p w14:paraId="5FA0E7E4" w14:textId="0E713634" w:rsidR="0176C2D2" w:rsidRDefault="0176C2D2" w:rsidP="0176C2D2">
      <w:pPr>
        <w:pStyle w:val="FootnoteText"/>
      </w:pPr>
      <w:r w:rsidRPr="0176C2D2">
        <w:rPr>
          <w:rStyle w:val="FootnoteReference"/>
        </w:rPr>
        <w:footnoteRef/>
      </w:r>
      <w:r>
        <w:t xml:space="preserve"> </w:t>
      </w:r>
      <w:r w:rsidRPr="00783C97">
        <w:rPr>
          <w:sz w:val="18"/>
          <w:szCs w:val="18"/>
        </w:rPr>
        <w:t>Article 1 of the Convention on the Rights of the Child</w:t>
      </w:r>
      <w:r w:rsidR="003B2772" w:rsidRPr="00783C97">
        <w:rPr>
          <w:sz w:val="18"/>
          <w:szCs w:val="18"/>
        </w:rPr>
        <w:t>.</w:t>
      </w:r>
    </w:p>
  </w:footnote>
  <w:footnote w:id="3">
    <w:p w14:paraId="40D6A8FC" w14:textId="5EE0A6FB" w:rsidR="00F05E29" w:rsidRPr="00783C97" w:rsidRDefault="00F05E29">
      <w:pPr>
        <w:pStyle w:val="FootnoteText"/>
        <w:rPr>
          <w:lang w:val="en-US"/>
        </w:rPr>
      </w:pPr>
      <w:r>
        <w:rPr>
          <w:rStyle w:val="FootnoteReference"/>
        </w:rPr>
        <w:footnoteRef/>
      </w:r>
      <w:r>
        <w:t xml:space="preserve"> </w:t>
      </w:r>
      <w:r w:rsidR="007D6522" w:rsidRPr="00783C97">
        <w:rPr>
          <w:sz w:val="18"/>
          <w:szCs w:val="18"/>
        </w:rPr>
        <w:t>Report of the Secretary-General on children and armed conflict (</w:t>
      </w:r>
      <w:r w:rsidR="00F3791A">
        <w:rPr>
          <w:sz w:val="18"/>
          <w:szCs w:val="18"/>
        </w:rPr>
        <w:t>June</w:t>
      </w:r>
      <w:r w:rsidR="007D6522" w:rsidRPr="00783C97">
        <w:rPr>
          <w:sz w:val="18"/>
          <w:szCs w:val="18"/>
        </w:rPr>
        <w:t xml:space="preserve"> 202</w:t>
      </w:r>
      <w:r w:rsidR="00F3791A">
        <w:rPr>
          <w:sz w:val="18"/>
          <w:szCs w:val="18"/>
        </w:rPr>
        <w:t>2</w:t>
      </w:r>
      <w:r w:rsidR="007D6522" w:rsidRPr="00783C97">
        <w:rPr>
          <w:sz w:val="18"/>
          <w:szCs w:val="18"/>
        </w:rPr>
        <w:t>), A/7</w:t>
      </w:r>
      <w:r w:rsidR="00F3791A">
        <w:rPr>
          <w:sz w:val="18"/>
          <w:szCs w:val="18"/>
        </w:rPr>
        <w:t>6</w:t>
      </w:r>
      <w:r w:rsidR="007D6522" w:rsidRPr="00783C97">
        <w:rPr>
          <w:sz w:val="18"/>
          <w:szCs w:val="18"/>
        </w:rPr>
        <w:t>/87</w:t>
      </w:r>
      <w:r w:rsidR="00F3791A">
        <w:rPr>
          <w:sz w:val="18"/>
          <w:szCs w:val="18"/>
        </w:rPr>
        <w:t>1</w:t>
      </w:r>
      <w:r w:rsidR="007D6522" w:rsidRPr="00783C97">
        <w:rPr>
          <w:sz w:val="18"/>
          <w:szCs w:val="18"/>
        </w:rPr>
        <w:t>–S/202</w:t>
      </w:r>
      <w:r w:rsidR="00F3791A">
        <w:rPr>
          <w:sz w:val="18"/>
          <w:szCs w:val="18"/>
        </w:rPr>
        <w:t>2</w:t>
      </w:r>
      <w:r w:rsidR="007D6522" w:rsidRPr="00783C97">
        <w:rPr>
          <w:sz w:val="18"/>
          <w:szCs w:val="18"/>
        </w:rPr>
        <w:t>/4</w:t>
      </w:r>
      <w:r w:rsidR="00F3791A">
        <w:rPr>
          <w:sz w:val="18"/>
          <w:szCs w:val="18"/>
        </w:rPr>
        <w:t>93</w:t>
      </w:r>
      <w:r w:rsidR="007D6522" w:rsidRPr="00783C97">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EE77" w14:textId="72BA813B" w:rsidR="0176C2D2" w:rsidRDefault="0176C2D2" w:rsidP="007C0565">
    <w:pPr>
      <w:pStyle w:val="Header"/>
      <w:jc w:val="center"/>
    </w:pPr>
  </w:p>
  <w:p w14:paraId="0D0DBC05" w14:textId="77777777" w:rsidR="007C0565" w:rsidRDefault="007C0565" w:rsidP="007C0565">
    <w:pPr>
      <w:pStyle w:val="Header"/>
      <w:jc w:val="center"/>
    </w:pPr>
  </w:p>
</w:hdr>
</file>

<file path=word/intelligence2.xml><?xml version="1.0" encoding="utf-8"?>
<int2:intelligence xmlns:int2="http://schemas.microsoft.com/office/intelligence/2020/intelligence" xmlns:oel="http://schemas.microsoft.com/office/2019/extlst">
  <int2:observations>
    <int2:bookmark int2:bookmarkName="_Int_K0xknPeg" int2:invalidationBookmarkName="" int2:hashCode="wuLWYhM03IkLvY" int2:id="DO0PIjBI"/>
    <int2:bookmark int2:bookmarkName="_Int_69pG8vET" int2:invalidationBookmarkName="" int2:hashCode="gmVzpmFP8BFkED" int2:id="LFYhgYM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A79D8"/>
    <w:multiLevelType w:val="multilevel"/>
    <w:tmpl w:val="5A6C7A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792A0B0E"/>
    <w:multiLevelType w:val="hybridMultilevel"/>
    <w:tmpl w:val="703AF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xMDGzNDMBMkyMLZV0lIJTi4sz8/NACixqAS70UfosAAAA"/>
  </w:docVars>
  <w:rsids>
    <w:rsidRoot w:val="0069304B"/>
    <w:rsid w:val="00000281"/>
    <w:rsid w:val="0001359E"/>
    <w:rsid w:val="00023C6D"/>
    <w:rsid w:val="00035FFE"/>
    <w:rsid w:val="000550B7"/>
    <w:rsid w:val="00086046"/>
    <w:rsid w:val="00086EAE"/>
    <w:rsid w:val="000939A5"/>
    <w:rsid w:val="000B29DE"/>
    <w:rsid w:val="000C62E9"/>
    <w:rsid w:val="000D0A59"/>
    <w:rsid w:val="000D5E6A"/>
    <w:rsid w:val="000D5FA3"/>
    <w:rsid w:val="000E1A8F"/>
    <w:rsid w:val="000E697D"/>
    <w:rsid w:val="000F7D4B"/>
    <w:rsid w:val="00114583"/>
    <w:rsid w:val="0011594E"/>
    <w:rsid w:val="00135F76"/>
    <w:rsid w:val="001373E6"/>
    <w:rsid w:val="00146BC8"/>
    <w:rsid w:val="00147DA9"/>
    <w:rsid w:val="001637E7"/>
    <w:rsid w:val="0017151E"/>
    <w:rsid w:val="00177195"/>
    <w:rsid w:val="001962AD"/>
    <w:rsid w:val="001A1CD9"/>
    <w:rsid w:val="001D0655"/>
    <w:rsid w:val="001E542B"/>
    <w:rsid w:val="00200CB7"/>
    <w:rsid w:val="00202C1E"/>
    <w:rsid w:val="00203BC0"/>
    <w:rsid w:val="00216566"/>
    <w:rsid w:val="00233D1B"/>
    <w:rsid w:val="0025088E"/>
    <w:rsid w:val="00252460"/>
    <w:rsid w:val="002640F1"/>
    <w:rsid w:val="0026593B"/>
    <w:rsid w:val="00282661"/>
    <w:rsid w:val="00286782"/>
    <w:rsid w:val="00292A79"/>
    <w:rsid w:val="002A77A5"/>
    <w:rsid w:val="002B669C"/>
    <w:rsid w:val="002C025E"/>
    <w:rsid w:val="002C6B2E"/>
    <w:rsid w:val="002D11E7"/>
    <w:rsid w:val="002D1FFE"/>
    <w:rsid w:val="002D2259"/>
    <w:rsid w:val="002D6848"/>
    <w:rsid w:val="002F5467"/>
    <w:rsid w:val="0030344B"/>
    <w:rsid w:val="00311935"/>
    <w:rsid w:val="003205B1"/>
    <w:rsid w:val="0032538D"/>
    <w:rsid w:val="003332C4"/>
    <w:rsid w:val="00333AF2"/>
    <w:rsid w:val="00370D2D"/>
    <w:rsid w:val="00395D5D"/>
    <w:rsid w:val="003A3768"/>
    <w:rsid w:val="003B2772"/>
    <w:rsid w:val="003B7262"/>
    <w:rsid w:val="003C5E5E"/>
    <w:rsid w:val="003C7E68"/>
    <w:rsid w:val="003D3E3D"/>
    <w:rsid w:val="00400ADD"/>
    <w:rsid w:val="004115C6"/>
    <w:rsid w:val="00430F2B"/>
    <w:rsid w:val="00432D69"/>
    <w:rsid w:val="00452E1A"/>
    <w:rsid w:val="00477A5D"/>
    <w:rsid w:val="004800AD"/>
    <w:rsid w:val="00483059"/>
    <w:rsid w:val="004A29CB"/>
    <w:rsid w:val="004A2DB4"/>
    <w:rsid w:val="004A5B1C"/>
    <w:rsid w:val="004C7087"/>
    <w:rsid w:val="004D5DB1"/>
    <w:rsid w:val="00502C93"/>
    <w:rsid w:val="005158D7"/>
    <w:rsid w:val="005234D6"/>
    <w:rsid w:val="00526689"/>
    <w:rsid w:val="00541392"/>
    <w:rsid w:val="005444E7"/>
    <w:rsid w:val="00552F61"/>
    <w:rsid w:val="005536DF"/>
    <w:rsid w:val="00557345"/>
    <w:rsid w:val="00560AE8"/>
    <w:rsid w:val="00562D19"/>
    <w:rsid w:val="00563A80"/>
    <w:rsid w:val="00571CE4"/>
    <w:rsid w:val="00575488"/>
    <w:rsid w:val="0057695A"/>
    <w:rsid w:val="00577A16"/>
    <w:rsid w:val="0058B20D"/>
    <w:rsid w:val="00593D77"/>
    <w:rsid w:val="005A4F56"/>
    <w:rsid w:val="005A735C"/>
    <w:rsid w:val="005C1391"/>
    <w:rsid w:val="005C621E"/>
    <w:rsid w:val="005E73AE"/>
    <w:rsid w:val="00600B6E"/>
    <w:rsid w:val="006222CB"/>
    <w:rsid w:val="00624398"/>
    <w:rsid w:val="0062441D"/>
    <w:rsid w:val="00627C39"/>
    <w:rsid w:val="0062826F"/>
    <w:rsid w:val="00633366"/>
    <w:rsid w:val="00643639"/>
    <w:rsid w:val="006476B1"/>
    <w:rsid w:val="00650023"/>
    <w:rsid w:val="00651238"/>
    <w:rsid w:val="00656354"/>
    <w:rsid w:val="00665F99"/>
    <w:rsid w:val="006703AB"/>
    <w:rsid w:val="00670CA4"/>
    <w:rsid w:val="006753A3"/>
    <w:rsid w:val="00683885"/>
    <w:rsid w:val="0069304B"/>
    <w:rsid w:val="006B5F1F"/>
    <w:rsid w:val="006C1644"/>
    <w:rsid w:val="006C3A22"/>
    <w:rsid w:val="006C4FC4"/>
    <w:rsid w:val="006D4CFE"/>
    <w:rsid w:val="006E4C71"/>
    <w:rsid w:val="006E61E7"/>
    <w:rsid w:val="006F0947"/>
    <w:rsid w:val="006F2111"/>
    <w:rsid w:val="006F2FC7"/>
    <w:rsid w:val="006F498F"/>
    <w:rsid w:val="006F7FA3"/>
    <w:rsid w:val="00706C92"/>
    <w:rsid w:val="00712B19"/>
    <w:rsid w:val="00713519"/>
    <w:rsid w:val="00726FA7"/>
    <w:rsid w:val="007379F1"/>
    <w:rsid w:val="0076174C"/>
    <w:rsid w:val="00764768"/>
    <w:rsid w:val="00766E0C"/>
    <w:rsid w:val="007816BD"/>
    <w:rsid w:val="00783C97"/>
    <w:rsid w:val="00787A6E"/>
    <w:rsid w:val="00796153"/>
    <w:rsid w:val="00796844"/>
    <w:rsid w:val="007B5B1B"/>
    <w:rsid w:val="007C0565"/>
    <w:rsid w:val="007C3DC9"/>
    <w:rsid w:val="007D341E"/>
    <w:rsid w:val="007D356B"/>
    <w:rsid w:val="007D6522"/>
    <w:rsid w:val="007E2F80"/>
    <w:rsid w:val="007F5AC9"/>
    <w:rsid w:val="00805173"/>
    <w:rsid w:val="008052D0"/>
    <w:rsid w:val="008059AB"/>
    <w:rsid w:val="00832230"/>
    <w:rsid w:val="00837CB2"/>
    <w:rsid w:val="0084272E"/>
    <w:rsid w:val="0084654D"/>
    <w:rsid w:val="00880894"/>
    <w:rsid w:val="00890115"/>
    <w:rsid w:val="008A7A22"/>
    <w:rsid w:val="008B6606"/>
    <w:rsid w:val="008C3723"/>
    <w:rsid w:val="008C39CC"/>
    <w:rsid w:val="008E095D"/>
    <w:rsid w:val="008E1B59"/>
    <w:rsid w:val="008E37DF"/>
    <w:rsid w:val="008F4292"/>
    <w:rsid w:val="00907A4A"/>
    <w:rsid w:val="009116B7"/>
    <w:rsid w:val="00914400"/>
    <w:rsid w:val="00935E42"/>
    <w:rsid w:val="009A3075"/>
    <w:rsid w:val="009A6BE8"/>
    <w:rsid w:val="009C56AB"/>
    <w:rsid w:val="009D13A6"/>
    <w:rsid w:val="009D22FF"/>
    <w:rsid w:val="009E0C7F"/>
    <w:rsid w:val="009F016C"/>
    <w:rsid w:val="009F0EC3"/>
    <w:rsid w:val="00A3030B"/>
    <w:rsid w:val="00A32A2F"/>
    <w:rsid w:val="00A3351F"/>
    <w:rsid w:val="00A34F2F"/>
    <w:rsid w:val="00A45981"/>
    <w:rsid w:val="00A459B5"/>
    <w:rsid w:val="00A52B6E"/>
    <w:rsid w:val="00A53230"/>
    <w:rsid w:val="00A61BE0"/>
    <w:rsid w:val="00A70218"/>
    <w:rsid w:val="00A80E69"/>
    <w:rsid w:val="00A8401B"/>
    <w:rsid w:val="00A9729D"/>
    <w:rsid w:val="00AA2AD1"/>
    <w:rsid w:val="00AA6962"/>
    <w:rsid w:val="00AB5BC0"/>
    <w:rsid w:val="00AC03B7"/>
    <w:rsid w:val="00AC4BC4"/>
    <w:rsid w:val="00AD3AA2"/>
    <w:rsid w:val="00AE2819"/>
    <w:rsid w:val="00AE4C06"/>
    <w:rsid w:val="00AE6380"/>
    <w:rsid w:val="00AF115D"/>
    <w:rsid w:val="00AF434D"/>
    <w:rsid w:val="00B01004"/>
    <w:rsid w:val="00B249DC"/>
    <w:rsid w:val="00B533D9"/>
    <w:rsid w:val="00B54D91"/>
    <w:rsid w:val="00B60675"/>
    <w:rsid w:val="00B733CC"/>
    <w:rsid w:val="00B80D86"/>
    <w:rsid w:val="00B90479"/>
    <w:rsid w:val="00B95CB5"/>
    <w:rsid w:val="00B9683B"/>
    <w:rsid w:val="00BB443C"/>
    <w:rsid w:val="00BC5ACC"/>
    <w:rsid w:val="00BD1083"/>
    <w:rsid w:val="00BD1644"/>
    <w:rsid w:val="00BE4B2E"/>
    <w:rsid w:val="00BF3CEB"/>
    <w:rsid w:val="00BF67B8"/>
    <w:rsid w:val="00C3091B"/>
    <w:rsid w:val="00C30AE7"/>
    <w:rsid w:val="00C33D99"/>
    <w:rsid w:val="00C36BBB"/>
    <w:rsid w:val="00C519A5"/>
    <w:rsid w:val="00C51B91"/>
    <w:rsid w:val="00C62F1E"/>
    <w:rsid w:val="00C753BD"/>
    <w:rsid w:val="00C860F8"/>
    <w:rsid w:val="00C876EC"/>
    <w:rsid w:val="00C9363E"/>
    <w:rsid w:val="00C96A8F"/>
    <w:rsid w:val="00CA01B7"/>
    <w:rsid w:val="00CC4112"/>
    <w:rsid w:val="00CD0309"/>
    <w:rsid w:val="00CE392E"/>
    <w:rsid w:val="00CE5B8C"/>
    <w:rsid w:val="00CF14B3"/>
    <w:rsid w:val="00D0568B"/>
    <w:rsid w:val="00D15F29"/>
    <w:rsid w:val="00D219DA"/>
    <w:rsid w:val="00D316C5"/>
    <w:rsid w:val="00D32E10"/>
    <w:rsid w:val="00D37536"/>
    <w:rsid w:val="00D46D04"/>
    <w:rsid w:val="00D52FAD"/>
    <w:rsid w:val="00D53CB8"/>
    <w:rsid w:val="00D557D3"/>
    <w:rsid w:val="00D7666D"/>
    <w:rsid w:val="00D81CA2"/>
    <w:rsid w:val="00D96673"/>
    <w:rsid w:val="00DC3647"/>
    <w:rsid w:val="00DE4409"/>
    <w:rsid w:val="00E17ECA"/>
    <w:rsid w:val="00E30AEC"/>
    <w:rsid w:val="00E326C0"/>
    <w:rsid w:val="00E32714"/>
    <w:rsid w:val="00E34569"/>
    <w:rsid w:val="00E40EFC"/>
    <w:rsid w:val="00E45966"/>
    <w:rsid w:val="00E46287"/>
    <w:rsid w:val="00E537C5"/>
    <w:rsid w:val="00E54389"/>
    <w:rsid w:val="00E54D94"/>
    <w:rsid w:val="00E61E80"/>
    <w:rsid w:val="00E6268D"/>
    <w:rsid w:val="00E759BD"/>
    <w:rsid w:val="00E8087F"/>
    <w:rsid w:val="00E94E5B"/>
    <w:rsid w:val="00E96F20"/>
    <w:rsid w:val="00EA6605"/>
    <w:rsid w:val="00EA6CB5"/>
    <w:rsid w:val="00EC2EAB"/>
    <w:rsid w:val="00EC5C4E"/>
    <w:rsid w:val="00EC6E3C"/>
    <w:rsid w:val="00EC7ACF"/>
    <w:rsid w:val="00ED0E62"/>
    <w:rsid w:val="00ED3974"/>
    <w:rsid w:val="00ED3B56"/>
    <w:rsid w:val="00ED7B9C"/>
    <w:rsid w:val="00EE2656"/>
    <w:rsid w:val="00F05E29"/>
    <w:rsid w:val="00F167D7"/>
    <w:rsid w:val="00F32EC3"/>
    <w:rsid w:val="00F35074"/>
    <w:rsid w:val="00F3791A"/>
    <w:rsid w:val="00F37FD7"/>
    <w:rsid w:val="00F6174C"/>
    <w:rsid w:val="00F73B97"/>
    <w:rsid w:val="00F74FCC"/>
    <w:rsid w:val="00F82E24"/>
    <w:rsid w:val="00F82E2D"/>
    <w:rsid w:val="00F92A1A"/>
    <w:rsid w:val="00F93748"/>
    <w:rsid w:val="00FB741B"/>
    <w:rsid w:val="00FC1879"/>
    <w:rsid w:val="00FC3782"/>
    <w:rsid w:val="00FC6E43"/>
    <w:rsid w:val="00FD0107"/>
    <w:rsid w:val="00FD5704"/>
    <w:rsid w:val="00FE5136"/>
    <w:rsid w:val="00FF1EF7"/>
    <w:rsid w:val="00FF45E3"/>
    <w:rsid w:val="00FF74FC"/>
    <w:rsid w:val="010206F4"/>
    <w:rsid w:val="0116D838"/>
    <w:rsid w:val="0176C2D2"/>
    <w:rsid w:val="0179A471"/>
    <w:rsid w:val="01CC95A3"/>
    <w:rsid w:val="02B81CC5"/>
    <w:rsid w:val="03216557"/>
    <w:rsid w:val="0323F89C"/>
    <w:rsid w:val="0331EC4B"/>
    <w:rsid w:val="033BF209"/>
    <w:rsid w:val="0349495A"/>
    <w:rsid w:val="03D05C28"/>
    <w:rsid w:val="03E83B4D"/>
    <w:rsid w:val="044C52A7"/>
    <w:rsid w:val="05362B59"/>
    <w:rsid w:val="05C21231"/>
    <w:rsid w:val="05E88AF4"/>
    <w:rsid w:val="06ED8579"/>
    <w:rsid w:val="0810A3F8"/>
    <w:rsid w:val="090B457B"/>
    <w:rsid w:val="09CFBEBE"/>
    <w:rsid w:val="0A1D820D"/>
    <w:rsid w:val="0A96B149"/>
    <w:rsid w:val="0B01C09F"/>
    <w:rsid w:val="0B80C149"/>
    <w:rsid w:val="0BC718FE"/>
    <w:rsid w:val="0BC73346"/>
    <w:rsid w:val="0BC88517"/>
    <w:rsid w:val="0BF758F1"/>
    <w:rsid w:val="0C19D937"/>
    <w:rsid w:val="0C26D09D"/>
    <w:rsid w:val="0D129376"/>
    <w:rsid w:val="0D19F75C"/>
    <w:rsid w:val="0DA0EFE2"/>
    <w:rsid w:val="0E486A94"/>
    <w:rsid w:val="0E6B98D9"/>
    <w:rsid w:val="0E9631EC"/>
    <w:rsid w:val="0EB07580"/>
    <w:rsid w:val="0F4204A8"/>
    <w:rsid w:val="102D2937"/>
    <w:rsid w:val="1087243B"/>
    <w:rsid w:val="1130936A"/>
    <w:rsid w:val="1279A56A"/>
    <w:rsid w:val="1368BF31"/>
    <w:rsid w:val="13705D9C"/>
    <w:rsid w:val="13BBDF6E"/>
    <w:rsid w:val="14063332"/>
    <w:rsid w:val="14B168DA"/>
    <w:rsid w:val="14B8BEBE"/>
    <w:rsid w:val="158594F0"/>
    <w:rsid w:val="15A20393"/>
    <w:rsid w:val="16BD876A"/>
    <w:rsid w:val="1765DA2A"/>
    <w:rsid w:val="17DF0966"/>
    <w:rsid w:val="18406527"/>
    <w:rsid w:val="190F8B63"/>
    <w:rsid w:val="1945AFF3"/>
    <w:rsid w:val="19608375"/>
    <w:rsid w:val="198BE2C8"/>
    <w:rsid w:val="1AA455CC"/>
    <w:rsid w:val="1BE0A15F"/>
    <w:rsid w:val="1C279548"/>
    <w:rsid w:val="1CC3392B"/>
    <w:rsid w:val="1D07377F"/>
    <w:rsid w:val="1D800251"/>
    <w:rsid w:val="1E96F2A7"/>
    <w:rsid w:val="1F60B768"/>
    <w:rsid w:val="1FDE6BBA"/>
    <w:rsid w:val="20A06F33"/>
    <w:rsid w:val="20D45FF8"/>
    <w:rsid w:val="2109ADCB"/>
    <w:rsid w:val="215EE277"/>
    <w:rsid w:val="216AFDE2"/>
    <w:rsid w:val="21AB015F"/>
    <w:rsid w:val="21DCF253"/>
    <w:rsid w:val="22B2C1B0"/>
    <w:rsid w:val="2344D4C6"/>
    <w:rsid w:val="24541CFB"/>
    <w:rsid w:val="253BB6AB"/>
    <w:rsid w:val="273A5154"/>
    <w:rsid w:val="2751FF80"/>
    <w:rsid w:val="2769DB56"/>
    <w:rsid w:val="28E00B3A"/>
    <w:rsid w:val="28EFCF09"/>
    <w:rsid w:val="29142838"/>
    <w:rsid w:val="2A4C5964"/>
    <w:rsid w:val="2A772995"/>
    <w:rsid w:val="2ABDD971"/>
    <w:rsid w:val="2B9080A5"/>
    <w:rsid w:val="2C2570A3"/>
    <w:rsid w:val="2C89002A"/>
    <w:rsid w:val="2CEE18AD"/>
    <w:rsid w:val="2D6F9814"/>
    <w:rsid w:val="2D80D304"/>
    <w:rsid w:val="2DB8B20A"/>
    <w:rsid w:val="2DBA9BD9"/>
    <w:rsid w:val="2DE8C750"/>
    <w:rsid w:val="2E340A3D"/>
    <w:rsid w:val="2ED2D750"/>
    <w:rsid w:val="2EEDACAA"/>
    <w:rsid w:val="2F6BEF3E"/>
    <w:rsid w:val="2FFBB721"/>
    <w:rsid w:val="307DBF1D"/>
    <w:rsid w:val="31722C45"/>
    <w:rsid w:val="318F2F79"/>
    <w:rsid w:val="32028B87"/>
    <w:rsid w:val="32609CE2"/>
    <w:rsid w:val="3341F8FF"/>
    <w:rsid w:val="337F3F3E"/>
    <w:rsid w:val="344DC325"/>
    <w:rsid w:val="3479AF14"/>
    <w:rsid w:val="359FA0A8"/>
    <w:rsid w:val="36685E57"/>
    <w:rsid w:val="36C273A3"/>
    <w:rsid w:val="370E8CED"/>
    <w:rsid w:val="37770BD4"/>
    <w:rsid w:val="37DAAF1A"/>
    <w:rsid w:val="387825FF"/>
    <w:rsid w:val="38AA0421"/>
    <w:rsid w:val="3962A974"/>
    <w:rsid w:val="396415CD"/>
    <w:rsid w:val="39E62A35"/>
    <w:rsid w:val="3A760C60"/>
    <w:rsid w:val="3AB7F031"/>
    <w:rsid w:val="3B311F6D"/>
    <w:rsid w:val="3C1B2F6D"/>
    <w:rsid w:val="3C4BB677"/>
    <w:rsid w:val="3C7FCC8D"/>
    <w:rsid w:val="3DADAD22"/>
    <w:rsid w:val="3DBD89F6"/>
    <w:rsid w:val="3DF50651"/>
    <w:rsid w:val="3EF87084"/>
    <w:rsid w:val="3F4AFDEC"/>
    <w:rsid w:val="40154F32"/>
    <w:rsid w:val="40631F1B"/>
    <w:rsid w:val="414BB5CC"/>
    <w:rsid w:val="4172078F"/>
    <w:rsid w:val="41D6DF90"/>
    <w:rsid w:val="42435EBC"/>
    <w:rsid w:val="4267196C"/>
    <w:rsid w:val="4319EFAE"/>
    <w:rsid w:val="4328A5F6"/>
    <w:rsid w:val="437955FE"/>
    <w:rsid w:val="4386BCCD"/>
    <w:rsid w:val="43F08840"/>
    <w:rsid w:val="43F1D552"/>
    <w:rsid w:val="43F2853A"/>
    <w:rsid w:val="440ACBC0"/>
    <w:rsid w:val="44B0F87E"/>
    <w:rsid w:val="450EB809"/>
    <w:rsid w:val="4522ECEF"/>
    <w:rsid w:val="45230737"/>
    <w:rsid w:val="452B26AC"/>
    <w:rsid w:val="459CC10E"/>
    <w:rsid w:val="4675CB4D"/>
    <w:rsid w:val="4696EACD"/>
    <w:rsid w:val="4738916F"/>
    <w:rsid w:val="480C4971"/>
    <w:rsid w:val="483B7337"/>
    <w:rsid w:val="48D461D0"/>
    <w:rsid w:val="490D29DD"/>
    <w:rsid w:val="4988FD28"/>
    <w:rsid w:val="49E01E17"/>
    <w:rsid w:val="49FE97CF"/>
    <w:rsid w:val="4A908046"/>
    <w:rsid w:val="4A941DB0"/>
    <w:rsid w:val="4AF24061"/>
    <w:rsid w:val="4B09698D"/>
    <w:rsid w:val="4C2FEE11"/>
    <w:rsid w:val="4C663E3F"/>
    <w:rsid w:val="4C721C41"/>
    <w:rsid w:val="4D2C52CD"/>
    <w:rsid w:val="4D590418"/>
    <w:rsid w:val="4DE452BC"/>
    <w:rsid w:val="4E75E2C6"/>
    <w:rsid w:val="4ED010B4"/>
    <w:rsid w:val="506BE115"/>
    <w:rsid w:val="50C1AE1B"/>
    <w:rsid w:val="50F10EE8"/>
    <w:rsid w:val="51035F34"/>
    <w:rsid w:val="513ADD57"/>
    <w:rsid w:val="515DCDF8"/>
    <w:rsid w:val="5224ED57"/>
    <w:rsid w:val="523167B7"/>
    <w:rsid w:val="526B450C"/>
    <w:rsid w:val="52BE0545"/>
    <w:rsid w:val="534DCD28"/>
    <w:rsid w:val="5361003D"/>
    <w:rsid w:val="53FEC43B"/>
    <w:rsid w:val="550FC4E7"/>
    <w:rsid w:val="552E72DB"/>
    <w:rsid w:val="5557032F"/>
    <w:rsid w:val="55EEA039"/>
    <w:rsid w:val="561F0D1C"/>
    <w:rsid w:val="562B0E3F"/>
    <w:rsid w:val="56937B4E"/>
    <w:rsid w:val="56D15545"/>
    <w:rsid w:val="56DB2299"/>
    <w:rsid w:val="58078E3F"/>
    <w:rsid w:val="587E9057"/>
    <w:rsid w:val="5885B68B"/>
    <w:rsid w:val="594EAC48"/>
    <w:rsid w:val="599B2AC4"/>
    <w:rsid w:val="5C09A835"/>
    <w:rsid w:val="5CA0A8B7"/>
    <w:rsid w:val="5D579417"/>
    <w:rsid w:val="5D656F13"/>
    <w:rsid w:val="5D7C07E4"/>
    <w:rsid w:val="5E833574"/>
    <w:rsid w:val="5F17D845"/>
    <w:rsid w:val="60FBFE4B"/>
    <w:rsid w:val="61471C58"/>
    <w:rsid w:val="6263E0BE"/>
    <w:rsid w:val="626FFC29"/>
    <w:rsid w:val="63600F44"/>
    <w:rsid w:val="6373665C"/>
    <w:rsid w:val="63D959AA"/>
    <w:rsid w:val="64963875"/>
    <w:rsid w:val="64AACE20"/>
    <w:rsid w:val="64B2AFEE"/>
    <w:rsid w:val="6528F597"/>
    <w:rsid w:val="658719C9"/>
    <w:rsid w:val="65F154D7"/>
    <w:rsid w:val="6637AC8C"/>
    <w:rsid w:val="664E804F"/>
    <w:rsid w:val="6675D0D5"/>
    <w:rsid w:val="667F2003"/>
    <w:rsid w:val="67449B41"/>
    <w:rsid w:val="67ADD9D9"/>
    <w:rsid w:val="67CCDFAB"/>
    <w:rsid w:val="67EA50B0"/>
    <w:rsid w:val="68277076"/>
    <w:rsid w:val="687502F6"/>
    <w:rsid w:val="68BEBA8B"/>
    <w:rsid w:val="699737E8"/>
    <w:rsid w:val="69C7E154"/>
    <w:rsid w:val="6AF2608D"/>
    <w:rsid w:val="6B0381BB"/>
    <w:rsid w:val="6B5E5F78"/>
    <w:rsid w:val="6D350E33"/>
    <w:rsid w:val="6EAB9BC7"/>
    <w:rsid w:val="6FB85446"/>
    <w:rsid w:val="7172C33F"/>
    <w:rsid w:val="71D3F9F0"/>
    <w:rsid w:val="7239ED3E"/>
    <w:rsid w:val="729F2EE5"/>
    <w:rsid w:val="72AA66A1"/>
    <w:rsid w:val="73B6535F"/>
    <w:rsid w:val="7413C422"/>
    <w:rsid w:val="741556D7"/>
    <w:rsid w:val="744AC523"/>
    <w:rsid w:val="748CF35E"/>
    <w:rsid w:val="74AA6401"/>
    <w:rsid w:val="74C60C4B"/>
    <w:rsid w:val="75BD5B13"/>
    <w:rsid w:val="75BD755B"/>
    <w:rsid w:val="769FE32F"/>
    <w:rsid w:val="77E204C3"/>
    <w:rsid w:val="77FD0FB9"/>
    <w:rsid w:val="78D11E8A"/>
    <w:rsid w:val="79712323"/>
    <w:rsid w:val="799E0B19"/>
    <w:rsid w:val="7AA789BD"/>
    <w:rsid w:val="7AD0072D"/>
    <w:rsid w:val="7AEDF449"/>
    <w:rsid w:val="7B32B381"/>
    <w:rsid w:val="7B3A0894"/>
    <w:rsid w:val="7B4B494C"/>
    <w:rsid w:val="7D4E592B"/>
    <w:rsid w:val="7D669FB1"/>
    <w:rsid w:val="7E18E7DA"/>
    <w:rsid w:val="7E5D19FE"/>
    <w:rsid w:val="7E77A384"/>
    <w:rsid w:val="7E8ADC4B"/>
    <w:rsid w:val="7EFBEF22"/>
    <w:rsid w:val="7F5C55B4"/>
    <w:rsid w:val="7FDAF270"/>
    <w:rsid w:val="7FF2BE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79E1F"/>
  <w15:chartTrackingRefBased/>
  <w15:docId w15:val="{EF24299A-4ABF-4184-AF99-ED025C51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link w:val="Heading2Char"/>
    <w:uiPriority w:val="9"/>
    <w:qFormat/>
    <w:rsid w:val="0069304B"/>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304B"/>
    <w:rPr>
      <w:rFonts w:ascii="Times New Roman" w:eastAsia="Times New Roman" w:hAnsi="Times New Roman" w:cs="Times New Roman"/>
      <w:b/>
      <w:bCs/>
      <w:sz w:val="36"/>
      <w:szCs w:val="36"/>
    </w:rPr>
  </w:style>
  <w:style w:type="paragraph" w:styleId="ListParagraph">
    <w:name w:val="List Paragraph"/>
    <w:basedOn w:val="Normal"/>
    <w:uiPriority w:val="34"/>
    <w:qFormat/>
    <w:rsid w:val="00370D2D"/>
    <w:pPr>
      <w:ind w:left="720"/>
      <w:contextualSpacing/>
    </w:pPr>
  </w:style>
  <w:style w:type="character" w:customStyle="1" w:styleId="normaltextrun">
    <w:name w:val="normaltextrun"/>
    <w:basedOn w:val="DefaultParagraphFont"/>
    <w:rsid w:val="00AA2AD1"/>
  </w:style>
  <w:style w:type="character" w:customStyle="1" w:styleId="eop">
    <w:name w:val="eop"/>
    <w:basedOn w:val="DefaultParagraphFont"/>
    <w:rsid w:val="00AA2AD1"/>
  </w:style>
  <w:style w:type="character" w:styleId="Hyperlink">
    <w:name w:val="Hyperlink"/>
    <w:basedOn w:val="DefaultParagraphFont"/>
    <w:uiPriority w:val="99"/>
    <w:unhideWhenUsed/>
    <w:rsid w:val="00AA2AD1"/>
    <w:rPr>
      <w:color w:val="0563C1" w:themeColor="hyperlink"/>
      <w:u w:val="single"/>
    </w:rPr>
  </w:style>
  <w:style w:type="character" w:styleId="UnresolvedMention">
    <w:name w:val="Unresolved Mention"/>
    <w:basedOn w:val="DefaultParagraphFont"/>
    <w:uiPriority w:val="99"/>
    <w:semiHidden/>
    <w:unhideWhenUsed/>
    <w:rsid w:val="00AA2AD1"/>
    <w:rPr>
      <w:color w:val="605E5C"/>
      <w:shd w:val="clear" w:color="auto" w:fill="E1DFDD"/>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rsid w:val="00F82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E24"/>
    <w:rPr>
      <w:lang w:val="en-GB"/>
    </w:rPr>
  </w:style>
  <w:style w:type="paragraph" w:styleId="Footer">
    <w:name w:val="footer"/>
    <w:basedOn w:val="Normal"/>
    <w:link w:val="FooterChar"/>
    <w:uiPriority w:val="99"/>
    <w:unhideWhenUsed/>
    <w:rsid w:val="00F82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E24"/>
    <w:rPr>
      <w:lang w:val="en-GB"/>
    </w:rPr>
  </w:style>
  <w:style w:type="paragraph" w:styleId="Revision">
    <w:name w:val="Revision"/>
    <w:hidden/>
    <w:uiPriority w:val="99"/>
    <w:semiHidden/>
    <w:rsid w:val="00F82E24"/>
    <w:pPr>
      <w:spacing w:after="0" w:line="240" w:lineRule="auto"/>
    </w:pPr>
    <w:rPr>
      <w:lang w:val="en-GB"/>
    </w:rPr>
  </w:style>
  <w:style w:type="character" w:styleId="CommentReference">
    <w:name w:val="annotation reference"/>
    <w:basedOn w:val="DefaultParagraphFont"/>
    <w:uiPriority w:val="99"/>
    <w:semiHidden/>
    <w:unhideWhenUsed/>
    <w:rsid w:val="0001359E"/>
    <w:rPr>
      <w:sz w:val="16"/>
      <w:szCs w:val="16"/>
    </w:rPr>
  </w:style>
  <w:style w:type="paragraph" w:styleId="CommentText">
    <w:name w:val="annotation text"/>
    <w:basedOn w:val="Normal"/>
    <w:link w:val="CommentTextChar"/>
    <w:uiPriority w:val="99"/>
    <w:unhideWhenUsed/>
    <w:rsid w:val="0001359E"/>
    <w:pPr>
      <w:spacing w:line="240" w:lineRule="auto"/>
    </w:pPr>
    <w:rPr>
      <w:sz w:val="20"/>
      <w:szCs w:val="20"/>
    </w:rPr>
  </w:style>
  <w:style w:type="character" w:customStyle="1" w:styleId="CommentTextChar">
    <w:name w:val="Comment Text Char"/>
    <w:basedOn w:val="DefaultParagraphFont"/>
    <w:link w:val="CommentText"/>
    <w:uiPriority w:val="99"/>
    <w:rsid w:val="0001359E"/>
    <w:rPr>
      <w:sz w:val="20"/>
      <w:szCs w:val="20"/>
      <w:lang w:val="en-GB"/>
    </w:rPr>
  </w:style>
  <w:style w:type="paragraph" w:styleId="CommentSubject">
    <w:name w:val="annotation subject"/>
    <w:basedOn w:val="CommentText"/>
    <w:next w:val="CommentText"/>
    <w:link w:val="CommentSubjectChar"/>
    <w:uiPriority w:val="99"/>
    <w:semiHidden/>
    <w:unhideWhenUsed/>
    <w:rsid w:val="0001359E"/>
    <w:rPr>
      <w:b/>
      <w:bCs/>
    </w:rPr>
  </w:style>
  <w:style w:type="character" w:customStyle="1" w:styleId="CommentSubjectChar">
    <w:name w:val="Comment Subject Char"/>
    <w:basedOn w:val="CommentTextChar"/>
    <w:link w:val="CommentSubject"/>
    <w:uiPriority w:val="99"/>
    <w:semiHidden/>
    <w:rsid w:val="0001359E"/>
    <w:rPr>
      <w:b/>
      <w:bCs/>
      <w:sz w:val="20"/>
      <w:szCs w:val="20"/>
      <w:lang w:val="en-GB"/>
    </w:rPr>
  </w:style>
  <w:style w:type="character" w:customStyle="1" w:styleId="superscript">
    <w:name w:val="superscript"/>
    <w:basedOn w:val="DefaultParagraphFont"/>
    <w:rsid w:val="00F05E29"/>
  </w:style>
  <w:style w:type="paragraph" w:styleId="FootnoteText">
    <w:name w:val="footnote text"/>
    <w:basedOn w:val="Normal"/>
    <w:link w:val="FootnoteTextChar"/>
    <w:uiPriority w:val="99"/>
    <w:semiHidden/>
    <w:unhideWhenUsed/>
    <w:rsid w:val="00F05E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5E29"/>
    <w:rPr>
      <w:sz w:val="20"/>
      <w:szCs w:val="20"/>
      <w:lang w:val="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800919">
      <w:bodyDiv w:val="1"/>
      <w:marLeft w:val="0"/>
      <w:marRight w:val="0"/>
      <w:marTop w:val="0"/>
      <w:marBottom w:val="0"/>
      <w:divBdr>
        <w:top w:val="none" w:sz="0" w:space="0" w:color="auto"/>
        <w:left w:val="none" w:sz="0" w:space="0" w:color="auto"/>
        <w:bottom w:val="none" w:sz="0" w:space="0" w:color="auto"/>
        <w:right w:val="none" w:sz="0" w:space="0" w:color="auto"/>
      </w:divBdr>
    </w:div>
    <w:div w:id="1253009041">
      <w:bodyDiv w:val="1"/>
      <w:marLeft w:val="0"/>
      <w:marRight w:val="0"/>
      <w:marTop w:val="0"/>
      <w:marBottom w:val="0"/>
      <w:divBdr>
        <w:top w:val="none" w:sz="0" w:space="0" w:color="auto"/>
        <w:left w:val="none" w:sz="0" w:space="0" w:color="auto"/>
        <w:bottom w:val="none" w:sz="0" w:space="0" w:color="auto"/>
        <w:right w:val="none" w:sz="0" w:space="0" w:color="auto"/>
      </w:divBdr>
    </w:div>
    <w:div w:id="155662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ildrenandarmedconflict.un.org/wp-content/uploads/2020/10/Practical-guidance-for-mediators-to-protect-children-in-situations-of-armed-conflict.pdf"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uments-dds-ny.un.org/doc/UNDOC/GEN/G22/000/42/PDF/G2200042.pdf?OpenElem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instruments-mechanisms/instruments/convention-rights-chil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558340C18AA545BD94BAA550AC3CFE" ma:contentTypeVersion="13" ma:contentTypeDescription="Create a new document." ma:contentTypeScope="" ma:versionID="4c9fa2bce32f2a0958768f02e3d98434">
  <xsd:schema xmlns:xsd="http://www.w3.org/2001/XMLSchema" xmlns:xs="http://www.w3.org/2001/XMLSchema" xmlns:p="http://schemas.microsoft.com/office/2006/metadata/properties" xmlns:ns3="caf66c6a-3db7-4dd4-bf41-0daedecf0ed7" xmlns:ns4="dc70c600-5d70-4a47-86d4-a5c2017c909c" targetNamespace="http://schemas.microsoft.com/office/2006/metadata/properties" ma:root="true" ma:fieldsID="6c4e72b77300b903ee045d755bfb913f" ns3:_="" ns4:_="">
    <xsd:import namespace="caf66c6a-3db7-4dd4-bf41-0daedecf0ed7"/>
    <xsd:import namespace="dc70c600-5d70-4a47-86d4-a5c2017c909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66c6a-3db7-4dd4-bf41-0daedecf0e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70c600-5d70-4a47-86d4-a5c2017c90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A3DBF-47FC-4ECA-B79E-658C0ECAD3C8}">
  <ds:schemaRefs>
    <ds:schemaRef ds:uri="http://schemas.microsoft.com/sharepoint/v3/contenttype/forms"/>
  </ds:schemaRefs>
</ds:datastoreItem>
</file>

<file path=customXml/itemProps2.xml><?xml version="1.0" encoding="utf-8"?>
<ds:datastoreItem xmlns:ds="http://schemas.openxmlformats.org/officeDocument/2006/customXml" ds:itemID="{C3205695-BEB7-44E1-B12E-A336F3499F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2C0C2A-13D6-47B2-89A2-5F0D6AF60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66c6a-3db7-4dd4-bf41-0daedecf0ed7"/>
    <ds:schemaRef ds:uri="dc70c600-5d70-4a47-86d4-a5c2017c9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A49E14-D557-4D85-8E42-9556FE942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OSRSG-CAAC</dc:creator>
  <cp:keywords/>
  <dc:description/>
  <cp:lastModifiedBy>OSRSG-CAAC</cp:lastModifiedBy>
  <cp:revision>8</cp:revision>
  <cp:lastPrinted>2022-07-06T18:41:00Z</cp:lastPrinted>
  <dcterms:created xsi:type="dcterms:W3CDTF">2022-07-06T02:26:00Z</dcterms:created>
  <dcterms:modified xsi:type="dcterms:W3CDTF">2022-07-06T18:57:00Z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0x01010058558340C18AA545BD94BAA550AC3CFE</vt:lpwstr>
  </property>
</Properties>
</file>