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C4F6" w14:textId="77777777" w:rsidR="007E22E5" w:rsidRDefault="007E22E5" w:rsidP="007E22E5">
      <w:pPr>
        <w:spacing w:after="0"/>
        <w:rPr>
          <w:rFonts w:ascii="Arial" w:hAnsi="Arial" w:cs="Arial"/>
          <w:sz w:val="24"/>
          <w:szCs w:val="24"/>
          <w:lang w:val="en-US"/>
        </w:rPr>
      </w:pPr>
      <w:r w:rsidRPr="00C3682C">
        <w:rPr>
          <w:noProof/>
          <w:lang w:eastAsia="en-CA"/>
        </w:rPr>
        <w:drawing>
          <wp:inline distT="0" distB="0" distL="0" distR="0" wp14:anchorId="64AD7216" wp14:editId="6CFE9539">
            <wp:extent cx="3306445" cy="1223010"/>
            <wp:effectExtent l="0" t="0" r="0" b="0"/>
            <wp:docPr id="5" name="Picture 5" descr="Canadian Human Rights Commission (C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nadian Human Rights Commission (CHR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6445" cy="1223010"/>
                    </a:xfrm>
                    <a:prstGeom prst="rect">
                      <a:avLst/>
                    </a:prstGeom>
                    <a:noFill/>
                    <a:ln>
                      <a:noFill/>
                    </a:ln>
                  </pic:spPr>
                </pic:pic>
              </a:graphicData>
            </a:graphic>
          </wp:inline>
        </w:drawing>
      </w:r>
    </w:p>
    <w:p w14:paraId="12B7F600" w14:textId="77777777" w:rsidR="007E22E5" w:rsidRDefault="007E22E5" w:rsidP="007E22E5">
      <w:pPr>
        <w:spacing w:after="0"/>
        <w:rPr>
          <w:rFonts w:ascii="Arial" w:hAnsi="Arial" w:cs="Arial"/>
          <w:sz w:val="24"/>
          <w:szCs w:val="24"/>
          <w:lang w:val="en-US"/>
        </w:rPr>
      </w:pPr>
    </w:p>
    <w:p w14:paraId="36650F61" w14:textId="77777777" w:rsidR="007E22E5" w:rsidRDefault="007E22E5" w:rsidP="007E22E5">
      <w:pPr>
        <w:spacing w:after="0"/>
        <w:rPr>
          <w:rFonts w:ascii="Arial" w:hAnsi="Arial" w:cs="Arial"/>
          <w:sz w:val="24"/>
          <w:szCs w:val="24"/>
          <w:lang w:val="en-US"/>
        </w:rPr>
      </w:pPr>
    </w:p>
    <w:p w14:paraId="5E0BCA9D" w14:textId="77777777" w:rsidR="007E22E5" w:rsidRDefault="007E22E5" w:rsidP="007E22E5">
      <w:pPr>
        <w:spacing w:after="0" w:line="240" w:lineRule="auto"/>
        <w:jc w:val="center"/>
        <w:rPr>
          <w:rFonts w:ascii="Arial" w:hAnsi="Arial" w:cs="Arial"/>
          <w:b/>
          <w:smallCaps/>
          <w:sz w:val="56"/>
          <w:szCs w:val="56"/>
        </w:rPr>
      </w:pPr>
    </w:p>
    <w:p w14:paraId="0568C2BA" w14:textId="77777777" w:rsidR="007E22E5" w:rsidRDefault="007E22E5" w:rsidP="007E22E5">
      <w:pPr>
        <w:spacing w:after="0" w:line="240" w:lineRule="auto"/>
        <w:jc w:val="center"/>
        <w:rPr>
          <w:rFonts w:ascii="Arial" w:hAnsi="Arial" w:cs="Arial"/>
          <w:b/>
          <w:smallCaps/>
          <w:sz w:val="56"/>
          <w:szCs w:val="56"/>
        </w:rPr>
      </w:pPr>
      <w:r>
        <w:rPr>
          <w:noProof/>
          <w:lang w:eastAsia="en-CA"/>
        </w:rPr>
        <mc:AlternateContent>
          <mc:Choice Requires="wps">
            <w:drawing>
              <wp:anchor distT="0" distB="0" distL="114300" distR="114300" simplePos="0" relativeHeight="251659264" behindDoc="0" locked="0" layoutInCell="1" allowOverlap="1" wp14:anchorId="7DAFA6BC" wp14:editId="569C8463">
                <wp:simplePos x="0" y="0"/>
                <wp:positionH relativeFrom="margin">
                  <wp:posOffset>0</wp:posOffset>
                </wp:positionH>
                <wp:positionV relativeFrom="paragraph">
                  <wp:posOffset>-635</wp:posOffset>
                </wp:positionV>
                <wp:extent cx="6008370" cy="96837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968375"/>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6FDF46AC" w14:textId="77777777" w:rsidR="00D96583" w:rsidRPr="005343D6" w:rsidRDefault="00D96583" w:rsidP="007E22E5">
                            <w:pPr>
                              <w:spacing w:after="0" w:line="240" w:lineRule="auto"/>
                              <w:jc w:val="center"/>
                              <w:rPr>
                                <w:rFonts w:ascii="Arial" w:hAnsi="Arial" w:cs="Arial"/>
                                <w:b/>
                                <w:sz w:val="56"/>
                                <w:szCs w:val="56"/>
                              </w:rPr>
                            </w:pPr>
                            <w:r w:rsidRPr="005343D6">
                              <w:rPr>
                                <w:rFonts w:ascii="Arial" w:hAnsi="Arial" w:cs="Arial"/>
                                <w:b/>
                                <w:smallCaps/>
                                <w:sz w:val="56"/>
                                <w:szCs w:val="56"/>
                              </w:rPr>
                              <w:t xml:space="preserve">Canadian Human Rights Commission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AFA6BC" id="_x0000_t202" coordsize="21600,21600" o:spt="202" path="m,l,21600r21600,l21600,xe">
                <v:stroke joinstyle="miter"/>
                <v:path gradientshapeok="t" o:connecttype="rect"/>
              </v:shapetype>
              <v:shape id="Text Box 7" o:spid="_x0000_s1026" type="#_x0000_t202" style="position:absolute;left:0;text-align:left;margin-left:0;margin-top:-.05pt;width:473.1pt;height:7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" stroked="f" strokecolor="white" strokeweight="0">
                <v:fill opacity="0"/>
                <v:textbox>
                  <w:txbxContent>
                    <w:p w14:paraId="6FDF46AC" w14:textId="77777777" w:rsidR="00D96583" w:rsidRPr="005343D6" w:rsidRDefault="00D96583" w:rsidP="007E22E5">
                      <w:pPr>
                        <w:spacing w:after="0" w:line="240" w:lineRule="auto"/>
                        <w:jc w:val="center"/>
                        <w:rPr>
                          <w:rFonts w:ascii="Arial" w:hAnsi="Arial" w:cs="Arial"/>
                          <w:b/>
                          <w:sz w:val="56"/>
                          <w:szCs w:val="56"/>
                        </w:rPr>
                      </w:pPr>
                      <w:r w:rsidRPr="005343D6">
                        <w:rPr>
                          <w:rFonts w:ascii="Arial" w:hAnsi="Arial" w:cs="Arial"/>
                          <w:b/>
                          <w:smallCaps/>
                          <w:sz w:val="56"/>
                          <w:szCs w:val="56"/>
                        </w:rPr>
                        <w:t xml:space="preserve">Canadian Human Rights Commission </w:t>
                      </w:r>
                    </w:p>
                  </w:txbxContent>
                </v:textbox>
                <w10:wrap anchorx="margin"/>
              </v:shape>
            </w:pict>
          </mc:Fallback>
        </mc:AlternateContent>
      </w:r>
    </w:p>
    <w:p w14:paraId="1F031D4F" w14:textId="77777777" w:rsidR="007E22E5" w:rsidRDefault="007E22E5" w:rsidP="007E22E5">
      <w:pPr>
        <w:spacing w:after="0"/>
        <w:rPr>
          <w:rFonts w:ascii="Arial" w:hAnsi="Arial" w:cs="Arial"/>
          <w:sz w:val="24"/>
          <w:szCs w:val="24"/>
          <w:lang w:val="en-US"/>
        </w:rPr>
      </w:pPr>
    </w:p>
    <w:p w14:paraId="55881AF7" w14:textId="77777777" w:rsidR="007E22E5" w:rsidRDefault="007E22E5" w:rsidP="00A96CA9">
      <w:pPr>
        <w:spacing w:after="0"/>
        <w:jc w:val="center"/>
        <w:rPr>
          <w:rFonts w:ascii="Arial" w:hAnsi="Arial" w:cs="Arial"/>
          <w:sz w:val="24"/>
          <w:szCs w:val="24"/>
          <w:lang w:val="en-US"/>
        </w:rPr>
      </w:pPr>
    </w:p>
    <w:p w14:paraId="617F6991" w14:textId="77777777" w:rsidR="007E22E5" w:rsidRDefault="007E22E5" w:rsidP="00A96CA9">
      <w:pPr>
        <w:spacing w:after="0"/>
        <w:jc w:val="center"/>
        <w:rPr>
          <w:rFonts w:ascii="Arial" w:hAnsi="Arial" w:cs="Arial"/>
          <w:sz w:val="24"/>
          <w:szCs w:val="24"/>
          <w:lang w:val="en-US"/>
        </w:rPr>
      </w:pPr>
    </w:p>
    <w:p w14:paraId="7001D8D5" w14:textId="77777777" w:rsidR="007E22E5" w:rsidRDefault="007E22E5" w:rsidP="00A96CA9">
      <w:pPr>
        <w:spacing w:after="0"/>
        <w:jc w:val="center"/>
        <w:rPr>
          <w:rFonts w:ascii="Arial" w:hAnsi="Arial" w:cs="Arial"/>
          <w:sz w:val="24"/>
          <w:szCs w:val="24"/>
          <w:lang w:val="en-US"/>
        </w:rPr>
      </w:pPr>
    </w:p>
    <w:p w14:paraId="11E85892" w14:textId="77777777" w:rsidR="007E22E5" w:rsidRDefault="007E22E5" w:rsidP="00A96CA9">
      <w:pPr>
        <w:spacing w:after="0"/>
        <w:jc w:val="center"/>
        <w:rPr>
          <w:rFonts w:ascii="Arial" w:hAnsi="Arial" w:cs="Arial"/>
          <w:sz w:val="24"/>
          <w:szCs w:val="24"/>
          <w:lang w:val="en-US"/>
        </w:rPr>
      </w:pPr>
    </w:p>
    <w:p w14:paraId="199A8FD0" w14:textId="77777777" w:rsidR="007E22E5" w:rsidRDefault="007E22E5" w:rsidP="007E22E5">
      <w:pPr>
        <w:spacing w:after="0" w:line="240" w:lineRule="auto"/>
        <w:jc w:val="center"/>
        <w:rPr>
          <w:rFonts w:ascii="Arial" w:hAnsi="Arial" w:cs="Arial"/>
          <w:b/>
          <w:smallCaps/>
          <w:sz w:val="36"/>
          <w:szCs w:val="36"/>
        </w:rPr>
      </w:pPr>
    </w:p>
    <w:p w14:paraId="598BEFEF" w14:textId="77777777" w:rsidR="007E22E5" w:rsidRDefault="007E22E5" w:rsidP="007E22E5">
      <w:pPr>
        <w:spacing w:after="0" w:line="240" w:lineRule="auto"/>
        <w:jc w:val="center"/>
        <w:rPr>
          <w:rFonts w:ascii="Arial" w:hAnsi="Arial" w:cs="Arial"/>
          <w:b/>
          <w:smallCaps/>
          <w:sz w:val="36"/>
          <w:szCs w:val="36"/>
        </w:rPr>
      </w:pPr>
    </w:p>
    <w:p w14:paraId="688087B4" w14:textId="77777777" w:rsidR="007E22E5" w:rsidRDefault="007E22E5" w:rsidP="007E22E5">
      <w:pPr>
        <w:spacing w:after="0" w:line="240" w:lineRule="auto"/>
        <w:jc w:val="center"/>
        <w:rPr>
          <w:rFonts w:ascii="Arial" w:hAnsi="Arial" w:cs="Arial"/>
          <w:b/>
          <w:smallCaps/>
          <w:sz w:val="36"/>
          <w:szCs w:val="36"/>
        </w:rPr>
      </w:pPr>
    </w:p>
    <w:p w14:paraId="25E2E31A" w14:textId="77777777" w:rsidR="007E22E5" w:rsidRDefault="007E22E5" w:rsidP="007E22E5">
      <w:pPr>
        <w:spacing w:after="0" w:line="240" w:lineRule="auto"/>
        <w:jc w:val="center"/>
        <w:rPr>
          <w:rFonts w:ascii="Arial" w:hAnsi="Arial" w:cs="Arial"/>
          <w:b/>
          <w:smallCaps/>
          <w:sz w:val="36"/>
          <w:szCs w:val="36"/>
        </w:rPr>
      </w:pPr>
    </w:p>
    <w:p w14:paraId="0C2F26B4" w14:textId="77777777" w:rsidR="007E22E5" w:rsidRDefault="007E22E5" w:rsidP="007E22E5">
      <w:pPr>
        <w:spacing w:after="0" w:line="240" w:lineRule="auto"/>
        <w:jc w:val="center"/>
        <w:rPr>
          <w:rFonts w:ascii="Arial" w:hAnsi="Arial" w:cs="Arial"/>
          <w:b/>
          <w:smallCaps/>
          <w:sz w:val="36"/>
          <w:szCs w:val="36"/>
        </w:rPr>
      </w:pPr>
    </w:p>
    <w:p w14:paraId="07EC7B18" w14:textId="77777777" w:rsidR="007E22E5" w:rsidRDefault="007E22E5" w:rsidP="007E22E5">
      <w:pPr>
        <w:spacing w:after="0" w:line="240" w:lineRule="auto"/>
        <w:jc w:val="center"/>
        <w:rPr>
          <w:rFonts w:ascii="Arial" w:hAnsi="Arial" w:cs="Arial"/>
          <w:b/>
          <w:smallCaps/>
          <w:sz w:val="36"/>
          <w:szCs w:val="36"/>
        </w:rPr>
      </w:pPr>
    </w:p>
    <w:p w14:paraId="163B07EF" w14:textId="77777777" w:rsidR="007E22E5" w:rsidRDefault="007E22E5" w:rsidP="007E22E5">
      <w:pPr>
        <w:spacing w:after="0" w:line="240" w:lineRule="auto"/>
        <w:jc w:val="center"/>
        <w:rPr>
          <w:rFonts w:ascii="Arial" w:hAnsi="Arial" w:cs="Arial"/>
          <w:b/>
          <w:smallCaps/>
          <w:sz w:val="36"/>
          <w:szCs w:val="36"/>
        </w:rPr>
      </w:pPr>
    </w:p>
    <w:p w14:paraId="71AC28D9" w14:textId="77777777" w:rsidR="007E22E5" w:rsidRDefault="007E22E5" w:rsidP="00A96CA9">
      <w:pPr>
        <w:spacing w:after="0"/>
        <w:jc w:val="center"/>
        <w:rPr>
          <w:rFonts w:ascii="Arial" w:hAnsi="Arial" w:cs="Arial"/>
          <w:sz w:val="24"/>
          <w:szCs w:val="24"/>
          <w:lang w:val="en-US"/>
        </w:rPr>
      </w:pPr>
      <w:r>
        <w:rPr>
          <w:noProof/>
          <w:lang w:eastAsia="en-CA"/>
        </w:rPr>
        <mc:AlternateContent>
          <mc:Choice Requires="wps">
            <w:drawing>
              <wp:anchor distT="0" distB="0" distL="114300" distR="114300" simplePos="0" relativeHeight="251661312" behindDoc="0" locked="0" layoutInCell="1" allowOverlap="1" wp14:anchorId="4D8FC12D" wp14:editId="1EF2B4D0">
                <wp:simplePos x="0" y="0"/>
                <wp:positionH relativeFrom="margin">
                  <wp:align>left</wp:align>
                </wp:positionH>
                <wp:positionV relativeFrom="paragraph">
                  <wp:posOffset>6985</wp:posOffset>
                </wp:positionV>
                <wp:extent cx="6009005" cy="23164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2316480"/>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20245B1E" w14:textId="77777777" w:rsidR="00D96583" w:rsidRDefault="00D96583" w:rsidP="007E22E5">
                            <w:pPr>
                              <w:spacing w:after="0" w:line="240" w:lineRule="auto"/>
                              <w:jc w:val="center"/>
                              <w:rPr>
                                <w:rFonts w:ascii="Arial" w:hAnsi="Arial" w:cs="Arial"/>
                                <w:b/>
                                <w:smallCaps/>
                                <w:sz w:val="36"/>
                                <w:szCs w:val="36"/>
                              </w:rPr>
                            </w:pPr>
                            <w:r w:rsidRPr="005343D6">
                              <w:rPr>
                                <w:rFonts w:ascii="Arial" w:hAnsi="Arial" w:cs="Arial"/>
                                <w:b/>
                                <w:smallCaps/>
                                <w:sz w:val="36"/>
                                <w:szCs w:val="36"/>
                              </w:rPr>
                              <w:t xml:space="preserve">Submission to the </w:t>
                            </w:r>
                          </w:p>
                          <w:p w14:paraId="2DC85B87" w14:textId="072FC2FC" w:rsidR="00D96583" w:rsidRDefault="00D96583" w:rsidP="007E22E5">
                            <w:pPr>
                              <w:spacing w:after="0" w:line="240" w:lineRule="auto"/>
                              <w:jc w:val="center"/>
                              <w:rPr>
                                <w:rFonts w:ascii="Arial" w:hAnsi="Arial" w:cs="Arial"/>
                                <w:b/>
                                <w:smallCaps/>
                                <w:sz w:val="36"/>
                                <w:szCs w:val="36"/>
                              </w:rPr>
                            </w:pPr>
                            <w:r>
                              <w:rPr>
                                <w:rFonts w:ascii="Arial" w:hAnsi="Arial" w:cs="Arial"/>
                                <w:b/>
                                <w:smallCaps/>
                                <w:sz w:val="36"/>
                                <w:szCs w:val="36"/>
                              </w:rPr>
                              <w:t>Committee against Torture</w:t>
                            </w:r>
                          </w:p>
                          <w:p w14:paraId="7A6C0469" w14:textId="77777777" w:rsidR="00D96583" w:rsidRDefault="00D96583" w:rsidP="007E22E5">
                            <w:pPr>
                              <w:spacing w:after="0" w:line="240" w:lineRule="auto"/>
                              <w:jc w:val="center"/>
                            </w:pPr>
                            <w:r>
                              <w:rPr>
                                <w:rFonts w:ascii="Arial" w:hAnsi="Arial" w:cs="Arial"/>
                                <w:b/>
                                <w:smallCaps/>
                                <w:sz w:val="36"/>
                                <w:szCs w:val="36"/>
                              </w:rPr>
                              <w:t xml:space="preserve">in advance of the Committee’s development of the List of Issues Prior to Reporting for Canada’s </w:t>
                            </w:r>
                            <w:r w:rsidRPr="005343D6">
                              <w:t xml:space="preserve"> </w:t>
                            </w:r>
                          </w:p>
                          <w:p w14:paraId="1CF21D18" w14:textId="0F6FB102" w:rsidR="00D96583" w:rsidRDefault="00D96583" w:rsidP="007E22E5">
                            <w:pPr>
                              <w:spacing w:after="0" w:line="240" w:lineRule="auto"/>
                              <w:jc w:val="center"/>
                              <w:rPr>
                                <w:rFonts w:ascii="Arial" w:hAnsi="Arial" w:cs="Arial"/>
                                <w:b/>
                                <w:smallCaps/>
                                <w:sz w:val="36"/>
                                <w:szCs w:val="36"/>
                              </w:rPr>
                            </w:pPr>
                            <w:r>
                              <w:rPr>
                                <w:rFonts w:ascii="Arial" w:hAnsi="Arial" w:cs="Arial"/>
                                <w:b/>
                                <w:smallCaps/>
                                <w:sz w:val="36"/>
                                <w:szCs w:val="36"/>
                              </w:rPr>
                              <w:t>8</w:t>
                            </w:r>
                            <w:r w:rsidRPr="00C80E3D">
                              <w:rPr>
                                <w:rFonts w:ascii="Arial" w:hAnsi="Arial" w:cs="Arial"/>
                                <w:b/>
                                <w:smallCaps/>
                                <w:sz w:val="36"/>
                                <w:szCs w:val="36"/>
                                <w:vertAlign w:val="superscript"/>
                              </w:rPr>
                              <w:t>th</w:t>
                            </w:r>
                            <w:r>
                              <w:rPr>
                                <w:rFonts w:ascii="Arial" w:hAnsi="Arial" w:cs="Arial"/>
                                <w:b/>
                                <w:smallCaps/>
                                <w:sz w:val="36"/>
                                <w:szCs w:val="36"/>
                              </w:rPr>
                              <w:t xml:space="preserve"> Periodic Review   </w:t>
                            </w:r>
                          </w:p>
                          <w:p w14:paraId="0F52D965" w14:textId="77777777" w:rsidR="00D96583" w:rsidRPr="005343D6" w:rsidRDefault="00D96583" w:rsidP="007E22E5">
                            <w:pPr>
                              <w:spacing w:after="0" w:line="240" w:lineRule="auto"/>
                              <w:jc w:val="center"/>
                              <w:rPr>
                                <w:rFonts w:ascii="Arial" w:hAnsi="Arial" w:cs="Arial"/>
                                <w:b/>
                                <w:smallCaps/>
                                <w:sz w:val="36"/>
                                <w:szCs w:val="36"/>
                              </w:rPr>
                            </w:pPr>
                          </w:p>
                          <w:p w14:paraId="786AA997" w14:textId="77777777" w:rsidR="00D96583" w:rsidRDefault="00D96583" w:rsidP="007E22E5">
                            <w:pPr>
                              <w:spacing w:after="0" w:line="240" w:lineRule="auto"/>
                              <w:jc w:val="center"/>
                              <w:rPr>
                                <w:rFonts w:ascii="Arial" w:hAnsi="Arial" w:cs="Arial"/>
                                <w:b/>
                                <w:smallCaps/>
                                <w:sz w:val="36"/>
                                <w:szCs w:val="36"/>
                              </w:rPr>
                            </w:pPr>
                          </w:p>
                          <w:p w14:paraId="2EF90503" w14:textId="1F990248" w:rsidR="00D96583" w:rsidRPr="005343D6" w:rsidRDefault="00D96583" w:rsidP="007E22E5">
                            <w:pPr>
                              <w:jc w:val="center"/>
                              <w:rPr>
                                <w:rFonts w:ascii="Arial" w:hAnsi="Arial" w:cs="Arial"/>
                                <w:b/>
                                <w:smallCaps/>
                                <w:sz w:val="36"/>
                                <w:szCs w:val="36"/>
                              </w:rPr>
                            </w:pPr>
                            <w:r>
                              <w:rPr>
                                <w:rFonts w:ascii="Arial" w:hAnsi="Arial" w:cs="Arial"/>
                                <w:b/>
                                <w:smallCaps/>
                                <w:sz w:val="36"/>
                                <w:szCs w:val="36"/>
                              </w:rPr>
                              <w:t xml:space="preserve">June 2021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8FC12D" id="Text Box 3" o:spid="_x0000_s1027" type="#_x0000_t202" style="position:absolute;left:0;text-align:left;margin-left:0;margin-top:.55pt;width:473.15pt;height:182.4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" stroked="f" strokecolor="white" strokeweight="0">
                <v:fill opacity="0"/>
                <v:textbox style="mso-fit-shape-to-text:t">
                  <w:txbxContent>
                    <w:p w14:paraId="20245B1E" w14:textId="77777777" w:rsidR="00D96583" w:rsidRDefault="00D96583" w:rsidP="007E22E5">
                      <w:pPr>
                        <w:spacing w:after="0" w:line="240" w:lineRule="auto"/>
                        <w:jc w:val="center"/>
                        <w:rPr>
                          <w:rFonts w:ascii="Arial" w:hAnsi="Arial" w:cs="Arial"/>
                          <w:b/>
                          <w:smallCaps/>
                          <w:sz w:val="36"/>
                          <w:szCs w:val="36"/>
                        </w:rPr>
                      </w:pPr>
                      <w:r w:rsidRPr="005343D6">
                        <w:rPr>
                          <w:rFonts w:ascii="Arial" w:hAnsi="Arial" w:cs="Arial"/>
                          <w:b/>
                          <w:smallCaps/>
                          <w:sz w:val="36"/>
                          <w:szCs w:val="36"/>
                        </w:rPr>
                        <w:t xml:space="preserve">Submission to the </w:t>
                      </w:r>
                    </w:p>
                    <w:p w14:paraId="2DC85B87" w14:textId="072FC2FC" w:rsidR="00D96583" w:rsidRDefault="00D96583" w:rsidP="007E22E5">
                      <w:pPr>
                        <w:spacing w:after="0" w:line="240" w:lineRule="auto"/>
                        <w:jc w:val="center"/>
                        <w:rPr>
                          <w:rFonts w:ascii="Arial" w:hAnsi="Arial" w:cs="Arial"/>
                          <w:b/>
                          <w:smallCaps/>
                          <w:sz w:val="36"/>
                          <w:szCs w:val="36"/>
                        </w:rPr>
                      </w:pPr>
                      <w:r>
                        <w:rPr>
                          <w:rFonts w:ascii="Arial" w:hAnsi="Arial" w:cs="Arial"/>
                          <w:b/>
                          <w:smallCaps/>
                          <w:sz w:val="36"/>
                          <w:szCs w:val="36"/>
                        </w:rPr>
                        <w:t>Committee against Torture</w:t>
                      </w:r>
                    </w:p>
                    <w:p w14:paraId="7A6C0469" w14:textId="77777777" w:rsidR="00D96583" w:rsidRDefault="00D96583" w:rsidP="007E22E5">
                      <w:pPr>
                        <w:spacing w:after="0" w:line="240" w:lineRule="auto"/>
                        <w:jc w:val="center"/>
                      </w:pPr>
                      <w:r>
                        <w:rPr>
                          <w:rFonts w:ascii="Arial" w:hAnsi="Arial" w:cs="Arial"/>
                          <w:b/>
                          <w:smallCaps/>
                          <w:sz w:val="36"/>
                          <w:szCs w:val="36"/>
                        </w:rPr>
                        <w:t xml:space="preserve">in advance of the Committee’s development of the List of Issues Prior to Reporting for Canada’s </w:t>
                      </w:r>
                      <w:r w:rsidRPr="005343D6">
                        <w:t xml:space="preserve"> </w:t>
                      </w:r>
                    </w:p>
                    <w:p w14:paraId="1CF21D18" w14:textId="0F6FB102" w:rsidR="00D96583" w:rsidRDefault="00D96583" w:rsidP="007E22E5">
                      <w:pPr>
                        <w:spacing w:after="0" w:line="240" w:lineRule="auto"/>
                        <w:jc w:val="center"/>
                        <w:rPr>
                          <w:rFonts w:ascii="Arial" w:hAnsi="Arial" w:cs="Arial"/>
                          <w:b/>
                          <w:smallCaps/>
                          <w:sz w:val="36"/>
                          <w:szCs w:val="36"/>
                        </w:rPr>
                      </w:pPr>
                      <w:r>
                        <w:rPr>
                          <w:rFonts w:ascii="Arial" w:hAnsi="Arial" w:cs="Arial"/>
                          <w:b/>
                          <w:smallCaps/>
                          <w:sz w:val="36"/>
                          <w:szCs w:val="36"/>
                        </w:rPr>
                        <w:t>8</w:t>
                      </w:r>
                      <w:r w:rsidRPr="00C80E3D">
                        <w:rPr>
                          <w:rFonts w:ascii="Arial" w:hAnsi="Arial" w:cs="Arial"/>
                          <w:b/>
                          <w:smallCaps/>
                          <w:sz w:val="36"/>
                          <w:szCs w:val="36"/>
                          <w:vertAlign w:val="superscript"/>
                        </w:rPr>
                        <w:t>th</w:t>
                      </w:r>
                      <w:r>
                        <w:rPr>
                          <w:rFonts w:ascii="Arial" w:hAnsi="Arial" w:cs="Arial"/>
                          <w:b/>
                          <w:smallCaps/>
                          <w:sz w:val="36"/>
                          <w:szCs w:val="36"/>
                        </w:rPr>
                        <w:t xml:space="preserve"> Periodic Review   </w:t>
                      </w:r>
                    </w:p>
                    <w:p w14:paraId="0F52D965" w14:textId="77777777" w:rsidR="00D96583" w:rsidRPr="005343D6" w:rsidRDefault="00D96583" w:rsidP="007E22E5">
                      <w:pPr>
                        <w:spacing w:after="0" w:line="240" w:lineRule="auto"/>
                        <w:jc w:val="center"/>
                        <w:rPr>
                          <w:rFonts w:ascii="Arial" w:hAnsi="Arial" w:cs="Arial"/>
                          <w:b/>
                          <w:smallCaps/>
                          <w:sz w:val="36"/>
                          <w:szCs w:val="36"/>
                        </w:rPr>
                      </w:pPr>
                    </w:p>
                    <w:p w14:paraId="786AA997" w14:textId="77777777" w:rsidR="00D96583" w:rsidRDefault="00D96583" w:rsidP="007E22E5">
                      <w:pPr>
                        <w:spacing w:after="0" w:line="240" w:lineRule="auto"/>
                        <w:jc w:val="center"/>
                        <w:rPr>
                          <w:rFonts w:ascii="Arial" w:hAnsi="Arial" w:cs="Arial"/>
                          <w:b/>
                          <w:smallCaps/>
                          <w:sz w:val="36"/>
                          <w:szCs w:val="36"/>
                        </w:rPr>
                      </w:pPr>
                    </w:p>
                    <w:p w14:paraId="2EF90503" w14:textId="1F990248" w:rsidR="00D96583" w:rsidRPr="005343D6" w:rsidRDefault="00D96583" w:rsidP="007E22E5">
                      <w:pPr>
                        <w:jc w:val="center"/>
                        <w:rPr>
                          <w:rFonts w:ascii="Arial" w:hAnsi="Arial" w:cs="Arial"/>
                          <w:b/>
                          <w:smallCaps/>
                          <w:sz w:val="36"/>
                          <w:szCs w:val="36"/>
                        </w:rPr>
                      </w:pPr>
                      <w:r>
                        <w:rPr>
                          <w:rFonts w:ascii="Arial" w:hAnsi="Arial" w:cs="Arial"/>
                          <w:b/>
                          <w:smallCaps/>
                          <w:sz w:val="36"/>
                          <w:szCs w:val="36"/>
                        </w:rPr>
                        <w:t xml:space="preserve">June 2021 </w:t>
                      </w:r>
                    </w:p>
                  </w:txbxContent>
                </v:textbox>
                <w10:wrap anchorx="margin"/>
              </v:shape>
            </w:pict>
          </mc:Fallback>
        </mc:AlternateContent>
      </w:r>
    </w:p>
    <w:p w14:paraId="74A8028B" w14:textId="77777777" w:rsidR="007E22E5" w:rsidRDefault="007E22E5" w:rsidP="00A96CA9">
      <w:pPr>
        <w:spacing w:after="0"/>
        <w:jc w:val="center"/>
        <w:rPr>
          <w:rFonts w:ascii="Arial" w:hAnsi="Arial" w:cs="Arial"/>
          <w:sz w:val="24"/>
          <w:szCs w:val="24"/>
          <w:lang w:val="en-US"/>
        </w:rPr>
      </w:pPr>
    </w:p>
    <w:p w14:paraId="6C76761F" w14:textId="77777777" w:rsidR="00A724B3" w:rsidRDefault="00A724B3"/>
    <w:p w14:paraId="179E6532" w14:textId="77777777" w:rsidR="00497E36" w:rsidRDefault="00497E36"/>
    <w:p w14:paraId="329CF23A" w14:textId="77777777" w:rsidR="00497E36" w:rsidRDefault="00497E36"/>
    <w:p w14:paraId="4A05645A" w14:textId="77777777" w:rsidR="00497E36" w:rsidRDefault="00497E36"/>
    <w:p w14:paraId="4BE79CE6" w14:textId="77777777" w:rsidR="00497E36" w:rsidRDefault="00497E36"/>
    <w:p w14:paraId="0F7AF2FB" w14:textId="77777777" w:rsidR="00497E36" w:rsidRDefault="00497E36"/>
    <w:p w14:paraId="7AC84F56" w14:textId="77777777" w:rsidR="00497E36" w:rsidRDefault="00497E36"/>
    <w:p w14:paraId="7198935F" w14:textId="77777777" w:rsidR="00497E36" w:rsidRDefault="00497E36"/>
    <w:p w14:paraId="055A8A8B" w14:textId="77777777" w:rsidR="00497E36" w:rsidRDefault="00497E36"/>
    <w:p w14:paraId="7D81A0AD" w14:textId="77777777" w:rsidR="00727B3C" w:rsidRPr="00727B3C" w:rsidRDefault="00497E36" w:rsidP="00727B3C">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0" w:name="_Toc34299707"/>
      <w:bookmarkStart w:id="1" w:name="_Toc75154924"/>
      <w:r w:rsidRPr="00E54072">
        <w:rPr>
          <w:rFonts w:ascii="Arial" w:hAnsi="Arial" w:cs="Arial"/>
          <w:b/>
          <w:color w:val="auto"/>
        </w:rPr>
        <w:lastRenderedPageBreak/>
        <w:t>TABLE OF CONTENTS</w:t>
      </w:r>
      <w:bookmarkEnd w:id="0"/>
      <w:bookmarkEnd w:id="1"/>
    </w:p>
    <w:sdt>
      <w:sdtPr>
        <w:rPr>
          <w:rFonts w:asciiTheme="minorHAnsi" w:eastAsiaTheme="minorHAnsi" w:hAnsiTheme="minorHAnsi" w:cstheme="minorBidi"/>
          <w:color w:val="auto"/>
          <w:sz w:val="22"/>
          <w:szCs w:val="22"/>
          <w:lang w:val="en-CA"/>
        </w:rPr>
        <w:id w:val="785779399"/>
        <w:docPartObj>
          <w:docPartGallery w:val="Table of Contents"/>
          <w:docPartUnique/>
        </w:docPartObj>
      </w:sdtPr>
      <w:sdtEndPr>
        <w:rPr>
          <w:b/>
          <w:bCs/>
          <w:noProof/>
        </w:rPr>
      </w:sdtEndPr>
      <w:sdtContent>
        <w:p w14:paraId="70FE172A" w14:textId="77777777" w:rsidR="00727B3C" w:rsidRPr="001A3346" w:rsidRDefault="00727B3C" w:rsidP="00727B3C">
          <w:pPr>
            <w:pStyle w:val="TOCHeading"/>
            <w:numPr>
              <w:ilvl w:val="0"/>
              <w:numId w:val="0"/>
            </w:numPr>
            <w:rPr>
              <w:rFonts w:ascii="Arial" w:hAnsi="Arial" w:cs="Arial"/>
              <w:sz w:val="24"/>
              <w:szCs w:val="24"/>
            </w:rPr>
          </w:pPr>
        </w:p>
        <w:p w14:paraId="5DDE08CF" w14:textId="1FD52461" w:rsidR="00BF3E7F" w:rsidRPr="00BF3E7F" w:rsidRDefault="00727B3C">
          <w:pPr>
            <w:pStyle w:val="TOC1"/>
            <w:tabs>
              <w:tab w:val="left" w:pos="440"/>
              <w:tab w:val="right" w:leader="dot" w:pos="9350"/>
            </w:tabs>
            <w:rPr>
              <w:rFonts w:ascii="Arial" w:eastAsiaTheme="minorEastAsia" w:hAnsi="Arial" w:cs="Arial"/>
              <w:noProof/>
              <w:sz w:val="24"/>
              <w:szCs w:val="24"/>
              <w:lang w:eastAsia="en-CA"/>
            </w:rPr>
          </w:pPr>
          <w:r w:rsidRPr="00BF3E7F">
            <w:rPr>
              <w:rFonts w:ascii="Arial" w:hAnsi="Arial" w:cs="Arial"/>
              <w:sz w:val="24"/>
              <w:szCs w:val="24"/>
            </w:rPr>
            <w:fldChar w:fldCharType="begin"/>
          </w:r>
          <w:r w:rsidRPr="00BF3E7F">
            <w:rPr>
              <w:rFonts w:ascii="Arial" w:hAnsi="Arial" w:cs="Arial"/>
              <w:sz w:val="24"/>
              <w:szCs w:val="24"/>
            </w:rPr>
            <w:instrText xml:space="preserve"> TOC \o "1-3" \h \z \u </w:instrText>
          </w:r>
          <w:r w:rsidRPr="00BF3E7F">
            <w:rPr>
              <w:rFonts w:ascii="Arial" w:hAnsi="Arial" w:cs="Arial"/>
              <w:sz w:val="24"/>
              <w:szCs w:val="24"/>
            </w:rPr>
            <w:fldChar w:fldCharType="separate"/>
          </w:r>
          <w:hyperlink w:anchor="_Toc75154924" w:history="1">
            <w:r w:rsidR="00BF3E7F" w:rsidRPr="00BF3E7F">
              <w:rPr>
                <w:rStyle w:val="Hyperlink"/>
                <w:rFonts w:ascii="Arial" w:hAnsi="Arial" w:cs="Arial"/>
                <w:b/>
                <w:noProof/>
                <w:sz w:val="24"/>
                <w:szCs w:val="24"/>
              </w:rPr>
              <w:t>1.</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TABLE OF CONTENTS</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_Toc75154924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2</w:t>
            </w:r>
            <w:r w:rsidR="00BF3E7F" w:rsidRPr="00BF3E7F">
              <w:rPr>
                <w:rFonts w:ascii="Arial" w:hAnsi="Arial" w:cs="Arial"/>
                <w:noProof/>
                <w:webHidden/>
                <w:sz w:val="24"/>
                <w:szCs w:val="24"/>
              </w:rPr>
              <w:fldChar w:fldCharType="end"/>
            </w:r>
          </w:hyperlink>
        </w:p>
        <w:p w14:paraId="2A04CC49" w14:textId="6F990AEE" w:rsidR="00BF3E7F" w:rsidRPr="00BF3E7F" w:rsidRDefault="00000000">
          <w:pPr>
            <w:pStyle w:val="TOC1"/>
            <w:tabs>
              <w:tab w:val="left" w:pos="440"/>
              <w:tab w:val="right" w:leader="dot" w:pos="9350"/>
            </w:tabs>
            <w:rPr>
              <w:rFonts w:ascii="Arial" w:eastAsiaTheme="minorEastAsia" w:hAnsi="Arial" w:cs="Arial"/>
              <w:noProof/>
              <w:sz w:val="24"/>
              <w:szCs w:val="24"/>
              <w:lang w:eastAsia="en-CA"/>
            </w:rPr>
          </w:pPr>
          <w:hyperlink w:anchor="_Toc75154925" w:history="1">
            <w:r w:rsidR="00BF3E7F" w:rsidRPr="00BF3E7F">
              <w:rPr>
                <w:rStyle w:val="Hyperlink"/>
                <w:rFonts w:ascii="Arial" w:hAnsi="Arial" w:cs="Arial"/>
                <w:b/>
                <w:noProof/>
                <w:sz w:val="24"/>
                <w:szCs w:val="24"/>
              </w:rPr>
              <w:t>2.</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THE CANADIAN HUMAN RIGHTS COMMISSION</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_Toc75154925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3</w:t>
            </w:r>
            <w:r w:rsidR="00BF3E7F" w:rsidRPr="00BF3E7F">
              <w:rPr>
                <w:rFonts w:ascii="Arial" w:hAnsi="Arial" w:cs="Arial"/>
                <w:noProof/>
                <w:webHidden/>
                <w:sz w:val="24"/>
                <w:szCs w:val="24"/>
              </w:rPr>
              <w:fldChar w:fldCharType="end"/>
            </w:r>
          </w:hyperlink>
        </w:p>
        <w:p w14:paraId="151DD341" w14:textId="3D20FC6A" w:rsidR="00BF3E7F" w:rsidRPr="00BF3E7F" w:rsidRDefault="00000000">
          <w:pPr>
            <w:pStyle w:val="TOC1"/>
            <w:tabs>
              <w:tab w:val="left" w:pos="440"/>
              <w:tab w:val="right" w:leader="dot" w:pos="9350"/>
            </w:tabs>
            <w:rPr>
              <w:rFonts w:ascii="Arial" w:eastAsiaTheme="minorEastAsia" w:hAnsi="Arial" w:cs="Arial"/>
              <w:noProof/>
              <w:sz w:val="24"/>
              <w:szCs w:val="24"/>
              <w:lang w:eastAsia="en-CA"/>
            </w:rPr>
          </w:pPr>
          <w:hyperlink w:anchor="_Toc75154926" w:history="1">
            <w:r w:rsidR="00BF3E7F" w:rsidRPr="00BF3E7F">
              <w:rPr>
                <w:rStyle w:val="Hyperlink"/>
                <w:rFonts w:ascii="Arial" w:hAnsi="Arial" w:cs="Arial"/>
                <w:b/>
                <w:noProof/>
                <w:sz w:val="24"/>
                <w:szCs w:val="24"/>
              </w:rPr>
              <w:t>3.</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RATIFICATION OF THE OPTIONAL PROTOCOL TO THE CONVENTION AGAINST TORTURE</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_Toc75154926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4</w:t>
            </w:r>
            <w:r w:rsidR="00BF3E7F" w:rsidRPr="00BF3E7F">
              <w:rPr>
                <w:rFonts w:ascii="Arial" w:hAnsi="Arial" w:cs="Arial"/>
                <w:noProof/>
                <w:webHidden/>
                <w:sz w:val="24"/>
                <w:szCs w:val="24"/>
              </w:rPr>
              <w:fldChar w:fldCharType="end"/>
            </w:r>
          </w:hyperlink>
        </w:p>
        <w:p w14:paraId="343E2A13" w14:textId="087DA880" w:rsidR="00BF3E7F" w:rsidRPr="00BF3E7F" w:rsidRDefault="00000000">
          <w:pPr>
            <w:pStyle w:val="TOC1"/>
            <w:tabs>
              <w:tab w:val="left" w:pos="440"/>
              <w:tab w:val="right" w:leader="dot" w:pos="9350"/>
            </w:tabs>
            <w:rPr>
              <w:rFonts w:ascii="Arial" w:eastAsiaTheme="minorEastAsia" w:hAnsi="Arial" w:cs="Arial"/>
              <w:noProof/>
              <w:sz w:val="24"/>
              <w:szCs w:val="24"/>
              <w:lang w:eastAsia="en-CA"/>
            </w:rPr>
          </w:pPr>
          <w:hyperlink w:anchor="_Toc75154927" w:history="1">
            <w:r w:rsidR="00BF3E7F" w:rsidRPr="00BF3E7F">
              <w:rPr>
                <w:rStyle w:val="Hyperlink"/>
                <w:rFonts w:ascii="Arial" w:hAnsi="Arial" w:cs="Arial"/>
                <w:b/>
                <w:noProof/>
                <w:sz w:val="24"/>
                <w:szCs w:val="24"/>
              </w:rPr>
              <w:t>4.</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ISSUES IN THE FEDERAL JUSTICE SYSTEM</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_Toc75154927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4</w:t>
            </w:r>
            <w:r w:rsidR="00BF3E7F" w:rsidRPr="00BF3E7F">
              <w:rPr>
                <w:rFonts w:ascii="Arial" w:hAnsi="Arial" w:cs="Arial"/>
                <w:noProof/>
                <w:webHidden/>
                <w:sz w:val="24"/>
                <w:szCs w:val="24"/>
              </w:rPr>
              <w:fldChar w:fldCharType="end"/>
            </w:r>
          </w:hyperlink>
        </w:p>
        <w:p w14:paraId="4FE0DCFD" w14:textId="0FCD6CA9" w:rsidR="00BF3E7F" w:rsidRPr="00BF3E7F" w:rsidRDefault="00000000">
          <w:pPr>
            <w:pStyle w:val="TOC2"/>
            <w:tabs>
              <w:tab w:val="left" w:pos="880"/>
              <w:tab w:val="right" w:leader="dot" w:pos="9350"/>
            </w:tabs>
            <w:rPr>
              <w:rFonts w:ascii="Arial" w:eastAsiaTheme="minorEastAsia" w:hAnsi="Arial" w:cs="Arial"/>
              <w:noProof/>
              <w:sz w:val="24"/>
              <w:szCs w:val="24"/>
              <w:lang w:eastAsia="en-CA"/>
            </w:rPr>
          </w:pPr>
          <w:hyperlink w:anchor="_Toc75154928" w:history="1">
            <w:r w:rsidR="00BF3E7F" w:rsidRPr="00BF3E7F">
              <w:rPr>
                <w:rStyle w:val="Hyperlink"/>
                <w:rFonts w:ascii="Arial" w:hAnsi="Arial" w:cs="Arial"/>
                <w:noProof/>
                <w:sz w:val="24"/>
                <w:szCs w:val="24"/>
              </w:rPr>
              <w:t>4.1.</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noProof/>
                <w:sz w:val="24"/>
                <w:szCs w:val="24"/>
              </w:rPr>
              <w:t>Antecedents to Incarceration and Overrepresentation</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_Toc75154928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4</w:t>
            </w:r>
            <w:r w:rsidR="00BF3E7F" w:rsidRPr="00BF3E7F">
              <w:rPr>
                <w:rFonts w:ascii="Arial" w:hAnsi="Arial" w:cs="Arial"/>
                <w:noProof/>
                <w:webHidden/>
                <w:sz w:val="24"/>
                <w:szCs w:val="24"/>
              </w:rPr>
              <w:fldChar w:fldCharType="end"/>
            </w:r>
          </w:hyperlink>
        </w:p>
        <w:p w14:paraId="008AB7B2" w14:textId="53873ACB" w:rsidR="00BF3E7F" w:rsidRPr="00BF3E7F" w:rsidRDefault="00000000">
          <w:pPr>
            <w:pStyle w:val="TOC2"/>
            <w:tabs>
              <w:tab w:val="left" w:pos="880"/>
              <w:tab w:val="right" w:leader="dot" w:pos="9350"/>
            </w:tabs>
            <w:rPr>
              <w:rFonts w:ascii="Arial" w:eastAsiaTheme="minorEastAsia" w:hAnsi="Arial" w:cs="Arial"/>
              <w:noProof/>
              <w:sz w:val="24"/>
              <w:szCs w:val="24"/>
              <w:lang w:eastAsia="en-CA"/>
            </w:rPr>
          </w:pPr>
          <w:hyperlink w:anchor="_Toc75154929" w:history="1">
            <w:r w:rsidR="00BF3E7F" w:rsidRPr="00BF3E7F">
              <w:rPr>
                <w:rStyle w:val="Hyperlink"/>
                <w:rFonts w:ascii="Arial" w:hAnsi="Arial" w:cs="Arial"/>
                <w:noProof/>
                <w:sz w:val="24"/>
                <w:szCs w:val="24"/>
              </w:rPr>
              <w:t>4.2.</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noProof/>
                <w:sz w:val="24"/>
                <w:szCs w:val="24"/>
              </w:rPr>
              <w:t>Criminal Justice</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_Toc75154929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6</w:t>
            </w:r>
            <w:r w:rsidR="00BF3E7F" w:rsidRPr="00BF3E7F">
              <w:rPr>
                <w:rFonts w:ascii="Arial" w:hAnsi="Arial" w:cs="Arial"/>
                <w:noProof/>
                <w:webHidden/>
                <w:sz w:val="24"/>
                <w:szCs w:val="24"/>
              </w:rPr>
              <w:fldChar w:fldCharType="end"/>
            </w:r>
          </w:hyperlink>
        </w:p>
        <w:p w14:paraId="64B5DCB6" w14:textId="0D4F9802" w:rsidR="00BF3E7F" w:rsidRPr="00BF3E7F" w:rsidRDefault="00000000">
          <w:pPr>
            <w:pStyle w:val="TOC2"/>
            <w:tabs>
              <w:tab w:val="left" w:pos="880"/>
              <w:tab w:val="right" w:leader="dot" w:pos="9350"/>
            </w:tabs>
            <w:rPr>
              <w:rFonts w:ascii="Arial" w:eastAsiaTheme="minorEastAsia" w:hAnsi="Arial" w:cs="Arial"/>
              <w:noProof/>
              <w:sz w:val="24"/>
              <w:szCs w:val="24"/>
              <w:lang w:eastAsia="en-CA"/>
            </w:rPr>
          </w:pPr>
          <w:hyperlink w:anchor="_Toc75154930" w:history="1">
            <w:r w:rsidR="00BF3E7F" w:rsidRPr="00BF3E7F">
              <w:rPr>
                <w:rStyle w:val="Hyperlink"/>
                <w:rFonts w:ascii="Arial" w:hAnsi="Arial" w:cs="Arial"/>
                <w:noProof/>
                <w:sz w:val="24"/>
                <w:szCs w:val="24"/>
              </w:rPr>
              <w:t>4.3.</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noProof/>
                <w:sz w:val="24"/>
                <w:szCs w:val="24"/>
              </w:rPr>
              <w:t xml:space="preserve">Conditions of Confinement </w:t>
            </w:r>
            <w:r w:rsidR="00BF3E7F">
              <w:rPr>
                <w:rStyle w:val="Hyperlink"/>
                <w:rFonts w:ascii="Arial" w:hAnsi="Arial" w:cs="Arial"/>
                <w:noProof/>
                <w:sz w:val="24"/>
                <w:szCs w:val="24"/>
              </w:rPr>
              <w:t>&amp;</w:t>
            </w:r>
            <w:r w:rsidR="00BF3E7F" w:rsidRPr="00BF3E7F">
              <w:rPr>
                <w:rStyle w:val="Hyperlink"/>
                <w:rFonts w:ascii="Arial" w:hAnsi="Arial" w:cs="Arial"/>
                <w:noProof/>
                <w:sz w:val="24"/>
                <w:szCs w:val="24"/>
              </w:rPr>
              <w:t xml:space="preserve"> Situations of Disproportionate or Unique Impact</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_Toc75154930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8</w:t>
            </w:r>
            <w:r w:rsidR="00BF3E7F" w:rsidRPr="00BF3E7F">
              <w:rPr>
                <w:rFonts w:ascii="Arial" w:hAnsi="Arial" w:cs="Arial"/>
                <w:noProof/>
                <w:webHidden/>
                <w:sz w:val="24"/>
                <w:szCs w:val="24"/>
              </w:rPr>
              <w:fldChar w:fldCharType="end"/>
            </w:r>
          </w:hyperlink>
        </w:p>
        <w:p w14:paraId="38BADD1D" w14:textId="0024AE2E" w:rsidR="00BF3E7F" w:rsidRPr="00BF3E7F" w:rsidRDefault="00000000">
          <w:pPr>
            <w:pStyle w:val="TOC2"/>
            <w:tabs>
              <w:tab w:val="left" w:pos="880"/>
              <w:tab w:val="right" w:leader="dot" w:pos="9350"/>
            </w:tabs>
            <w:rPr>
              <w:rFonts w:ascii="Arial" w:eastAsiaTheme="minorEastAsia" w:hAnsi="Arial" w:cs="Arial"/>
              <w:noProof/>
              <w:sz w:val="24"/>
              <w:szCs w:val="24"/>
              <w:lang w:eastAsia="en-CA"/>
            </w:rPr>
          </w:pPr>
          <w:hyperlink w:anchor="_Toc75154936" w:history="1">
            <w:r w:rsidR="00BF3E7F" w:rsidRPr="00BF3E7F">
              <w:rPr>
                <w:rStyle w:val="Hyperlink"/>
                <w:rFonts w:ascii="Arial" w:hAnsi="Arial" w:cs="Arial"/>
                <w:noProof/>
                <w:sz w:val="24"/>
                <w:szCs w:val="24"/>
              </w:rPr>
              <w:t>4.4.</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noProof/>
                <w:sz w:val="24"/>
                <w:szCs w:val="24"/>
              </w:rPr>
              <w:t>Changes to the Use of Solitary Confinement</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_Toc75154936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14</w:t>
            </w:r>
            <w:r w:rsidR="00BF3E7F" w:rsidRPr="00BF3E7F">
              <w:rPr>
                <w:rFonts w:ascii="Arial" w:hAnsi="Arial" w:cs="Arial"/>
                <w:noProof/>
                <w:webHidden/>
                <w:sz w:val="24"/>
                <w:szCs w:val="24"/>
              </w:rPr>
              <w:fldChar w:fldCharType="end"/>
            </w:r>
          </w:hyperlink>
        </w:p>
        <w:p w14:paraId="73C179B9" w14:textId="2FFCE693" w:rsidR="00BF3E7F" w:rsidRPr="00BF3E7F" w:rsidRDefault="00000000">
          <w:pPr>
            <w:pStyle w:val="TOC1"/>
            <w:tabs>
              <w:tab w:val="left" w:pos="440"/>
              <w:tab w:val="right" w:leader="dot" w:pos="9350"/>
            </w:tabs>
            <w:rPr>
              <w:rFonts w:ascii="Arial" w:eastAsiaTheme="minorEastAsia" w:hAnsi="Arial" w:cs="Arial"/>
              <w:noProof/>
              <w:sz w:val="24"/>
              <w:szCs w:val="24"/>
              <w:lang w:eastAsia="en-CA"/>
            </w:rPr>
          </w:pPr>
          <w:hyperlink w:anchor="_Toc75154937" w:history="1">
            <w:r w:rsidR="00BF3E7F" w:rsidRPr="00BF3E7F">
              <w:rPr>
                <w:rStyle w:val="Hyperlink"/>
                <w:rFonts w:ascii="Arial" w:hAnsi="Arial" w:cs="Arial"/>
                <w:b/>
                <w:noProof/>
                <w:sz w:val="24"/>
                <w:szCs w:val="24"/>
              </w:rPr>
              <w:t>5.</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IMMIGRATION DETENTION</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_Toc75154937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16</w:t>
            </w:r>
            <w:r w:rsidR="00BF3E7F" w:rsidRPr="00BF3E7F">
              <w:rPr>
                <w:rFonts w:ascii="Arial" w:hAnsi="Arial" w:cs="Arial"/>
                <w:noProof/>
                <w:webHidden/>
                <w:sz w:val="24"/>
                <w:szCs w:val="24"/>
              </w:rPr>
              <w:fldChar w:fldCharType="end"/>
            </w:r>
          </w:hyperlink>
        </w:p>
        <w:p w14:paraId="6067A664" w14:textId="1BD918D1" w:rsidR="00BF3E7F" w:rsidRPr="00BF3E7F" w:rsidRDefault="00000000">
          <w:pPr>
            <w:pStyle w:val="TOC1"/>
            <w:tabs>
              <w:tab w:val="left" w:pos="440"/>
              <w:tab w:val="right" w:leader="dot" w:pos="9350"/>
            </w:tabs>
            <w:rPr>
              <w:rFonts w:ascii="Arial" w:eastAsiaTheme="minorEastAsia" w:hAnsi="Arial" w:cs="Arial"/>
              <w:noProof/>
              <w:sz w:val="24"/>
              <w:szCs w:val="24"/>
              <w:lang w:eastAsia="en-CA"/>
            </w:rPr>
          </w:pPr>
          <w:hyperlink w:anchor="_Toc75154938" w:history="1">
            <w:r w:rsidR="00BF3E7F" w:rsidRPr="00BF3E7F">
              <w:rPr>
                <w:rStyle w:val="Hyperlink"/>
                <w:rFonts w:ascii="Arial" w:hAnsi="Arial" w:cs="Arial"/>
                <w:b/>
                <w:noProof/>
                <w:sz w:val="24"/>
                <w:szCs w:val="24"/>
              </w:rPr>
              <w:t>6.</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VIOLENCE AGAINST INDIGENOUS PEOPLES</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_Toc75154938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18</w:t>
            </w:r>
            <w:r w:rsidR="00BF3E7F" w:rsidRPr="00BF3E7F">
              <w:rPr>
                <w:rFonts w:ascii="Arial" w:hAnsi="Arial" w:cs="Arial"/>
                <w:noProof/>
                <w:webHidden/>
                <w:sz w:val="24"/>
                <w:szCs w:val="24"/>
              </w:rPr>
              <w:fldChar w:fldCharType="end"/>
            </w:r>
          </w:hyperlink>
        </w:p>
        <w:p w14:paraId="036731A9" w14:textId="791ADB53" w:rsidR="00BF3E7F" w:rsidRPr="00BF3E7F" w:rsidRDefault="00000000">
          <w:pPr>
            <w:pStyle w:val="TOC2"/>
            <w:tabs>
              <w:tab w:val="left" w:pos="880"/>
              <w:tab w:val="right" w:leader="dot" w:pos="9350"/>
            </w:tabs>
            <w:rPr>
              <w:rFonts w:ascii="Arial" w:eastAsiaTheme="minorEastAsia" w:hAnsi="Arial" w:cs="Arial"/>
              <w:noProof/>
              <w:sz w:val="24"/>
              <w:szCs w:val="24"/>
              <w:lang w:eastAsia="en-CA"/>
            </w:rPr>
          </w:pPr>
          <w:hyperlink w:anchor="_Toc75154939" w:history="1">
            <w:r w:rsidR="00BF3E7F" w:rsidRPr="00BF3E7F">
              <w:rPr>
                <w:rStyle w:val="Hyperlink"/>
                <w:rFonts w:ascii="Arial" w:hAnsi="Arial" w:cs="Arial"/>
                <w:noProof/>
                <w:sz w:val="24"/>
                <w:szCs w:val="24"/>
              </w:rPr>
              <w:t>6.1.</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noProof/>
                <w:sz w:val="24"/>
                <w:szCs w:val="24"/>
              </w:rPr>
              <w:t>Violence Against Indigenous Women and Girls</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_Toc75154939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18</w:t>
            </w:r>
            <w:r w:rsidR="00BF3E7F" w:rsidRPr="00BF3E7F">
              <w:rPr>
                <w:rFonts w:ascii="Arial" w:hAnsi="Arial" w:cs="Arial"/>
                <w:noProof/>
                <w:webHidden/>
                <w:sz w:val="24"/>
                <w:szCs w:val="24"/>
              </w:rPr>
              <w:fldChar w:fldCharType="end"/>
            </w:r>
          </w:hyperlink>
        </w:p>
        <w:p w14:paraId="28E8C004" w14:textId="3BC944D5" w:rsidR="00BF3E7F" w:rsidRPr="00BF3E7F" w:rsidRDefault="00000000">
          <w:pPr>
            <w:pStyle w:val="TOC2"/>
            <w:tabs>
              <w:tab w:val="left" w:pos="880"/>
              <w:tab w:val="right" w:leader="dot" w:pos="9350"/>
            </w:tabs>
            <w:rPr>
              <w:rFonts w:ascii="Arial" w:eastAsiaTheme="minorEastAsia" w:hAnsi="Arial" w:cs="Arial"/>
              <w:noProof/>
              <w:sz w:val="24"/>
              <w:szCs w:val="24"/>
              <w:lang w:eastAsia="en-CA"/>
            </w:rPr>
          </w:pPr>
          <w:hyperlink w:anchor="_Toc75154940" w:history="1">
            <w:r w:rsidR="00BF3E7F" w:rsidRPr="00BF3E7F">
              <w:rPr>
                <w:rStyle w:val="Hyperlink"/>
                <w:rFonts w:ascii="Arial" w:hAnsi="Arial" w:cs="Arial"/>
                <w:noProof/>
                <w:sz w:val="24"/>
                <w:szCs w:val="24"/>
              </w:rPr>
              <w:t>6.2.</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noProof/>
                <w:sz w:val="24"/>
                <w:szCs w:val="24"/>
              </w:rPr>
              <w:t>Forced or Coerced Sterilization of Indigenous Women</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_Toc75154940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19</w:t>
            </w:r>
            <w:r w:rsidR="00BF3E7F" w:rsidRPr="00BF3E7F">
              <w:rPr>
                <w:rFonts w:ascii="Arial" w:hAnsi="Arial" w:cs="Arial"/>
                <w:noProof/>
                <w:webHidden/>
                <w:sz w:val="24"/>
                <w:szCs w:val="24"/>
              </w:rPr>
              <w:fldChar w:fldCharType="end"/>
            </w:r>
          </w:hyperlink>
        </w:p>
        <w:p w14:paraId="041B25F5" w14:textId="08B8226D" w:rsidR="00BF3E7F" w:rsidRPr="00BF3E7F" w:rsidRDefault="00000000">
          <w:pPr>
            <w:pStyle w:val="TOC2"/>
            <w:tabs>
              <w:tab w:val="left" w:pos="880"/>
              <w:tab w:val="right" w:leader="dot" w:pos="9350"/>
            </w:tabs>
            <w:rPr>
              <w:rFonts w:ascii="Arial" w:eastAsiaTheme="minorEastAsia" w:hAnsi="Arial" w:cs="Arial"/>
              <w:noProof/>
              <w:sz w:val="24"/>
              <w:szCs w:val="24"/>
              <w:lang w:eastAsia="en-CA"/>
            </w:rPr>
          </w:pPr>
          <w:hyperlink w:anchor="_Toc75154941" w:history="1">
            <w:r w:rsidR="00BF3E7F" w:rsidRPr="00BF3E7F">
              <w:rPr>
                <w:rStyle w:val="Hyperlink"/>
                <w:rFonts w:ascii="Arial" w:hAnsi="Arial" w:cs="Arial"/>
                <w:noProof/>
                <w:sz w:val="24"/>
                <w:szCs w:val="24"/>
              </w:rPr>
              <w:t>6.3.</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noProof/>
                <w:sz w:val="24"/>
                <w:szCs w:val="24"/>
              </w:rPr>
              <w:t>Residential Schools</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_Toc75154941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20</w:t>
            </w:r>
            <w:r w:rsidR="00BF3E7F" w:rsidRPr="00BF3E7F">
              <w:rPr>
                <w:rFonts w:ascii="Arial" w:hAnsi="Arial" w:cs="Arial"/>
                <w:noProof/>
                <w:webHidden/>
                <w:sz w:val="24"/>
                <w:szCs w:val="24"/>
              </w:rPr>
              <w:fldChar w:fldCharType="end"/>
            </w:r>
          </w:hyperlink>
        </w:p>
        <w:p w14:paraId="208BECF1" w14:textId="1075AD17" w:rsidR="00BF3E7F" w:rsidRPr="00BF3E7F" w:rsidRDefault="00000000">
          <w:pPr>
            <w:pStyle w:val="TOC1"/>
            <w:tabs>
              <w:tab w:val="left" w:pos="440"/>
              <w:tab w:val="right" w:leader="dot" w:pos="9350"/>
            </w:tabs>
            <w:rPr>
              <w:rFonts w:ascii="Arial" w:eastAsiaTheme="minorEastAsia" w:hAnsi="Arial" w:cs="Arial"/>
              <w:noProof/>
              <w:sz w:val="24"/>
              <w:szCs w:val="24"/>
              <w:lang w:eastAsia="en-CA"/>
            </w:rPr>
          </w:pPr>
          <w:hyperlink w:anchor="_Toc75154942" w:history="1">
            <w:r w:rsidR="00BF3E7F" w:rsidRPr="00BF3E7F">
              <w:rPr>
                <w:rStyle w:val="Hyperlink"/>
                <w:rFonts w:ascii="Arial" w:hAnsi="Arial" w:cs="Arial"/>
                <w:b/>
                <w:noProof/>
                <w:sz w:val="24"/>
                <w:szCs w:val="24"/>
              </w:rPr>
              <w:t>7.</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INSTITUTIONALIZATION AND INVOLUNTARY TREATMENT OF PEOPLE WITH DISABILITIES</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_Toc75154942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21</w:t>
            </w:r>
            <w:r w:rsidR="00BF3E7F" w:rsidRPr="00BF3E7F">
              <w:rPr>
                <w:rFonts w:ascii="Arial" w:hAnsi="Arial" w:cs="Arial"/>
                <w:noProof/>
                <w:webHidden/>
                <w:sz w:val="24"/>
                <w:szCs w:val="24"/>
              </w:rPr>
              <w:fldChar w:fldCharType="end"/>
            </w:r>
          </w:hyperlink>
        </w:p>
        <w:p w14:paraId="330D9139" w14:textId="1F392587" w:rsidR="00BF3E7F" w:rsidRPr="00BF3E7F" w:rsidRDefault="00000000">
          <w:pPr>
            <w:pStyle w:val="TOC1"/>
            <w:tabs>
              <w:tab w:val="left" w:pos="440"/>
              <w:tab w:val="right" w:leader="dot" w:pos="9350"/>
            </w:tabs>
            <w:rPr>
              <w:rFonts w:ascii="Arial" w:eastAsiaTheme="minorEastAsia" w:hAnsi="Arial" w:cs="Arial"/>
              <w:noProof/>
              <w:sz w:val="24"/>
              <w:szCs w:val="24"/>
              <w:lang w:eastAsia="en-CA"/>
            </w:rPr>
          </w:pPr>
          <w:hyperlink w:anchor="_Toc75154943" w:history="1">
            <w:r w:rsidR="00BF3E7F" w:rsidRPr="00BF3E7F">
              <w:rPr>
                <w:rStyle w:val="Hyperlink"/>
                <w:rFonts w:ascii="Arial" w:hAnsi="Arial" w:cs="Arial"/>
                <w:b/>
                <w:noProof/>
                <w:sz w:val="24"/>
                <w:szCs w:val="24"/>
              </w:rPr>
              <w:t>8.</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INTERSEX, TRANS AND GENDER DIVERSE YOUTH</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_Toc75154943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23</w:t>
            </w:r>
            <w:r w:rsidR="00BF3E7F" w:rsidRPr="00BF3E7F">
              <w:rPr>
                <w:rFonts w:ascii="Arial" w:hAnsi="Arial" w:cs="Arial"/>
                <w:noProof/>
                <w:webHidden/>
                <w:sz w:val="24"/>
                <w:szCs w:val="24"/>
              </w:rPr>
              <w:fldChar w:fldCharType="end"/>
            </w:r>
          </w:hyperlink>
        </w:p>
        <w:p w14:paraId="2A890FF9" w14:textId="0A3E9687" w:rsidR="00BF3E7F" w:rsidRPr="00BF3E7F" w:rsidRDefault="00000000">
          <w:pPr>
            <w:pStyle w:val="TOC1"/>
            <w:tabs>
              <w:tab w:val="left" w:pos="440"/>
              <w:tab w:val="right" w:leader="dot" w:pos="9350"/>
            </w:tabs>
            <w:rPr>
              <w:rFonts w:ascii="Arial" w:eastAsiaTheme="minorEastAsia" w:hAnsi="Arial" w:cs="Arial"/>
              <w:noProof/>
              <w:sz w:val="24"/>
              <w:szCs w:val="24"/>
              <w:lang w:eastAsia="en-CA"/>
            </w:rPr>
          </w:pPr>
          <w:hyperlink w:anchor="_Toc75154944" w:history="1">
            <w:r w:rsidR="00BF3E7F" w:rsidRPr="00BF3E7F">
              <w:rPr>
                <w:rStyle w:val="Hyperlink"/>
                <w:rFonts w:ascii="Arial" w:hAnsi="Arial" w:cs="Arial"/>
                <w:b/>
                <w:noProof/>
                <w:sz w:val="24"/>
                <w:szCs w:val="24"/>
              </w:rPr>
              <w:t>9.</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TECHNOLOGY AND PRIVACY</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_Toc75154944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24</w:t>
            </w:r>
            <w:r w:rsidR="00BF3E7F" w:rsidRPr="00BF3E7F">
              <w:rPr>
                <w:rFonts w:ascii="Arial" w:hAnsi="Arial" w:cs="Arial"/>
                <w:noProof/>
                <w:webHidden/>
                <w:sz w:val="24"/>
                <w:szCs w:val="24"/>
              </w:rPr>
              <w:fldChar w:fldCharType="end"/>
            </w:r>
          </w:hyperlink>
        </w:p>
        <w:p w14:paraId="67369C3F" w14:textId="70C6A9E9" w:rsidR="00BF3E7F" w:rsidRPr="00BF3E7F" w:rsidRDefault="00000000">
          <w:pPr>
            <w:pStyle w:val="TOC1"/>
            <w:tabs>
              <w:tab w:val="left" w:pos="660"/>
              <w:tab w:val="right" w:leader="dot" w:pos="9350"/>
            </w:tabs>
            <w:rPr>
              <w:rFonts w:ascii="Arial" w:eastAsiaTheme="minorEastAsia" w:hAnsi="Arial" w:cs="Arial"/>
              <w:noProof/>
              <w:sz w:val="24"/>
              <w:szCs w:val="24"/>
              <w:lang w:eastAsia="en-CA"/>
            </w:rPr>
          </w:pPr>
          <w:hyperlink w:anchor="_Toc75154945" w:history="1">
            <w:r w:rsidR="00BF3E7F" w:rsidRPr="00BF3E7F">
              <w:rPr>
                <w:rStyle w:val="Hyperlink"/>
                <w:rFonts w:ascii="Arial" w:hAnsi="Arial" w:cs="Arial"/>
                <w:b/>
                <w:noProof/>
                <w:sz w:val="24"/>
                <w:szCs w:val="24"/>
              </w:rPr>
              <w:t>10.</w:t>
            </w:r>
            <w:r w:rsidR="00BF3E7F" w:rsidRPr="00BF3E7F">
              <w:rPr>
                <w:rFonts w:ascii="Arial" w:eastAsiaTheme="minorEastAsia" w:hAnsi="Arial" w:cs="Arial"/>
                <w:noProof/>
                <w:sz w:val="24"/>
                <w:szCs w:val="24"/>
                <w:lang w:eastAsia="en-CA"/>
              </w:rPr>
              <w:tab/>
            </w:r>
            <w:r w:rsidR="00BF3E7F" w:rsidRPr="00BF3E7F">
              <w:rPr>
                <w:rStyle w:val="Hyperlink"/>
                <w:rFonts w:ascii="Arial" w:hAnsi="Arial" w:cs="Arial"/>
                <w:b/>
                <w:noProof/>
                <w:sz w:val="24"/>
                <w:szCs w:val="24"/>
              </w:rPr>
              <w:t>CANADA’S IMPLEMENTATION OF ITS INTERNATIONAL HUMAN RIGHTS OBLIGATIONS</w:t>
            </w:r>
            <w:r w:rsidR="00BF3E7F" w:rsidRPr="00BF3E7F">
              <w:rPr>
                <w:rFonts w:ascii="Arial" w:hAnsi="Arial" w:cs="Arial"/>
                <w:noProof/>
                <w:webHidden/>
                <w:sz w:val="24"/>
                <w:szCs w:val="24"/>
              </w:rPr>
              <w:tab/>
            </w:r>
            <w:r w:rsidR="00BF3E7F" w:rsidRPr="00BF3E7F">
              <w:rPr>
                <w:rFonts w:ascii="Arial" w:hAnsi="Arial" w:cs="Arial"/>
                <w:noProof/>
                <w:webHidden/>
                <w:sz w:val="24"/>
                <w:szCs w:val="24"/>
              </w:rPr>
              <w:fldChar w:fldCharType="begin"/>
            </w:r>
            <w:r w:rsidR="00BF3E7F" w:rsidRPr="00BF3E7F">
              <w:rPr>
                <w:rFonts w:ascii="Arial" w:hAnsi="Arial" w:cs="Arial"/>
                <w:noProof/>
                <w:webHidden/>
                <w:sz w:val="24"/>
                <w:szCs w:val="24"/>
              </w:rPr>
              <w:instrText xml:space="preserve"> PAGEREF _Toc75154945 \h </w:instrText>
            </w:r>
            <w:r w:rsidR="00BF3E7F" w:rsidRPr="00BF3E7F">
              <w:rPr>
                <w:rFonts w:ascii="Arial" w:hAnsi="Arial" w:cs="Arial"/>
                <w:noProof/>
                <w:webHidden/>
                <w:sz w:val="24"/>
                <w:szCs w:val="24"/>
              </w:rPr>
            </w:r>
            <w:r w:rsidR="00BF3E7F" w:rsidRPr="00BF3E7F">
              <w:rPr>
                <w:rFonts w:ascii="Arial" w:hAnsi="Arial" w:cs="Arial"/>
                <w:noProof/>
                <w:webHidden/>
                <w:sz w:val="24"/>
                <w:szCs w:val="24"/>
              </w:rPr>
              <w:fldChar w:fldCharType="separate"/>
            </w:r>
            <w:r w:rsidR="00BF3E7F" w:rsidRPr="00BF3E7F">
              <w:rPr>
                <w:rFonts w:ascii="Arial" w:hAnsi="Arial" w:cs="Arial"/>
                <w:noProof/>
                <w:webHidden/>
                <w:sz w:val="24"/>
                <w:szCs w:val="24"/>
              </w:rPr>
              <w:t>25</w:t>
            </w:r>
            <w:r w:rsidR="00BF3E7F" w:rsidRPr="00BF3E7F">
              <w:rPr>
                <w:rFonts w:ascii="Arial" w:hAnsi="Arial" w:cs="Arial"/>
                <w:noProof/>
                <w:webHidden/>
                <w:sz w:val="24"/>
                <w:szCs w:val="24"/>
              </w:rPr>
              <w:fldChar w:fldCharType="end"/>
            </w:r>
          </w:hyperlink>
        </w:p>
        <w:p w14:paraId="00B0BCC6" w14:textId="7F93A2EB" w:rsidR="00727B3C" w:rsidRDefault="00727B3C">
          <w:r w:rsidRPr="00BF3E7F">
            <w:rPr>
              <w:rFonts w:ascii="Arial" w:hAnsi="Arial" w:cs="Arial"/>
              <w:b/>
              <w:bCs/>
              <w:noProof/>
              <w:sz w:val="24"/>
              <w:szCs w:val="24"/>
            </w:rPr>
            <w:fldChar w:fldCharType="end"/>
          </w:r>
        </w:p>
      </w:sdtContent>
    </w:sdt>
    <w:p w14:paraId="1746A8A3" w14:textId="77777777" w:rsidR="00CD5523" w:rsidRDefault="00CD5523"/>
    <w:p w14:paraId="0CC02B3E" w14:textId="77777777" w:rsidR="00727B3C" w:rsidRDefault="00727B3C">
      <w:pPr>
        <w:rPr>
          <w:rFonts w:ascii="Arial" w:eastAsiaTheme="majorEastAsia" w:hAnsi="Arial" w:cs="Arial"/>
          <w:b/>
          <w:sz w:val="32"/>
          <w:szCs w:val="32"/>
        </w:rPr>
      </w:pPr>
      <w:bookmarkStart w:id="2" w:name="_Toc34299708"/>
      <w:r>
        <w:rPr>
          <w:rFonts w:ascii="Arial" w:hAnsi="Arial" w:cs="Arial"/>
          <w:b/>
        </w:rPr>
        <w:br w:type="page"/>
      </w:r>
    </w:p>
    <w:p w14:paraId="4347A714" w14:textId="77777777" w:rsidR="00CD5523" w:rsidRPr="001D349F" w:rsidRDefault="00CD5523" w:rsidP="00CD5523">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3" w:name="_Toc75154925"/>
      <w:r w:rsidRPr="001D349F">
        <w:rPr>
          <w:rFonts w:ascii="Arial" w:hAnsi="Arial" w:cs="Arial"/>
          <w:b/>
          <w:color w:val="auto"/>
        </w:rPr>
        <w:lastRenderedPageBreak/>
        <w:t>THE CANADIAN HUMAN RIGHTS COMMISSION</w:t>
      </w:r>
      <w:bookmarkEnd w:id="2"/>
      <w:bookmarkEnd w:id="3"/>
    </w:p>
    <w:p w14:paraId="2EE17947" w14:textId="77777777" w:rsidR="00CD5523" w:rsidRDefault="00CD5523" w:rsidP="00CD5523">
      <w:pPr>
        <w:pStyle w:val="NoSpacing"/>
        <w:rPr>
          <w:rFonts w:ascii="Arial" w:hAnsi="Arial" w:cs="Arial"/>
          <w:sz w:val="24"/>
          <w:szCs w:val="24"/>
        </w:rPr>
      </w:pPr>
    </w:p>
    <w:p w14:paraId="1AF67435" w14:textId="77777777" w:rsidR="00E867FF" w:rsidRPr="00572AAA" w:rsidRDefault="00E867FF" w:rsidP="00E867FF">
      <w:pPr>
        <w:spacing w:line="240" w:lineRule="auto"/>
        <w:contextualSpacing/>
        <w:rPr>
          <w:rFonts w:ascii="Arial" w:hAnsi="Arial" w:cs="Arial"/>
          <w:sz w:val="24"/>
          <w:szCs w:val="24"/>
        </w:rPr>
      </w:pPr>
      <w:r w:rsidRPr="00572AAA">
        <w:rPr>
          <w:rFonts w:ascii="Arial" w:hAnsi="Arial" w:cs="Arial"/>
          <w:sz w:val="24"/>
          <w:szCs w:val="24"/>
        </w:rPr>
        <w:t>The Canadian Human Rights Commission (</w:t>
      </w:r>
      <w:r>
        <w:rPr>
          <w:rFonts w:ascii="Arial" w:hAnsi="Arial" w:cs="Arial"/>
          <w:sz w:val="24"/>
          <w:szCs w:val="24"/>
        </w:rPr>
        <w:t>the Commission</w:t>
      </w:r>
      <w:r w:rsidRPr="00572AAA">
        <w:rPr>
          <w:rFonts w:ascii="Arial" w:hAnsi="Arial" w:cs="Arial"/>
          <w:sz w:val="24"/>
          <w:szCs w:val="24"/>
        </w:rPr>
        <w:t>) is Canada’s national human rights institution. It has been accredited “A-status” by the Global Alliance of National Human Rights Institutions, first in 1999 and again in 2006, 2011 and 2016.</w:t>
      </w:r>
    </w:p>
    <w:p w14:paraId="7BD4DFCE" w14:textId="77777777" w:rsidR="00E867FF" w:rsidRPr="00572AAA" w:rsidRDefault="00E867FF" w:rsidP="00E867FF">
      <w:pPr>
        <w:spacing w:line="240" w:lineRule="auto"/>
        <w:contextualSpacing/>
        <w:rPr>
          <w:rFonts w:ascii="Arial" w:hAnsi="Arial" w:cs="Arial"/>
          <w:sz w:val="24"/>
          <w:szCs w:val="24"/>
        </w:rPr>
      </w:pPr>
    </w:p>
    <w:p w14:paraId="309AD7C6" w14:textId="77777777" w:rsidR="00E867FF" w:rsidRPr="00572AAA" w:rsidRDefault="00E867FF" w:rsidP="00E867FF">
      <w:pPr>
        <w:spacing w:line="240" w:lineRule="auto"/>
        <w:contextualSpacing/>
        <w:rPr>
          <w:rFonts w:ascii="Arial" w:hAnsi="Arial" w:cs="Arial"/>
          <w:sz w:val="24"/>
          <w:szCs w:val="24"/>
        </w:rPr>
      </w:pPr>
      <w:r>
        <w:rPr>
          <w:rFonts w:ascii="Arial" w:hAnsi="Arial" w:cs="Arial"/>
          <w:sz w:val="24"/>
          <w:szCs w:val="24"/>
        </w:rPr>
        <w:t>The Commission</w:t>
      </w:r>
      <w:r w:rsidRPr="00572AAA">
        <w:rPr>
          <w:rFonts w:ascii="Arial" w:hAnsi="Arial" w:cs="Arial"/>
          <w:sz w:val="24"/>
          <w:szCs w:val="24"/>
        </w:rPr>
        <w:t xml:space="preserve"> was established by Parliament through the </w:t>
      </w:r>
      <w:r w:rsidRPr="00572AAA">
        <w:rPr>
          <w:rFonts w:ascii="Arial" w:hAnsi="Arial" w:cs="Arial"/>
          <w:i/>
          <w:iCs/>
          <w:sz w:val="24"/>
          <w:szCs w:val="24"/>
        </w:rPr>
        <w:t xml:space="preserve">Canadian Human Rights Act </w:t>
      </w:r>
      <w:r w:rsidRPr="00572AAA">
        <w:rPr>
          <w:rFonts w:ascii="Arial" w:hAnsi="Arial" w:cs="Arial"/>
          <w:sz w:val="24"/>
          <w:szCs w:val="24"/>
        </w:rPr>
        <w:t>(CHRA) in 1977.</w:t>
      </w:r>
      <w:r w:rsidRPr="00572AAA">
        <w:rPr>
          <w:rStyle w:val="FootnoteReference"/>
          <w:rFonts w:ascii="Arial" w:hAnsi="Arial" w:cs="Arial"/>
          <w:sz w:val="24"/>
          <w:szCs w:val="24"/>
        </w:rPr>
        <w:footnoteReference w:id="1"/>
      </w:r>
      <w:r w:rsidRPr="00572AAA">
        <w:rPr>
          <w:rFonts w:ascii="Arial" w:hAnsi="Arial" w:cs="Arial"/>
          <w:sz w:val="24"/>
          <w:szCs w:val="24"/>
        </w:rPr>
        <w:t xml:space="preserve"> It has a broad mandate to promote and protect human rights. The Constitution of Canada divides jurisdiction for human rights matters between the federal and provincial or t</w:t>
      </w:r>
      <w:r>
        <w:rPr>
          <w:rFonts w:ascii="Arial" w:hAnsi="Arial" w:cs="Arial"/>
          <w:sz w:val="24"/>
          <w:szCs w:val="24"/>
        </w:rPr>
        <w:t>erritorial governments. The Commission, pursuant to the CHRA,</w:t>
      </w:r>
      <w:r w:rsidRPr="00572AAA">
        <w:rPr>
          <w:rFonts w:ascii="Arial" w:hAnsi="Arial" w:cs="Arial"/>
          <w:sz w:val="24"/>
          <w:szCs w:val="24"/>
        </w:rPr>
        <w:t xml:space="preserve"> has jurisdiction over federal government departments and agencies, Crown corporations, First Nations governments and federally-regulated private sector organizations. Provincial and territorial governments have their own human rights codes and are responsible for provincially/territorially-regulated sectors. </w:t>
      </w:r>
      <w:r>
        <w:rPr>
          <w:rFonts w:ascii="Arial" w:hAnsi="Arial" w:cs="Arial"/>
          <w:sz w:val="24"/>
          <w:szCs w:val="24"/>
        </w:rPr>
        <w:t xml:space="preserve"> </w:t>
      </w:r>
    </w:p>
    <w:p w14:paraId="3F549D2C" w14:textId="77777777" w:rsidR="00E867FF" w:rsidRPr="00572AAA" w:rsidRDefault="00E867FF" w:rsidP="00E867FF">
      <w:pPr>
        <w:spacing w:line="240" w:lineRule="auto"/>
        <w:contextualSpacing/>
        <w:rPr>
          <w:rFonts w:ascii="Arial" w:hAnsi="Arial" w:cs="Arial"/>
          <w:sz w:val="24"/>
          <w:szCs w:val="24"/>
        </w:rPr>
      </w:pPr>
    </w:p>
    <w:p w14:paraId="2C1E7D73" w14:textId="77777777" w:rsidR="00E867FF" w:rsidRPr="00572AAA" w:rsidRDefault="00E867FF" w:rsidP="00E867FF">
      <w:pPr>
        <w:spacing w:line="240" w:lineRule="auto"/>
        <w:contextualSpacing/>
        <w:rPr>
          <w:rFonts w:ascii="Arial" w:hAnsi="Arial" w:cs="Arial"/>
          <w:sz w:val="24"/>
          <w:szCs w:val="24"/>
        </w:rPr>
      </w:pPr>
      <w:r>
        <w:rPr>
          <w:rFonts w:ascii="Arial" w:hAnsi="Arial" w:cs="Arial"/>
          <w:sz w:val="24"/>
          <w:szCs w:val="24"/>
        </w:rPr>
        <w:t>The Commission</w:t>
      </w:r>
      <w:r w:rsidRPr="00572AAA">
        <w:rPr>
          <w:rFonts w:ascii="Arial" w:hAnsi="Arial" w:cs="Arial"/>
          <w:sz w:val="24"/>
          <w:szCs w:val="24"/>
        </w:rPr>
        <w:t xml:space="preserve"> also conducts compliance audits under the </w:t>
      </w:r>
      <w:r w:rsidRPr="00572AAA">
        <w:rPr>
          <w:rFonts w:ascii="Arial" w:hAnsi="Arial" w:cs="Arial"/>
          <w:i/>
          <w:sz w:val="24"/>
          <w:szCs w:val="24"/>
        </w:rPr>
        <w:t>Employment Equity Act</w:t>
      </w:r>
      <w:r w:rsidRPr="00572AAA">
        <w:rPr>
          <w:rFonts w:ascii="Arial" w:hAnsi="Arial" w:cs="Arial"/>
          <w:sz w:val="24"/>
          <w:szCs w:val="24"/>
        </w:rPr>
        <w:t xml:space="preserve"> (EEA).</w:t>
      </w:r>
      <w:r w:rsidRPr="00572AAA">
        <w:rPr>
          <w:rStyle w:val="FootnoteReference"/>
          <w:rFonts w:ascii="Arial" w:hAnsi="Arial" w:cs="Arial"/>
          <w:sz w:val="24"/>
          <w:szCs w:val="24"/>
        </w:rPr>
        <w:footnoteReference w:id="2"/>
      </w:r>
      <w:r w:rsidRPr="00572AAA">
        <w:rPr>
          <w:rFonts w:ascii="Arial" w:hAnsi="Arial" w:cs="Arial"/>
          <w:sz w:val="24"/>
          <w:szCs w:val="24"/>
        </w:rPr>
        <w:t xml:space="preserve"> The purpose of the EEA is to achieve equality in the workplace so that no person is denied employment opportunities or benefits for reasons unrelated to ability, and to correct the historic employment disadvantages experienced by four designated groups: women, Indigenous peoples, persons with disabilities and </w:t>
      </w:r>
      <w:r>
        <w:rPr>
          <w:rFonts w:ascii="Arial" w:hAnsi="Arial" w:cs="Arial"/>
          <w:sz w:val="24"/>
          <w:szCs w:val="24"/>
        </w:rPr>
        <w:t>racialized people</w:t>
      </w:r>
      <w:r w:rsidRPr="00572AAA">
        <w:rPr>
          <w:rFonts w:ascii="Arial" w:hAnsi="Arial" w:cs="Arial"/>
          <w:sz w:val="24"/>
          <w:szCs w:val="24"/>
        </w:rPr>
        <w:t>.</w:t>
      </w:r>
      <w:r w:rsidRPr="00572AAA">
        <w:rPr>
          <w:rStyle w:val="FootnoteReference"/>
          <w:rFonts w:ascii="Arial" w:hAnsi="Arial" w:cs="Arial"/>
          <w:sz w:val="24"/>
          <w:szCs w:val="24"/>
        </w:rPr>
        <w:footnoteReference w:id="3"/>
      </w:r>
      <w:r w:rsidRPr="00572AAA">
        <w:rPr>
          <w:rFonts w:ascii="Arial" w:hAnsi="Arial" w:cs="Arial"/>
          <w:sz w:val="24"/>
          <w:szCs w:val="24"/>
        </w:rPr>
        <w:t xml:space="preserve"> </w:t>
      </w:r>
    </w:p>
    <w:p w14:paraId="28BF5DCD" w14:textId="77777777" w:rsidR="00E867FF" w:rsidRPr="00572AAA" w:rsidRDefault="00E867FF" w:rsidP="00E867FF">
      <w:pPr>
        <w:spacing w:line="240" w:lineRule="auto"/>
        <w:contextualSpacing/>
        <w:rPr>
          <w:rFonts w:ascii="Arial" w:hAnsi="Arial" w:cs="Arial"/>
          <w:sz w:val="24"/>
          <w:szCs w:val="24"/>
        </w:rPr>
      </w:pPr>
    </w:p>
    <w:p w14:paraId="507E3DB7" w14:textId="77777777" w:rsidR="00E867FF" w:rsidRPr="00572AAA" w:rsidRDefault="00E867FF" w:rsidP="00E867FF">
      <w:pPr>
        <w:spacing w:line="240" w:lineRule="auto"/>
        <w:contextualSpacing/>
        <w:rPr>
          <w:rFonts w:ascii="Arial" w:hAnsi="Arial" w:cs="Arial"/>
          <w:sz w:val="24"/>
          <w:szCs w:val="24"/>
        </w:rPr>
      </w:pPr>
      <w:r>
        <w:rPr>
          <w:rFonts w:ascii="Arial" w:hAnsi="Arial" w:cs="Arial"/>
          <w:sz w:val="24"/>
          <w:szCs w:val="24"/>
        </w:rPr>
        <w:t>In 2019, the Commission</w:t>
      </w:r>
      <w:r w:rsidRPr="00572AAA">
        <w:rPr>
          <w:rFonts w:ascii="Arial" w:hAnsi="Arial" w:cs="Arial"/>
          <w:sz w:val="24"/>
          <w:szCs w:val="24"/>
        </w:rPr>
        <w:t xml:space="preserve"> </w:t>
      </w:r>
      <w:r>
        <w:rPr>
          <w:rFonts w:ascii="Arial" w:hAnsi="Arial" w:cs="Arial"/>
          <w:sz w:val="24"/>
          <w:szCs w:val="24"/>
        </w:rPr>
        <w:t>was</w:t>
      </w:r>
      <w:r w:rsidRPr="00572AAA">
        <w:rPr>
          <w:rFonts w:ascii="Arial" w:hAnsi="Arial" w:cs="Arial"/>
          <w:sz w:val="24"/>
          <w:szCs w:val="24"/>
        </w:rPr>
        <w:t xml:space="preserve"> mandated with several new responsibilities under the </w:t>
      </w:r>
      <w:r w:rsidRPr="00572AAA">
        <w:rPr>
          <w:rFonts w:ascii="Arial" w:hAnsi="Arial" w:cs="Arial"/>
          <w:i/>
          <w:sz w:val="24"/>
          <w:szCs w:val="24"/>
        </w:rPr>
        <w:t xml:space="preserve">Accessible Canada Act, </w:t>
      </w:r>
      <w:r w:rsidRPr="00572AAA">
        <w:rPr>
          <w:rFonts w:ascii="Arial" w:hAnsi="Arial" w:cs="Arial"/>
          <w:sz w:val="24"/>
          <w:szCs w:val="24"/>
        </w:rPr>
        <w:t xml:space="preserve">the </w:t>
      </w:r>
      <w:r w:rsidRPr="00572AAA">
        <w:rPr>
          <w:rFonts w:ascii="Arial" w:hAnsi="Arial" w:cs="Arial"/>
          <w:i/>
          <w:sz w:val="24"/>
          <w:szCs w:val="24"/>
        </w:rPr>
        <w:t>Pay Equity Act</w:t>
      </w:r>
      <w:r w:rsidRPr="00572AAA">
        <w:rPr>
          <w:rFonts w:ascii="Arial" w:hAnsi="Arial" w:cs="Arial"/>
          <w:sz w:val="24"/>
          <w:szCs w:val="24"/>
        </w:rPr>
        <w:t xml:space="preserve">, and the </w:t>
      </w:r>
      <w:r w:rsidRPr="00572AAA">
        <w:rPr>
          <w:rFonts w:ascii="Arial" w:hAnsi="Arial" w:cs="Arial"/>
          <w:i/>
          <w:sz w:val="24"/>
          <w:szCs w:val="24"/>
        </w:rPr>
        <w:t>National Housing Strategy Act</w:t>
      </w:r>
      <w:r>
        <w:rPr>
          <w:rFonts w:ascii="Arial" w:hAnsi="Arial" w:cs="Arial"/>
          <w:sz w:val="24"/>
          <w:szCs w:val="24"/>
        </w:rPr>
        <w:t>. The Commission</w:t>
      </w:r>
      <w:r w:rsidRPr="00572AAA">
        <w:rPr>
          <w:rFonts w:ascii="Arial" w:hAnsi="Arial" w:cs="Arial"/>
          <w:sz w:val="24"/>
          <w:szCs w:val="24"/>
        </w:rPr>
        <w:t xml:space="preserve"> </w:t>
      </w:r>
      <w:r>
        <w:rPr>
          <w:rFonts w:ascii="Arial" w:hAnsi="Arial" w:cs="Arial"/>
          <w:sz w:val="24"/>
          <w:szCs w:val="24"/>
        </w:rPr>
        <w:t>was</w:t>
      </w:r>
      <w:r w:rsidRPr="00572AAA">
        <w:rPr>
          <w:rFonts w:ascii="Arial" w:hAnsi="Arial" w:cs="Arial"/>
          <w:sz w:val="24"/>
          <w:szCs w:val="24"/>
        </w:rPr>
        <w:t xml:space="preserve"> also designated as a body responsible for monitoring the Government of Canada’s </w:t>
      </w:r>
      <w:r>
        <w:rPr>
          <w:rFonts w:ascii="Arial" w:hAnsi="Arial" w:cs="Arial"/>
          <w:sz w:val="24"/>
          <w:szCs w:val="24"/>
        </w:rPr>
        <w:t>implementation of</w:t>
      </w:r>
      <w:r w:rsidRPr="00572AAA">
        <w:rPr>
          <w:rFonts w:ascii="Arial" w:hAnsi="Arial" w:cs="Arial"/>
          <w:sz w:val="24"/>
          <w:szCs w:val="24"/>
        </w:rPr>
        <w:t xml:space="preserve"> the </w:t>
      </w:r>
      <w:r>
        <w:rPr>
          <w:rFonts w:ascii="Arial" w:hAnsi="Arial" w:cs="Arial"/>
          <w:sz w:val="24"/>
          <w:szCs w:val="24"/>
        </w:rPr>
        <w:t xml:space="preserve">United Nations </w:t>
      </w:r>
      <w:r w:rsidRPr="00572AAA">
        <w:rPr>
          <w:rFonts w:ascii="Arial" w:hAnsi="Arial" w:cs="Arial"/>
          <w:i/>
          <w:sz w:val="24"/>
          <w:szCs w:val="24"/>
        </w:rPr>
        <w:t>Convention on the Rights of Persons with Disabilities</w:t>
      </w:r>
      <w:r>
        <w:rPr>
          <w:rFonts w:ascii="Arial" w:hAnsi="Arial" w:cs="Arial"/>
          <w:sz w:val="24"/>
          <w:szCs w:val="24"/>
        </w:rPr>
        <w:t>,</w:t>
      </w:r>
      <w:r w:rsidRPr="00572AAA">
        <w:rPr>
          <w:rFonts w:ascii="Arial" w:hAnsi="Arial" w:cs="Arial"/>
          <w:sz w:val="24"/>
          <w:szCs w:val="24"/>
        </w:rPr>
        <w:t xml:space="preserve"> in accordance with article 33.2 of the Convention.</w:t>
      </w:r>
    </w:p>
    <w:p w14:paraId="161270D2" w14:textId="77777777" w:rsidR="00E867FF" w:rsidRPr="00572AAA" w:rsidRDefault="00E867FF" w:rsidP="00E867FF">
      <w:pPr>
        <w:spacing w:line="240" w:lineRule="auto"/>
        <w:contextualSpacing/>
        <w:rPr>
          <w:rFonts w:ascii="Arial" w:hAnsi="Arial" w:cs="Arial"/>
          <w:sz w:val="24"/>
          <w:szCs w:val="24"/>
        </w:rPr>
      </w:pPr>
    </w:p>
    <w:p w14:paraId="54C709E7" w14:textId="59BEAB62" w:rsidR="00980D12" w:rsidRDefault="000C2611" w:rsidP="00325242">
      <w:pPr>
        <w:spacing w:after="0" w:line="240" w:lineRule="auto"/>
        <w:contextualSpacing/>
        <w:rPr>
          <w:rFonts w:ascii="Arial" w:hAnsi="Arial" w:cs="Arial"/>
          <w:iCs/>
          <w:sz w:val="24"/>
          <w:szCs w:val="24"/>
        </w:rPr>
      </w:pPr>
      <w:r w:rsidRPr="000C2611">
        <w:rPr>
          <w:rFonts w:ascii="Arial" w:hAnsi="Arial" w:cs="Arial"/>
          <w:iCs/>
          <w:sz w:val="24"/>
          <w:szCs w:val="24"/>
        </w:rPr>
        <w:t>The Commission’s efforts to promote and protect human rights include investigating and, where possible, mediating discrimination complaints, representing the public interest in the litigation of complaints, developing policy and conducting research in consultation with rights holders and stakeholders, issuing public statements</w:t>
      </w:r>
      <w:r w:rsidR="00D96583">
        <w:rPr>
          <w:rFonts w:ascii="Arial" w:hAnsi="Arial" w:cs="Arial"/>
          <w:iCs/>
          <w:sz w:val="24"/>
          <w:szCs w:val="24"/>
        </w:rPr>
        <w:t>,</w:t>
      </w:r>
      <w:r w:rsidRPr="000C2611">
        <w:rPr>
          <w:rFonts w:ascii="Arial" w:hAnsi="Arial" w:cs="Arial"/>
          <w:iCs/>
          <w:sz w:val="24"/>
          <w:szCs w:val="24"/>
        </w:rPr>
        <w:t xml:space="preserve"> and tabling special reports in Parliament. The Commission is committed to working with the Government of Canada, as well as domestic and international partners and stakeholders, to ensure continued progress in the protection of human rights</w:t>
      </w:r>
      <w:r w:rsidR="00E867FF">
        <w:rPr>
          <w:rFonts w:ascii="Arial" w:hAnsi="Arial" w:cs="Arial"/>
          <w:iCs/>
          <w:sz w:val="24"/>
          <w:szCs w:val="24"/>
        </w:rPr>
        <w:t xml:space="preserve">, including those rights enshrined in </w:t>
      </w:r>
      <w:r w:rsidR="00CD5523">
        <w:rPr>
          <w:rFonts w:ascii="Arial" w:hAnsi="Arial" w:cs="Arial"/>
          <w:iCs/>
          <w:sz w:val="24"/>
          <w:szCs w:val="24"/>
        </w:rPr>
        <w:t xml:space="preserve">the </w:t>
      </w:r>
      <w:r w:rsidR="00F87020">
        <w:rPr>
          <w:rFonts w:ascii="Arial" w:hAnsi="Arial" w:cs="Arial"/>
          <w:i/>
          <w:iCs/>
          <w:sz w:val="24"/>
          <w:szCs w:val="24"/>
        </w:rPr>
        <w:t xml:space="preserve">Convention against Torture </w:t>
      </w:r>
      <w:r w:rsidR="00F87020" w:rsidRPr="002D0BE4">
        <w:rPr>
          <w:rFonts w:ascii="Arial" w:hAnsi="Arial" w:cs="Arial"/>
          <w:i/>
          <w:sz w:val="24"/>
          <w:szCs w:val="24"/>
        </w:rPr>
        <w:t xml:space="preserve">and Other Forms of Cruel, Inhuman or Degrading Treatment or Punishment </w:t>
      </w:r>
      <w:r w:rsidR="00F87020" w:rsidRPr="002D0BE4">
        <w:rPr>
          <w:rFonts w:ascii="Arial" w:hAnsi="Arial" w:cs="Arial"/>
          <w:sz w:val="24"/>
          <w:szCs w:val="24"/>
        </w:rPr>
        <w:t>(CAT)</w:t>
      </w:r>
      <w:r w:rsidR="00F87020" w:rsidRPr="002D0BE4">
        <w:rPr>
          <w:rFonts w:ascii="Arial" w:hAnsi="Arial" w:cs="Arial"/>
          <w:iCs/>
          <w:sz w:val="24"/>
          <w:szCs w:val="24"/>
        </w:rPr>
        <w:t xml:space="preserve">. </w:t>
      </w:r>
      <w:r w:rsidR="00CD5523">
        <w:rPr>
          <w:rFonts w:ascii="Arial" w:hAnsi="Arial" w:cs="Arial"/>
          <w:iCs/>
          <w:sz w:val="24"/>
          <w:szCs w:val="24"/>
        </w:rPr>
        <w:t>I</w:t>
      </w:r>
      <w:r w:rsidR="00CD5523" w:rsidRPr="00572AAA">
        <w:rPr>
          <w:rFonts w:ascii="Arial" w:hAnsi="Arial" w:cs="Arial"/>
          <w:iCs/>
          <w:sz w:val="24"/>
          <w:szCs w:val="24"/>
        </w:rPr>
        <w:t xml:space="preserve">t is in the spirit of constructive engagement that the CHRC submits this report to the </w:t>
      </w:r>
      <w:r w:rsidR="00F87020">
        <w:rPr>
          <w:rFonts w:ascii="Arial" w:hAnsi="Arial" w:cs="Arial"/>
          <w:iCs/>
          <w:sz w:val="24"/>
          <w:szCs w:val="24"/>
        </w:rPr>
        <w:t>Committee against Torture</w:t>
      </w:r>
      <w:r w:rsidR="00AE1DF3">
        <w:rPr>
          <w:rFonts w:ascii="Arial" w:hAnsi="Arial" w:cs="Arial"/>
          <w:iCs/>
          <w:sz w:val="24"/>
          <w:szCs w:val="24"/>
        </w:rPr>
        <w:t xml:space="preserve"> </w:t>
      </w:r>
      <w:r w:rsidR="00CD5523" w:rsidRPr="00572AAA">
        <w:rPr>
          <w:rFonts w:ascii="Arial" w:hAnsi="Arial" w:cs="Arial"/>
          <w:iCs/>
          <w:sz w:val="24"/>
          <w:szCs w:val="24"/>
        </w:rPr>
        <w:t xml:space="preserve">(the Committee) </w:t>
      </w:r>
      <w:r w:rsidR="00CD5523">
        <w:rPr>
          <w:rFonts w:ascii="Arial" w:hAnsi="Arial" w:cs="Arial"/>
          <w:iCs/>
          <w:sz w:val="24"/>
          <w:szCs w:val="24"/>
        </w:rPr>
        <w:t xml:space="preserve">on the occasion of its consideration of Canada’s </w:t>
      </w:r>
      <w:r w:rsidR="00F87020">
        <w:rPr>
          <w:rFonts w:ascii="Arial" w:hAnsi="Arial" w:cs="Arial"/>
          <w:iCs/>
          <w:sz w:val="24"/>
          <w:szCs w:val="24"/>
        </w:rPr>
        <w:t>8</w:t>
      </w:r>
      <w:r w:rsidR="00AE1DF3" w:rsidRPr="00AE1DF3">
        <w:rPr>
          <w:rFonts w:ascii="Arial" w:hAnsi="Arial" w:cs="Arial"/>
          <w:iCs/>
          <w:sz w:val="24"/>
          <w:szCs w:val="24"/>
          <w:vertAlign w:val="superscript"/>
        </w:rPr>
        <w:t>th</w:t>
      </w:r>
      <w:r w:rsidR="009105D5">
        <w:rPr>
          <w:rFonts w:ascii="Arial" w:hAnsi="Arial" w:cs="Arial"/>
          <w:iCs/>
          <w:sz w:val="24"/>
          <w:szCs w:val="24"/>
        </w:rPr>
        <w:t xml:space="preserve"> periodic report</w:t>
      </w:r>
      <w:r w:rsidR="00CD5523">
        <w:rPr>
          <w:rFonts w:ascii="Arial" w:hAnsi="Arial" w:cs="Arial"/>
          <w:iCs/>
          <w:sz w:val="24"/>
          <w:szCs w:val="24"/>
        </w:rPr>
        <w:t>.</w:t>
      </w:r>
    </w:p>
    <w:p w14:paraId="0ED29B4D" w14:textId="7666AD1B" w:rsidR="004225F4" w:rsidRDefault="004225F4" w:rsidP="00325242">
      <w:pPr>
        <w:spacing w:after="0" w:line="240" w:lineRule="auto"/>
        <w:contextualSpacing/>
        <w:rPr>
          <w:rFonts w:ascii="Arial" w:hAnsi="Arial" w:cs="Arial"/>
          <w:iCs/>
          <w:sz w:val="24"/>
          <w:szCs w:val="24"/>
        </w:rPr>
      </w:pPr>
    </w:p>
    <w:p w14:paraId="00D0D3ED" w14:textId="350D7B2D" w:rsidR="00325242" w:rsidRPr="00CB1519" w:rsidRDefault="00325242" w:rsidP="00325242">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4" w:name="_Toc75154926"/>
      <w:r>
        <w:rPr>
          <w:rFonts w:ascii="Arial" w:hAnsi="Arial" w:cs="Arial"/>
          <w:b/>
          <w:color w:val="auto"/>
        </w:rPr>
        <w:t>RATIFICATION OF THE OP</w:t>
      </w:r>
      <w:r w:rsidR="00225946">
        <w:rPr>
          <w:rFonts w:ascii="Arial" w:hAnsi="Arial" w:cs="Arial"/>
          <w:b/>
          <w:color w:val="auto"/>
        </w:rPr>
        <w:t>TIONAL PROTOCOL TO THE CONVENTION</w:t>
      </w:r>
      <w:r>
        <w:rPr>
          <w:rFonts w:ascii="Arial" w:hAnsi="Arial" w:cs="Arial"/>
          <w:b/>
          <w:color w:val="auto"/>
        </w:rPr>
        <w:t xml:space="preserve"> AGAINST TORTURE</w:t>
      </w:r>
      <w:bookmarkEnd w:id="4"/>
      <w:r>
        <w:rPr>
          <w:rFonts w:ascii="Arial" w:hAnsi="Arial" w:cs="Arial"/>
          <w:b/>
          <w:color w:val="auto"/>
        </w:rPr>
        <w:t xml:space="preserve">  </w:t>
      </w:r>
    </w:p>
    <w:p w14:paraId="6B2AC157" w14:textId="622E14E8" w:rsidR="00325242" w:rsidRDefault="00325242" w:rsidP="00325242">
      <w:pPr>
        <w:spacing w:after="0" w:line="240" w:lineRule="auto"/>
        <w:contextualSpacing/>
        <w:rPr>
          <w:rFonts w:ascii="Arial" w:hAnsi="Arial" w:cs="Arial"/>
          <w:iCs/>
          <w:sz w:val="24"/>
          <w:szCs w:val="24"/>
        </w:rPr>
      </w:pPr>
    </w:p>
    <w:p w14:paraId="330F5BB6" w14:textId="226D8E0D" w:rsidR="003511DF" w:rsidRPr="002D0BE4" w:rsidRDefault="003511DF" w:rsidP="003511DF">
      <w:pPr>
        <w:pStyle w:val="NoSpacing"/>
        <w:rPr>
          <w:rFonts w:ascii="Arial" w:hAnsi="Arial" w:cs="Arial"/>
          <w:sz w:val="24"/>
          <w:szCs w:val="24"/>
        </w:rPr>
      </w:pPr>
      <w:r w:rsidRPr="002D0BE4">
        <w:rPr>
          <w:rFonts w:ascii="Arial" w:hAnsi="Arial" w:cs="Arial"/>
          <w:sz w:val="24"/>
          <w:szCs w:val="24"/>
        </w:rPr>
        <w:t xml:space="preserve">In May 2016, Canada announced its intention to ratify the </w:t>
      </w:r>
      <w:r w:rsidRPr="002D0BE4">
        <w:rPr>
          <w:rFonts w:ascii="Arial" w:hAnsi="Arial" w:cs="Arial"/>
          <w:i/>
          <w:sz w:val="24"/>
          <w:szCs w:val="24"/>
        </w:rPr>
        <w:t>Optional Protocol to the Convention against Torture</w:t>
      </w:r>
      <w:r w:rsidRPr="002D0BE4">
        <w:rPr>
          <w:rFonts w:ascii="Arial" w:hAnsi="Arial" w:cs="Arial"/>
          <w:sz w:val="24"/>
          <w:szCs w:val="24"/>
        </w:rPr>
        <w:t xml:space="preserve"> (OPCAT).</w:t>
      </w:r>
      <w:r w:rsidR="00116420">
        <w:rPr>
          <w:rFonts w:ascii="Arial" w:hAnsi="Arial" w:cs="Arial"/>
          <w:sz w:val="24"/>
          <w:szCs w:val="24"/>
        </w:rPr>
        <w:t xml:space="preserve"> At present, however, the status of the commitment is</w:t>
      </w:r>
      <w:r w:rsidR="00980D12">
        <w:rPr>
          <w:rFonts w:ascii="Arial" w:hAnsi="Arial" w:cs="Arial"/>
          <w:sz w:val="24"/>
          <w:szCs w:val="24"/>
        </w:rPr>
        <w:t xml:space="preserve"> unclear</w:t>
      </w:r>
      <w:r w:rsidR="006E5330">
        <w:rPr>
          <w:rFonts w:ascii="Arial" w:hAnsi="Arial" w:cs="Arial"/>
          <w:sz w:val="24"/>
          <w:szCs w:val="24"/>
        </w:rPr>
        <w:t xml:space="preserve">. </w:t>
      </w:r>
      <w:r w:rsidR="00FB0F0B">
        <w:rPr>
          <w:rFonts w:ascii="Arial" w:hAnsi="Arial" w:cs="Arial"/>
          <w:sz w:val="24"/>
          <w:szCs w:val="24"/>
        </w:rPr>
        <w:t xml:space="preserve">During Canada’s most recent Universal Periodic Review, </w:t>
      </w:r>
      <w:r w:rsidR="00E874C3">
        <w:rPr>
          <w:rFonts w:ascii="Arial" w:hAnsi="Arial" w:cs="Arial"/>
          <w:sz w:val="24"/>
          <w:szCs w:val="24"/>
        </w:rPr>
        <w:t xml:space="preserve">several recommendations were made for Canada to ratify </w:t>
      </w:r>
      <w:r w:rsidR="00230837">
        <w:rPr>
          <w:rFonts w:ascii="Arial" w:hAnsi="Arial" w:cs="Arial"/>
          <w:sz w:val="24"/>
          <w:szCs w:val="24"/>
        </w:rPr>
        <w:t xml:space="preserve">the </w:t>
      </w:r>
      <w:r w:rsidR="00E874C3">
        <w:rPr>
          <w:rFonts w:ascii="Arial" w:hAnsi="Arial" w:cs="Arial"/>
          <w:sz w:val="24"/>
          <w:szCs w:val="24"/>
        </w:rPr>
        <w:t>OPCAT</w:t>
      </w:r>
      <w:r w:rsidR="00980D12">
        <w:rPr>
          <w:rFonts w:ascii="Arial" w:hAnsi="Arial" w:cs="Arial"/>
          <w:sz w:val="24"/>
          <w:szCs w:val="24"/>
        </w:rPr>
        <w:t xml:space="preserve">. Although </w:t>
      </w:r>
      <w:r w:rsidR="00DD358B">
        <w:rPr>
          <w:rFonts w:ascii="Arial" w:hAnsi="Arial" w:cs="Arial"/>
          <w:sz w:val="24"/>
          <w:szCs w:val="24"/>
        </w:rPr>
        <w:t xml:space="preserve">Canada’s response indicated that it would consider ratification, further details </w:t>
      </w:r>
      <w:r w:rsidR="00495C70">
        <w:rPr>
          <w:rFonts w:ascii="Arial" w:hAnsi="Arial" w:cs="Arial"/>
          <w:sz w:val="24"/>
          <w:szCs w:val="24"/>
        </w:rPr>
        <w:t xml:space="preserve">or developments </w:t>
      </w:r>
      <w:r w:rsidR="00DD358B">
        <w:rPr>
          <w:rFonts w:ascii="Arial" w:hAnsi="Arial" w:cs="Arial"/>
          <w:sz w:val="24"/>
          <w:szCs w:val="24"/>
        </w:rPr>
        <w:t xml:space="preserve">have yet to be provided. </w:t>
      </w:r>
      <w:r w:rsidRPr="002D0BE4">
        <w:rPr>
          <w:rFonts w:ascii="Arial" w:hAnsi="Arial" w:cs="Arial"/>
          <w:sz w:val="24"/>
          <w:szCs w:val="24"/>
        </w:rPr>
        <w:t xml:space="preserve">The CHRC </w:t>
      </w:r>
      <w:r w:rsidR="006E5330">
        <w:rPr>
          <w:rFonts w:ascii="Arial" w:hAnsi="Arial" w:cs="Arial"/>
          <w:sz w:val="24"/>
          <w:szCs w:val="24"/>
        </w:rPr>
        <w:t xml:space="preserve">notes that various stakeholders and international human rights experts and </w:t>
      </w:r>
      <w:r w:rsidR="00205983">
        <w:rPr>
          <w:rFonts w:ascii="Arial" w:hAnsi="Arial" w:cs="Arial"/>
          <w:sz w:val="24"/>
          <w:szCs w:val="24"/>
        </w:rPr>
        <w:t xml:space="preserve">mechanisms </w:t>
      </w:r>
      <w:r w:rsidR="006E5330">
        <w:rPr>
          <w:rFonts w:ascii="Arial" w:hAnsi="Arial" w:cs="Arial"/>
          <w:sz w:val="24"/>
          <w:szCs w:val="24"/>
        </w:rPr>
        <w:t xml:space="preserve">have continued to call on Canada to ratify </w:t>
      </w:r>
      <w:r w:rsidR="00B45CDE">
        <w:rPr>
          <w:rFonts w:ascii="Arial" w:hAnsi="Arial" w:cs="Arial"/>
          <w:sz w:val="24"/>
          <w:szCs w:val="24"/>
        </w:rPr>
        <w:t xml:space="preserve">the </w:t>
      </w:r>
      <w:r w:rsidR="00FC06C6">
        <w:rPr>
          <w:rFonts w:ascii="Arial" w:hAnsi="Arial" w:cs="Arial"/>
          <w:sz w:val="24"/>
          <w:szCs w:val="24"/>
        </w:rPr>
        <w:t>OPCAT,</w:t>
      </w:r>
      <w:r w:rsidR="006E5330">
        <w:rPr>
          <w:rFonts w:ascii="Arial" w:hAnsi="Arial" w:cs="Arial"/>
          <w:sz w:val="24"/>
          <w:szCs w:val="24"/>
        </w:rPr>
        <w:t xml:space="preserve"> including</w:t>
      </w:r>
      <w:r w:rsidR="004D0693">
        <w:rPr>
          <w:rFonts w:ascii="Arial" w:hAnsi="Arial" w:cs="Arial"/>
          <w:sz w:val="24"/>
          <w:szCs w:val="24"/>
        </w:rPr>
        <w:t xml:space="preserve"> the Special Rapporteur on the Rights of Persons with Disabilities</w:t>
      </w:r>
      <w:r w:rsidR="00B45CDE">
        <w:rPr>
          <w:rFonts w:ascii="Arial" w:hAnsi="Arial" w:cs="Arial"/>
          <w:sz w:val="24"/>
          <w:szCs w:val="24"/>
        </w:rPr>
        <w:t>.</w:t>
      </w:r>
      <w:r w:rsidR="00B45CDE">
        <w:rPr>
          <w:rStyle w:val="FootnoteReference"/>
          <w:rFonts w:ascii="Arial" w:hAnsi="Arial" w:cs="Arial"/>
          <w:sz w:val="24"/>
          <w:szCs w:val="24"/>
        </w:rPr>
        <w:footnoteReference w:id="4"/>
      </w:r>
      <w:r w:rsidR="00B45CDE">
        <w:rPr>
          <w:rFonts w:ascii="Arial" w:hAnsi="Arial" w:cs="Arial"/>
          <w:sz w:val="24"/>
          <w:szCs w:val="24"/>
        </w:rPr>
        <w:t xml:space="preserve"> </w:t>
      </w:r>
    </w:p>
    <w:p w14:paraId="4D1F7C19" w14:textId="4D55BCEF" w:rsidR="003511DF" w:rsidRPr="002D0BE4" w:rsidRDefault="003511DF" w:rsidP="003511DF">
      <w:pPr>
        <w:pStyle w:val="NoSpacing"/>
        <w:rPr>
          <w:rFonts w:ascii="Arial" w:hAnsi="Arial" w:cs="Arial"/>
          <w:b/>
          <w:sz w:val="24"/>
          <w:szCs w:val="24"/>
          <w:u w:val="single"/>
        </w:rPr>
      </w:pPr>
    </w:p>
    <w:p w14:paraId="1CE4EA11" w14:textId="07DE718E" w:rsidR="003511DF" w:rsidRPr="003511DF" w:rsidRDefault="003511DF" w:rsidP="003511DF">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u w:val="single"/>
        </w:rPr>
      </w:pPr>
      <w:r w:rsidRPr="002D0BE4">
        <w:rPr>
          <w:rFonts w:ascii="Arial" w:hAnsi="Arial" w:cs="Arial"/>
          <w:b/>
          <w:sz w:val="24"/>
          <w:szCs w:val="24"/>
          <w:u w:val="single"/>
        </w:rPr>
        <w:t>Recommen</w:t>
      </w:r>
      <w:r>
        <w:rPr>
          <w:rFonts w:ascii="Arial" w:hAnsi="Arial" w:cs="Arial"/>
          <w:b/>
          <w:sz w:val="24"/>
          <w:szCs w:val="24"/>
          <w:u w:val="single"/>
        </w:rPr>
        <w:t>ded Question #</w:t>
      </w:r>
      <w:r w:rsidR="000B1F60">
        <w:rPr>
          <w:rFonts w:ascii="Arial" w:hAnsi="Arial" w:cs="Arial"/>
          <w:b/>
          <w:sz w:val="24"/>
          <w:szCs w:val="24"/>
          <w:u w:val="single"/>
        </w:rPr>
        <w:t>1</w:t>
      </w:r>
      <w:r w:rsidRPr="002D0BE4">
        <w:rPr>
          <w:rFonts w:ascii="Arial" w:hAnsi="Arial" w:cs="Arial"/>
          <w:b/>
          <w:sz w:val="24"/>
          <w:szCs w:val="24"/>
        </w:rPr>
        <w:t xml:space="preserve">: </w:t>
      </w:r>
      <w:r>
        <w:rPr>
          <w:rFonts w:ascii="Arial" w:hAnsi="Arial" w:cs="Arial"/>
          <w:b/>
          <w:sz w:val="24"/>
          <w:szCs w:val="24"/>
        </w:rPr>
        <w:t xml:space="preserve">What is the status of Canada’s commitment to ratify </w:t>
      </w:r>
      <w:r w:rsidR="00B45CDE">
        <w:rPr>
          <w:rFonts w:ascii="Arial" w:hAnsi="Arial" w:cs="Arial"/>
          <w:b/>
          <w:sz w:val="24"/>
          <w:szCs w:val="24"/>
        </w:rPr>
        <w:t xml:space="preserve">the </w:t>
      </w:r>
      <w:r>
        <w:rPr>
          <w:rFonts w:ascii="Arial" w:hAnsi="Arial" w:cs="Arial"/>
          <w:b/>
          <w:sz w:val="24"/>
          <w:szCs w:val="24"/>
        </w:rPr>
        <w:t xml:space="preserve">OPCAT? </w:t>
      </w:r>
    </w:p>
    <w:p w14:paraId="1E5DDEA5" w14:textId="77777777" w:rsidR="00325242" w:rsidRPr="00325242" w:rsidRDefault="00325242" w:rsidP="00325242">
      <w:pPr>
        <w:spacing w:after="0" w:line="240" w:lineRule="auto"/>
        <w:contextualSpacing/>
        <w:rPr>
          <w:rFonts w:ascii="Arial" w:hAnsi="Arial" w:cs="Arial"/>
          <w:iCs/>
          <w:sz w:val="24"/>
          <w:szCs w:val="24"/>
        </w:rPr>
      </w:pPr>
    </w:p>
    <w:p w14:paraId="541AA30A" w14:textId="09CD098C" w:rsidR="00CD5523" w:rsidRPr="00CB1519" w:rsidRDefault="00CD5523" w:rsidP="00CB1519">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5" w:name="_Toc75154927"/>
      <w:r>
        <w:rPr>
          <w:rFonts w:ascii="Arial" w:hAnsi="Arial" w:cs="Arial"/>
          <w:b/>
          <w:color w:val="auto"/>
        </w:rPr>
        <w:t>ISSUES IN THE FEDERAL JUSTICE SYSTEM</w:t>
      </w:r>
      <w:bookmarkEnd w:id="5"/>
      <w:r>
        <w:rPr>
          <w:rFonts w:ascii="Arial" w:hAnsi="Arial" w:cs="Arial"/>
          <w:b/>
          <w:color w:val="auto"/>
        </w:rPr>
        <w:t xml:space="preserve"> </w:t>
      </w:r>
    </w:p>
    <w:p w14:paraId="151BED98" w14:textId="77777777" w:rsidR="00CB1519" w:rsidRDefault="00CB1519" w:rsidP="00682872">
      <w:pPr>
        <w:pStyle w:val="NoSpacing"/>
        <w:rPr>
          <w:rFonts w:ascii="Arial" w:hAnsi="Arial" w:cs="Arial"/>
          <w:sz w:val="24"/>
          <w:szCs w:val="24"/>
        </w:rPr>
      </w:pPr>
    </w:p>
    <w:p w14:paraId="1D1F1A2E" w14:textId="2FCE539C" w:rsidR="00682872" w:rsidRDefault="00682872" w:rsidP="00682872">
      <w:pPr>
        <w:pStyle w:val="NoSpacing"/>
        <w:rPr>
          <w:rFonts w:ascii="Arial" w:hAnsi="Arial" w:cs="Arial"/>
          <w:sz w:val="24"/>
          <w:szCs w:val="24"/>
        </w:rPr>
      </w:pPr>
      <w:r w:rsidRPr="00682872">
        <w:rPr>
          <w:rFonts w:ascii="Arial" w:hAnsi="Arial" w:cs="Arial"/>
          <w:sz w:val="24"/>
          <w:szCs w:val="24"/>
        </w:rPr>
        <w:t xml:space="preserve">In light of the anti-racism protests that have taken place this past year across Canada and around the world, the CHRC wishes to highlight the particular experiences </w:t>
      </w:r>
      <w:r w:rsidR="00E55DB8">
        <w:rPr>
          <w:rFonts w:ascii="Arial" w:hAnsi="Arial" w:cs="Arial"/>
          <w:sz w:val="24"/>
          <w:szCs w:val="24"/>
        </w:rPr>
        <w:t xml:space="preserve">and concerns </w:t>
      </w:r>
      <w:r w:rsidRPr="00682872">
        <w:rPr>
          <w:rFonts w:ascii="Arial" w:hAnsi="Arial" w:cs="Arial"/>
          <w:sz w:val="24"/>
          <w:szCs w:val="24"/>
        </w:rPr>
        <w:t>of Indigenous, Black and other racialized individuals</w:t>
      </w:r>
      <w:r w:rsidR="00693F3A">
        <w:rPr>
          <w:rFonts w:ascii="Arial" w:hAnsi="Arial" w:cs="Arial"/>
          <w:sz w:val="24"/>
          <w:szCs w:val="24"/>
        </w:rPr>
        <w:t xml:space="preserve"> who</w:t>
      </w:r>
      <w:r w:rsidRPr="00682872">
        <w:rPr>
          <w:rFonts w:ascii="Arial" w:hAnsi="Arial" w:cs="Arial"/>
          <w:sz w:val="24"/>
          <w:szCs w:val="24"/>
        </w:rPr>
        <w:t xml:space="preserve"> continue to face historic and ongoing systemic </w:t>
      </w:r>
      <w:r w:rsidR="0012539A">
        <w:rPr>
          <w:rFonts w:ascii="Arial" w:hAnsi="Arial" w:cs="Arial"/>
          <w:sz w:val="24"/>
          <w:szCs w:val="24"/>
        </w:rPr>
        <w:t xml:space="preserve">and institutionalized </w:t>
      </w:r>
      <w:r w:rsidRPr="00682872">
        <w:rPr>
          <w:rFonts w:ascii="Arial" w:hAnsi="Arial" w:cs="Arial"/>
          <w:sz w:val="24"/>
          <w:szCs w:val="24"/>
        </w:rPr>
        <w:t xml:space="preserve">racism and discrimination in a variety of aspects of their everyday lives, including </w:t>
      </w:r>
      <w:r w:rsidR="0044533C">
        <w:rPr>
          <w:rFonts w:ascii="Arial" w:hAnsi="Arial" w:cs="Arial"/>
          <w:sz w:val="24"/>
          <w:szCs w:val="24"/>
        </w:rPr>
        <w:t>when interacting with</w:t>
      </w:r>
      <w:r w:rsidRPr="00682872">
        <w:rPr>
          <w:rFonts w:ascii="Arial" w:hAnsi="Arial" w:cs="Arial"/>
          <w:sz w:val="24"/>
          <w:szCs w:val="24"/>
        </w:rPr>
        <w:t xml:space="preserve"> the justice system.</w:t>
      </w:r>
      <w:r>
        <w:rPr>
          <w:rFonts w:ascii="Arial" w:hAnsi="Arial" w:cs="Arial"/>
          <w:sz w:val="24"/>
          <w:szCs w:val="24"/>
        </w:rPr>
        <w:t xml:space="preserve"> </w:t>
      </w:r>
    </w:p>
    <w:p w14:paraId="4D3C0EAF" w14:textId="77777777" w:rsidR="00ED7312" w:rsidRDefault="00ED7312" w:rsidP="00470F56">
      <w:pPr>
        <w:pStyle w:val="NoSpacing"/>
        <w:rPr>
          <w:rFonts w:ascii="Arial" w:hAnsi="Arial" w:cs="Arial"/>
          <w:sz w:val="24"/>
          <w:szCs w:val="24"/>
        </w:rPr>
      </w:pPr>
    </w:p>
    <w:p w14:paraId="140C1D5A" w14:textId="6DC953D9" w:rsidR="00780F71" w:rsidRPr="00BF3E16" w:rsidRDefault="00642911" w:rsidP="00780F71">
      <w:pPr>
        <w:spacing w:after="0" w:line="240" w:lineRule="auto"/>
        <w:rPr>
          <w:rFonts w:ascii="Arial" w:hAnsi="Arial" w:cs="Arial"/>
          <w:sz w:val="24"/>
          <w:szCs w:val="24"/>
        </w:rPr>
      </w:pPr>
      <w:r>
        <w:rPr>
          <w:rFonts w:ascii="Arial" w:hAnsi="Arial" w:cs="Arial"/>
          <w:sz w:val="24"/>
          <w:szCs w:val="24"/>
        </w:rPr>
        <w:t>In Canada</w:t>
      </w:r>
      <w:r w:rsidR="00FD7154">
        <w:rPr>
          <w:rFonts w:ascii="Arial" w:hAnsi="Arial" w:cs="Arial"/>
          <w:sz w:val="24"/>
          <w:szCs w:val="24"/>
        </w:rPr>
        <w:t>’s federal justice system</w:t>
      </w:r>
      <w:r>
        <w:rPr>
          <w:rFonts w:ascii="Arial" w:hAnsi="Arial" w:cs="Arial"/>
          <w:sz w:val="24"/>
          <w:szCs w:val="24"/>
        </w:rPr>
        <w:t>, t</w:t>
      </w:r>
      <w:r w:rsidR="00780F71" w:rsidRPr="00BF3E16">
        <w:rPr>
          <w:rFonts w:ascii="Arial" w:hAnsi="Arial" w:cs="Arial"/>
          <w:sz w:val="24"/>
          <w:szCs w:val="24"/>
        </w:rPr>
        <w:t xml:space="preserve">he realities of systemic </w:t>
      </w:r>
      <w:r w:rsidR="00780F71">
        <w:rPr>
          <w:rFonts w:ascii="Arial" w:hAnsi="Arial" w:cs="Arial"/>
          <w:sz w:val="24"/>
          <w:szCs w:val="24"/>
        </w:rPr>
        <w:t xml:space="preserve">and institutionalized </w:t>
      </w:r>
      <w:r w:rsidR="00780F71" w:rsidRPr="00BF3E16">
        <w:rPr>
          <w:rFonts w:ascii="Arial" w:hAnsi="Arial" w:cs="Arial"/>
          <w:sz w:val="24"/>
          <w:szCs w:val="24"/>
        </w:rPr>
        <w:t>raci</w:t>
      </w:r>
      <w:r w:rsidR="00780F71">
        <w:rPr>
          <w:rFonts w:ascii="Arial" w:hAnsi="Arial" w:cs="Arial"/>
          <w:sz w:val="24"/>
          <w:szCs w:val="24"/>
        </w:rPr>
        <w:t>sm and discrimination</w:t>
      </w:r>
      <w:r>
        <w:rPr>
          <w:rFonts w:ascii="Arial" w:hAnsi="Arial" w:cs="Arial"/>
          <w:sz w:val="24"/>
          <w:szCs w:val="24"/>
        </w:rPr>
        <w:t>, including against people with mental health disabilities,</w:t>
      </w:r>
      <w:r w:rsidR="00FD7154">
        <w:rPr>
          <w:rFonts w:ascii="Arial" w:hAnsi="Arial" w:cs="Arial"/>
          <w:sz w:val="24"/>
          <w:szCs w:val="24"/>
        </w:rPr>
        <w:t xml:space="preserve"> </w:t>
      </w:r>
      <w:r w:rsidR="00780F71" w:rsidRPr="00BF3E16">
        <w:rPr>
          <w:rFonts w:ascii="Arial" w:hAnsi="Arial" w:cs="Arial"/>
          <w:sz w:val="24"/>
          <w:szCs w:val="24"/>
        </w:rPr>
        <w:t>have been repeatedly recognized by international and regional human rights mechanisms, by civil society</w:t>
      </w:r>
      <w:r w:rsidR="000C5B65">
        <w:rPr>
          <w:rFonts w:ascii="Arial" w:hAnsi="Arial" w:cs="Arial"/>
          <w:sz w:val="24"/>
          <w:szCs w:val="24"/>
        </w:rPr>
        <w:t>,</w:t>
      </w:r>
      <w:r w:rsidR="00780F71" w:rsidRPr="00BF3E16">
        <w:rPr>
          <w:rFonts w:ascii="Arial" w:hAnsi="Arial" w:cs="Arial"/>
          <w:sz w:val="24"/>
          <w:szCs w:val="24"/>
        </w:rPr>
        <w:t xml:space="preserve"> an</w:t>
      </w:r>
      <w:r w:rsidR="00780F71" w:rsidRPr="00240220">
        <w:rPr>
          <w:rFonts w:ascii="Arial" w:hAnsi="Arial" w:cs="Arial"/>
          <w:sz w:val="24"/>
          <w:szCs w:val="24"/>
        </w:rPr>
        <w:t xml:space="preserve">d </w:t>
      </w:r>
      <w:r w:rsidR="00780F71">
        <w:rPr>
          <w:rFonts w:ascii="Arial" w:hAnsi="Arial" w:cs="Arial"/>
          <w:sz w:val="24"/>
          <w:szCs w:val="24"/>
        </w:rPr>
        <w:t xml:space="preserve">by </w:t>
      </w:r>
      <w:r w:rsidR="00780F71" w:rsidRPr="00240220">
        <w:rPr>
          <w:rFonts w:ascii="Arial" w:hAnsi="Arial" w:cs="Arial"/>
          <w:sz w:val="24"/>
          <w:szCs w:val="24"/>
        </w:rPr>
        <w:t xml:space="preserve">domestic human rights institutions. </w:t>
      </w:r>
      <w:r w:rsidR="00780F71" w:rsidRPr="00BF3E16">
        <w:rPr>
          <w:rFonts w:ascii="Arial" w:hAnsi="Arial" w:cs="Arial"/>
          <w:sz w:val="24"/>
          <w:szCs w:val="24"/>
        </w:rPr>
        <w:t xml:space="preserve">Nevertheless, substantive progress towards addressing these realities remains largely elusive. </w:t>
      </w:r>
      <w:r w:rsidR="00C34FD7">
        <w:rPr>
          <w:rFonts w:ascii="Arial" w:hAnsi="Arial" w:cs="Arial"/>
          <w:sz w:val="24"/>
          <w:szCs w:val="24"/>
        </w:rPr>
        <w:t xml:space="preserve"> </w:t>
      </w:r>
    </w:p>
    <w:p w14:paraId="2FCECE01" w14:textId="77777777" w:rsidR="00780F71" w:rsidRPr="002D0BE4" w:rsidRDefault="00780F71" w:rsidP="00470F56">
      <w:pPr>
        <w:pStyle w:val="NoSpacing"/>
        <w:rPr>
          <w:rFonts w:ascii="Arial" w:hAnsi="Arial" w:cs="Arial"/>
          <w:sz w:val="24"/>
          <w:szCs w:val="24"/>
        </w:rPr>
      </w:pPr>
    </w:p>
    <w:p w14:paraId="2BC1BAB5" w14:textId="77777777" w:rsidR="00C967B5" w:rsidRPr="0016580E" w:rsidRDefault="00ED7312" w:rsidP="004D377E">
      <w:pPr>
        <w:pStyle w:val="Heading2"/>
        <w:spacing w:after="0"/>
      </w:pPr>
      <w:bookmarkStart w:id="6" w:name="_Toc75154928"/>
      <w:r>
        <w:t>Antecedents to Incarceration and Overrepresentation</w:t>
      </w:r>
      <w:bookmarkEnd w:id="6"/>
      <w:r>
        <w:t xml:space="preserve"> </w:t>
      </w:r>
    </w:p>
    <w:p w14:paraId="42246A06" w14:textId="77777777" w:rsidR="008304E4" w:rsidRDefault="008304E4" w:rsidP="004D377E">
      <w:pPr>
        <w:pStyle w:val="NoSpacing"/>
        <w:rPr>
          <w:rFonts w:ascii="Arial" w:hAnsi="Arial" w:cs="Arial"/>
          <w:sz w:val="24"/>
          <w:szCs w:val="24"/>
        </w:rPr>
      </w:pPr>
    </w:p>
    <w:p w14:paraId="0A0451D5" w14:textId="0D039861" w:rsidR="005179C2" w:rsidRDefault="00B773AE" w:rsidP="004D377E">
      <w:pPr>
        <w:pStyle w:val="NoSpacing"/>
        <w:rPr>
          <w:rFonts w:ascii="Arial" w:hAnsi="Arial" w:cs="Arial"/>
          <w:sz w:val="24"/>
          <w:szCs w:val="24"/>
        </w:rPr>
      </w:pPr>
      <w:r>
        <w:rPr>
          <w:rFonts w:ascii="Arial" w:hAnsi="Arial" w:cs="Arial"/>
          <w:sz w:val="24"/>
          <w:szCs w:val="24"/>
        </w:rPr>
        <w:t>A</w:t>
      </w:r>
      <w:r w:rsidR="005179C2" w:rsidRPr="002D0BE4">
        <w:rPr>
          <w:rFonts w:ascii="Arial" w:hAnsi="Arial" w:cs="Arial"/>
          <w:sz w:val="24"/>
          <w:szCs w:val="24"/>
        </w:rPr>
        <w:t xml:space="preserve"> web of complex and intersecting factors</w:t>
      </w:r>
      <w:r w:rsidR="005179C2">
        <w:rPr>
          <w:rFonts w:ascii="Arial" w:hAnsi="Arial" w:cs="Arial"/>
          <w:sz w:val="24"/>
          <w:szCs w:val="24"/>
        </w:rPr>
        <w:t xml:space="preserve"> </w:t>
      </w:r>
      <w:r w:rsidR="005179C2" w:rsidRPr="002D0BE4">
        <w:rPr>
          <w:rFonts w:ascii="Arial" w:hAnsi="Arial" w:cs="Arial"/>
          <w:sz w:val="24"/>
          <w:szCs w:val="24"/>
        </w:rPr>
        <w:t xml:space="preserve">lie at the root of </w:t>
      </w:r>
      <w:r w:rsidR="005179C2">
        <w:rPr>
          <w:rFonts w:ascii="Arial" w:hAnsi="Arial" w:cs="Arial"/>
          <w:sz w:val="24"/>
          <w:szCs w:val="24"/>
        </w:rPr>
        <w:t xml:space="preserve">the </w:t>
      </w:r>
      <w:r w:rsidR="00CD59F9">
        <w:rPr>
          <w:rFonts w:ascii="Arial" w:hAnsi="Arial" w:cs="Arial"/>
          <w:sz w:val="24"/>
          <w:szCs w:val="24"/>
        </w:rPr>
        <w:t xml:space="preserve">“pipeline to prison” and </w:t>
      </w:r>
      <w:r w:rsidR="000C5B65">
        <w:rPr>
          <w:rFonts w:ascii="Arial" w:hAnsi="Arial" w:cs="Arial"/>
          <w:sz w:val="24"/>
          <w:szCs w:val="24"/>
        </w:rPr>
        <w:t>over-</w:t>
      </w:r>
      <w:r w:rsidR="005179C2">
        <w:rPr>
          <w:rFonts w:ascii="Arial" w:hAnsi="Arial" w:cs="Arial"/>
          <w:sz w:val="24"/>
          <w:szCs w:val="24"/>
        </w:rPr>
        <w:t>incarceration of certain segments of the population</w:t>
      </w:r>
      <w:r w:rsidR="00BF6370">
        <w:rPr>
          <w:rFonts w:ascii="Arial" w:hAnsi="Arial" w:cs="Arial"/>
          <w:sz w:val="24"/>
          <w:szCs w:val="24"/>
        </w:rPr>
        <w:t>. These factors include</w:t>
      </w:r>
      <w:r w:rsidR="002F1960">
        <w:rPr>
          <w:rFonts w:ascii="Arial" w:hAnsi="Arial" w:cs="Arial"/>
          <w:sz w:val="24"/>
          <w:szCs w:val="24"/>
        </w:rPr>
        <w:t>, amongst others</w:t>
      </w:r>
      <w:r w:rsidR="00BF6370">
        <w:rPr>
          <w:rFonts w:ascii="Arial" w:hAnsi="Arial" w:cs="Arial"/>
          <w:sz w:val="24"/>
          <w:szCs w:val="24"/>
        </w:rPr>
        <w:t xml:space="preserve">: </w:t>
      </w:r>
      <w:r w:rsidR="005179C2" w:rsidRPr="00FE761E">
        <w:rPr>
          <w:rFonts w:ascii="Arial" w:hAnsi="Arial" w:cs="Arial"/>
          <w:sz w:val="24"/>
          <w:szCs w:val="24"/>
        </w:rPr>
        <w:t>historical disadvantage</w:t>
      </w:r>
      <w:r w:rsidR="001D55DC">
        <w:rPr>
          <w:rFonts w:ascii="Arial" w:hAnsi="Arial" w:cs="Arial"/>
          <w:sz w:val="24"/>
          <w:szCs w:val="24"/>
        </w:rPr>
        <w:t>,</w:t>
      </w:r>
      <w:r w:rsidR="005179C2">
        <w:rPr>
          <w:rFonts w:ascii="Arial" w:hAnsi="Arial" w:cs="Arial"/>
          <w:sz w:val="24"/>
          <w:szCs w:val="24"/>
        </w:rPr>
        <w:t xml:space="preserve"> </w:t>
      </w:r>
      <w:r w:rsidR="005179C2" w:rsidRPr="00FE761E">
        <w:rPr>
          <w:rFonts w:ascii="Arial" w:hAnsi="Arial" w:cs="Arial"/>
          <w:sz w:val="24"/>
          <w:szCs w:val="24"/>
        </w:rPr>
        <w:t xml:space="preserve">systemic </w:t>
      </w:r>
      <w:r w:rsidR="005A5495">
        <w:rPr>
          <w:rFonts w:ascii="Arial" w:hAnsi="Arial" w:cs="Arial"/>
          <w:sz w:val="24"/>
          <w:szCs w:val="24"/>
        </w:rPr>
        <w:t xml:space="preserve">and institutional </w:t>
      </w:r>
      <w:r w:rsidR="000B66FE">
        <w:rPr>
          <w:rFonts w:ascii="Arial" w:hAnsi="Arial" w:cs="Arial"/>
          <w:sz w:val="24"/>
          <w:szCs w:val="24"/>
        </w:rPr>
        <w:t>racism,</w:t>
      </w:r>
      <w:r w:rsidR="002F1960">
        <w:rPr>
          <w:rFonts w:ascii="Arial" w:hAnsi="Arial" w:cs="Arial"/>
          <w:sz w:val="24"/>
          <w:szCs w:val="24"/>
        </w:rPr>
        <w:t xml:space="preserve"> colonization and the residential school system,</w:t>
      </w:r>
      <w:r w:rsidR="000B66FE">
        <w:rPr>
          <w:rFonts w:ascii="Arial" w:hAnsi="Arial" w:cs="Arial"/>
          <w:sz w:val="24"/>
          <w:szCs w:val="24"/>
        </w:rPr>
        <w:t xml:space="preserve"> </w:t>
      </w:r>
      <w:r w:rsidR="005179C2" w:rsidRPr="00FE761E">
        <w:rPr>
          <w:rFonts w:ascii="Arial" w:hAnsi="Arial" w:cs="Arial"/>
          <w:sz w:val="24"/>
          <w:szCs w:val="24"/>
        </w:rPr>
        <w:t>discrimination</w:t>
      </w:r>
      <w:r w:rsidR="000B66FE">
        <w:rPr>
          <w:rFonts w:ascii="Arial" w:hAnsi="Arial" w:cs="Arial"/>
          <w:sz w:val="24"/>
          <w:szCs w:val="24"/>
        </w:rPr>
        <w:t xml:space="preserve"> and violence</w:t>
      </w:r>
      <w:r w:rsidR="001D55DC">
        <w:rPr>
          <w:rFonts w:ascii="Arial" w:hAnsi="Arial" w:cs="Arial"/>
          <w:sz w:val="24"/>
          <w:szCs w:val="24"/>
        </w:rPr>
        <w:t>,</w:t>
      </w:r>
      <w:r w:rsidR="000D6E4A">
        <w:rPr>
          <w:rFonts w:ascii="Arial" w:hAnsi="Arial" w:cs="Arial"/>
          <w:sz w:val="24"/>
          <w:szCs w:val="24"/>
        </w:rPr>
        <w:t xml:space="preserve"> socio-economic disparity</w:t>
      </w:r>
      <w:r w:rsidR="002F1960">
        <w:rPr>
          <w:rFonts w:ascii="Arial" w:hAnsi="Arial" w:cs="Arial"/>
          <w:sz w:val="24"/>
          <w:szCs w:val="24"/>
        </w:rPr>
        <w:t>,</w:t>
      </w:r>
      <w:r w:rsidR="00BF6370">
        <w:rPr>
          <w:rFonts w:ascii="Arial" w:hAnsi="Arial" w:cs="Arial"/>
          <w:sz w:val="24"/>
          <w:szCs w:val="24"/>
        </w:rPr>
        <w:t xml:space="preserve"> including inadequate housing and a lack of educational and employment opportunities</w:t>
      </w:r>
      <w:r w:rsidR="001D55DC">
        <w:rPr>
          <w:rFonts w:ascii="Arial" w:hAnsi="Arial" w:cs="Arial"/>
          <w:sz w:val="24"/>
          <w:szCs w:val="24"/>
        </w:rPr>
        <w:t>,</w:t>
      </w:r>
      <w:r w:rsidR="00BF6370">
        <w:rPr>
          <w:rFonts w:ascii="Arial" w:hAnsi="Arial" w:cs="Arial"/>
          <w:sz w:val="24"/>
          <w:szCs w:val="24"/>
        </w:rPr>
        <w:t xml:space="preserve"> </w:t>
      </w:r>
      <w:r w:rsidR="00587156" w:rsidRPr="002D0BE4">
        <w:rPr>
          <w:rFonts w:ascii="Arial" w:hAnsi="Arial" w:cs="Arial"/>
          <w:sz w:val="24"/>
          <w:szCs w:val="24"/>
        </w:rPr>
        <w:t>disturbingly-high rates of mental illness</w:t>
      </w:r>
      <w:r w:rsidR="001D55DC">
        <w:rPr>
          <w:rFonts w:ascii="Arial" w:hAnsi="Arial" w:cs="Arial"/>
          <w:sz w:val="24"/>
          <w:szCs w:val="24"/>
        </w:rPr>
        <w:t>,</w:t>
      </w:r>
      <w:r w:rsidR="00587156">
        <w:rPr>
          <w:rFonts w:ascii="Arial" w:hAnsi="Arial" w:cs="Arial"/>
          <w:sz w:val="24"/>
          <w:szCs w:val="24"/>
        </w:rPr>
        <w:t xml:space="preserve"> </w:t>
      </w:r>
      <w:r w:rsidR="00BF6370">
        <w:rPr>
          <w:rFonts w:ascii="Arial" w:hAnsi="Arial" w:cs="Arial"/>
          <w:sz w:val="24"/>
          <w:szCs w:val="24"/>
        </w:rPr>
        <w:t>a</w:t>
      </w:r>
      <w:r w:rsidR="005179C2" w:rsidRPr="00FE761E">
        <w:rPr>
          <w:rFonts w:ascii="Arial" w:hAnsi="Arial" w:cs="Arial"/>
          <w:sz w:val="24"/>
          <w:szCs w:val="24"/>
        </w:rPr>
        <w:t xml:space="preserve"> lack of appropriate </w:t>
      </w:r>
      <w:r w:rsidR="00BF6370">
        <w:rPr>
          <w:rFonts w:ascii="Arial" w:hAnsi="Arial" w:cs="Arial"/>
          <w:sz w:val="24"/>
          <w:szCs w:val="24"/>
        </w:rPr>
        <w:t xml:space="preserve">and </w:t>
      </w:r>
      <w:r w:rsidR="00BF6370">
        <w:rPr>
          <w:rFonts w:ascii="Arial" w:hAnsi="Arial" w:cs="Arial"/>
          <w:sz w:val="24"/>
          <w:szCs w:val="24"/>
        </w:rPr>
        <w:lastRenderedPageBreak/>
        <w:t xml:space="preserve">culturally-relevant </w:t>
      </w:r>
      <w:r w:rsidR="00B606A8">
        <w:rPr>
          <w:rFonts w:ascii="Arial" w:hAnsi="Arial" w:cs="Arial"/>
          <w:sz w:val="24"/>
          <w:szCs w:val="24"/>
        </w:rPr>
        <w:t xml:space="preserve">health and </w:t>
      </w:r>
      <w:r w:rsidR="005179C2" w:rsidRPr="00FE761E">
        <w:rPr>
          <w:rFonts w:ascii="Arial" w:hAnsi="Arial" w:cs="Arial"/>
          <w:sz w:val="24"/>
          <w:szCs w:val="24"/>
        </w:rPr>
        <w:t>community services</w:t>
      </w:r>
      <w:r w:rsidR="005431C6">
        <w:rPr>
          <w:rFonts w:ascii="Arial" w:hAnsi="Arial" w:cs="Arial"/>
          <w:sz w:val="24"/>
          <w:szCs w:val="24"/>
        </w:rPr>
        <w:t xml:space="preserve"> and supports</w:t>
      </w:r>
      <w:r w:rsidR="001D55DC">
        <w:rPr>
          <w:rFonts w:ascii="Arial" w:hAnsi="Arial" w:cs="Arial"/>
          <w:sz w:val="24"/>
          <w:szCs w:val="24"/>
        </w:rPr>
        <w:t>,</w:t>
      </w:r>
      <w:r w:rsidR="00587156">
        <w:rPr>
          <w:rFonts w:ascii="Arial" w:hAnsi="Arial" w:cs="Arial"/>
          <w:sz w:val="24"/>
          <w:szCs w:val="24"/>
        </w:rPr>
        <w:t xml:space="preserve"> and</w:t>
      </w:r>
      <w:r w:rsidR="005179C2">
        <w:rPr>
          <w:rFonts w:ascii="Arial" w:hAnsi="Arial" w:cs="Arial"/>
          <w:sz w:val="24"/>
          <w:szCs w:val="24"/>
        </w:rPr>
        <w:t xml:space="preserve"> </w:t>
      </w:r>
      <w:r w:rsidR="00587156" w:rsidRPr="002D0BE4">
        <w:rPr>
          <w:rFonts w:ascii="Arial" w:hAnsi="Arial" w:cs="Arial"/>
          <w:sz w:val="24"/>
          <w:szCs w:val="24"/>
        </w:rPr>
        <w:t xml:space="preserve">over-policing of certain </w:t>
      </w:r>
      <w:r w:rsidR="00587156">
        <w:rPr>
          <w:rFonts w:ascii="Arial" w:hAnsi="Arial" w:cs="Arial"/>
          <w:sz w:val="24"/>
          <w:szCs w:val="24"/>
        </w:rPr>
        <w:t>groups</w:t>
      </w:r>
      <w:r w:rsidR="00587156" w:rsidRPr="002D0BE4">
        <w:rPr>
          <w:rFonts w:ascii="Arial" w:hAnsi="Arial" w:cs="Arial"/>
          <w:sz w:val="24"/>
          <w:szCs w:val="24"/>
        </w:rPr>
        <w:t xml:space="preserve"> including Indigenous people,</w:t>
      </w:r>
      <w:r w:rsidR="002A4302">
        <w:rPr>
          <w:rFonts w:ascii="Arial" w:hAnsi="Arial" w:cs="Arial"/>
          <w:sz w:val="24"/>
          <w:szCs w:val="24"/>
        </w:rPr>
        <w:t xml:space="preserve"> racialized individuals, people</w:t>
      </w:r>
      <w:r w:rsidR="00587156" w:rsidRPr="002D0BE4">
        <w:rPr>
          <w:rFonts w:ascii="Arial" w:hAnsi="Arial" w:cs="Arial"/>
          <w:sz w:val="24"/>
          <w:szCs w:val="24"/>
        </w:rPr>
        <w:t xml:space="preserve"> with mental health dis</w:t>
      </w:r>
      <w:r w:rsidR="00587156">
        <w:rPr>
          <w:rFonts w:ascii="Arial" w:hAnsi="Arial" w:cs="Arial"/>
          <w:sz w:val="24"/>
          <w:szCs w:val="24"/>
        </w:rPr>
        <w:t xml:space="preserve">abilities, and those experiencing </w:t>
      </w:r>
      <w:r w:rsidR="00587156" w:rsidRPr="002D0BE4">
        <w:rPr>
          <w:rFonts w:ascii="Arial" w:hAnsi="Arial" w:cs="Arial"/>
          <w:sz w:val="24"/>
          <w:szCs w:val="24"/>
        </w:rPr>
        <w:t>homelessness.</w:t>
      </w:r>
    </w:p>
    <w:p w14:paraId="62C41033" w14:textId="77777777" w:rsidR="00587156" w:rsidRDefault="00587156" w:rsidP="004D377E">
      <w:pPr>
        <w:pStyle w:val="NoSpacing"/>
        <w:rPr>
          <w:rFonts w:ascii="Arial" w:hAnsi="Arial" w:cs="Arial"/>
          <w:sz w:val="24"/>
          <w:szCs w:val="24"/>
        </w:rPr>
      </w:pPr>
    </w:p>
    <w:p w14:paraId="16AE5ABB" w14:textId="74D3E96F" w:rsidR="000D3819" w:rsidRPr="00911F41" w:rsidRDefault="00B773AE" w:rsidP="00911F41">
      <w:pPr>
        <w:pStyle w:val="NoSpacing"/>
        <w:rPr>
          <w:rFonts w:ascii="Arial" w:hAnsi="Arial" w:cs="Arial"/>
          <w:sz w:val="24"/>
          <w:szCs w:val="24"/>
        </w:rPr>
      </w:pPr>
      <w:r>
        <w:rPr>
          <w:rFonts w:ascii="Arial" w:eastAsia="Cambria" w:hAnsi="Arial" w:cs="Arial"/>
          <w:bCs/>
          <w:sz w:val="24"/>
          <w:szCs w:val="24"/>
          <w:lang w:val="en-US"/>
        </w:rPr>
        <w:t>The CHRC notes that</w:t>
      </w:r>
      <w:r w:rsidR="000C5B65">
        <w:rPr>
          <w:rFonts w:ascii="Arial" w:eastAsia="Cambria" w:hAnsi="Arial" w:cs="Arial"/>
          <w:bCs/>
          <w:sz w:val="24"/>
          <w:szCs w:val="24"/>
          <w:lang w:val="en-US"/>
        </w:rPr>
        <w:t>,</w:t>
      </w:r>
      <w:r w:rsidR="00BA079F">
        <w:rPr>
          <w:rFonts w:ascii="Arial" w:eastAsia="Cambria" w:hAnsi="Arial" w:cs="Arial"/>
          <w:bCs/>
          <w:sz w:val="24"/>
          <w:szCs w:val="24"/>
          <w:lang w:val="en-US"/>
        </w:rPr>
        <w:t xml:space="preserve"> a</w:t>
      </w:r>
      <w:r w:rsidR="00EF176C">
        <w:rPr>
          <w:rFonts w:ascii="Arial" w:eastAsia="Cambria" w:hAnsi="Arial" w:cs="Arial"/>
          <w:bCs/>
          <w:sz w:val="24"/>
          <w:szCs w:val="24"/>
          <w:lang w:val="en-US"/>
        </w:rPr>
        <w:t>cross</w:t>
      </w:r>
      <w:r w:rsidR="00B65BA4">
        <w:rPr>
          <w:rFonts w:ascii="Arial" w:eastAsia="Cambria" w:hAnsi="Arial" w:cs="Arial"/>
          <w:bCs/>
          <w:sz w:val="24"/>
          <w:szCs w:val="24"/>
          <w:lang w:val="en-US"/>
        </w:rPr>
        <w:t xml:space="preserve"> Canada</w:t>
      </w:r>
      <w:r w:rsidR="000D3819" w:rsidRPr="00911F41">
        <w:rPr>
          <w:rFonts w:ascii="Arial" w:eastAsia="Cambria" w:hAnsi="Arial" w:cs="Arial"/>
          <w:bCs/>
          <w:sz w:val="24"/>
          <w:szCs w:val="24"/>
          <w:lang w:val="en-US"/>
        </w:rPr>
        <w:t xml:space="preserve">, concerns continue to be raised that racial profiling by police, security agencies, and other authority figures is a daily reality, reducing public trust, and having harmful impacts on Indigenous, Black and other racialized communities. </w:t>
      </w:r>
      <w:r w:rsidR="000D3819" w:rsidRPr="00911F41">
        <w:rPr>
          <w:rFonts w:ascii="Arial" w:hAnsi="Arial" w:cs="Arial"/>
          <w:sz w:val="24"/>
          <w:szCs w:val="24"/>
        </w:rPr>
        <w:t>In addition, the CHRC remains deeply concerned with reports that Indigenous, Black an</w:t>
      </w:r>
      <w:r w:rsidR="001D55DC">
        <w:rPr>
          <w:rFonts w:ascii="Arial" w:hAnsi="Arial" w:cs="Arial"/>
          <w:sz w:val="24"/>
          <w:szCs w:val="24"/>
        </w:rPr>
        <w:t>d other racialized individuals</w:t>
      </w:r>
      <w:r w:rsidR="00892638">
        <w:rPr>
          <w:rFonts w:ascii="Arial" w:hAnsi="Arial" w:cs="Arial"/>
          <w:sz w:val="24"/>
          <w:szCs w:val="24"/>
        </w:rPr>
        <w:t>,</w:t>
      </w:r>
      <w:r w:rsidR="001D55DC">
        <w:rPr>
          <w:rFonts w:ascii="Arial" w:hAnsi="Arial" w:cs="Arial"/>
          <w:sz w:val="24"/>
          <w:szCs w:val="24"/>
        </w:rPr>
        <w:t xml:space="preserve"> </w:t>
      </w:r>
      <w:r w:rsidR="000D3819" w:rsidRPr="00911F41">
        <w:rPr>
          <w:rFonts w:ascii="Arial" w:hAnsi="Arial" w:cs="Arial"/>
          <w:sz w:val="24"/>
          <w:szCs w:val="24"/>
        </w:rPr>
        <w:t>in particular, are “over-policed”. Of further concern are an increasing number of reports of injurious and deadly interactions between police and Indigenous, Black and other racialized individuals with mental health disabilities.</w:t>
      </w:r>
    </w:p>
    <w:p w14:paraId="39DB887B" w14:textId="77777777" w:rsidR="00470F56" w:rsidRDefault="00470F56" w:rsidP="00470F56">
      <w:pPr>
        <w:pStyle w:val="NoSpacing"/>
        <w:rPr>
          <w:rFonts w:ascii="Arial" w:hAnsi="Arial" w:cs="Arial"/>
          <w:sz w:val="24"/>
          <w:szCs w:val="24"/>
          <w:lang w:val="en-US"/>
        </w:rPr>
      </w:pPr>
    </w:p>
    <w:p w14:paraId="360FBAA4" w14:textId="65A9AB28" w:rsidR="00470F56" w:rsidRDefault="00147FFD" w:rsidP="00470F56">
      <w:pPr>
        <w:pStyle w:val="NoSpacing"/>
        <w:rPr>
          <w:rFonts w:ascii="Arial" w:hAnsi="Arial" w:cs="Arial"/>
          <w:sz w:val="24"/>
          <w:szCs w:val="24"/>
          <w:lang w:val="en-US"/>
        </w:rPr>
      </w:pPr>
      <w:r>
        <w:rPr>
          <w:rFonts w:ascii="Arial" w:hAnsi="Arial" w:cs="Arial"/>
          <w:sz w:val="24"/>
          <w:szCs w:val="24"/>
          <w:lang w:val="en-US"/>
        </w:rPr>
        <w:t xml:space="preserve">These concerns have also been </w:t>
      </w:r>
      <w:r w:rsidR="001D55DC">
        <w:rPr>
          <w:rFonts w:ascii="Arial" w:hAnsi="Arial" w:cs="Arial"/>
          <w:sz w:val="24"/>
          <w:szCs w:val="24"/>
          <w:lang w:val="en-US"/>
        </w:rPr>
        <w:t>expressed</w:t>
      </w:r>
      <w:r>
        <w:rPr>
          <w:rFonts w:ascii="Arial" w:hAnsi="Arial" w:cs="Arial"/>
          <w:sz w:val="24"/>
          <w:szCs w:val="24"/>
          <w:lang w:val="en-US"/>
        </w:rPr>
        <w:t xml:space="preserve"> by the </w:t>
      </w:r>
      <w:r w:rsidRPr="00BF3E16">
        <w:rPr>
          <w:rFonts w:ascii="Arial" w:hAnsi="Arial" w:cs="Arial"/>
          <w:sz w:val="24"/>
          <w:szCs w:val="24"/>
          <w:lang w:val="en-US"/>
        </w:rPr>
        <w:t>UN Working Group of Experts on People of African Descent</w:t>
      </w:r>
      <w:r>
        <w:rPr>
          <w:rFonts w:ascii="Arial" w:hAnsi="Arial" w:cs="Arial"/>
          <w:sz w:val="24"/>
          <w:szCs w:val="24"/>
          <w:lang w:val="en-US"/>
        </w:rPr>
        <w:t xml:space="preserve">. </w:t>
      </w:r>
      <w:r w:rsidR="00B65BA4">
        <w:rPr>
          <w:rFonts w:ascii="Arial" w:hAnsi="Arial" w:cs="Arial"/>
          <w:sz w:val="24"/>
          <w:szCs w:val="24"/>
          <w:lang w:val="en-US"/>
        </w:rPr>
        <w:t xml:space="preserve">For instance, </w:t>
      </w:r>
      <w:r w:rsidR="000C5B65">
        <w:rPr>
          <w:rFonts w:ascii="Arial" w:hAnsi="Arial" w:cs="Arial"/>
          <w:sz w:val="24"/>
          <w:szCs w:val="24"/>
          <w:lang w:val="en-US"/>
        </w:rPr>
        <w:t>following an</w:t>
      </w:r>
      <w:r w:rsidR="00FF7490">
        <w:rPr>
          <w:rFonts w:ascii="Arial" w:hAnsi="Arial" w:cs="Arial"/>
          <w:sz w:val="24"/>
          <w:szCs w:val="24"/>
          <w:lang w:val="en-US"/>
        </w:rPr>
        <w:t xml:space="preserve"> October 2016 </w:t>
      </w:r>
      <w:r w:rsidR="000C5B65">
        <w:rPr>
          <w:rFonts w:ascii="Arial" w:hAnsi="Arial" w:cs="Arial"/>
          <w:sz w:val="24"/>
          <w:szCs w:val="24"/>
          <w:lang w:val="en-US"/>
        </w:rPr>
        <w:t xml:space="preserve">visit to Canada, </w:t>
      </w:r>
      <w:r w:rsidR="002F1960">
        <w:rPr>
          <w:rFonts w:ascii="Arial" w:hAnsi="Arial" w:cs="Arial"/>
          <w:sz w:val="24"/>
          <w:szCs w:val="24"/>
          <w:lang w:val="en-US"/>
        </w:rPr>
        <w:t xml:space="preserve">the Working Group </w:t>
      </w:r>
      <w:r w:rsidR="0036440F">
        <w:rPr>
          <w:rFonts w:ascii="Arial" w:hAnsi="Arial" w:cs="Arial"/>
          <w:sz w:val="24"/>
          <w:szCs w:val="24"/>
          <w:lang w:val="en-US"/>
        </w:rPr>
        <w:t xml:space="preserve">indicated </w:t>
      </w:r>
      <w:r w:rsidR="000C5B65">
        <w:rPr>
          <w:rFonts w:ascii="Arial" w:hAnsi="Arial" w:cs="Arial"/>
          <w:sz w:val="24"/>
          <w:szCs w:val="24"/>
          <w:lang w:val="en-US"/>
        </w:rPr>
        <w:t>that</w:t>
      </w:r>
      <w:r w:rsidR="00FF7490">
        <w:rPr>
          <w:rFonts w:ascii="Arial" w:hAnsi="Arial" w:cs="Arial"/>
          <w:sz w:val="24"/>
          <w:szCs w:val="24"/>
          <w:lang w:val="en-US"/>
        </w:rPr>
        <w:t xml:space="preserve"> </w:t>
      </w:r>
      <w:r w:rsidR="0072771C">
        <w:rPr>
          <w:rFonts w:ascii="Arial" w:hAnsi="Arial" w:cs="Arial"/>
          <w:sz w:val="24"/>
          <w:szCs w:val="24"/>
          <w:lang w:val="en-US"/>
        </w:rPr>
        <w:t xml:space="preserve">“there is clear evidence that racial profiling is endemic in the strategies and practices </w:t>
      </w:r>
      <w:r w:rsidR="0036440F">
        <w:rPr>
          <w:rFonts w:ascii="Arial" w:hAnsi="Arial" w:cs="Arial"/>
          <w:sz w:val="24"/>
          <w:szCs w:val="24"/>
          <w:lang w:val="en-US"/>
        </w:rPr>
        <w:t>used by law enforcement,</w:t>
      </w:r>
      <w:r w:rsidR="005F3F90">
        <w:rPr>
          <w:rFonts w:ascii="Arial" w:hAnsi="Arial" w:cs="Arial"/>
          <w:sz w:val="24"/>
          <w:szCs w:val="24"/>
          <w:lang w:val="en-US"/>
        </w:rPr>
        <w:t>”</w:t>
      </w:r>
      <w:r w:rsidR="0036440F">
        <w:rPr>
          <w:rFonts w:ascii="Arial" w:hAnsi="Arial" w:cs="Arial"/>
          <w:sz w:val="24"/>
          <w:szCs w:val="24"/>
          <w:lang w:val="en-US"/>
        </w:rPr>
        <w:t xml:space="preserve"> and further expressed concern </w:t>
      </w:r>
      <w:r w:rsidR="00932F4E">
        <w:rPr>
          <w:rFonts w:ascii="Arial" w:hAnsi="Arial" w:cs="Arial"/>
          <w:sz w:val="24"/>
          <w:szCs w:val="24"/>
          <w:lang w:val="en-US"/>
        </w:rPr>
        <w:t>over</w:t>
      </w:r>
      <w:r w:rsidR="0036440F">
        <w:rPr>
          <w:rFonts w:ascii="Arial" w:hAnsi="Arial" w:cs="Arial"/>
          <w:sz w:val="24"/>
          <w:szCs w:val="24"/>
          <w:lang w:val="en-US"/>
        </w:rPr>
        <w:t xml:space="preserve"> the “excessive use of force and police-involved deaths, especially when responding to cases involving vulnerable people of African descent, such as those who are mentally ill.”</w:t>
      </w:r>
      <w:r w:rsidR="0036440F">
        <w:rPr>
          <w:rStyle w:val="FootnoteReference"/>
          <w:rFonts w:ascii="Arial" w:hAnsi="Arial" w:cs="Arial"/>
          <w:sz w:val="24"/>
          <w:szCs w:val="24"/>
          <w:lang w:val="en-US"/>
        </w:rPr>
        <w:footnoteReference w:id="5"/>
      </w:r>
      <w:r>
        <w:rPr>
          <w:rFonts w:ascii="Arial" w:hAnsi="Arial" w:cs="Arial"/>
          <w:sz w:val="24"/>
          <w:szCs w:val="24"/>
          <w:lang w:val="en-US"/>
        </w:rPr>
        <w:t xml:space="preserve"> </w:t>
      </w:r>
    </w:p>
    <w:p w14:paraId="1477E4E5" w14:textId="77777777" w:rsidR="00147FFD" w:rsidRDefault="00147FFD" w:rsidP="00470F56">
      <w:pPr>
        <w:pStyle w:val="NoSpacing"/>
        <w:rPr>
          <w:rFonts w:ascii="Arial" w:hAnsi="Arial" w:cs="Arial"/>
          <w:sz w:val="24"/>
          <w:szCs w:val="24"/>
          <w:lang w:val="en-US"/>
        </w:rPr>
      </w:pPr>
    </w:p>
    <w:p w14:paraId="5694EB53" w14:textId="64E88633" w:rsidR="00147FFD" w:rsidRDefault="00721D37" w:rsidP="00470F56">
      <w:pPr>
        <w:pStyle w:val="NoSpacing"/>
        <w:rPr>
          <w:rFonts w:ascii="Arial" w:hAnsi="Arial" w:cs="Arial"/>
          <w:sz w:val="24"/>
          <w:szCs w:val="24"/>
          <w:lang w:val="en-US"/>
        </w:rPr>
      </w:pPr>
      <w:r>
        <w:rPr>
          <w:rFonts w:ascii="Arial" w:hAnsi="Arial" w:cs="Arial"/>
          <w:sz w:val="24"/>
          <w:szCs w:val="24"/>
          <w:lang w:val="en-US"/>
        </w:rPr>
        <w:t xml:space="preserve">Several provincial human rights commissions in Canada have also raised </w:t>
      </w:r>
      <w:r w:rsidR="00485ED2">
        <w:rPr>
          <w:rFonts w:ascii="Arial" w:hAnsi="Arial" w:cs="Arial"/>
          <w:sz w:val="24"/>
          <w:szCs w:val="24"/>
          <w:lang w:val="en-US"/>
        </w:rPr>
        <w:t>these concerns</w:t>
      </w:r>
      <w:r>
        <w:rPr>
          <w:rFonts w:ascii="Arial" w:hAnsi="Arial" w:cs="Arial"/>
          <w:sz w:val="24"/>
          <w:szCs w:val="24"/>
          <w:lang w:val="en-US"/>
        </w:rPr>
        <w:t xml:space="preserve"> </w:t>
      </w:r>
      <w:r w:rsidR="00753C0F">
        <w:rPr>
          <w:rFonts w:ascii="Arial" w:hAnsi="Arial" w:cs="Arial"/>
          <w:sz w:val="24"/>
          <w:szCs w:val="24"/>
          <w:lang w:val="en-US"/>
        </w:rPr>
        <w:t>through</w:t>
      </w:r>
      <w:r>
        <w:rPr>
          <w:rFonts w:ascii="Arial" w:hAnsi="Arial" w:cs="Arial"/>
          <w:sz w:val="24"/>
          <w:szCs w:val="24"/>
          <w:lang w:val="en-US"/>
        </w:rPr>
        <w:t xml:space="preserve"> </w:t>
      </w:r>
      <w:r w:rsidR="00531F61">
        <w:rPr>
          <w:rFonts w:ascii="Arial" w:hAnsi="Arial" w:cs="Arial"/>
          <w:sz w:val="24"/>
          <w:szCs w:val="24"/>
          <w:lang w:val="en-US"/>
        </w:rPr>
        <w:t>various inquiries</w:t>
      </w:r>
      <w:r w:rsidR="00682872">
        <w:rPr>
          <w:rFonts w:ascii="Arial" w:hAnsi="Arial" w:cs="Arial"/>
          <w:sz w:val="24"/>
          <w:szCs w:val="24"/>
          <w:lang w:val="en-US"/>
        </w:rPr>
        <w:t xml:space="preserve">, </w:t>
      </w:r>
      <w:r w:rsidR="00531F61">
        <w:rPr>
          <w:rFonts w:ascii="Arial" w:hAnsi="Arial" w:cs="Arial"/>
          <w:sz w:val="24"/>
          <w:szCs w:val="24"/>
          <w:lang w:val="en-US"/>
        </w:rPr>
        <w:t>reports</w:t>
      </w:r>
      <w:r w:rsidR="004C1F3B">
        <w:rPr>
          <w:rFonts w:ascii="Arial" w:hAnsi="Arial" w:cs="Arial"/>
          <w:sz w:val="24"/>
          <w:szCs w:val="24"/>
          <w:lang w:val="en-US"/>
        </w:rPr>
        <w:t xml:space="preserve"> </w:t>
      </w:r>
      <w:r w:rsidR="00682872">
        <w:rPr>
          <w:rFonts w:ascii="Arial" w:hAnsi="Arial" w:cs="Arial"/>
          <w:sz w:val="24"/>
          <w:szCs w:val="24"/>
          <w:lang w:val="en-US"/>
        </w:rPr>
        <w:t xml:space="preserve">and recommendations </w:t>
      </w:r>
      <w:r w:rsidR="004C1F3B">
        <w:rPr>
          <w:rFonts w:ascii="Arial" w:hAnsi="Arial" w:cs="Arial"/>
          <w:sz w:val="24"/>
          <w:szCs w:val="24"/>
          <w:lang w:val="en-US"/>
        </w:rPr>
        <w:t>related to</w:t>
      </w:r>
      <w:r w:rsidR="001F26D9">
        <w:rPr>
          <w:rFonts w:ascii="Arial" w:hAnsi="Arial" w:cs="Arial"/>
          <w:sz w:val="24"/>
          <w:szCs w:val="24"/>
          <w:lang w:val="en-US"/>
        </w:rPr>
        <w:t xml:space="preserve"> racial profiling </w:t>
      </w:r>
      <w:r w:rsidR="00485ED2">
        <w:rPr>
          <w:rFonts w:ascii="Arial" w:hAnsi="Arial" w:cs="Arial"/>
          <w:sz w:val="24"/>
          <w:szCs w:val="24"/>
          <w:lang w:val="en-US"/>
        </w:rPr>
        <w:t xml:space="preserve">and </w:t>
      </w:r>
      <w:r w:rsidR="004C1F3B">
        <w:rPr>
          <w:rFonts w:ascii="Arial" w:hAnsi="Arial" w:cs="Arial"/>
          <w:sz w:val="24"/>
          <w:szCs w:val="24"/>
          <w:lang w:val="en-US"/>
        </w:rPr>
        <w:t xml:space="preserve">harmful </w:t>
      </w:r>
      <w:r w:rsidR="00485ED2">
        <w:rPr>
          <w:rFonts w:ascii="Arial" w:hAnsi="Arial" w:cs="Arial"/>
          <w:sz w:val="24"/>
          <w:szCs w:val="24"/>
          <w:lang w:val="en-US"/>
        </w:rPr>
        <w:t>policing practices</w:t>
      </w:r>
      <w:r w:rsidR="00531F61">
        <w:rPr>
          <w:rFonts w:ascii="Arial" w:hAnsi="Arial" w:cs="Arial"/>
          <w:sz w:val="24"/>
          <w:szCs w:val="24"/>
          <w:lang w:val="en-US"/>
        </w:rPr>
        <w:t>.</w:t>
      </w:r>
      <w:r w:rsidR="00531F61">
        <w:rPr>
          <w:rStyle w:val="FootnoteReference"/>
          <w:rFonts w:ascii="Arial" w:hAnsi="Arial" w:cs="Arial"/>
          <w:sz w:val="24"/>
          <w:szCs w:val="24"/>
          <w:lang w:val="en-US"/>
        </w:rPr>
        <w:footnoteReference w:id="6"/>
      </w:r>
      <w:r>
        <w:rPr>
          <w:rFonts w:ascii="Arial" w:hAnsi="Arial" w:cs="Arial"/>
          <w:sz w:val="24"/>
          <w:szCs w:val="24"/>
          <w:lang w:val="en-US"/>
        </w:rPr>
        <w:t xml:space="preserve"> </w:t>
      </w:r>
      <w:r w:rsidR="00333577">
        <w:rPr>
          <w:rFonts w:ascii="Arial" w:hAnsi="Arial" w:cs="Arial"/>
          <w:sz w:val="24"/>
          <w:szCs w:val="24"/>
          <w:lang w:val="en-US"/>
        </w:rPr>
        <w:t>A</w:t>
      </w:r>
      <w:r w:rsidR="001F26D9">
        <w:rPr>
          <w:rFonts w:ascii="Arial" w:hAnsi="Arial" w:cs="Arial"/>
          <w:sz w:val="24"/>
          <w:szCs w:val="24"/>
          <w:lang w:val="en-US"/>
        </w:rPr>
        <w:t xml:space="preserve"> 2020</w:t>
      </w:r>
      <w:r w:rsidR="00147FFD">
        <w:rPr>
          <w:rFonts w:ascii="Arial" w:hAnsi="Arial" w:cs="Arial"/>
          <w:sz w:val="24"/>
          <w:szCs w:val="24"/>
          <w:lang w:val="en-US"/>
        </w:rPr>
        <w:t xml:space="preserve"> report </w:t>
      </w:r>
      <w:r w:rsidR="00126FBF">
        <w:rPr>
          <w:rFonts w:ascii="Arial" w:hAnsi="Arial" w:cs="Arial"/>
          <w:sz w:val="24"/>
          <w:szCs w:val="24"/>
          <w:lang w:val="en-US"/>
        </w:rPr>
        <w:t xml:space="preserve">from the Ontario Human Rights Commission </w:t>
      </w:r>
      <w:r w:rsidR="00244190">
        <w:rPr>
          <w:rFonts w:ascii="Arial" w:hAnsi="Arial" w:cs="Arial"/>
          <w:sz w:val="24"/>
          <w:szCs w:val="24"/>
          <w:lang w:val="en-US"/>
        </w:rPr>
        <w:t xml:space="preserve">(OHRC) </w:t>
      </w:r>
      <w:r w:rsidR="001D55DC">
        <w:rPr>
          <w:rFonts w:ascii="Arial" w:hAnsi="Arial" w:cs="Arial"/>
          <w:sz w:val="24"/>
          <w:szCs w:val="24"/>
          <w:lang w:val="en-US"/>
        </w:rPr>
        <w:t xml:space="preserve">on racial profiling and racial discrimination </w:t>
      </w:r>
      <w:r w:rsidR="00126FBF">
        <w:rPr>
          <w:rFonts w:ascii="Arial" w:hAnsi="Arial" w:cs="Arial"/>
          <w:sz w:val="24"/>
          <w:szCs w:val="24"/>
          <w:lang w:val="en-US"/>
        </w:rPr>
        <w:t>of Black persons by the Toronto Police Service</w:t>
      </w:r>
      <w:r w:rsidR="00147FFD">
        <w:rPr>
          <w:rStyle w:val="FootnoteReference"/>
          <w:rFonts w:ascii="Arial" w:hAnsi="Arial" w:cs="Arial"/>
          <w:sz w:val="24"/>
          <w:szCs w:val="24"/>
          <w:lang w:val="en-US"/>
        </w:rPr>
        <w:footnoteReference w:id="7"/>
      </w:r>
      <w:r w:rsidR="00147FFD">
        <w:rPr>
          <w:rFonts w:ascii="Arial" w:hAnsi="Arial" w:cs="Arial"/>
          <w:sz w:val="24"/>
          <w:szCs w:val="24"/>
          <w:lang w:val="en-US"/>
        </w:rPr>
        <w:t xml:space="preserve"> </w:t>
      </w:r>
      <w:r w:rsidR="00333577">
        <w:rPr>
          <w:rFonts w:ascii="Arial" w:hAnsi="Arial" w:cs="Arial"/>
          <w:sz w:val="24"/>
          <w:szCs w:val="24"/>
          <w:lang w:val="en-US"/>
        </w:rPr>
        <w:t xml:space="preserve">found that </w:t>
      </w:r>
      <w:r w:rsidR="001C6F4F">
        <w:rPr>
          <w:rFonts w:ascii="Arial" w:hAnsi="Arial" w:cs="Arial"/>
          <w:sz w:val="24"/>
          <w:szCs w:val="24"/>
          <w:lang w:val="en-US"/>
        </w:rPr>
        <w:t xml:space="preserve">Black people are more likely to be proactively arrested, charged and subjected to uses of force in a wide range of police </w:t>
      </w:r>
      <w:r w:rsidR="00BD3BA2">
        <w:rPr>
          <w:rFonts w:ascii="Arial" w:hAnsi="Arial" w:cs="Arial"/>
          <w:sz w:val="24"/>
          <w:szCs w:val="24"/>
          <w:lang w:val="en-US"/>
        </w:rPr>
        <w:t>interactions</w:t>
      </w:r>
      <w:r w:rsidR="00DD1A61">
        <w:rPr>
          <w:rFonts w:ascii="Arial" w:hAnsi="Arial" w:cs="Arial"/>
          <w:sz w:val="24"/>
          <w:szCs w:val="24"/>
          <w:lang w:val="en-US"/>
        </w:rPr>
        <w:t xml:space="preserve">. In addition, </w:t>
      </w:r>
      <w:r w:rsidR="001822DE">
        <w:rPr>
          <w:rFonts w:ascii="Arial" w:hAnsi="Arial" w:cs="Arial"/>
          <w:sz w:val="24"/>
          <w:szCs w:val="24"/>
          <w:lang w:val="en-US"/>
        </w:rPr>
        <w:t xml:space="preserve">the </w:t>
      </w:r>
      <w:r w:rsidR="00DD1A61">
        <w:rPr>
          <w:rFonts w:ascii="Arial" w:hAnsi="Arial" w:cs="Arial"/>
          <w:sz w:val="24"/>
          <w:szCs w:val="24"/>
          <w:lang w:val="en-US"/>
        </w:rPr>
        <w:t xml:space="preserve">data obtained </w:t>
      </w:r>
      <w:r w:rsidR="00244190">
        <w:rPr>
          <w:rFonts w:ascii="Arial" w:hAnsi="Arial" w:cs="Arial"/>
          <w:sz w:val="24"/>
          <w:szCs w:val="24"/>
          <w:lang w:val="en-US"/>
        </w:rPr>
        <w:t xml:space="preserve">by the OHRC </w:t>
      </w:r>
      <w:r w:rsidR="00DF563A">
        <w:rPr>
          <w:rFonts w:ascii="Arial" w:hAnsi="Arial" w:cs="Arial"/>
          <w:sz w:val="24"/>
          <w:szCs w:val="24"/>
          <w:lang w:val="en-US"/>
        </w:rPr>
        <w:t xml:space="preserve">further </w:t>
      </w:r>
      <w:r w:rsidR="00DD1A61">
        <w:rPr>
          <w:rFonts w:ascii="Arial" w:hAnsi="Arial" w:cs="Arial"/>
          <w:sz w:val="24"/>
          <w:szCs w:val="24"/>
          <w:lang w:val="en-US"/>
        </w:rPr>
        <w:t>confirmed</w:t>
      </w:r>
      <w:r w:rsidR="00DF563A">
        <w:rPr>
          <w:rFonts w:ascii="Arial" w:hAnsi="Arial" w:cs="Arial"/>
          <w:sz w:val="24"/>
          <w:szCs w:val="24"/>
          <w:lang w:val="en-US"/>
        </w:rPr>
        <w:t xml:space="preserve"> that Black communities are subjected to a disproportionate burden of law enforcement in a way that is consistent with systemic racism and anti-Black racial bias</w:t>
      </w:r>
      <w:r w:rsidR="00BD3BA2">
        <w:rPr>
          <w:rFonts w:ascii="Arial" w:hAnsi="Arial" w:cs="Arial"/>
          <w:sz w:val="24"/>
          <w:szCs w:val="24"/>
          <w:lang w:val="en-US"/>
        </w:rPr>
        <w:t xml:space="preserve">. All of </w:t>
      </w:r>
      <w:r w:rsidR="00146F3A">
        <w:rPr>
          <w:rFonts w:ascii="Arial" w:hAnsi="Arial" w:cs="Arial"/>
          <w:sz w:val="24"/>
          <w:szCs w:val="24"/>
          <w:lang w:val="en-US"/>
        </w:rPr>
        <w:t>these findings have</w:t>
      </w:r>
      <w:r w:rsidR="00517544">
        <w:rPr>
          <w:rFonts w:ascii="Arial" w:hAnsi="Arial" w:cs="Arial"/>
          <w:sz w:val="24"/>
          <w:szCs w:val="24"/>
          <w:lang w:val="en-US"/>
        </w:rPr>
        <w:t xml:space="preserve"> added</w:t>
      </w:r>
      <w:r w:rsidR="00126FBF">
        <w:rPr>
          <w:rFonts w:ascii="Arial" w:hAnsi="Arial" w:cs="Arial"/>
          <w:sz w:val="24"/>
          <w:szCs w:val="24"/>
          <w:lang w:val="en-US"/>
        </w:rPr>
        <w:t xml:space="preserve"> considerable weight to the groundswell of calls for systemic reform to policing services</w:t>
      </w:r>
      <w:r w:rsidR="0001082C">
        <w:rPr>
          <w:rFonts w:ascii="Arial" w:hAnsi="Arial" w:cs="Arial"/>
          <w:sz w:val="24"/>
          <w:szCs w:val="24"/>
          <w:lang w:val="en-US"/>
        </w:rPr>
        <w:t xml:space="preserve"> across Canada</w:t>
      </w:r>
      <w:r w:rsidR="00126FBF">
        <w:rPr>
          <w:rFonts w:ascii="Arial" w:hAnsi="Arial" w:cs="Arial"/>
          <w:sz w:val="24"/>
          <w:szCs w:val="24"/>
          <w:lang w:val="en-US"/>
        </w:rPr>
        <w:t xml:space="preserve">. </w:t>
      </w:r>
      <w:r w:rsidR="00D86BA2">
        <w:rPr>
          <w:rFonts w:ascii="Arial" w:hAnsi="Arial" w:cs="Arial"/>
          <w:sz w:val="24"/>
          <w:szCs w:val="24"/>
          <w:lang w:val="en-US"/>
        </w:rPr>
        <w:t xml:space="preserve"> </w:t>
      </w:r>
    </w:p>
    <w:p w14:paraId="659BC14C" w14:textId="29D17CF2" w:rsidR="00AA36D9" w:rsidRDefault="00AA36D9" w:rsidP="004D377E">
      <w:pPr>
        <w:pStyle w:val="NoSpacing"/>
        <w:rPr>
          <w:rFonts w:ascii="Arial" w:hAnsi="Arial" w:cs="Arial"/>
          <w:sz w:val="24"/>
          <w:szCs w:val="24"/>
        </w:rPr>
      </w:pPr>
    </w:p>
    <w:p w14:paraId="75BAE8E8" w14:textId="60B2AA11" w:rsidR="00E1198E" w:rsidRDefault="00753C0F" w:rsidP="004D377E">
      <w:pPr>
        <w:pStyle w:val="NoSpacing"/>
        <w:rPr>
          <w:rFonts w:ascii="Arial" w:hAnsi="Arial" w:cs="Arial"/>
          <w:sz w:val="24"/>
          <w:szCs w:val="24"/>
        </w:rPr>
      </w:pPr>
      <w:r>
        <w:rPr>
          <w:rFonts w:ascii="Arial" w:hAnsi="Arial" w:cs="Arial"/>
          <w:sz w:val="24"/>
          <w:szCs w:val="24"/>
        </w:rPr>
        <w:t>Further</w:t>
      </w:r>
      <w:r w:rsidR="005431C6">
        <w:rPr>
          <w:rFonts w:ascii="Arial" w:hAnsi="Arial" w:cs="Arial"/>
          <w:sz w:val="24"/>
          <w:szCs w:val="24"/>
        </w:rPr>
        <w:t>,</w:t>
      </w:r>
      <w:r w:rsidR="00932F4E">
        <w:rPr>
          <w:rFonts w:ascii="Arial" w:hAnsi="Arial" w:cs="Arial"/>
          <w:sz w:val="24"/>
          <w:szCs w:val="24"/>
        </w:rPr>
        <w:t xml:space="preserve"> </w:t>
      </w:r>
      <w:r w:rsidR="00254605">
        <w:rPr>
          <w:rFonts w:ascii="Arial" w:hAnsi="Arial" w:cs="Arial"/>
          <w:sz w:val="24"/>
          <w:szCs w:val="24"/>
        </w:rPr>
        <w:t xml:space="preserve">police have increasingly become first responders in situations involving people with mental </w:t>
      </w:r>
      <w:r w:rsidR="00953169">
        <w:rPr>
          <w:rFonts w:ascii="Arial" w:hAnsi="Arial" w:cs="Arial"/>
          <w:sz w:val="24"/>
          <w:szCs w:val="24"/>
        </w:rPr>
        <w:t>health disabilities</w:t>
      </w:r>
      <w:r w:rsidR="00254605">
        <w:rPr>
          <w:rFonts w:ascii="Arial" w:hAnsi="Arial" w:cs="Arial"/>
          <w:sz w:val="24"/>
          <w:szCs w:val="24"/>
        </w:rPr>
        <w:t xml:space="preserve"> and have considerable discretion around how to respond. I</w:t>
      </w:r>
      <w:r w:rsidR="00365BA2">
        <w:rPr>
          <w:rFonts w:ascii="Arial" w:hAnsi="Arial" w:cs="Arial"/>
          <w:sz w:val="24"/>
          <w:szCs w:val="24"/>
        </w:rPr>
        <w:t xml:space="preserve">t has been reported </w:t>
      </w:r>
      <w:r w:rsidR="005431C6">
        <w:rPr>
          <w:rFonts w:ascii="Arial" w:hAnsi="Arial" w:cs="Arial"/>
          <w:sz w:val="24"/>
          <w:szCs w:val="24"/>
        </w:rPr>
        <w:t xml:space="preserve">that </w:t>
      </w:r>
      <w:r w:rsidR="002D5793">
        <w:rPr>
          <w:rFonts w:ascii="Arial" w:hAnsi="Arial" w:cs="Arial"/>
          <w:sz w:val="24"/>
          <w:szCs w:val="24"/>
        </w:rPr>
        <w:t>many</w:t>
      </w:r>
      <w:r w:rsidR="00C52F90">
        <w:rPr>
          <w:rFonts w:ascii="Arial" w:hAnsi="Arial" w:cs="Arial"/>
          <w:sz w:val="24"/>
          <w:szCs w:val="24"/>
        </w:rPr>
        <w:t xml:space="preserve"> individuals</w:t>
      </w:r>
      <w:r w:rsidR="00375235">
        <w:rPr>
          <w:rFonts w:ascii="Arial" w:hAnsi="Arial" w:cs="Arial"/>
          <w:sz w:val="24"/>
          <w:szCs w:val="24"/>
        </w:rPr>
        <w:t xml:space="preserve"> </w:t>
      </w:r>
      <w:r w:rsidR="00254605">
        <w:rPr>
          <w:rFonts w:ascii="Arial" w:hAnsi="Arial" w:cs="Arial"/>
          <w:sz w:val="24"/>
          <w:szCs w:val="24"/>
        </w:rPr>
        <w:t xml:space="preserve">with mental health disabilities </w:t>
      </w:r>
      <w:r w:rsidR="00375235">
        <w:rPr>
          <w:rFonts w:ascii="Arial" w:hAnsi="Arial" w:cs="Arial"/>
          <w:sz w:val="24"/>
          <w:szCs w:val="24"/>
        </w:rPr>
        <w:t xml:space="preserve">are </w:t>
      </w:r>
      <w:r w:rsidR="005431C6">
        <w:rPr>
          <w:rFonts w:ascii="Arial" w:hAnsi="Arial" w:cs="Arial"/>
          <w:sz w:val="24"/>
          <w:szCs w:val="24"/>
        </w:rPr>
        <w:t xml:space="preserve">charged with </w:t>
      </w:r>
      <w:r w:rsidR="00A9000D">
        <w:rPr>
          <w:rFonts w:ascii="Arial" w:hAnsi="Arial" w:cs="Arial"/>
          <w:sz w:val="24"/>
          <w:szCs w:val="24"/>
        </w:rPr>
        <w:t xml:space="preserve">public nuisance </w:t>
      </w:r>
      <w:r w:rsidR="005431C6">
        <w:rPr>
          <w:rFonts w:ascii="Arial" w:hAnsi="Arial" w:cs="Arial"/>
          <w:sz w:val="24"/>
          <w:szCs w:val="24"/>
        </w:rPr>
        <w:t>offences related to their symptoms</w:t>
      </w:r>
      <w:r w:rsidR="00A9000D">
        <w:rPr>
          <w:rFonts w:ascii="Arial" w:hAnsi="Arial" w:cs="Arial"/>
          <w:sz w:val="24"/>
          <w:szCs w:val="24"/>
        </w:rPr>
        <w:t>, rather than</w:t>
      </w:r>
      <w:r w:rsidR="005431C6">
        <w:rPr>
          <w:rFonts w:ascii="Arial" w:hAnsi="Arial" w:cs="Arial"/>
          <w:sz w:val="24"/>
          <w:szCs w:val="24"/>
        </w:rPr>
        <w:t xml:space="preserve"> </w:t>
      </w:r>
      <w:r w:rsidR="00A9000D">
        <w:rPr>
          <w:rFonts w:ascii="Arial" w:hAnsi="Arial" w:cs="Arial"/>
          <w:sz w:val="24"/>
          <w:szCs w:val="24"/>
        </w:rPr>
        <w:t xml:space="preserve">charges due to </w:t>
      </w:r>
      <w:r w:rsidR="005431C6">
        <w:rPr>
          <w:rFonts w:ascii="Arial" w:hAnsi="Arial" w:cs="Arial"/>
          <w:sz w:val="24"/>
          <w:szCs w:val="24"/>
        </w:rPr>
        <w:t>real criminal activity, leading to what is known as the criminalization of mental illness.</w:t>
      </w:r>
      <w:r w:rsidR="00365BA2">
        <w:rPr>
          <w:rStyle w:val="FootnoteReference"/>
          <w:rFonts w:ascii="Arial" w:hAnsi="Arial" w:cs="Arial"/>
          <w:sz w:val="24"/>
          <w:szCs w:val="24"/>
        </w:rPr>
        <w:footnoteReference w:id="8"/>
      </w:r>
      <w:r w:rsidR="005431C6">
        <w:rPr>
          <w:rFonts w:ascii="Arial" w:hAnsi="Arial" w:cs="Arial"/>
          <w:sz w:val="24"/>
          <w:szCs w:val="24"/>
        </w:rPr>
        <w:t xml:space="preserve"> </w:t>
      </w:r>
    </w:p>
    <w:p w14:paraId="1E86116E" w14:textId="1C2A7706" w:rsidR="004F41AD" w:rsidRPr="00C47899" w:rsidRDefault="004F41AD" w:rsidP="004F41AD">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spacing w:before="240"/>
        <w:rPr>
          <w:rFonts w:ascii="Arial" w:hAnsi="Arial" w:cs="Arial"/>
          <w:b/>
          <w:sz w:val="24"/>
          <w:szCs w:val="24"/>
        </w:rPr>
      </w:pPr>
      <w:r w:rsidRPr="00240220">
        <w:rPr>
          <w:rFonts w:ascii="Arial" w:hAnsi="Arial" w:cs="Arial"/>
          <w:b/>
          <w:sz w:val="24"/>
          <w:szCs w:val="24"/>
          <w:u w:val="single"/>
        </w:rPr>
        <w:t xml:space="preserve">Recommended Question </w:t>
      </w:r>
      <w:r w:rsidRPr="002C0547">
        <w:rPr>
          <w:rFonts w:ascii="Arial" w:hAnsi="Arial" w:cs="Arial"/>
          <w:b/>
          <w:sz w:val="24"/>
          <w:szCs w:val="24"/>
          <w:u w:val="single"/>
        </w:rPr>
        <w:t>#</w:t>
      </w:r>
      <w:r w:rsidR="000B1F60">
        <w:rPr>
          <w:rFonts w:ascii="Arial" w:hAnsi="Arial" w:cs="Arial"/>
          <w:b/>
          <w:sz w:val="24"/>
          <w:szCs w:val="24"/>
          <w:u w:val="single"/>
        </w:rPr>
        <w:t>2</w:t>
      </w:r>
      <w:r w:rsidRPr="00BF3E16">
        <w:rPr>
          <w:rFonts w:ascii="Arial" w:hAnsi="Arial" w:cs="Arial"/>
          <w:b/>
          <w:sz w:val="24"/>
          <w:szCs w:val="24"/>
        </w:rPr>
        <w:t xml:space="preserve">: </w:t>
      </w:r>
      <w:r>
        <w:rPr>
          <w:rFonts w:ascii="Arial" w:hAnsi="Arial" w:cs="Arial"/>
          <w:b/>
          <w:sz w:val="24"/>
          <w:szCs w:val="24"/>
        </w:rPr>
        <w:t xml:space="preserve">Please provide details of efforts being </w:t>
      </w:r>
      <w:r w:rsidR="00B534FD">
        <w:rPr>
          <w:rFonts w:ascii="Arial" w:hAnsi="Arial" w:cs="Arial"/>
          <w:b/>
          <w:sz w:val="24"/>
          <w:szCs w:val="24"/>
        </w:rPr>
        <w:t>undertaken</w:t>
      </w:r>
      <w:r w:rsidR="00721D37">
        <w:rPr>
          <w:rFonts w:ascii="Arial" w:hAnsi="Arial" w:cs="Arial"/>
          <w:b/>
          <w:sz w:val="24"/>
          <w:szCs w:val="24"/>
        </w:rPr>
        <w:t xml:space="preserve"> </w:t>
      </w:r>
      <w:r w:rsidR="00AF7A2A">
        <w:rPr>
          <w:rFonts w:ascii="Arial" w:hAnsi="Arial" w:cs="Arial"/>
          <w:b/>
          <w:sz w:val="24"/>
          <w:szCs w:val="24"/>
        </w:rPr>
        <w:t xml:space="preserve">to </w:t>
      </w:r>
      <w:r w:rsidR="00E1198E">
        <w:rPr>
          <w:rFonts w:ascii="Arial" w:hAnsi="Arial" w:cs="Arial"/>
          <w:b/>
          <w:sz w:val="24"/>
          <w:szCs w:val="24"/>
        </w:rPr>
        <w:t>address</w:t>
      </w:r>
      <w:r w:rsidR="00AF7A2A">
        <w:rPr>
          <w:rFonts w:ascii="Arial" w:hAnsi="Arial" w:cs="Arial"/>
          <w:b/>
          <w:sz w:val="24"/>
          <w:szCs w:val="24"/>
        </w:rPr>
        <w:t xml:space="preserve"> </w:t>
      </w:r>
      <w:r w:rsidR="00DF563A">
        <w:rPr>
          <w:rFonts w:ascii="Arial" w:hAnsi="Arial" w:cs="Arial"/>
          <w:b/>
          <w:sz w:val="24"/>
          <w:szCs w:val="24"/>
        </w:rPr>
        <w:t xml:space="preserve">and eliminate </w:t>
      </w:r>
      <w:r w:rsidR="00507A7B">
        <w:rPr>
          <w:rFonts w:ascii="Arial" w:hAnsi="Arial" w:cs="Arial"/>
          <w:b/>
          <w:sz w:val="24"/>
          <w:szCs w:val="24"/>
        </w:rPr>
        <w:t xml:space="preserve">systemic and </w:t>
      </w:r>
      <w:r w:rsidR="00E1198E">
        <w:rPr>
          <w:rFonts w:ascii="Arial" w:hAnsi="Arial" w:cs="Arial"/>
          <w:b/>
          <w:sz w:val="24"/>
          <w:szCs w:val="24"/>
        </w:rPr>
        <w:t>institutional</w:t>
      </w:r>
      <w:r w:rsidR="006165D4">
        <w:rPr>
          <w:rFonts w:ascii="Arial" w:hAnsi="Arial" w:cs="Arial"/>
          <w:b/>
          <w:sz w:val="24"/>
          <w:szCs w:val="24"/>
        </w:rPr>
        <w:t>ized</w:t>
      </w:r>
      <w:r w:rsidR="00E1198E">
        <w:rPr>
          <w:rFonts w:ascii="Arial" w:hAnsi="Arial" w:cs="Arial"/>
          <w:b/>
          <w:sz w:val="24"/>
          <w:szCs w:val="24"/>
        </w:rPr>
        <w:t xml:space="preserve"> racism </w:t>
      </w:r>
      <w:r w:rsidR="00AF7A2A">
        <w:rPr>
          <w:rFonts w:ascii="Arial" w:hAnsi="Arial" w:cs="Arial"/>
          <w:b/>
          <w:sz w:val="24"/>
          <w:szCs w:val="24"/>
        </w:rPr>
        <w:t xml:space="preserve">and discrimination </w:t>
      </w:r>
      <w:r w:rsidR="00DF563A">
        <w:rPr>
          <w:rFonts w:ascii="Arial" w:hAnsi="Arial" w:cs="Arial"/>
          <w:b/>
          <w:sz w:val="24"/>
          <w:szCs w:val="24"/>
        </w:rPr>
        <w:t>in policing</w:t>
      </w:r>
      <w:r w:rsidR="001822DE">
        <w:rPr>
          <w:rFonts w:ascii="Arial" w:hAnsi="Arial" w:cs="Arial"/>
          <w:b/>
          <w:sz w:val="24"/>
          <w:szCs w:val="24"/>
        </w:rPr>
        <w:t xml:space="preserve"> across Canada</w:t>
      </w:r>
      <w:r w:rsidR="00C47899">
        <w:rPr>
          <w:rFonts w:ascii="Arial" w:hAnsi="Arial" w:cs="Arial"/>
          <w:b/>
          <w:sz w:val="24"/>
          <w:szCs w:val="24"/>
        </w:rPr>
        <w:t xml:space="preserve">. </w:t>
      </w:r>
      <w:r w:rsidR="00DF563A">
        <w:rPr>
          <w:rFonts w:ascii="Arial" w:hAnsi="Arial" w:cs="Arial"/>
          <w:b/>
          <w:sz w:val="24"/>
          <w:szCs w:val="24"/>
        </w:rPr>
        <w:t>What steps are being taken to</w:t>
      </w:r>
      <w:r w:rsidR="00E1198E">
        <w:rPr>
          <w:rFonts w:ascii="Arial" w:hAnsi="Arial" w:cs="Arial"/>
          <w:b/>
          <w:sz w:val="24"/>
          <w:szCs w:val="24"/>
        </w:rPr>
        <w:t xml:space="preserve"> </w:t>
      </w:r>
      <w:r w:rsidR="001C6F4F">
        <w:rPr>
          <w:rFonts w:ascii="Arial" w:hAnsi="Arial" w:cs="Arial"/>
          <w:b/>
          <w:sz w:val="24"/>
          <w:szCs w:val="24"/>
        </w:rPr>
        <w:t>reform</w:t>
      </w:r>
      <w:r w:rsidR="00721D37">
        <w:rPr>
          <w:rFonts w:ascii="Arial" w:hAnsi="Arial" w:cs="Arial"/>
          <w:b/>
          <w:sz w:val="24"/>
          <w:szCs w:val="24"/>
        </w:rPr>
        <w:t xml:space="preserve"> </w:t>
      </w:r>
      <w:r w:rsidR="00B534FD">
        <w:rPr>
          <w:rFonts w:ascii="Arial" w:hAnsi="Arial" w:cs="Arial"/>
          <w:b/>
          <w:sz w:val="24"/>
          <w:szCs w:val="24"/>
        </w:rPr>
        <w:t>policing practices</w:t>
      </w:r>
      <w:r w:rsidR="001F26D9">
        <w:rPr>
          <w:rFonts w:ascii="Arial" w:hAnsi="Arial" w:cs="Arial"/>
          <w:b/>
          <w:sz w:val="24"/>
          <w:szCs w:val="24"/>
        </w:rPr>
        <w:t xml:space="preserve"> </w:t>
      </w:r>
      <w:r w:rsidR="00E31C24">
        <w:rPr>
          <w:rFonts w:ascii="Arial" w:hAnsi="Arial" w:cs="Arial"/>
          <w:b/>
          <w:sz w:val="24"/>
          <w:szCs w:val="24"/>
        </w:rPr>
        <w:t>that disproportionately</w:t>
      </w:r>
      <w:r w:rsidR="00951F74">
        <w:rPr>
          <w:rFonts w:ascii="Arial" w:hAnsi="Arial" w:cs="Arial"/>
          <w:b/>
          <w:sz w:val="24"/>
          <w:szCs w:val="24"/>
        </w:rPr>
        <w:t xml:space="preserve"> and negatively</w:t>
      </w:r>
      <w:r w:rsidR="00E31C24">
        <w:rPr>
          <w:rFonts w:ascii="Arial" w:hAnsi="Arial" w:cs="Arial"/>
          <w:b/>
          <w:sz w:val="24"/>
          <w:szCs w:val="24"/>
        </w:rPr>
        <w:t xml:space="preserve"> </w:t>
      </w:r>
      <w:r w:rsidR="00E31C24" w:rsidRPr="00055184">
        <w:rPr>
          <w:rFonts w:ascii="Arial" w:hAnsi="Arial" w:cs="Arial"/>
          <w:b/>
          <w:sz w:val="24"/>
          <w:szCs w:val="24"/>
        </w:rPr>
        <w:t xml:space="preserve">affect </w:t>
      </w:r>
      <w:r w:rsidR="00B65BA4" w:rsidRPr="00055184">
        <w:rPr>
          <w:rFonts w:ascii="Arial" w:hAnsi="Arial" w:cs="Arial"/>
          <w:b/>
          <w:sz w:val="24"/>
          <w:szCs w:val="24"/>
        </w:rPr>
        <w:t>groups</w:t>
      </w:r>
      <w:r w:rsidR="00E31C24">
        <w:rPr>
          <w:rFonts w:ascii="Arial" w:hAnsi="Arial" w:cs="Arial"/>
          <w:b/>
          <w:sz w:val="24"/>
          <w:szCs w:val="24"/>
        </w:rPr>
        <w:t xml:space="preserve"> </w:t>
      </w:r>
      <w:r w:rsidR="00055184">
        <w:rPr>
          <w:rFonts w:ascii="Arial" w:hAnsi="Arial" w:cs="Arial"/>
          <w:b/>
          <w:sz w:val="24"/>
          <w:szCs w:val="24"/>
        </w:rPr>
        <w:t xml:space="preserve">in vulnerable circumstances </w:t>
      </w:r>
      <w:r w:rsidR="00AF7A2A">
        <w:rPr>
          <w:rFonts w:ascii="Arial" w:hAnsi="Arial" w:cs="Arial"/>
          <w:b/>
          <w:sz w:val="24"/>
          <w:szCs w:val="24"/>
        </w:rPr>
        <w:t xml:space="preserve">such as </w:t>
      </w:r>
      <w:r w:rsidR="001F26D9">
        <w:rPr>
          <w:rFonts w:ascii="Arial" w:hAnsi="Arial" w:cs="Arial"/>
          <w:b/>
          <w:sz w:val="24"/>
          <w:szCs w:val="24"/>
        </w:rPr>
        <w:t>Indigenous, Black and other racialized communities, as well as individuals with mental health disabilities</w:t>
      </w:r>
      <w:r w:rsidR="00093C6A">
        <w:rPr>
          <w:rFonts w:ascii="Arial" w:hAnsi="Arial" w:cs="Arial"/>
          <w:b/>
          <w:sz w:val="24"/>
          <w:szCs w:val="24"/>
        </w:rPr>
        <w:t>?</w:t>
      </w:r>
      <w:r w:rsidR="00AF7A2A">
        <w:rPr>
          <w:rFonts w:ascii="Arial" w:hAnsi="Arial" w:cs="Arial"/>
          <w:b/>
          <w:sz w:val="24"/>
          <w:szCs w:val="24"/>
        </w:rPr>
        <w:t xml:space="preserve"> </w:t>
      </w:r>
      <w:r>
        <w:rPr>
          <w:rFonts w:ascii="Arial" w:hAnsi="Arial" w:cs="Arial"/>
          <w:b/>
          <w:sz w:val="24"/>
          <w:szCs w:val="24"/>
        </w:rPr>
        <w:t>What efforts are being made to ensure coordination between the various jurisdiction</w:t>
      </w:r>
      <w:r w:rsidR="00DF563A">
        <w:rPr>
          <w:rFonts w:ascii="Arial" w:hAnsi="Arial" w:cs="Arial"/>
          <w:b/>
          <w:sz w:val="24"/>
          <w:szCs w:val="24"/>
        </w:rPr>
        <w:t>s in Canada in relation to these</w:t>
      </w:r>
      <w:r w:rsidR="003B1949">
        <w:rPr>
          <w:rFonts w:ascii="Arial" w:hAnsi="Arial" w:cs="Arial"/>
          <w:b/>
          <w:sz w:val="24"/>
          <w:szCs w:val="24"/>
        </w:rPr>
        <w:t xml:space="preserve"> issue</w:t>
      </w:r>
      <w:r w:rsidR="00DF563A">
        <w:rPr>
          <w:rFonts w:ascii="Arial" w:hAnsi="Arial" w:cs="Arial"/>
          <w:b/>
          <w:sz w:val="24"/>
          <w:szCs w:val="24"/>
        </w:rPr>
        <w:t>s</w:t>
      </w:r>
      <w:r>
        <w:rPr>
          <w:rFonts w:ascii="Arial" w:hAnsi="Arial" w:cs="Arial"/>
          <w:b/>
          <w:sz w:val="24"/>
          <w:szCs w:val="24"/>
        </w:rPr>
        <w:t>?</w:t>
      </w:r>
    </w:p>
    <w:p w14:paraId="18577A43" w14:textId="77777777" w:rsidR="004D377E" w:rsidRPr="004D377E" w:rsidRDefault="004D377E" w:rsidP="004D377E">
      <w:pPr>
        <w:pStyle w:val="NoSpacing"/>
        <w:rPr>
          <w:rFonts w:ascii="Arial" w:hAnsi="Arial" w:cs="Arial"/>
          <w:sz w:val="24"/>
          <w:szCs w:val="24"/>
        </w:rPr>
      </w:pPr>
    </w:p>
    <w:p w14:paraId="367640A2" w14:textId="26570B00" w:rsidR="00031250" w:rsidRDefault="00031250" w:rsidP="00ED7312">
      <w:pPr>
        <w:pStyle w:val="Heading2"/>
      </w:pPr>
      <w:bookmarkStart w:id="7" w:name="_Toc75154929"/>
      <w:r>
        <w:t>Criminal Justice</w:t>
      </w:r>
      <w:bookmarkEnd w:id="7"/>
      <w:r>
        <w:t xml:space="preserve">  </w:t>
      </w:r>
    </w:p>
    <w:p w14:paraId="12CA10F2" w14:textId="729E95CC" w:rsidR="00E17982" w:rsidRPr="00EA315B" w:rsidRDefault="0034614D" w:rsidP="00C64E9C">
      <w:pPr>
        <w:spacing w:line="240" w:lineRule="auto"/>
        <w:contextualSpacing/>
        <w:rPr>
          <w:rFonts w:ascii="Arial" w:hAnsi="Arial" w:cs="Arial"/>
          <w:sz w:val="24"/>
          <w:szCs w:val="24"/>
          <w:lang w:val="en-US"/>
        </w:rPr>
      </w:pPr>
      <w:r>
        <w:rPr>
          <w:rFonts w:ascii="Arial" w:hAnsi="Arial" w:cs="Arial"/>
          <w:sz w:val="24"/>
          <w:szCs w:val="24"/>
          <w:lang w:val="en-US"/>
        </w:rPr>
        <w:t>Beyond</w:t>
      </w:r>
      <w:r w:rsidR="005923DB">
        <w:rPr>
          <w:rFonts w:ascii="Arial" w:hAnsi="Arial" w:cs="Arial"/>
          <w:sz w:val="24"/>
          <w:szCs w:val="24"/>
          <w:lang w:val="en-US"/>
        </w:rPr>
        <w:t xml:space="preserve"> policing and the factors mentioned above, </w:t>
      </w:r>
      <w:r w:rsidR="00466114">
        <w:rPr>
          <w:rFonts w:ascii="Arial" w:hAnsi="Arial" w:cs="Arial"/>
          <w:sz w:val="24"/>
          <w:szCs w:val="24"/>
          <w:lang w:val="en-US"/>
        </w:rPr>
        <w:t xml:space="preserve">the CHRC notes that </w:t>
      </w:r>
      <w:r w:rsidR="00D17C58">
        <w:rPr>
          <w:rFonts w:ascii="Arial" w:hAnsi="Arial" w:cs="Arial"/>
          <w:sz w:val="24"/>
          <w:szCs w:val="24"/>
          <w:lang w:val="en-US"/>
        </w:rPr>
        <w:t>additional</w:t>
      </w:r>
      <w:r w:rsidR="00C03495">
        <w:rPr>
          <w:rFonts w:ascii="Arial" w:hAnsi="Arial" w:cs="Arial"/>
          <w:sz w:val="24"/>
          <w:szCs w:val="24"/>
          <w:lang w:val="en-US"/>
        </w:rPr>
        <w:t xml:space="preserve"> disparities </w:t>
      </w:r>
      <w:r w:rsidR="005923DB">
        <w:rPr>
          <w:rFonts w:ascii="Arial" w:hAnsi="Arial" w:cs="Arial"/>
          <w:sz w:val="24"/>
          <w:szCs w:val="24"/>
          <w:lang w:val="en-US"/>
        </w:rPr>
        <w:t xml:space="preserve">in Canada’s criminal justice system </w:t>
      </w:r>
      <w:r w:rsidR="00D17C58">
        <w:rPr>
          <w:rFonts w:ascii="Arial" w:hAnsi="Arial" w:cs="Arial"/>
          <w:sz w:val="24"/>
          <w:szCs w:val="24"/>
          <w:lang w:val="en-US"/>
        </w:rPr>
        <w:t xml:space="preserve">can </w:t>
      </w:r>
      <w:r w:rsidR="005923DB">
        <w:rPr>
          <w:rFonts w:ascii="Arial" w:hAnsi="Arial" w:cs="Arial"/>
          <w:sz w:val="24"/>
          <w:szCs w:val="24"/>
          <w:lang w:val="en-US"/>
        </w:rPr>
        <w:t>also contribute to the over-incarceration of certain segments of the population.</w:t>
      </w:r>
      <w:r w:rsidR="00E53D1E">
        <w:rPr>
          <w:rFonts w:ascii="Arial" w:hAnsi="Arial" w:cs="Arial"/>
          <w:sz w:val="24"/>
          <w:szCs w:val="24"/>
          <w:lang w:val="en-US"/>
        </w:rPr>
        <w:t xml:space="preserve"> </w:t>
      </w:r>
    </w:p>
    <w:p w14:paraId="27CE3C3F" w14:textId="13999D14" w:rsidR="00CA6189" w:rsidRDefault="00CA6189" w:rsidP="00C64E9C">
      <w:pPr>
        <w:spacing w:line="240" w:lineRule="auto"/>
        <w:contextualSpacing/>
        <w:rPr>
          <w:rFonts w:ascii="Arial" w:hAnsi="Arial" w:cs="Arial"/>
          <w:sz w:val="24"/>
          <w:szCs w:val="24"/>
          <w:shd w:val="clear" w:color="auto" w:fill="FFFFFF"/>
        </w:rPr>
      </w:pPr>
    </w:p>
    <w:p w14:paraId="6C87A365" w14:textId="072B621A" w:rsidR="00E53D1E" w:rsidRPr="00EA0C85" w:rsidRDefault="004A77BF" w:rsidP="00E53D1E">
      <w:pPr>
        <w:spacing w:line="240" w:lineRule="auto"/>
        <w:contextualSpacing/>
        <w:rPr>
          <w:rFonts w:ascii="Arial" w:hAnsi="Arial" w:cs="Arial"/>
          <w:sz w:val="24"/>
          <w:szCs w:val="24"/>
        </w:rPr>
      </w:pPr>
      <w:r>
        <w:rPr>
          <w:rFonts w:ascii="Arial" w:hAnsi="Arial" w:cs="Arial"/>
          <w:sz w:val="24"/>
          <w:szCs w:val="24"/>
          <w:shd w:val="clear" w:color="auto" w:fill="FFFFFF"/>
        </w:rPr>
        <w:t>The</w:t>
      </w:r>
      <w:r w:rsidR="00E53D1E">
        <w:rPr>
          <w:rFonts w:ascii="Arial" w:hAnsi="Arial" w:cs="Arial"/>
          <w:sz w:val="24"/>
          <w:szCs w:val="24"/>
          <w:shd w:val="clear" w:color="auto" w:fill="FFFFFF"/>
        </w:rPr>
        <w:t xml:space="preserve"> CHRC recognizes that</w:t>
      </w:r>
      <w:r w:rsidR="007425A6">
        <w:rPr>
          <w:rFonts w:ascii="Arial" w:hAnsi="Arial" w:cs="Arial"/>
          <w:sz w:val="24"/>
          <w:szCs w:val="24"/>
          <w:shd w:val="clear" w:color="auto" w:fill="FFFFFF"/>
        </w:rPr>
        <w:t xml:space="preserve"> </w:t>
      </w:r>
      <w:r w:rsidR="001A39AB">
        <w:rPr>
          <w:rFonts w:ascii="Arial" w:hAnsi="Arial" w:cs="Arial"/>
          <w:sz w:val="24"/>
          <w:szCs w:val="24"/>
          <w:shd w:val="clear" w:color="auto" w:fill="FFFFFF"/>
        </w:rPr>
        <w:t>a</w:t>
      </w:r>
      <w:r w:rsidR="009A4E83">
        <w:rPr>
          <w:rFonts w:ascii="Arial" w:hAnsi="Arial" w:cs="Arial"/>
          <w:sz w:val="24"/>
          <w:szCs w:val="24"/>
          <w:shd w:val="clear" w:color="auto" w:fill="FFFFFF"/>
        </w:rPr>
        <w:t xml:space="preserve"> lack of </w:t>
      </w:r>
      <w:r w:rsidR="001A39AB">
        <w:rPr>
          <w:rFonts w:ascii="Arial" w:hAnsi="Arial" w:cs="Arial"/>
          <w:sz w:val="24"/>
          <w:szCs w:val="24"/>
          <w:shd w:val="clear" w:color="auto" w:fill="FFFFFF"/>
        </w:rPr>
        <w:t xml:space="preserve">diversity and </w:t>
      </w:r>
      <w:r w:rsidR="009A4E83">
        <w:rPr>
          <w:rFonts w:ascii="Arial" w:hAnsi="Arial" w:cs="Arial"/>
          <w:sz w:val="24"/>
          <w:szCs w:val="24"/>
          <w:shd w:val="clear" w:color="auto" w:fill="FFFFFF"/>
        </w:rPr>
        <w:t>representation</w:t>
      </w:r>
      <w:r w:rsidR="004B57A3">
        <w:rPr>
          <w:rFonts w:ascii="Arial" w:hAnsi="Arial" w:cs="Arial"/>
          <w:sz w:val="24"/>
          <w:szCs w:val="24"/>
          <w:shd w:val="clear" w:color="auto" w:fill="FFFFFF"/>
        </w:rPr>
        <w:t xml:space="preserve"> of Indigenous, Black and other racialized people </w:t>
      </w:r>
      <w:r w:rsidR="00B4064F">
        <w:rPr>
          <w:rFonts w:ascii="Arial" w:hAnsi="Arial" w:cs="Arial"/>
          <w:sz w:val="24"/>
          <w:szCs w:val="24"/>
          <w:shd w:val="clear" w:color="auto" w:fill="FFFFFF"/>
        </w:rPr>
        <w:t>in the legal p</w:t>
      </w:r>
      <w:r w:rsidR="00C7592E">
        <w:rPr>
          <w:rFonts w:ascii="Arial" w:hAnsi="Arial" w:cs="Arial"/>
          <w:sz w:val="24"/>
          <w:szCs w:val="24"/>
          <w:shd w:val="clear" w:color="auto" w:fill="FFFFFF"/>
        </w:rPr>
        <w:t>rocess</w:t>
      </w:r>
      <w:r>
        <w:rPr>
          <w:rFonts w:ascii="Arial" w:hAnsi="Arial" w:cs="Arial"/>
          <w:sz w:val="24"/>
          <w:szCs w:val="24"/>
          <w:shd w:val="clear" w:color="auto" w:fill="FFFFFF"/>
        </w:rPr>
        <w:t xml:space="preserve"> – </w:t>
      </w:r>
      <w:r w:rsidR="00B4064F">
        <w:rPr>
          <w:rFonts w:ascii="Arial" w:hAnsi="Arial" w:cs="Arial"/>
          <w:sz w:val="24"/>
          <w:szCs w:val="24"/>
          <w:shd w:val="clear" w:color="auto" w:fill="FFFFFF"/>
        </w:rPr>
        <w:t>including</w:t>
      </w:r>
      <w:r w:rsidR="00C7592E">
        <w:rPr>
          <w:rFonts w:ascii="Arial" w:hAnsi="Arial" w:cs="Arial"/>
          <w:sz w:val="24"/>
          <w:szCs w:val="24"/>
          <w:shd w:val="clear" w:color="auto" w:fill="FFFFFF"/>
        </w:rPr>
        <w:t xml:space="preserve"> amongst</w:t>
      </w:r>
      <w:r>
        <w:rPr>
          <w:rFonts w:ascii="Arial" w:hAnsi="Arial" w:cs="Arial"/>
          <w:sz w:val="24"/>
          <w:szCs w:val="24"/>
          <w:shd w:val="clear" w:color="auto" w:fill="FFFFFF"/>
        </w:rPr>
        <w:t xml:space="preserve"> judges, lawyers and juries – </w:t>
      </w:r>
      <w:r w:rsidR="004B57A3">
        <w:rPr>
          <w:rFonts w:ascii="Arial" w:hAnsi="Arial" w:cs="Arial"/>
          <w:sz w:val="24"/>
          <w:szCs w:val="24"/>
          <w:shd w:val="clear" w:color="auto" w:fill="FFFFFF"/>
        </w:rPr>
        <w:t>as well as a lack of familiarity</w:t>
      </w:r>
      <w:r w:rsidR="002B3AA8">
        <w:rPr>
          <w:rFonts w:ascii="Arial" w:hAnsi="Arial" w:cs="Arial"/>
          <w:sz w:val="24"/>
          <w:szCs w:val="24"/>
          <w:shd w:val="clear" w:color="auto" w:fill="FFFFFF"/>
        </w:rPr>
        <w:t xml:space="preserve"> and </w:t>
      </w:r>
      <w:r w:rsidR="00B4064F">
        <w:rPr>
          <w:rFonts w:ascii="Arial" w:hAnsi="Arial" w:cs="Arial"/>
          <w:sz w:val="24"/>
          <w:szCs w:val="24"/>
          <w:shd w:val="clear" w:color="auto" w:fill="FFFFFF"/>
        </w:rPr>
        <w:t>consideration of</w:t>
      </w:r>
      <w:r w:rsidR="004B57A3">
        <w:rPr>
          <w:rFonts w:ascii="Arial" w:hAnsi="Arial" w:cs="Arial"/>
          <w:sz w:val="24"/>
          <w:szCs w:val="24"/>
          <w:shd w:val="clear" w:color="auto" w:fill="FFFFFF"/>
        </w:rPr>
        <w:t xml:space="preserve"> the </w:t>
      </w:r>
      <w:r w:rsidR="00855496">
        <w:rPr>
          <w:rFonts w:ascii="Arial" w:hAnsi="Arial" w:cs="Arial"/>
          <w:sz w:val="24"/>
          <w:szCs w:val="24"/>
          <w:shd w:val="clear" w:color="auto" w:fill="FFFFFF"/>
        </w:rPr>
        <w:t xml:space="preserve">unique circumstances and </w:t>
      </w:r>
      <w:r w:rsidR="004B57A3">
        <w:rPr>
          <w:rFonts w:ascii="Arial" w:hAnsi="Arial" w:cs="Arial"/>
          <w:sz w:val="24"/>
          <w:szCs w:val="24"/>
          <w:shd w:val="clear" w:color="auto" w:fill="FFFFFF"/>
        </w:rPr>
        <w:t>social histories of marginalized groups</w:t>
      </w:r>
      <w:r w:rsidR="002B3AA8">
        <w:rPr>
          <w:rFonts w:ascii="Arial" w:hAnsi="Arial" w:cs="Arial"/>
          <w:sz w:val="24"/>
          <w:szCs w:val="24"/>
          <w:shd w:val="clear" w:color="auto" w:fill="FFFFFF"/>
        </w:rPr>
        <w:t xml:space="preserve"> </w:t>
      </w:r>
      <w:r w:rsidR="006069CD">
        <w:rPr>
          <w:rFonts w:ascii="Arial" w:hAnsi="Arial" w:cs="Arial"/>
          <w:sz w:val="24"/>
          <w:szCs w:val="24"/>
          <w:shd w:val="clear" w:color="auto" w:fill="FFFFFF"/>
        </w:rPr>
        <w:t xml:space="preserve">by </w:t>
      </w:r>
      <w:r w:rsidR="002B3AA8">
        <w:rPr>
          <w:rFonts w:ascii="Arial" w:hAnsi="Arial" w:cs="Arial"/>
          <w:sz w:val="24"/>
          <w:szCs w:val="24"/>
          <w:shd w:val="clear" w:color="auto" w:fill="FFFFFF"/>
        </w:rPr>
        <w:t xml:space="preserve">individuals within the </w:t>
      </w:r>
      <w:r w:rsidR="00B4064F">
        <w:rPr>
          <w:rFonts w:ascii="Arial" w:hAnsi="Arial" w:cs="Arial"/>
          <w:sz w:val="24"/>
          <w:szCs w:val="24"/>
          <w:shd w:val="clear" w:color="auto" w:fill="FFFFFF"/>
        </w:rPr>
        <w:t xml:space="preserve">legal </w:t>
      </w:r>
      <w:r w:rsidR="002B3AA8">
        <w:rPr>
          <w:rFonts w:ascii="Arial" w:hAnsi="Arial" w:cs="Arial"/>
          <w:sz w:val="24"/>
          <w:szCs w:val="24"/>
          <w:shd w:val="clear" w:color="auto" w:fill="FFFFFF"/>
        </w:rPr>
        <w:t>profession</w:t>
      </w:r>
      <w:r w:rsidR="007425A6">
        <w:rPr>
          <w:rFonts w:ascii="Arial" w:hAnsi="Arial" w:cs="Arial"/>
          <w:sz w:val="24"/>
          <w:szCs w:val="24"/>
          <w:shd w:val="clear" w:color="auto" w:fill="FFFFFF"/>
        </w:rPr>
        <w:t>, can contribute to racial bias</w:t>
      </w:r>
      <w:r w:rsidR="00CD661C">
        <w:rPr>
          <w:rFonts w:ascii="Arial" w:hAnsi="Arial" w:cs="Arial"/>
          <w:sz w:val="24"/>
          <w:szCs w:val="24"/>
          <w:shd w:val="clear" w:color="auto" w:fill="FFFFFF"/>
        </w:rPr>
        <w:t xml:space="preserve"> and unfair treatment</w:t>
      </w:r>
      <w:r w:rsidR="00907D39">
        <w:rPr>
          <w:rFonts w:ascii="Arial" w:hAnsi="Arial" w:cs="Arial"/>
          <w:sz w:val="24"/>
          <w:szCs w:val="24"/>
          <w:shd w:val="clear" w:color="auto" w:fill="FFFFFF"/>
        </w:rPr>
        <w:t xml:space="preserve">. </w:t>
      </w:r>
      <w:r w:rsidR="0014547C" w:rsidRPr="004C341C">
        <w:rPr>
          <w:rFonts w:ascii="Arial" w:hAnsi="Arial" w:cs="Arial"/>
          <w:sz w:val="24"/>
          <w:szCs w:val="24"/>
          <w:shd w:val="clear" w:color="auto" w:fill="FFFFFF"/>
        </w:rPr>
        <w:t>The</w:t>
      </w:r>
      <w:r w:rsidR="00AF3345" w:rsidRPr="004C341C">
        <w:rPr>
          <w:rFonts w:ascii="Arial" w:hAnsi="Arial" w:cs="Arial"/>
          <w:sz w:val="24"/>
          <w:szCs w:val="24"/>
          <w:shd w:val="clear" w:color="auto" w:fill="FFFFFF"/>
        </w:rPr>
        <w:t xml:space="preserve"> Truth and Reconciliation</w:t>
      </w:r>
      <w:r w:rsidR="00AF3345">
        <w:rPr>
          <w:rFonts w:ascii="Arial" w:hAnsi="Arial" w:cs="Arial"/>
          <w:sz w:val="24"/>
          <w:szCs w:val="24"/>
          <w:shd w:val="clear" w:color="auto" w:fill="FFFFFF"/>
        </w:rPr>
        <w:t xml:space="preserve"> Commission of Canada (TRC)</w:t>
      </w:r>
      <w:r w:rsidR="0014547C">
        <w:rPr>
          <w:rFonts w:ascii="Arial" w:hAnsi="Arial" w:cs="Arial"/>
          <w:sz w:val="24"/>
          <w:szCs w:val="24"/>
          <w:shd w:val="clear" w:color="auto" w:fill="FFFFFF"/>
        </w:rPr>
        <w:t xml:space="preserve"> has </w:t>
      </w:r>
      <w:r w:rsidR="00000A81">
        <w:rPr>
          <w:rFonts w:ascii="Arial" w:hAnsi="Arial" w:cs="Arial"/>
          <w:sz w:val="24"/>
          <w:szCs w:val="24"/>
          <w:shd w:val="clear" w:color="auto" w:fill="FFFFFF"/>
        </w:rPr>
        <w:t>called on Canada to address</w:t>
      </w:r>
      <w:r w:rsidR="0014547C">
        <w:rPr>
          <w:rFonts w:ascii="Arial" w:hAnsi="Arial" w:cs="Arial"/>
          <w:sz w:val="24"/>
          <w:szCs w:val="24"/>
          <w:shd w:val="clear" w:color="auto" w:fill="FFFFFF"/>
        </w:rPr>
        <w:t xml:space="preserve"> disparities</w:t>
      </w:r>
      <w:r w:rsidR="006156C0">
        <w:rPr>
          <w:rFonts w:ascii="Arial" w:hAnsi="Arial" w:cs="Arial"/>
          <w:sz w:val="24"/>
          <w:szCs w:val="24"/>
          <w:shd w:val="clear" w:color="auto" w:fill="FFFFFF"/>
        </w:rPr>
        <w:t xml:space="preserve"> in the criminal justice system</w:t>
      </w:r>
      <w:r w:rsidR="00B929E5">
        <w:rPr>
          <w:rFonts w:ascii="Arial" w:hAnsi="Arial" w:cs="Arial"/>
          <w:sz w:val="24"/>
          <w:szCs w:val="24"/>
          <w:shd w:val="clear" w:color="auto" w:fill="FFFFFF"/>
        </w:rPr>
        <w:t>, including</w:t>
      </w:r>
      <w:r w:rsidR="0014547C">
        <w:rPr>
          <w:rFonts w:ascii="Arial" w:hAnsi="Arial" w:cs="Arial"/>
          <w:sz w:val="24"/>
          <w:szCs w:val="24"/>
          <w:shd w:val="clear" w:color="auto" w:fill="FFFFFF"/>
        </w:rPr>
        <w:t xml:space="preserve"> </w:t>
      </w:r>
      <w:r w:rsidR="00F37249">
        <w:rPr>
          <w:rFonts w:ascii="Arial" w:hAnsi="Arial" w:cs="Arial"/>
          <w:sz w:val="24"/>
          <w:szCs w:val="24"/>
          <w:shd w:val="clear" w:color="auto" w:fill="FFFFFF"/>
        </w:rPr>
        <w:t>by</w:t>
      </w:r>
      <w:r w:rsidR="00E53D1E">
        <w:rPr>
          <w:rFonts w:ascii="Arial" w:hAnsi="Arial" w:cs="Arial"/>
          <w:sz w:val="24"/>
          <w:szCs w:val="24"/>
          <w:shd w:val="clear" w:color="auto" w:fill="FFFFFF"/>
        </w:rPr>
        <w:t xml:space="preserve"> </w:t>
      </w:r>
      <w:r w:rsidR="0014547C" w:rsidRPr="00B06FBD">
        <w:rPr>
          <w:rFonts w:ascii="Arial" w:hAnsi="Arial" w:cs="Arial"/>
          <w:sz w:val="24"/>
          <w:szCs w:val="24"/>
          <w:shd w:val="clear" w:color="auto" w:fill="FFFFFF"/>
        </w:rPr>
        <w:t>providing necessary training on Indigenous culture and history</w:t>
      </w:r>
      <w:r w:rsidR="00D17C58" w:rsidRPr="00B06FBD">
        <w:rPr>
          <w:rFonts w:ascii="Arial" w:hAnsi="Arial" w:cs="Arial"/>
          <w:sz w:val="24"/>
          <w:szCs w:val="24"/>
          <w:shd w:val="clear" w:color="auto" w:fill="FFFFFF"/>
        </w:rPr>
        <w:t xml:space="preserve"> </w:t>
      </w:r>
      <w:r w:rsidR="00B01EE3" w:rsidRPr="00B06FBD">
        <w:rPr>
          <w:rFonts w:ascii="Arial" w:hAnsi="Arial" w:cs="Arial"/>
          <w:sz w:val="24"/>
          <w:szCs w:val="24"/>
          <w:shd w:val="clear" w:color="auto" w:fill="FFFFFF"/>
        </w:rPr>
        <w:t xml:space="preserve">to individuals </w:t>
      </w:r>
      <w:r w:rsidR="00D17C58" w:rsidRPr="00B06FBD">
        <w:rPr>
          <w:rFonts w:ascii="Arial" w:hAnsi="Arial" w:cs="Arial"/>
          <w:sz w:val="24"/>
          <w:szCs w:val="24"/>
          <w:shd w:val="clear" w:color="auto" w:fill="FFFFFF"/>
        </w:rPr>
        <w:t>within the legal profession</w:t>
      </w:r>
      <w:r w:rsidR="00E53D1E">
        <w:rPr>
          <w:rFonts w:ascii="Arial" w:hAnsi="Arial" w:cs="Arial"/>
          <w:sz w:val="24"/>
          <w:szCs w:val="24"/>
          <w:shd w:val="clear" w:color="auto" w:fill="FFFFFF"/>
        </w:rPr>
        <w:t xml:space="preserve">. </w:t>
      </w:r>
    </w:p>
    <w:p w14:paraId="38AE8D95" w14:textId="77777777" w:rsidR="00E53D1E" w:rsidRDefault="00E53D1E" w:rsidP="00E53D1E">
      <w:pPr>
        <w:spacing w:line="240" w:lineRule="auto"/>
        <w:contextualSpacing/>
        <w:rPr>
          <w:rFonts w:ascii="Arial" w:hAnsi="Arial" w:cs="Arial"/>
          <w:sz w:val="24"/>
          <w:szCs w:val="24"/>
          <w:shd w:val="clear" w:color="auto" w:fill="FFFFFF"/>
        </w:rPr>
      </w:pPr>
    </w:p>
    <w:p w14:paraId="44660EDB" w14:textId="2640A9A1" w:rsidR="00B06FBD" w:rsidRPr="00E53D1E" w:rsidRDefault="00120100" w:rsidP="00E53D1E">
      <w:pPr>
        <w:spacing w:line="240" w:lineRule="auto"/>
        <w:contextualSpacing/>
        <w:rPr>
          <w:rFonts w:ascii="Arial" w:hAnsi="Arial" w:cs="Arial"/>
          <w:sz w:val="24"/>
          <w:szCs w:val="24"/>
          <w:shd w:val="clear" w:color="auto" w:fill="FFFFFF"/>
        </w:rPr>
      </w:pPr>
      <w:r>
        <w:rPr>
          <w:rFonts w:ascii="Arial" w:hAnsi="Arial" w:cs="Arial"/>
          <w:sz w:val="24"/>
          <w:szCs w:val="24"/>
          <w:shd w:val="clear" w:color="auto" w:fill="FFFFFF"/>
        </w:rPr>
        <w:t xml:space="preserve">There is also a recognition </w:t>
      </w:r>
      <w:r w:rsidR="002E2D5D">
        <w:rPr>
          <w:rFonts w:ascii="Arial" w:hAnsi="Arial" w:cs="Arial"/>
          <w:sz w:val="24"/>
          <w:szCs w:val="24"/>
          <w:shd w:val="clear" w:color="auto" w:fill="FFFFFF"/>
        </w:rPr>
        <w:t xml:space="preserve">of the need </w:t>
      </w:r>
      <w:r>
        <w:rPr>
          <w:rFonts w:ascii="Arial" w:hAnsi="Arial" w:cs="Arial"/>
          <w:sz w:val="24"/>
          <w:szCs w:val="24"/>
          <w:shd w:val="clear" w:color="auto" w:fill="FFFFFF"/>
        </w:rPr>
        <w:t xml:space="preserve">to consider alternatives to incarceration </w:t>
      </w:r>
      <w:r w:rsidR="007909E8">
        <w:rPr>
          <w:rFonts w:ascii="Arial" w:hAnsi="Arial" w:cs="Arial"/>
          <w:sz w:val="24"/>
          <w:szCs w:val="24"/>
          <w:shd w:val="clear" w:color="auto" w:fill="FFFFFF"/>
        </w:rPr>
        <w:t>for marginalized groups and individuals in vulnerable circumstances.</w:t>
      </w:r>
      <w:r w:rsidR="00A266DA">
        <w:rPr>
          <w:rFonts w:ascii="Arial" w:hAnsi="Arial" w:cs="Arial"/>
          <w:sz w:val="24"/>
          <w:szCs w:val="24"/>
          <w:shd w:val="clear" w:color="auto" w:fill="FFFFFF"/>
        </w:rPr>
        <w:t xml:space="preserve"> For example</w:t>
      </w:r>
      <w:r w:rsidR="00E53D1E">
        <w:rPr>
          <w:rFonts w:ascii="Arial" w:hAnsi="Arial" w:cs="Arial"/>
          <w:sz w:val="24"/>
          <w:szCs w:val="24"/>
          <w:shd w:val="clear" w:color="auto" w:fill="FFFFFF"/>
        </w:rPr>
        <w:t>, the TRC</w:t>
      </w:r>
      <w:r w:rsidR="00D026E8">
        <w:rPr>
          <w:rFonts w:ascii="Arial" w:hAnsi="Arial" w:cs="Arial"/>
          <w:sz w:val="24"/>
          <w:szCs w:val="24"/>
          <w:shd w:val="clear" w:color="auto" w:fill="FFFFFF"/>
        </w:rPr>
        <w:t xml:space="preserve"> has</w:t>
      </w:r>
      <w:r w:rsidR="00E53D1E">
        <w:rPr>
          <w:rFonts w:ascii="Arial" w:hAnsi="Arial" w:cs="Arial"/>
          <w:sz w:val="24"/>
          <w:szCs w:val="24"/>
          <w:shd w:val="clear" w:color="auto" w:fill="FFFFFF"/>
        </w:rPr>
        <w:t xml:space="preserve"> recommended:  </w:t>
      </w:r>
      <w:r w:rsidR="00340320" w:rsidRPr="00B06FBD">
        <w:rPr>
          <w:rFonts w:ascii="Arial" w:hAnsi="Arial" w:cs="Arial"/>
          <w:sz w:val="24"/>
          <w:szCs w:val="24"/>
          <w:shd w:val="clear" w:color="auto" w:fill="FFFFFF"/>
        </w:rPr>
        <w:t xml:space="preserve"> </w:t>
      </w:r>
    </w:p>
    <w:p w14:paraId="3AEDFBD7" w14:textId="744951EE" w:rsidR="00B06FBD" w:rsidRPr="00B06FBD" w:rsidRDefault="00B80CCD" w:rsidP="00B06FBD">
      <w:pPr>
        <w:pStyle w:val="NoSpacing"/>
        <w:numPr>
          <w:ilvl w:val="0"/>
          <w:numId w:val="7"/>
        </w:numPr>
        <w:rPr>
          <w:rFonts w:ascii="Arial" w:hAnsi="Arial" w:cs="Arial"/>
          <w:sz w:val="24"/>
          <w:szCs w:val="24"/>
        </w:rPr>
      </w:pPr>
      <w:r>
        <w:rPr>
          <w:rFonts w:ascii="Arial" w:hAnsi="Arial" w:cs="Arial"/>
          <w:sz w:val="24"/>
          <w:szCs w:val="24"/>
          <w:shd w:val="clear" w:color="auto" w:fill="FFFFFF"/>
        </w:rPr>
        <w:t>implementing</w:t>
      </w:r>
      <w:r w:rsidR="00340320" w:rsidRPr="00B06FBD">
        <w:rPr>
          <w:rFonts w:ascii="Arial" w:hAnsi="Arial" w:cs="Arial"/>
          <w:sz w:val="24"/>
          <w:szCs w:val="24"/>
          <w:shd w:val="clear" w:color="auto" w:fill="FFFFFF"/>
        </w:rPr>
        <w:t xml:space="preserve"> community sanctions that provide realistic alternatives to incarceration for Indigenous people and respond</w:t>
      </w:r>
      <w:r w:rsidR="00383318">
        <w:rPr>
          <w:rFonts w:ascii="Arial" w:hAnsi="Arial" w:cs="Arial"/>
          <w:sz w:val="24"/>
          <w:szCs w:val="24"/>
          <w:shd w:val="clear" w:color="auto" w:fill="FFFFFF"/>
        </w:rPr>
        <w:t>ing</w:t>
      </w:r>
      <w:r w:rsidR="00340320" w:rsidRPr="00B06FBD">
        <w:rPr>
          <w:rFonts w:ascii="Arial" w:hAnsi="Arial" w:cs="Arial"/>
          <w:sz w:val="24"/>
          <w:szCs w:val="24"/>
          <w:shd w:val="clear" w:color="auto" w:fill="FFFFFF"/>
        </w:rPr>
        <w:t xml:space="preserve"> to the underlying </w:t>
      </w:r>
      <w:r w:rsidR="008C0940" w:rsidRPr="00B06FBD">
        <w:rPr>
          <w:rFonts w:ascii="Arial" w:hAnsi="Arial" w:cs="Arial"/>
          <w:sz w:val="24"/>
          <w:szCs w:val="24"/>
          <w:shd w:val="clear" w:color="auto" w:fill="FFFFFF"/>
        </w:rPr>
        <w:t>cause</w:t>
      </w:r>
      <w:r w:rsidR="00185492" w:rsidRPr="00B06FBD">
        <w:rPr>
          <w:rFonts w:ascii="Arial" w:hAnsi="Arial" w:cs="Arial"/>
          <w:sz w:val="24"/>
          <w:szCs w:val="24"/>
          <w:shd w:val="clear" w:color="auto" w:fill="FFFFFF"/>
        </w:rPr>
        <w:t>s</w:t>
      </w:r>
      <w:r w:rsidR="008C0940" w:rsidRPr="00B06FBD">
        <w:rPr>
          <w:rFonts w:ascii="Arial" w:hAnsi="Arial" w:cs="Arial"/>
          <w:sz w:val="24"/>
          <w:szCs w:val="24"/>
          <w:shd w:val="clear" w:color="auto" w:fill="FFFFFF"/>
        </w:rPr>
        <w:t xml:space="preserve"> of offending;</w:t>
      </w:r>
      <w:r w:rsidR="00340320" w:rsidRPr="00B06FBD">
        <w:rPr>
          <w:rFonts w:ascii="Arial" w:hAnsi="Arial" w:cs="Arial"/>
          <w:sz w:val="24"/>
          <w:szCs w:val="24"/>
          <w:shd w:val="clear" w:color="auto" w:fill="FFFFFF"/>
        </w:rPr>
        <w:t xml:space="preserve"> and </w:t>
      </w:r>
    </w:p>
    <w:p w14:paraId="5BFFDA8D" w14:textId="5B03C6C9" w:rsidR="00DD46FF" w:rsidRPr="00B06FBD" w:rsidRDefault="003F4B00" w:rsidP="00B06FBD">
      <w:pPr>
        <w:pStyle w:val="NoSpacing"/>
        <w:numPr>
          <w:ilvl w:val="0"/>
          <w:numId w:val="7"/>
        </w:numPr>
        <w:rPr>
          <w:rFonts w:ascii="Arial" w:hAnsi="Arial" w:cs="Arial"/>
          <w:sz w:val="24"/>
          <w:szCs w:val="24"/>
        </w:rPr>
      </w:pPr>
      <w:r w:rsidRPr="00B06FBD">
        <w:rPr>
          <w:rFonts w:ascii="Arial" w:hAnsi="Arial" w:cs="Arial"/>
          <w:sz w:val="24"/>
          <w:szCs w:val="24"/>
          <w:shd w:val="clear" w:color="auto" w:fill="FFFFFF"/>
        </w:rPr>
        <w:t xml:space="preserve">allowing trial judges, upon giving reasons, to depart from mandatory minimum sentences and restrictions on the use of conditional sentences. </w:t>
      </w:r>
      <w:r w:rsidR="001434DE" w:rsidRPr="00B06FBD">
        <w:rPr>
          <w:rFonts w:ascii="Arial" w:hAnsi="Arial" w:cs="Arial"/>
          <w:sz w:val="24"/>
          <w:szCs w:val="24"/>
          <w:shd w:val="clear" w:color="auto" w:fill="FFFFFF"/>
        </w:rPr>
        <w:t xml:space="preserve"> </w:t>
      </w:r>
    </w:p>
    <w:p w14:paraId="5EDBF4E9" w14:textId="49D8E498" w:rsidR="009710DA" w:rsidRDefault="009710DA" w:rsidP="00D026E8">
      <w:pPr>
        <w:spacing w:after="0" w:line="240" w:lineRule="auto"/>
        <w:contextualSpacing/>
        <w:rPr>
          <w:rFonts w:ascii="Arial" w:hAnsi="Arial" w:cs="Arial"/>
          <w:sz w:val="24"/>
          <w:szCs w:val="24"/>
          <w:shd w:val="clear" w:color="auto" w:fill="FFFFFF"/>
        </w:rPr>
      </w:pPr>
    </w:p>
    <w:p w14:paraId="6AE1F142" w14:textId="14E6FE83" w:rsidR="00D026E8" w:rsidRPr="00745E59" w:rsidRDefault="00C96249" w:rsidP="00D026E8">
      <w:pPr>
        <w:pStyle w:val="FootnoteText"/>
        <w:rPr>
          <w:rFonts w:ascii="Arial" w:hAnsi="Arial" w:cs="Arial"/>
          <w:sz w:val="20"/>
          <w:szCs w:val="20"/>
          <w:lang w:val="en-CA"/>
        </w:rPr>
      </w:pPr>
      <w:r w:rsidRPr="00C96249">
        <w:rPr>
          <w:rFonts w:ascii="Arial" w:hAnsi="Arial" w:cs="Arial"/>
          <w:shd w:val="clear" w:color="auto" w:fill="FFFFFF"/>
        </w:rPr>
        <w:t xml:space="preserve">While the CHRC </w:t>
      </w:r>
      <w:r w:rsidR="00CD59F9">
        <w:rPr>
          <w:rFonts w:ascii="Arial" w:hAnsi="Arial" w:cs="Arial"/>
          <w:shd w:val="clear" w:color="auto" w:fill="FFFFFF"/>
        </w:rPr>
        <w:t>has previously acknowledged</w:t>
      </w:r>
      <w:r w:rsidRPr="00C96249">
        <w:rPr>
          <w:rFonts w:ascii="Arial" w:hAnsi="Arial" w:cs="Arial"/>
          <w:shd w:val="clear" w:color="auto" w:fill="FFFFFF"/>
        </w:rPr>
        <w:t xml:space="preserve"> that the legal framework</w:t>
      </w:r>
      <w:r>
        <w:rPr>
          <w:rFonts w:ascii="Arial" w:hAnsi="Arial" w:cs="Arial"/>
          <w:shd w:val="clear" w:color="auto" w:fill="FFFFFF"/>
        </w:rPr>
        <w:t xml:space="preserve"> for incarceration</w:t>
      </w:r>
      <w:r w:rsidRPr="00C96249">
        <w:rPr>
          <w:rFonts w:ascii="Arial" w:hAnsi="Arial" w:cs="Arial"/>
          <w:shd w:val="clear" w:color="auto" w:fill="FFFFFF"/>
        </w:rPr>
        <w:t xml:space="preserve"> in Canada contains some provisions intended to address systemic disadvantage </w:t>
      </w:r>
      <w:r w:rsidRPr="00C96249">
        <w:rPr>
          <w:rFonts w:ascii="Arial" w:hAnsi="Arial" w:cs="Arial"/>
        </w:rPr>
        <w:t xml:space="preserve">by providing for alternatives to incarceration for Indigenous people, the </w:t>
      </w:r>
      <w:r w:rsidRPr="00C96249">
        <w:rPr>
          <w:rFonts w:ascii="Arial" w:hAnsi="Arial" w:cs="Arial"/>
        </w:rPr>
        <w:lastRenderedPageBreak/>
        <w:t xml:space="preserve">CHRC has </w:t>
      </w:r>
      <w:r w:rsidR="00CD59F9">
        <w:rPr>
          <w:rFonts w:ascii="Arial" w:hAnsi="Arial" w:cs="Arial"/>
        </w:rPr>
        <w:t xml:space="preserve">also </w:t>
      </w:r>
      <w:r w:rsidRPr="00C96249">
        <w:rPr>
          <w:rFonts w:ascii="Arial" w:hAnsi="Arial" w:cs="Arial"/>
        </w:rPr>
        <w:t>previously noted that these provisions do not appear to be operating as intended</w:t>
      </w:r>
      <w:r w:rsidR="00D026E8">
        <w:rPr>
          <w:rFonts w:ascii="Arial" w:hAnsi="Arial" w:cs="Arial"/>
        </w:rPr>
        <w:t xml:space="preserve">. </w:t>
      </w:r>
      <w:r w:rsidR="00D026E8" w:rsidRPr="00D026E8">
        <w:rPr>
          <w:rFonts w:ascii="Arial" w:hAnsi="Arial" w:cs="Arial"/>
        </w:rPr>
        <w:t xml:space="preserve">For instance, </w:t>
      </w:r>
      <w:r w:rsidR="00D026E8" w:rsidRPr="00D026E8">
        <w:rPr>
          <w:rFonts w:ascii="Arial" w:hAnsi="Arial" w:cs="Arial"/>
          <w:lang w:val="en-CA"/>
        </w:rPr>
        <w:t xml:space="preserve">the Supreme Court of Canada in </w:t>
      </w:r>
      <w:r w:rsidR="00D026E8" w:rsidRPr="00D026E8">
        <w:rPr>
          <w:rFonts w:ascii="Arial" w:hAnsi="Arial" w:cs="Arial"/>
          <w:i/>
          <w:lang w:val="en-CA"/>
        </w:rPr>
        <w:t>R v. Gladue</w:t>
      </w:r>
      <w:r w:rsidR="00D026E8" w:rsidRPr="00D026E8">
        <w:rPr>
          <w:rStyle w:val="FootnoteReference"/>
          <w:rFonts w:ascii="Arial" w:hAnsi="Arial" w:cs="Arial"/>
          <w:lang w:val="en-CA"/>
        </w:rPr>
        <w:footnoteReference w:id="9"/>
      </w:r>
      <w:r w:rsidR="00D026E8">
        <w:rPr>
          <w:rFonts w:ascii="Arial" w:hAnsi="Arial" w:cs="Arial"/>
          <w:i/>
          <w:lang w:val="en-CA"/>
        </w:rPr>
        <w:t xml:space="preserve"> </w:t>
      </w:r>
      <w:r w:rsidR="00D026E8" w:rsidRPr="00D026E8">
        <w:rPr>
          <w:rFonts w:ascii="Arial" w:hAnsi="Arial" w:cs="Arial"/>
          <w:i/>
          <w:vertAlign w:val="superscript"/>
          <w:lang w:val="en-CA"/>
        </w:rPr>
        <w:t xml:space="preserve"> </w:t>
      </w:r>
      <w:r w:rsidR="00D026E8" w:rsidRPr="00D026E8">
        <w:rPr>
          <w:rFonts w:ascii="Arial" w:hAnsi="Arial" w:cs="Arial"/>
          <w:lang w:val="en-CA"/>
        </w:rPr>
        <w:t>compelled judges to use a different analysis in determining a suitable sentence for Indigenous people by paying particular attention to their unique circumstances and social histories.</w:t>
      </w:r>
      <w:r w:rsidR="00F938F4">
        <w:rPr>
          <w:rFonts w:ascii="Arial" w:hAnsi="Arial" w:cs="Arial"/>
          <w:lang w:val="en-CA"/>
        </w:rPr>
        <w:t xml:space="preserve"> However, </w:t>
      </w:r>
      <w:r w:rsidR="00FE582E">
        <w:rPr>
          <w:rFonts w:ascii="Arial" w:hAnsi="Arial" w:cs="Arial"/>
          <w:lang w:val="en-CA"/>
        </w:rPr>
        <w:t>reports have indicated</w:t>
      </w:r>
      <w:r w:rsidR="00F938F4">
        <w:rPr>
          <w:rFonts w:ascii="Arial" w:hAnsi="Arial" w:cs="Arial"/>
          <w:lang w:val="en-CA"/>
        </w:rPr>
        <w:t xml:space="preserve"> </w:t>
      </w:r>
      <w:r w:rsidR="00D026E8" w:rsidRPr="00D026E8">
        <w:rPr>
          <w:rFonts w:ascii="Arial" w:hAnsi="Arial" w:cs="Arial"/>
          <w:lang w:val="en-CA"/>
        </w:rPr>
        <w:t xml:space="preserve">that the </w:t>
      </w:r>
      <w:r w:rsidR="00D026E8" w:rsidRPr="00D026E8">
        <w:rPr>
          <w:rFonts w:ascii="Arial" w:hAnsi="Arial" w:cs="Arial"/>
          <w:i/>
          <w:lang w:val="en-CA"/>
        </w:rPr>
        <w:t xml:space="preserve">Gladue </w:t>
      </w:r>
      <w:r w:rsidR="00D026E8" w:rsidRPr="00D026E8">
        <w:rPr>
          <w:rFonts w:ascii="Arial" w:hAnsi="Arial" w:cs="Arial"/>
          <w:lang w:val="en-CA"/>
        </w:rPr>
        <w:t>principles are</w:t>
      </w:r>
      <w:r w:rsidR="00FE582E">
        <w:rPr>
          <w:rFonts w:ascii="Arial" w:hAnsi="Arial" w:cs="Arial"/>
          <w:lang w:val="en-CA"/>
        </w:rPr>
        <w:t xml:space="preserve"> often not well understood, </w:t>
      </w:r>
      <w:r w:rsidR="00D026E8" w:rsidRPr="00D026E8">
        <w:rPr>
          <w:rFonts w:ascii="Arial" w:hAnsi="Arial" w:cs="Arial"/>
          <w:lang w:val="en-CA"/>
        </w:rPr>
        <w:t>unevenly applied</w:t>
      </w:r>
      <w:r w:rsidR="00FE582E">
        <w:rPr>
          <w:rFonts w:ascii="Arial" w:hAnsi="Arial" w:cs="Arial"/>
          <w:lang w:val="en-CA"/>
        </w:rPr>
        <w:t xml:space="preserve"> or not fully considered</w:t>
      </w:r>
      <w:r w:rsidR="00D026E8" w:rsidRPr="00D026E8">
        <w:rPr>
          <w:rFonts w:ascii="Arial" w:hAnsi="Arial" w:cs="Arial"/>
          <w:lang w:val="en-CA"/>
        </w:rPr>
        <w:t>.</w:t>
      </w:r>
      <w:r w:rsidR="00FE582E">
        <w:rPr>
          <w:rStyle w:val="FootnoteReference"/>
          <w:rFonts w:ascii="Arial" w:hAnsi="Arial" w:cs="Arial"/>
          <w:lang w:val="en-CA"/>
        </w:rPr>
        <w:footnoteReference w:id="10"/>
      </w:r>
      <w:r w:rsidR="00D026E8">
        <w:rPr>
          <w:rFonts w:ascii="Arial" w:hAnsi="Arial" w:cs="Arial"/>
          <w:sz w:val="20"/>
          <w:szCs w:val="20"/>
          <w:lang w:val="en-CA"/>
        </w:rPr>
        <w:t xml:space="preserve"> </w:t>
      </w:r>
    </w:p>
    <w:p w14:paraId="3CD3C9BD" w14:textId="664461CC" w:rsidR="00D026E8" w:rsidRDefault="00D026E8" w:rsidP="00C96249">
      <w:pPr>
        <w:spacing w:line="240" w:lineRule="auto"/>
        <w:contextualSpacing/>
        <w:rPr>
          <w:rFonts w:ascii="Arial" w:hAnsi="Arial" w:cs="Arial"/>
          <w:sz w:val="24"/>
          <w:szCs w:val="24"/>
        </w:rPr>
      </w:pPr>
    </w:p>
    <w:p w14:paraId="1553D4F7" w14:textId="08E4E79C" w:rsidR="00DD46FF" w:rsidRPr="00A266DA" w:rsidDel="00EB150B" w:rsidRDefault="001A39AB" w:rsidP="00C96249">
      <w:pPr>
        <w:spacing w:line="240" w:lineRule="auto"/>
        <w:contextualSpacing/>
        <w:rPr>
          <w:rFonts w:ascii="Arial" w:hAnsi="Arial" w:cs="Arial"/>
          <w:sz w:val="24"/>
          <w:szCs w:val="24"/>
        </w:rPr>
      </w:pPr>
      <w:r>
        <w:rPr>
          <w:rFonts w:ascii="Arial" w:hAnsi="Arial" w:cs="Arial"/>
          <w:sz w:val="24"/>
          <w:szCs w:val="24"/>
        </w:rPr>
        <w:t>The CHRC has further noted that</w:t>
      </w:r>
      <w:r w:rsidR="00C96249">
        <w:rPr>
          <w:rFonts w:ascii="Arial" w:hAnsi="Arial" w:cs="Arial"/>
          <w:sz w:val="24"/>
          <w:szCs w:val="24"/>
        </w:rPr>
        <w:t xml:space="preserve"> </w:t>
      </w:r>
      <w:r w:rsidR="00C96249" w:rsidRPr="00C96249">
        <w:rPr>
          <w:rFonts w:ascii="Arial" w:hAnsi="Arial" w:cs="Arial"/>
          <w:sz w:val="24"/>
          <w:szCs w:val="24"/>
        </w:rPr>
        <w:t>no such provisions exist for racialized individuals</w:t>
      </w:r>
      <w:r>
        <w:rPr>
          <w:rFonts w:ascii="Arial" w:hAnsi="Arial" w:cs="Arial"/>
          <w:sz w:val="24"/>
          <w:szCs w:val="24"/>
        </w:rPr>
        <w:t xml:space="preserve">, despite the complex and intersectional factors – including systemic racism – that leads to over-incarceration. </w:t>
      </w:r>
      <w:r w:rsidR="00A266DA">
        <w:rPr>
          <w:rFonts w:ascii="Arial" w:hAnsi="Arial" w:cs="Arial"/>
          <w:sz w:val="24"/>
          <w:szCs w:val="24"/>
        </w:rPr>
        <w:t xml:space="preserve">In addition, </w:t>
      </w:r>
      <w:r w:rsidR="004C341C" w:rsidRPr="00C96249" w:rsidDel="00EB150B">
        <w:rPr>
          <w:rFonts w:ascii="Arial" w:hAnsi="Arial" w:cs="Arial"/>
          <w:sz w:val="24"/>
          <w:szCs w:val="24"/>
          <w:shd w:val="clear" w:color="auto" w:fill="FFFFFF"/>
        </w:rPr>
        <w:t xml:space="preserve">despite needing more treatment-based </w:t>
      </w:r>
      <w:r w:rsidR="004C341C">
        <w:rPr>
          <w:rFonts w:ascii="Arial" w:hAnsi="Arial" w:cs="Arial"/>
          <w:sz w:val="24"/>
          <w:szCs w:val="24"/>
          <w:shd w:val="clear" w:color="auto" w:fill="FFFFFF"/>
        </w:rPr>
        <w:t xml:space="preserve">alternatives, </w:t>
      </w:r>
      <w:r w:rsidR="00D428A7" w:rsidRPr="00C96249" w:rsidDel="00EB150B">
        <w:rPr>
          <w:rFonts w:ascii="Arial" w:hAnsi="Arial" w:cs="Arial"/>
          <w:sz w:val="24"/>
          <w:szCs w:val="24"/>
          <w:shd w:val="clear" w:color="auto" w:fill="FFFFFF"/>
        </w:rPr>
        <w:t xml:space="preserve">most </w:t>
      </w:r>
      <w:r w:rsidR="005502B2" w:rsidRPr="00C96249" w:rsidDel="00EB150B">
        <w:rPr>
          <w:rFonts w:ascii="Arial" w:hAnsi="Arial" w:cs="Arial"/>
          <w:sz w:val="24"/>
          <w:szCs w:val="24"/>
          <w:shd w:val="clear" w:color="auto" w:fill="FFFFFF"/>
        </w:rPr>
        <w:t xml:space="preserve">individuals </w:t>
      </w:r>
      <w:r w:rsidR="00A266DA">
        <w:rPr>
          <w:rFonts w:ascii="Arial" w:hAnsi="Arial" w:cs="Arial"/>
          <w:sz w:val="24"/>
          <w:szCs w:val="24"/>
          <w:shd w:val="clear" w:color="auto" w:fill="FFFFFF"/>
        </w:rPr>
        <w:t xml:space="preserve">with mental health disabilities </w:t>
      </w:r>
      <w:r w:rsidR="00D428A7" w:rsidRPr="00C96249" w:rsidDel="00EB150B">
        <w:rPr>
          <w:rFonts w:ascii="Arial" w:hAnsi="Arial" w:cs="Arial"/>
          <w:sz w:val="24"/>
          <w:szCs w:val="24"/>
          <w:shd w:val="clear" w:color="auto" w:fill="FFFFFF"/>
        </w:rPr>
        <w:t>proceed thro</w:t>
      </w:r>
      <w:r w:rsidR="004C341C">
        <w:rPr>
          <w:rFonts w:ascii="Arial" w:hAnsi="Arial" w:cs="Arial"/>
          <w:sz w:val="24"/>
          <w:szCs w:val="24"/>
          <w:shd w:val="clear" w:color="auto" w:fill="FFFFFF"/>
        </w:rPr>
        <w:t>ugh regular court processes</w:t>
      </w:r>
      <w:r w:rsidR="00EA0C85">
        <w:rPr>
          <w:rFonts w:ascii="Arial" w:hAnsi="Arial" w:cs="Arial"/>
          <w:sz w:val="24"/>
          <w:szCs w:val="24"/>
          <w:shd w:val="clear" w:color="auto" w:fill="FFFFFF"/>
        </w:rPr>
        <w:t>, o</w:t>
      </w:r>
      <w:r w:rsidR="00BA382C">
        <w:rPr>
          <w:rFonts w:ascii="Arial" w:hAnsi="Arial" w:cs="Arial"/>
          <w:sz w:val="24"/>
          <w:szCs w:val="24"/>
          <w:shd w:val="clear" w:color="auto" w:fill="FFFFFF"/>
        </w:rPr>
        <w:t xml:space="preserve">ften </w:t>
      </w:r>
      <w:r w:rsidR="00EA0C85">
        <w:rPr>
          <w:rFonts w:ascii="Arial" w:hAnsi="Arial" w:cs="Arial"/>
          <w:sz w:val="24"/>
          <w:szCs w:val="24"/>
          <w:shd w:val="clear" w:color="auto" w:fill="FFFFFF"/>
        </w:rPr>
        <w:t>exacerbating the</w:t>
      </w:r>
      <w:r w:rsidR="00706D31" w:rsidRPr="00C96249" w:rsidDel="00EB150B">
        <w:rPr>
          <w:rFonts w:ascii="Arial" w:hAnsi="Arial" w:cs="Arial"/>
          <w:sz w:val="24"/>
          <w:szCs w:val="24"/>
          <w:shd w:val="clear" w:color="auto" w:fill="FFFFFF"/>
        </w:rPr>
        <w:t xml:space="preserve"> </w:t>
      </w:r>
      <w:r w:rsidR="00703B41" w:rsidRPr="00C96249" w:rsidDel="00EB150B">
        <w:rPr>
          <w:rFonts w:ascii="Arial" w:hAnsi="Arial" w:cs="Arial"/>
          <w:sz w:val="24"/>
          <w:szCs w:val="24"/>
          <w:shd w:val="clear" w:color="auto" w:fill="FFFFFF"/>
        </w:rPr>
        <w:t xml:space="preserve">challenges </w:t>
      </w:r>
      <w:r w:rsidR="00EA0C85">
        <w:rPr>
          <w:rFonts w:ascii="Arial" w:hAnsi="Arial" w:cs="Arial"/>
          <w:sz w:val="24"/>
          <w:szCs w:val="24"/>
          <w:shd w:val="clear" w:color="auto" w:fill="FFFFFF"/>
        </w:rPr>
        <w:t>they face and</w:t>
      </w:r>
      <w:r w:rsidR="00703B41" w:rsidRPr="00C96249" w:rsidDel="00EB150B">
        <w:rPr>
          <w:rFonts w:ascii="Arial" w:hAnsi="Arial" w:cs="Arial"/>
          <w:sz w:val="24"/>
          <w:szCs w:val="24"/>
          <w:shd w:val="clear" w:color="auto" w:fill="FFFFFF"/>
        </w:rPr>
        <w:t xml:space="preserve"> </w:t>
      </w:r>
      <w:r w:rsidR="00D501D2">
        <w:rPr>
          <w:rFonts w:ascii="Arial" w:hAnsi="Arial" w:cs="Arial"/>
          <w:sz w:val="24"/>
          <w:szCs w:val="24"/>
          <w:shd w:val="clear" w:color="auto" w:fill="FFFFFF"/>
        </w:rPr>
        <w:t xml:space="preserve">further </w:t>
      </w:r>
      <w:r w:rsidR="00703B41" w:rsidRPr="00C96249" w:rsidDel="00EB150B">
        <w:rPr>
          <w:rFonts w:ascii="Arial" w:hAnsi="Arial" w:cs="Arial"/>
          <w:sz w:val="24"/>
          <w:szCs w:val="24"/>
          <w:shd w:val="clear" w:color="auto" w:fill="FFFFFF"/>
        </w:rPr>
        <w:t>enmeshing them in a criminal justice system that is not designed to meet their needs</w:t>
      </w:r>
      <w:r w:rsidR="00706D31" w:rsidRPr="00C96249" w:rsidDel="00EB150B">
        <w:rPr>
          <w:rFonts w:ascii="Arial" w:hAnsi="Arial" w:cs="Arial"/>
          <w:sz w:val="24"/>
          <w:szCs w:val="24"/>
          <w:shd w:val="clear" w:color="auto" w:fill="FFFFFF"/>
        </w:rPr>
        <w:t>.</w:t>
      </w:r>
      <w:r w:rsidR="00CD3154" w:rsidRPr="00C96249" w:rsidDel="00EB150B">
        <w:rPr>
          <w:rStyle w:val="FootnoteReference"/>
          <w:rFonts w:ascii="Arial" w:hAnsi="Arial" w:cs="Arial"/>
          <w:sz w:val="24"/>
          <w:szCs w:val="24"/>
          <w:shd w:val="clear" w:color="auto" w:fill="FFFFFF"/>
        </w:rPr>
        <w:footnoteReference w:id="11"/>
      </w:r>
      <w:r w:rsidR="00706D31" w:rsidRPr="00C96249" w:rsidDel="00EB150B">
        <w:rPr>
          <w:rFonts w:ascii="Arial" w:hAnsi="Arial" w:cs="Arial"/>
          <w:sz w:val="24"/>
          <w:szCs w:val="24"/>
          <w:shd w:val="clear" w:color="auto" w:fill="FFFFFF"/>
        </w:rPr>
        <w:t xml:space="preserve"> </w:t>
      </w:r>
    </w:p>
    <w:p w14:paraId="55A29059" w14:textId="4808509E" w:rsidR="002305D6" w:rsidRDefault="002305D6" w:rsidP="00C96249">
      <w:pPr>
        <w:spacing w:line="240" w:lineRule="auto"/>
        <w:contextualSpacing/>
        <w:rPr>
          <w:rFonts w:ascii="Arial" w:hAnsi="Arial" w:cs="Arial"/>
          <w:sz w:val="24"/>
          <w:szCs w:val="24"/>
          <w:shd w:val="clear" w:color="auto" w:fill="FFFFFF"/>
        </w:rPr>
      </w:pPr>
    </w:p>
    <w:p w14:paraId="02099EBC" w14:textId="23194A73" w:rsidR="00A266DA" w:rsidRDefault="00F74261" w:rsidP="00C96249">
      <w:pPr>
        <w:spacing w:line="240" w:lineRule="auto"/>
        <w:contextualSpacing/>
        <w:rPr>
          <w:rFonts w:ascii="Arial" w:hAnsi="Arial" w:cs="Arial"/>
          <w:sz w:val="24"/>
          <w:szCs w:val="24"/>
          <w:shd w:val="clear" w:color="auto" w:fill="FFFFFF"/>
        </w:rPr>
      </w:pPr>
      <w:r>
        <w:rPr>
          <w:rFonts w:ascii="Arial" w:hAnsi="Arial" w:cs="Arial"/>
          <w:sz w:val="24"/>
          <w:szCs w:val="24"/>
          <w:lang w:val="en-US"/>
        </w:rPr>
        <w:t>Relatedly, the CHRC also wishes to raise concerns with respect to mandatory minimum sentences. The</w:t>
      </w:r>
      <w:r w:rsidR="00A266DA" w:rsidDel="003F0F7A">
        <w:rPr>
          <w:rFonts w:ascii="Arial" w:hAnsi="Arial" w:cs="Arial"/>
          <w:sz w:val="24"/>
          <w:szCs w:val="24"/>
          <w:lang w:val="en-US"/>
        </w:rPr>
        <w:t xml:space="preserve"> Government of Canada has itself acknowledged the systemic racism in Canada’s criminal justice system, and that sentencing policies </w:t>
      </w:r>
      <w:r w:rsidR="00A266DA" w:rsidRPr="002F0AEE" w:rsidDel="003F0F7A">
        <w:rPr>
          <w:rFonts w:ascii="Arial" w:hAnsi="Arial" w:cs="Arial"/>
          <w:sz w:val="24"/>
          <w:szCs w:val="24"/>
        </w:rPr>
        <w:t xml:space="preserve">focused on imprisonment disproportionately affect Indigenous, </w:t>
      </w:r>
      <w:r w:rsidR="00A266DA" w:rsidRPr="008B0064" w:rsidDel="003F0F7A">
        <w:rPr>
          <w:rFonts w:ascii="Arial" w:hAnsi="Arial" w:cs="Arial"/>
          <w:sz w:val="24"/>
          <w:szCs w:val="24"/>
        </w:rPr>
        <w:t>Black and marginalized people</w:t>
      </w:r>
      <w:r w:rsidR="00A266DA" w:rsidDel="003F0F7A">
        <w:rPr>
          <w:rFonts w:ascii="Arial" w:hAnsi="Arial" w:cs="Arial"/>
          <w:sz w:val="24"/>
          <w:szCs w:val="24"/>
        </w:rPr>
        <w:t xml:space="preserve">, who are more likely to be admitted to federal </w:t>
      </w:r>
      <w:r w:rsidR="00A266DA" w:rsidRPr="008B0064" w:rsidDel="003F0F7A">
        <w:rPr>
          <w:rFonts w:ascii="Arial" w:hAnsi="Arial" w:cs="Arial"/>
          <w:sz w:val="24"/>
          <w:szCs w:val="24"/>
          <w:shd w:val="clear" w:color="auto" w:fill="FFFFFF"/>
        </w:rPr>
        <w:t>prisons for an offence punishable by a mandatory minimum penalty.</w:t>
      </w:r>
      <w:r w:rsidR="00A266DA" w:rsidDel="003F0F7A">
        <w:rPr>
          <w:rStyle w:val="FootnoteReference"/>
          <w:rFonts w:ascii="Arial" w:hAnsi="Arial" w:cs="Arial"/>
          <w:sz w:val="24"/>
          <w:szCs w:val="24"/>
          <w:shd w:val="clear" w:color="auto" w:fill="FFFFFF"/>
        </w:rPr>
        <w:footnoteReference w:id="12"/>
      </w:r>
      <w:r w:rsidR="00A266DA" w:rsidDel="003F0F7A">
        <w:rPr>
          <w:rFonts w:ascii="Arial" w:hAnsi="Arial" w:cs="Arial"/>
          <w:sz w:val="24"/>
          <w:szCs w:val="24"/>
          <w:shd w:val="clear" w:color="auto" w:fill="FFFFFF"/>
        </w:rPr>
        <w:t xml:space="preserve"> Such penalties</w:t>
      </w:r>
      <w:r w:rsidR="00A266DA" w:rsidRPr="008B0064" w:rsidDel="003F0F7A">
        <w:rPr>
          <w:rFonts w:ascii="Arial" w:hAnsi="Arial" w:cs="Arial"/>
          <w:sz w:val="24"/>
          <w:szCs w:val="24"/>
          <w:shd w:val="clear" w:color="auto" w:fill="FFFFFF"/>
        </w:rPr>
        <w:t xml:space="preserve"> have resulted in longer and more complex trials</w:t>
      </w:r>
      <w:r w:rsidR="00A266DA" w:rsidDel="003F0F7A">
        <w:rPr>
          <w:rFonts w:ascii="Arial" w:hAnsi="Arial" w:cs="Arial"/>
          <w:sz w:val="24"/>
          <w:szCs w:val="24"/>
          <w:shd w:val="clear" w:color="auto" w:fill="FFFFFF"/>
        </w:rPr>
        <w:t>, a decrease in guilty pleas, and have removed a judge’s ability to consider individual and proportionate factors during sentencing, including systemic factors such as the impacts of colonialism when sentencing Indigenous people.</w:t>
      </w:r>
      <w:r w:rsidR="00A266DA" w:rsidDel="003F0F7A">
        <w:rPr>
          <w:rStyle w:val="FootnoteReference"/>
          <w:rFonts w:ascii="Arial" w:hAnsi="Arial" w:cs="Arial"/>
          <w:sz w:val="24"/>
          <w:szCs w:val="24"/>
          <w:shd w:val="clear" w:color="auto" w:fill="FFFFFF"/>
        </w:rPr>
        <w:footnoteReference w:id="13"/>
      </w:r>
      <w:r w:rsidR="00A266DA" w:rsidDel="003F0F7A">
        <w:rPr>
          <w:rFonts w:ascii="Arial" w:hAnsi="Arial" w:cs="Arial"/>
          <w:sz w:val="24"/>
          <w:szCs w:val="24"/>
          <w:shd w:val="clear" w:color="auto" w:fill="FFFFFF"/>
        </w:rPr>
        <w:t xml:space="preserve"> </w:t>
      </w:r>
    </w:p>
    <w:p w14:paraId="44F10DF7" w14:textId="77777777" w:rsidR="00A266DA" w:rsidRDefault="00A266DA" w:rsidP="00C96249">
      <w:pPr>
        <w:spacing w:line="240" w:lineRule="auto"/>
        <w:contextualSpacing/>
        <w:rPr>
          <w:rFonts w:ascii="Arial" w:hAnsi="Arial" w:cs="Arial"/>
          <w:sz w:val="24"/>
          <w:szCs w:val="24"/>
          <w:shd w:val="clear" w:color="auto" w:fill="FFFFFF"/>
        </w:rPr>
      </w:pPr>
    </w:p>
    <w:p w14:paraId="1F007588" w14:textId="1FD1F6D8" w:rsidR="00EB150B" w:rsidRDefault="002305D6" w:rsidP="003F0F7A">
      <w:pPr>
        <w:spacing w:line="240" w:lineRule="auto"/>
        <w:rPr>
          <w:rFonts w:ascii="Arial" w:hAnsi="Arial" w:cs="Arial"/>
          <w:sz w:val="24"/>
          <w:szCs w:val="24"/>
          <w:shd w:val="clear" w:color="auto" w:fill="FFFFFF"/>
        </w:rPr>
      </w:pPr>
      <w:r>
        <w:rPr>
          <w:rFonts w:ascii="Arial" w:hAnsi="Arial" w:cs="Arial"/>
          <w:sz w:val="24"/>
          <w:szCs w:val="24"/>
          <w:shd w:val="clear" w:color="auto" w:fill="FFFFFF"/>
        </w:rPr>
        <w:t>The CHRC</w:t>
      </w:r>
      <w:r w:rsidR="00D66A9D">
        <w:rPr>
          <w:rFonts w:ascii="Arial" w:hAnsi="Arial" w:cs="Arial"/>
          <w:sz w:val="24"/>
          <w:szCs w:val="24"/>
          <w:shd w:val="clear" w:color="auto" w:fill="FFFFFF"/>
        </w:rPr>
        <w:t xml:space="preserve"> </w:t>
      </w:r>
      <w:r>
        <w:rPr>
          <w:rFonts w:ascii="Arial" w:hAnsi="Arial" w:cs="Arial"/>
          <w:sz w:val="24"/>
          <w:szCs w:val="24"/>
          <w:shd w:val="clear" w:color="auto" w:fill="FFFFFF"/>
        </w:rPr>
        <w:t xml:space="preserve">wishes to acknowledge the federal government’s recent introduction of Bill C-22, which proposes several amendments to remove mandatory minimum penalties for some offences under the </w:t>
      </w:r>
      <w:r>
        <w:rPr>
          <w:rFonts w:ascii="Arial" w:hAnsi="Arial" w:cs="Arial"/>
          <w:i/>
          <w:sz w:val="24"/>
          <w:szCs w:val="24"/>
          <w:shd w:val="clear" w:color="auto" w:fill="FFFFFF"/>
        </w:rPr>
        <w:t xml:space="preserve">Criminal Code of Canada </w:t>
      </w:r>
      <w:r>
        <w:rPr>
          <w:rFonts w:ascii="Arial" w:hAnsi="Arial" w:cs="Arial"/>
          <w:sz w:val="24"/>
          <w:szCs w:val="24"/>
          <w:shd w:val="clear" w:color="auto" w:fill="FFFFFF"/>
        </w:rPr>
        <w:t xml:space="preserve">and for all drug offences under the </w:t>
      </w:r>
      <w:r>
        <w:rPr>
          <w:rFonts w:ascii="Arial" w:hAnsi="Arial" w:cs="Arial"/>
          <w:i/>
          <w:sz w:val="24"/>
          <w:szCs w:val="24"/>
          <w:shd w:val="clear" w:color="auto" w:fill="FFFFFF"/>
        </w:rPr>
        <w:t xml:space="preserve">Controlled Drug and Substances Act. </w:t>
      </w:r>
      <w:r w:rsidR="00585C8F">
        <w:rPr>
          <w:rFonts w:ascii="Arial" w:hAnsi="Arial" w:cs="Arial"/>
          <w:sz w:val="24"/>
          <w:szCs w:val="24"/>
          <w:shd w:val="clear" w:color="auto" w:fill="FFFFFF"/>
        </w:rPr>
        <w:t xml:space="preserve">The CHRC supports steps like this, </w:t>
      </w:r>
      <w:r w:rsidR="00585C8F" w:rsidRPr="00952E44">
        <w:rPr>
          <w:rFonts w:ascii="Arial" w:hAnsi="Arial" w:cs="Arial"/>
          <w:sz w:val="24"/>
          <w:szCs w:val="24"/>
          <w:shd w:val="clear" w:color="auto" w:fill="FFFFFF"/>
        </w:rPr>
        <w:t xml:space="preserve">which appropriately frame </w:t>
      </w:r>
      <w:r w:rsidR="00585C8F">
        <w:rPr>
          <w:rFonts w:ascii="Arial" w:hAnsi="Arial" w:cs="Arial"/>
          <w:sz w:val="24"/>
          <w:szCs w:val="24"/>
          <w:shd w:val="clear" w:color="auto" w:fill="FFFFFF"/>
        </w:rPr>
        <w:t>certain conduct</w:t>
      </w:r>
      <w:r w:rsidR="00585C8F" w:rsidRPr="00952E44">
        <w:rPr>
          <w:rFonts w:ascii="Arial" w:hAnsi="Arial" w:cs="Arial"/>
          <w:sz w:val="24"/>
          <w:szCs w:val="24"/>
          <w:shd w:val="clear" w:color="auto" w:fill="FFFFFF"/>
        </w:rPr>
        <w:t xml:space="preserve"> as health and social issues, </w:t>
      </w:r>
      <w:r w:rsidR="00585C8F">
        <w:rPr>
          <w:rFonts w:ascii="Arial" w:hAnsi="Arial" w:cs="Arial"/>
          <w:sz w:val="24"/>
          <w:szCs w:val="24"/>
          <w:shd w:val="clear" w:color="auto" w:fill="FFFFFF"/>
        </w:rPr>
        <w:t>and move the</w:t>
      </w:r>
      <w:r w:rsidR="00585C8F" w:rsidRPr="00952E44">
        <w:rPr>
          <w:rFonts w:ascii="Arial" w:hAnsi="Arial" w:cs="Arial"/>
          <w:sz w:val="24"/>
          <w:szCs w:val="24"/>
          <w:shd w:val="clear" w:color="auto" w:fill="FFFFFF"/>
        </w:rPr>
        <w:t xml:space="preserve"> focus away from stigmatization and punishment and </w:t>
      </w:r>
      <w:r w:rsidR="00585C8F">
        <w:rPr>
          <w:rFonts w:ascii="Arial" w:hAnsi="Arial" w:cs="Arial"/>
          <w:sz w:val="24"/>
          <w:szCs w:val="24"/>
          <w:shd w:val="clear" w:color="auto" w:fill="FFFFFF"/>
        </w:rPr>
        <w:t>towards</w:t>
      </w:r>
      <w:r w:rsidR="00585C8F" w:rsidRPr="00952E44">
        <w:rPr>
          <w:rFonts w:ascii="Arial" w:hAnsi="Arial" w:cs="Arial"/>
          <w:sz w:val="24"/>
          <w:szCs w:val="24"/>
          <w:shd w:val="clear" w:color="auto" w:fill="FFFFFF"/>
        </w:rPr>
        <w:t xml:space="preserve"> respecting health, dignity and human </w:t>
      </w:r>
      <w:r w:rsidR="00585C8F" w:rsidRPr="00BF3E0C">
        <w:rPr>
          <w:rFonts w:ascii="Arial" w:hAnsi="Arial" w:cs="Arial"/>
          <w:sz w:val="24"/>
          <w:szCs w:val="24"/>
          <w:shd w:val="clear" w:color="auto" w:fill="FFFFFF"/>
        </w:rPr>
        <w:t>rights.</w:t>
      </w:r>
      <w:r w:rsidR="00585C8F">
        <w:rPr>
          <w:rFonts w:ascii="Arial" w:hAnsi="Arial" w:cs="Arial"/>
          <w:sz w:val="24"/>
          <w:szCs w:val="24"/>
          <w:shd w:val="clear" w:color="auto" w:fill="FFFFFF"/>
        </w:rPr>
        <w:t xml:space="preserve"> </w:t>
      </w:r>
      <w:r w:rsidR="00A912CE">
        <w:rPr>
          <w:rFonts w:ascii="Arial" w:hAnsi="Arial" w:cs="Arial"/>
          <w:sz w:val="24"/>
          <w:szCs w:val="24"/>
          <w:shd w:val="clear" w:color="auto" w:fill="FFFFFF"/>
        </w:rPr>
        <w:t>The</w:t>
      </w:r>
      <w:r w:rsidR="00AE1B58">
        <w:rPr>
          <w:rFonts w:ascii="Arial" w:hAnsi="Arial" w:cs="Arial"/>
          <w:sz w:val="24"/>
          <w:szCs w:val="24"/>
          <w:shd w:val="clear" w:color="auto" w:fill="FFFFFF"/>
        </w:rPr>
        <w:t xml:space="preserve"> CHRC </w:t>
      </w:r>
      <w:r w:rsidR="00585C8F">
        <w:rPr>
          <w:rFonts w:ascii="Arial" w:hAnsi="Arial" w:cs="Arial"/>
          <w:sz w:val="24"/>
          <w:szCs w:val="24"/>
          <w:shd w:val="clear" w:color="auto" w:fill="FFFFFF"/>
        </w:rPr>
        <w:t xml:space="preserve">also </w:t>
      </w:r>
      <w:r w:rsidR="00A912CE" w:rsidRPr="00BF3E0C">
        <w:rPr>
          <w:rFonts w:ascii="Arial" w:hAnsi="Arial" w:cs="Arial"/>
          <w:sz w:val="24"/>
          <w:szCs w:val="24"/>
          <w:shd w:val="clear" w:color="auto" w:fill="FFFFFF"/>
        </w:rPr>
        <w:t xml:space="preserve">recognizes that more reforms and action </w:t>
      </w:r>
      <w:r w:rsidR="00A912CE">
        <w:rPr>
          <w:rFonts w:ascii="Arial" w:hAnsi="Arial" w:cs="Arial"/>
          <w:sz w:val="24"/>
          <w:szCs w:val="24"/>
          <w:shd w:val="clear" w:color="auto" w:fill="FFFFFF"/>
        </w:rPr>
        <w:t>are</w:t>
      </w:r>
      <w:r w:rsidR="00A912CE" w:rsidRPr="00BF3E0C">
        <w:rPr>
          <w:rFonts w:ascii="Arial" w:hAnsi="Arial" w:cs="Arial"/>
          <w:sz w:val="24"/>
          <w:szCs w:val="24"/>
          <w:shd w:val="clear" w:color="auto" w:fill="FFFFFF"/>
        </w:rPr>
        <w:t xml:space="preserve"> needed to address the </w:t>
      </w:r>
      <w:r w:rsidR="00A912CE">
        <w:rPr>
          <w:rFonts w:ascii="Arial" w:hAnsi="Arial" w:cs="Arial"/>
          <w:sz w:val="24"/>
          <w:szCs w:val="24"/>
          <w:shd w:val="clear" w:color="auto" w:fill="FFFFFF"/>
        </w:rPr>
        <w:t xml:space="preserve">complex and intersectional factors that lead </w:t>
      </w:r>
      <w:r w:rsidR="00A912CE" w:rsidRPr="00BF3E0C">
        <w:rPr>
          <w:rFonts w:ascii="Arial" w:hAnsi="Arial" w:cs="Arial"/>
          <w:sz w:val="24"/>
          <w:szCs w:val="24"/>
          <w:shd w:val="clear" w:color="auto" w:fill="FFFFFF"/>
        </w:rPr>
        <w:t xml:space="preserve">to the over-incarceration </w:t>
      </w:r>
      <w:r w:rsidR="00A912CE">
        <w:rPr>
          <w:rFonts w:ascii="Arial" w:hAnsi="Arial" w:cs="Arial"/>
          <w:sz w:val="24"/>
          <w:szCs w:val="24"/>
          <w:shd w:val="clear" w:color="auto" w:fill="FFFFFF"/>
        </w:rPr>
        <w:t xml:space="preserve">of certain groups, and acknowledges the concerns expressed by stakeholders who feel that these proposed reforms do not go far enough. </w:t>
      </w:r>
    </w:p>
    <w:p w14:paraId="5F8EF87C" w14:textId="2A5D40B2" w:rsidR="00DD55BB" w:rsidRPr="00C47899" w:rsidRDefault="00DD55BB" w:rsidP="00DD55BB">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spacing w:before="240"/>
        <w:rPr>
          <w:rFonts w:ascii="Arial" w:hAnsi="Arial" w:cs="Arial"/>
          <w:b/>
          <w:sz w:val="24"/>
          <w:szCs w:val="24"/>
        </w:rPr>
      </w:pPr>
      <w:r w:rsidRPr="00240220">
        <w:rPr>
          <w:rFonts w:ascii="Arial" w:hAnsi="Arial" w:cs="Arial"/>
          <w:b/>
          <w:sz w:val="24"/>
          <w:szCs w:val="24"/>
          <w:u w:val="single"/>
        </w:rPr>
        <w:lastRenderedPageBreak/>
        <w:t xml:space="preserve">Recommended Question </w:t>
      </w:r>
      <w:r w:rsidRPr="002C0547">
        <w:rPr>
          <w:rFonts w:ascii="Arial" w:hAnsi="Arial" w:cs="Arial"/>
          <w:b/>
          <w:sz w:val="24"/>
          <w:szCs w:val="24"/>
          <w:u w:val="single"/>
        </w:rPr>
        <w:t>#</w:t>
      </w:r>
      <w:r w:rsidR="000B1F60">
        <w:rPr>
          <w:rFonts w:ascii="Arial" w:hAnsi="Arial" w:cs="Arial"/>
          <w:b/>
          <w:sz w:val="24"/>
          <w:szCs w:val="24"/>
          <w:u w:val="single"/>
        </w:rPr>
        <w:t>3</w:t>
      </w:r>
      <w:r w:rsidRPr="00BF3E16">
        <w:rPr>
          <w:rFonts w:ascii="Arial" w:hAnsi="Arial" w:cs="Arial"/>
          <w:b/>
          <w:sz w:val="24"/>
          <w:szCs w:val="24"/>
        </w:rPr>
        <w:t xml:space="preserve">: </w:t>
      </w:r>
      <w:r>
        <w:rPr>
          <w:rFonts w:ascii="Arial" w:hAnsi="Arial" w:cs="Arial"/>
          <w:b/>
          <w:sz w:val="24"/>
          <w:szCs w:val="24"/>
        </w:rPr>
        <w:t xml:space="preserve">Please provide details of efforts being undertaken to address and eliminate systemic and institutionalized racism and discrimination in Canada’s criminal justice system. </w:t>
      </w:r>
    </w:p>
    <w:p w14:paraId="2831F0A6" w14:textId="6EEEEE20" w:rsidR="00DD55BB" w:rsidRDefault="00DD55BB" w:rsidP="00DC34F6">
      <w:pPr>
        <w:spacing w:after="0" w:line="240" w:lineRule="auto"/>
        <w:rPr>
          <w:rFonts w:ascii="Arial" w:hAnsi="Arial" w:cs="Arial"/>
          <w:color w:val="555555"/>
          <w:sz w:val="23"/>
          <w:szCs w:val="23"/>
          <w:shd w:val="clear" w:color="auto" w:fill="FFFFFF"/>
        </w:rPr>
      </w:pPr>
    </w:p>
    <w:p w14:paraId="5F3242CD" w14:textId="56A60D0C" w:rsidR="00EA0C85" w:rsidRPr="00EA0C85" w:rsidRDefault="00EA0C85" w:rsidP="00BA382C">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sidRPr="00240220">
        <w:rPr>
          <w:rFonts w:ascii="Arial" w:hAnsi="Arial" w:cs="Arial"/>
          <w:b/>
          <w:sz w:val="24"/>
          <w:szCs w:val="24"/>
          <w:u w:val="single"/>
        </w:rPr>
        <w:t xml:space="preserve">Recommended Question </w:t>
      </w:r>
      <w:r w:rsidRPr="002C0547">
        <w:rPr>
          <w:rFonts w:ascii="Arial" w:hAnsi="Arial" w:cs="Arial"/>
          <w:b/>
          <w:sz w:val="24"/>
          <w:szCs w:val="24"/>
          <w:u w:val="single"/>
        </w:rPr>
        <w:t>#</w:t>
      </w:r>
      <w:r w:rsidR="000B1F60">
        <w:rPr>
          <w:rFonts w:ascii="Arial" w:hAnsi="Arial" w:cs="Arial"/>
          <w:b/>
          <w:sz w:val="24"/>
          <w:szCs w:val="24"/>
          <w:u w:val="single"/>
        </w:rPr>
        <w:t>4</w:t>
      </w:r>
      <w:r w:rsidRPr="00BF3E16">
        <w:rPr>
          <w:rFonts w:ascii="Arial" w:hAnsi="Arial" w:cs="Arial"/>
          <w:b/>
          <w:sz w:val="24"/>
          <w:szCs w:val="24"/>
        </w:rPr>
        <w:t xml:space="preserve">: </w:t>
      </w:r>
      <w:r w:rsidR="00107E72">
        <w:rPr>
          <w:rFonts w:ascii="Arial" w:hAnsi="Arial" w:cs="Arial"/>
          <w:b/>
          <w:sz w:val="24"/>
          <w:szCs w:val="24"/>
        </w:rPr>
        <w:t xml:space="preserve">What steps are being taken to ensure the wide application of the </w:t>
      </w:r>
      <w:r w:rsidR="00107E72">
        <w:rPr>
          <w:rFonts w:ascii="Arial" w:hAnsi="Arial" w:cs="Arial"/>
          <w:b/>
          <w:i/>
          <w:sz w:val="24"/>
          <w:szCs w:val="24"/>
        </w:rPr>
        <w:t xml:space="preserve">Gladue </w:t>
      </w:r>
      <w:r w:rsidR="00107E72">
        <w:rPr>
          <w:rFonts w:ascii="Arial" w:hAnsi="Arial" w:cs="Arial"/>
          <w:b/>
          <w:sz w:val="24"/>
          <w:szCs w:val="24"/>
        </w:rPr>
        <w:t xml:space="preserve">principles? </w:t>
      </w:r>
      <w:r>
        <w:rPr>
          <w:rFonts w:ascii="Arial" w:hAnsi="Arial" w:cs="Arial"/>
          <w:b/>
          <w:sz w:val="24"/>
          <w:szCs w:val="24"/>
        </w:rPr>
        <w:t xml:space="preserve">What steps are being taken to implement </w:t>
      </w:r>
      <w:r w:rsidR="00107E72">
        <w:rPr>
          <w:rFonts w:ascii="Arial" w:hAnsi="Arial" w:cs="Arial"/>
          <w:b/>
          <w:sz w:val="24"/>
          <w:szCs w:val="24"/>
        </w:rPr>
        <w:t xml:space="preserve">other </w:t>
      </w:r>
      <w:r>
        <w:rPr>
          <w:rFonts w:ascii="Arial" w:hAnsi="Arial" w:cs="Arial"/>
          <w:b/>
          <w:sz w:val="24"/>
          <w:szCs w:val="24"/>
        </w:rPr>
        <w:t xml:space="preserve">reforms to judicial proceedings and sentencing practices that disproportionately and negatively </w:t>
      </w:r>
      <w:r w:rsidRPr="00055184">
        <w:rPr>
          <w:rFonts w:ascii="Arial" w:hAnsi="Arial" w:cs="Arial"/>
          <w:b/>
          <w:sz w:val="24"/>
          <w:szCs w:val="24"/>
        </w:rPr>
        <w:t>affect groups</w:t>
      </w:r>
      <w:r>
        <w:rPr>
          <w:rFonts w:ascii="Arial" w:hAnsi="Arial" w:cs="Arial"/>
          <w:b/>
          <w:sz w:val="24"/>
          <w:szCs w:val="24"/>
        </w:rPr>
        <w:t xml:space="preserve"> in vulnerable circumstances such as Indigenous, Black and other racialized communities, as well as individuals with mental health disabilities? </w:t>
      </w:r>
      <w:r w:rsidR="00820709">
        <w:rPr>
          <w:rFonts w:ascii="Arial" w:hAnsi="Arial" w:cs="Arial"/>
          <w:b/>
          <w:sz w:val="24"/>
          <w:szCs w:val="24"/>
        </w:rPr>
        <w:t>What steps are being taken to develop and implement alternatives to incarceration for such groups?</w:t>
      </w:r>
    </w:p>
    <w:p w14:paraId="0CA754A2" w14:textId="77777777" w:rsidR="00EA0C85" w:rsidRDefault="00EA0C85" w:rsidP="00DC34F6">
      <w:pPr>
        <w:spacing w:after="0" w:line="240" w:lineRule="auto"/>
        <w:rPr>
          <w:rFonts w:ascii="Arial" w:hAnsi="Arial" w:cs="Arial"/>
          <w:color w:val="555555"/>
          <w:sz w:val="23"/>
          <w:szCs w:val="23"/>
          <w:shd w:val="clear" w:color="auto" w:fill="FFFFFF"/>
        </w:rPr>
      </w:pPr>
    </w:p>
    <w:p w14:paraId="365F6D2F" w14:textId="37082A44" w:rsidR="00EC2D3A" w:rsidRPr="00EC2D3A" w:rsidRDefault="00031250" w:rsidP="00EC2D3A">
      <w:pPr>
        <w:pStyle w:val="Heading2"/>
      </w:pPr>
      <w:bookmarkStart w:id="8" w:name="_Toc75154930"/>
      <w:r>
        <w:t xml:space="preserve">Conditions of Confinement and </w:t>
      </w:r>
      <w:r w:rsidR="00EE200B">
        <w:t>Situations of Disproportionate or Unique Impact</w:t>
      </w:r>
      <w:bookmarkEnd w:id="8"/>
      <w:r w:rsidR="00EE200B">
        <w:t xml:space="preserve"> </w:t>
      </w:r>
      <w:r w:rsidR="00551C79">
        <w:t xml:space="preserve"> </w:t>
      </w:r>
    </w:p>
    <w:p w14:paraId="520D626B" w14:textId="425D138E" w:rsidR="00D4062E" w:rsidRDefault="00D4062E" w:rsidP="00EC2D3A">
      <w:pPr>
        <w:spacing w:line="240" w:lineRule="auto"/>
        <w:contextualSpacing/>
        <w:rPr>
          <w:rFonts w:ascii="Arial" w:hAnsi="Arial" w:cs="Arial"/>
          <w:sz w:val="24"/>
          <w:szCs w:val="24"/>
        </w:rPr>
      </w:pPr>
      <w:r>
        <w:rPr>
          <w:rFonts w:ascii="Arial" w:hAnsi="Arial" w:cs="Arial"/>
          <w:sz w:val="24"/>
          <w:szCs w:val="24"/>
        </w:rPr>
        <w:t xml:space="preserve">The CHRC wishes to highlight a number of concerns with respect to prison conditions and the disproportionate or unique impacts experienced by certain groups </w:t>
      </w:r>
      <w:r w:rsidR="00A24F62">
        <w:rPr>
          <w:rFonts w:ascii="Arial" w:hAnsi="Arial" w:cs="Arial"/>
          <w:sz w:val="24"/>
          <w:szCs w:val="24"/>
        </w:rPr>
        <w:t>within the</w:t>
      </w:r>
      <w:r>
        <w:rPr>
          <w:rFonts w:ascii="Arial" w:hAnsi="Arial" w:cs="Arial"/>
          <w:sz w:val="24"/>
          <w:szCs w:val="24"/>
        </w:rPr>
        <w:t xml:space="preserve"> prison population. While the section below is largely organized by population group, the CHRC recognizes the multiple and intersecting identities </w:t>
      </w:r>
      <w:r w:rsidR="0082441A">
        <w:rPr>
          <w:rFonts w:ascii="Arial" w:hAnsi="Arial" w:cs="Arial"/>
          <w:sz w:val="24"/>
          <w:szCs w:val="24"/>
        </w:rPr>
        <w:t>and experiences of</w:t>
      </w:r>
      <w:r>
        <w:rPr>
          <w:rFonts w:ascii="Arial" w:hAnsi="Arial" w:cs="Arial"/>
          <w:sz w:val="24"/>
          <w:szCs w:val="24"/>
        </w:rPr>
        <w:t xml:space="preserve"> prisoners. </w:t>
      </w:r>
    </w:p>
    <w:p w14:paraId="5F1F33E1" w14:textId="77777777" w:rsidR="00D4062E" w:rsidRDefault="00D4062E" w:rsidP="00EC2D3A">
      <w:pPr>
        <w:spacing w:line="240" w:lineRule="auto"/>
        <w:contextualSpacing/>
        <w:rPr>
          <w:rFonts w:ascii="Arial" w:hAnsi="Arial" w:cs="Arial"/>
          <w:sz w:val="24"/>
          <w:szCs w:val="24"/>
        </w:rPr>
      </w:pPr>
    </w:p>
    <w:p w14:paraId="7977D5AA" w14:textId="61499C4E" w:rsidR="00EC2D3A" w:rsidRDefault="00EC2D3A" w:rsidP="00EC2D3A">
      <w:pPr>
        <w:spacing w:line="240" w:lineRule="auto"/>
        <w:contextualSpacing/>
        <w:rPr>
          <w:rFonts w:ascii="Arial" w:hAnsi="Arial" w:cs="Arial"/>
          <w:sz w:val="24"/>
          <w:szCs w:val="24"/>
        </w:rPr>
      </w:pPr>
      <w:r>
        <w:rPr>
          <w:rFonts w:ascii="Arial" w:hAnsi="Arial" w:cs="Arial"/>
          <w:sz w:val="24"/>
          <w:szCs w:val="24"/>
        </w:rPr>
        <w:t>The CHRC recognizes that COVID-19 has had a disproportionate impact on the prison population, and that COVID-related restrictions on movement and program</w:t>
      </w:r>
      <w:r w:rsidR="00A574CE">
        <w:rPr>
          <w:rFonts w:ascii="Arial" w:hAnsi="Arial" w:cs="Arial"/>
          <w:sz w:val="24"/>
          <w:szCs w:val="24"/>
        </w:rPr>
        <w:t>ming</w:t>
      </w:r>
      <w:r>
        <w:rPr>
          <w:rFonts w:ascii="Arial" w:hAnsi="Arial" w:cs="Arial"/>
          <w:sz w:val="24"/>
          <w:szCs w:val="24"/>
        </w:rPr>
        <w:t xml:space="preserve"> have created harsher conditions of confinement, further exacerbating the vulnerability of the populations mentioned below. While the CHRC acknowledges the challenges facing correctional facilities during the pandemic, it maintains that the health and human rights of everyone in these facilities must remain a priority when implementing COVID-19 measures. </w:t>
      </w:r>
    </w:p>
    <w:p w14:paraId="0215899E" w14:textId="29BF505E" w:rsidR="00CA44D7" w:rsidRDefault="00CA44D7" w:rsidP="00CE399E">
      <w:pPr>
        <w:spacing w:after="0" w:line="240" w:lineRule="auto"/>
        <w:rPr>
          <w:rFonts w:ascii="Arial" w:hAnsi="Arial" w:cs="Arial"/>
          <w:sz w:val="24"/>
          <w:szCs w:val="24"/>
        </w:rPr>
      </w:pPr>
    </w:p>
    <w:p w14:paraId="6001568B" w14:textId="6839E828" w:rsidR="00CA44D7" w:rsidRDefault="00CA44D7" w:rsidP="00703A5F">
      <w:pPr>
        <w:pStyle w:val="Heading3"/>
        <w:numPr>
          <w:ilvl w:val="0"/>
          <w:numId w:val="0"/>
        </w:numPr>
      </w:pPr>
      <w:bookmarkStart w:id="9" w:name="_Toc73572291"/>
      <w:bookmarkStart w:id="10" w:name="_Toc73632688"/>
      <w:bookmarkStart w:id="11" w:name="_Toc73904189"/>
      <w:bookmarkStart w:id="12" w:name="_Toc73974165"/>
      <w:bookmarkStart w:id="13" w:name="_Toc74142031"/>
      <w:bookmarkStart w:id="14" w:name="_Toc74213125"/>
      <w:bookmarkStart w:id="15" w:name="_Toc74311882"/>
      <w:bookmarkStart w:id="16" w:name="_Toc74747152"/>
      <w:bookmarkStart w:id="17" w:name="_Toc74747298"/>
      <w:bookmarkStart w:id="18" w:name="_Toc75154931"/>
      <w:r w:rsidRPr="00CA44D7">
        <w:t>Indigenous, Black and Racialized prisoners:</w:t>
      </w:r>
      <w:bookmarkEnd w:id="9"/>
      <w:bookmarkEnd w:id="10"/>
      <w:bookmarkEnd w:id="11"/>
      <w:bookmarkEnd w:id="12"/>
      <w:bookmarkEnd w:id="13"/>
      <w:bookmarkEnd w:id="14"/>
      <w:bookmarkEnd w:id="15"/>
      <w:bookmarkEnd w:id="16"/>
      <w:bookmarkEnd w:id="17"/>
      <w:bookmarkEnd w:id="18"/>
      <w:r w:rsidRPr="00CA44D7">
        <w:t xml:space="preserve"> </w:t>
      </w:r>
    </w:p>
    <w:p w14:paraId="56BADF63" w14:textId="77777777" w:rsidR="002C6C8E" w:rsidRPr="00D74E9E" w:rsidRDefault="002C6C8E" w:rsidP="006769C5">
      <w:pPr>
        <w:spacing w:after="0"/>
      </w:pPr>
    </w:p>
    <w:p w14:paraId="0AB3714D" w14:textId="45D70E4D" w:rsidR="00CE399E" w:rsidRDefault="00CE399E" w:rsidP="00CE399E">
      <w:pPr>
        <w:spacing w:after="0" w:line="240" w:lineRule="auto"/>
        <w:rPr>
          <w:rFonts w:ascii="Arial" w:hAnsi="Arial" w:cs="Arial"/>
          <w:sz w:val="24"/>
          <w:szCs w:val="24"/>
        </w:rPr>
      </w:pPr>
      <w:r w:rsidRPr="00FE761E">
        <w:rPr>
          <w:rFonts w:ascii="Arial" w:hAnsi="Arial" w:cs="Arial"/>
          <w:sz w:val="24"/>
          <w:szCs w:val="24"/>
        </w:rPr>
        <w:t>The</w:t>
      </w:r>
      <w:r w:rsidR="001B10DA">
        <w:rPr>
          <w:rFonts w:ascii="Arial" w:hAnsi="Arial" w:cs="Arial"/>
          <w:sz w:val="24"/>
          <w:szCs w:val="24"/>
        </w:rPr>
        <w:t xml:space="preserve"> CHRC remains deeply concerned by reports that </w:t>
      </w:r>
      <w:r w:rsidRPr="00FE761E">
        <w:rPr>
          <w:rFonts w:ascii="Arial" w:hAnsi="Arial" w:cs="Arial"/>
          <w:sz w:val="24"/>
          <w:szCs w:val="24"/>
        </w:rPr>
        <w:t xml:space="preserve">recent </w:t>
      </w:r>
      <w:r w:rsidR="00000DB8">
        <w:rPr>
          <w:rFonts w:ascii="Arial" w:hAnsi="Arial" w:cs="Arial"/>
          <w:sz w:val="24"/>
          <w:szCs w:val="24"/>
        </w:rPr>
        <w:t>prison</w:t>
      </w:r>
      <w:r w:rsidRPr="00FE761E">
        <w:rPr>
          <w:rFonts w:ascii="Arial" w:hAnsi="Arial" w:cs="Arial"/>
          <w:sz w:val="24"/>
          <w:szCs w:val="24"/>
        </w:rPr>
        <w:t xml:space="preserve"> population growth has been exclusively driven by increases in the composition of racially, ethnically </w:t>
      </w:r>
      <w:r w:rsidR="00147CD4">
        <w:rPr>
          <w:rFonts w:ascii="Arial" w:hAnsi="Arial" w:cs="Arial"/>
          <w:sz w:val="24"/>
          <w:szCs w:val="24"/>
        </w:rPr>
        <w:t>and culturally diverse prisoners</w:t>
      </w:r>
      <w:r w:rsidR="007F03E0">
        <w:rPr>
          <w:rFonts w:ascii="Arial" w:hAnsi="Arial" w:cs="Arial"/>
          <w:sz w:val="24"/>
          <w:szCs w:val="24"/>
        </w:rPr>
        <w:t>, and that</w:t>
      </w:r>
      <w:r w:rsidR="009C5F88">
        <w:rPr>
          <w:rFonts w:ascii="Arial" w:hAnsi="Arial" w:cs="Arial"/>
          <w:sz w:val="24"/>
          <w:szCs w:val="24"/>
        </w:rPr>
        <w:t xml:space="preserve"> the situation for certain grou</w:t>
      </w:r>
      <w:r w:rsidR="00000DB8">
        <w:rPr>
          <w:rFonts w:ascii="Arial" w:hAnsi="Arial" w:cs="Arial"/>
          <w:sz w:val="24"/>
          <w:szCs w:val="24"/>
        </w:rPr>
        <w:t>ps, such as Indigenous prisoners</w:t>
      </w:r>
      <w:r w:rsidR="0027157D">
        <w:rPr>
          <w:rFonts w:ascii="Arial" w:hAnsi="Arial" w:cs="Arial"/>
          <w:sz w:val="24"/>
          <w:szCs w:val="24"/>
        </w:rPr>
        <w:t>,</w:t>
      </w:r>
      <w:r w:rsidR="007F03E0">
        <w:rPr>
          <w:rFonts w:ascii="Arial" w:hAnsi="Arial" w:cs="Arial"/>
          <w:sz w:val="24"/>
          <w:szCs w:val="24"/>
        </w:rPr>
        <w:t xml:space="preserve"> </w:t>
      </w:r>
      <w:r w:rsidR="00B12210">
        <w:rPr>
          <w:rFonts w:ascii="Arial" w:hAnsi="Arial" w:cs="Arial"/>
          <w:sz w:val="24"/>
          <w:szCs w:val="24"/>
        </w:rPr>
        <w:t>has</w:t>
      </w:r>
      <w:r w:rsidR="009C5F88">
        <w:rPr>
          <w:rFonts w:ascii="Arial" w:hAnsi="Arial" w:cs="Arial"/>
          <w:sz w:val="24"/>
          <w:szCs w:val="24"/>
        </w:rPr>
        <w:t xml:space="preserve"> deteriorated further. </w:t>
      </w:r>
    </w:p>
    <w:p w14:paraId="210E3A91" w14:textId="77777777" w:rsidR="00CE399E" w:rsidRDefault="00CE399E" w:rsidP="00CE399E">
      <w:pPr>
        <w:spacing w:after="0" w:line="240" w:lineRule="auto"/>
        <w:rPr>
          <w:rFonts w:ascii="Arial" w:hAnsi="Arial" w:cs="Arial"/>
          <w:sz w:val="24"/>
          <w:szCs w:val="24"/>
        </w:rPr>
      </w:pPr>
    </w:p>
    <w:p w14:paraId="39E98ADE" w14:textId="1B3E4857" w:rsidR="00CE399E" w:rsidRDefault="00CE399E" w:rsidP="00CE399E">
      <w:pPr>
        <w:spacing w:after="0" w:line="240" w:lineRule="auto"/>
        <w:rPr>
          <w:rFonts w:ascii="Arial" w:hAnsi="Arial" w:cs="Arial"/>
          <w:sz w:val="24"/>
          <w:szCs w:val="24"/>
        </w:rPr>
      </w:pPr>
      <w:r>
        <w:rPr>
          <w:rFonts w:ascii="Arial" w:hAnsi="Arial" w:cs="Arial"/>
          <w:sz w:val="24"/>
          <w:szCs w:val="24"/>
        </w:rPr>
        <w:t xml:space="preserve">For instance, in January 2020, the </w:t>
      </w:r>
      <w:r w:rsidR="00225094">
        <w:rPr>
          <w:rFonts w:ascii="Arial" w:hAnsi="Arial" w:cs="Arial"/>
          <w:sz w:val="24"/>
          <w:szCs w:val="24"/>
        </w:rPr>
        <w:t>Office of the Correctional Investigator (</w:t>
      </w:r>
      <w:r>
        <w:rPr>
          <w:rFonts w:ascii="Arial" w:hAnsi="Arial" w:cs="Arial"/>
          <w:sz w:val="24"/>
          <w:szCs w:val="24"/>
        </w:rPr>
        <w:t>OCI</w:t>
      </w:r>
      <w:r w:rsidR="00225094">
        <w:rPr>
          <w:rFonts w:ascii="Arial" w:hAnsi="Arial" w:cs="Arial"/>
          <w:sz w:val="24"/>
          <w:szCs w:val="24"/>
        </w:rPr>
        <w:t>)</w:t>
      </w:r>
      <w:r>
        <w:rPr>
          <w:rFonts w:ascii="Arial" w:hAnsi="Arial" w:cs="Arial"/>
          <w:sz w:val="24"/>
          <w:szCs w:val="24"/>
        </w:rPr>
        <w:t xml:space="preserve"> issued a press release and statement to highlight that Indigenous overrepresentation in federal custody had reached a “new historic high”, </w:t>
      </w:r>
      <w:r w:rsidRPr="00F40AF8">
        <w:rPr>
          <w:rFonts w:ascii="Arial" w:hAnsi="Arial" w:cs="Arial"/>
          <w:sz w:val="24"/>
          <w:szCs w:val="24"/>
        </w:rPr>
        <w:t>surpassing 30% </w:t>
      </w:r>
      <w:r w:rsidR="00AF6EF8">
        <w:rPr>
          <w:rFonts w:ascii="Arial" w:hAnsi="Arial" w:cs="Arial"/>
          <w:sz w:val="24"/>
          <w:szCs w:val="24"/>
        </w:rPr>
        <w:t>despite the fact that</w:t>
      </w:r>
      <w:r w:rsidR="00AF6EF8" w:rsidRPr="00F40AF8">
        <w:rPr>
          <w:rFonts w:ascii="Arial" w:hAnsi="Arial" w:cs="Arial"/>
          <w:sz w:val="24"/>
          <w:szCs w:val="24"/>
        </w:rPr>
        <w:t xml:space="preserve"> </w:t>
      </w:r>
      <w:r w:rsidR="00AF6EF8">
        <w:rPr>
          <w:rFonts w:ascii="Arial" w:hAnsi="Arial" w:cs="Arial"/>
          <w:sz w:val="24"/>
          <w:szCs w:val="24"/>
        </w:rPr>
        <w:t xml:space="preserve">Indigenous peoples account </w:t>
      </w:r>
      <w:r w:rsidRPr="00F40AF8">
        <w:rPr>
          <w:rFonts w:ascii="Arial" w:hAnsi="Arial" w:cs="Arial"/>
          <w:sz w:val="24"/>
          <w:szCs w:val="24"/>
        </w:rPr>
        <w:t xml:space="preserve">for </w:t>
      </w:r>
      <w:r w:rsidR="004C67B7">
        <w:rPr>
          <w:rFonts w:ascii="Arial" w:hAnsi="Arial" w:cs="Arial"/>
          <w:sz w:val="24"/>
          <w:szCs w:val="24"/>
        </w:rPr>
        <w:t xml:space="preserve">only </w:t>
      </w:r>
      <w:r w:rsidRPr="00F40AF8">
        <w:rPr>
          <w:rFonts w:ascii="Arial" w:hAnsi="Arial" w:cs="Arial"/>
          <w:sz w:val="24"/>
          <w:szCs w:val="24"/>
        </w:rPr>
        <w:t xml:space="preserve">5% of the general Canadian population. </w:t>
      </w:r>
      <w:r>
        <w:rPr>
          <w:rFonts w:ascii="Arial" w:hAnsi="Arial" w:cs="Arial"/>
          <w:sz w:val="24"/>
          <w:szCs w:val="24"/>
        </w:rPr>
        <w:t>It was further noted that this o</w:t>
      </w:r>
      <w:r w:rsidRPr="00F40AF8">
        <w:rPr>
          <w:rFonts w:ascii="Arial" w:hAnsi="Arial" w:cs="Arial"/>
          <w:sz w:val="24"/>
          <w:szCs w:val="24"/>
        </w:rPr>
        <w:t xml:space="preserve">verrepresentation is even higher </w:t>
      </w:r>
      <w:r w:rsidR="00A45C79">
        <w:rPr>
          <w:rFonts w:ascii="Arial" w:hAnsi="Arial" w:cs="Arial"/>
          <w:sz w:val="24"/>
          <w:szCs w:val="24"/>
        </w:rPr>
        <w:t>in instituti</w:t>
      </w:r>
      <w:r w:rsidR="00FF06E5">
        <w:rPr>
          <w:rFonts w:ascii="Arial" w:hAnsi="Arial" w:cs="Arial"/>
          <w:sz w:val="24"/>
          <w:szCs w:val="24"/>
        </w:rPr>
        <w:t>ons designated for women where I</w:t>
      </w:r>
      <w:r w:rsidR="00A45C79">
        <w:rPr>
          <w:rFonts w:ascii="Arial" w:hAnsi="Arial" w:cs="Arial"/>
          <w:sz w:val="24"/>
          <w:szCs w:val="24"/>
        </w:rPr>
        <w:t xml:space="preserve">ndigenous persons </w:t>
      </w:r>
      <w:r w:rsidRPr="00F40AF8">
        <w:rPr>
          <w:rFonts w:ascii="Arial" w:hAnsi="Arial" w:cs="Arial"/>
          <w:sz w:val="24"/>
          <w:szCs w:val="24"/>
        </w:rPr>
        <w:t xml:space="preserve">now account for 42% of </w:t>
      </w:r>
      <w:r w:rsidR="00A45C79">
        <w:rPr>
          <w:rFonts w:ascii="Arial" w:hAnsi="Arial" w:cs="Arial"/>
          <w:sz w:val="24"/>
          <w:szCs w:val="24"/>
        </w:rPr>
        <w:t xml:space="preserve">the prison population in </w:t>
      </w:r>
      <w:r w:rsidR="00A45C79" w:rsidRPr="00FF06E5">
        <w:rPr>
          <w:rFonts w:ascii="Arial" w:hAnsi="Arial" w:cs="Arial"/>
          <w:sz w:val="24"/>
          <w:szCs w:val="24"/>
        </w:rPr>
        <w:t>Canada</w:t>
      </w:r>
      <w:r w:rsidRPr="00FF06E5">
        <w:rPr>
          <w:rFonts w:ascii="Arial" w:hAnsi="Arial" w:cs="Arial"/>
          <w:sz w:val="24"/>
          <w:szCs w:val="24"/>
        </w:rPr>
        <w:t>.</w:t>
      </w:r>
      <w:r w:rsidRPr="00FF06E5">
        <w:rPr>
          <w:rStyle w:val="FootnoteReference"/>
          <w:rFonts w:ascii="Arial" w:hAnsi="Arial" w:cs="Arial"/>
          <w:sz w:val="24"/>
          <w:szCs w:val="24"/>
        </w:rPr>
        <w:footnoteReference w:id="14"/>
      </w:r>
      <w:r w:rsidRPr="00FF06E5">
        <w:rPr>
          <w:rFonts w:ascii="Arial" w:hAnsi="Arial" w:cs="Arial"/>
          <w:sz w:val="24"/>
          <w:szCs w:val="24"/>
        </w:rPr>
        <w:t> Of additional</w:t>
      </w:r>
      <w:r>
        <w:rPr>
          <w:rFonts w:ascii="Arial" w:hAnsi="Arial" w:cs="Arial"/>
          <w:sz w:val="24"/>
          <w:szCs w:val="24"/>
        </w:rPr>
        <w:t xml:space="preserve"> concern </w:t>
      </w:r>
      <w:r w:rsidRPr="00F40AF8">
        <w:rPr>
          <w:rFonts w:ascii="Arial" w:hAnsi="Arial" w:cs="Arial"/>
          <w:sz w:val="24"/>
          <w:szCs w:val="24"/>
        </w:rPr>
        <w:t xml:space="preserve">is the overrepresentation of Black individuals in </w:t>
      </w:r>
      <w:r w:rsidRPr="00F40AF8">
        <w:rPr>
          <w:rFonts w:ascii="Arial" w:hAnsi="Arial" w:cs="Arial"/>
          <w:sz w:val="24"/>
          <w:szCs w:val="24"/>
        </w:rPr>
        <w:lastRenderedPageBreak/>
        <w:t>Canadian prisons</w:t>
      </w:r>
      <w:r>
        <w:rPr>
          <w:rFonts w:ascii="Arial" w:hAnsi="Arial" w:cs="Arial"/>
          <w:sz w:val="24"/>
          <w:szCs w:val="24"/>
        </w:rPr>
        <w:t xml:space="preserve">, who account for </w:t>
      </w:r>
      <w:r w:rsidRPr="00F40AF8">
        <w:rPr>
          <w:rFonts w:ascii="Arial" w:hAnsi="Arial" w:cs="Arial"/>
          <w:sz w:val="24"/>
          <w:szCs w:val="24"/>
        </w:rPr>
        <w:t>8.6% of the federally</w:t>
      </w:r>
      <w:r>
        <w:rPr>
          <w:rFonts w:ascii="Arial" w:hAnsi="Arial" w:cs="Arial"/>
          <w:sz w:val="24"/>
          <w:szCs w:val="24"/>
        </w:rPr>
        <w:t>-</w:t>
      </w:r>
      <w:r w:rsidRPr="00F40AF8">
        <w:rPr>
          <w:rFonts w:ascii="Arial" w:hAnsi="Arial" w:cs="Arial"/>
          <w:sz w:val="24"/>
          <w:szCs w:val="24"/>
        </w:rPr>
        <w:t>incarcerated population</w:t>
      </w:r>
      <w:r>
        <w:rPr>
          <w:rFonts w:ascii="Arial" w:hAnsi="Arial" w:cs="Arial"/>
          <w:sz w:val="24"/>
          <w:szCs w:val="24"/>
        </w:rPr>
        <w:t xml:space="preserve">, while making </w:t>
      </w:r>
      <w:r w:rsidRPr="00F40AF8">
        <w:rPr>
          <w:rFonts w:ascii="Arial" w:hAnsi="Arial" w:cs="Arial"/>
          <w:sz w:val="24"/>
          <w:szCs w:val="24"/>
        </w:rPr>
        <w:t>up only 2.9</w:t>
      </w:r>
      <w:r w:rsidRPr="00251EC4">
        <w:rPr>
          <w:rFonts w:ascii="Arial" w:hAnsi="Arial" w:cs="Arial"/>
          <w:sz w:val="24"/>
          <w:szCs w:val="24"/>
        </w:rPr>
        <w:t>% of the general population</w:t>
      </w:r>
      <w:r w:rsidR="009965FA">
        <w:rPr>
          <w:rFonts w:ascii="Arial" w:hAnsi="Arial" w:cs="Arial"/>
          <w:sz w:val="24"/>
          <w:szCs w:val="24"/>
        </w:rPr>
        <w:t>.</w:t>
      </w:r>
      <w:r w:rsidRPr="00251EC4">
        <w:rPr>
          <w:rStyle w:val="FootnoteReference"/>
          <w:rFonts w:ascii="Arial" w:hAnsi="Arial" w:cs="Arial"/>
          <w:sz w:val="24"/>
          <w:szCs w:val="24"/>
        </w:rPr>
        <w:footnoteReference w:id="15"/>
      </w:r>
      <w:r w:rsidRPr="00251EC4">
        <w:rPr>
          <w:rFonts w:ascii="Arial" w:hAnsi="Arial" w:cs="Arial"/>
          <w:sz w:val="24"/>
          <w:szCs w:val="24"/>
        </w:rPr>
        <w:t xml:space="preserve"> In contrast</w:t>
      </w:r>
      <w:r>
        <w:rPr>
          <w:rFonts w:ascii="Arial" w:hAnsi="Arial" w:cs="Arial"/>
          <w:sz w:val="24"/>
          <w:szCs w:val="24"/>
        </w:rPr>
        <w:t>, there has been a relative and proportional decli</w:t>
      </w:r>
      <w:r w:rsidR="00000DB8">
        <w:rPr>
          <w:rFonts w:ascii="Arial" w:hAnsi="Arial" w:cs="Arial"/>
          <w:sz w:val="24"/>
          <w:szCs w:val="24"/>
        </w:rPr>
        <w:t>ne in the number of White prisoner</w:t>
      </w:r>
      <w:r>
        <w:rPr>
          <w:rFonts w:ascii="Arial" w:hAnsi="Arial" w:cs="Arial"/>
          <w:sz w:val="24"/>
          <w:szCs w:val="24"/>
        </w:rPr>
        <w:t xml:space="preserve">s, which has steadily decreased over the past 10 </w:t>
      </w:r>
      <w:r w:rsidRPr="00251EC4">
        <w:rPr>
          <w:rFonts w:ascii="Arial" w:hAnsi="Arial" w:cs="Arial"/>
          <w:sz w:val="24"/>
          <w:szCs w:val="24"/>
        </w:rPr>
        <w:t>years.</w:t>
      </w:r>
      <w:r w:rsidRPr="00251EC4">
        <w:rPr>
          <w:rStyle w:val="FootnoteReference"/>
          <w:rFonts w:ascii="Arial" w:hAnsi="Arial" w:cs="Arial"/>
          <w:sz w:val="24"/>
          <w:szCs w:val="24"/>
        </w:rPr>
        <w:footnoteReference w:id="16"/>
      </w:r>
      <w:r w:rsidRPr="00251EC4">
        <w:rPr>
          <w:rFonts w:ascii="Arial" w:hAnsi="Arial" w:cs="Arial"/>
          <w:sz w:val="24"/>
          <w:szCs w:val="24"/>
        </w:rPr>
        <w:t xml:space="preserve"> </w:t>
      </w:r>
    </w:p>
    <w:p w14:paraId="4F813758" w14:textId="77777777" w:rsidR="00CE399E" w:rsidRDefault="00CE399E" w:rsidP="00CE399E">
      <w:pPr>
        <w:spacing w:after="0" w:line="240" w:lineRule="auto"/>
        <w:rPr>
          <w:rFonts w:ascii="Arial" w:hAnsi="Arial" w:cs="Arial"/>
          <w:sz w:val="24"/>
          <w:szCs w:val="24"/>
        </w:rPr>
      </w:pPr>
    </w:p>
    <w:p w14:paraId="2B351CDD" w14:textId="5EDE94F3" w:rsidR="007F03E0" w:rsidRDefault="00CE399E" w:rsidP="00CE399E">
      <w:pPr>
        <w:spacing w:after="0" w:line="240" w:lineRule="auto"/>
        <w:rPr>
          <w:rFonts w:ascii="Arial" w:hAnsi="Arial" w:cs="Arial"/>
          <w:sz w:val="24"/>
          <w:szCs w:val="24"/>
        </w:rPr>
      </w:pPr>
      <w:r w:rsidRPr="002D0BE4">
        <w:rPr>
          <w:rFonts w:ascii="Arial" w:hAnsi="Arial" w:cs="Arial"/>
          <w:sz w:val="24"/>
          <w:szCs w:val="24"/>
        </w:rPr>
        <w:t xml:space="preserve">As noted above with respect to </w:t>
      </w:r>
      <w:r>
        <w:rPr>
          <w:rFonts w:ascii="Arial" w:hAnsi="Arial" w:cs="Arial"/>
          <w:sz w:val="24"/>
          <w:szCs w:val="24"/>
        </w:rPr>
        <w:t>the incarceration and overrepresentation</w:t>
      </w:r>
      <w:r w:rsidRPr="002D0BE4">
        <w:rPr>
          <w:rFonts w:ascii="Arial" w:hAnsi="Arial" w:cs="Arial"/>
          <w:sz w:val="24"/>
          <w:szCs w:val="24"/>
        </w:rPr>
        <w:t xml:space="preserve"> of certain segments of the population, there are complex and intersectional factors underlying these realities. </w:t>
      </w:r>
      <w:r>
        <w:rPr>
          <w:rFonts w:ascii="Arial" w:hAnsi="Arial" w:cs="Arial"/>
          <w:sz w:val="24"/>
          <w:szCs w:val="24"/>
        </w:rPr>
        <w:t xml:space="preserve">However, beyond overrepresentation, these populations also experience </w:t>
      </w:r>
      <w:r w:rsidR="00000DB8">
        <w:rPr>
          <w:rFonts w:ascii="Arial" w:hAnsi="Arial" w:cs="Arial"/>
          <w:sz w:val="24"/>
          <w:szCs w:val="24"/>
        </w:rPr>
        <w:t>discrimination</w:t>
      </w:r>
      <w:r>
        <w:rPr>
          <w:rFonts w:ascii="Arial" w:hAnsi="Arial" w:cs="Arial"/>
          <w:sz w:val="24"/>
          <w:szCs w:val="24"/>
        </w:rPr>
        <w:t xml:space="preserve"> in relation to their conditions of confinement</w:t>
      </w:r>
      <w:r w:rsidR="00E17DE3">
        <w:rPr>
          <w:rFonts w:ascii="Arial" w:hAnsi="Arial" w:cs="Arial"/>
          <w:sz w:val="24"/>
          <w:szCs w:val="24"/>
        </w:rPr>
        <w:t>, including with respect to classification and treatment</w:t>
      </w:r>
      <w:r>
        <w:rPr>
          <w:rFonts w:ascii="Arial" w:hAnsi="Arial" w:cs="Arial"/>
          <w:sz w:val="24"/>
          <w:szCs w:val="24"/>
        </w:rPr>
        <w:t>. For insta</w:t>
      </w:r>
      <w:r w:rsidR="00000DB8">
        <w:rPr>
          <w:rFonts w:ascii="Arial" w:hAnsi="Arial" w:cs="Arial"/>
          <w:sz w:val="24"/>
          <w:szCs w:val="24"/>
        </w:rPr>
        <w:t>nce, Indigenous and Black prisoner</w:t>
      </w:r>
      <w:r>
        <w:rPr>
          <w:rFonts w:ascii="Arial" w:hAnsi="Arial" w:cs="Arial"/>
          <w:sz w:val="24"/>
          <w:szCs w:val="24"/>
        </w:rPr>
        <w:t>s</w:t>
      </w:r>
      <w:r w:rsidR="008C0C4E">
        <w:rPr>
          <w:rFonts w:ascii="Arial" w:hAnsi="Arial" w:cs="Arial"/>
          <w:sz w:val="24"/>
          <w:szCs w:val="24"/>
        </w:rPr>
        <w:t>,</w:t>
      </w:r>
      <w:r>
        <w:rPr>
          <w:rFonts w:ascii="Arial" w:hAnsi="Arial" w:cs="Arial"/>
          <w:sz w:val="24"/>
          <w:szCs w:val="24"/>
        </w:rPr>
        <w:t xml:space="preserve"> in particular</w:t>
      </w:r>
      <w:r w:rsidR="008C0C4E">
        <w:rPr>
          <w:rFonts w:ascii="Arial" w:hAnsi="Arial" w:cs="Arial"/>
          <w:sz w:val="24"/>
          <w:szCs w:val="24"/>
        </w:rPr>
        <w:t>,</w:t>
      </w:r>
      <w:r>
        <w:rPr>
          <w:rFonts w:ascii="Arial" w:hAnsi="Arial" w:cs="Arial"/>
          <w:sz w:val="24"/>
          <w:szCs w:val="24"/>
        </w:rPr>
        <w:t xml:space="preserve"> are more likely to be </w:t>
      </w:r>
      <w:r w:rsidR="00472C4E">
        <w:rPr>
          <w:rFonts w:ascii="Arial" w:hAnsi="Arial" w:cs="Arial"/>
          <w:sz w:val="24"/>
          <w:szCs w:val="24"/>
        </w:rPr>
        <w:t>over-classified</w:t>
      </w:r>
      <w:r>
        <w:rPr>
          <w:rFonts w:ascii="Arial" w:hAnsi="Arial" w:cs="Arial"/>
          <w:sz w:val="24"/>
          <w:szCs w:val="24"/>
        </w:rPr>
        <w:t xml:space="preserve"> as maximum security and are more likely to be involved in </w:t>
      </w:r>
      <w:r w:rsidRPr="00251EC4">
        <w:rPr>
          <w:rFonts w:ascii="Arial" w:hAnsi="Arial" w:cs="Arial"/>
          <w:sz w:val="24"/>
          <w:szCs w:val="24"/>
        </w:rPr>
        <w:t>incidents of use of force.</w:t>
      </w:r>
      <w:r w:rsidRPr="00251EC4">
        <w:rPr>
          <w:rStyle w:val="FootnoteReference"/>
          <w:rFonts w:ascii="Arial" w:hAnsi="Arial" w:cs="Arial"/>
          <w:sz w:val="24"/>
          <w:szCs w:val="24"/>
        </w:rPr>
        <w:footnoteReference w:id="17"/>
      </w:r>
      <w:r w:rsidRPr="00251EC4">
        <w:rPr>
          <w:rFonts w:ascii="Arial" w:hAnsi="Arial" w:cs="Arial"/>
          <w:sz w:val="24"/>
          <w:szCs w:val="24"/>
        </w:rPr>
        <w:t xml:space="preserve"> Various oversight</w:t>
      </w:r>
      <w:r>
        <w:rPr>
          <w:rFonts w:ascii="Arial" w:hAnsi="Arial" w:cs="Arial"/>
          <w:sz w:val="24"/>
          <w:szCs w:val="24"/>
        </w:rPr>
        <w:t xml:space="preserve"> bodies, including the </w:t>
      </w:r>
      <w:r w:rsidRPr="00F40AF8">
        <w:rPr>
          <w:rFonts w:ascii="Arial" w:hAnsi="Arial" w:cs="Arial"/>
          <w:sz w:val="24"/>
          <w:szCs w:val="24"/>
        </w:rPr>
        <w:t xml:space="preserve">OCI and the Auditor General </w:t>
      </w:r>
      <w:r>
        <w:rPr>
          <w:rFonts w:ascii="Arial" w:hAnsi="Arial" w:cs="Arial"/>
          <w:sz w:val="24"/>
          <w:szCs w:val="24"/>
        </w:rPr>
        <w:t>of Canada, have also noted that culturally-</w:t>
      </w:r>
      <w:r w:rsidRPr="00F40AF8">
        <w:rPr>
          <w:rFonts w:ascii="Arial" w:hAnsi="Arial" w:cs="Arial"/>
          <w:sz w:val="24"/>
          <w:szCs w:val="24"/>
        </w:rPr>
        <w:t xml:space="preserve">relevant programming and services are </w:t>
      </w:r>
      <w:r w:rsidR="00535CD6">
        <w:rPr>
          <w:rFonts w:ascii="Arial" w:hAnsi="Arial" w:cs="Arial"/>
          <w:sz w:val="24"/>
          <w:szCs w:val="24"/>
        </w:rPr>
        <w:t xml:space="preserve">both </w:t>
      </w:r>
      <w:r w:rsidRPr="00F40AF8">
        <w:rPr>
          <w:rFonts w:ascii="Arial" w:hAnsi="Arial" w:cs="Arial"/>
          <w:sz w:val="24"/>
          <w:szCs w:val="24"/>
        </w:rPr>
        <w:t xml:space="preserve">limited for Indigenous and </w:t>
      </w:r>
      <w:r>
        <w:rPr>
          <w:rFonts w:ascii="Arial" w:hAnsi="Arial" w:cs="Arial"/>
          <w:sz w:val="24"/>
          <w:szCs w:val="24"/>
        </w:rPr>
        <w:t>Black</w:t>
      </w:r>
      <w:r w:rsidR="00000DB8">
        <w:rPr>
          <w:rFonts w:ascii="Arial" w:hAnsi="Arial" w:cs="Arial"/>
          <w:sz w:val="24"/>
          <w:szCs w:val="24"/>
        </w:rPr>
        <w:t xml:space="preserve"> prisoner</w:t>
      </w:r>
      <w:r w:rsidRPr="00F40AF8">
        <w:rPr>
          <w:rFonts w:ascii="Arial" w:hAnsi="Arial" w:cs="Arial"/>
          <w:sz w:val="24"/>
          <w:szCs w:val="24"/>
        </w:rPr>
        <w:t>s</w:t>
      </w:r>
      <w:r w:rsidR="007476F3">
        <w:rPr>
          <w:rFonts w:ascii="Arial" w:hAnsi="Arial" w:cs="Arial"/>
          <w:sz w:val="24"/>
          <w:szCs w:val="24"/>
        </w:rPr>
        <w:t xml:space="preserve"> and </w:t>
      </w:r>
      <w:r w:rsidR="00535CD6">
        <w:rPr>
          <w:rFonts w:ascii="Arial" w:hAnsi="Arial" w:cs="Arial"/>
          <w:sz w:val="24"/>
          <w:szCs w:val="24"/>
        </w:rPr>
        <w:t xml:space="preserve">not reflective of </w:t>
      </w:r>
      <w:r w:rsidR="007476F3">
        <w:rPr>
          <w:rFonts w:ascii="Arial" w:hAnsi="Arial" w:cs="Arial"/>
          <w:sz w:val="24"/>
          <w:szCs w:val="24"/>
        </w:rPr>
        <w:t>their rehabilitative needs</w:t>
      </w:r>
      <w:r>
        <w:rPr>
          <w:rFonts w:ascii="Arial" w:hAnsi="Arial" w:cs="Arial"/>
          <w:sz w:val="24"/>
          <w:szCs w:val="24"/>
        </w:rPr>
        <w:t>.</w:t>
      </w:r>
      <w:r w:rsidRPr="002D0BE4">
        <w:rPr>
          <w:rStyle w:val="FootnoteReference"/>
          <w:rFonts w:ascii="Arial" w:hAnsi="Arial" w:cs="Arial"/>
          <w:sz w:val="24"/>
          <w:szCs w:val="24"/>
        </w:rPr>
        <w:footnoteReference w:id="18"/>
      </w:r>
      <w:r w:rsidRPr="002D0BE4">
        <w:rPr>
          <w:rFonts w:ascii="Arial" w:hAnsi="Arial" w:cs="Arial"/>
          <w:sz w:val="24"/>
          <w:szCs w:val="24"/>
        </w:rPr>
        <w:t xml:space="preserve"> </w:t>
      </w:r>
      <w:r>
        <w:rPr>
          <w:rFonts w:ascii="Arial" w:hAnsi="Arial" w:cs="Arial"/>
          <w:sz w:val="24"/>
          <w:szCs w:val="24"/>
        </w:rPr>
        <w:t>The</w:t>
      </w:r>
      <w:r w:rsidRPr="00F40AF8">
        <w:rPr>
          <w:rFonts w:ascii="Arial" w:hAnsi="Arial" w:cs="Arial"/>
          <w:sz w:val="24"/>
          <w:szCs w:val="24"/>
        </w:rPr>
        <w:t xml:space="preserve"> </w:t>
      </w:r>
      <w:r>
        <w:rPr>
          <w:rFonts w:ascii="Arial" w:hAnsi="Arial" w:cs="Arial"/>
          <w:sz w:val="24"/>
          <w:szCs w:val="24"/>
        </w:rPr>
        <w:t>CHRC</w:t>
      </w:r>
      <w:r w:rsidRPr="00F40AF8">
        <w:rPr>
          <w:rFonts w:ascii="Arial" w:hAnsi="Arial" w:cs="Arial"/>
          <w:sz w:val="24"/>
          <w:szCs w:val="24"/>
        </w:rPr>
        <w:t xml:space="preserve"> has received a number of complaints</w:t>
      </w:r>
      <w:r>
        <w:rPr>
          <w:rFonts w:ascii="Arial" w:hAnsi="Arial" w:cs="Arial"/>
          <w:sz w:val="24"/>
          <w:szCs w:val="24"/>
        </w:rPr>
        <w:t xml:space="preserve"> </w:t>
      </w:r>
      <w:r w:rsidR="00D71978">
        <w:rPr>
          <w:rFonts w:ascii="Arial" w:hAnsi="Arial" w:cs="Arial"/>
          <w:sz w:val="24"/>
          <w:szCs w:val="24"/>
        </w:rPr>
        <w:t>that</w:t>
      </w:r>
      <w:r>
        <w:rPr>
          <w:rFonts w:ascii="Arial" w:hAnsi="Arial" w:cs="Arial"/>
          <w:sz w:val="24"/>
          <w:szCs w:val="24"/>
        </w:rPr>
        <w:t xml:space="preserve"> allege that </w:t>
      </w:r>
      <w:r w:rsidR="00892638">
        <w:rPr>
          <w:rFonts w:ascii="Arial" w:hAnsi="Arial" w:cs="Arial"/>
          <w:sz w:val="24"/>
          <w:szCs w:val="24"/>
        </w:rPr>
        <w:t xml:space="preserve">the </w:t>
      </w:r>
      <w:r>
        <w:rPr>
          <w:rFonts w:ascii="Arial" w:hAnsi="Arial" w:cs="Arial"/>
          <w:sz w:val="24"/>
          <w:szCs w:val="24"/>
          <w:lang w:val="en-US"/>
        </w:rPr>
        <w:t xml:space="preserve">Correctional Service </w:t>
      </w:r>
      <w:r w:rsidR="00892638">
        <w:rPr>
          <w:rFonts w:ascii="Arial" w:hAnsi="Arial" w:cs="Arial"/>
          <w:sz w:val="24"/>
          <w:szCs w:val="24"/>
          <w:lang w:val="en-US"/>
        </w:rPr>
        <w:t xml:space="preserve">of </w:t>
      </w:r>
      <w:r>
        <w:rPr>
          <w:rFonts w:ascii="Arial" w:hAnsi="Arial" w:cs="Arial"/>
          <w:sz w:val="24"/>
          <w:szCs w:val="24"/>
          <w:lang w:val="en-US"/>
        </w:rPr>
        <w:t>Canada (</w:t>
      </w:r>
      <w:r>
        <w:rPr>
          <w:rFonts w:ascii="Arial" w:hAnsi="Arial" w:cs="Arial"/>
          <w:sz w:val="24"/>
          <w:szCs w:val="24"/>
        </w:rPr>
        <w:t xml:space="preserve">CSC) </w:t>
      </w:r>
      <w:r w:rsidR="00CB1519">
        <w:rPr>
          <w:rFonts w:ascii="Arial" w:hAnsi="Arial" w:cs="Arial"/>
          <w:sz w:val="24"/>
          <w:szCs w:val="24"/>
        </w:rPr>
        <w:t>fails to provide culturally relevant service</w:t>
      </w:r>
      <w:r w:rsidR="00AF6EF8">
        <w:rPr>
          <w:rFonts w:ascii="Arial" w:hAnsi="Arial" w:cs="Arial"/>
          <w:sz w:val="24"/>
          <w:szCs w:val="24"/>
        </w:rPr>
        <w:t>s</w:t>
      </w:r>
      <w:r w:rsidR="00CB1519">
        <w:rPr>
          <w:rFonts w:ascii="Arial" w:hAnsi="Arial" w:cs="Arial"/>
          <w:sz w:val="24"/>
          <w:szCs w:val="24"/>
        </w:rPr>
        <w:t xml:space="preserve"> and </w:t>
      </w:r>
      <w:r>
        <w:rPr>
          <w:rFonts w:ascii="Arial" w:hAnsi="Arial" w:cs="Arial"/>
          <w:sz w:val="24"/>
          <w:szCs w:val="24"/>
        </w:rPr>
        <w:t>fails to accommodate certain religious or spiritual practices</w:t>
      </w:r>
      <w:r w:rsidR="006F0095">
        <w:rPr>
          <w:rFonts w:ascii="Arial" w:hAnsi="Arial" w:cs="Arial"/>
          <w:sz w:val="24"/>
          <w:szCs w:val="24"/>
        </w:rPr>
        <w:t>.</w:t>
      </w:r>
      <w:r w:rsidR="00CB1519">
        <w:rPr>
          <w:rStyle w:val="FootnoteReference"/>
          <w:rFonts w:ascii="Arial" w:hAnsi="Arial" w:cs="Arial"/>
          <w:sz w:val="24"/>
          <w:szCs w:val="24"/>
        </w:rPr>
        <w:footnoteReference w:id="19"/>
      </w:r>
      <w:r>
        <w:rPr>
          <w:rFonts w:ascii="Arial" w:hAnsi="Arial" w:cs="Arial"/>
          <w:sz w:val="24"/>
          <w:szCs w:val="24"/>
        </w:rPr>
        <w:t xml:space="preserve"> </w:t>
      </w:r>
    </w:p>
    <w:p w14:paraId="2FA1015C" w14:textId="77777777" w:rsidR="007F03E0" w:rsidRDefault="007F03E0" w:rsidP="00CE399E">
      <w:pPr>
        <w:spacing w:after="0" w:line="240" w:lineRule="auto"/>
        <w:rPr>
          <w:rFonts w:ascii="Arial" w:hAnsi="Arial" w:cs="Arial"/>
          <w:sz w:val="24"/>
          <w:szCs w:val="24"/>
        </w:rPr>
      </w:pPr>
    </w:p>
    <w:p w14:paraId="4EBDED4E" w14:textId="77DD2CB7" w:rsidR="00CE399E" w:rsidRPr="00E673DD" w:rsidRDefault="00E673DD" w:rsidP="00CE399E">
      <w:pPr>
        <w:spacing w:after="0" w:line="240" w:lineRule="auto"/>
        <w:rPr>
          <w:rFonts w:ascii="Arial" w:eastAsia="Times New Roman" w:hAnsi="Arial" w:cs="Arial"/>
          <w:sz w:val="24"/>
          <w:szCs w:val="24"/>
          <w:lang w:eastAsia="en-CA"/>
        </w:rPr>
      </w:pPr>
      <w:r w:rsidRPr="00E673DD">
        <w:rPr>
          <w:rFonts w:ascii="Arial" w:eastAsia="Times New Roman" w:hAnsi="Arial" w:cs="Arial"/>
          <w:sz w:val="24"/>
          <w:szCs w:val="24"/>
          <w:lang w:eastAsia="en-CA"/>
        </w:rPr>
        <w:t xml:space="preserve">Without access to these programs and services, Indigenous and Black prisoners are less likely to be granted conditional release, and in some cases, are ill-prepared to </w:t>
      </w:r>
      <w:r w:rsidRPr="00E673DD">
        <w:rPr>
          <w:rFonts w:ascii="Arial" w:eastAsia="Times New Roman" w:hAnsi="Arial" w:cs="Arial"/>
          <w:sz w:val="24"/>
          <w:szCs w:val="24"/>
          <w:lang w:eastAsia="en-CA"/>
        </w:rPr>
        <w:lastRenderedPageBreak/>
        <w:t>reintegrate in their communities, placing them at a higher risk of reoffending and further contributing to their overrepresenta</w:t>
      </w:r>
      <w:r>
        <w:rPr>
          <w:rFonts w:ascii="Arial" w:eastAsia="Times New Roman" w:hAnsi="Arial" w:cs="Arial"/>
          <w:sz w:val="24"/>
          <w:szCs w:val="24"/>
          <w:lang w:eastAsia="en-CA"/>
        </w:rPr>
        <w:t>tion in the correctional system</w:t>
      </w:r>
      <w:r w:rsidR="00E54916">
        <w:rPr>
          <w:rFonts w:ascii="Arial" w:hAnsi="Arial" w:cs="Arial"/>
          <w:sz w:val="24"/>
          <w:szCs w:val="24"/>
        </w:rPr>
        <w:t>.</w:t>
      </w:r>
      <w:r w:rsidR="00225094">
        <w:rPr>
          <w:rStyle w:val="FootnoteReference"/>
          <w:rFonts w:ascii="Arial" w:hAnsi="Arial" w:cs="Arial"/>
          <w:sz w:val="24"/>
          <w:szCs w:val="24"/>
        </w:rPr>
        <w:footnoteReference w:id="20"/>
      </w:r>
      <w:r w:rsidR="00165B8E">
        <w:rPr>
          <w:rFonts w:ascii="Arial" w:hAnsi="Arial" w:cs="Arial"/>
          <w:sz w:val="24"/>
          <w:szCs w:val="24"/>
        </w:rPr>
        <w:t xml:space="preserve"> </w:t>
      </w:r>
      <w:r w:rsidR="005A098B">
        <w:rPr>
          <w:rFonts w:ascii="Arial" w:hAnsi="Arial" w:cs="Arial"/>
          <w:sz w:val="24"/>
          <w:szCs w:val="24"/>
        </w:rPr>
        <w:t xml:space="preserve">  </w:t>
      </w:r>
    </w:p>
    <w:p w14:paraId="67459CBB" w14:textId="0080455D" w:rsidR="00CE399E" w:rsidRDefault="00CE399E" w:rsidP="00CE399E">
      <w:pPr>
        <w:spacing w:after="0" w:line="240" w:lineRule="auto"/>
        <w:rPr>
          <w:rFonts w:ascii="Arial" w:hAnsi="Arial" w:cs="Arial"/>
          <w:sz w:val="24"/>
          <w:szCs w:val="24"/>
        </w:rPr>
      </w:pPr>
    </w:p>
    <w:p w14:paraId="3549F018" w14:textId="5E63DAC0" w:rsidR="00CA44D7" w:rsidRPr="001F0C41" w:rsidRDefault="00CA44D7" w:rsidP="00CA44D7">
      <w:pPr>
        <w:spacing w:line="240" w:lineRule="auto"/>
        <w:contextualSpacing/>
        <w:rPr>
          <w:rFonts w:ascii="Arial" w:hAnsi="Arial" w:cs="Arial"/>
          <w:sz w:val="24"/>
          <w:szCs w:val="24"/>
        </w:rPr>
      </w:pPr>
      <w:r>
        <w:rPr>
          <w:rFonts w:ascii="Arial" w:hAnsi="Arial" w:cs="Arial"/>
          <w:sz w:val="24"/>
          <w:szCs w:val="24"/>
          <w:lang w:val="en"/>
        </w:rPr>
        <w:t>The CHRC also wishes to highlight a 2019 interim report</w:t>
      </w:r>
      <w:r>
        <w:rPr>
          <w:rStyle w:val="FootnoteReference"/>
          <w:rFonts w:ascii="Arial" w:hAnsi="Arial" w:cs="Arial"/>
          <w:sz w:val="24"/>
          <w:szCs w:val="24"/>
          <w:lang w:val="en"/>
        </w:rPr>
        <w:footnoteReference w:id="21"/>
      </w:r>
      <w:r>
        <w:rPr>
          <w:rFonts w:ascii="Arial" w:hAnsi="Arial" w:cs="Arial"/>
          <w:sz w:val="24"/>
          <w:szCs w:val="24"/>
          <w:lang w:val="en"/>
        </w:rPr>
        <w:t xml:space="preserve"> from the Standing Senate Committee on Human Rights echoing the above-mentioned concerns and detailing the systemic and institutionalized racism and discrimination in Canada’s correctional </w:t>
      </w:r>
      <w:r w:rsidRPr="001F0C41">
        <w:rPr>
          <w:rFonts w:ascii="Arial" w:hAnsi="Arial" w:cs="Arial"/>
          <w:sz w:val="24"/>
          <w:szCs w:val="24"/>
          <w:lang w:val="en"/>
        </w:rPr>
        <w:t xml:space="preserve">system. </w:t>
      </w:r>
      <w:r w:rsidR="001F0C41" w:rsidRPr="001F0C41">
        <w:rPr>
          <w:rFonts w:ascii="Arial" w:hAnsi="Arial" w:cs="Arial"/>
          <w:sz w:val="24"/>
          <w:szCs w:val="24"/>
        </w:rPr>
        <w:t>Further, the CHRC wishes to acknowledge that on June 16, 2021, the Committee released the final report,</w:t>
      </w:r>
      <w:r w:rsidR="001F0C41">
        <w:rPr>
          <w:rStyle w:val="FootnoteReference"/>
          <w:rFonts w:ascii="Arial" w:hAnsi="Arial" w:cs="Arial"/>
          <w:sz w:val="24"/>
          <w:szCs w:val="24"/>
        </w:rPr>
        <w:footnoteReference w:id="22"/>
      </w:r>
      <w:r w:rsidR="001F0C41" w:rsidRPr="001F0C41">
        <w:rPr>
          <w:rFonts w:ascii="Arial" w:hAnsi="Arial" w:cs="Arial"/>
          <w:sz w:val="24"/>
          <w:szCs w:val="24"/>
        </w:rPr>
        <w:t xml:space="preserve"> which provides more information on vulnerable groups, as well as a number of recommendations to safeguard human rights in the federal correctional system.</w:t>
      </w:r>
    </w:p>
    <w:p w14:paraId="53F1B3A9" w14:textId="77777777" w:rsidR="00CA44D7" w:rsidRDefault="00CA44D7" w:rsidP="00CE399E">
      <w:pPr>
        <w:spacing w:after="0" w:line="240" w:lineRule="auto"/>
        <w:rPr>
          <w:rFonts w:ascii="Arial" w:hAnsi="Arial" w:cs="Arial"/>
          <w:sz w:val="24"/>
          <w:szCs w:val="24"/>
        </w:rPr>
      </w:pPr>
    </w:p>
    <w:p w14:paraId="632CB074" w14:textId="387785F6" w:rsidR="00CA44D7" w:rsidRDefault="00CA44D7" w:rsidP="00703A5F">
      <w:pPr>
        <w:pStyle w:val="Heading3"/>
        <w:numPr>
          <w:ilvl w:val="0"/>
          <w:numId w:val="0"/>
        </w:numPr>
      </w:pPr>
      <w:bookmarkStart w:id="19" w:name="_Toc73572292"/>
      <w:bookmarkStart w:id="20" w:name="_Toc73632689"/>
      <w:bookmarkStart w:id="21" w:name="_Toc73904190"/>
      <w:bookmarkStart w:id="22" w:name="_Toc73974166"/>
      <w:bookmarkStart w:id="23" w:name="_Toc74142032"/>
      <w:bookmarkStart w:id="24" w:name="_Toc74213126"/>
      <w:bookmarkStart w:id="25" w:name="_Toc74311883"/>
      <w:bookmarkStart w:id="26" w:name="_Toc74747153"/>
      <w:bookmarkStart w:id="27" w:name="_Toc74747299"/>
      <w:bookmarkStart w:id="28" w:name="_Toc75154932"/>
      <w:r w:rsidRPr="00CA44D7">
        <w:t>Prisoners with disabilities:</w:t>
      </w:r>
      <w:bookmarkEnd w:id="19"/>
      <w:bookmarkEnd w:id="20"/>
      <w:bookmarkEnd w:id="21"/>
      <w:bookmarkEnd w:id="22"/>
      <w:bookmarkEnd w:id="23"/>
      <w:bookmarkEnd w:id="24"/>
      <w:bookmarkEnd w:id="25"/>
      <w:bookmarkEnd w:id="26"/>
      <w:bookmarkEnd w:id="27"/>
      <w:bookmarkEnd w:id="28"/>
    </w:p>
    <w:p w14:paraId="7E1EB2DC" w14:textId="77777777" w:rsidR="002C6C8E" w:rsidRPr="00D74E9E" w:rsidRDefault="002C6C8E" w:rsidP="006769C5">
      <w:pPr>
        <w:spacing w:after="0"/>
      </w:pPr>
    </w:p>
    <w:p w14:paraId="7B0F62F4" w14:textId="5C0BCE1A" w:rsidR="00190AB4" w:rsidRPr="009D1D6B" w:rsidRDefault="00B52DD8" w:rsidP="009D1D6B">
      <w:pPr>
        <w:spacing w:after="0" w:line="240" w:lineRule="auto"/>
        <w:rPr>
          <w:rFonts w:ascii="Arial" w:hAnsi="Arial" w:cs="Arial"/>
          <w:sz w:val="24"/>
          <w:szCs w:val="24"/>
          <w:lang w:val="en"/>
        </w:rPr>
      </w:pPr>
      <w:r>
        <w:rPr>
          <w:rFonts w:ascii="Arial" w:hAnsi="Arial" w:cs="Arial"/>
          <w:sz w:val="24"/>
          <w:szCs w:val="24"/>
        </w:rPr>
        <w:t>The CHRC notes that the proportion of prisoners with disabilities – and mental health disabilities in particular – continues to increase in federal prisons, with mental health issues more prevalent in Canadian prisons than in the general population.</w:t>
      </w:r>
      <w:r>
        <w:rPr>
          <w:rStyle w:val="FootnoteReference"/>
          <w:rFonts w:ascii="Arial" w:hAnsi="Arial" w:cs="Arial"/>
          <w:sz w:val="24"/>
          <w:szCs w:val="24"/>
        </w:rPr>
        <w:footnoteReference w:id="23"/>
      </w:r>
      <w:r>
        <w:rPr>
          <w:rFonts w:ascii="Arial" w:hAnsi="Arial" w:cs="Arial"/>
          <w:sz w:val="24"/>
          <w:szCs w:val="24"/>
        </w:rPr>
        <w:t xml:space="preserve"> </w:t>
      </w:r>
      <w:r w:rsidR="005173FD">
        <w:rPr>
          <w:rFonts w:ascii="Arial" w:hAnsi="Arial" w:cs="Arial"/>
          <w:sz w:val="24"/>
          <w:szCs w:val="24"/>
        </w:rPr>
        <w:t xml:space="preserve">The CHRC </w:t>
      </w:r>
      <w:r w:rsidR="00451ED8">
        <w:rPr>
          <w:rFonts w:ascii="Arial" w:hAnsi="Arial" w:cs="Arial"/>
          <w:sz w:val="24"/>
          <w:szCs w:val="24"/>
        </w:rPr>
        <w:t xml:space="preserve">further </w:t>
      </w:r>
      <w:r w:rsidR="005173FD">
        <w:rPr>
          <w:rFonts w:ascii="Arial" w:hAnsi="Arial" w:cs="Arial"/>
          <w:sz w:val="24"/>
          <w:szCs w:val="24"/>
        </w:rPr>
        <w:t xml:space="preserve">notes that individuals with mental health </w:t>
      </w:r>
      <w:r w:rsidR="00DB0B86">
        <w:rPr>
          <w:rFonts w:ascii="Arial" w:hAnsi="Arial" w:cs="Arial"/>
          <w:sz w:val="24"/>
          <w:szCs w:val="24"/>
        </w:rPr>
        <w:t>disabilities</w:t>
      </w:r>
      <w:r w:rsidR="005173FD">
        <w:rPr>
          <w:rFonts w:ascii="Arial" w:hAnsi="Arial" w:cs="Arial"/>
          <w:sz w:val="24"/>
          <w:szCs w:val="24"/>
        </w:rPr>
        <w:t xml:space="preserve"> are one of the most vulnerable populations within correctional facilities. </w:t>
      </w:r>
      <w:r w:rsidR="00012C01">
        <w:rPr>
          <w:rFonts w:ascii="Arial" w:hAnsi="Arial" w:cs="Arial"/>
          <w:sz w:val="24"/>
          <w:szCs w:val="24"/>
        </w:rPr>
        <w:t>T</w:t>
      </w:r>
      <w:r w:rsidR="00CE399E">
        <w:rPr>
          <w:rFonts w:ascii="Arial" w:hAnsi="Arial" w:cs="Arial"/>
          <w:sz w:val="24"/>
          <w:szCs w:val="24"/>
        </w:rPr>
        <w:t xml:space="preserve">he </w:t>
      </w:r>
      <w:r w:rsidR="00CE399E" w:rsidRPr="002D0BE4">
        <w:rPr>
          <w:rFonts w:ascii="Arial" w:hAnsi="Arial" w:cs="Arial"/>
          <w:sz w:val="24"/>
          <w:szCs w:val="24"/>
        </w:rPr>
        <w:t>OCI has repeatedly noted that correctional institutions lack the appropriate capacity, resources and infrastructure to manage serious mental health conditions, and</w:t>
      </w:r>
      <w:r w:rsidR="00886D0D">
        <w:rPr>
          <w:rFonts w:ascii="Arial" w:hAnsi="Arial" w:cs="Arial"/>
          <w:sz w:val="24"/>
          <w:szCs w:val="24"/>
        </w:rPr>
        <w:t>,</w:t>
      </w:r>
      <w:r w:rsidR="00CE399E" w:rsidRPr="002D0BE4">
        <w:rPr>
          <w:rFonts w:ascii="Arial" w:hAnsi="Arial" w:cs="Arial"/>
          <w:sz w:val="24"/>
          <w:szCs w:val="24"/>
        </w:rPr>
        <w:t xml:space="preserve"> as a result, many </w:t>
      </w:r>
      <w:r w:rsidR="00147CD4">
        <w:rPr>
          <w:rFonts w:ascii="Arial" w:hAnsi="Arial" w:cs="Arial"/>
          <w:sz w:val="24"/>
          <w:szCs w:val="24"/>
        </w:rPr>
        <w:t>prisoners</w:t>
      </w:r>
      <w:r w:rsidR="00CE399E" w:rsidRPr="002D0BE4">
        <w:rPr>
          <w:rFonts w:ascii="Arial" w:hAnsi="Arial" w:cs="Arial"/>
          <w:sz w:val="24"/>
          <w:szCs w:val="24"/>
        </w:rPr>
        <w:t xml:space="preserve"> are incarcerated in settings that are ill-equipped to respond appropriately to their symptoms and behaviours</w:t>
      </w:r>
      <w:r w:rsidR="00451ED8">
        <w:rPr>
          <w:rFonts w:ascii="Arial" w:hAnsi="Arial" w:cs="Arial"/>
          <w:sz w:val="24"/>
          <w:szCs w:val="24"/>
        </w:rPr>
        <w:t>, which can often exacerbate or am</w:t>
      </w:r>
      <w:r w:rsidR="00DB0B86">
        <w:rPr>
          <w:rFonts w:ascii="Arial" w:hAnsi="Arial" w:cs="Arial"/>
          <w:sz w:val="24"/>
          <w:szCs w:val="24"/>
        </w:rPr>
        <w:t>plify their mental health disabilities</w:t>
      </w:r>
      <w:r w:rsidR="00CE399E" w:rsidRPr="002D0BE4">
        <w:rPr>
          <w:rFonts w:ascii="Arial" w:hAnsi="Arial" w:cs="Arial"/>
          <w:sz w:val="24"/>
          <w:szCs w:val="24"/>
        </w:rPr>
        <w:t>.</w:t>
      </w:r>
      <w:r w:rsidR="00150675" w:rsidRPr="00150675">
        <w:rPr>
          <w:rFonts w:ascii="Arial" w:hAnsi="Arial" w:cs="Arial"/>
          <w:sz w:val="24"/>
          <w:szCs w:val="24"/>
          <w:lang w:val="en"/>
        </w:rPr>
        <w:t xml:space="preserve"> </w:t>
      </w:r>
      <w:r w:rsidR="00190AB4">
        <w:rPr>
          <w:rFonts w:ascii="Arial" w:hAnsi="Arial" w:cs="Arial"/>
          <w:sz w:val="24"/>
          <w:szCs w:val="24"/>
        </w:rPr>
        <w:t>The CHRC has previous</w:t>
      </w:r>
      <w:r w:rsidR="009248BF">
        <w:rPr>
          <w:rFonts w:ascii="Arial" w:hAnsi="Arial" w:cs="Arial"/>
          <w:sz w:val="24"/>
          <w:szCs w:val="24"/>
        </w:rPr>
        <w:t>ly</w:t>
      </w:r>
      <w:r w:rsidR="00190AB4">
        <w:rPr>
          <w:rFonts w:ascii="Arial" w:hAnsi="Arial" w:cs="Arial"/>
          <w:sz w:val="24"/>
          <w:szCs w:val="24"/>
        </w:rPr>
        <w:t xml:space="preserve"> noted </w:t>
      </w:r>
      <w:r w:rsidR="00190AB4" w:rsidRPr="002D0BE4">
        <w:rPr>
          <w:rFonts w:ascii="Arial" w:hAnsi="Arial" w:cs="Arial"/>
          <w:sz w:val="24"/>
          <w:szCs w:val="24"/>
        </w:rPr>
        <w:t xml:space="preserve">that the problem is particularly acute in </w:t>
      </w:r>
      <w:r w:rsidR="00B369CE">
        <w:rPr>
          <w:rFonts w:ascii="Arial" w:hAnsi="Arial" w:cs="Arial"/>
          <w:sz w:val="24"/>
          <w:szCs w:val="24"/>
        </w:rPr>
        <w:t>institutions designated for women</w:t>
      </w:r>
      <w:r w:rsidR="00190AB4" w:rsidRPr="002D0BE4">
        <w:rPr>
          <w:rFonts w:ascii="Arial" w:hAnsi="Arial" w:cs="Arial"/>
          <w:sz w:val="24"/>
          <w:szCs w:val="24"/>
        </w:rPr>
        <w:t xml:space="preserve">, despite the fact that the vast majority of federally-sentenced women </w:t>
      </w:r>
      <w:r w:rsidR="00CA44D7">
        <w:rPr>
          <w:rFonts w:ascii="Arial" w:hAnsi="Arial" w:cs="Arial"/>
          <w:sz w:val="24"/>
          <w:szCs w:val="24"/>
        </w:rPr>
        <w:t>have</w:t>
      </w:r>
      <w:r w:rsidR="00B369CE">
        <w:rPr>
          <w:rFonts w:ascii="Arial" w:hAnsi="Arial" w:cs="Arial"/>
          <w:sz w:val="24"/>
          <w:szCs w:val="24"/>
        </w:rPr>
        <w:t xml:space="preserve"> </w:t>
      </w:r>
      <w:r w:rsidR="00CA44D7">
        <w:rPr>
          <w:rFonts w:ascii="Arial" w:hAnsi="Arial" w:cs="Arial"/>
          <w:sz w:val="24"/>
          <w:szCs w:val="24"/>
        </w:rPr>
        <w:t>a mental health</w:t>
      </w:r>
      <w:r w:rsidR="00B369CE">
        <w:rPr>
          <w:rFonts w:ascii="Arial" w:hAnsi="Arial" w:cs="Arial"/>
          <w:sz w:val="24"/>
          <w:szCs w:val="24"/>
        </w:rPr>
        <w:t xml:space="preserve"> disorder</w:t>
      </w:r>
      <w:r w:rsidR="00190AB4">
        <w:rPr>
          <w:rFonts w:ascii="Arial" w:hAnsi="Arial" w:cs="Arial"/>
          <w:sz w:val="24"/>
          <w:szCs w:val="24"/>
        </w:rPr>
        <w:t>.</w:t>
      </w:r>
      <w:r w:rsidR="00190AB4" w:rsidRPr="002D0BE4">
        <w:rPr>
          <w:rStyle w:val="FootnoteReference"/>
          <w:rFonts w:ascii="Arial" w:hAnsi="Arial" w:cs="Arial"/>
          <w:sz w:val="24"/>
          <w:szCs w:val="24"/>
        </w:rPr>
        <w:footnoteReference w:id="24"/>
      </w:r>
      <w:r w:rsidR="00190AB4" w:rsidRPr="002D0BE4">
        <w:rPr>
          <w:rFonts w:ascii="Arial" w:hAnsi="Arial" w:cs="Arial"/>
          <w:sz w:val="24"/>
          <w:szCs w:val="24"/>
        </w:rPr>
        <w:t xml:space="preserve"> These women are more likely to be placed in maximum security and a significant number engage in chronic, repetitive self-injurious or suicidal behaviour.</w:t>
      </w:r>
      <w:r w:rsidR="00190AB4" w:rsidRPr="002D0BE4">
        <w:rPr>
          <w:rStyle w:val="FootnoteReference"/>
          <w:rFonts w:ascii="Arial" w:hAnsi="Arial" w:cs="Arial"/>
          <w:sz w:val="24"/>
          <w:szCs w:val="24"/>
        </w:rPr>
        <w:footnoteReference w:id="25"/>
      </w:r>
      <w:r w:rsidR="00190AB4" w:rsidRPr="002D0BE4">
        <w:rPr>
          <w:rFonts w:ascii="Arial" w:hAnsi="Arial" w:cs="Arial"/>
          <w:sz w:val="24"/>
          <w:szCs w:val="24"/>
        </w:rPr>
        <w:t xml:space="preserve">  </w:t>
      </w:r>
    </w:p>
    <w:p w14:paraId="31595A37" w14:textId="03B62408" w:rsidR="00CD4E71" w:rsidRDefault="00CD4E71" w:rsidP="00CE399E">
      <w:pPr>
        <w:spacing w:after="0" w:line="240" w:lineRule="auto"/>
        <w:rPr>
          <w:rFonts w:ascii="Arial" w:hAnsi="Arial" w:cs="Arial"/>
          <w:sz w:val="24"/>
          <w:szCs w:val="24"/>
          <w:lang w:val="en"/>
        </w:rPr>
      </w:pPr>
    </w:p>
    <w:p w14:paraId="0F48C6AE" w14:textId="52B9E251" w:rsidR="00BF23E7" w:rsidRPr="00BF23E7" w:rsidRDefault="00BF23E7" w:rsidP="00BF23E7">
      <w:pPr>
        <w:pStyle w:val="NoSpacing"/>
        <w:rPr>
          <w:rFonts w:ascii="Arial" w:hAnsi="Arial" w:cs="Arial"/>
          <w:sz w:val="24"/>
          <w:szCs w:val="24"/>
        </w:rPr>
      </w:pPr>
      <w:r w:rsidRPr="00BF23E7">
        <w:rPr>
          <w:rFonts w:ascii="Arial" w:hAnsi="Arial" w:cs="Arial"/>
          <w:sz w:val="24"/>
          <w:szCs w:val="24"/>
        </w:rPr>
        <w:t>The CHRC also wishes to bring the Committee’s attention to an issue previously highlighted in the CHRC’s 2018 submission to the Committee relating to the accommodation of substance dependence in federal corrections, and the provision of adequate and appropriate health care in such situations.</w:t>
      </w:r>
      <w:r w:rsidR="00A116D9">
        <w:rPr>
          <w:rFonts w:ascii="Arial" w:hAnsi="Arial" w:cs="Arial"/>
          <w:sz w:val="24"/>
          <w:szCs w:val="24"/>
        </w:rPr>
        <w:t xml:space="preserve"> </w:t>
      </w:r>
      <w:r w:rsidRPr="00BF23E7">
        <w:rPr>
          <w:rFonts w:ascii="Arial" w:hAnsi="Arial" w:cs="Arial"/>
          <w:sz w:val="24"/>
          <w:szCs w:val="24"/>
        </w:rPr>
        <w:t xml:space="preserve">The CHRC has been made </w:t>
      </w:r>
      <w:r w:rsidRPr="00BF23E7">
        <w:rPr>
          <w:rFonts w:ascii="Arial" w:hAnsi="Arial" w:cs="Arial"/>
          <w:sz w:val="24"/>
          <w:szCs w:val="24"/>
        </w:rPr>
        <w:lastRenderedPageBreak/>
        <w:t xml:space="preserve">aware of concerns that federal prisoners with opioid use disorders are at greater risk of fatal overdose, and HIV or hepatitis C infection because of barriers to treatment with suboxone or methodone – including long wait lists – as well as a lack of adequate harm reduction initiatives and psychosocial therapy. Some inmates report having been cut-off from treatment on the basis of speculation that they were sharing medication with other inmates, some without having had the opportunity to first speak with their doctor. The CHRC has referred some complaints relating to these issues to the Canadian Human Rights Tribunal for resolution. </w:t>
      </w:r>
    </w:p>
    <w:p w14:paraId="3F56D7C0" w14:textId="641247E0" w:rsidR="00387011" w:rsidRDefault="00387011" w:rsidP="00CE399E">
      <w:pPr>
        <w:spacing w:after="0" w:line="240" w:lineRule="auto"/>
        <w:rPr>
          <w:rFonts w:ascii="Arial" w:hAnsi="Arial" w:cs="Arial"/>
          <w:sz w:val="24"/>
          <w:szCs w:val="24"/>
          <w:lang w:val="en"/>
        </w:rPr>
      </w:pPr>
    </w:p>
    <w:p w14:paraId="4E1404C5" w14:textId="22268BE3" w:rsidR="00703A5F" w:rsidRDefault="00703A5F" w:rsidP="00703A5F">
      <w:pPr>
        <w:pStyle w:val="Heading3"/>
        <w:numPr>
          <w:ilvl w:val="0"/>
          <w:numId w:val="0"/>
        </w:numPr>
      </w:pPr>
      <w:bookmarkStart w:id="29" w:name="_Toc73572293"/>
      <w:bookmarkStart w:id="30" w:name="_Toc73632690"/>
      <w:bookmarkStart w:id="31" w:name="_Toc73904191"/>
      <w:bookmarkStart w:id="32" w:name="_Toc73974167"/>
      <w:bookmarkStart w:id="33" w:name="_Toc74142033"/>
      <w:bookmarkStart w:id="34" w:name="_Toc74213127"/>
      <w:bookmarkStart w:id="35" w:name="_Toc74311884"/>
      <w:bookmarkStart w:id="36" w:name="_Toc74747154"/>
      <w:bookmarkStart w:id="37" w:name="_Toc74747300"/>
      <w:bookmarkStart w:id="38" w:name="_Toc75154933"/>
      <w:r w:rsidRPr="00703A5F">
        <w:t>Older prisoners:</w:t>
      </w:r>
      <w:bookmarkEnd w:id="29"/>
      <w:bookmarkEnd w:id="30"/>
      <w:bookmarkEnd w:id="31"/>
      <w:bookmarkEnd w:id="32"/>
      <w:bookmarkEnd w:id="33"/>
      <w:bookmarkEnd w:id="34"/>
      <w:bookmarkEnd w:id="35"/>
      <w:bookmarkEnd w:id="36"/>
      <w:bookmarkEnd w:id="37"/>
      <w:bookmarkEnd w:id="38"/>
      <w:r w:rsidRPr="00703A5F">
        <w:t xml:space="preserve"> </w:t>
      </w:r>
    </w:p>
    <w:p w14:paraId="2B4E33FE" w14:textId="77777777" w:rsidR="0054771F" w:rsidRPr="00D74E9E" w:rsidRDefault="0054771F" w:rsidP="006769C5">
      <w:pPr>
        <w:spacing w:after="0"/>
      </w:pPr>
    </w:p>
    <w:p w14:paraId="5C2AD2E5" w14:textId="16E992D4" w:rsidR="006E46CF" w:rsidRPr="006E46CF" w:rsidRDefault="003C462C" w:rsidP="006E46CF">
      <w:pPr>
        <w:spacing w:after="0" w:line="240" w:lineRule="auto"/>
        <w:rPr>
          <w:rFonts w:ascii="Arial" w:hAnsi="Arial" w:cs="Arial"/>
          <w:sz w:val="24"/>
          <w:szCs w:val="24"/>
        </w:rPr>
      </w:pPr>
      <w:r>
        <w:rPr>
          <w:rFonts w:ascii="Arial" w:hAnsi="Arial" w:cs="Arial"/>
          <w:sz w:val="24"/>
          <w:szCs w:val="24"/>
          <w:lang w:val="en"/>
        </w:rPr>
        <w:t>The</w:t>
      </w:r>
      <w:r w:rsidR="007A51B7">
        <w:rPr>
          <w:rFonts w:ascii="Arial" w:hAnsi="Arial" w:cs="Arial"/>
          <w:sz w:val="24"/>
          <w:szCs w:val="24"/>
          <w:lang w:val="en"/>
        </w:rPr>
        <w:t xml:space="preserve"> CHRC </w:t>
      </w:r>
      <w:r w:rsidR="00EB1489">
        <w:rPr>
          <w:rFonts w:ascii="Arial" w:hAnsi="Arial" w:cs="Arial"/>
          <w:sz w:val="24"/>
          <w:szCs w:val="24"/>
          <w:lang w:val="en"/>
        </w:rPr>
        <w:t xml:space="preserve">continues to be concerned about the issue </w:t>
      </w:r>
      <w:r w:rsidR="00E91ACF">
        <w:rPr>
          <w:rFonts w:ascii="Arial" w:hAnsi="Arial" w:cs="Arial"/>
          <w:sz w:val="24"/>
          <w:szCs w:val="24"/>
          <w:lang w:val="en"/>
        </w:rPr>
        <w:t xml:space="preserve">of </w:t>
      </w:r>
      <w:r w:rsidR="00EB1489">
        <w:rPr>
          <w:rFonts w:ascii="Arial" w:hAnsi="Arial" w:cs="Arial"/>
          <w:sz w:val="24"/>
          <w:szCs w:val="24"/>
          <w:lang w:val="en"/>
        </w:rPr>
        <w:t>aging and older prisoners,</w:t>
      </w:r>
      <w:r w:rsidR="007A51B7">
        <w:rPr>
          <w:rFonts w:ascii="Arial" w:hAnsi="Arial" w:cs="Arial"/>
          <w:sz w:val="24"/>
          <w:szCs w:val="24"/>
          <w:lang w:val="en"/>
        </w:rPr>
        <w:t xml:space="preserve"> </w:t>
      </w:r>
      <w:r w:rsidR="00EB1489" w:rsidRPr="002D0BE4">
        <w:rPr>
          <w:rFonts w:ascii="Arial" w:hAnsi="Arial" w:cs="Arial"/>
          <w:sz w:val="24"/>
          <w:szCs w:val="24"/>
        </w:rPr>
        <w:t>defined as those fifty (50) years of age and older</w:t>
      </w:r>
      <w:r w:rsidR="00EB1489">
        <w:rPr>
          <w:rFonts w:ascii="Arial" w:hAnsi="Arial" w:cs="Arial"/>
          <w:sz w:val="24"/>
          <w:szCs w:val="24"/>
        </w:rPr>
        <w:t xml:space="preserve">. </w:t>
      </w:r>
      <w:r w:rsidR="00EB1489" w:rsidRPr="009F5042">
        <w:rPr>
          <w:rFonts w:ascii="Arial" w:hAnsi="Arial" w:cs="Arial"/>
          <w:sz w:val="24"/>
          <w:szCs w:val="24"/>
        </w:rPr>
        <w:t xml:space="preserve">This population has grown by 50% over the last decade, comprising </w:t>
      </w:r>
      <w:r w:rsidR="00EB1489">
        <w:rPr>
          <w:rFonts w:ascii="Arial" w:hAnsi="Arial" w:cs="Arial"/>
          <w:sz w:val="24"/>
          <w:szCs w:val="24"/>
        </w:rPr>
        <w:t xml:space="preserve">more than </w:t>
      </w:r>
      <w:r w:rsidR="00EB1489" w:rsidRPr="009F5042">
        <w:rPr>
          <w:rFonts w:ascii="Arial" w:hAnsi="Arial" w:cs="Arial"/>
          <w:sz w:val="24"/>
          <w:szCs w:val="24"/>
        </w:rPr>
        <w:t xml:space="preserve">25% of the total </w:t>
      </w:r>
      <w:r w:rsidR="002E68B9">
        <w:rPr>
          <w:rFonts w:ascii="Arial" w:hAnsi="Arial" w:cs="Arial"/>
          <w:sz w:val="24"/>
          <w:szCs w:val="24"/>
        </w:rPr>
        <w:t>prison</w:t>
      </w:r>
      <w:r w:rsidR="00EB1489" w:rsidRPr="009F5042">
        <w:rPr>
          <w:rFonts w:ascii="Arial" w:hAnsi="Arial" w:cs="Arial"/>
          <w:sz w:val="24"/>
          <w:szCs w:val="24"/>
        </w:rPr>
        <w:t xml:space="preserve"> populatio</w:t>
      </w:r>
      <w:r w:rsidR="00EB1489">
        <w:rPr>
          <w:rFonts w:ascii="Arial" w:hAnsi="Arial" w:cs="Arial"/>
          <w:sz w:val="24"/>
          <w:szCs w:val="24"/>
        </w:rPr>
        <w:t>n.</w:t>
      </w:r>
      <w:r w:rsidR="00E91ACF">
        <w:rPr>
          <w:rFonts w:ascii="Arial" w:hAnsi="Arial" w:cs="Arial"/>
          <w:sz w:val="24"/>
          <w:szCs w:val="24"/>
        </w:rPr>
        <w:t xml:space="preserve"> </w:t>
      </w:r>
      <w:r w:rsidR="00E91ACF" w:rsidRPr="00E91ACF">
        <w:rPr>
          <w:rFonts w:ascii="Arial" w:hAnsi="Arial" w:cs="Arial"/>
          <w:sz w:val="24"/>
          <w:szCs w:val="24"/>
        </w:rPr>
        <w:t>These individuals are vulnerable to victimization, and often reside in f</w:t>
      </w:r>
      <w:r w:rsidR="00E91ACF">
        <w:rPr>
          <w:rFonts w:ascii="Arial" w:hAnsi="Arial" w:cs="Arial"/>
          <w:sz w:val="24"/>
          <w:szCs w:val="24"/>
        </w:rPr>
        <w:t>acilities that are inaccessible</w:t>
      </w:r>
      <w:r w:rsidR="00E91ACF" w:rsidRPr="00E91ACF">
        <w:rPr>
          <w:rFonts w:ascii="Arial" w:hAnsi="Arial" w:cs="Arial"/>
          <w:sz w:val="24"/>
          <w:szCs w:val="24"/>
        </w:rPr>
        <w:t xml:space="preserve"> and ill-equipped to manage their health care needs.</w:t>
      </w:r>
      <w:r w:rsidR="006E46CF">
        <w:rPr>
          <w:rFonts w:ascii="Arial" w:hAnsi="Arial" w:cs="Arial"/>
          <w:sz w:val="24"/>
          <w:szCs w:val="24"/>
        </w:rPr>
        <w:t xml:space="preserve"> Further, t</w:t>
      </w:r>
      <w:r w:rsidR="006E46CF" w:rsidRPr="006E46CF">
        <w:rPr>
          <w:rFonts w:ascii="Arial" w:hAnsi="Arial" w:cs="Arial"/>
          <w:sz w:val="24"/>
          <w:szCs w:val="24"/>
        </w:rPr>
        <w:t>he</w:t>
      </w:r>
      <w:r w:rsidR="008C0C4E">
        <w:rPr>
          <w:rFonts w:ascii="Arial" w:hAnsi="Arial" w:cs="Arial"/>
          <w:sz w:val="24"/>
          <w:szCs w:val="24"/>
        </w:rPr>
        <w:t>re is</w:t>
      </w:r>
      <w:r w:rsidR="006E46CF" w:rsidRPr="006E46CF">
        <w:rPr>
          <w:rFonts w:ascii="Arial" w:hAnsi="Arial" w:cs="Arial"/>
          <w:sz w:val="24"/>
          <w:szCs w:val="24"/>
        </w:rPr>
        <w:t xml:space="preserve"> </w:t>
      </w:r>
      <w:r w:rsidR="008C0C4E">
        <w:rPr>
          <w:rFonts w:ascii="Arial" w:hAnsi="Arial" w:cs="Arial"/>
          <w:sz w:val="24"/>
          <w:szCs w:val="24"/>
        </w:rPr>
        <w:t xml:space="preserve">a </w:t>
      </w:r>
      <w:r w:rsidR="006E46CF" w:rsidRPr="006E46CF">
        <w:rPr>
          <w:rFonts w:ascii="Arial" w:hAnsi="Arial" w:cs="Arial"/>
          <w:sz w:val="24"/>
          <w:szCs w:val="24"/>
        </w:rPr>
        <w:t xml:space="preserve">lack of legal or policy recognition that older </w:t>
      </w:r>
      <w:r w:rsidR="00274127">
        <w:rPr>
          <w:rFonts w:ascii="Arial" w:hAnsi="Arial" w:cs="Arial"/>
          <w:sz w:val="24"/>
          <w:szCs w:val="24"/>
        </w:rPr>
        <w:t>prisoners</w:t>
      </w:r>
      <w:r w:rsidR="006E46CF" w:rsidRPr="006E46CF">
        <w:rPr>
          <w:rFonts w:ascii="Arial" w:hAnsi="Arial" w:cs="Arial"/>
          <w:sz w:val="24"/>
          <w:szCs w:val="24"/>
        </w:rPr>
        <w:t xml:space="preserve"> represent a vulnerable population with unique characteristics and needs</w:t>
      </w:r>
      <w:r w:rsidR="008C0C4E">
        <w:rPr>
          <w:rFonts w:ascii="Arial" w:hAnsi="Arial" w:cs="Arial"/>
          <w:sz w:val="24"/>
          <w:szCs w:val="24"/>
        </w:rPr>
        <w:t>. This</w:t>
      </w:r>
      <w:r w:rsidR="006E46CF" w:rsidRPr="006E46CF">
        <w:rPr>
          <w:rFonts w:ascii="Arial" w:hAnsi="Arial" w:cs="Arial"/>
          <w:sz w:val="24"/>
          <w:szCs w:val="24"/>
        </w:rPr>
        <w:t xml:space="preserve"> has serious impacts on their health, safety, dignity and human rights.</w:t>
      </w:r>
    </w:p>
    <w:p w14:paraId="58C161CD" w14:textId="086D9FE4" w:rsidR="00E91ACF" w:rsidRDefault="00E91ACF" w:rsidP="00CE399E">
      <w:pPr>
        <w:spacing w:after="0" w:line="240" w:lineRule="auto"/>
        <w:rPr>
          <w:rFonts w:ascii="Arial" w:hAnsi="Arial" w:cs="Arial"/>
          <w:sz w:val="24"/>
          <w:szCs w:val="24"/>
        </w:rPr>
      </w:pPr>
    </w:p>
    <w:p w14:paraId="749A9223" w14:textId="7D457D29" w:rsidR="00CE399E" w:rsidRDefault="00E91ACF" w:rsidP="00CE399E">
      <w:pPr>
        <w:spacing w:after="0" w:line="240" w:lineRule="auto"/>
        <w:rPr>
          <w:rFonts w:ascii="Arial" w:hAnsi="Arial" w:cs="Arial"/>
          <w:sz w:val="24"/>
          <w:szCs w:val="24"/>
        </w:rPr>
      </w:pPr>
      <w:r>
        <w:rPr>
          <w:rFonts w:ascii="Arial" w:hAnsi="Arial" w:cs="Arial"/>
          <w:sz w:val="24"/>
          <w:szCs w:val="24"/>
          <w:lang w:val="en"/>
        </w:rPr>
        <w:t>I</w:t>
      </w:r>
      <w:r w:rsidR="00150675">
        <w:rPr>
          <w:rFonts w:ascii="Arial" w:hAnsi="Arial" w:cs="Arial"/>
          <w:sz w:val="24"/>
          <w:szCs w:val="24"/>
          <w:lang w:val="en"/>
        </w:rPr>
        <w:t>n 2019, the CHRC and OCI released a joint report</w:t>
      </w:r>
      <w:r w:rsidR="00150675">
        <w:rPr>
          <w:rStyle w:val="FootnoteReference"/>
          <w:rFonts w:ascii="Arial" w:hAnsi="Arial" w:cs="Arial"/>
          <w:sz w:val="24"/>
          <w:szCs w:val="24"/>
          <w:lang w:val="en"/>
        </w:rPr>
        <w:footnoteReference w:id="26"/>
      </w:r>
      <w:r w:rsidR="00150675">
        <w:rPr>
          <w:rFonts w:ascii="Arial" w:hAnsi="Arial" w:cs="Arial"/>
          <w:sz w:val="24"/>
          <w:szCs w:val="24"/>
          <w:lang w:val="en"/>
        </w:rPr>
        <w:t xml:space="preserve"> highlighting</w:t>
      </w:r>
      <w:r w:rsidR="00150675" w:rsidRPr="00C22719">
        <w:rPr>
          <w:rFonts w:ascii="Arial" w:hAnsi="Arial" w:cs="Arial"/>
          <w:sz w:val="24"/>
          <w:szCs w:val="24"/>
        </w:rPr>
        <w:t xml:space="preserve"> challenges associated with older </w:t>
      </w:r>
      <w:r w:rsidR="00150675">
        <w:rPr>
          <w:rFonts w:ascii="Arial" w:hAnsi="Arial" w:cs="Arial"/>
          <w:sz w:val="24"/>
          <w:szCs w:val="24"/>
        </w:rPr>
        <w:t>prisoners</w:t>
      </w:r>
      <w:r w:rsidR="00150675" w:rsidRPr="00C22719">
        <w:rPr>
          <w:rFonts w:ascii="Arial" w:hAnsi="Arial" w:cs="Arial"/>
          <w:sz w:val="24"/>
          <w:szCs w:val="24"/>
        </w:rPr>
        <w:t xml:space="preserve">, including </w:t>
      </w:r>
      <w:r w:rsidR="004F2003">
        <w:rPr>
          <w:rFonts w:ascii="Arial" w:hAnsi="Arial" w:cs="Arial"/>
          <w:sz w:val="24"/>
          <w:szCs w:val="24"/>
        </w:rPr>
        <w:t xml:space="preserve">the </w:t>
      </w:r>
      <w:r w:rsidR="00150675" w:rsidRPr="00C22719">
        <w:rPr>
          <w:rFonts w:ascii="Arial" w:hAnsi="Arial" w:cs="Arial"/>
          <w:sz w:val="24"/>
          <w:szCs w:val="24"/>
        </w:rPr>
        <w:t>management of chronic health conditions, accessibility and accommodation of disability, reintegration barriers, end-of-life care and dying with dignity in prison.</w:t>
      </w:r>
      <w:r w:rsidR="004F2003">
        <w:rPr>
          <w:rFonts w:ascii="Arial" w:hAnsi="Arial" w:cs="Arial"/>
          <w:sz w:val="24"/>
          <w:szCs w:val="24"/>
        </w:rPr>
        <w:t xml:space="preserve"> </w:t>
      </w:r>
      <w:r>
        <w:rPr>
          <w:rFonts w:ascii="Arial" w:hAnsi="Arial" w:cs="Arial"/>
          <w:sz w:val="24"/>
          <w:szCs w:val="24"/>
        </w:rPr>
        <w:t xml:space="preserve">For instance, the report identified that: </w:t>
      </w:r>
    </w:p>
    <w:p w14:paraId="5A6C7EF8" w14:textId="7A28BAF2" w:rsidR="00E91ACF" w:rsidRDefault="00E91ACF" w:rsidP="00E91ACF">
      <w:pPr>
        <w:pStyle w:val="NoSpacing"/>
        <w:numPr>
          <w:ilvl w:val="0"/>
          <w:numId w:val="7"/>
        </w:numPr>
        <w:spacing w:before="240"/>
        <w:rPr>
          <w:rFonts w:ascii="Arial" w:hAnsi="Arial" w:cs="Arial"/>
          <w:sz w:val="24"/>
          <w:szCs w:val="24"/>
        </w:rPr>
      </w:pPr>
      <w:r>
        <w:rPr>
          <w:rFonts w:ascii="Arial" w:hAnsi="Arial" w:cs="Arial"/>
          <w:sz w:val="24"/>
          <w:szCs w:val="24"/>
        </w:rPr>
        <w:t xml:space="preserve">the physical infrastructure of institutions does not adequately meet the needs of older individuals in federal custody; </w:t>
      </w:r>
    </w:p>
    <w:p w14:paraId="13AD685D" w14:textId="022E4F54" w:rsidR="00BA7AD9" w:rsidRDefault="00E91ACF" w:rsidP="00E91ACF">
      <w:pPr>
        <w:pStyle w:val="NoSpacing"/>
        <w:numPr>
          <w:ilvl w:val="0"/>
          <w:numId w:val="7"/>
        </w:numPr>
        <w:rPr>
          <w:rFonts w:ascii="Arial" w:hAnsi="Arial" w:cs="Arial"/>
          <w:sz w:val="24"/>
          <w:szCs w:val="24"/>
        </w:rPr>
      </w:pPr>
      <w:r>
        <w:rPr>
          <w:rFonts w:ascii="Arial" w:hAnsi="Arial" w:cs="Arial"/>
          <w:sz w:val="24"/>
          <w:szCs w:val="24"/>
        </w:rPr>
        <w:t>there is still no practice to assess whether</w:t>
      </w:r>
      <w:r w:rsidR="00BA7AD9">
        <w:rPr>
          <w:rFonts w:ascii="Arial" w:hAnsi="Arial" w:cs="Arial"/>
          <w:sz w:val="24"/>
          <w:szCs w:val="24"/>
        </w:rPr>
        <w:t xml:space="preserve"> older prisoners, including those with health deterioration, could be placed in more appropriate facilities in the community; </w:t>
      </w:r>
    </w:p>
    <w:p w14:paraId="34FF2901" w14:textId="2D577405" w:rsidR="00BA7AD9" w:rsidRDefault="00BA7AD9" w:rsidP="00E91ACF">
      <w:pPr>
        <w:pStyle w:val="NoSpacing"/>
        <w:numPr>
          <w:ilvl w:val="0"/>
          <w:numId w:val="7"/>
        </w:numPr>
        <w:rPr>
          <w:rFonts w:ascii="Arial" w:hAnsi="Arial" w:cs="Arial"/>
          <w:sz w:val="24"/>
          <w:szCs w:val="24"/>
        </w:rPr>
      </w:pPr>
      <w:r>
        <w:rPr>
          <w:rFonts w:ascii="Arial" w:hAnsi="Arial" w:cs="Arial"/>
          <w:sz w:val="24"/>
          <w:szCs w:val="24"/>
        </w:rPr>
        <w:t>incidents of bullying, victimization, intimidati</w:t>
      </w:r>
      <w:r w:rsidR="006E46CF">
        <w:rPr>
          <w:rFonts w:ascii="Arial" w:hAnsi="Arial" w:cs="Arial"/>
          <w:sz w:val="24"/>
          <w:szCs w:val="24"/>
        </w:rPr>
        <w:t>on and assaults on older prisoners</w:t>
      </w:r>
      <w:r>
        <w:rPr>
          <w:rFonts w:ascii="Arial" w:hAnsi="Arial" w:cs="Arial"/>
          <w:sz w:val="24"/>
          <w:szCs w:val="24"/>
        </w:rPr>
        <w:t xml:space="preserve"> </w:t>
      </w:r>
      <w:r w:rsidR="00F55BAA">
        <w:rPr>
          <w:rFonts w:ascii="Arial" w:hAnsi="Arial" w:cs="Arial"/>
          <w:sz w:val="24"/>
          <w:szCs w:val="24"/>
        </w:rPr>
        <w:t xml:space="preserve">are commonplace, </w:t>
      </w:r>
      <w:r>
        <w:rPr>
          <w:rFonts w:ascii="Arial" w:hAnsi="Arial" w:cs="Arial"/>
          <w:sz w:val="24"/>
          <w:szCs w:val="24"/>
        </w:rPr>
        <w:t>largely unre</w:t>
      </w:r>
      <w:r w:rsidR="00F55BAA">
        <w:rPr>
          <w:rFonts w:ascii="Arial" w:hAnsi="Arial" w:cs="Arial"/>
          <w:sz w:val="24"/>
          <w:szCs w:val="24"/>
        </w:rPr>
        <w:t xml:space="preserve">ported, and rarely </w:t>
      </w:r>
      <w:r>
        <w:rPr>
          <w:rFonts w:ascii="Arial" w:hAnsi="Arial" w:cs="Arial"/>
          <w:sz w:val="24"/>
          <w:szCs w:val="24"/>
        </w:rPr>
        <w:t xml:space="preserve">investigated or addressed; </w:t>
      </w:r>
    </w:p>
    <w:p w14:paraId="27E7A109" w14:textId="12F008DB" w:rsidR="00BA7AD9" w:rsidRDefault="00BA7AD9" w:rsidP="00E91ACF">
      <w:pPr>
        <w:pStyle w:val="NoSpacing"/>
        <w:numPr>
          <w:ilvl w:val="0"/>
          <w:numId w:val="7"/>
        </w:numPr>
        <w:rPr>
          <w:rFonts w:ascii="Arial" w:hAnsi="Arial" w:cs="Arial"/>
          <w:sz w:val="24"/>
          <w:szCs w:val="24"/>
        </w:rPr>
      </w:pPr>
      <w:r>
        <w:rPr>
          <w:rFonts w:ascii="Arial" w:hAnsi="Arial" w:cs="Arial"/>
          <w:sz w:val="24"/>
          <w:szCs w:val="24"/>
        </w:rPr>
        <w:t>many older prisoners have become institutionalized, and there is lack of meaningful participation in rehabilitation programs; and</w:t>
      </w:r>
    </w:p>
    <w:p w14:paraId="7F4F1ADF" w14:textId="39C56BF3" w:rsidR="00E91ACF" w:rsidRDefault="00BA7AD9" w:rsidP="00E91ACF">
      <w:pPr>
        <w:pStyle w:val="NoSpacing"/>
        <w:numPr>
          <w:ilvl w:val="0"/>
          <w:numId w:val="7"/>
        </w:numPr>
        <w:rPr>
          <w:rFonts w:ascii="Arial" w:hAnsi="Arial" w:cs="Arial"/>
          <w:sz w:val="24"/>
          <w:szCs w:val="24"/>
        </w:rPr>
      </w:pPr>
      <w:r>
        <w:rPr>
          <w:rFonts w:ascii="Arial" w:hAnsi="Arial" w:cs="Arial"/>
          <w:sz w:val="24"/>
          <w:szCs w:val="24"/>
        </w:rPr>
        <w:t xml:space="preserve">federal corrections lacks adequate, compassionate and responsive release options for older prisoners who do not pose an undue risk to public safety.  </w:t>
      </w:r>
    </w:p>
    <w:p w14:paraId="3B25F0EA" w14:textId="77777777" w:rsidR="00BA7AD9" w:rsidRDefault="00BA7AD9" w:rsidP="00CE399E">
      <w:pPr>
        <w:spacing w:after="0" w:line="240" w:lineRule="auto"/>
        <w:rPr>
          <w:rFonts w:ascii="Arial" w:hAnsi="Arial" w:cs="Arial"/>
          <w:sz w:val="24"/>
          <w:szCs w:val="24"/>
        </w:rPr>
      </w:pPr>
    </w:p>
    <w:p w14:paraId="6EF02792" w14:textId="538B30C8" w:rsidR="001F39D8" w:rsidRDefault="00BA7AD9" w:rsidP="00CE399E">
      <w:pPr>
        <w:spacing w:after="0" w:line="240" w:lineRule="auto"/>
        <w:rPr>
          <w:rFonts w:ascii="Arial" w:hAnsi="Arial" w:cs="Arial"/>
          <w:sz w:val="24"/>
          <w:szCs w:val="24"/>
        </w:rPr>
      </w:pPr>
      <w:r>
        <w:rPr>
          <w:rFonts w:ascii="Arial" w:hAnsi="Arial" w:cs="Arial"/>
          <w:sz w:val="24"/>
          <w:szCs w:val="24"/>
        </w:rPr>
        <w:t>The report provides</w:t>
      </w:r>
      <w:r w:rsidRPr="002D0BE4">
        <w:rPr>
          <w:rFonts w:ascii="Arial" w:hAnsi="Arial" w:cs="Arial"/>
          <w:sz w:val="24"/>
          <w:szCs w:val="24"/>
        </w:rPr>
        <w:t xml:space="preserve"> CSC </w:t>
      </w:r>
      <w:r>
        <w:rPr>
          <w:rFonts w:ascii="Arial" w:hAnsi="Arial" w:cs="Arial"/>
          <w:sz w:val="24"/>
          <w:szCs w:val="24"/>
        </w:rPr>
        <w:t>with a number of</w:t>
      </w:r>
      <w:r w:rsidRPr="002D0BE4">
        <w:rPr>
          <w:rFonts w:ascii="Arial" w:hAnsi="Arial" w:cs="Arial"/>
          <w:sz w:val="24"/>
          <w:szCs w:val="24"/>
        </w:rPr>
        <w:t xml:space="preserve"> recommendations on how best to balance public safety while respecting the</w:t>
      </w:r>
      <w:r>
        <w:rPr>
          <w:rFonts w:ascii="Arial" w:hAnsi="Arial" w:cs="Arial"/>
          <w:sz w:val="24"/>
          <w:szCs w:val="24"/>
        </w:rPr>
        <w:t xml:space="preserve"> unique needs of this group of prisoners</w:t>
      </w:r>
      <w:r w:rsidRPr="002D0BE4">
        <w:rPr>
          <w:rFonts w:ascii="Arial" w:hAnsi="Arial" w:cs="Arial"/>
          <w:sz w:val="24"/>
          <w:szCs w:val="24"/>
        </w:rPr>
        <w:t>.</w:t>
      </w:r>
      <w:r w:rsidR="006E46CF">
        <w:rPr>
          <w:rFonts w:ascii="Arial" w:hAnsi="Arial" w:cs="Arial"/>
          <w:sz w:val="24"/>
          <w:szCs w:val="24"/>
        </w:rPr>
        <w:t xml:space="preserve"> </w:t>
      </w:r>
      <w:r w:rsidR="00606A32">
        <w:rPr>
          <w:rFonts w:ascii="Arial" w:hAnsi="Arial" w:cs="Arial"/>
          <w:sz w:val="24"/>
          <w:szCs w:val="24"/>
        </w:rPr>
        <w:t>In addition, w</w:t>
      </w:r>
      <w:r w:rsidR="006E46CF">
        <w:rPr>
          <w:rFonts w:ascii="Arial" w:hAnsi="Arial" w:cs="Arial"/>
          <w:sz w:val="24"/>
          <w:szCs w:val="24"/>
        </w:rPr>
        <w:t xml:space="preserve">hile the </w:t>
      </w:r>
      <w:r w:rsidR="009144DA">
        <w:rPr>
          <w:rFonts w:ascii="Arial" w:hAnsi="Arial" w:cs="Arial"/>
          <w:sz w:val="24"/>
          <w:szCs w:val="24"/>
        </w:rPr>
        <w:t>report</w:t>
      </w:r>
      <w:r w:rsidR="006E46CF">
        <w:rPr>
          <w:rFonts w:ascii="Arial" w:hAnsi="Arial" w:cs="Arial"/>
          <w:sz w:val="24"/>
          <w:szCs w:val="24"/>
        </w:rPr>
        <w:t xml:space="preserve"> acknowledge</w:t>
      </w:r>
      <w:r w:rsidR="009144DA">
        <w:rPr>
          <w:rFonts w:ascii="Arial" w:hAnsi="Arial" w:cs="Arial"/>
          <w:sz w:val="24"/>
          <w:szCs w:val="24"/>
        </w:rPr>
        <w:t>s</w:t>
      </w:r>
      <w:r w:rsidR="006E46CF">
        <w:rPr>
          <w:rFonts w:ascii="Arial" w:hAnsi="Arial" w:cs="Arial"/>
          <w:sz w:val="24"/>
          <w:szCs w:val="24"/>
        </w:rPr>
        <w:t xml:space="preserve"> </w:t>
      </w:r>
      <w:r w:rsidR="002E68B9">
        <w:rPr>
          <w:rFonts w:ascii="Arial" w:hAnsi="Arial" w:cs="Arial"/>
          <w:sz w:val="24"/>
          <w:szCs w:val="24"/>
        </w:rPr>
        <w:t xml:space="preserve">CSC’s development of a framework </w:t>
      </w:r>
      <w:r w:rsidR="00581DE8">
        <w:rPr>
          <w:rFonts w:ascii="Arial" w:hAnsi="Arial" w:cs="Arial"/>
          <w:sz w:val="24"/>
          <w:szCs w:val="24"/>
        </w:rPr>
        <w:t xml:space="preserve">and proposed initiatives </w:t>
      </w:r>
      <w:r w:rsidR="002E68B9">
        <w:rPr>
          <w:rFonts w:ascii="Arial" w:hAnsi="Arial" w:cs="Arial"/>
          <w:sz w:val="24"/>
          <w:szCs w:val="24"/>
        </w:rPr>
        <w:t xml:space="preserve">to promote </w:t>
      </w:r>
      <w:r w:rsidR="00ED0FC1">
        <w:rPr>
          <w:rFonts w:ascii="Arial" w:hAnsi="Arial" w:cs="Arial"/>
          <w:sz w:val="24"/>
          <w:szCs w:val="24"/>
        </w:rPr>
        <w:t xml:space="preserve">and support </w:t>
      </w:r>
      <w:r w:rsidR="00581DE8">
        <w:rPr>
          <w:rFonts w:ascii="Arial" w:hAnsi="Arial" w:cs="Arial"/>
          <w:sz w:val="24"/>
          <w:szCs w:val="24"/>
        </w:rPr>
        <w:t xml:space="preserve">the </w:t>
      </w:r>
      <w:r w:rsidR="002E68B9">
        <w:rPr>
          <w:rFonts w:ascii="Arial" w:hAnsi="Arial" w:cs="Arial"/>
          <w:sz w:val="24"/>
          <w:szCs w:val="24"/>
        </w:rPr>
        <w:t>wellness and independence of its older prisoners,</w:t>
      </w:r>
      <w:r w:rsidR="006E46CF">
        <w:rPr>
          <w:rFonts w:ascii="Arial" w:hAnsi="Arial" w:cs="Arial"/>
          <w:sz w:val="24"/>
          <w:szCs w:val="24"/>
        </w:rPr>
        <w:t xml:space="preserve"> </w:t>
      </w:r>
      <w:r w:rsidR="00581DE8">
        <w:rPr>
          <w:rFonts w:ascii="Arial" w:hAnsi="Arial" w:cs="Arial"/>
          <w:sz w:val="24"/>
          <w:szCs w:val="24"/>
        </w:rPr>
        <w:t xml:space="preserve">both the OCI and CHRC believe the framework </w:t>
      </w:r>
      <w:r w:rsidR="00E05E3A">
        <w:rPr>
          <w:rFonts w:ascii="Arial" w:hAnsi="Arial" w:cs="Arial"/>
          <w:sz w:val="24"/>
          <w:szCs w:val="24"/>
        </w:rPr>
        <w:t>to be</w:t>
      </w:r>
      <w:r w:rsidR="00581DE8">
        <w:rPr>
          <w:rFonts w:ascii="Arial" w:hAnsi="Arial" w:cs="Arial"/>
          <w:sz w:val="24"/>
          <w:szCs w:val="24"/>
        </w:rPr>
        <w:t xml:space="preserve"> too narrow, as </w:t>
      </w:r>
      <w:r w:rsidR="00ED0FC1">
        <w:rPr>
          <w:rFonts w:ascii="Arial" w:hAnsi="Arial" w:cs="Arial"/>
          <w:sz w:val="24"/>
          <w:szCs w:val="24"/>
        </w:rPr>
        <w:t xml:space="preserve">nearly all of the initiatives are focused </w:t>
      </w:r>
      <w:r w:rsidR="00581DE8">
        <w:rPr>
          <w:rFonts w:ascii="Arial" w:hAnsi="Arial" w:cs="Arial"/>
          <w:sz w:val="24"/>
          <w:szCs w:val="24"/>
        </w:rPr>
        <w:t xml:space="preserve">on helping older individuals better function </w:t>
      </w:r>
      <w:r w:rsidR="00ED0FC1">
        <w:rPr>
          <w:rFonts w:ascii="Arial" w:hAnsi="Arial" w:cs="Arial"/>
          <w:sz w:val="24"/>
          <w:szCs w:val="24"/>
        </w:rPr>
        <w:t xml:space="preserve">within the prison walls. </w:t>
      </w:r>
      <w:r w:rsidR="00E05E3A">
        <w:rPr>
          <w:rFonts w:ascii="Arial" w:hAnsi="Arial" w:cs="Arial"/>
          <w:sz w:val="24"/>
          <w:szCs w:val="24"/>
        </w:rPr>
        <w:t>This</w:t>
      </w:r>
      <w:r w:rsidR="006E46CF">
        <w:rPr>
          <w:rFonts w:ascii="Arial" w:hAnsi="Arial" w:cs="Arial"/>
          <w:sz w:val="24"/>
          <w:szCs w:val="24"/>
        </w:rPr>
        <w:t xml:space="preserve"> </w:t>
      </w:r>
      <w:r w:rsidR="00E20BC6">
        <w:rPr>
          <w:rFonts w:ascii="Arial" w:hAnsi="Arial" w:cs="Arial"/>
          <w:sz w:val="24"/>
          <w:szCs w:val="24"/>
        </w:rPr>
        <w:t xml:space="preserve">proposed </w:t>
      </w:r>
      <w:r w:rsidR="006E46CF">
        <w:rPr>
          <w:rFonts w:ascii="Arial" w:hAnsi="Arial" w:cs="Arial"/>
          <w:sz w:val="24"/>
          <w:szCs w:val="24"/>
        </w:rPr>
        <w:t xml:space="preserve">“aging in place” approach does not adequately consider alternatives to </w:t>
      </w:r>
      <w:r w:rsidR="006E46CF">
        <w:rPr>
          <w:rFonts w:ascii="Arial" w:hAnsi="Arial" w:cs="Arial"/>
          <w:sz w:val="24"/>
          <w:szCs w:val="24"/>
        </w:rPr>
        <w:lastRenderedPageBreak/>
        <w:t>incarceration</w:t>
      </w:r>
      <w:r w:rsidR="00364D8F">
        <w:rPr>
          <w:rFonts w:ascii="Arial" w:hAnsi="Arial" w:cs="Arial"/>
          <w:sz w:val="24"/>
          <w:szCs w:val="24"/>
        </w:rPr>
        <w:t>, which</w:t>
      </w:r>
      <w:r w:rsidR="006E46CF">
        <w:rPr>
          <w:rFonts w:ascii="Arial" w:hAnsi="Arial" w:cs="Arial"/>
          <w:sz w:val="24"/>
          <w:szCs w:val="24"/>
        </w:rPr>
        <w:t xml:space="preserve"> may </w:t>
      </w:r>
      <w:r w:rsidR="00E05E3A">
        <w:rPr>
          <w:rFonts w:ascii="Arial" w:hAnsi="Arial" w:cs="Arial"/>
          <w:sz w:val="24"/>
          <w:szCs w:val="24"/>
        </w:rPr>
        <w:t>offer</w:t>
      </w:r>
      <w:r w:rsidR="006E46CF">
        <w:rPr>
          <w:rFonts w:ascii="Arial" w:hAnsi="Arial" w:cs="Arial"/>
          <w:sz w:val="24"/>
          <w:szCs w:val="24"/>
        </w:rPr>
        <w:t xml:space="preserve"> more </w:t>
      </w:r>
      <w:r w:rsidR="00E20BC6">
        <w:rPr>
          <w:rFonts w:ascii="Arial" w:hAnsi="Arial" w:cs="Arial"/>
          <w:sz w:val="24"/>
          <w:szCs w:val="24"/>
        </w:rPr>
        <w:t>dignified and safer alternative</w:t>
      </w:r>
      <w:r w:rsidR="00E05E3A">
        <w:rPr>
          <w:rFonts w:ascii="Arial" w:hAnsi="Arial" w:cs="Arial"/>
          <w:sz w:val="24"/>
          <w:szCs w:val="24"/>
        </w:rPr>
        <w:t>s</w:t>
      </w:r>
      <w:r w:rsidR="006E46CF">
        <w:rPr>
          <w:rFonts w:ascii="Arial" w:hAnsi="Arial" w:cs="Arial"/>
          <w:sz w:val="24"/>
          <w:szCs w:val="24"/>
        </w:rPr>
        <w:t xml:space="preserve"> to unnecessary incarceration. </w:t>
      </w:r>
    </w:p>
    <w:p w14:paraId="22E94AA3" w14:textId="43492962" w:rsidR="00CE399E" w:rsidRDefault="00CE399E" w:rsidP="00CE399E">
      <w:pPr>
        <w:spacing w:after="0" w:line="240" w:lineRule="auto"/>
        <w:rPr>
          <w:rFonts w:ascii="Arial" w:hAnsi="Arial" w:cs="Arial"/>
          <w:sz w:val="24"/>
          <w:szCs w:val="24"/>
        </w:rPr>
      </w:pPr>
    </w:p>
    <w:p w14:paraId="6AE112F3" w14:textId="7092766C" w:rsidR="00CE399E" w:rsidRPr="00C814EF" w:rsidRDefault="00CE399E" w:rsidP="00093C6A">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sidRPr="002C0547">
        <w:rPr>
          <w:rFonts w:ascii="Arial" w:hAnsi="Arial" w:cs="Arial"/>
          <w:b/>
          <w:sz w:val="24"/>
          <w:szCs w:val="24"/>
          <w:u w:val="single"/>
        </w:rPr>
        <w:t>#</w:t>
      </w:r>
      <w:r w:rsidR="000B1F60">
        <w:rPr>
          <w:rFonts w:ascii="Arial" w:hAnsi="Arial" w:cs="Arial"/>
          <w:b/>
          <w:sz w:val="24"/>
          <w:szCs w:val="24"/>
          <w:u w:val="single"/>
        </w:rPr>
        <w:t>5</w:t>
      </w:r>
      <w:r>
        <w:rPr>
          <w:rFonts w:ascii="Arial" w:hAnsi="Arial" w:cs="Arial"/>
          <w:b/>
          <w:sz w:val="24"/>
          <w:szCs w:val="24"/>
        </w:rPr>
        <w:t xml:space="preserve">: </w:t>
      </w:r>
      <w:r w:rsidR="00DB0C96">
        <w:rPr>
          <w:rFonts w:ascii="Arial" w:hAnsi="Arial" w:cs="Arial"/>
          <w:b/>
          <w:sz w:val="24"/>
          <w:szCs w:val="24"/>
        </w:rPr>
        <w:t>Please provide details of efforts being undertaken to address and eliminate systemic and institutionalized racism and discrimination in prisons across Canada</w:t>
      </w:r>
      <w:r w:rsidR="00C47899">
        <w:rPr>
          <w:rFonts w:ascii="Arial" w:hAnsi="Arial" w:cs="Arial"/>
          <w:b/>
          <w:sz w:val="24"/>
          <w:szCs w:val="24"/>
        </w:rPr>
        <w:t xml:space="preserve">. </w:t>
      </w:r>
    </w:p>
    <w:p w14:paraId="1C5DC454" w14:textId="4E128E7D" w:rsidR="00EB7578" w:rsidRDefault="00EB7578" w:rsidP="00EB7578">
      <w:pPr>
        <w:spacing w:after="0" w:line="240" w:lineRule="auto"/>
        <w:rPr>
          <w:rFonts w:ascii="Arial" w:hAnsi="Arial" w:cs="Arial"/>
          <w:sz w:val="24"/>
          <w:szCs w:val="24"/>
        </w:rPr>
      </w:pPr>
    </w:p>
    <w:p w14:paraId="59A4E71B" w14:textId="4948A9A9" w:rsidR="00EB7578" w:rsidRPr="00EB7578" w:rsidRDefault="00EB7578" w:rsidP="00EB7578">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sidRPr="002C0547">
        <w:rPr>
          <w:rFonts w:ascii="Arial" w:hAnsi="Arial" w:cs="Arial"/>
          <w:b/>
          <w:sz w:val="24"/>
          <w:szCs w:val="24"/>
          <w:u w:val="single"/>
        </w:rPr>
        <w:t>#</w:t>
      </w:r>
      <w:r w:rsidR="000B1F60">
        <w:rPr>
          <w:rFonts w:ascii="Arial" w:hAnsi="Arial" w:cs="Arial"/>
          <w:b/>
          <w:sz w:val="24"/>
          <w:szCs w:val="24"/>
          <w:u w:val="single"/>
        </w:rPr>
        <w:t>6</w:t>
      </w:r>
      <w:r>
        <w:rPr>
          <w:rFonts w:ascii="Arial" w:hAnsi="Arial" w:cs="Arial"/>
          <w:b/>
          <w:sz w:val="24"/>
          <w:szCs w:val="24"/>
        </w:rPr>
        <w:t xml:space="preserve">: What steps is Canada taking to </w:t>
      </w:r>
      <w:r w:rsidRPr="002D0BE4">
        <w:rPr>
          <w:rFonts w:ascii="Arial" w:hAnsi="Arial" w:cs="Arial"/>
          <w:b/>
          <w:sz w:val="24"/>
          <w:szCs w:val="24"/>
        </w:rPr>
        <w:t xml:space="preserve">develop a concrete and specific strategy to ensure that its policies and practices </w:t>
      </w:r>
      <w:r>
        <w:rPr>
          <w:rFonts w:ascii="Arial" w:hAnsi="Arial" w:cs="Arial"/>
          <w:b/>
          <w:sz w:val="24"/>
          <w:szCs w:val="24"/>
        </w:rPr>
        <w:t>meet the unique needs of prisoners</w:t>
      </w:r>
      <w:r w:rsidRPr="002D0BE4">
        <w:rPr>
          <w:rFonts w:ascii="Arial" w:hAnsi="Arial" w:cs="Arial"/>
          <w:b/>
          <w:sz w:val="24"/>
          <w:szCs w:val="24"/>
        </w:rPr>
        <w:t xml:space="preserve"> </w:t>
      </w:r>
      <w:r>
        <w:rPr>
          <w:rFonts w:ascii="Arial" w:hAnsi="Arial" w:cs="Arial"/>
          <w:b/>
          <w:sz w:val="24"/>
          <w:szCs w:val="24"/>
        </w:rPr>
        <w:t xml:space="preserve">in vulnerable circumstances </w:t>
      </w:r>
      <w:r w:rsidRPr="002D0BE4">
        <w:rPr>
          <w:rFonts w:ascii="Arial" w:hAnsi="Arial" w:cs="Arial"/>
          <w:b/>
          <w:sz w:val="24"/>
          <w:szCs w:val="24"/>
        </w:rPr>
        <w:t>in relation to their conditions of confinement</w:t>
      </w:r>
      <w:r>
        <w:rPr>
          <w:rFonts w:ascii="Arial" w:hAnsi="Arial" w:cs="Arial"/>
          <w:b/>
          <w:sz w:val="24"/>
          <w:szCs w:val="24"/>
        </w:rPr>
        <w:t xml:space="preserve">, including Indigenous, Black and older prisoners, as well as prisoners with mental health disabilities? </w:t>
      </w:r>
    </w:p>
    <w:p w14:paraId="6369293E" w14:textId="77777777" w:rsidR="00EB7578" w:rsidRDefault="00EB7578" w:rsidP="00DB0C96">
      <w:pPr>
        <w:spacing w:after="0" w:line="240" w:lineRule="auto"/>
        <w:contextualSpacing/>
        <w:rPr>
          <w:rFonts w:ascii="Arial" w:hAnsi="Arial" w:cs="Arial"/>
          <w:sz w:val="24"/>
          <w:szCs w:val="24"/>
        </w:rPr>
      </w:pPr>
    </w:p>
    <w:p w14:paraId="76821660" w14:textId="77777777" w:rsidR="009951C0" w:rsidRDefault="009951C0" w:rsidP="009951C0">
      <w:pPr>
        <w:pStyle w:val="Heading3"/>
        <w:numPr>
          <w:ilvl w:val="0"/>
          <w:numId w:val="0"/>
        </w:numPr>
      </w:pPr>
      <w:bookmarkStart w:id="39" w:name="_Toc73572295"/>
      <w:bookmarkStart w:id="40" w:name="_Toc73632691"/>
      <w:bookmarkStart w:id="41" w:name="_Toc73904192"/>
      <w:bookmarkStart w:id="42" w:name="_Toc73974168"/>
      <w:bookmarkStart w:id="43" w:name="_Toc74142034"/>
      <w:bookmarkStart w:id="44" w:name="_Toc74213128"/>
      <w:bookmarkStart w:id="45" w:name="_Toc74311885"/>
      <w:bookmarkStart w:id="46" w:name="_Toc74747155"/>
      <w:bookmarkStart w:id="47" w:name="_Toc74747301"/>
      <w:bookmarkStart w:id="48" w:name="_Toc75154934"/>
      <w:r w:rsidRPr="00703A5F">
        <w:t>Trans, non-binary and gender-diverse prisoners:</w:t>
      </w:r>
      <w:bookmarkEnd w:id="39"/>
      <w:bookmarkEnd w:id="40"/>
      <w:bookmarkEnd w:id="41"/>
      <w:bookmarkEnd w:id="42"/>
      <w:bookmarkEnd w:id="43"/>
      <w:bookmarkEnd w:id="44"/>
      <w:bookmarkEnd w:id="45"/>
      <w:bookmarkEnd w:id="46"/>
      <w:bookmarkEnd w:id="47"/>
      <w:bookmarkEnd w:id="48"/>
      <w:r w:rsidRPr="00703A5F">
        <w:t xml:space="preserve"> </w:t>
      </w:r>
    </w:p>
    <w:p w14:paraId="0E88D8EE" w14:textId="77777777" w:rsidR="005E6691" w:rsidRPr="00D74E9E" w:rsidRDefault="005E6691" w:rsidP="006769C5">
      <w:pPr>
        <w:spacing w:after="0"/>
      </w:pPr>
    </w:p>
    <w:p w14:paraId="77A14A5F" w14:textId="18FD754E" w:rsidR="009951C0" w:rsidRDefault="009951C0" w:rsidP="009951C0">
      <w:pPr>
        <w:pStyle w:val="NoSpacing"/>
        <w:rPr>
          <w:rFonts w:ascii="Arial" w:hAnsi="Arial" w:cs="Arial"/>
          <w:sz w:val="24"/>
          <w:szCs w:val="24"/>
        </w:rPr>
      </w:pPr>
      <w:r>
        <w:rPr>
          <w:rFonts w:ascii="Arial" w:hAnsi="Arial" w:cs="Arial"/>
          <w:sz w:val="24"/>
          <w:szCs w:val="24"/>
        </w:rPr>
        <w:t xml:space="preserve">The experiences of </w:t>
      </w:r>
      <w:r w:rsidRPr="002D0BE4">
        <w:rPr>
          <w:rFonts w:ascii="Arial" w:hAnsi="Arial" w:cs="Arial"/>
          <w:sz w:val="24"/>
          <w:szCs w:val="24"/>
        </w:rPr>
        <w:t>trans</w:t>
      </w:r>
      <w:r>
        <w:rPr>
          <w:rFonts w:ascii="Arial" w:hAnsi="Arial" w:cs="Arial"/>
          <w:sz w:val="24"/>
          <w:szCs w:val="24"/>
        </w:rPr>
        <w:t>, non-binary and gender-diverse</w:t>
      </w:r>
      <w:r w:rsidRPr="002D0BE4">
        <w:rPr>
          <w:rFonts w:ascii="Arial" w:hAnsi="Arial" w:cs="Arial"/>
          <w:sz w:val="24"/>
          <w:szCs w:val="24"/>
        </w:rPr>
        <w:t xml:space="preserve"> </w:t>
      </w:r>
      <w:r>
        <w:rPr>
          <w:rFonts w:ascii="Arial" w:hAnsi="Arial" w:cs="Arial"/>
          <w:sz w:val="24"/>
          <w:szCs w:val="24"/>
        </w:rPr>
        <w:t>prisoners</w:t>
      </w:r>
      <w:r w:rsidRPr="002D0BE4">
        <w:rPr>
          <w:rFonts w:ascii="Arial" w:hAnsi="Arial" w:cs="Arial"/>
          <w:sz w:val="24"/>
          <w:szCs w:val="24"/>
        </w:rPr>
        <w:t xml:space="preserve"> in federal correctional facilities continues to be of concern for the CHRC</w:t>
      </w:r>
      <w:r>
        <w:rPr>
          <w:rFonts w:ascii="Arial" w:hAnsi="Arial" w:cs="Arial"/>
          <w:sz w:val="24"/>
          <w:szCs w:val="24"/>
        </w:rPr>
        <w:t xml:space="preserve"> and for civil society groups</w:t>
      </w:r>
      <w:r w:rsidRPr="002D0BE4">
        <w:rPr>
          <w:rFonts w:ascii="Arial" w:hAnsi="Arial" w:cs="Arial"/>
          <w:sz w:val="24"/>
          <w:szCs w:val="24"/>
        </w:rPr>
        <w:t xml:space="preserve">. </w:t>
      </w:r>
      <w:r w:rsidR="005E6691">
        <w:rPr>
          <w:rFonts w:ascii="Arial" w:hAnsi="Arial" w:cs="Arial"/>
          <w:sz w:val="24"/>
          <w:szCs w:val="24"/>
        </w:rPr>
        <w:t>F</w:t>
      </w:r>
      <w:r w:rsidRPr="002D0BE4">
        <w:rPr>
          <w:rFonts w:ascii="Arial" w:hAnsi="Arial" w:cs="Arial"/>
          <w:sz w:val="24"/>
          <w:szCs w:val="24"/>
        </w:rPr>
        <w:t>ederal correctional facilities continue to be constructed and maintained in a binary manner</w:t>
      </w:r>
      <w:r>
        <w:rPr>
          <w:rFonts w:ascii="Arial" w:hAnsi="Arial" w:cs="Arial"/>
          <w:sz w:val="24"/>
          <w:szCs w:val="24"/>
        </w:rPr>
        <w:t xml:space="preserve"> and</w:t>
      </w:r>
      <w:r w:rsidR="008C0C4E">
        <w:rPr>
          <w:rFonts w:ascii="Arial" w:hAnsi="Arial" w:cs="Arial"/>
          <w:sz w:val="24"/>
          <w:szCs w:val="24"/>
        </w:rPr>
        <w:t>,</w:t>
      </w:r>
      <w:r>
        <w:rPr>
          <w:rFonts w:ascii="Arial" w:hAnsi="Arial" w:cs="Arial"/>
          <w:sz w:val="24"/>
          <w:szCs w:val="24"/>
        </w:rPr>
        <w:t xml:space="preserve"> therefore</w:t>
      </w:r>
      <w:r w:rsidR="008C0C4E">
        <w:rPr>
          <w:rFonts w:ascii="Arial" w:hAnsi="Arial" w:cs="Arial"/>
          <w:sz w:val="24"/>
          <w:szCs w:val="24"/>
        </w:rPr>
        <w:t>,</w:t>
      </w:r>
      <w:r>
        <w:rPr>
          <w:rFonts w:ascii="Arial" w:hAnsi="Arial" w:cs="Arial"/>
          <w:sz w:val="24"/>
          <w:szCs w:val="24"/>
        </w:rPr>
        <w:t xml:space="preserve"> prisoners continue to be placed in institutions designated for either men or </w:t>
      </w:r>
      <w:r w:rsidR="00F22601">
        <w:rPr>
          <w:rFonts w:ascii="Arial" w:hAnsi="Arial" w:cs="Arial"/>
          <w:sz w:val="24"/>
          <w:szCs w:val="24"/>
        </w:rPr>
        <w:t xml:space="preserve">women. </w:t>
      </w:r>
      <w:r w:rsidR="005E6691">
        <w:rPr>
          <w:rFonts w:ascii="Arial" w:hAnsi="Arial" w:cs="Arial"/>
          <w:sz w:val="24"/>
          <w:szCs w:val="24"/>
        </w:rPr>
        <w:t>T</w:t>
      </w:r>
      <w:r w:rsidR="00F22601">
        <w:rPr>
          <w:rFonts w:ascii="Arial" w:hAnsi="Arial" w:cs="Arial"/>
          <w:sz w:val="24"/>
          <w:szCs w:val="24"/>
        </w:rPr>
        <w:t>rans</w:t>
      </w:r>
      <w:r>
        <w:rPr>
          <w:rFonts w:ascii="Arial" w:hAnsi="Arial" w:cs="Arial"/>
          <w:sz w:val="24"/>
          <w:szCs w:val="24"/>
        </w:rPr>
        <w:t xml:space="preserve">, non-binary and gender-diverse prisoners are often </w:t>
      </w:r>
      <w:r w:rsidR="005E6691">
        <w:rPr>
          <w:rFonts w:ascii="Arial" w:hAnsi="Arial" w:cs="Arial"/>
          <w:sz w:val="24"/>
          <w:szCs w:val="24"/>
        </w:rPr>
        <w:t>subjected to</w:t>
      </w:r>
      <w:r>
        <w:rPr>
          <w:rFonts w:ascii="Arial" w:hAnsi="Arial" w:cs="Arial"/>
          <w:sz w:val="24"/>
          <w:szCs w:val="24"/>
        </w:rPr>
        <w:t xml:space="preserve"> sexual assault, coercion and violence, bullying, and harassment from other prisoners and from correctional staff, particularly when they have been incorrectly placed in an institution that does not accord with their gender identity or gender expression, making them one of the most vulnerable groups within the prison population. A</w:t>
      </w:r>
      <w:r w:rsidR="00F22601">
        <w:rPr>
          <w:rFonts w:ascii="Arial" w:hAnsi="Arial" w:cs="Arial"/>
          <w:sz w:val="24"/>
          <w:szCs w:val="24"/>
        </w:rPr>
        <w:t>ccording to the OCI, trans</w:t>
      </w:r>
      <w:r>
        <w:rPr>
          <w:rFonts w:ascii="Arial" w:hAnsi="Arial" w:cs="Arial"/>
          <w:sz w:val="24"/>
          <w:szCs w:val="24"/>
        </w:rPr>
        <w:t xml:space="preserve"> prisoners</w:t>
      </w:r>
      <w:r w:rsidRPr="00B201FA">
        <w:rPr>
          <w:rFonts w:ascii="Arial" w:hAnsi="Arial" w:cs="Arial"/>
          <w:sz w:val="24"/>
          <w:szCs w:val="24"/>
        </w:rPr>
        <w:t xml:space="preserve"> may also be placed in segregation</w:t>
      </w:r>
      <w:r>
        <w:rPr>
          <w:rFonts w:ascii="Arial" w:hAnsi="Arial" w:cs="Arial"/>
          <w:sz w:val="24"/>
          <w:szCs w:val="24"/>
        </w:rPr>
        <w:t>-</w:t>
      </w:r>
      <w:r w:rsidRPr="00B201FA">
        <w:rPr>
          <w:rFonts w:ascii="Arial" w:hAnsi="Arial" w:cs="Arial"/>
          <w:sz w:val="24"/>
          <w:szCs w:val="24"/>
        </w:rPr>
        <w:t>like conditions</w:t>
      </w:r>
      <w:r>
        <w:rPr>
          <w:rFonts w:ascii="Arial" w:hAnsi="Arial" w:cs="Arial"/>
          <w:sz w:val="24"/>
          <w:szCs w:val="24"/>
        </w:rPr>
        <w:t>, purportedly</w:t>
      </w:r>
      <w:r w:rsidRPr="00B201FA">
        <w:rPr>
          <w:rFonts w:ascii="Arial" w:hAnsi="Arial" w:cs="Arial"/>
          <w:sz w:val="24"/>
          <w:szCs w:val="24"/>
        </w:rPr>
        <w:t xml:space="preserve"> for their own safety, which can severely restrict </w:t>
      </w:r>
      <w:r w:rsidR="00DA6FE7">
        <w:rPr>
          <w:rFonts w:ascii="Arial" w:hAnsi="Arial" w:cs="Arial"/>
          <w:sz w:val="24"/>
          <w:szCs w:val="24"/>
        </w:rPr>
        <w:t>their</w:t>
      </w:r>
      <w:r>
        <w:rPr>
          <w:rFonts w:ascii="Arial" w:hAnsi="Arial" w:cs="Arial"/>
          <w:sz w:val="24"/>
          <w:szCs w:val="24"/>
        </w:rPr>
        <w:t xml:space="preserve"> </w:t>
      </w:r>
      <w:r w:rsidRPr="00B201FA">
        <w:rPr>
          <w:rFonts w:ascii="Arial" w:hAnsi="Arial" w:cs="Arial"/>
          <w:sz w:val="24"/>
          <w:szCs w:val="24"/>
        </w:rPr>
        <w:t>movement and participation in programming and employment.</w:t>
      </w:r>
      <w:r>
        <w:rPr>
          <w:rStyle w:val="FootnoteReference"/>
          <w:rFonts w:ascii="Arial" w:hAnsi="Arial" w:cs="Arial"/>
          <w:sz w:val="24"/>
          <w:szCs w:val="24"/>
        </w:rPr>
        <w:footnoteReference w:id="27"/>
      </w:r>
      <w:r>
        <w:rPr>
          <w:rFonts w:ascii="Arial" w:hAnsi="Arial" w:cs="Arial"/>
          <w:sz w:val="24"/>
          <w:szCs w:val="24"/>
        </w:rPr>
        <w:t xml:space="preserve"> </w:t>
      </w:r>
    </w:p>
    <w:p w14:paraId="01AF1521" w14:textId="77777777" w:rsidR="009951C0" w:rsidRDefault="009951C0" w:rsidP="009951C0">
      <w:pPr>
        <w:pStyle w:val="NoSpacing"/>
        <w:rPr>
          <w:rFonts w:ascii="Arial" w:hAnsi="Arial" w:cs="Arial"/>
          <w:sz w:val="24"/>
          <w:szCs w:val="24"/>
        </w:rPr>
      </w:pPr>
    </w:p>
    <w:p w14:paraId="34CA34C8" w14:textId="64C8C5F7" w:rsidR="009951C0" w:rsidRPr="002D0BE4" w:rsidRDefault="009951C0" w:rsidP="009951C0">
      <w:pPr>
        <w:pStyle w:val="NoSpacing"/>
        <w:rPr>
          <w:rFonts w:ascii="Arial" w:hAnsi="Arial" w:cs="Arial"/>
          <w:sz w:val="24"/>
          <w:szCs w:val="24"/>
        </w:rPr>
      </w:pPr>
      <w:r>
        <w:rPr>
          <w:rFonts w:ascii="Arial" w:hAnsi="Arial" w:cs="Arial"/>
          <w:sz w:val="24"/>
          <w:szCs w:val="24"/>
        </w:rPr>
        <w:t xml:space="preserve">While the CHRC has acknowledged that CSC has </w:t>
      </w:r>
      <w:r w:rsidRPr="002D0BE4">
        <w:rPr>
          <w:rFonts w:ascii="Arial" w:hAnsi="Arial" w:cs="Arial"/>
          <w:sz w:val="24"/>
          <w:szCs w:val="24"/>
        </w:rPr>
        <w:t>made some progress in addressing the needs of trans</w:t>
      </w:r>
      <w:r>
        <w:rPr>
          <w:rFonts w:ascii="Arial" w:hAnsi="Arial" w:cs="Arial"/>
          <w:sz w:val="24"/>
          <w:szCs w:val="24"/>
        </w:rPr>
        <w:t>, non-binary and gender-diverse prisoners</w:t>
      </w:r>
      <w:r w:rsidRPr="002D0BE4">
        <w:rPr>
          <w:rFonts w:ascii="Arial" w:hAnsi="Arial" w:cs="Arial"/>
          <w:sz w:val="24"/>
          <w:szCs w:val="24"/>
        </w:rPr>
        <w:t xml:space="preserve"> and has committed to a series of policy changes</w:t>
      </w:r>
      <w:r>
        <w:rPr>
          <w:rFonts w:ascii="Arial" w:hAnsi="Arial" w:cs="Arial"/>
          <w:sz w:val="24"/>
          <w:szCs w:val="24"/>
        </w:rPr>
        <w:t xml:space="preserve">, the CHRC remains concerned that CSC’s commitments to these changes have yet to be fully implemented. Given the time that has passed since these commitments were first made, the CHRC is also concerned that </w:t>
      </w:r>
      <w:r w:rsidRPr="002D0BE4">
        <w:rPr>
          <w:rFonts w:ascii="Arial" w:hAnsi="Arial" w:cs="Arial"/>
          <w:sz w:val="24"/>
          <w:szCs w:val="24"/>
        </w:rPr>
        <w:t>these changes may not be sufficient to address the</w:t>
      </w:r>
      <w:r>
        <w:rPr>
          <w:rFonts w:ascii="Arial" w:hAnsi="Arial" w:cs="Arial"/>
          <w:sz w:val="24"/>
          <w:szCs w:val="24"/>
        </w:rPr>
        <w:t xml:space="preserve"> current health </w:t>
      </w:r>
      <w:r w:rsidRPr="002D0BE4">
        <w:rPr>
          <w:rFonts w:ascii="Arial" w:hAnsi="Arial" w:cs="Arial"/>
          <w:sz w:val="24"/>
          <w:szCs w:val="24"/>
        </w:rPr>
        <w:t xml:space="preserve">and safety </w:t>
      </w:r>
      <w:r>
        <w:rPr>
          <w:rFonts w:ascii="Arial" w:hAnsi="Arial" w:cs="Arial"/>
          <w:sz w:val="24"/>
          <w:szCs w:val="24"/>
        </w:rPr>
        <w:t xml:space="preserve">needs </w:t>
      </w:r>
      <w:r w:rsidRPr="002D0BE4">
        <w:rPr>
          <w:rFonts w:ascii="Arial" w:hAnsi="Arial" w:cs="Arial"/>
          <w:sz w:val="24"/>
          <w:szCs w:val="24"/>
        </w:rPr>
        <w:t xml:space="preserve">of </w:t>
      </w:r>
      <w:r>
        <w:rPr>
          <w:rFonts w:ascii="Arial" w:hAnsi="Arial" w:cs="Arial"/>
          <w:sz w:val="24"/>
          <w:szCs w:val="24"/>
        </w:rPr>
        <w:t xml:space="preserve">transitioning, or </w:t>
      </w:r>
      <w:r w:rsidRPr="002D0BE4">
        <w:rPr>
          <w:rFonts w:ascii="Arial" w:hAnsi="Arial" w:cs="Arial"/>
          <w:sz w:val="24"/>
          <w:szCs w:val="24"/>
        </w:rPr>
        <w:t xml:space="preserve">gender non-binary </w:t>
      </w:r>
      <w:r>
        <w:rPr>
          <w:rFonts w:ascii="Arial" w:hAnsi="Arial" w:cs="Arial"/>
          <w:sz w:val="24"/>
          <w:szCs w:val="24"/>
        </w:rPr>
        <w:t xml:space="preserve">prisoners, </w:t>
      </w:r>
      <w:r w:rsidR="00121E4A">
        <w:rPr>
          <w:rFonts w:ascii="Arial" w:hAnsi="Arial" w:cs="Arial"/>
          <w:sz w:val="24"/>
          <w:szCs w:val="24"/>
        </w:rPr>
        <w:t>particularly</w:t>
      </w:r>
      <w:r>
        <w:rPr>
          <w:rFonts w:ascii="Arial" w:hAnsi="Arial" w:cs="Arial"/>
          <w:sz w:val="24"/>
          <w:szCs w:val="24"/>
        </w:rPr>
        <w:t xml:space="preserve"> with respect to transfer requests</w:t>
      </w:r>
      <w:r w:rsidRPr="002D0BE4">
        <w:rPr>
          <w:rFonts w:ascii="Arial" w:hAnsi="Arial" w:cs="Arial"/>
          <w:sz w:val="24"/>
          <w:szCs w:val="24"/>
        </w:rPr>
        <w:t>.</w:t>
      </w:r>
      <w:r>
        <w:rPr>
          <w:rFonts w:ascii="Arial" w:hAnsi="Arial" w:cs="Arial"/>
          <w:sz w:val="24"/>
          <w:szCs w:val="24"/>
        </w:rPr>
        <w:t xml:space="preserve"> </w:t>
      </w:r>
    </w:p>
    <w:p w14:paraId="4C57B36D" w14:textId="77777777" w:rsidR="009951C0" w:rsidRDefault="009951C0" w:rsidP="009951C0">
      <w:pPr>
        <w:pStyle w:val="NoSpacing"/>
        <w:rPr>
          <w:rFonts w:ascii="Arial" w:hAnsi="Arial" w:cs="Arial"/>
          <w:sz w:val="24"/>
          <w:szCs w:val="24"/>
        </w:rPr>
      </w:pPr>
    </w:p>
    <w:p w14:paraId="5A9CE9D6" w14:textId="359B0D79" w:rsidR="00E25949" w:rsidRPr="00E25949" w:rsidRDefault="00E25949" w:rsidP="00E25949">
      <w:pPr>
        <w:spacing w:after="0" w:line="240" w:lineRule="auto"/>
        <w:rPr>
          <w:rFonts w:ascii="Arial" w:eastAsia="Times New Roman" w:hAnsi="Arial" w:cs="Arial"/>
          <w:sz w:val="24"/>
          <w:szCs w:val="24"/>
          <w:lang w:eastAsia="en-CA"/>
        </w:rPr>
      </w:pPr>
      <w:r w:rsidRPr="00E25949">
        <w:rPr>
          <w:rFonts w:ascii="Arial" w:eastAsia="Times New Roman" w:hAnsi="Arial" w:cs="Arial"/>
          <w:sz w:val="24"/>
          <w:szCs w:val="24"/>
          <w:lang w:eastAsia="en-CA"/>
        </w:rPr>
        <w:t>The OCI has reported that CSC uses a series of risk assessment tools when determining whether a trans prisoner should be transferred to an institution designated for women.</w:t>
      </w:r>
      <w:r w:rsidRPr="00E25949">
        <w:rPr>
          <w:rStyle w:val="FootnoteReference"/>
          <w:rFonts w:ascii="Arial" w:hAnsi="Arial" w:cs="Arial"/>
          <w:sz w:val="24"/>
          <w:szCs w:val="24"/>
        </w:rPr>
        <w:t xml:space="preserve"> </w:t>
      </w:r>
      <w:r>
        <w:rPr>
          <w:rStyle w:val="FootnoteReference"/>
          <w:rFonts w:ascii="Arial" w:hAnsi="Arial" w:cs="Arial"/>
          <w:sz w:val="24"/>
          <w:szCs w:val="24"/>
        </w:rPr>
        <w:footnoteReference w:id="28"/>
      </w:r>
      <w:r>
        <w:rPr>
          <w:rFonts w:ascii="Arial" w:hAnsi="Arial" w:cs="Arial"/>
          <w:sz w:val="24"/>
          <w:szCs w:val="24"/>
        </w:rPr>
        <w:t xml:space="preserve"> </w:t>
      </w:r>
      <w:r w:rsidRPr="00E25949">
        <w:rPr>
          <w:rFonts w:ascii="Arial" w:eastAsia="Times New Roman" w:hAnsi="Arial" w:cs="Arial"/>
          <w:sz w:val="24"/>
          <w:szCs w:val="24"/>
          <w:lang w:eastAsia="en-CA"/>
        </w:rPr>
        <w:t xml:space="preserve">The OCI has raised concerns whether these tools are appropriate when </w:t>
      </w:r>
      <w:r w:rsidRPr="00E25949">
        <w:rPr>
          <w:rFonts w:ascii="Arial" w:eastAsia="Times New Roman" w:hAnsi="Arial" w:cs="Arial"/>
          <w:sz w:val="24"/>
          <w:szCs w:val="24"/>
          <w:lang w:eastAsia="en-CA"/>
        </w:rPr>
        <w:lastRenderedPageBreak/>
        <w:t>evaluating whether transfers should take place.</w:t>
      </w:r>
      <w:r>
        <w:rPr>
          <w:rStyle w:val="FootnoteReference"/>
          <w:rFonts w:ascii="Arial" w:hAnsi="Arial" w:cs="Arial"/>
          <w:sz w:val="24"/>
          <w:szCs w:val="24"/>
        </w:rPr>
        <w:footnoteReference w:id="29"/>
      </w:r>
      <w:r w:rsidRPr="00E25949">
        <w:rPr>
          <w:rFonts w:ascii="Arial" w:eastAsia="Times New Roman" w:hAnsi="Arial" w:cs="Arial"/>
          <w:sz w:val="24"/>
          <w:szCs w:val="24"/>
          <w:lang w:eastAsia="en-CA"/>
        </w:rPr>
        <w:t xml:space="preserve"> In order to ensure that trans and gender-diverse prisoners are able to live safely and with dignity in their gender identity, the CHRC maintains that CSC practices must be focused on responding to the needs of this population, including when responding to transfer requests.</w:t>
      </w:r>
      <w:r>
        <w:rPr>
          <w:rFonts w:ascii="Arial" w:eastAsia="Times New Roman" w:hAnsi="Arial" w:cs="Arial"/>
          <w:sz w:val="24"/>
          <w:szCs w:val="24"/>
          <w:lang w:eastAsia="en-CA"/>
        </w:rPr>
        <w:t xml:space="preserve"> </w:t>
      </w:r>
    </w:p>
    <w:p w14:paraId="065B1C5F" w14:textId="77777777" w:rsidR="009951C0" w:rsidRDefault="009951C0" w:rsidP="009951C0">
      <w:pPr>
        <w:spacing w:after="0" w:line="240" w:lineRule="auto"/>
        <w:contextualSpacing/>
        <w:rPr>
          <w:rFonts w:ascii="Arial" w:hAnsi="Arial" w:cs="Arial"/>
          <w:sz w:val="24"/>
          <w:szCs w:val="24"/>
        </w:rPr>
      </w:pPr>
    </w:p>
    <w:p w14:paraId="5F799ECA" w14:textId="23792295" w:rsidR="009951C0" w:rsidRPr="009951C0" w:rsidRDefault="009951C0" w:rsidP="009951C0">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sidRPr="002C0547">
        <w:rPr>
          <w:rFonts w:ascii="Arial" w:hAnsi="Arial" w:cs="Arial"/>
          <w:b/>
          <w:sz w:val="24"/>
          <w:szCs w:val="24"/>
          <w:u w:val="single"/>
        </w:rPr>
        <w:t>#</w:t>
      </w:r>
      <w:r w:rsidR="000B1F60">
        <w:rPr>
          <w:rFonts w:ascii="Arial" w:hAnsi="Arial" w:cs="Arial"/>
          <w:b/>
          <w:sz w:val="24"/>
          <w:szCs w:val="24"/>
          <w:u w:val="single"/>
        </w:rPr>
        <w:t>7</w:t>
      </w:r>
      <w:r>
        <w:rPr>
          <w:rFonts w:ascii="Arial" w:hAnsi="Arial" w:cs="Arial"/>
          <w:b/>
          <w:sz w:val="24"/>
          <w:szCs w:val="24"/>
        </w:rPr>
        <w:t xml:space="preserve">: What steps are being taken to ensure that correctional policies and practices fully respect the rights and meet the needs of trans, non-binary and gender-diverse prisoners, including with respect to transfer requests?  </w:t>
      </w:r>
    </w:p>
    <w:p w14:paraId="4BAA1334" w14:textId="77777777" w:rsidR="009951C0" w:rsidRDefault="009951C0" w:rsidP="00DB0C96">
      <w:pPr>
        <w:spacing w:after="0" w:line="240" w:lineRule="auto"/>
        <w:contextualSpacing/>
        <w:rPr>
          <w:rFonts w:ascii="Arial" w:hAnsi="Arial" w:cs="Arial"/>
          <w:sz w:val="24"/>
          <w:szCs w:val="24"/>
        </w:rPr>
      </w:pPr>
    </w:p>
    <w:p w14:paraId="30ED7A94" w14:textId="660018DA" w:rsidR="00703A5F" w:rsidRDefault="00703A5F" w:rsidP="00703A5F">
      <w:pPr>
        <w:pStyle w:val="Heading3"/>
        <w:numPr>
          <w:ilvl w:val="0"/>
          <w:numId w:val="0"/>
        </w:numPr>
      </w:pPr>
      <w:bookmarkStart w:id="49" w:name="_Toc73572294"/>
      <w:bookmarkStart w:id="50" w:name="_Toc73632692"/>
      <w:bookmarkStart w:id="51" w:name="_Toc73904193"/>
      <w:bookmarkStart w:id="52" w:name="_Toc73974169"/>
      <w:bookmarkStart w:id="53" w:name="_Toc74142035"/>
      <w:bookmarkStart w:id="54" w:name="_Toc74213129"/>
      <w:bookmarkStart w:id="55" w:name="_Toc74311886"/>
      <w:bookmarkStart w:id="56" w:name="_Toc74747156"/>
      <w:bookmarkStart w:id="57" w:name="_Toc74747302"/>
      <w:bookmarkStart w:id="58" w:name="_Toc75154935"/>
      <w:r w:rsidRPr="00703A5F">
        <w:t>Sexual coercion and violence:</w:t>
      </w:r>
      <w:bookmarkEnd w:id="49"/>
      <w:bookmarkEnd w:id="50"/>
      <w:bookmarkEnd w:id="51"/>
      <w:bookmarkEnd w:id="52"/>
      <w:bookmarkEnd w:id="53"/>
      <w:bookmarkEnd w:id="54"/>
      <w:bookmarkEnd w:id="55"/>
      <w:bookmarkEnd w:id="56"/>
      <w:bookmarkEnd w:id="57"/>
      <w:bookmarkEnd w:id="58"/>
      <w:r w:rsidRPr="00703A5F">
        <w:t xml:space="preserve"> </w:t>
      </w:r>
    </w:p>
    <w:p w14:paraId="36BD6F31" w14:textId="77777777" w:rsidR="005E6691" w:rsidRPr="00D74E9E" w:rsidRDefault="005E6691" w:rsidP="006769C5">
      <w:pPr>
        <w:spacing w:after="0"/>
      </w:pPr>
    </w:p>
    <w:p w14:paraId="6DACCB98" w14:textId="538BA75D" w:rsidR="00127192" w:rsidRDefault="00C5102C" w:rsidP="00B112CD">
      <w:pPr>
        <w:spacing w:line="240" w:lineRule="auto"/>
        <w:contextualSpacing/>
        <w:rPr>
          <w:rFonts w:ascii="Arial" w:hAnsi="Arial" w:cs="Arial"/>
          <w:sz w:val="24"/>
          <w:szCs w:val="24"/>
        </w:rPr>
      </w:pPr>
      <w:r>
        <w:rPr>
          <w:rFonts w:ascii="Arial" w:hAnsi="Arial" w:cs="Arial"/>
          <w:sz w:val="24"/>
          <w:szCs w:val="24"/>
        </w:rPr>
        <w:t xml:space="preserve">The </w:t>
      </w:r>
      <w:r w:rsidR="00127192">
        <w:rPr>
          <w:rFonts w:ascii="Arial" w:hAnsi="Arial" w:cs="Arial"/>
          <w:sz w:val="24"/>
          <w:szCs w:val="24"/>
        </w:rPr>
        <w:t xml:space="preserve">CHRC also wishes to bring to the Committee’s attention the </w:t>
      </w:r>
      <w:r w:rsidR="00E2745A">
        <w:rPr>
          <w:rFonts w:ascii="Arial" w:hAnsi="Arial" w:cs="Arial"/>
          <w:sz w:val="24"/>
          <w:szCs w:val="24"/>
        </w:rPr>
        <w:t>issue</w:t>
      </w:r>
      <w:r w:rsidR="00127192">
        <w:rPr>
          <w:rFonts w:ascii="Arial" w:hAnsi="Arial" w:cs="Arial"/>
          <w:sz w:val="24"/>
          <w:szCs w:val="24"/>
        </w:rPr>
        <w:t xml:space="preserve"> of sexual coercion and violence in Canada’s prisons. </w:t>
      </w:r>
      <w:r w:rsidR="00AB05A3">
        <w:rPr>
          <w:rFonts w:ascii="Arial" w:hAnsi="Arial" w:cs="Arial"/>
          <w:sz w:val="24"/>
          <w:szCs w:val="24"/>
        </w:rPr>
        <w:t xml:space="preserve">The OCI reports that </w:t>
      </w:r>
      <w:r w:rsidR="00E2745A" w:rsidRPr="00E2745A">
        <w:rPr>
          <w:rFonts w:ascii="Arial" w:hAnsi="Arial" w:cs="Arial"/>
          <w:sz w:val="24"/>
          <w:szCs w:val="24"/>
        </w:rPr>
        <w:t>violence and victimization disproportionately affect those who are already the most vulnerable to maltreatment and</w:t>
      </w:r>
      <w:r w:rsidR="00027D72">
        <w:rPr>
          <w:rFonts w:ascii="Arial" w:hAnsi="Arial" w:cs="Arial"/>
          <w:sz w:val="24"/>
          <w:szCs w:val="24"/>
        </w:rPr>
        <w:t xml:space="preserve"> negative correctional outcomes</w:t>
      </w:r>
      <w:r w:rsidR="004052E0">
        <w:rPr>
          <w:rFonts w:ascii="Arial" w:hAnsi="Arial" w:cs="Arial"/>
          <w:sz w:val="24"/>
          <w:szCs w:val="24"/>
        </w:rPr>
        <w:t xml:space="preserve">, </w:t>
      </w:r>
      <w:r w:rsidR="005E6691">
        <w:rPr>
          <w:rFonts w:ascii="Arial" w:hAnsi="Arial" w:cs="Arial"/>
          <w:sz w:val="24"/>
          <w:szCs w:val="24"/>
        </w:rPr>
        <w:t>including</w:t>
      </w:r>
      <w:r w:rsidR="006B15BF">
        <w:rPr>
          <w:rFonts w:ascii="Arial" w:hAnsi="Arial" w:cs="Arial"/>
          <w:sz w:val="24"/>
          <w:szCs w:val="24"/>
        </w:rPr>
        <w:t>:</w:t>
      </w:r>
      <w:r w:rsidR="00AB05A3">
        <w:rPr>
          <w:rFonts w:ascii="Arial" w:hAnsi="Arial" w:cs="Arial"/>
          <w:sz w:val="24"/>
          <w:szCs w:val="24"/>
        </w:rPr>
        <w:t xml:space="preserve"> individuals with a history of trauma and abuse</w:t>
      </w:r>
      <w:r w:rsidR="005E6691">
        <w:rPr>
          <w:rFonts w:ascii="Arial" w:hAnsi="Arial" w:cs="Arial"/>
          <w:sz w:val="24"/>
          <w:szCs w:val="24"/>
        </w:rPr>
        <w:t>;</w:t>
      </w:r>
      <w:r w:rsidR="00AB05A3">
        <w:rPr>
          <w:rFonts w:ascii="Arial" w:hAnsi="Arial" w:cs="Arial"/>
          <w:sz w:val="24"/>
          <w:szCs w:val="24"/>
        </w:rPr>
        <w:t xml:space="preserve"> individuals who identify as, or are perceived to be, lesbian, gay, bisexual or tra</w:t>
      </w:r>
      <w:r w:rsidR="00F22601">
        <w:rPr>
          <w:rFonts w:ascii="Arial" w:hAnsi="Arial" w:cs="Arial"/>
          <w:sz w:val="24"/>
          <w:szCs w:val="24"/>
        </w:rPr>
        <w:t>ns</w:t>
      </w:r>
      <w:r w:rsidR="005E6691">
        <w:rPr>
          <w:rFonts w:ascii="Arial" w:hAnsi="Arial" w:cs="Arial"/>
          <w:sz w:val="24"/>
          <w:szCs w:val="24"/>
        </w:rPr>
        <w:t xml:space="preserve">; </w:t>
      </w:r>
      <w:r w:rsidR="00AB05A3">
        <w:rPr>
          <w:rFonts w:ascii="Arial" w:hAnsi="Arial" w:cs="Arial"/>
          <w:sz w:val="24"/>
          <w:szCs w:val="24"/>
        </w:rPr>
        <w:t>young and juvenile individuals</w:t>
      </w:r>
      <w:r w:rsidR="005E6691">
        <w:rPr>
          <w:rFonts w:ascii="Arial" w:hAnsi="Arial" w:cs="Arial"/>
          <w:sz w:val="24"/>
          <w:szCs w:val="24"/>
        </w:rPr>
        <w:t xml:space="preserve">; </w:t>
      </w:r>
      <w:r w:rsidR="00AB05A3">
        <w:rPr>
          <w:rFonts w:ascii="Arial" w:hAnsi="Arial" w:cs="Arial"/>
          <w:sz w:val="24"/>
          <w:szCs w:val="24"/>
        </w:rPr>
        <w:t>women</w:t>
      </w:r>
      <w:r w:rsidR="005E6691">
        <w:rPr>
          <w:rFonts w:ascii="Arial" w:hAnsi="Arial" w:cs="Arial"/>
          <w:sz w:val="24"/>
          <w:szCs w:val="24"/>
        </w:rPr>
        <w:t>;</w:t>
      </w:r>
      <w:r w:rsidR="00AB05A3">
        <w:rPr>
          <w:rFonts w:ascii="Arial" w:hAnsi="Arial" w:cs="Arial"/>
          <w:sz w:val="24"/>
          <w:szCs w:val="24"/>
        </w:rPr>
        <w:t xml:space="preserve"> and individuals who have a physical disability, mental </w:t>
      </w:r>
      <w:r w:rsidR="00CA44D7">
        <w:rPr>
          <w:rFonts w:ascii="Arial" w:hAnsi="Arial" w:cs="Arial"/>
          <w:sz w:val="24"/>
          <w:szCs w:val="24"/>
        </w:rPr>
        <w:t>health disability or cognitive/developmental disabilities</w:t>
      </w:r>
      <w:r w:rsidR="00AB05A3">
        <w:rPr>
          <w:rFonts w:ascii="Arial" w:hAnsi="Arial" w:cs="Arial"/>
          <w:sz w:val="24"/>
          <w:szCs w:val="24"/>
        </w:rPr>
        <w:t>.</w:t>
      </w:r>
      <w:r w:rsidR="00AB05A3">
        <w:rPr>
          <w:rStyle w:val="FootnoteReference"/>
          <w:rFonts w:ascii="Arial" w:hAnsi="Arial" w:cs="Arial"/>
          <w:sz w:val="24"/>
          <w:szCs w:val="24"/>
        </w:rPr>
        <w:footnoteReference w:id="30"/>
      </w:r>
      <w:r w:rsidR="00AB05A3">
        <w:rPr>
          <w:rFonts w:ascii="Arial" w:hAnsi="Arial" w:cs="Arial"/>
          <w:sz w:val="24"/>
          <w:szCs w:val="24"/>
        </w:rPr>
        <w:t xml:space="preserve"> </w:t>
      </w:r>
    </w:p>
    <w:p w14:paraId="5F04AB56" w14:textId="49FE410F" w:rsidR="004039CA" w:rsidRDefault="004039CA" w:rsidP="00B112CD">
      <w:pPr>
        <w:spacing w:after="0" w:line="240" w:lineRule="auto"/>
        <w:rPr>
          <w:rFonts w:ascii="Arial" w:hAnsi="Arial" w:cs="Arial"/>
          <w:sz w:val="24"/>
          <w:szCs w:val="24"/>
        </w:rPr>
      </w:pPr>
    </w:p>
    <w:p w14:paraId="4F96BBEB" w14:textId="130C56A7" w:rsidR="00B112CD" w:rsidRDefault="009C5720" w:rsidP="00B112CD">
      <w:pPr>
        <w:spacing w:after="0" w:line="240" w:lineRule="auto"/>
        <w:rPr>
          <w:rFonts w:ascii="Arial" w:hAnsi="Arial" w:cs="Arial"/>
          <w:sz w:val="24"/>
          <w:szCs w:val="24"/>
        </w:rPr>
      </w:pPr>
      <w:r>
        <w:rPr>
          <w:rFonts w:ascii="Arial" w:hAnsi="Arial" w:cs="Arial"/>
          <w:sz w:val="24"/>
          <w:szCs w:val="24"/>
        </w:rPr>
        <w:t>The CHRC notes that while this problem cannot be addressed without effective reporting and accountability measures, t</w:t>
      </w:r>
      <w:r w:rsidR="00DB7E92">
        <w:rPr>
          <w:rFonts w:ascii="Arial" w:hAnsi="Arial" w:cs="Arial"/>
          <w:sz w:val="24"/>
          <w:szCs w:val="24"/>
        </w:rPr>
        <w:t>he</w:t>
      </w:r>
      <w:r w:rsidR="00B112CD" w:rsidRPr="00B112CD">
        <w:rPr>
          <w:rFonts w:ascii="Arial" w:hAnsi="Arial" w:cs="Arial"/>
          <w:sz w:val="24"/>
          <w:szCs w:val="24"/>
        </w:rPr>
        <w:t xml:space="preserve"> OCI has found that CSC “does not publicly report on this problem, does not collect, record or track statistics and has never conducted research in this area. It is largely by virtue of this silence and organizational indifference that there are considerable gaps in the Service’s approach to detecting, tracking, responding to, investigating, and preventing sexual coercion and violence.”</w:t>
      </w:r>
      <w:r w:rsidR="00026F6E">
        <w:rPr>
          <w:rStyle w:val="FootnoteReference"/>
          <w:rFonts w:ascii="Arial" w:hAnsi="Arial" w:cs="Arial"/>
          <w:sz w:val="24"/>
          <w:szCs w:val="24"/>
        </w:rPr>
        <w:footnoteReference w:id="31"/>
      </w:r>
      <w:r w:rsidR="00117B43">
        <w:rPr>
          <w:rFonts w:ascii="Arial" w:hAnsi="Arial" w:cs="Arial"/>
          <w:sz w:val="24"/>
          <w:szCs w:val="24"/>
        </w:rPr>
        <w:t xml:space="preserve"> Therefore, </w:t>
      </w:r>
      <w:r w:rsidR="005E6691">
        <w:rPr>
          <w:rFonts w:ascii="Arial" w:hAnsi="Arial" w:cs="Arial"/>
          <w:sz w:val="24"/>
          <w:szCs w:val="24"/>
        </w:rPr>
        <w:t xml:space="preserve">the number of </w:t>
      </w:r>
      <w:r w:rsidR="00117B43">
        <w:rPr>
          <w:rFonts w:ascii="Arial" w:hAnsi="Arial" w:cs="Arial"/>
          <w:sz w:val="24"/>
          <w:szCs w:val="24"/>
        </w:rPr>
        <w:t xml:space="preserve">reported allegations of sexual assault </w:t>
      </w:r>
      <w:r w:rsidR="00E837A3">
        <w:rPr>
          <w:rFonts w:ascii="Arial" w:hAnsi="Arial" w:cs="Arial"/>
          <w:sz w:val="24"/>
          <w:szCs w:val="24"/>
        </w:rPr>
        <w:t xml:space="preserve">within the federal correctional system </w:t>
      </w:r>
      <w:r w:rsidR="00117B43">
        <w:rPr>
          <w:rFonts w:ascii="Arial" w:hAnsi="Arial" w:cs="Arial"/>
          <w:sz w:val="24"/>
          <w:szCs w:val="24"/>
        </w:rPr>
        <w:t>is undoubtedly much smaller than the actual number of prisoners experiencing sexual coercion and violence</w:t>
      </w:r>
      <w:r w:rsidR="00437AFF">
        <w:rPr>
          <w:rFonts w:ascii="Arial" w:hAnsi="Arial" w:cs="Arial"/>
          <w:sz w:val="24"/>
          <w:szCs w:val="24"/>
        </w:rPr>
        <w:t>.</w:t>
      </w:r>
      <w:r w:rsidR="00117B43">
        <w:rPr>
          <w:rFonts w:ascii="Arial" w:hAnsi="Arial" w:cs="Arial"/>
          <w:sz w:val="24"/>
          <w:szCs w:val="24"/>
        </w:rPr>
        <w:t xml:space="preserve"> </w:t>
      </w:r>
    </w:p>
    <w:p w14:paraId="16616F58" w14:textId="77777777" w:rsidR="00B112CD" w:rsidRDefault="00B112CD" w:rsidP="00B112CD">
      <w:pPr>
        <w:spacing w:after="0" w:line="240" w:lineRule="auto"/>
        <w:rPr>
          <w:rFonts w:ascii="Arial" w:hAnsi="Arial" w:cs="Arial"/>
          <w:sz w:val="24"/>
          <w:szCs w:val="24"/>
        </w:rPr>
      </w:pPr>
    </w:p>
    <w:p w14:paraId="7F245C8D" w14:textId="70B27D88" w:rsidR="009F6917" w:rsidRDefault="00B80CCD" w:rsidP="00E2745A">
      <w:pPr>
        <w:spacing w:line="240" w:lineRule="auto"/>
        <w:contextualSpacing/>
        <w:rPr>
          <w:rFonts w:ascii="Arial" w:hAnsi="Arial" w:cs="Arial"/>
          <w:sz w:val="24"/>
          <w:szCs w:val="24"/>
        </w:rPr>
      </w:pPr>
      <w:r>
        <w:rPr>
          <w:rFonts w:ascii="Arial" w:hAnsi="Arial" w:cs="Arial"/>
          <w:sz w:val="24"/>
          <w:szCs w:val="24"/>
        </w:rPr>
        <w:t>In addition to the</w:t>
      </w:r>
      <w:r w:rsidR="0013407C">
        <w:rPr>
          <w:rFonts w:ascii="Arial" w:hAnsi="Arial" w:cs="Arial"/>
          <w:sz w:val="24"/>
          <w:szCs w:val="24"/>
        </w:rPr>
        <w:t xml:space="preserve"> lack of systematic reporting and data collection on this issue, prisoners may not report incidents of sexual coercion and violence</w:t>
      </w:r>
      <w:r w:rsidR="002C666E">
        <w:rPr>
          <w:rFonts w:ascii="Arial" w:hAnsi="Arial" w:cs="Arial"/>
          <w:sz w:val="24"/>
          <w:szCs w:val="24"/>
        </w:rPr>
        <w:t xml:space="preserve"> due to a fear of reprisal, among other reasons</w:t>
      </w:r>
      <w:r w:rsidR="0013407C">
        <w:rPr>
          <w:rFonts w:ascii="Arial" w:hAnsi="Arial" w:cs="Arial"/>
          <w:sz w:val="24"/>
          <w:szCs w:val="24"/>
        </w:rPr>
        <w:t>. For instance, according</w:t>
      </w:r>
      <w:r w:rsidR="004039CA" w:rsidRPr="004039CA">
        <w:rPr>
          <w:rFonts w:ascii="Arial" w:hAnsi="Arial" w:cs="Arial"/>
          <w:sz w:val="24"/>
          <w:szCs w:val="24"/>
        </w:rPr>
        <w:t xml:space="preserve"> to the OCI, </w:t>
      </w:r>
      <w:r>
        <w:rPr>
          <w:rFonts w:ascii="Arial" w:hAnsi="Arial" w:cs="Arial"/>
          <w:sz w:val="24"/>
          <w:szCs w:val="24"/>
        </w:rPr>
        <w:t>“[m]</w:t>
      </w:r>
      <w:r w:rsidR="00127192" w:rsidRPr="004039CA">
        <w:rPr>
          <w:rFonts w:ascii="Arial" w:hAnsi="Arial" w:cs="Arial"/>
          <w:sz w:val="24"/>
          <w:szCs w:val="24"/>
        </w:rPr>
        <w:t>any are afraid to report, fearing retaliation, retribution or re-victimization by the perpetrators</w:t>
      </w:r>
      <w:r w:rsidR="004039CA">
        <w:rPr>
          <w:rFonts w:ascii="Arial" w:hAnsi="Arial" w:cs="Arial"/>
          <w:sz w:val="24"/>
          <w:szCs w:val="24"/>
        </w:rPr>
        <w:t xml:space="preserve">, be it other inmates or staff. </w:t>
      </w:r>
      <w:r w:rsidR="00127192" w:rsidRPr="004039CA">
        <w:rPr>
          <w:rFonts w:ascii="Arial" w:hAnsi="Arial" w:cs="Arial"/>
          <w:sz w:val="24"/>
          <w:szCs w:val="24"/>
        </w:rPr>
        <w:t>Furthermore, they face the risk of not being believed, being ridiculed, or even puni</w:t>
      </w:r>
      <w:r w:rsidR="004039CA">
        <w:rPr>
          <w:rFonts w:ascii="Arial" w:hAnsi="Arial" w:cs="Arial"/>
          <w:sz w:val="24"/>
          <w:szCs w:val="24"/>
        </w:rPr>
        <w:t>shed for reporting coerced sex.</w:t>
      </w:r>
      <w:r w:rsidR="00DB0500">
        <w:rPr>
          <w:rFonts w:ascii="Arial" w:hAnsi="Arial" w:cs="Arial"/>
          <w:sz w:val="24"/>
          <w:szCs w:val="24"/>
        </w:rPr>
        <w:t>”</w:t>
      </w:r>
      <w:r w:rsidR="004039CA">
        <w:rPr>
          <w:rStyle w:val="FootnoteReference"/>
          <w:rFonts w:ascii="Arial" w:hAnsi="Arial" w:cs="Arial"/>
          <w:sz w:val="24"/>
          <w:szCs w:val="24"/>
        </w:rPr>
        <w:footnoteReference w:id="32"/>
      </w:r>
      <w:r w:rsidR="00CB06C3">
        <w:rPr>
          <w:rFonts w:ascii="Arial" w:hAnsi="Arial" w:cs="Arial"/>
          <w:sz w:val="24"/>
          <w:szCs w:val="24"/>
        </w:rPr>
        <w:t xml:space="preserve"> </w:t>
      </w:r>
      <w:r w:rsidR="00DB0500">
        <w:rPr>
          <w:rFonts w:ascii="Arial" w:hAnsi="Arial" w:cs="Arial"/>
          <w:sz w:val="24"/>
          <w:szCs w:val="24"/>
        </w:rPr>
        <w:t xml:space="preserve">With respect to </w:t>
      </w:r>
      <w:r w:rsidR="00E2745A">
        <w:rPr>
          <w:rFonts w:ascii="Arial" w:hAnsi="Arial" w:cs="Arial"/>
          <w:sz w:val="24"/>
          <w:szCs w:val="24"/>
        </w:rPr>
        <w:t>sexual coercion and violence perpetuated by CSC staff</w:t>
      </w:r>
      <w:r w:rsidR="00810B31">
        <w:rPr>
          <w:rFonts w:ascii="Arial" w:hAnsi="Arial" w:cs="Arial"/>
          <w:sz w:val="24"/>
          <w:szCs w:val="24"/>
        </w:rPr>
        <w:t xml:space="preserve">, </w:t>
      </w:r>
      <w:r w:rsidR="00CB06C3">
        <w:rPr>
          <w:rFonts w:ascii="Arial" w:hAnsi="Arial" w:cs="Arial"/>
          <w:sz w:val="24"/>
          <w:szCs w:val="24"/>
        </w:rPr>
        <w:t xml:space="preserve">including the use of unnecessary and intrusive </w:t>
      </w:r>
      <w:r w:rsidR="007653C5">
        <w:rPr>
          <w:rFonts w:ascii="Arial" w:hAnsi="Arial" w:cs="Arial"/>
          <w:sz w:val="24"/>
          <w:szCs w:val="24"/>
        </w:rPr>
        <w:t>strip searches – which can be particularly distressing</w:t>
      </w:r>
      <w:r w:rsidR="00F22601">
        <w:rPr>
          <w:rFonts w:ascii="Arial" w:hAnsi="Arial" w:cs="Arial"/>
          <w:sz w:val="24"/>
          <w:szCs w:val="24"/>
        </w:rPr>
        <w:t xml:space="preserve"> for trans</w:t>
      </w:r>
      <w:r w:rsidR="007653C5">
        <w:rPr>
          <w:rFonts w:ascii="Arial" w:hAnsi="Arial" w:cs="Arial"/>
          <w:sz w:val="24"/>
          <w:szCs w:val="24"/>
        </w:rPr>
        <w:t xml:space="preserve"> </w:t>
      </w:r>
      <w:r w:rsidR="00EB2FDD">
        <w:rPr>
          <w:rFonts w:ascii="Arial" w:hAnsi="Arial" w:cs="Arial"/>
          <w:sz w:val="24"/>
          <w:szCs w:val="24"/>
        </w:rPr>
        <w:t xml:space="preserve">and non-binary </w:t>
      </w:r>
      <w:r w:rsidR="007653C5">
        <w:rPr>
          <w:rFonts w:ascii="Arial" w:hAnsi="Arial" w:cs="Arial"/>
          <w:sz w:val="24"/>
          <w:szCs w:val="24"/>
        </w:rPr>
        <w:t xml:space="preserve">prisoners – </w:t>
      </w:r>
      <w:r w:rsidR="00CB06C3">
        <w:rPr>
          <w:rFonts w:ascii="Arial" w:hAnsi="Arial" w:cs="Arial"/>
          <w:sz w:val="24"/>
          <w:szCs w:val="24"/>
        </w:rPr>
        <w:t xml:space="preserve">the inherent </w:t>
      </w:r>
      <w:r w:rsidR="00CB06C3">
        <w:rPr>
          <w:rFonts w:ascii="Arial" w:hAnsi="Arial" w:cs="Arial"/>
          <w:sz w:val="24"/>
          <w:szCs w:val="24"/>
        </w:rPr>
        <w:lastRenderedPageBreak/>
        <w:t>power imbalance</w:t>
      </w:r>
      <w:r w:rsidR="00DB0500">
        <w:rPr>
          <w:rFonts w:ascii="Arial" w:hAnsi="Arial" w:cs="Arial"/>
          <w:sz w:val="24"/>
          <w:szCs w:val="24"/>
        </w:rPr>
        <w:t xml:space="preserve"> also often </w:t>
      </w:r>
      <w:r w:rsidR="00CB06C3">
        <w:rPr>
          <w:rFonts w:ascii="Arial" w:hAnsi="Arial" w:cs="Arial"/>
          <w:sz w:val="24"/>
          <w:szCs w:val="24"/>
        </w:rPr>
        <w:t xml:space="preserve">leaves these incidents to go </w:t>
      </w:r>
      <w:r w:rsidR="00DB0500">
        <w:rPr>
          <w:rFonts w:ascii="Arial" w:hAnsi="Arial" w:cs="Arial"/>
          <w:sz w:val="24"/>
          <w:szCs w:val="24"/>
        </w:rPr>
        <w:t xml:space="preserve">unreported, making it difficult to fully understand the magnitude of the problem. </w:t>
      </w:r>
    </w:p>
    <w:p w14:paraId="6AB0E7F2" w14:textId="61C2DC9A" w:rsidR="005B7BA9" w:rsidRDefault="005B7BA9" w:rsidP="00E2745A">
      <w:pPr>
        <w:spacing w:line="240" w:lineRule="auto"/>
        <w:contextualSpacing/>
        <w:rPr>
          <w:rFonts w:ascii="Arial" w:hAnsi="Arial" w:cs="Arial"/>
          <w:sz w:val="24"/>
          <w:szCs w:val="24"/>
        </w:rPr>
      </w:pPr>
    </w:p>
    <w:p w14:paraId="0B95E63A" w14:textId="48EE0151" w:rsidR="005B7BA9" w:rsidRDefault="00A95EBF" w:rsidP="00E2745A">
      <w:pPr>
        <w:spacing w:line="240" w:lineRule="auto"/>
        <w:contextualSpacing/>
        <w:rPr>
          <w:rFonts w:ascii="Arial" w:hAnsi="Arial" w:cs="Arial"/>
          <w:sz w:val="24"/>
          <w:szCs w:val="24"/>
        </w:rPr>
      </w:pPr>
      <w:r>
        <w:rPr>
          <w:rFonts w:ascii="Arial" w:hAnsi="Arial" w:cs="Arial"/>
          <w:sz w:val="24"/>
          <w:szCs w:val="24"/>
        </w:rPr>
        <w:t xml:space="preserve">The </w:t>
      </w:r>
      <w:r w:rsidR="00C4044E">
        <w:rPr>
          <w:rFonts w:ascii="Arial" w:hAnsi="Arial" w:cs="Arial"/>
          <w:sz w:val="24"/>
          <w:szCs w:val="24"/>
        </w:rPr>
        <w:t xml:space="preserve">CHRC maintains that the </w:t>
      </w:r>
      <w:r w:rsidRPr="00A95EBF">
        <w:rPr>
          <w:rFonts w:ascii="Arial" w:hAnsi="Arial" w:cs="Arial"/>
          <w:sz w:val="24"/>
          <w:szCs w:val="24"/>
          <w:lang w:val="en-US"/>
        </w:rPr>
        <w:t xml:space="preserve">environment in which </w:t>
      </w:r>
      <w:r>
        <w:rPr>
          <w:rFonts w:ascii="Arial" w:hAnsi="Arial" w:cs="Arial"/>
          <w:sz w:val="24"/>
          <w:szCs w:val="24"/>
          <w:lang w:val="en-US"/>
        </w:rPr>
        <w:t>individuals</w:t>
      </w:r>
      <w:r w:rsidRPr="00A95EBF">
        <w:rPr>
          <w:rFonts w:ascii="Arial" w:hAnsi="Arial" w:cs="Arial"/>
          <w:sz w:val="24"/>
          <w:szCs w:val="24"/>
          <w:lang w:val="en-US"/>
        </w:rPr>
        <w:t xml:space="preserve"> are serving their sentences </w:t>
      </w:r>
      <w:r w:rsidR="00902933">
        <w:rPr>
          <w:rFonts w:ascii="Arial" w:hAnsi="Arial" w:cs="Arial"/>
          <w:sz w:val="24"/>
          <w:szCs w:val="24"/>
          <w:lang w:val="en-US"/>
        </w:rPr>
        <w:t>must</w:t>
      </w:r>
      <w:r w:rsidRPr="00A95EBF">
        <w:rPr>
          <w:rFonts w:ascii="Arial" w:hAnsi="Arial" w:cs="Arial"/>
          <w:sz w:val="24"/>
          <w:szCs w:val="24"/>
          <w:lang w:val="en-US"/>
        </w:rPr>
        <w:t xml:space="preserve"> not perpetuate additional violence and abuse</w:t>
      </w:r>
      <w:r w:rsidR="00902933">
        <w:rPr>
          <w:rFonts w:ascii="Arial" w:hAnsi="Arial" w:cs="Arial"/>
          <w:sz w:val="24"/>
          <w:szCs w:val="24"/>
          <w:lang w:val="en-US"/>
        </w:rPr>
        <w:t xml:space="preserve">, and </w:t>
      </w:r>
      <w:r w:rsidR="00D60884">
        <w:rPr>
          <w:rFonts w:ascii="Arial" w:hAnsi="Arial" w:cs="Arial"/>
          <w:sz w:val="24"/>
          <w:szCs w:val="24"/>
          <w:lang w:val="en-US"/>
        </w:rPr>
        <w:t xml:space="preserve">that </w:t>
      </w:r>
      <w:r w:rsidR="00902933">
        <w:rPr>
          <w:rFonts w:ascii="Arial" w:hAnsi="Arial" w:cs="Arial"/>
          <w:sz w:val="24"/>
          <w:szCs w:val="24"/>
          <w:lang w:val="en-US"/>
        </w:rPr>
        <w:t>protecting and supporting the victims of these crimes must be a priority</w:t>
      </w:r>
      <w:r w:rsidRPr="00A95EBF">
        <w:rPr>
          <w:rFonts w:ascii="Arial" w:hAnsi="Arial" w:cs="Arial"/>
          <w:sz w:val="24"/>
          <w:szCs w:val="24"/>
          <w:lang w:val="en-US"/>
        </w:rPr>
        <w:t xml:space="preserve">. </w:t>
      </w:r>
      <w:r w:rsidR="00C4044E">
        <w:rPr>
          <w:rFonts w:ascii="Arial" w:hAnsi="Arial" w:cs="Arial"/>
          <w:sz w:val="24"/>
          <w:szCs w:val="24"/>
          <w:lang w:val="en-US"/>
        </w:rPr>
        <w:t xml:space="preserve">However, without </w:t>
      </w:r>
      <w:r w:rsidR="00C4044E" w:rsidRPr="00C4044E">
        <w:rPr>
          <w:rFonts w:ascii="Arial" w:hAnsi="Arial" w:cs="Arial"/>
          <w:sz w:val="24"/>
          <w:szCs w:val="24"/>
          <w:lang w:val="en-US"/>
        </w:rPr>
        <w:t xml:space="preserve">strong leadership and concrete measures to </w:t>
      </w:r>
      <w:r w:rsidR="0093176B">
        <w:rPr>
          <w:rFonts w:ascii="Arial" w:hAnsi="Arial" w:cs="Arial"/>
          <w:sz w:val="24"/>
          <w:szCs w:val="24"/>
          <w:lang w:val="en-US"/>
        </w:rPr>
        <w:t xml:space="preserve">address and </w:t>
      </w:r>
      <w:r w:rsidR="00890667">
        <w:rPr>
          <w:rFonts w:ascii="Arial" w:hAnsi="Arial" w:cs="Arial"/>
          <w:sz w:val="24"/>
          <w:szCs w:val="24"/>
          <w:lang w:val="en-US"/>
        </w:rPr>
        <w:t>report on</w:t>
      </w:r>
      <w:r w:rsidR="0093176B">
        <w:rPr>
          <w:rFonts w:ascii="Arial" w:hAnsi="Arial" w:cs="Arial"/>
          <w:sz w:val="24"/>
          <w:szCs w:val="24"/>
          <w:lang w:val="en-US"/>
        </w:rPr>
        <w:t xml:space="preserve"> this</w:t>
      </w:r>
      <w:r w:rsidR="00E854F4">
        <w:rPr>
          <w:rFonts w:ascii="Arial" w:hAnsi="Arial" w:cs="Arial"/>
          <w:sz w:val="24"/>
          <w:szCs w:val="24"/>
          <w:lang w:val="en-US"/>
        </w:rPr>
        <w:t xml:space="preserve"> pervasi</w:t>
      </w:r>
      <w:r w:rsidR="00C4044E" w:rsidRPr="00C4044E">
        <w:rPr>
          <w:rFonts w:ascii="Arial" w:hAnsi="Arial" w:cs="Arial"/>
          <w:sz w:val="24"/>
          <w:szCs w:val="24"/>
          <w:lang w:val="en-US"/>
        </w:rPr>
        <w:t>ve problem,</w:t>
      </w:r>
      <w:r w:rsidR="00C4044E">
        <w:rPr>
          <w:rFonts w:ascii="Arial" w:hAnsi="Arial" w:cs="Arial"/>
          <w:sz w:val="24"/>
          <w:szCs w:val="24"/>
          <w:lang w:val="en-US"/>
        </w:rPr>
        <w:t xml:space="preserve"> the CHRC remains concerned that</w:t>
      </w:r>
      <w:r w:rsidR="00C4044E" w:rsidRPr="00C4044E">
        <w:rPr>
          <w:rFonts w:ascii="Arial" w:hAnsi="Arial" w:cs="Arial"/>
          <w:sz w:val="24"/>
          <w:szCs w:val="24"/>
          <w:lang w:val="en-US"/>
        </w:rPr>
        <w:t xml:space="preserve"> sexual coercion an</w:t>
      </w:r>
      <w:r w:rsidR="00C4044E">
        <w:rPr>
          <w:rFonts w:ascii="Arial" w:hAnsi="Arial" w:cs="Arial"/>
          <w:sz w:val="24"/>
          <w:szCs w:val="24"/>
          <w:lang w:val="en-US"/>
        </w:rPr>
        <w:t xml:space="preserve">d </w:t>
      </w:r>
      <w:r w:rsidR="00B75B0E">
        <w:rPr>
          <w:rFonts w:ascii="Arial" w:hAnsi="Arial" w:cs="Arial"/>
          <w:sz w:val="24"/>
          <w:szCs w:val="24"/>
          <w:lang w:val="en-US"/>
        </w:rPr>
        <w:t>violence</w:t>
      </w:r>
      <w:r w:rsidR="00C4044E">
        <w:rPr>
          <w:rFonts w:ascii="Arial" w:hAnsi="Arial" w:cs="Arial"/>
          <w:sz w:val="24"/>
          <w:szCs w:val="24"/>
          <w:lang w:val="en-US"/>
        </w:rPr>
        <w:t xml:space="preserve"> will continue to harm </w:t>
      </w:r>
      <w:r w:rsidR="00C4044E" w:rsidRPr="00C4044E">
        <w:rPr>
          <w:rFonts w:ascii="Arial" w:hAnsi="Arial" w:cs="Arial"/>
          <w:sz w:val="24"/>
          <w:szCs w:val="24"/>
          <w:lang w:val="en-US"/>
        </w:rPr>
        <w:t>prisoners in the correctional system</w:t>
      </w:r>
      <w:r w:rsidR="00C4044E">
        <w:rPr>
          <w:rFonts w:ascii="Arial" w:hAnsi="Arial" w:cs="Arial"/>
          <w:sz w:val="24"/>
          <w:szCs w:val="24"/>
          <w:lang w:val="en-US"/>
        </w:rPr>
        <w:t xml:space="preserve">. </w:t>
      </w:r>
      <w:r w:rsidR="001537DA">
        <w:rPr>
          <w:rFonts w:ascii="Arial" w:hAnsi="Arial" w:cs="Arial"/>
          <w:sz w:val="24"/>
          <w:szCs w:val="24"/>
          <w:lang w:val="en-US"/>
        </w:rPr>
        <w:t>The CHRC acknowledge</w:t>
      </w:r>
      <w:r w:rsidR="00E41A6E">
        <w:rPr>
          <w:rFonts w:ascii="Arial" w:hAnsi="Arial" w:cs="Arial"/>
          <w:sz w:val="24"/>
          <w:szCs w:val="24"/>
          <w:lang w:val="en-US"/>
        </w:rPr>
        <w:t>s Canada’s commitment to releasing</w:t>
      </w:r>
      <w:r w:rsidR="001537DA">
        <w:rPr>
          <w:rFonts w:ascii="Arial" w:hAnsi="Arial" w:cs="Arial"/>
          <w:sz w:val="24"/>
          <w:szCs w:val="24"/>
          <w:lang w:val="en-US"/>
        </w:rPr>
        <w:t xml:space="preserve"> an interim report on this issue </w:t>
      </w:r>
      <w:r w:rsidR="00E41A6E">
        <w:rPr>
          <w:rFonts w:ascii="Arial" w:hAnsi="Arial" w:cs="Arial"/>
          <w:sz w:val="24"/>
          <w:szCs w:val="24"/>
          <w:lang w:val="en-US"/>
        </w:rPr>
        <w:t>in spring 2021</w:t>
      </w:r>
      <w:r w:rsidR="001537DA">
        <w:rPr>
          <w:rFonts w:ascii="Arial" w:hAnsi="Arial" w:cs="Arial"/>
          <w:sz w:val="24"/>
          <w:szCs w:val="24"/>
          <w:lang w:val="en-US"/>
        </w:rPr>
        <w:t xml:space="preserve">, and encourages swift action to implement measures to address its conclusions. </w:t>
      </w:r>
    </w:p>
    <w:p w14:paraId="0062340B" w14:textId="36F4EAB7" w:rsidR="00223DA2" w:rsidRDefault="00223DA2" w:rsidP="00DB0C96">
      <w:pPr>
        <w:spacing w:after="0" w:line="240" w:lineRule="auto"/>
        <w:contextualSpacing/>
        <w:rPr>
          <w:rFonts w:ascii="Arial" w:hAnsi="Arial" w:cs="Arial"/>
          <w:sz w:val="24"/>
          <w:szCs w:val="24"/>
        </w:rPr>
      </w:pPr>
    </w:p>
    <w:p w14:paraId="4CB4F04F" w14:textId="62945396" w:rsidR="00531AE2" w:rsidRPr="00C814EF" w:rsidRDefault="00531AE2" w:rsidP="00531AE2">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sidRPr="002C0547">
        <w:rPr>
          <w:rFonts w:ascii="Arial" w:hAnsi="Arial" w:cs="Arial"/>
          <w:b/>
          <w:sz w:val="24"/>
          <w:szCs w:val="24"/>
          <w:u w:val="single"/>
        </w:rPr>
        <w:t>#</w:t>
      </w:r>
      <w:r w:rsidR="000B1F60">
        <w:rPr>
          <w:rFonts w:ascii="Arial" w:hAnsi="Arial" w:cs="Arial"/>
          <w:b/>
          <w:sz w:val="24"/>
          <w:szCs w:val="24"/>
          <w:u w:val="single"/>
        </w:rPr>
        <w:t>8</w:t>
      </w:r>
      <w:r>
        <w:rPr>
          <w:rFonts w:ascii="Arial" w:hAnsi="Arial" w:cs="Arial"/>
          <w:b/>
          <w:sz w:val="24"/>
          <w:szCs w:val="24"/>
        </w:rPr>
        <w:t xml:space="preserve">: Please provide details of efforts being undertaken to address and eliminate sexual coercion and violence in prisons across Canada. </w:t>
      </w:r>
      <w:r w:rsidR="004C7D7E" w:rsidRPr="004C7D7E">
        <w:rPr>
          <w:rFonts w:ascii="Arial" w:hAnsi="Arial" w:cs="Arial"/>
          <w:b/>
          <w:sz w:val="24"/>
          <w:szCs w:val="24"/>
        </w:rPr>
        <w:t xml:space="preserve">What steps are being taken to develop </w:t>
      </w:r>
      <w:r w:rsidR="008C47AB">
        <w:rPr>
          <w:rFonts w:ascii="Arial" w:hAnsi="Arial" w:cs="Arial"/>
          <w:b/>
          <w:sz w:val="24"/>
          <w:szCs w:val="24"/>
        </w:rPr>
        <w:t xml:space="preserve">effective reporting and accountability measures, as well as </w:t>
      </w:r>
      <w:r w:rsidR="004C7D7E" w:rsidRPr="004C7D7E">
        <w:rPr>
          <w:rFonts w:ascii="Arial" w:hAnsi="Arial" w:cs="Arial"/>
          <w:b/>
          <w:sz w:val="24"/>
          <w:szCs w:val="24"/>
        </w:rPr>
        <w:t xml:space="preserve">a concrete and specific preventative strategy for incidents of sexual coercion and violence, particularly for prisoners who are most vulnerable? </w:t>
      </w:r>
    </w:p>
    <w:p w14:paraId="58518146" w14:textId="1ABD38CA" w:rsidR="00531AE2" w:rsidRDefault="00531AE2" w:rsidP="00DB0C96">
      <w:pPr>
        <w:spacing w:after="0" w:line="240" w:lineRule="auto"/>
        <w:contextualSpacing/>
        <w:rPr>
          <w:rFonts w:ascii="Arial" w:hAnsi="Arial" w:cs="Arial"/>
          <w:sz w:val="24"/>
          <w:szCs w:val="24"/>
        </w:rPr>
      </w:pPr>
    </w:p>
    <w:p w14:paraId="503B1932" w14:textId="6BECBC81" w:rsidR="00FE761E" w:rsidRPr="00322C16" w:rsidRDefault="00605772" w:rsidP="00FE761E">
      <w:pPr>
        <w:pStyle w:val="Heading2"/>
      </w:pPr>
      <w:bookmarkStart w:id="59" w:name="_Toc75154936"/>
      <w:r>
        <w:t>Changes to the U</w:t>
      </w:r>
      <w:r w:rsidR="00FE761E" w:rsidRPr="00322C16">
        <w:t>se of Solitary Confinement</w:t>
      </w:r>
      <w:bookmarkEnd w:id="59"/>
      <w:r w:rsidR="00FE761E" w:rsidRPr="00322C16">
        <w:t xml:space="preserve"> </w:t>
      </w:r>
    </w:p>
    <w:p w14:paraId="06426CEF" w14:textId="35C725FF" w:rsidR="00FE761E" w:rsidRPr="00A53954" w:rsidRDefault="00FE761E" w:rsidP="00FE761E">
      <w:pPr>
        <w:spacing w:line="240" w:lineRule="auto"/>
        <w:contextualSpacing/>
        <w:rPr>
          <w:rFonts w:ascii="Arial" w:hAnsi="Arial" w:cs="Arial"/>
          <w:sz w:val="24"/>
          <w:szCs w:val="24"/>
          <w:lang w:val="en-US"/>
        </w:rPr>
      </w:pPr>
      <w:r w:rsidRPr="00A53954">
        <w:rPr>
          <w:rFonts w:ascii="Arial" w:hAnsi="Arial" w:cs="Arial"/>
          <w:sz w:val="24"/>
          <w:szCs w:val="24"/>
          <w:lang w:val="en-US"/>
        </w:rPr>
        <w:t xml:space="preserve">Until recently, the </w:t>
      </w:r>
      <w:r w:rsidRPr="00A53954">
        <w:rPr>
          <w:rFonts w:ascii="Arial" w:hAnsi="Arial" w:cs="Arial"/>
          <w:i/>
          <w:sz w:val="24"/>
          <w:szCs w:val="24"/>
          <w:lang w:val="en-US"/>
        </w:rPr>
        <w:t>Correcti</w:t>
      </w:r>
      <w:r w:rsidR="00EB2FAD">
        <w:rPr>
          <w:rFonts w:ascii="Arial" w:hAnsi="Arial" w:cs="Arial"/>
          <w:i/>
          <w:sz w:val="24"/>
          <w:szCs w:val="24"/>
          <w:lang w:val="en-US"/>
        </w:rPr>
        <w:t>ons and Conditional Release Act</w:t>
      </w:r>
      <w:r w:rsidRPr="00A53954">
        <w:rPr>
          <w:rFonts w:ascii="Arial" w:hAnsi="Arial" w:cs="Arial"/>
          <w:sz w:val="24"/>
          <w:szCs w:val="24"/>
          <w:lang w:val="en-US"/>
        </w:rPr>
        <w:t>, which regulates the federal prison system, provided for a regime known as “</w:t>
      </w:r>
      <w:r>
        <w:rPr>
          <w:rFonts w:ascii="Arial" w:hAnsi="Arial" w:cs="Arial"/>
          <w:sz w:val="24"/>
          <w:szCs w:val="24"/>
          <w:lang w:val="en-US"/>
        </w:rPr>
        <w:t xml:space="preserve">administrative </w:t>
      </w:r>
      <w:r w:rsidR="00000DB8">
        <w:rPr>
          <w:rFonts w:ascii="Arial" w:hAnsi="Arial" w:cs="Arial"/>
          <w:sz w:val="24"/>
          <w:szCs w:val="24"/>
          <w:lang w:val="en-US"/>
        </w:rPr>
        <w:t>segregation” to isolate prisoner</w:t>
      </w:r>
      <w:r w:rsidRPr="00A53954">
        <w:rPr>
          <w:rFonts w:ascii="Arial" w:hAnsi="Arial" w:cs="Arial"/>
          <w:sz w:val="24"/>
          <w:szCs w:val="24"/>
          <w:lang w:val="en-US"/>
        </w:rPr>
        <w:t>s who were deemed to pose a risk to the safety and security of themselves</w:t>
      </w:r>
      <w:r>
        <w:rPr>
          <w:rFonts w:ascii="Arial" w:hAnsi="Arial" w:cs="Arial"/>
          <w:sz w:val="24"/>
          <w:szCs w:val="24"/>
          <w:lang w:val="en-US"/>
        </w:rPr>
        <w:t>, others,</w:t>
      </w:r>
      <w:r w:rsidRPr="00A53954">
        <w:rPr>
          <w:rFonts w:ascii="Arial" w:hAnsi="Arial" w:cs="Arial"/>
          <w:sz w:val="24"/>
          <w:szCs w:val="24"/>
          <w:lang w:val="en-US"/>
        </w:rPr>
        <w:t xml:space="preserve"> or the institution in which they were housed. The CHRC has long expressed concern that this regime is tantamount to solitary confinement as defined within the international human rights system. The CHRC has also expressed concern for many years that this regime</w:t>
      </w:r>
      <w:r w:rsidR="00000DB8">
        <w:rPr>
          <w:rFonts w:ascii="Arial" w:hAnsi="Arial" w:cs="Arial"/>
          <w:sz w:val="24"/>
          <w:szCs w:val="24"/>
          <w:lang w:val="en-US"/>
        </w:rPr>
        <w:t xml:space="preserve"> was being used to manage prisoner</w:t>
      </w:r>
      <w:r w:rsidRPr="00A53954">
        <w:rPr>
          <w:rFonts w:ascii="Arial" w:hAnsi="Arial" w:cs="Arial"/>
          <w:sz w:val="24"/>
          <w:szCs w:val="24"/>
          <w:lang w:val="en-US"/>
        </w:rPr>
        <w:t>s with mental health disabilities.</w:t>
      </w:r>
    </w:p>
    <w:p w14:paraId="3D59B12A" w14:textId="77777777" w:rsidR="00FE761E" w:rsidRPr="00A53954" w:rsidRDefault="00FE761E" w:rsidP="00FE761E">
      <w:pPr>
        <w:spacing w:line="240" w:lineRule="auto"/>
        <w:contextualSpacing/>
        <w:rPr>
          <w:rFonts w:ascii="Arial" w:hAnsi="Arial" w:cs="Arial"/>
          <w:sz w:val="24"/>
          <w:szCs w:val="24"/>
          <w:lang w:val="en-US"/>
        </w:rPr>
      </w:pPr>
    </w:p>
    <w:p w14:paraId="34EE75C5" w14:textId="77777777" w:rsidR="00FE761E" w:rsidRPr="00A53954" w:rsidRDefault="00FE761E" w:rsidP="00FE761E">
      <w:pPr>
        <w:spacing w:line="240" w:lineRule="auto"/>
        <w:contextualSpacing/>
        <w:rPr>
          <w:rFonts w:ascii="Arial" w:hAnsi="Arial" w:cs="Arial"/>
          <w:sz w:val="24"/>
          <w:szCs w:val="24"/>
          <w:lang w:val="en-US"/>
        </w:rPr>
      </w:pPr>
      <w:r>
        <w:rPr>
          <w:rFonts w:ascii="Arial" w:hAnsi="Arial" w:cs="Arial"/>
          <w:sz w:val="24"/>
          <w:szCs w:val="24"/>
          <w:lang w:val="en-US"/>
        </w:rPr>
        <w:t>The</w:t>
      </w:r>
      <w:r w:rsidRPr="00A53954">
        <w:rPr>
          <w:rFonts w:ascii="Arial" w:hAnsi="Arial" w:cs="Arial"/>
          <w:sz w:val="24"/>
          <w:szCs w:val="24"/>
          <w:lang w:val="en-US"/>
        </w:rPr>
        <w:t xml:space="preserve"> Courts in the Canadian jurisdictions of Ontario and British Columbia have ruled that the </w:t>
      </w:r>
      <w:r>
        <w:rPr>
          <w:rFonts w:ascii="Arial" w:hAnsi="Arial" w:cs="Arial"/>
          <w:sz w:val="24"/>
          <w:szCs w:val="24"/>
          <w:lang w:val="en-US"/>
        </w:rPr>
        <w:t xml:space="preserve">administrative </w:t>
      </w:r>
      <w:r w:rsidRPr="00A53954">
        <w:rPr>
          <w:rFonts w:ascii="Arial" w:hAnsi="Arial" w:cs="Arial"/>
          <w:sz w:val="24"/>
          <w:szCs w:val="24"/>
          <w:lang w:val="en-US"/>
        </w:rPr>
        <w:t xml:space="preserve">segregation regime used in federal prisons </w:t>
      </w:r>
      <w:r>
        <w:rPr>
          <w:rFonts w:ascii="Arial" w:hAnsi="Arial" w:cs="Arial"/>
          <w:sz w:val="24"/>
          <w:szCs w:val="24"/>
          <w:lang w:val="en-US"/>
        </w:rPr>
        <w:t xml:space="preserve">is akin to solitary confinement and violates </w:t>
      </w:r>
      <w:r w:rsidRPr="00A53954">
        <w:rPr>
          <w:rFonts w:ascii="Arial" w:hAnsi="Arial" w:cs="Arial"/>
          <w:sz w:val="24"/>
          <w:szCs w:val="24"/>
          <w:lang w:val="en-US"/>
        </w:rPr>
        <w:t xml:space="preserve">provisions of the </w:t>
      </w:r>
      <w:r w:rsidRPr="00A53954">
        <w:rPr>
          <w:rFonts w:ascii="Arial" w:hAnsi="Arial" w:cs="Arial"/>
          <w:i/>
          <w:sz w:val="24"/>
          <w:szCs w:val="24"/>
          <w:lang w:val="en-US"/>
        </w:rPr>
        <w:t>Canadian Charter of Rights and Freedoms</w:t>
      </w:r>
      <w:r w:rsidRPr="00A53954">
        <w:rPr>
          <w:rFonts w:ascii="Arial" w:hAnsi="Arial" w:cs="Arial"/>
          <w:sz w:val="24"/>
          <w:szCs w:val="24"/>
          <w:lang w:val="en-US"/>
        </w:rPr>
        <w:t xml:space="preserve"> that protect life, lib</w:t>
      </w:r>
      <w:r>
        <w:rPr>
          <w:rFonts w:ascii="Arial" w:hAnsi="Arial" w:cs="Arial"/>
          <w:sz w:val="24"/>
          <w:szCs w:val="24"/>
          <w:lang w:val="en-US"/>
        </w:rPr>
        <w:t xml:space="preserve">erty and security of the person. </w:t>
      </w:r>
    </w:p>
    <w:p w14:paraId="3B28D46B" w14:textId="77777777" w:rsidR="00FE761E" w:rsidRPr="00A53954" w:rsidRDefault="00FE761E" w:rsidP="00FE761E">
      <w:pPr>
        <w:spacing w:line="240" w:lineRule="auto"/>
        <w:contextualSpacing/>
        <w:rPr>
          <w:rFonts w:ascii="Arial" w:hAnsi="Arial" w:cs="Arial"/>
          <w:sz w:val="24"/>
          <w:szCs w:val="24"/>
          <w:lang w:val="en-US"/>
        </w:rPr>
      </w:pPr>
    </w:p>
    <w:p w14:paraId="2869DC26" w14:textId="245ED185" w:rsidR="00FE761E" w:rsidRPr="00A53954" w:rsidRDefault="00FE761E" w:rsidP="00FE761E">
      <w:pPr>
        <w:spacing w:line="240" w:lineRule="auto"/>
        <w:contextualSpacing/>
        <w:rPr>
          <w:rFonts w:ascii="Arial" w:hAnsi="Arial" w:cs="Arial"/>
          <w:sz w:val="24"/>
          <w:szCs w:val="24"/>
          <w:lang w:val="en-US"/>
        </w:rPr>
      </w:pPr>
      <w:r w:rsidRPr="00A53954">
        <w:rPr>
          <w:rFonts w:ascii="Arial" w:hAnsi="Arial" w:cs="Arial"/>
          <w:sz w:val="24"/>
          <w:szCs w:val="24"/>
          <w:lang w:val="en-US"/>
        </w:rPr>
        <w:t xml:space="preserve">In response to these decisions, the federal government passed legislation that purports to end the practice of solitary confinement by ending the existing regime of </w:t>
      </w:r>
      <w:r>
        <w:rPr>
          <w:rFonts w:ascii="Arial" w:hAnsi="Arial" w:cs="Arial"/>
          <w:sz w:val="24"/>
          <w:szCs w:val="24"/>
          <w:lang w:val="en-US"/>
        </w:rPr>
        <w:t xml:space="preserve">administrative </w:t>
      </w:r>
      <w:r w:rsidRPr="00A53954">
        <w:rPr>
          <w:rFonts w:ascii="Arial" w:hAnsi="Arial" w:cs="Arial"/>
          <w:sz w:val="24"/>
          <w:szCs w:val="24"/>
          <w:lang w:val="en-US"/>
        </w:rPr>
        <w:t xml:space="preserve">segregation and replacing it with an </w:t>
      </w:r>
      <w:r w:rsidR="00000DB8">
        <w:rPr>
          <w:rFonts w:ascii="Arial" w:hAnsi="Arial" w:cs="Arial"/>
          <w:sz w:val="24"/>
          <w:szCs w:val="24"/>
          <w:lang w:val="en-US"/>
        </w:rPr>
        <w:t>alternate regime in which prisoner</w:t>
      </w:r>
      <w:r w:rsidRPr="00A53954">
        <w:rPr>
          <w:rFonts w:ascii="Arial" w:hAnsi="Arial" w:cs="Arial"/>
          <w:sz w:val="24"/>
          <w:szCs w:val="24"/>
          <w:lang w:val="en-US"/>
        </w:rPr>
        <w:t xml:space="preserve">s who are deemed to pose a risk </w:t>
      </w:r>
      <w:r w:rsidR="00A724B3">
        <w:rPr>
          <w:rFonts w:ascii="Arial" w:hAnsi="Arial" w:cs="Arial"/>
          <w:sz w:val="24"/>
          <w:szCs w:val="24"/>
          <w:lang w:val="en-US"/>
        </w:rPr>
        <w:t>will</w:t>
      </w:r>
      <w:r w:rsidRPr="00A53954">
        <w:rPr>
          <w:rFonts w:ascii="Arial" w:hAnsi="Arial" w:cs="Arial"/>
          <w:sz w:val="24"/>
          <w:szCs w:val="24"/>
          <w:lang w:val="en-US"/>
        </w:rPr>
        <w:t xml:space="preserve"> be housed in </w:t>
      </w:r>
      <w:r w:rsidR="00A724B3">
        <w:rPr>
          <w:rFonts w:ascii="Arial" w:hAnsi="Arial" w:cs="Arial"/>
          <w:sz w:val="24"/>
          <w:szCs w:val="24"/>
          <w:lang w:val="en-US"/>
        </w:rPr>
        <w:t>“S</w:t>
      </w:r>
      <w:r w:rsidRPr="00A53954">
        <w:rPr>
          <w:rFonts w:ascii="Arial" w:hAnsi="Arial" w:cs="Arial"/>
          <w:sz w:val="24"/>
          <w:szCs w:val="24"/>
          <w:lang w:val="en-US"/>
        </w:rPr>
        <w:t>tructur</w:t>
      </w:r>
      <w:r w:rsidR="00A724B3">
        <w:rPr>
          <w:rFonts w:ascii="Arial" w:hAnsi="Arial" w:cs="Arial"/>
          <w:sz w:val="24"/>
          <w:szCs w:val="24"/>
          <w:lang w:val="en-US"/>
        </w:rPr>
        <w:t>ed Intervention U</w:t>
      </w:r>
      <w:r w:rsidRPr="00A53954">
        <w:rPr>
          <w:rFonts w:ascii="Arial" w:hAnsi="Arial" w:cs="Arial"/>
          <w:sz w:val="24"/>
          <w:szCs w:val="24"/>
          <w:lang w:val="en-US"/>
        </w:rPr>
        <w:t>nits”</w:t>
      </w:r>
      <w:r w:rsidR="00000DB8">
        <w:rPr>
          <w:rFonts w:ascii="Arial" w:hAnsi="Arial" w:cs="Arial"/>
          <w:sz w:val="24"/>
          <w:szCs w:val="24"/>
          <w:lang w:val="en-US"/>
        </w:rPr>
        <w:t xml:space="preserve"> or SIUs. Once in an SIU, prisoner</w:t>
      </w:r>
      <w:r w:rsidRPr="00A53954">
        <w:rPr>
          <w:rFonts w:ascii="Arial" w:hAnsi="Arial" w:cs="Arial"/>
          <w:sz w:val="24"/>
          <w:szCs w:val="24"/>
          <w:lang w:val="en-US"/>
        </w:rPr>
        <w:t xml:space="preserve">s </w:t>
      </w:r>
      <w:r w:rsidR="00423FD9">
        <w:rPr>
          <w:rFonts w:ascii="Arial" w:hAnsi="Arial" w:cs="Arial"/>
          <w:sz w:val="24"/>
          <w:szCs w:val="24"/>
          <w:lang w:val="en-US"/>
        </w:rPr>
        <w:t>are to</w:t>
      </w:r>
      <w:r w:rsidRPr="00A53954">
        <w:rPr>
          <w:rFonts w:ascii="Arial" w:hAnsi="Arial" w:cs="Arial"/>
          <w:sz w:val="24"/>
          <w:szCs w:val="24"/>
          <w:lang w:val="en-US"/>
        </w:rPr>
        <w:t xml:space="preserve"> be isolated for fewer hours a day than under the previous regime, have greater access to “meaningful human contact” and receive “appropriate interventions</w:t>
      </w:r>
      <w:r w:rsidR="004819DE">
        <w:rPr>
          <w:rFonts w:ascii="Arial" w:hAnsi="Arial" w:cs="Arial"/>
          <w:sz w:val="24"/>
          <w:szCs w:val="24"/>
          <w:lang w:val="en-US"/>
        </w:rPr>
        <w:t>,</w:t>
      </w:r>
      <w:r w:rsidRPr="00A53954">
        <w:rPr>
          <w:rFonts w:ascii="Arial" w:hAnsi="Arial" w:cs="Arial"/>
          <w:sz w:val="24"/>
          <w:szCs w:val="24"/>
          <w:lang w:val="en-US"/>
        </w:rPr>
        <w:t>” including access to correctional programming.</w:t>
      </w:r>
    </w:p>
    <w:p w14:paraId="002F5807" w14:textId="77777777" w:rsidR="00FE761E" w:rsidRPr="00A53954" w:rsidRDefault="00FE761E" w:rsidP="00FE761E">
      <w:pPr>
        <w:spacing w:line="240" w:lineRule="auto"/>
        <w:contextualSpacing/>
        <w:rPr>
          <w:rFonts w:ascii="Arial" w:hAnsi="Arial" w:cs="Arial"/>
          <w:sz w:val="24"/>
          <w:szCs w:val="24"/>
          <w:lang w:val="en-US"/>
        </w:rPr>
      </w:pPr>
    </w:p>
    <w:p w14:paraId="3C6960B6" w14:textId="52373162" w:rsidR="0072534A" w:rsidRDefault="00A724B3" w:rsidP="0072534A">
      <w:pPr>
        <w:spacing w:line="240" w:lineRule="auto"/>
        <w:contextualSpacing/>
        <w:rPr>
          <w:lang w:val="en-US"/>
        </w:rPr>
      </w:pPr>
      <w:r>
        <w:rPr>
          <w:rFonts w:ascii="Arial" w:hAnsi="Arial" w:cs="Arial"/>
          <w:sz w:val="24"/>
          <w:szCs w:val="24"/>
          <w:lang w:val="en-US"/>
        </w:rPr>
        <w:t xml:space="preserve">However, the CHRC is deeply concerned by </w:t>
      </w:r>
      <w:r w:rsidR="00AA2EC4">
        <w:rPr>
          <w:rFonts w:ascii="Arial" w:hAnsi="Arial" w:cs="Arial"/>
          <w:sz w:val="24"/>
          <w:szCs w:val="24"/>
          <w:lang w:val="en-US"/>
        </w:rPr>
        <w:t xml:space="preserve">recent </w:t>
      </w:r>
      <w:r>
        <w:rPr>
          <w:rFonts w:ascii="Arial" w:hAnsi="Arial" w:cs="Arial"/>
          <w:sz w:val="24"/>
          <w:szCs w:val="24"/>
          <w:lang w:val="en-US"/>
        </w:rPr>
        <w:t xml:space="preserve">reports that prisoners being held in SIUs continue to experience conditions of solitary confinement. </w:t>
      </w:r>
      <w:r w:rsidR="00954BB5">
        <w:rPr>
          <w:rFonts w:ascii="Arial" w:hAnsi="Arial" w:cs="Arial"/>
          <w:sz w:val="24"/>
          <w:szCs w:val="24"/>
          <w:lang w:val="en-US"/>
        </w:rPr>
        <w:t xml:space="preserve">The CHRC is also concerned by reports that </w:t>
      </w:r>
      <w:r w:rsidR="000873DB">
        <w:rPr>
          <w:rFonts w:ascii="Arial" w:hAnsi="Arial" w:cs="Arial"/>
          <w:sz w:val="24"/>
          <w:szCs w:val="24"/>
          <w:lang w:val="en-US"/>
        </w:rPr>
        <w:t>CSC</w:t>
      </w:r>
      <w:r w:rsidR="00954BB5">
        <w:rPr>
          <w:rFonts w:ascii="Arial" w:hAnsi="Arial" w:cs="Arial"/>
          <w:sz w:val="24"/>
          <w:szCs w:val="24"/>
          <w:lang w:val="en-US"/>
        </w:rPr>
        <w:t xml:space="preserve"> </w:t>
      </w:r>
      <w:r w:rsidR="00954BB5" w:rsidRPr="005F5C76">
        <w:rPr>
          <w:rFonts w:ascii="Arial" w:hAnsi="Arial" w:cs="Arial"/>
          <w:sz w:val="24"/>
          <w:szCs w:val="24"/>
        </w:rPr>
        <w:t xml:space="preserve">did not provide </w:t>
      </w:r>
      <w:r w:rsidR="00954BB5">
        <w:rPr>
          <w:rFonts w:ascii="Arial" w:hAnsi="Arial" w:cs="Arial"/>
          <w:sz w:val="24"/>
          <w:szCs w:val="24"/>
        </w:rPr>
        <w:t>the necessary data</w:t>
      </w:r>
      <w:r w:rsidR="00DB0B86">
        <w:rPr>
          <w:rFonts w:ascii="Arial" w:hAnsi="Arial" w:cs="Arial"/>
          <w:sz w:val="24"/>
          <w:szCs w:val="24"/>
        </w:rPr>
        <w:t xml:space="preserve"> within the agreed </w:t>
      </w:r>
      <w:r w:rsidR="00DB0B86">
        <w:rPr>
          <w:rFonts w:ascii="Arial" w:hAnsi="Arial" w:cs="Arial"/>
          <w:sz w:val="24"/>
          <w:szCs w:val="24"/>
        </w:rPr>
        <w:lastRenderedPageBreak/>
        <w:t>upon timeframe</w:t>
      </w:r>
      <w:r w:rsidR="00954BB5">
        <w:rPr>
          <w:rFonts w:ascii="Arial" w:hAnsi="Arial" w:cs="Arial"/>
          <w:sz w:val="24"/>
          <w:szCs w:val="24"/>
        </w:rPr>
        <w:t xml:space="preserve"> to allow the</w:t>
      </w:r>
      <w:r w:rsidR="00954BB5" w:rsidRPr="005F5C76">
        <w:rPr>
          <w:rFonts w:ascii="Arial" w:hAnsi="Arial" w:cs="Arial"/>
          <w:sz w:val="24"/>
          <w:szCs w:val="24"/>
        </w:rPr>
        <w:t xml:space="preserve"> </w:t>
      </w:r>
      <w:r w:rsidR="00954BB5">
        <w:rPr>
          <w:rFonts w:ascii="Arial" w:hAnsi="Arial" w:cs="Arial"/>
          <w:sz w:val="24"/>
          <w:szCs w:val="24"/>
        </w:rPr>
        <w:t xml:space="preserve">SIU Implementation Advisory </w:t>
      </w:r>
      <w:r w:rsidR="00954BB5" w:rsidRPr="005F5C76">
        <w:rPr>
          <w:rFonts w:ascii="Arial" w:hAnsi="Arial" w:cs="Arial"/>
          <w:sz w:val="24"/>
          <w:szCs w:val="24"/>
        </w:rPr>
        <w:t>Panel to properly serve its oversight function</w:t>
      </w:r>
      <w:r w:rsidR="00954BB5">
        <w:rPr>
          <w:rFonts w:ascii="Arial" w:hAnsi="Arial" w:cs="Arial"/>
          <w:sz w:val="24"/>
          <w:szCs w:val="24"/>
        </w:rPr>
        <w:t>, resulting in the absence of systematic information about the operation of this new regime</w:t>
      </w:r>
      <w:r w:rsidR="00954BB5" w:rsidRPr="005F5C76">
        <w:rPr>
          <w:rFonts w:ascii="Arial" w:hAnsi="Arial" w:cs="Arial"/>
          <w:sz w:val="24"/>
          <w:szCs w:val="24"/>
        </w:rPr>
        <w:t>.</w:t>
      </w:r>
      <w:r w:rsidR="00954BB5">
        <w:rPr>
          <w:rFonts w:ascii="Arial" w:hAnsi="Arial" w:cs="Arial"/>
          <w:sz w:val="24"/>
          <w:szCs w:val="24"/>
        </w:rPr>
        <w:t xml:space="preserve"> </w:t>
      </w:r>
      <w:r w:rsidR="0087450E">
        <w:rPr>
          <w:rFonts w:ascii="Arial" w:hAnsi="Arial" w:cs="Arial"/>
          <w:sz w:val="24"/>
          <w:szCs w:val="24"/>
        </w:rPr>
        <w:t>The CHRC further notes that</w:t>
      </w:r>
      <w:r w:rsidR="00F1094A">
        <w:rPr>
          <w:rFonts w:ascii="Arial" w:hAnsi="Arial" w:cs="Arial"/>
          <w:sz w:val="24"/>
          <w:szCs w:val="24"/>
        </w:rPr>
        <w:t xml:space="preserve"> t</w:t>
      </w:r>
      <w:r w:rsidR="00A45323">
        <w:rPr>
          <w:rFonts w:ascii="Arial" w:hAnsi="Arial" w:cs="Arial"/>
          <w:sz w:val="24"/>
          <w:szCs w:val="24"/>
        </w:rPr>
        <w:t xml:space="preserve">he Panel’s mandate </w:t>
      </w:r>
      <w:r w:rsidR="00F52FFC">
        <w:rPr>
          <w:rFonts w:ascii="Arial" w:hAnsi="Arial" w:cs="Arial"/>
          <w:sz w:val="24"/>
          <w:szCs w:val="24"/>
        </w:rPr>
        <w:t>expired</w:t>
      </w:r>
      <w:r w:rsidR="00A45323">
        <w:rPr>
          <w:rFonts w:ascii="Arial" w:hAnsi="Arial" w:cs="Arial"/>
          <w:sz w:val="24"/>
          <w:szCs w:val="24"/>
        </w:rPr>
        <w:t xml:space="preserve"> in mid-</w:t>
      </w:r>
      <w:r w:rsidR="00A45323" w:rsidRPr="00212E59">
        <w:rPr>
          <w:rFonts w:ascii="Arial" w:hAnsi="Arial" w:cs="Arial"/>
          <w:sz w:val="24"/>
          <w:szCs w:val="24"/>
        </w:rPr>
        <w:t xml:space="preserve">2020, and </w:t>
      </w:r>
      <w:r w:rsidR="00212E59" w:rsidRPr="00212E59">
        <w:rPr>
          <w:rFonts w:ascii="Arial" w:hAnsi="Arial" w:cs="Arial"/>
          <w:sz w:val="24"/>
          <w:szCs w:val="24"/>
        </w:rPr>
        <w:t xml:space="preserve">has </w:t>
      </w:r>
      <w:r w:rsidR="00164D72">
        <w:rPr>
          <w:rFonts w:ascii="Arial" w:hAnsi="Arial" w:cs="Arial"/>
          <w:sz w:val="24"/>
          <w:szCs w:val="24"/>
        </w:rPr>
        <w:t xml:space="preserve">not </w:t>
      </w:r>
      <w:r w:rsidR="000675AE">
        <w:rPr>
          <w:rFonts w:ascii="Arial" w:hAnsi="Arial" w:cs="Arial"/>
          <w:sz w:val="24"/>
          <w:szCs w:val="24"/>
        </w:rPr>
        <w:t xml:space="preserve">since </w:t>
      </w:r>
      <w:r w:rsidR="00212E59" w:rsidRPr="00212E59">
        <w:rPr>
          <w:rFonts w:ascii="Arial" w:hAnsi="Arial" w:cs="Arial"/>
          <w:sz w:val="24"/>
          <w:szCs w:val="24"/>
        </w:rPr>
        <w:t xml:space="preserve">been re-established or renewed in any other form. </w:t>
      </w:r>
    </w:p>
    <w:p w14:paraId="5AAE00C0" w14:textId="77777777" w:rsidR="0072534A" w:rsidRDefault="0072534A" w:rsidP="0072534A">
      <w:pPr>
        <w:spacing w:line="240" w:lineRule="auto"/>
        <w:contextualSpacing/>
        <w:rPr>
          <w:rFonts w:ascii="Arial" w:hAnsi="Arial" w:cs="Arial"/>
          <w:sz w:val="24"/>
          <w:szCs w:val="24"/>
        </w:rPr>
      </w:pPr>
    </w:p>
    <w:p w14:paraId="55C652A4" w14:textId="2636F0FB" w:rsidR="004B2E9E" w:rsidRPr="0072534A" w:rsidRDefault="009E6BE1" w:rsidP="0072534A">
      <w:pPr>
        <w:spacing w:line="240" w:lineRule="auto"/>
        <w:contextualSpacing/>
        <w:rPr>
          <w:lang w:val="en-US"/>
        </w:rPr>
      </w:pPr>
      <w:r>
        <w:rPr>
          <w:rFonts w:ascii="Arial" w:hAnsi="Arial" w:cs="Arial"/>
          <w:sz w:val="24"/>
          <w:szCs w:val="24"/>
        </w:rPr>
        <w:t xml:space="preserve">Following the expiration of the </w:t>
      </w:r>
      <w:r w:rsidR="00E83BB5">
        <w:rPr>
          <w:rFonts w:ascii="Arial" w:hAnsi="Arial" w:cs="Arial"/>
          <w:sz w:val="24"/>
          <w:szCs w:val="24"/>
        </w:rPr>
        <w:t xml:space="preserve">mandate of the </w:t>
      </w:r>
      <w:r>
        <w:rPr>
          <w:rFonts w:ascii="Arial" w:hAnsi="Arial" w:cs="Arial"/>
          <w:sz w:val="24"/>
          <w:szCs w:val="24"/>
        </w:rPr>
        <w:t xml:space="preserve">Panel, </w:t>
      </w:r>
      <w:r w:rsidR="00BD7342">
        <w:rPr>
          <w:rFonts w:ascii="Arial" w:hAnsi="Arial" w:cs="Arial"/>
          <w:sz w:val="24"/>
          <w:szCs w:val="24"/>
        </w:rPr>
        <w:t>some</w:t>
      </w:r>
      <w:r>
        <w:rPr>
          <w:rFonts w:ascii="Arial" w:hAnsi="Arial" w:cs="Arial"/>
          <w:sz w:val="24"/>
          <w:szCs w:val="24"/>
        </w:rPr>
        <w:t xml:space="preserve"> o</w:t>
      </w:r>
      <w:r w:rsidR="00835B43">
        <w:rPr>
          <w:rFonts w:ascii="Arial" w:hAnsi="Arial" w:cs="Arial"/>
          <w:sz w:val="24"/>
          <w:szCs w:val="24"/>
        </w:rPr>
        <w:t xml:space="preserve">f its members released </w:t>
      </w:r>
      <w:r w:rsidR="00BD7342">
        <w:rPr>
          <w:rFonts w:ascii="Arial" w:hAnsi="Arial" w:cs="Arial"/>
          <w:sz w:val="24"/>
          <w:szCs w:val="24"/>
        </w:rPr>
        <w:t>four</w:t>
      </w:r>
      <w:r w:rsidR="00835B43">
        <w:rPr>
          <w:rFonts w:ascii="Arial" w:hAnsi="Arial" w:cs="Arial"/>
          <w:sz w:val="24"/>
          <w:szCs w:val="24"/>
        </w:rPr>
        <w:t xml:space="preserve"> report</w:t>
      </w:r>
      <w:r w:rsidR="0050744D">
        <w:rPr>
          <w:rFonts w:ascii="Arial" w:hAnsi="Arial" w:cs="Arial"/>
          <w:sz w:val="24"/>
          <w:szCs w:val="24"/>
        </w:rPr>
        <w:t>s</w:t>
      </w:r>
      <w:r>
        <w:rPr>
          <w:rStyle w:val="FootnoteReference"/>
          <w:rFonts w:ascii="Arial" w:hAnsi="Arial" w:cs="Arial"/>
          <w:sz w:val="24"/>
          <w:szCs w:val="24"/>
          <w:lang w:val="en-US"/>
        </w:rPr>
        <w:footnoteReference w:id="33"/>
      </w:r>
      <w:r w:rsidR="0087450E">
        <w:rPr>
          <w:rFonts w:ascii="Arial" w:hAnsi="Arial" w:cs="Arial"/>
          <w:sz w:val="24"/>
          <w:szCs w:val="24"/>
          <w:lang w:val="en-US"/>
        </w:rPr>
        <w:t xml:space="preserve"> </w:t>
      </w:r>
      <w:r w:rsidR="00835B43">
        <w:rPr>
          <w:rFonts w:ascii="Arial" w:hAnsi="Arial" w:cs="Arial"/>
          <w:sz w:val="24"/>
          <w:szCs w:val="24"/>
          <w:lang w:val="en-US"/>
        </w:rPr>
        <w:t xml:space="preserve">regarding the implementation </w:t>
      </w:r>
      <w:r w:rsidR="00BA3CE5">
        <w:rPr>
          <w:rFonts w:ascii="Arial" w:hAnsi="Arial" w:cs="Arial"/>
          <w:sz w:val="24"/>
          <w:szCs w:val="24"/>
          <w:lang w:val="en-US"/>
        </w:rPr>
        <w:t xml:space="preserve">and operation </w:t>
      </w:r>
      <w:r w:rsidR="00835B43">
        <w:rPr>
          <w:rFonts w:ascii="Arial" w:hAnsi="Arial" w:cs="Arial"/>
          <w:sz w:val="24"/>
          <w:szCs w:val="24"/>
          <w:lang w:val="en-US"/>
        </w:rPr>
        <w:t>of the SIUs</w:t>
      </w:r>
      <w:r w:rsidR="0087450E">
        <w:rPr>
          <w:rFonts w:ascii="Arial" w:hAnsi="Arial" w:cs="Arial"/>
          <w:sz w:val="24"/>
          <w:szCs w:val="24"/>
          <w:lang w:val="en-US"/>
        </w:rPr>
        <w:t>, which</w:t>
      </w:r>
      <w:r>
        <w:rPr>
          <w:rFonts w:ascii="Arial" w:hAnsi="Arial" w:cs="Arial"/>
          <w:sz w:val="24"/>
          <w:szCs w:val="24"/>
          <w:lang w:val="en-US"/>
        </w:rPr>
        <w:t xml:space="preserve"> </w:t>
      </w:r>
      <w:r w:rsidR="0050744D">
        <w:rPr>
          <w:rFonts w:ascii="Arial" w:hAnsi="Arial" w:cs="Arial"/>
          <w:sz w:val="24"/>
          <w:szCs w:val="24"/>
          <w:lang w:val="en-US"/>
        </w:rPr>
        <w:t>raise</w:t>
      </w:r>
      <w:r w:rsidR="00114118">
        <w:rPr>
          <w:rFonts w:ascii="Arial" w:hAnsi="Arial" w:cs="Arial"/>
          <w:sz w:val="24"/>
          <w:szCs w:val="24"/>
          <w:lang w:val="en-US"/>
        </w:rPr>
        <w:t xml:space="preserve"> a number of serious issues</w:t>
      </w:r>
      <w:r w:rsidR="009E75E2">
        <w:rPr>
          <w:rFonts w:ascii="Arial" w:hAnsi="Arial" w:cs="Arial"/>
          <w:sz w:val="24"/>
          <w:szCs w:val="24"/>
          <w:lang w:val="en-US"/>
        </w:rPr>
        <w:t xml:space="preserve"> that the CHRC wishes to bring to the Committee’s attention. F</w:t>
      </w:r>
      <w:r w:rsidR="00114118">
        <w:rPr>
          <w:rFonts w:ascii="Arial" w:hAnsi="Arial" w:cs="Arial"/>
          <w:sz w:val="24"/>
          <w:szCs w:val="24"/>
          <w:lang w:val="en-US"/>
        </w:rPr>
        <w:t>or instance</w:t>
      </w:r>
      <w:r w:rsidR="004B2E9E">
        <w:rPr>
          <w:rFonts w:ascii="Arial" w:hAnsi="Arial" w:cs="Arial"/>
          <w:sz w:val="24"/>
          <w:szCs w:val="24"/>
          <w:lang w:val="en-US"/>
        </w:rPr>
        <w:t xml:space="preserve">: </w:t>
      </w:r>
      <w:r>
        <w:rPr>
          <w:rFonts w:ascii="Arial" w:hAnsi="Arial" w:cs="Arial"/>
          <w:sz w:val="24"/>
          <w:szCs w:val="24"/>
          <w:lang w:val="en-US"/>
        </w:rPr>
        <w:t xml:space="preserve"> </w:t>
      </w:r>
    </w:p>
    <w:p w14:paraId="345D40DC" w14:textId="2B7CA3E2" w:rsidR="00835B43" w:rsidRPr="00835B43" w:rsidRDefault="0050744D" w:rsidP="004B2E9E">
      <w:pPr>
        <w:pStyle w:val="NoSpacing"/>
        <w:numPr>
          <w:ilvl w:val="0"/>
          <w:numId w:val="7"/>
        </w:numPr>
        <w:rPr>
          <w:rFonts w:ascii="Arial" w:hAnsi="Arial" w:cs="Arial"/>
          <w:sz w:val="24"/>
          <w:szCs w:val="24"/>
          <w:lang w:val="en-US"/>
        </w:rPr>
      </w:pPr>
      <w:r>
        <w:rPr>
          <w:rFonts w:ascii="Arial" w:hAnsi="Arial" w:cs="Arial"/>
          <w:sz w:val="24"/>
          <w:szCs w:val="24"/>
          <w:lang w:val="en-US"/>
        </w:rPr>
        <w:t>w</w:t>
      </w:r>
      <w:r w:rsidR="00835B43">
        <w:rPr>
          <w:rFonts w:ascii="Arial" w:hAnsi="Arial" w:cs="Arial"/>
          <w:sz w:val="24"/>
          <w:szCs w:val="24"/>
          <w:lang w:val="en-US"/>
        </w:rPr>
        <w:t xml:space="preserve">hen applying the </w:t>
      </w:r>
      <w:r w:rsidR="00E856C8" w:rsidRPr="002D0BE4">
        <w:rPr>
          <w:rFonts w:ascii="Arial" w:hAnsi="Arial" w:cs="Arial"/>
          <w:i/>
          <w:sz w:val="24"/>
          <w:szCs w:val="24"/>
        </w:rPr>
        <w:t xml:space="preserve">United Nations Standard Minimum Rules on the Treatment of Prisoners </w:t>
      </w:r>
      <w:r w:rsidR="00E856C8" w:rsidRPr="002D0BE4">
        <w:rPr>
          <w:rFonts w:ascii="Arial" w:hAnsi="Arial" w:cs="Arial"/>
          <w:sz w:val="24"/>
          <w:szCs w:val="24"/>
        </w:rPr>
        <w:t>(the Man</w:t>
      </w:r>
      <w:r w:rsidR="00E856C8">
        <w:rPr>
          <w:rFonts w:ascii="Arial" w:hAnsi="Arial" w:cs="Arial"/>
          <w:sz w:val="24"/>
          <w:szCs w:val="24"/>
        </w:rPr>
        <w:t xml:space="preserve">dela Rules) </w:t>
      </w:r>
      <w:r w:rsidR="00835B43">
        <w:rPr>
          <w:rFonts w:ascii="Arial" w:hAnsi="Arial" w:cs="Arial"/>
          <w:sz w:val="24"/>
          <w:szCs w:val="24"/>
          <w:lang w:val="en-US"/>
        </w:rPr>
        <w:t>to CSC’s data, 28.4% of the SIU stays qualified as “solitary confinement”, and an additional 9.9% of stays fall under the definition of “torture or other cruel, inhuman or degrading treatment”;</w:t>
      </w:r>
    </w:p>
    <w:p w14:paraId="788E053F" w14:textId="77777777" w:rsidR="004B2E9E" w:rsidRPr="004B2E9E" w:rsidRDefault="004B2E9E" w:rsidP="004B2E9E">
      <w:pPr>
        <w:pStyle w:val="NoSpacing"/>
        <w:numPr>
          <w:ilvl w:val="0"/>
          <w:numId w:val="7"/>
        </w:numPr>
        <w:rPr>
          <w:rFonts w:ascii="Arial" w:hAnsi="Arial" w:cs="Arial"/>
          <w:sz w:val="24"/>
          <w:szCs w:val="24"/>
          <w:lang w:val="en-US"/>
        </w:rPr>
      </w:pPr>
      <w:r>
        <w:rPr>
          <w:rFonts w:ascii="Arial" w:hAnsi="Arial" w:cs="Arial"/>
          <w:sz w:val="24"/>
          <w:szCs w:val="24"/>
        </w:rPr>
        <w:t>t</w:t>
      </w:r>
      <w:r w:rsidRPr="004B2E9E">
        <w:rPr>
          <w:rFonts w:ascii="Arial" w:hAnsi="Arial" w:cs="Arial"/>
          <w:sz w:val="24"/>
          <w:szCs w:val="24"/>
        </w:rPr>
        <w:t>hose sent to SIUs tended to be disproportionately male, young, and Indigenous</w:t>
      </w:r>
      <w:r>
        <w:rPr>
          <w:rFonts w:ascii="Arial" w:hAnsi="Arial" w:cs="Arial"/>
          <w:sz w:val="24"/>
          <w:szCs w:val="24"/>
        </w:rPr>
        <w:t xml:space="preserve">; </w:t>
      </w:r>
    </w:p>
    <w:p w14:paraId="7B6C2D1B" w14:textId="1283ADE5" w:rsidR="004B2E9E" w:rsidRPr="00756A77" w:rsidRDefault="00E54031" w:rsidP="004B2E9E">
      <w:pPr>
        <w:pStyle w:val="NoSpacing"/>
        <w:numPr>
          <w:ilvl w:val="0"/>
          <w:numId w:val="7"/>
        </w:numPr>
        <w:rPr>
          <w:rFonts w:ascii="Arial" w:hAnsi="Arial" w:cs="Arial"/>
          <w:sz w:val="24"/>
          <w:szCs w:val="24"/>
          <w:lang w:val="en-US"/>
        </w:rPr>
      </w:pPr>
      <w:r>
        <w:rPr>
          <w:rFonts w:ascii="Arial" w:hAnsi="Arial" w:cs="Arial"/>
          <w:sz w:val="24"/>
          <w:szCs w:val="24"/>
          <w:lang w:val="en-US"/>
        </w:rPr>
        <w:t xml:space="preserve">within a </w:t>
      </w:r>
      <w:r w:rsidRPr="00E54031">
        <w:rPr>
          <w:rFonts w:ascii="Arial" w:hAnsi="Arial" w:cs="Arial"/>
          <w:sz w:val="24"/>
          <w:szCs w:val="24"/>
        </w:rPr>
        <w:t>relatively short period of time (9 months)</w:t>
      </w:r>
      <w:r w:rsidR="00E83BB5">
        <w:rPr>
          <w:rFonts w:ascii="Arial" w:hAnsi="Arial" w:cs="Arial"/>
          <w:sz w:val="24"/>
          <w:szCs w:val="24"/>
        </w:rPr>
        <w:t>,</w:t>
      </w:r>
      <w:r w:rsidRPr="00E54031">
        <w:rPr>
          <w:rFonts w:ascii="Arial" w:hAnsi="Arial" w:cs="Arial"/>
          <w:sz w:val="24"/>
          <w:szCs w:val="24"/>
        </w:rPr>
        <w:t xml:space="preserve"> multiple s</w:t>
      </w:r>
      <w:r>
        <w:rPr>
          <w:rFonts w:ascii="Arial" w:hAnsi="Arial" w:cs="Arial"/>
          <w:sz w:val="24"/>
          <w:szCs w:val="24"/>
        </w:rPr>
        <w:t xml:space="preserve">tays in SIUs were fairly common, and those who had multiple stays </w:t>
      </w:r>
      <w:r w:rsidRPr="00E54031">
        <w:rPr>
          <w:rFonts w:ascii="Arial" w:hAnsi="Arial" w:cs="Arial"/>
          <w:sz w:val="24"/>
          <w:szCs w:val="24"/>
        </w:rPr>
        <w:t xml:space="preserve">tended to be male and had identifiable mental health needs </w:t>
      </w:r>
      <w:r w:rsidRPr="00E54031">
        <w:rPr>
          <w:rFonts w:ascii="Arial" w:hAnsi="Arial" w:cs="Arial"/>
          <w:i/>
          <w:sz w:val="24"/>
          <w:szCs w:val="24"/>
        </w:rPr>
        <w:t>before</w:t>
      </w:r>
      <w:r w:rsidRPr="00E54031">
        <w:rPr>
          <w:rFonts w:ascii="Arial" w:hAnsi="Arial" w:cs="Arial"/>
          <w:sz w:val="24"/>
          <w:szCs w:val="24"/>
        </w:rPr>
        <w:t xml:space="preserve"> being transferred to an SIU</w:t>
      </w:r>
      <w:r>
        <w:rPr>
          <w:rFonts w:ascii="Arial" w:hAnsi="Arial" w:cs="Arial"/>
          <w:sz w:val="24"/>
          <w:szCs w:val="24"/>
        </w:rPr>
        <w:t xml:space="preserve">; </w:t>
      </w:r>
    </w:p>
    <w:p w14:paraId="60B2DC18" w14:textId="7FA1152C" w:rsidR="00756A77" w:rsidRPr="00756A77" w:rsidRDefault="00756A77" w:rsidP="004B2E9E">
      <w:pPr>
        <w:pStyle w:val="NoSpacing"/>
        <w:numPr>
          <w:ilvl w:val="0"/>
          <w:numId w:val="7"/>
        </w:numPr>
        <w:rPr>
          <w:rFonts w:ascii="Arial" w:hAnsi="Arial" w:cs="Arial"/>
          <w:sz w:val="24"/>
          <w:szCs w:val="24"/>
          <w:lang w:val="en-US"/>
        </w:rPr>
      </w:pPr>
      <w:r>
        <w:rPr>
          <w:rFonts w:ascii="Arial" w:hAnsi="Arial" w:cs="Arial"/>
          <w:sz w:val="24"/>
          <w:szCs w:val="24"/>
        </w:rPr>
        <w:t xml:space="preserve">the mental health of an individual – or the mental health flag used by CSC – does not play a significant role in determining whether the SIU is an appropriate place for an individual to remain; </w:t>
      </w:r>
    </w:p>
    <w:p w14:paraId="2AA915F3" w14:textId="4E6087AD" w:rsidR="00756A77" w:rsidRPr="00E54031" w:rsidRDefault="00756A77" w:rsidP="004B2E9E">
      <w:pPr>
        <w:pStyle w:val="NoSpacing"/>
        <w:numPr>
          <w:ilvl w:val="0"/>
          <w:numId w:val="7"/>
        </w:numPr>
        <w:rPr>
          <w:rFonts w:ascii="Arial" w:hAnsi="Arial" w:cs="Arial"/>
          <w:sz w:val="24"/>
          <w:szCs w:val="24"/>
          <w:lang w:val="en-US"/>
        </w:rPr>
      </w:pPr>
      <w:r>
        <w:rPr>
          <w:rFonts w:ascii="Arial" w:hAnsi="Arial" w:cs="Arial"/>
          <w:sz w:val="24"/>
          <w:szCs w:val="24"/>
        </w:rPr>
        <w:t xml:space="preserve">Black prisoners’ stays in SIUs are longer than the stays of other groups; </w:t>
      </w:r>
    </w:p>
    <w:p w14:paraId="000B6251" w14:textId="77777777" w:rsidR="00E54031" w:rsidRPr="00E54031" w:rsidRDefault="00E54031" w:rsidP="004B2E9E">
      <w:pPr>
        <w:pStyle w:val="NoSpacing"/>
        <w:numPr>
          <w:ilvl w:val="0"/>
          <w:numId w:val="7"/>
        </w:numPr>
        <w:rPr>
          <w:rFonts w:ascii="Arial" w:hAnsi="Arial" w:cs="Arial"/>
          <w:sz w:val="24"/>
          <w:szCs w:val="24"/>
          <w:lang w:val="en-US"/>
        </w:rPr>
      </w:pPr>
      <w:r>
        <w:rPr>
          <w:rFonts w:ascii="Arial" w:hAnsi="Arial" w:cs="Arial"/>
          <w:sz w:val="24"/>
          <w:szCs w:val="24"/>
        </w:rPr>
        <w:t>t</w:t>
      </w:r>
      <w:r w:rsidRPr="00E54031">
        <w:rPr>
          <w:rFonts w:ascii="Arial" w:hAnsi="Arial" w:cs="Arial"/>
          <w:sz w:val="24"/>
          <w:szCs w:val="24"/>
        </w:rPr>
        <w:t>here were large regional differences in the use of SIUs</w:t>
      </w:r>
      <w:r>
        <w:rPr>
          <w:rFonts w:ascii="Arial" w:hAnsi="Arial" w:cs="Arial"/>
          <w:sz w:val="24"/>
          <w:szCs w:val="24"/>
        </w:rPr>
        <w:t xml:space="preserve">, and the stated reasons for </w:t>
      </w:r>
      <w:r w:rsidRPr="00E54031">
        <w:rPr>
          <w:rFonts w:ascii="Arial" w:hAnsi="Arial" w:cs="Arial"/>
          <w:sz w:val="24"/>
          <w:szCs w:val="24"/>
        </w:rPr>
        <w:t>transferring prisoners to SIUs varied substantially across regions</w:t>
      </w:r>
      <w:r>
        <w:rPr>
          <w:rFonts w:ascii="Arial" w:hAnsi="Arial" w:cs="Arial"/>
          <w:sz w:val="24"/>
          <w:szCs w:val="24"/>
        </w:rPr>
        <w:t xml:space="preserve">; </w:t>
      </w:r>
      <w:r w:rsidR="00E56499">
        <w:rPr>
          <w:rFonts w:ascii="Arial" w:hAnsi="Arial" w:cs="Arial"/>
          <w:sz w:val="24"/>
          <w:szCs w:val="24"/>
        </w:rPr>
        <w:t xml:space="preserve">and </w:t>
      </w:r>
    </w:p>
    <w:p w14:paraId="4FC77A7E" w14:textId="77777777" w:rsidR="00E54031" w:rsidRPr="004B2E9E" w:rsidRDefault="008B5906" w:rsidP="004B2E9E">
      <w:pPr>
        <w:pStyle w:val="NoSpacing"/>
        <w:numPr>
          <w:ilvl w:val="0"/>
          <w:numId w:val="7"/>
        </w:numPr>
        <w:rPr>
          <w:rFonts w:ascii="Arial" w:hAnsi="Arial" w:cs="Arial"/>
          <w:sz w:val="24"/>
          <w:szCs w:val="24"/>
          <w:lang w:val="en-US"/>
        </w:rPr>
      </w:pPr>
      <w:r>
        <w:rPr>
          <w:rFonts w:ascii="Arial" w:hAnsi="Arial" w:cs="Arial"/>
          <w:sz w:val="24"/>
          <w:szCs w:val="24"/>
        </w:rPr>
        <w:t xml:space="preserve">the requirement for prisoners who are transferred to SIUs </w:t>
      </w:r>
      <w:r w:rsidR="00E56499" w:rsidRPr="00E56499">
        <w:rPr>
          <w:rFonts w:ascii="Arial" w:hAnsi="Arial" w:cs="Arial"/>
          <w:sz w:val="24"/>
          <w:szCs w:val="24"/>
        </w:rPr>
        <w:t xml:space="preserve">to be provided with </w:t>
      </w:r>
      <w:r w:rsidR="00C91586">
        <w:rPr>
          <w:rFonts w:ascii="Arial" w:hAnsi="Arial" w:cs="Arial"/>
          <w:sz w:val="24"/>
          <w:szCs w:val="24"/>
        </w:rPr>
        <w:t xml:space="preserve">a minimum of </w:t>
      </w:r>
      <w:r w:rsidR="00023B42">
        <w:rPr>
          <w:rFonts w:ascii="Arial" w:hAnsi="Arial" w:cs="Arial"/>
          <w:sz w:val="24"/>
          <w:szCs w:val="24"/>
        </w:rPr>
        <w:t>four</w:t>
      </w:r>
      <w:r w:rsidR="00E56499" w:rsidRPr="00E56499">
        <w:rPr>
          <w:rFonts w:ascii="Arial" w:hAnsi="Arial" w:cs="Arial"/>
          <w:sz w:val="24"/>
          <w:szCs w:val="24"/>
        </w:rPr>
        <w:t xml:space="preserve"> </w:t>
      </w:r>
      <w:r w:rsidR="00023B42">
        <w:rPr>
          <w:rFonts w:ascii="Arial" w:hAnsi="Arial" w:cs="Arial"/>
          <w:sz w:val="24"/>
          <w:szCs w:val="24"/>
        </w:rPr>
        <w:t xml:space="preserve">(4) </w:t>
      </w:r>
      <w:r w:rsidR="00E56499" w:rsidRPr="00E56499">
        <w:rPr>
          <w:rFonts w:ascii="Arial" w:hAnsi="Arial" w:cs="Arial"/>
          <w:sz w:val="24"/>
          <w:szCs w:val="24"/>
        </w:rPr>
        <w:t xml:space="preserve">hours out of their cell, with two </w:t>
      </w:r>
      <w:r w:rsidR="00023B42">
        <w:rPr>
          <w:rFonts w:ascii="Arial" w:hAnsi="Arial" w:cs="Arial"/>
          <w:sz w:val="24"/>
          <w:szCs w:val="24"/>
        </w:rPr>
        <w:t xml:space="preserve">(2) </w:t>
      </w:r>
      <w:r w:rsidR="00E56499" w:rsidRPr="00E56499">
        <w:rPr>
          <w:rFonts w:ascii="Arial" w:hAnsi="Arial" w:cs="Arial"/>
          <w:sz w:val="24"/>
          <w:szCs w:val="24"/>
        </w:rPr>
        <w:t>of those hours engaged</w:t>
      </w:r>
      <w:r>
        <w:rPr>
          <w:rFonts w:ascii="Arial" w:hAnsi="Arial" w:cs="Arial"/>
          <w:sz w:val="24"/>
          <w:szCs w:val="24"/>
        </w:rPr>
        <w:t xml:space="preserve"> in “meaningful human contact”, </w:t>
      </w:r>
      <w:r w:rsidR="00E56499" w:rsidRPr="00E56499">
        <w:rPr>
          <w:rFonts w:ascii="Arial" w:hAnsi="Arial" w:cs="Arial"/>
          <w:sz w:val="24"/>
          <w:szCs w:val="24"/>
        </w:rPr>
        <w:t>was seldom met</w:t>
      </w:r>
      <w:r w:rsidR="00E56499">
        <w:rPr>
          <w:rFonts w:ascii="Arial" w:hAnsi="Arial" w:cs="Arial"/>
          <w:sz w:val="24"/>
          <w:szCs w:val="24"/>
        </w:rPr>
        <w:t xml:space="preserve">. </w:t>
      </w:r>
    </w:p>
    <w:p w14:paraId="5B258E43" w14:textId="550C306A" w:rsidR="006D5A5F" w:rsidRDefault="006D5A5F" w:rsidP="00C55EBB">
      <w:pPr>
        <w:spacing w:line="240" w:lineRule="auto"/>
        <w:contextualSpacing/>
        <w:rPr>
          <w:rFonts w:ascii="Arial" w:hAnsi="Arial" w:cs="Arial"/>
          <w:sz w:val="24"/>
          <w:szCs w:val="24"/>
          <w:lang w:val="en-US"/>
        </w:rPr>
      </w:pPr>
    </w:p>
    <w:p w14:paraId="5AC283E0" w14:textId="5916BE40" w:rsidR="00C55EBB" w:rsidRDefault="009724BD" w:rsidP="00C55EBB">
      <w:pPr>
        <w:spacing w:line="240" w:lineRule="auto"/>
        <w:contextualSpacing/>
        <w:rPr>
          <w:rFonts w:ascii="Arial" w:hAnsi="Arial" w:cs="Arial"/>
          <w:sz w:val="24"/>
          <w:szCs w:val="24"/>
          <w:lang w:val="en-US"/>
        </w:rPr>
      </w:pPr>
      <w:r w:rsidRPr="00AF1F40">
        <w:rPr>
          <w:rFonts w:ascii="Arial" w:hAnsi="Arial" w:cs="Arial"/>
          <w:sz w:val="24"/>
          <w:szCs w:val="24"/>
          <w:lang w:val="en-US"/>
        </w:rPr>
        <w:t>Therefore, the</w:t>
      </w:r>
      <w:r w:rsidR="00FE761E" w:rsidRPr="00AF1F40">
        <w:rPr>
          <w:rFonts w:ascii="Arial" w:hAnsi="Arial" w:cs="Arial"/>
          <w:sz w:val="24"/>
          <w:szCs w:val="24"/>
          <w:lang w:val="en-US"/>
        </w:rPr>
        <w:t xml:space="preserve"> CHRC </w:t>
      </w:r>
      <w:r w:rsidR="00BA463A">
        <w:rPr>
          <w:rFonts w:ascii="Arial" w:hAnsi="Arial" w:cs="Arial"/>
          <w:sz w:val="24"/>
          <w:szCs w:val="24"/>
          <w:lang w:val="en-US"/>
        </w:rPr>
        <w:t>wishes to express the following</w:t>
      </w:r>
      <w:r w:rsidR="00FE761E" w:rsidRPr="00AF1F40">
        <w:rPr>
          <w:rFonts w:ascii="Arial" w:hAnsi="Arial" w:cs="Arial"/>
          <w:sz w:val="24"/>
          <w:szCs w:val="24"/>
          <w:lang w:val="en-US"/>
        </w:rPr>
        <w:t xml:space="preserve"> on</w:t>
      </w:r>
      <w:r w:rsidR="004819DE">
        <w:rPr>
          <w:rFonts w:ascii="Arial" w:hAnsi="Arial" w:cs="Arial"/>
          <w:sz w:val="24"/>
          <w:szCs w:val="24"/>
          <w:lang w:val="en-US"/>
        </w:rPr>
        <w:t>-</w:t>
      </w:r>
      <w:r w:rsidR="00FE761E" w:rsidRPr="00AF1F40">
        <w:rPr>
          <w:rFonts w:ascii="Arial" w:hAnsi="Arial" w:cs="Arial"/>
          <w:sz w:val="24"/>
          <w:szCs w:val="24"/>
          <w:lang w:val="en-US"/>
        </w:rPr>
        <w:t>going concerns with respect to the SIU regime.</w:t>
      </w:r>
    </w:p>
    <w:p w14:paraId="43E8079D" w14:textId="77777777" w:rsidR="00C55EBB" w:rsidRDefault="00C55EBB" w:rsidP="00C55EBB">
      <w:pPr>
        <w:spacing w:line="240" w:lineRule="auto"/>
        <w:contextualSpacing/>
        <w:rPr>
          <w:rFonts w:ascii="Arial" w:hAnsi="Arial" w:cs="Arial"/>
          <w:sz w:val="24"/>
          <w:szCs w:val="24"/>
          <w:lang w:val="en-US"/>
        </w:rPr>
      </w:pPr>
    </w:p>
    <w:p w14:paraId="7EC4EFBA" w14:textId="4D9F9F6F" w:rsidR="00023B42" w:rsidRPr="00C55EBB" w:rsidRDefault="00C55EBB" w:rsidP="00C55EBB">
      <w:pPr>
        <w:spacing w:line="240" w:lineRule="auto"/>
        <w:contextualSpacing/>
        <w:rPr>
          <w:rFonts w:ascii="Arial" w:hAnsi="Arial" w:cs="Arial"/>
          <w:sz w:val="24"/>
          <w:szCs w:val="24"/>
          <w:lang w:val="en-US"/>
        </w:rPr>
      </w:pPr>
      <w:r>
        <w:rPr>
          <w:rFonts w:ascii="Arial" w:hAnsi="Arial" w:cs="Arial"/>
          <w:sz w:val="24"/>
          <w:szCs w:val="24"/>
        </w:rPr>
        <w:t>There</w:t>
      </w:r>
      <w:r w:rsidR="00023B42">
        <w:rPr>
          <w:rFonts w:ascii="Arial" w:hAnsi="Arial" w:cs="Arial"/>
          <w:sz w:val="24"/>
          <w:szCs w:val="24"/>
        </w:rPr>
        <w:t xml:space="preserve"> is a need </w:t>
      </w:r>
      <w:r w:rsidR="00892638">
        <w:rPr>
          <w:rFonts w:ascii="Arial" w:hAnsi="Arial" w:cs="Arial"/>
          <w:sz w:val="24"/>
          <w:szCs w:val="24"/>
        </w:rPr>
        <w:t>for</w:t>
      </w:r>
      <w:r w:rsidR="00023B42">
        <w:rPr>
          <w:rFonts w:ascii="Arial" w:hAnsi="Arial" w:cs="Arial"/>
          <w:sz w:val="24"/>
          <w:szCs w:val="24"/>
        </w:rPr>
        <w:t xml:space="preserve"> continued </w:t>
      </w:r>
      <w:r w:rsidR="00212E59">
        <w:rPr>
          <w:rFonts w:ascii="Arial" w:hAnsi="Arial" w:cs="Arial"/>
          <w:sz w:val="24"/>
          <w:szCs w:val="24"/>
        </w:rPr>
        <w:t xml:space="preserve">systematic </w:t>
      </w:r>
      <w:r w:rsidR="00023B42">
        <w:rPr>
          <w:rFonts w:ascii="Arial" w:hAnsi="Arial" w:cs="Arial"/>
          <w:sz w:val="24"/>
          <w:szCs w:val="24"/>
        </w:rPr>
        <w:t>monitoring and independent oversight of the SIU regime.</w:t>
      </w:r>
      <w:r w:rsidR="009E6BE1">
        <w:t xml:space="preserve"> </w:t>
      </w:r>
      <w:r w:rsidR="00603D78">
        <w:rPr>
          <w:rFonts w:ascii="Arial" w:hAnsi="Arial" w:cs="Arial"/>
          <w:sz w:val="24"/>
          <w:szCs w:val="24"/>
        </w:rPr>
        <w:t>The failure to achieve</w:t>
      </w:r>
      <w:r w:rsidR="009E6BE1" w:rsidRPr="00023B42">
        <w:rPr>
          <w:rFonts w:ascii="Arial" w:hAnsi="Arial" w:cs="Arial"/>
          <w:sz w:val="24"/>
          <w:szCs w:val="24"/>
        </w:rPr>
        <w:t xml:space="preserve"> four </w:t>
      </w:r>
      <w:r w:rsidR="00023B42">
        <w:rPr>
          <w:rFonts w:ascii="Arial" w:hAnsi="Arial" w:cs="Arial"/>
          <w:sz w:val="24"/>
          <w:szCs w:val="24"/>
        </w:rPr>
        <w:t xml:space="preserve">(4) </w:t>
      </w:r>
      <w:r w:rsidR="009E6BE1" w:rsidRPr="00023B42">
        <w:rPr>
          <w:rFonts w:ascii="Arial" w:hAnsi="Arial" w:cs="Arial"/>
          <w:sz w:val="24"/>
          <w:szCs w:val="24"/>
        </w:rPr>
        <w:t xml:space="preserve">hours out of the cell and two </w:t>
      </w:r>
      <w:r w:rsidR="00023B42">
        <w:rPr>
          <w:rFonts w:ascii="Arial" w:hAnsi="Arial" w:cs="Arial"/>
          <w:sz w:val="24"/>
          <w:szCs w:val="24"/>
        </w:rPr>
        <w:t xml:space="preserve">(2) </w:t>
      </w:r>
      <w:r w:rsidR="009E6BE1" w:rsidRPr="00023B42">
        <w:rPr>
          <w:rFonts w:ascii="Arial" w:hAnsi="Arial" w:cs="Arial"/>
          <w:sz w:val="24"/>
          <w:szCs w:val="24"/>
        </w:rPr>
        <w:t>hours of meaningful human con</w:t>
      </w:r>
      <w:r w:rsidR="00023B42">
        <w:rPr>
          <w:rFonts w:ascii="Arial" w:hAnsi="Arial" w:cs="Arial"/>
          <w:sz w:val="24"/>
          <w:szCs w:val="24"/>
        </w:rPr>
        <w:t xml:space="preserve">tact </w:t>
      </w:r>
      <w:r w:rsidR="00892638">
        <w:rPr>
          <w:rFonts w:ascii="Arial" w:hAnsi="Arial" w:cs="Arial"/>
          <w:sz w:val="24"/>
          <w:szCs w:val="24"/>
        </w:rPr>
        <w:t>is</w:t>
      </w:r>
      <w:r w:rsidR="00023B42">
        <w:rPr>
          <w:rFonts w:ascii="Arial" w:hAnsi="Arial" w:cs="Arial"/>
          <w:sz w:val="24"/>
          <w:szCs w:val="24"/>
        </w:rPr>
        <w:t xml:space="preserve"> </w:t>
      </w:r>
      <w:r w:rsidR="00E83BB5">
        <w:rPr>
          <w:rFonts w:ascii="Arial" w:hAnsi="Arial" w:cs="Arial"/>
          <w:sz w:val="24"/>
          <w:szCs w:val="24"/>
        </w:rPr>
        <w:t>of particular concern</w:t>
      </w:r>
      <w:r w:rsidR="00023B42">
        <w:rPr>
          <w:rFonts w:ascii="Arial" w:hAnsi="Arial" w:cs="Arial"/>
          <w:sz w:val="24"/>
          <w:szCs w:val="24"/>
        </w:rPr>
        <w:t xml:space="preserve">, </w:t>
      </w:r>
      <w:r w:rsidR="002B7ED2">
        <w:rPr>
          <w:rFonts w:ascii="Arial" w:hAnsi="Arial" w:cs="Arial"/>
          <w:sz w:val="24"/>
          <w:szCs w:val="24"/>
        </w:rPr>
        <w:t>making an</w:t>
      </w:r>
      <w:r w:rsidR="00023B42">
        <w:rPr>
          <w:rFonts w:ascii="Arial" w:hAnsi="Arial" w:cs="Arial"/>
          <w:sz w:val="24"/>
          <w:szCs w:val="24"/>
        </w:rPr>
        <w:t xml:space="preserve"> independent oversight body </w:t>
      </w:r>
      <w:r w:rsidR="002B7ED2">
        <w:rPr>
          <w:rFonts w:ascii="Arial" w:hAnsi="Arial" w:cs="Arial"/>
          <w:sz w:val="24"/>
          <w:szCs w:val="24"/>
        </w:rPr>
        <w:t>with a mandate to</w:t>
      </w:r>
      <w:r w:rsidR="00023B42">
        <w:rPr>
          <w:rFonts w:ascii="Arial" w:hAnsi="Arial" w:cs="Arial"/>
          <w:sz w:val="24"/>
          <w:szCs w:val="24"/>
        </w:rPr>
        <w:t xml:space="preserve"> monitor and carry out research to track the operation of this new regime </w:t>
      </w:r>
      <w:r w:rsidR="002B7ED2">
        <w:rPr>
          <w:rFonts w:ascii="Arial" w:hAnsi="Arial" w:cs="Arial"/>
          <w:sz w:val="24"/>
          <w:szCs w:val="24"/>
        </w:rPr>
        <w:t xml:space="preserve">all the more necessary. It is also crucial that CSC implement </w:t>
      </w:r>
      <w:r w:rsidR="002B7ED2" w:rsidRPr="00AF1F40">
        <w:rPr>
          <w:rFonts w:ascii="Arial" w:hAnsi="Arial" w:cs="Arial"/>
          <w:sz w:val="24"/>
          <w:szCs w:val="24"/>
          <w:lang w:val="en-US"/>
        </w:rPr>
        <w:t xml:space="preserve">effective </w:t>
      </w:r>
      <w:r w:rsidR="00593913">
        <w:rPr>
          <w:rFonts w:ascii="Arial" w:hAnsi="Arial" w:cs="Arial"/>
          <w:sz w:val="24"/>
          <w:szCs w:val="24"/>
          <w:lang w:val="en-US"/>
        </w:rPr>
        <w:t xml:space="preserve">and timely </w:t>
      </w:r>
      <w:r w:rsidR="002B7ED2" w:rsidRPr="00AF1F40">
        <w:rPr>
          <w:rFonts w:ascii="Arial" w:hAnsi="Arial" w:cs="Arial"/>
          <w:sz w:val="24"/>
          <w:szCs w:val="24"/>
          <w:lang w:val="en-US"/>
        </w:rPr>
        <w:t xml:space="preserve">data collection </w:t>
      </w:r>
      <w:r w:rsidR="00B606A8">
        <w:rPr>
          <w:rFonts w:ascii="Arial" w:hAnsi="Arial" w:cs="Arial"/>
          <w:sz w:val="24"/>
          <w:szCs w:val="24"/>
          <w:lang w:val="en-US"/>
        </w:rPr>
        <w:t xml:space="preserve">and public reporting </w:t>
      </w:r>
      <w:r w:rsidR="002B7ED2" w:rsidRPr="00AF1F40">
        <w:rPr>
          <w:rFonts w:ascii="Arial" w:hAnsi="Arial" w:cs="Arial"/>
          <w:sz w:val="24"/>
          <w:szCs w:val="24"/>
          <w:lang w:val="en-US"/>
        </w:rPr>
        <w:t>practices to facilitate the analysis and monitoring of the experien</w:t>
      </w:r>
      <w:r w:rsidR="002B7ED2">
        <w:rPr>
          <w:rFonts w:ascii="Arial" w:hAnsi="Arial" w:cs="Arial"/>
          <w:sz w:val="24"/>
          <w:szCs w:val="24"/>
          <w:lang w:val="en-US"/>
        </w:rPr>
        <w:t>ces of prisoners placed in SIUs, so that such an oversight body is able to effectively serve its mandate.</w:t>
      </w:r>
      <w:r w:rsidR="00E83BB5">
        <w:rPr>
          <w:rFonts w:ascii="Arial" w:hAnsi="Arial" w:cs="Arial"/>
          <w:sz w:val="24"/>
          <w:szCs w:val="24"/>
          <w:lang w:val="en-US"/>
        </w:rPr>
        <w:t xml:space="preserve"> It is also crucial for recommendations and decisions that are made through such a review, and which are related to conditions and duration of </w:t>
      </w:r>
      <w:r w:rsidR="00251EC4">
        <w:rPr>
          <w:rFonts w:ascii="Arial" w:hAnsi="Arial" w:cs="Arial"/>
          <w:sz w:val="24"/>
          <w:szCs w:val="24"/>
          <w:lang w:val="en-US"/>
        </w:rPr>
        <w:t xml:space="preserve">confinement, </w:t>
      </w:r>
      <w:r w:rsidR="00C24907">
        <w:rPr>
          <w:rFonts w:ascii="Arial" w:hAnsi="Arial" w:cs="Arial"/>
          <w:sz w:val="24"/>
          <w:szCs w:val="24"/>
          <w:lang w:val="en-US"/>
        </w:rPr>
        <w:t xml:space="preserve">to </w:t>
      </w:r>
      <w:r w:rsidR="00251EC4">
        <w:rPr>
          <w:rFonts w:ascii="Arial" w:hAnsi="Arial" w:cs="Arial"/>
          <w:sz w:val="24"/>
          <w:szCs w:val="24"/>
          <w:lang w:val="en-US"/>
        </w:rPr>
        <w:t xml:space="preserve">be </w:t>
      </w:r>
      <w:r w:rsidR="00C24907">
        <w:rPr>
          <w:rFonts w:ascii="Arial" w:hAnsi="Arial" w:cs="Arial"/>
          <w:sz w:val="24"/>
          <w:szCs w:val="24"/>
          <w:lang w:val="en-US"/>
        </w:rPr>
        <w:t xml:space="preserve">transparent, </w:t>
      </w:r>
      <w:r w:rsidR="00251EC4">
        <w:rPr>
          <w:rFonts w:ascii="Arial" w:hAnsi="Arial" w:cs="Arial"/>
          <w:sz w:val="24"/>
          <w:szCs w:val="24"/>
          <w:lang w:val="en-US"/>
        </w:rPr>
        <w:t xml:space="preserve">timely, </w:t>
      </w:r>
      <w:r w:rsidR="00E83BB5">
        <w:rPr>
          <w:rFonts w:ascii="Arial" w:hAnsi="Arial" w:cs="Arial"/>
          <w:sz w:val="24"/>
          <w:szCs w:val="24"/>
          <w:lang w:val="en-US"/>
        </w:rPr>
        <w:t>binding</w:t>
      </w:r>
      <w:r w:rsidR="00251EC4">
        <w:rPr>
          <w:rFonts w:ascii="Arial" w:hAnsi="Arial" w:cs="Arial"/>
          <w:sz w:val="24"/>
          <w:szCs w:val="24"/>
          <w:lang w:val="en-US"/>
        </w:rPr>
        <w:t xml:space="preserve"> and open to examination</w:t>
      </w:r>
      <w:r w:rsidR="00E83BB5">
        <w:rPr>
          <w:rFonts w:ascii="Arial" w:hAnsi="Arial" w:cs="Arial"/>
          <w:sz w:val="24"/>
          <w:szCs w:val="24"/>
          <w:lang w:val="en-US"/>
        </w:rPr>
        <w:t xml:space="preserve">. </w:t>
      </w:r>
      <w:r w:rsidR="00E83BB5" w:rsidRPr="00AF1F40">
        <w:rPr>
          <w:rFonts w:ascii="Arial" w:hAnsi="Arial" w:cs="Arial"/>
          <w:sz w:val="24"/>
          <w:szCs w:val="24"/>
          <w:lang w:val="en-US"/>
        </w:rPr>
        <w:t xml:space="preserve"> </w:t>
      </w:r>
      <w:r w:rsidR="002B7ED2">
        <w:rPr>
          <w:rFonts w:ascii="Arial" w:hAnsi="Arial" w:cs="Arial"/>
          <w:sz w:val="24"/>
          <w:szCs w:val="24"/>
          <w:lang w:val="en-US"/>
        </w:rPr>
        <w:t xml:space="preserve"> </w:t>
      </w:r>
    </w:p>
    <w:p w14:paraId="642DC07C" w14:textId="77777777" w:rsidR="00FE761E" w:rsidRPr="00AA2EC4" w:rsidRDefault="00FE761E" w:rsidP="00FE761E">
      <w:pPr>
        <w:spacing w:line="240" w:lineRule="auto"/>
        <w:contextualSpacing/>
        <w:rPr>
          <w:rFonts w:ascii="Arial" w:hAnsi="Arial" w:cs="Arial"/>
          <w:sz w:val="24"/>
          <w:szCs w:val="24"/>
          <w:highlight w:val="yellow"/>
          <w:lang w:val="en-US"/>
        </w:rPr>
      </w:pPr>
    </w:p>
    <w:p w14:paraId="4A3E3016" w14:textId="6D89ABE7" w:rsidR="00FE761E" w:rsidRDefault="00C55EBB" w:rsidP="005368B7">
      <w:pPr>
        <w:spacing w:line="240" w:lineRule="auto"/>
        <w:contextualSpacing/>
        <w:rPr>
          <w:rFonts w:ascii="Arial" w:hAnsi="Arial" w:cs="Arial"/>
          <w:sz w:val="24"/>
          <w:szCs w:val="24"/>
          <w:lang w:val="en-US"/>
        </w:rPr>
      </w:pPr>
      <w:r>
        <w:rPr>
          <w:rFonts w:ascii="Arial" w:hAnsi="Arial" w:cs="Arial"/>
          <w:sz w:val="24"/>
          <w:szCs w:val="24"/>
          <w:lang w:val="en-US"/>
        </w:rPr>
        <w:t>T</w:t>
      </w:r>
      <w:r w:rsidR="00FE761E" w:rsidRPr="00AF1F40">
        <w:rPr>
          <w:rFonts w:ascii="Arial" w:hAnsi="Arial" w:cs="Arial"/>
          <w:sz w:val="24"/>
          <w:szCs w:val="24"/>
          <w:lang w:val="en-US"/>
        </w:rPr>
        <w:t xml:space="preserve">he SIU regime </w:t>
      </w:r>
      <w:r>
        <w:rPr>
          <w:rFonts w:ascii="Arial" w:hAnsi="Arial" w:cs="Arial"/>
          <w:sz w:val="24"/>
          <w:szCs w:val="24"/>
          <w:lang w:val="en-US"/>
        </w:rPr>
        <w:t xml:space="preserve">also </w:t>
      </w:r>
      <w:r w:rsidR="00FE761E" w:rsidRPr="00AF1F40">
        <w:rPr>
          <w:rFonts w:ascii="Arial" w:hAnsi="Arial" w:cs="Arial"/>
          <w:sz w:val="24"/>
          <w:szCs w:val="24"/>
          <w:lang w:val="en-US"/>
        </w:rPr>
        <w:t>continues to give wide discretion to CSC to decide whether,</w:t>
      </w:r>
      <w:r w:rsidR="00000DB8">
        <w:rPr>
          <w:rFonts w:ascii="Arial" w:hAnsi="Arial" w:cs="Arial"/>
          <w:sz w:val="24"/>
          <w:szCs w:val="24"/>
          <w:lang w:val="en-US"/>
        </w:rPr>
        <w:t xml:space="preserve"> when and for how long a prisoner</w:t>
      </w:r>
      <w:r w:rsidR="00FE761E" w:rsidRPr="00AF1F40">
        <w:rPr>
          <w:rFonts w:ascii="Arial" w:hAnsi="Arial" w:cs="Arial"/>
          <w:sz w:val="24"/>
          <w:szCs w:val="24"/>
          <w:lang w:val="en-US"/>
        </w:rPr>
        <w:t xml:space="preserve"> should be confined in isolated and restrictive conditions. </w:t>
      </w:r>
      <w:r>
        <w:rPr>
          <w:rFonts w:ascii="Arial" w:hAnsi="Arial" w:cs="Arial"/>
          <w:sz w:val="24"/>
          <w:szCs w:val="24"/>
          <w:lang w:val="en-US"/>
        </w:rPr>
        <w:lastRenderedPageBreak/>
        <w:t xml:space="preserve">However, given that </w:t>
      </w:r>
      <w:r w:rsidRPr="00AF1F40">
        <w:rPr>
          <w:rFonts w:ascii="Arial" w:hAnsi="Arial" w:cs="Arial"/>
          <w:sz w:val="24"/>
          <w:szCs w:val="24"/>
        </w:rPr>
        <w:t xml:space="preserve">various groups </w:t>
      </w:r>
      <w:r>
        <w:rPr>
          <w:rFonts w:ascii="Arial" w:hAnsi="Arial" w:cs="Arial"/>
          <w:sz w:val="24"/>
          <w:szCs w:val="24"/>
        </w:rPr>
        <w:t>within the prison population experience</w:t>
      </w:r>
      <w:r w:rsidRPr="00AF1F40">
        <w:rPr>
          <w:rFonts w:ascii="Arial" w:hAnsi="Arial" w:cs="Arial"/>
          <w:sz w:val="24"/>
          <w:szCs w:val="24"/>
        </w:rPr>
        <w:t xml:space="preserve"> intersectional vulne</w:t>
      </w:r>
      <w:r>
        <w:rPr>
          <w:rFonts w:ascii="Arial" w:hAnsi="Arial" w:cs="Arial"/>
          <w:sz w:val="24"/>
          <w:szCs w:val="24"/>
        </w:rPr>
        <w:t>rabilities, the CHRC is of the view that s</w:t>
      </w:r>
      <w:r w:rsidRPr="00AF1F40">
        <w:rPr>
          <w:rFonts w:ascii="Arial" w:hAnsi="Arial" w:cs="Arial"/>
          <w:sz w:val="24"/>
          <w:szCs w:val="24"/>
        </w:rPr>
        <w:t>pecial attention must be given to how the following specific groups are experiencing conditions of isolation: Indigenous and racialized prisoners, women, trans and gender non-binary prisoners and those with serious physical, mental health and intellectual disabilities.</w:t>
      </w:r>
      <w:r>
        <w:rPr>
          <w:rFonts w:ascii="Arial" w:hAnsi="Arial" w:cs="Arial"/>
          <w:sz w:val="24"/>
          <w:szCs w:val="24"/>
        </w:rPr>
        <w:t xml:space="preserve"> </w:t>
      </w:r>
    </w:p>
    <w:p w14:paraId="4EC78A11" w14:textId="77777777" w:rsidR="0035504C" w:rsidRPr="00AF1F40" w:rsidRDefault="0035504C" w:rsidP="0035504C">
      <w:pPr>
        <w:spacing w:after="0" w:line="240" w:lineRule="auto"/>
        <w:contextualSpacing/>
        <w:rPr>
          <w:rFonts w:ascii="Arial" w:hAnsi="Arial" w:cs="Arial"/>
          <w:sz w:val="24"/>
          <w:szCs w:val="24"/>
          <w:lang w:val="en-US"/>
        </w:rPr>
      </w:pPr>
    </w:p>
    <w:p w14:paraId="5808925B" w14:textId="6B763AD5" w:rsidR="0035504C" w:rsidRPr="00114118" w:rsidRDefault="00FE761E" w:rsidP="00114118">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Pr>
          <w:rFonts w:ascii="Arial" w:hAnsi="Arial" w:cs="Arial"/>
          <w:b/>
          <w:sz w:val="24"/>
          <w:szCs w:val="24"/>
          <w:u w:val="single"/>
        </w:rPr>
        <w:t>#</w:t>
      </w:r>
      <w:r w:rsidR="000B1F60">
        <w:rPr>
          <w:rFonts w:ascii="Arial" w:hAnsi="Arial" w:cs="Arial"/>
          <w:b/>
          <w:sz w:val="24"/>
          <w:szCs w:val="24"/>
          <w:u w:val="single"/>
        </w:rPr>
        <w:t>9</w:t>
      </w:r>
      <w:r>
        <w:rPr>
          <w:rFonts w:ascii="Arial" w:hAnsi="Arial" w:cs="Arial"/>
          <w:b/>
          <w:sz w:val="24"/>
          <w:szCs w:val="24"/>
        </w:rPr>
        <w:t xml:space="preserve">: </w:t>
      </w:r>
      <w:r w:rsidR="0035504C">
        <w:rPr>
          <w:rFonts w:ascii="Arial" w:hAnsi="Arial" w:cs="Arial"/>
          <w:b/>
          <w:sz w:val="24"/>
          <w:szCs w:val="24"/>
        </w:rPr>
        <w:t xml:space="preserve">Please provide details of the steps </w:t>
      </w:r>
      <w:r w:rsidR="00AF1F40">
        <w:rPr>
          <w:rFonts w:ascii="Arial" w:hAnsi="Arial" w:cs="Arial"/>
          <w:b/>
          <w:sz w:val="24"/>
          <w:szCs w:val="24"/>
        </w:rPr>
        <w:t xml:space="preserve">being taken to ensure </w:t>
      </w:r>
      <w:r w:rsidR="00F4769C">
        <w:rPr>
          <w:rFonts w:ascii="Arial" w:hAnsi="Arial" w:cs="Arial"/>
          <w:b/>
          <w:sz w:val="24"/>
          <w:szCs w:val="24"/>
        </w:rPr>
        <w:t xml:space="preserve">that the current SIU regime does not continue to create conditions of </w:t>
      </w:r>
      <w:r w:rsidR="0047266D">
        <w:rPr>
          <w:rFonts w:ascii="Arial" w:hAnsi="Arial" w:cs="Arial"/>
          <w:b/>
          <w:i/>
          <w:sz w:val="24"/>
          <w:szCs w:val="24"/>
        </w:rPr>
        <w:t xml:space="preserve">de facto </w:t>
      </w:r>
      <w:r w:rsidR="00F4769C">
        <w:rPr>
          <w:rFonts w:ascii="Arial" w:hAnsi="Arial" w:cs="Arial"/>
          <w:b/>
          <w:sz w:val="24"/>
          <w:szCs w:val="24"/>
        </w:rPr>
        <w:t xml:space="preserve">solitary confinement for prisoners. What steps are being taken to ensure </w:t>
      </w:r>
      <w:r w:rsidR="00AF1F40">
        <w:rPr>
          <w:rFonts w:ascii="Arial" w:hAnsi="Arial" w:cs="Arial"/>
          <w:b/>
          <w:sz w:val="24"/>
          <w:szCs w:val="24"/>
        </w:rPr>
        <w:t>effective</w:t>
      </w:r>
      <w:r w:rsidR="00F4769C">
        <w:rPr>
          <w:rFonts w:ascii="Arial" w:hAnsi="Arial" w:cs="Arial"/>
          <w:b/>
          <w:sz w:val="24"/>
          <w:szCs w:val="24"/>
        </w:rPr>
        <w:t xml:space="preserve"> and timely</w:t>
      </w:r>
      <w:r w:rsidR="00AF1F40">
        <w:rPr>
          <w:rFonts w:ascii="Arial" w:hAnsi="Arial" w:cs="Arial"/>
          <w:b/>
          <w:sz w:val="24"/>
          <w:szCs w:val="24"/>
        </w:rPr>
        <w:t xml:space="preserve"> data collection practices to facilitate the analysis and monitoring of the experienc</w:t>
      </w:r>
      <w:r w:rsidR="0035504C">
        <w:rPr>
          <w:rFonts w:ascii="Arial" w:hAnsi="Arial" w:cs="Arial"/>
          <w:b/>
          <w:sz w:val="24"/>
          <w:szCs w:val="24"/>
        </w:rPr>
        <w:t>es of prisoners placed in SIUs, including Indigenous and racialized prisoners, women, trans and gender non-binary prisoners, and those with physical, mental health</w:t>
      </w:r>
      <w:r w:rsidR="00093C6A">
        <w:rPr>
          <w:rFonts w:ascii="Arial" w:hAnsi="Arial" w:cs="Arial"/>
          <w:b/>
          <w:sz w:val="24"/>
          <w:szCs w:val="24"/>
        </w:rPr>
        <w:t xml:space="preserve"> and intellectual disabilities? </w:t>
      </w:r>
    </w:p>
    <w:p w14:paraId="5BE38147" w14:textId="77777777" w:rsidR="00CD5523" w:rsidRDefault="00CD5523" w:rsidP="0035504C">
      <w:pPr>
        <w:spacing w:after="0"/>
      </w:pPr>
    </w:p>
    <w:p w14:paraId="41E360ED" w14:textId="59B08720" w:rsidR="0035504C" w:rsidRPr="00114118" w:rsidRDefault="0035504C" w:rsidP="00B37FBA">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spacing w:after="240"/>
        <w:rPr>
          <w:rFonts w:ascii="Arial" w:hAnsi="Arial" w:cs="Arial"/>
          <w:b/>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Pr>
          <w:rFonts w:ascii="Arial" w:hAnsi="Arial" w:cs="Arial"/>
          <w:b/>
          <w:sz w:val="24"/>
          <w:szCs w:val="24"/>
          <w:u w:val="single"/>
        </w:rPr>
        <w:t>#</w:t>
      </w:r>
      <w:r w:rsidR="000B1F60">
        <w:rPr>
          <w:rFonts w:ascii="Arial" w:hAnsi="Arial" w:cs="Arial"/>
          <w:b/>
          <w:sz w:val="24"/>
          <w:szCs w:val="24"/>
          <w:u w:val="single"/>
        </w:rPr>
        <w:t>10</w:t>
      </w:r>
      <w:r>
        <w:rPr>
          <w:rFonts w:ascii="Arial" w:hAnsi="Arial" w:cs="Arial"/>
          <w:b/>
          <w:sz w:val="24"/>
          <w:szCs w:val="24"/>
        </w:rPr>
        <w:t xml:space="preserve">: What steps are being taken to establish an </w:t>
      </w:r>
      <w:r w:rsidR="009B4959">
        <w:rPr>
          <w:rFonts w:ascii="Arial" w:hAnsi="Arial" w:cs="Arial"/>
          <w:b/>
          <w:sz w:val="24"/>
          <w:szCs w:val="24"/>
        </w:rPr>
        <w:t xml:space="preserve">effective </w:t>
      </w:r>
      <w:r>
        <w:rPr>
          <w:rFonts w:ascii="Arial" w:hAnsi="Arial" w:cs="Arial"/>
          <w:b/>
          <w:sz w:val="24"/>
          <w:szCs w:val="24"/>
        </w:rPr>
        <w:t xml:space="preserve">independent oversight body </w:t>
      </w:r>
      <w:r w:rsidR="00304990">
        <w:rPr>
          <w:rFonts w:ascii="Arial" w:hAnsi="Arial" w:cs="Arial"/>
          <w:b/>
          <w:sz w:val="24"/>
          <w:szCs w:val="24"/>
        </w:rPr>
        <w:t>to monitor</w:t>
      </w:r>
      <w:r>
        <w:rPr>
          <w:rFonts w:ascii="Arial" w:hAnsi="Arial" w:cs="Arial"/>
          <w:b/>
          <w:sz w:val="24"/>
          <w:szCs w:val="24"/>
        </w:rPr>
        <w:t xml:space="preserve"> the operation of the SIU regime? </w:t>
      </w:r>
    </w:p>
    <w:p w14:paraId="28C81C91" w14:textId="77777777" w:rsidR="00E13FFB" w:rsidRPr="001D349F" w:rsidRDefault="00E13FFB" w:rsidP="00E13FFB">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60" w:name="_Toc75154937"/>
      <w:r>
        <w:rPr>
          <w:rFonts w:ascii="Arial" w:hAnsi="Arial" w:cs="Arial"/>
          <w:b/>
          <w:color w:val="auto"/>
        </w:rPr>
        <w:t>IMMIGRATION DETENTION</w:t>
      </w:r>
      <w:bookmarkEnd w:id="60"/>
      <w:r>
        <w:rPr>
          <w:rFonts w:ascii="Arial" w:hAnsi="Arial" w:cs="Arial"/>
          <w:b/>
          <w:color w:val="auto"/>
        </w:rPr>
        <w:t xml:space="preserve"> </w:t>
      </w:r>
    </w:p>
    <w:p w14:paraId="1FFCB128" w14:textId="77777777" w:rsidR="00E13FFB" w:rsidRDefault="00E13FFB" w:rsidP="00E13FFB">
      <w:pPr>
        <w:spacing w:after="0"/>
        <w:rPr>
          <w:rFonts w:ascii="Arial" w:hAnsi="Arial" w:cs="Arial"/>
          <w:sz w:val="24"/>
          <w:szCs w:val="24"/>
          <w:highlight w:val="yellow"/>
          <w:lang w:val="en-US"/>
        </w:rPr>
      </w:pPr>
    </w:p>
    <w:p w14:paraId="3C251423" w14:textId="1975CDE7" w:rsidR="00E13FFB" w:rsidRPr="002D0BE4" w:rsidRDefault="003235C1" w:rsidP="00E13FFB">
      <w:pPr>
        <w:pStyle w:val="NoSpacing"/>
        <w:rPr>
          <w:rFonts w:ascii="Arial" w:hAnsi="Arial" w:cs="Arial"/>
          <w:sz w:val="24"/>
          <w:szCs w:val="24"/>
        </w:rPr>
      </w:pPr>
      <w:r>
        <w:rPr>
          <w:rFonts w:ascii="Arial" w:hAnsi="Arial" w:cs="Arial"/>
          <w:sz w:val="24"/>
          <w:szCs w:val="24"/>
        </w:rPr>
        <w:t xml:space="preserve">The CHRC remains deeply concerned by Canada’s immigration detention regime, including </w:t>
      </w:r>
      <w:r w:rsidR="00932A5F">
        <w:rPr>
          <w:rFonts w:ascii="Arial" w:hAnsi="Arial" w:cs="Arial"/>
          <w:sz w:val="24"/>
          <w:szCs w:val="24"/>
        </w:rPr>
        <w:t>the</w:t>
      </w:r>
      <w:r>
        <w:rPr>
          <w:rFonts w:ascii="Arial" w:hAnsi="Arial" w:cs="Arial"/>
          <w:sz w:val="24"/>
          <w:szCs w:val="24"/>
        </w:rPr>
        <w:t xml:space="preserve"> treatment of individuals </w:t>
      </w:r>
      <w:r w:rsidR="00547395">
        <w:rPr>
          <w:rFonts w:ascii="Arial" w:hAnsi="Arial" w:cs="Arial"/>
          <w:sz w:val="24"/>
          <w:szCs w:val="24"/>
        </w:rPr>
        <w:t xml:space="preserve">who are </w:t>
      </w:r>
      <w:r w:rsidR="009206F6">
        <w:rPr>
          <w:rFonts w:ascii="Arial" w:hAnsi="Arial" w:cs="Arial"/>
          <w:sz w:val="24"/>
          <w:szCs w:val="24"/>
        </w:rPr>
        <w:t xml:space="preserve">detained, </w:t>
      </w:r>
      <w:r>
        <w:rPr>
          <w:rFonts w:ascii="Arial" w:hAnsi="Arial" w:cs="Arial"/>
          <w:sz w:val="24"/>
          <w:szCs w:val="24"/>
        </w:rPr>
        <w:t xml:space="preserve">as well as the </w:t>
      </w:r>
      <w:r w:rsidR="00932A5F">
        <w:rPr>
          <w:rFonts w:ascii="Arial" w:hAnsi="Arial" w:cs="Arial"/>
          <w:sz w:val="24"/>
          <w:szCs w:val="24"/>
        </w:rPr>
        <w:t xml:space="preserve">associated </w:t>
      </w:r>
      <w:r>
        <w:rPr>
          <w:rFonts w:ascii="Arial" w:hAnsi="Arial" w:cs="Arial"/>
          <w:sz w:val="24"/>
          <w:szCs w:val="24"/>
        </w:rPr>
        <w:t>conditions of confinement. E</w:t>
      </w:r>
      <w:r w:rsidR="00E13FFB" w:rsidRPr="002D0BE4">
        <w:rPr>
          <w:rFonts w:ascii="Arial" w:hAnsi="Arial" w:cs="Arial"/>
          <w:sz w:val="24"/>
          <w:szCs w:val="24"/>
        </w:rPr>
        <w:t>very year, thousands of migrants who are not serving a criminal sentence are detained in Canada at the direction of the Canad</w:t>
      </w:r>
      <w:r w:rsidR="00E13FFB">
        <w:rPr>
          <w:rFonts w:ascii="Arial" w:hAnsi="Arial" w:cs="Arial"/>
          <w:sz w:val="24"/>
          <w:szCs w:val="24"/>
        </w:rPr>
        <w:t>a</w:t>
      </w:r>
      <w:r w:rsidR="00E13FFB" w:rsidRPr="002D0BE4">
        <w:rPr>
          <w:rFonts w:ascii="Arial" w:hAnsi="Arial" w:cs="Arial"/>
          <w:sz w:val="24"/>
          <w:szCs w:val="24"/>
        </w:rPr>
        <w:t xml:space="preserve"> Border Services Agency (CBSA)</w:t>
      </w:r>
      <w:r w:rsidR="00E13FFB">
        <w:rPr>
          <w:rFonts w:ascii="Arial" w:hAnsi="Arial" w:cs="Arial"/>
          <w:sz w:val="24"/>
          <w:szCs w:val="24"/>
        </w:rPr>
        <w:t xml:space="preserve">. </w:t>
      </w:r>
      <w:r w:rsidR="00E13FFB" w:rsidRPr="002D0BE4">
        <w:rPr>
          <w:rFonts w:ascii="Arial" w:hAnsi="Arial" w:cs="Arial"/>
          <w:sz w:val="24"/>
          <w:szCs w:val="24"/>
        </w:rPr>
        <w:t xml:space="preserve">This detention can occur for a variety of reasons: some are detained as a result of past criminality, while others are detained because they are deemed a flight risk, because their identity cannot be confirmed, or because they are otherwise deemed to pose a danger to the public. A significant portion </w:t>
      </w:r>
      <w:r w:rsidR="00E13FFB">
        <w:rPr>
          <w:rFonts w:ascii="Arial" w:hAnsi="Arial" w:cs="Arial"/>
          <w:sz w:val="24"/>
          <w:szCs w:val="24"/>
        </w:rPr>
        <w:t xml:space="preserve">of migrants </w:t>
      </w:r>
      <w:r w:rsidR="00E13FFB" w:rsidRPr="002D0BE4">
        <w:rPr>
          <w:rFonts w:ascii="Arial" w:hAnsi="Arial" w:cs="Arial"/>
          <w:sz w:val="24"/>
          <w:szCs w:val="24"/>
        </w:rPr>
        <w:t>are held in institutions intended for criminal populations</w:t>
      </w:r>
      <w:r w:rsidR="00E13FFB">
        <w:rPr>
          <w:rFonts w:ascii="Arial" w:hAnsi="Arial" w:cs="Arial"/>
          <w:sz w:val="24"/>
          <w:szCs w:val="24"/>
        </w:rPr>
        <w:t>,</w:t>
      </w:r>
      <w:r w:rsidR="00E13FFB" w:rsidRPr="002D0BE4">
        <w:rPr>
          <w:rFonts w:ascii="Arial" w:hAnsi="Arial" w:cs="Arial"/>
          <w:sz w:val="24"/>
          <w:szCs w:val="24"/>
        </w:rPr>
        <w:t xml:space="preserve"> rather than immigration holding centres, sometimes for significant periods of time. Limited services</w:t>
      </w:r>
      <w:r w:rsidR="004F415C">
        <w:rPr>
          <w:rFonts w:ascii="Arial" w:hAnsi="Arial" w:cs="Arial"/>
          <w:sz w:val="24"/>
          <w:szCs w:val="24"/>
        </w:rPr>
        <w:t xml:space="preserve"> </w:t>
      </w:r>
      <w:r w:rsidR="00E13FFB" w:rsidRPr="002D0BE4">
        <w:rPr>
          <w:rFonts w:ascii="Arial" w:hAnsi="Arial" w:cs="Arial"/>
          <w:sz w:val="24"/>
          <w:szCs w:val="24"/>
        </w:rPr>
        <w:t>are available to these detainees.</w:t>
      </w:r>
    </w:p>
    <w:p w14:paraId="75825CED" w14:textId="77777777" w:rsidR="00E13FFB" w:rsidRDefault="00E13FFB" w:rsidP="00E13FFB">
      <w:pPr>
        <w:pStyle w:val="NoSpacing"/>
        <w:rPr>
          <w:rFonts w:ascii="Arial" w:hAnsi="Arial" w:cs="Arial"/>
          <w:b/>
          <w:sz w:val="24"/>
          <w:szCs w:val="24"/>
          <w:lang w:val="en-US"/>
        </w:rPr>
      </w:pPr>
    </w:p>
    <w:p w14:paraId="2533E49D" w14:textId="77777777" w:rsidR="00E13FFB" w:rsidRPr="002D0BE4" w:rsidRDefault="00E13FFB" w:rsidP="00E13FFB">
      <w:pPr>
        <w:pStyle w:val="NoSpacing"/>
        <w:rPr>
          <w:rFonts w:ascii="Arial" w:hAnsi="Arial" w:cs="Arial"/>
          <w:sz w:val="24"/>
          <w:szCs w:val="24"/>
        </w:rPr>
      </w:pPr>
      <w:r w:rsidRPr="002D0BE4">
        <w:rPr>
          <w:rFonts w:ascii="Arial" w:hAnsi="Arial" w:cs="Arial"/>
          <w:sz w:val="24"/>
          <w:szCs w:val="24"/>
        </w:rPr>
        <w:t>The CHRC</w:t>
      </w:r>
      <w:r>
        <w:rPr>
          <w:rFonts w:ascii="Arial" w:hAnsi="Arial" w:cs="Arial"/>
          <w:sz w:val="24"/>
          <w:szCs w:val="24"/>
        </w:rPr>
        <w:t xml:space="preserve"> continues to share</w:t>
      </w:r>
      <w:r w:rsidRPr="002D0BE4">
        <w:rPr>
          <w:rFonts w:ascii="Arial" w:hAnsi="Arial" w:cs="Arial"/>
          <w:sz w:val="24"/>
          <w:szCs w:val="24"/>
        </w:rPr>
        <w:t xml:space="preserve"> the concern</w:t>
      </w:r>
      <w:r>
        <w:rPr>
          <w:rFonts w:ascii="Arial" w:hAnsi="Arial" w:cs="Arial"/>
          <w:sz w:val="24"/>
          <w:szCs w:val="24"/>
        </w:rPr>
        <w:t>s that have</w:t>
      </w:r>
      <w:r w:rsidRPr="002D0BE4">
        <w:rPr>
          <w:rFonts w:ascii="Arial" w:hAnsi="Arial" w:cs="Arial"/>
          <w:sz w:val="24"/>
          <w:szCs w:val="24"/>
        </w:rPr>
        <w:t xml:space="preserve"> been expressed by civil society organizations engaged on this issue, and</w:t>
      </w:r>
      <w:r>
        <w:rPr>
          <w:rFonts w:ascii="Arial" w:hAnsi="Arial" w:cs="Arial"/>
          <w:sz w:val="24"/>
          <w:szCs w:val="24"/>
        </w:rPr>
        <w:t xml:space="preserve"> </w:t>
      </w:r>
      <w:r w:rsidRPr="002D0BE4">
        <w:rPr>
          <w:rFonts w:ascii="Arial" w:hAnsi="Arial" w:cs="Arial"/>
          <w:sz w:val="24"/>
          <w:szCs w:val="24"/>
        </w:rPr>
        <w:t>echoes the recommendations that have been made to Canada – including in its most recent Universal Periodic Review – to dramatically revise its migration detention regime to better align with its international human rights obligations, including by:</w:t>
      </w:r>
    </w:p>
    <w:p w14:paraId="52D61FE5" w14:textId="77777777" w:rsidR="00E13FFB" w:rsidRPr="002D0BE4" w:rsidRDefault="00E13FFB" w:rsidP="00E13FFB">
      <w:pPr>
        <w:pStyle w:val="NoSpacing"/>
        <w:rPr>
          <w:rFonts w:ascii="Arial" w:hAnsi="Arial" w:cs="Arial"/>
          <w:sz w:val="24"/>
          <w:szCs w:val="24"/>
        </w:rPr>
      </w:pPr>
    </w:p>
    <w:p w14:paraId="7B926B41" w14:textId="77777777" w:rsidR="00E13FFB" w:rsidRPr="002D0BE4" w:rsidRDefault="00E13FFB" w:rsidP="00E13FFB">
      <w:pPr>
        <w:pStyle w:val="NoSpacing"/>
        <w:numPr>
          <w:ilvl w:val="0"/>
          <w:numId w:val="7"/>
        </w:numPr>
        <w:rPr>
          <w:rFonts w:ascii="Arial" w:hAnsi="Arial" w:cs="Arial"/>
          <w:sz w:val="24"/>
          <w:szCs w:val="24"/>
        </w:rPr>
      </w:pPr>
      <w:r w:rsidRPr="002D0BE4">
        <w:rPr>
          <w:rFonts w:ascii="Arial" w:hAnsi="Arial" w:cs="Arial"/>
          <w:sz w:val="24"/>
          <w:szCs w:val="24"/>
        </w:rPr>
        <w:t>ensuring that detention is used only as a last resort, and that alternatives to detention are explored in all cases;</w:t>
      </w:r>
    </w:p>
    <w:p w14:paraId="3B299F5D" w14:textId="77777777" w:rsidR="00E13FFB" w:rsidRPr="002D0BE4" w:rsidRDefault="00E13FFB" w:rsidP="00E13FFB">
      <w:pPr>
        <w:pStyle w:val="NoSpacing"/>
        <w:numPr>
          <w:ilvl w:val="0"/>
          <w:numId w:val="7"/>
        </w:numPr>
        <w:rPr>
          <w:rFonts w:ascii="Arial" w:hAnsi="Arial" w:cs="Arial"/>
          <w:sz w:val="24"/>
          <w:szCs w:val="24"/>
        </w:rPr>
      </w:pPr>
      <w:r w:rsidRPr="002D0BE4">
        <w:rPr>
          <w:rFonts w:ascii="Arial" w:hAnsi="Arial" w:cs="Arial"/>
          <w:sz w:val="24"/>
          <w:szCs w:val="24"/>
        </w:rPr>
        <w:t>ending the practice of indefinite migration detention and ensuring that individuals detained for immigration</w:t>
      </w:r>
      <w:r>
        <w:rPr>
          <w:rFonts w:ascii="Arial" w:hAnsi="Arial" w:cs="Arial"/>
          <w:sz w:val="24"/>
          <w:szCs w:val="24"/>
        </w:rPr>
        <w:t xml:space="preserve"> </w:t>
      </w:r>
      <w:r w:rsidRPr="002D0BE4">
        <w:rPr>
          <w:rFonts w:ascii="Arial" w:hAnsi="Arial" w:cs="Arial"/>
          <w:sz w:val="24"/>
          <w:szCs w:val="24"/>
        </w:rPr>
        <w:t xml:space="preserve">purposes have access to habeas corpus procedures to </w:t>
      </w:r>
      <w:r>
        <w:rPr>
          <w:rFonts w:ascii="Arial" w:hAnsi="Arial" w:cs="Arial"/>
          <w:sz w:val="24"/>
          <w:szCs w:val="24"/>
        </w:rPr>
        <w:t xml:space="preserve">avoid </w:t>
      </w:r>
      <w:r w:rsidRPr="002D0BE4">
        <w:rPr>
          <w:rFonts w:ascii="Arial" w:hAnsi="Arial" w:cs="Arial"/>
          <w:sz w:val="24"/>
          <w:szCs w:val="24"/>
        </w:rPr>
        <w:t xml:space="preserve">the risk of arbitrary detention; </w:t>
      </w:r>
    </w:p>
    <w:p w14:paraId="46D38B46" w14:textId="77777777" w:rsidR="00E13FFB" w:rsidRPr="002D0BE4" w:rsidRDefault="00E13FFB" w:rsidP="00E13FFB">
      <w:pPr>
        <w:pStyle w:val="NoSpacing"/>
        <w:numPr>
          <w:ilvl w:val="0"/>
          <w:numId w:val="7"/>
        </w:numPr>
        <w:rPr>
          <w:rFonts w:ascii="Arial" w:hAnsi="Arial" w:cs="Arial"/>
          <w:sz w:val="24"/>
          <w:szCs w:val="24"/>
        </w:rPr>
      </w:pPr>
      <w:r w:rsidRPr="002D0BE4">
        <w:rPr>
          <w:rFonts w:ascii="Arial" w:hAnsi="Arial" w:cs="Arial"/>
          <w:sz w:val="24"/>
          <w:szCs w:val="24"/>
        </w:rPr>
        <w:t xml:space="preserve">ensuring that detainees are not held in maximum security correctional facilities, and that they are not subject to solitary confinement; and </w:t>
      </w:r>
    </w:p>
    <w:p w14:paraId="3C92EA20" w14:textId="77777777" w:rsidR="00E13FFB" w:rsidRPr="002D0BE4" w:rsidRDefault="00E13FFB" w:rsidP="00E13FFB">
      <w:pPr>
        <w:pStyle w:val="NoSpacing"/>
        <w:numPr>
          <w:ilvl w:val="0"/>
          <w:numId w:val="7"/>
        </w:numPr>
        <w:rPr>
          <w:rFonts w:ascii="Arial" w:hAnsi="Arial" w:cs="Arial"/>
          <w:sz w:val="24"/>
          <w:szCs w:val="24"/>
        </w:rPr>
      </w:pPr>
      <w:r w:rsidRPr="002D0BE4">
        <w:rPr>
          <w:rFonts w:ascii="Arial" w:hAnsi="Arial" w:cs="Arial"/>
          <w:sz w:val="24"/>
          <w:szCs w:val="24"/>
        </w:rPr>
        <w:lastRenderedPageBreak/>
        <w:t xml:space="preserve">establishing a regime to ensure independent oversight and monitoring of immigration detention. </w:t>
      </w:r>
      <w:r>
        <w:rPr>
          <w:rFonts w:ascii="Arial" w:hAnsi="Arial" w:cs="Arial"/>
          <w:sz w:val="24"/>
          <w:szCs w:val="24"/>
        </w:rPr>
        <w:t xml:space="preserve"> </w:t>
      </w:r>
    </w:p>
    <w:p w14:paraId="6B2CA477" w14:textId="77777777" w:rsidR="00E13FFB" w:rsidRPr="002D0BE4" w:rsidRDefault="00E13FFB" w:rsidP="00E13FFB">
      <w:pPr>
        <w:pStyle w:val="NoSpacing"/>
        <w:rPr>
          <w:rFonts w:ascii="Arial" w:hAnsi="Arial" w:cs="Arial"/>
          <w:sz w:val="24"/>
          <w:szCs w:val="24"/>
        </w:rPr>
      </w:pPr>
    </w:p>
    <w:p w14:paraId="2AAE5714" w14:textId="11BB26F7" w:rsidR="00E13FFB" w:rsidRDefault="00E13FFB" w:rsidP="00E13FFB">
      <w:pPr>
        <w:pStyle w:val="NoSpacing"/>
        <w:rPr>
          <w:rFonts w:ascii="Arial" w:hAnsi="Arial" w:cs="Arial"/>
          <w:sz w:val="24"/>
          <w:szCs w:val="24"/>
        </w:rPr>
      </w:pPr>
      <w:r w:rsidRPr="008E1624">
        <w:rPr>
          <w:rFonts w:ascii="Arial" w:hAnsi="Arial" w:cs="Arial"/>
          <w:sz w:val="24"/>
          <w:szCs w:val="24"/>
        </w:rPr>
        <w:t>The CHRC notes that while the federal government has undertaken extensive consultations on CBSA’s National Immigration Detention Framework, concerns with respect to Canada’s migration detention regime remain. In addition, although the government has introduced legislation that</w:t>
      </w:r>
      <w:r w:rsidR="00205E69">
        <w:rPr>
          <w:rFonts w:ascii="Arial" w:hAnsi="Arial" w:cs="Arial"/>
          <w:sz w:val="24"/>
          <w:szCs w:val="24"/>
        </w:rPr>
        <w:t xml:space="preserve"> would ostensibly introduce an</w:t>
      </w:r>
      <w:r w:rsidRPr="008E1624">
        <w:rPr>
          <w:rFonts w:ascii="Arial" w:hAnsi="Arial" w:cs="Arial"/>
          <w:sz w:val="24"/>
          <w:szCs w:val="24"/>
        </w:rPr>
        <w:t xml:space="preserve"> oversight body for the CBSA, including a complaint mechanism for detainees, progress on this legislation has stalled since the beginning of the COVID-19 pandemic. </w:t>
      </w:r>
    </w:p>
    <w:p w14:paraId="7D4F58D4" w14:textId="77777777" w:rsidR="00E13FFB" w:rsidRPr="002D0BE4" w:rsidRDefault="00E13FFB" w:rsidP="00E13FFB">
      <w:pPr>
        <w:pStyle w:val="NoSpacing"/>
        <w:rPr>
          <w:rFonts w:ascii="Arial" w:hAnsi="Arial" w:cs="Arial"/>
          <w:sz w:val="24"/>
          <w:szCs w:val="24"/>
        </w:rPr>
      </w:pPr>
    </w:p>
    <w:p w14:paraId="680FB08E" w14:textId="738881BB" w:rsidR="00E13FFB" w:rsidRPr="003511DF" w:rsidRDefault="00E13FFB" w:rsidP="00E13FFB">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Pr>
          <w:rFonts w:ascii="Arial" w:hAnsi="Arial" w:cs="Arial"/>
          <w:b/>
          <w:sz w:val="24"/>
          <w:szCs w:val="24"/>
          <w:u w:val="single"/>
        </w:rPr>
        <w:t>Recommended Question #</w:t>
      </w:r>
      <w:r w:rsidR="000B1F60">
        <w:rPr>
          <w:rFonts w:ascii="Arial" w:hAnsi="Arial" w:cs="Arial"/>
          <w:b/>
          <w:sz w:val="24"/>
          <w:szCs w:val="24"/>
          <w:u w:val="single"/>
        </w:rPr>
        <w:t>11</w:t>
      </w:r>
      <w:r w:rsidRPr="002D0BE4">
        <w:rPr>
          <w:rFonts w:ascii="Arial" w:hAnsi="Arial" w:cs="Arial"/>
          <w:b/>
          <w:sz w:val="24"/>
          <w:szCs w:val="24"/>
        </w:rPr>
        <w:t xml:space="preserve">: </w:t>
      </w:r>
      <w:r>
        <w:rPr>
          <w:rFonts w:ascii="Arial" w:hAnsi="Arial" w:cs="Arial"/>
          <w:b/>
          <w:sz w:val="24"/>
          <w:szCs w:val="24"/>
        </w:rPr>
        <w:t xml:space="preserve">Please provide details of the steps being taken to revise Canada’s immigration detention regime, including by: </w:t>
      </w:r>
      <w:r w:rsidRPr="002D0BE4">
        <w:rPr>
          <w:rFonts w:ascii="Arial" w:hAnsi="Arial" w:cs="Arial"/>
          <w:b/>
          <w:sz w:val="24"/>
          <w:szCs w:val="24"/>
        </w:rPr>
        <w:t>ensuring that detention is used only as a last resort and that alternative</w:t>
      </w:r>
      <w:r>
        <w:rPr>
          <w:rFonts w:ascii="Arial" w:hAnsi="Arial" w:cs="Arial"/>
          <w:b/>
          <w:sz w:val="24"/>
          <w:szCs w:val="24"/>
        </w:rPr>
        <w:t>s</w:t>
      </w:r>
      <w:r w:rsidRPr="002D0BE4">
        <w:rPr>
          <w:rFonts w:ascii="Arial" w:hAnsi="Arial" w:cs="Arial"/>
          <w:b/>
          <w:sz w:val="24"/>
          <w:szCs w:val="24"/>
        </w:rPr>
        <w:t xml:space="preserve"> to deten</w:t>
      </w:r>
      <w:r>
        <w:rPr>
          <w:rFonts w:ascii="Arial" w:hAnsi="Arial" w:cs="Arial"/>
          <w:b/>
          <w:sz w:val="24"/>
          <w:szCs w:val="24"/>
        </w:rPr>
        <w:t xml:space="preserve">tion are explored in all cases; </w:t>
      </w:r>
      <w:r w:rsidRPr="002D0BE4">
        <w:rPr>
          <w:rFonts w:ascii="Arial" w:hAnsi="Arial" w:cs="Arial"/>
          <w:b/>
          <w:sz w:val="24"/>
          <w:szCs w:val="24"/>
        </w:rPr>
        <w:t>ending the practice of indefinite immigration detention;</w:t>
      </w:r>
      <w:r>
        <w:rPr>
          <w:rFonts w:ascii="Arial" w:hAnsi="Arial" w:cs="Arial"/>
          <w:b/>
          <w:sz w:val="24"/>
          <w:szCs w:val="24"/>
        </w:rPr>
        <w:t xml:space="preserve"> and </w:t>
      </w:r>
      <w:r w:rsidRPr="002D0BE4">
        <w:rPr>
          <w:rFonts w:ascii="Arial" w:hAnsi="Arial" w:cs="Arial"/>
          <w:b/>
          <w:sz w:val="24"/>
          <w:szCs w:val="24"/>
        </w:rPr>
        <w:t xml:space="preserve">ensuring that detainees are not held in maximum security correctional facilities or subject to </w:t>
      </w:r>
      <w:r>
        <w:rPr>
          <w:rFonts w:ascii="Arial" w:hAnsi="Arial" w:cs="Arial"/>
          <w:b/>
          <w:i/>
          <w:sz w:val="24"/>
          <w:szCs w:val="24"/>
        </w:rPr>
        <w:t xml:space="preserve">de facto </w:t>
      </w:r>
      <w:r w:rsidRPr="002D0BE4">
        <w:rPr>
          <w:rFonts w:ascii="Arial" w:hAnsi="Arial" w:cs="Arial"/>
          <w:b/>
          <w:sz w:val="24"/>
          <w:szCs w:val="24"/>
        </w:rPr>
        <w:t>solitary confinement.</w:t>
      </w:r>
    </w:p>
    <w:p w14:paraId="3CF51506" w14:textId="77777777" w:rsidR="00E13FFB" w:rsidRDefault="00E13FFB" w:rsidP="00E13FFB">
      <w:pPr>
        <w:pStyle w:val="NoSpacing"/>
        <w:rPr>
          <w:rFonts w:ascii="Arial" w:hAnsi="Arial" w:cs="Arial"/>
          <w:b/>
          <w:sz w:val="24"/>
          <w:szCs w:val="24"/>
          <w:lang w:val="en-US"/>
        </w:rPr>
      </w:pPr>
    </w:p>
    <w:p w14:paraId="21344E10" w14:textId="5B8DF100" w:rsidR="00E13FFB" w:rsidRPr="007A3650" w:rsidRDefault="00E13FFB" w:rsidP="00E13FFB">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Pr>
          <w:rFonts w:ascii="Arial" w:hAnsi="Arial" w:cs="Arial"/>
          <w:b/>
          <w:sz w:val="24"/>
          <w:szCs w:val="24"/>
          <w:u w:val="single"/>
        </w:rPr>
        <w:t>Recommended Question #</w:t>
      </w:r>
      <w:r w:rsidR="000B1F60">
        <w:rPr>
          <w:rFonts w:ascii="Arial" w:hAnsi="Arial" w:cs="Arial"/>
          <w:b/>
          <w:sz w:val="24"/>
          <w:szCs w:val="24"/>
          <w:u w:val="single"/>
        </w:rPr>
        <w:t>12</w:t>
      </w:r>
      <w:r w:rsidRPr="002D0BE4">
        <w:rPr>
          <w:rFonts w:ascii="Arial" w:hAnsi="Arial" w:cs="Arial"/>
          <w:b/>
          <w:sz w:val="24"/>
          <w:szCs w:val="24"/>
        </w:rPr>
        <w:t xml:space="preserve">: </w:t>
      </w:r>
      <w:r>
        <w:rPr>
          <w:rFonts w:ascii="Arial" w:hAnsi="Arial" w:cs="Arial"/>
          <w:b/>
          <w:sz w:val="24"/>
          <w:szCs w:val="24"/>
        </w:rPr>
        <w:t xml:space="preserve">Please provide details of the steps being taken to </w:t>
      </w:r>
      <w:r w:rsidRPr="002D0BE4">
        <w:rPr>
          <w:rFonts w:ascii="Arial" w:hAnsi="Arial" w:cs="Arial"/>
          <w:b/>
          <w:sz w:val="24"/>
          <w:szCs w:val="24"/>
        </w:rPr>
        <w:t>establish a regime to ensure independent oversight and moni</w:t>
      </w:r>
      <w:r>
        <w:rPr>
          <w:rFonts w:ascii="Arial" w:hAnsi="Arial" w:cs="Arial"/>
          <w:b/>
          <w:sz w:val="24"/>
          <w:szCs w:val="24"/>
        </w:rPr>
        <w:t xml:space="preserve">toring of immigration detention. </w:t>
      </w:r>
    </w:p>
    <w:p w14:paraId="6EA38F35" w14:textId="77777777" w:rsidR="00E13FFB" w:rsidRDefault="00E13FFB" w:rsidP="00E13FFB">
      <w:pPr>
        <w:pStyle w:val="NoSpacing"/>
        <w:rPr>
          <w:rFonts w:ascii="Arial" w:hAnsi="Arial" w:cs="Arial"/>
          <w:b/>
          <w:sz w:val="24"/>
          <w:szCs w:val="24"/>
          <w:lang w:val="en-US"/>
        </w:rPr>
      </w:pPr>
    </w:p>
    <w:p w14:paraId="13B9C477" w14:textId="16D40070" w:rsidR="00E13FFB" w:rsidRPr="002D0BE4" w:rsidRDefault="00E13FFB" w:rsidP="00E13FFB">
      <w:pPr>
        <w:pStyle w:val="NoSpacing"/>
        <w:rPr>
          <w:rFonts w:ascii="Arial" w:hAnsi="Arial" w:cs="Arial"/>
          <w:sz w:val="24"/>
          <w:szCs w:val="24"/>
        </w:rPr>
      </w:pPr>
      <w:r w:rsidRPr="002D0BE4">
        <w:rPr>
          <w:rFonts w:ascii="Arial" w:hAnsi="Arial" w:cs="Arial"/>
          <w:sz w:val="24"/>
          <w:szCs w:val="24"/>
        </w:rPr>
        <w:t xml:space="preserve">Beyond oversight and monitoring, a significant gap </w:t>
      </w:r>
      <w:r>
        <w:rPr>
          <w:rFonts w:ascii="Arial" w:hAnsi="Arial" w:cs="Arial"/>
          <w:sz w:val="24"/>
          <w:szCs w:val="24"/>
        </w:rPr>
        <w:t xml:space="preserve">exists </w:t>
      </w:r>
      <w:r w:rsidRPr="002D0BE4">
        <w:rPr>
          <w:rFonts w:ascii="Arial" w:hAnsi="Arial" w:cs="Arial"/>
          <w:sz w:val="24"/>
          <w:szCs w:val="24"/>
        </w:rPr>
        <w:t>in the human rights protections afforded to migrants detained in Canada.</w:t>
      </w:r>
    </w:p>
    <w:p w14:paraId="58B2C566" w14:textId="77777777" w:rsidR="00E13FFB" w:rsidRDefault="00E13FFB" w:rsidP="00E13FFB">
      <w:pPr>
        <w:pStyle w:val="NoSpacing"/>
        <w:rPr>
          <w:rFonts w:ascii="Arial" w:hAnsi="Arial" w:cs="Arial"/>
          <w:sz w:val="24"/>
          <w:szCs w:val="24"/>
        </w:rPr>
      </w:pPr>
    </w:p>
    <w:p w14:paraId="5D4BAE6C" w14:textId="77777777" w:rsidR="00E13FFB" w:rsidRPr="002D0BE4" w:rsidRDefault="00E13FFB" w:rsidP="00E13FFB">
      <w:pPr>
        <w:pStyle w:val="NoSpacing"/>
        <w:rPr>
          <w:rFonts w:ascii="Arial" w:hAnsi="Arial" w:cs="Arial"/>
          <w:sz w:val="24"/>
          <w:szCs w:val="24"/>
        </w:rPr>
      </w:pPr>
      <w:r w:rsidRPr="002D0BE4">
        <w:rPr>
          <w:rFonts w:ascii="Arial" w:hAnsi="Arial" w:cs="Arial"/>
          <w:sz w:val="24"/>
          <w:szCs w:val="24"/>
        </w:rPr>
        <w:t xml:space="preserve">While all individuals present in Canada are able to access the protections of the </w:t>
      </w:r>
      <w:r w:rsidRPr="007E03E2">
        <w:rPr>
          <w:rFonts w:ascii="Arial" w:hAnsi="Arial" w:cs="Arial"/>
          <w:sz w:val="24"/>
          <w:szCs w:val="24"/>
        </w:rPr>
        <w:t>Charter</w:t>
      </w:r>
      <w:r w:rsidRPr="002D0BE4">
        <w:rPr>
          <w:rFonts w:ascii="Arial" w:hAnsi="Arial" w:cs="Arial"/>
          <w:i/>
          <w:sz w:val="24"/>
          <w:szCs w:val="24"/>
        </w:rPr>
        <w:t xml:space="preserve">, </w:t>
      </w:r>
      <w:r w:rsidRPr="002D0BE4">
        <w:rPr>
          <w:rFonts w:ascii="Arial" w:hAnsi="Arial" w:cs="Arial"/>
          <w:sz w:val="24"/>
          <w:szCs w:val="24"/>
        </w:rPr>
        <w:t>many migrant detainees are not able to appropriately assert and claim their rights, both as a result of their lack of awareness of what those rights are</w:t>
      </w:r>
      <w:r>
        <w:rPr>
          <w:rFonts w:ascii="Arial" w:hAnsi="Arial" w:cs="Arial"/>
          <w:sz w:val="24"/>
          <w:szCs w:val="24"/>
        </w:rPr>
        <w:t>,</w:t>
      </w:r>
      <w:r w:rsidRPr="002D0BE4">
        <w:rPr>
          <w:rFonts w:ascii="Arial" w:hAnsi="Arial" w:cs="Arial"/>
          <w:sz w:val="24"/>
          <w:szCs w:val="24"/>
        </w:rPr>
        <w:t xml:space="preserve"> and their lack of necessary resources, including legal assistance, to advocate for those rights through the courts.</w:t>
      </w:r>
    </w:p>
    <w:p w14:paraId="3B6F534E" w14:textId="77777777" w:rsidR="00E13FFB" w:rsidRPr="002D0BE4" w:rsidRDefault="00E13FFB" w:rsidP="00E13FFB">
      <w:pPr>
        <w:pStyle w:val="NoSpacing"/>
        <w:rPr>
          <w:rFonts w:ascii="Arial" w:hAnsi="Arial" w:cs="Arial"/>
          <w:sz w:val="24"/>
          <w:szCs w:val="24"/>
        </w:rPr>
      </w:pPr>
    </w:p>
    <w:p w14:paraId="38DBAAA8" w14:textId="69B57F0D" w:rsidR="00E13FFB" w:rsidRDefault="00E13FFB" w:rsidP="00E13FFB">
      <w:pPr>
        <w:spacing w:after="0" w:line="240" w:lineRule="auto"/>
        <w:rPr>
          <w:rFonts w:ascii="Arial" w:hAnsi="Arial" w:cs="Arial"/>
          <w:sz w:val="24"/>
          <w:szCs w:val="24"/>
        </w:rPr>
      </w:pPr>
      <w:r w:rsidRPr="002D0BE4">
        <w:rPr>
          <w:rFonts w:ascii="Arial" w:hAnsi="Arial" w:cs="Arial"/>
          <w:sz w:val="24"/>
          <w:szCs w:val="24"/>
        </w:rPr>
        <w:t xml:space="preserve">The CHRA could </w:t>
      </w:r>
      <w:r w:rsidR="005F3578">
        <w:rPr>
          <w:rFonts w:ascii="Arial" w:hAnsi="Arial" w:cs="Arial"/>
          <w:sz w:val="24"/>
          <w:szCs w:val="24"/>
        </w:rPr>
        <w:t xml:space="preserve">potentially </w:t>
      </w:r>
      <w:r w:rsidRPr="002D0BE4">
        <w:rPr>
          <w:rFonts w:ascii="Arial" w:hAnsi="Arial" w:cs="Arial"/>
          <w:sz w:val="24"/>
          <w:szCs w:val="24"/>
        </w:rPr>
        <w:t>provide detainees with a more accessible manner in which to challenge discriminatory conduct</w:t>
      </w:r>
      <w:r>
        <w:rPr>
          <w:rFonts w:ascii="Arial" w:hAnsi="Arial" w:cs="Arial"/>
          <w:sz w:val="24"/>
          <w:szCs w:val="24"/>
        </w:rPr>
        <w:t xml:space="preserve"> </w:t>
      </w:r>
      <w:r w:rsidR="005F3578">
        <w:rPr>
          <w:rFonts w:ascii="Arial" w:hAnsi="Arial" w:cs="Arial"/>
          <w:sz w:val="24"/>
          <w:szCs w:val="24"/>
        </w:rPr>
        <w:t xml:space="preserve">by </w:t>
      </w:r>
      <w:r>
        <w:rPr>
          <w:rFonts w:ascii="Arial" w:hAnsi="Arial" w:cs="Arial"/>
          <w:sz w:val="24"/>
          <w:szCs w:val="24"/>
        </w:rPr>
        <w:t>the state</w:t>
      </w:r>
      <w:r w:rsidRPr="002D0BE4">
        <w:rPr>
          <w:rFonts w:ascii="Arial" w:hAnsi="Arial" w:cs="Arial"/>
          <w:sz w:val="24"/>
          <w:szCs w:val="24"/>
        </w:rPr>
        <w:t xml:space="preserve">, including failure to provide appropriate services, in the course of their confinement. </w:t>
      </w:r>
      <w:r w:rsidR="00B645CE">
        <w:rPr>
          <w:rFonts w:ascii="Arial" w:hAnsi="Arial" w:cs="Arial"/>
          <w:sz w:val="24"/>
          <w:szCs w:val="24"/>
        </w:rPr>
        <w:t>However, a</w:t>
      </w:r>
      <w:r w:rsidR="00B645CE" w:rsidRPr="00F71D65">
        <w:rPr>
          <w:rFonts w:ascii="Arial" w:hAnsi="Arial" w:cs="Arial"/>
          <w:sz w:val="24"/>
          <w:szCs w:val="24"/>
        </w:rPr>
        <w:t xml:space="preserve">t </w:t>
      </w:r>
      <w:r w:rsidRPr="00F71D65">
        <w:rPr>
          <w:rFonts w:ascii="Arial" w:hAnsi="Arial" w:cs="Arial"/>
          <w:sz w:val="24"/>
          <w:szCs w:val="24"/>
        </w:rPr>
        <w:t>this time, the CHRA states that in order to file a complaint under the CHRA about a situation or practice occurring in Canada, an individual must be either “lawfully present” in Canada or, if temporarily absent, entitled to return to Canada.</w:t>
      </w:r>
      <w:r w:rsidRPr="00F71D65">
        <w:rPr>
          <w:rFonts w:ascii="Arial" w:hAnsi="Arial" w:cs="Arial"/>
          <w:sz w:val="24"/>
          <w:szCs w:val="24"/>
          <w:vertAlign w:val="superscript"/>
        </w:rPr>
        <w:footnoteReference w:id="34"/>
      </w:r>
      <w:r w:rsidRPr="00F71D65">
        <w:rPr>
          <w:rFonts w:ascii="Arial" w:hAnsi="Arial" w:cs="Arial"/>
          <w:sz w:val="24"/>
          <w:szCs w:val="24"/>
        </w:rPr>
        <w:t xml:space="preserve"> </w:t>
      </w:r>
      <w:r w:rsidR="005F3578">
        <w:rPr>
          <w:rFonts w:ascii="Arial" w:hAnsi="Arial" w:cs="Arial"/>
          <w:sz w:val="24"/>
          <w:szCs w:val="24"/>
        </w:rPr>
        <w:t xml:space="preserve">The CHRC believes that </w:t>
      </w:r>
      <w:r w:rsidR="005F3578" w:rsidRPr="002D0BE4">
        <w:rPr>
          <w:rFonts w:ascii="Arial" w:hAnsi="Arial" w:cs="Arial"/>
          <w:sz w:val="24"/>
          <w:szCs w:val="24"/>
        </w:rPr>
        <w:t xml:space="preserve">human rights protections should be available to all individuals present in Canada – lawfully or not – </w:t>
      </w:r>
      <w:r w:rsidR="005F3578">
        <w:rPr>
          <w:rFonts w:ascii="Arial" w:hAnsi="Arial" w:cs="Arial"/>
          <w:sz w:val="24"/>
          <w:szCs w:val="24"/>
        </w:rPr>
        <w:t>and has highlighted the need for Parliament to repeal these provisions both</w:t>
      </w:r>
      <w:r w:rsidRPr="00F71D65">
        <w:rPr>
          <w:rFonts w:ascii="Arial" w:hAnsi="Arial" w:cs="Arial"/>
          <w:sz w:val="24"/>
          <w:szCs w:val="24"/>
        </w:rPr>
        <w:t xml:space="preserve"> in submissions to UN mechanisms and during appearances before Parliament</w:t>
      </w:r>
      <w:r>
        <w:rPr>
          <w:rFonts w:ascii="Arial" w:hAnsi="Arial" w:cs="Arial"/>
          <w:sz w:val="24"/>
          <w:szCs w:val="24"/>
        </w:rPr>
        <w:t>.</w:t>
      </w:r>
    </w:p>
    <w:p w14:paraId="5E2EC845" w14:textId="77777777" w:rsidR="00E13FFB" w:rsidRPr="002D0BE4" w:rsidRDefault="00E13FFB" w:rsidP="00E13FFB">
      <w:pPr>
        <w:pStyle w:val="NoSpacing"/>
        <w:rPr>
          <w:rFonts w:ascii="Arial" w:hAnsi="Arial" w:cs="Arial"/>
          <w:sz w:val="24"/>
          <w:szCs w:val="24"/>
        </w:rPr>
      </w:pPr>
    </w:p>
    <w:p w14:paraId="43C5E5B8" w14:textId="08469E3A" w:rsidR="00E13FFB" w:rsidRPr="002D0BE4" w:rsidRDefault="005F3578" w:rsidP="00E13FFB">
      <w:pPr>
        <w:pStyle w:val="NoSpacing"/>
        <w:rPr>
          <w:rFonts w:ascii="Arial" w:hAnsi="Arial" w:cs="Arial"/>
          <w:sz w:val="24"/>
          <w:szCs w:val="24"/>
        </w:rPr>
      </w:pPr>
      <w:r>
        <w:rPr>
          <w:rFonts w:ascii="Arial" w:hAnsi="Arial" w:cs="Arial"/>
          <w:sz w:val="24"/>
          <w:szCs w:val="24"/>
        </w:rPr>
        <w:t xml:space="preserve"> </w:t>
      </w:r>
      <w:r w:rsidR="00E13FFB" w:rsidRPr="002D0BE4">
        <w:rPr>
          <w:rFonts w:ascii="Arial" w:hAnsi="Arial" w:cs="Arial"/>
          <w:sz w:val="24"/>
          <w:szCs w:val="24"/>
        </w:rPr>
        <w:t xml:space="preserve"> </w:t>
      </w:r>
    </w:p>
    <w:p w14:paraId="1A0A97D7" w14:textId="77777777" w:rsidR="00E13FFB" w:rsidRPr="002D0BE4" w:rsidRDefault="00E13FFB" w:rsidP="00E13FFB">
      <w:pPr>
        <w:pStyle w:val="NoSpacing"/>
        <w:rPr>
          <w:rFonts w:ascii="Arial" w:hAnsi="Arial" w:cs="Arial"/>
          <w:b/>
          <w:sz w:val="24"/>
          <w:szCs w:val="24"/>
          <w:u w:val="single"/>
        </w:rPr>
      </w:pPr>
    </w:p>
    <w:p w14:paraId="236FDE56" w14:textId="3599FFEE" w:rsidR="00E13FFB" w:rsidRPr="002D0BE4" w:rsidRDefault="00E13FFB" w:rsidP="00E13FFB">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Pr>
          <w:rFonts w:ascii="Arial" w:hAnsi="Arial" w:cs="Arial"/>
          <w:b/>
          <w:sz w:val="24"/>
          <w:szCs w:val="24"/>
          <w:u w:val="single"/>
        </w:rPr>
        <w:lastRenderedPageBreak/>
        <w:t>Recommended Question</w:t>
      </w:r>
      <w:r w:rsidRPr="002D0BE4">
        <w:rPr>
          <w:rFonts w:ascii="Arial" w:hAnsi="Arial" w:cs="Arial"/>
          <w:b/>
          <w:sz w:val="24"/>
          <w:szCs w:val="24"/>
          <w:u w:val="single"/>
        </w:rPr>
        <w:t xml:space="preserve"> </w:t>
      </w:r>
      <w:r>
        <w:rPr>
          <w:rFonts w:ascii="Arial" w:hAnsi="Arial" w:cs="Arial"/>
          <w:b/>
          <w:sz w:val="24"/>
          <w:szCs w:val="24"/>
          <w:u w:val="single"/>
        </w:rPr>
        <w:t>#</w:t>
      </w:r>
      <w:r w:rsidR="000B1F60">
        <w:rPr>
          <w:rFonts w:ascii="Arial" w:hAnsi="Arial" w:cs="Arial"/>
          <w:b/>
          <w:sz w:val="24"/>
          <w:szCs w:val="24"/>
          <w:u w:val="single"/>
        </w:rPr>
        <w:t>13</w:t>
      </w:r>
      <w:r w:rsidRPr="002D0BE4">
        <w:rPr>
          <w:rFonts w:ascii="Arial" w:hAnsi="Arial" w:cs="Arial"/>
          <w:b/>
          <w:sz w:val="24"/>
          <w:szCs w:val="24"/>
        </w:rPr>
        <w:t xml:space="preserve">: </w:t>
      </w:r>
      <w:r>
        <w:rPr>
          <w:rFonts w:ascii="Arial" w:hAnsi="Arial" w:cs="Arial"/>
          <w:b/>
          <w:sz w:val="24"/>
          <w:szCs w:val="24"/>
        </w:rPr>
        <w:t xml:space="preserve">Please detail the steps being taken to </w:t>
      </w:r>
      <w:r w:rsidRPr="002D0BE4">
        <w:rPr>
          <w:rFonts w:ascii="Arial" w:hAnsi="Arial" w:cs="Arial"/>
          <w:b/>
          <w:sz w:val="24"/>
          <w:szCs w:val="24"/>
        </w:rPr>
        <w:t xml:space="preserve">ensure that migrant detainees are able to access human rights protections on an equal basis with all others present in Canada, including </w:t>
      </w:r>
      <w:r w:rsidR="00FC5156">
        <w:rPr>
          <w:rFonts w:ascii="Arial" w:hAnsi="Arial" w:cs="Arial"/>
          <w:b/>
          <w:sz w:val="24"/>
          <w:szCs w:val="24"/>
        </w:rPr>
        <w:t>access to the</w:t>
      </w:r>
      <w:r w:rsidRPr="002D0BE4">
        <w:rPr>
          <w:rFonts w:ascii="Arial" w:hAnsi="Arial" w:cs="Arial"/>
          <w:b/>
          <w:sz w:val="24"/>
          <w:szCs w:val="24"/>
        </w:rPr>
        <w:t xml:space="preserve"> CHRA. </w:t>
      </w:r>
    </w:p>
    <w:p w14:paraId="7D65F5E3" w14:textId="2FFAD47C" w:rsidR="00760C34" w:rsidRDefault="00760C34" w:rsidP="00D570C8">
      <w:pPr>
        <w:spacing w:after="0"/>
      </w:pPr>
    </w:p>
    <w:p w14:paraId="44B66506" w14:textId="091FA47E" w:rsidR="00DB6C6E" w:rsidRPr="00DB6C6E" w:rsidRDefault="00DB6C6E" w:rsidP="00D570C8">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61" w:name="_Toc75154938"/>
      <w:r>
        <w:rPr>
          <w:rFonts w:ascii="Arial" w:hAnsi="Arial" w:cs="Arial"/>
          <w:b/>
          <w:color w:val="auto"/>
        </w:rPr>
        <w:t xml:space="preserve">VIOLENCE AGAINST INDIGENOUS </w:t>
      </w:r>
      <w:r w:rsidR="00481989">
        <w:rPr>
          <w:rFonts w:ascii="Arial" w:hAnsi="Arial" w:cs="Arial"/>
          <w:b/>
          <w:color w:val="auto"/>
        </w:rPr>
        <w:t>PEOPLES</w:t>
      </w:r>
      <w:bookmarkEnd w:id="61"/>
      <w:r>
        <w:rPr>
          <w:rFonts w:ascii="Arial" w:hAnsi="Arial" w:cs="Arial"/>
          <w:b/>
          <w:color w:val="auto"/>
        </w:rPr>
        <w:t xml:space="preserve"> </w:t>
      </w:r>
    </w:p>
    <w:p w14:paraId="2D30BB94" w14:textId="77777777" w:rsidR="004E6F1C" w:rsidRDefault="004E6F1C" w:rsidP="00421982">
      <w:pPr>
        <w:spacing w:after="0" w:line="240" w:lineRule="auto"/>
        <w:rPr>
          <w:rFonts w:ascii="Arial" w:hAnsi="Arial" w:cs="Arial"/>
          <w:sz w:val="24"/>
          <w:szCs w:val="24"/>
        </w:rPr>
      </w:pPr>
    </w:p>
    <w:p w14:paraId="49C7EC94" w14:textId="33BD7B4C" w:rsidR="005C3838" w:rsidRPr="005C3838" w:rsidRDefault="005C3838" w:rsidP="005C3838">
      <w:pPr>
        <w:pStyle w:val="Heading2"/>
        <w:numPr>
          <w:ilvl w:val="1"/>
          <w:numId w:val="25"/>
        </w:numPr>
      </w:pPr>
      <w:bookmarkStart w:id="62" w:name="_Toc75154939"/>
      <w:r>
        <w:t>Violence Against Indigenous Women and Girls</w:t>
      </w:r>
      <w:bookmarkEnd w:id="62"/>
      <w:r>
        <w:t xml:space="preserve">  </w:t>
      </w:r>
    </w:p>
    <w:p w14:paraId="1ED96B6F" w14:textId="3ED34341" w:rsidR="00DB6C6E" w:rsidRDefault="005E0EF6" w:rsidP="00421982">
      <w:pPr>
        <w:spacing w:after="0" w:line="240" w:lineRule="auto"/>
        <w:rPr>
          <w:rFonts w:ascii="Arial" w:hAnsi="Arial" w:cs="Arial"/>
          <w:sz w:val="24"/>
          <w:szCs w:val="24"/>
        </w:rPr>
      </w:pPr>
      <w:r>
        <w:rPr>
          <w:rFonts w:ascii="Arial" w:hAnsi="Arial" w:cs="Arial"/>
          <w:sz w:val="24"/>
          <w:szCs w:val="24"/>
        </w:rPr>
        <w:t>Indigenous</w:t>
      </w:r>
      <w:r w:rsidRPr="001678EC">
        <w:rPr>
          <w:rFonts w:ascii="Arial" w:hAnsi="Arial" w:cs="Arial"/>
          <w:sz w:val="24"/>
          <w:szCs w:val="24"/>
        </w:rPr>
        <w:t xml:space="preserve"> women and girls </w:t>
      </w:r>
      <w:r>
        <w:rPr>
          <w:rFonts w:ascii="Arial" w:hAnsi="Arial" w:cs="Arial"/>
          <w:sz w:val="24"/>
          <w:szCs w:val="24"/>
        </w:rPr>
        <w:t xml:space="preserve">continue to </w:t>
      </w:r>
      <w:r w:rsidRPr="001678EC">
        <w:rPr>
          <w:rFonts w:ascii="Arial" w:hAnsi="Arial" w:cs="Arial"/>
          <w:sz w:val="24"/>
          <w:szCs w:val="24"/>
        </w:rPr>
        <w:t>experie</w:t>
      </w:r>
      <w:r>
        <w:rPr>
          <w:rFonts w:ascii="Arial" w:hAnsi="Arial" w:cs="Arial"/>
          <w:sz w:val="24"/>
          <w:szCs w:val="24"/>
        </w:rPr>
        <w:t xml:space="preserve">nce systemic </w:t>
      </w:r>
      <w:r w:rsidR="002D5610">
        <w:rPr>
          <w:rFonts w:ascii="Arial" w:hAnsi="Arial" w:cs="Arial"/>
          <w:sz w:val="24"/>
          <w:szCs w:val="24"/>
        </w:rPr>
        <w:t xml:space="preserve">racism and </w:t>
      </w:r>
      <w:r>
        <w:rPr>
          <w:rFonts w:ascii="Arial" w:hAnsi="Arial" w:cs="Arial"/>
          <w:sz w:val="24"/>
          <w:szCs w:val="24"/>
        </w:rPr>
        <w:t xml:space="preserve">discrimination, </w:t>
      </w:r>
      <w:r w:rsidRPr="001678EC">
        <w:rPr>
          <w:rFonts w:ascii="Arial" w:hAnsi="Arial" w:cs="Arial"/>
          <w:sz w:val="24"/>
          <w:szCs w:val="24"/>
        </w:rPr>
        <w:t xml:space="preserve">bear a disproportionate burden of violence and are murdered or go missing at a disproportionately high rate. </w:t>
      </w:r>
      <w:r w:rsidR="003A13BE" w:rsidRPr="003A13BE">
        <w:rPr>
          <w:rFonts w:ascii="Arial" w:hAnsi="Arial" w:cs="Arial"/>
          <w:sz w:val="24"/>
          <w:szCs w:val="24"/>
        </w:rPr>
        <w:t xml:space="preserve">For too long, systemic </w:t>
      </w:r>
      <w:r w:rsidR="005E0298">
        <w:rPr>
          <w:rFonts w:ascii="Arial" w:hAnsi="Arial" w:cs="Arial"/>
          <w:sz w:val="24"/>
          <w:szCs w:val="24"/>
        </w:rPr>
        <w:t xml:space="preserve">racism, </w:t>
      </w:r>
      <w:r w:rsidR="003A13BE" w:rsidRPr="003A13BE">
        <w:rPr>
          <w:rFonts w:ascii="Arial" w:hAnsi="Arial" w:cs="Arial"/>
          <w:sz w:val="24"/>
          <w:szCs w:val="24"/>
        </w:rPr>
        <w:t>discrimination and violence against Indigenous women and girls, including those who are 2SLGBTQQIA,</w:t>
      </w:r>
      <w:r w:rsidR="003A13BE">
        <w:rPr>
          <w:rStyle w:val="FootnoteReference"/>
          <w:rFonts w:ascii="Arial" w:hAnsi="Arial" w:cs="Arial"/>
          <w:sz w:val="24"/>
          <w:szCs w:val="24"/>
        </w:rPr>
        <w:footnoteReference w:id="35"/>
      </w:r>
      <w:r w:rsidR="003A13BE" w:rsidRPr="003A13BE">
        <w:rPr>
          <w:rFonts w:ascii="Arial" w:hAnsi="Arial" w:cs="Arial"/>
          <w:sz w:val="24"/>
          <w:szCs w:val="24"/>
        </w:rPr>
        <w:t xml:space="preserve"> has gone unacknowledged, undocumented, uninvestigated, and unexamined. </w:t>
      </w:r>
      <w:r w:rsidRPr="001678EC">
        <w:rPr>
          <w:rFonts w:ascii="Arial" w:hAnsi="Arial" w:cs="Arial"/>
          <w:sz w:val="24"/>
          <w:szCs w:val="24"/>
        </w:rPr>
        <w:t xml:space="preserve">The root causes of this </w:t>
      </w:r>
      <w:r>
        <w:rPr>
          <w:rFonts w:ascii="Arial" w:hAnsi="Arial" w:cs="Arial"/>
          <w:sz w:val="24"/>
          <w:szCs w:val="24"/>
        </w:rPr>
        <w:t xml:space="preserve">racism, </w:t>
      </w:r>
      <w:r w:rsidRPr="001678EC">
        <w:rPr>
          <w:rFonts w:ascii="Arial" w:hAnsi="Arial" w:cs="Arial"/>
          <w:sz w:val="24"/>
          <w:szCs w:val="24"/>
        </w:rPr>
        <w:t>discrimination and violence are varied, complex, and intersectional.</w:t>
      </w:r>
      <w:r w:rsidR="003A13BE">
        <w:rPr>
          <w:rFonts w:ascii="Arial" w:hAnsi="Arial" w:cs="Arial"/>
          <w:sz w:val="24"/>
          <w:szCs w:val="24"/>
        </w:rPr>
        <w:t xml:space="preserve"> </w:t>
      </w:r>
    </w:p>
    <w:p w14:paraId="6CA49485" w14:textId="3B4E62A5" w:rsidR="00421982" w:rsidRDefault="00421982" w:rsidP="00421982">
      <w:pPr>
        <w:spacing w:after="0" w:line="240" w:lineRule="auto"/>
        <w:rPr>
          <w:rFonts w:ascii="Arial" w:hAnsi="Arial" w:cs="Arial"/>
          <w:sz w:val="24"/>
          <w:szCs w:val="24"/>
        </w:rPr>
      </w:pPr>
    </w:p>
    <w:p w14:paraId="283AF476" w14:textId="77777777" w:rsidR="00945D1E" w:rsidRDefault="00EB7578" w:rsidP="000611C4">
      <w:pPr>
        <w:spacing w:line="240" w:lineRule="auto"/>
        <w:contextualSpacing/>
        <w:rPr>
          <w:rFonts w:ascii="Arial" w:hAnsi="Arial" w:cs="Arial"/>
          <w:sz w:val="24"/>
          <w:szCs w:val="24"/>
          <w:lang w:val="en-US"/>
        </w:rPr>
      </w:pPr>
      <w:r>
        <w:rPr>
          <w:rFonts w:ascii="Arial" w:hAnsi="Arial" w:cs="Arial"/>
          <w:sz w:val="24"/>
          <w:szCs w:val="24"/>
        </w:rPr>
        <w:t xml:space="preserve">While the </w:t>
      </w:r>
      <w:r w:rsidR="00115715">
        <w:rPr>
          <w:rFonts w:ascii="Arial" w:hAnsi="Arial" w:cs="Arial"/>
          <w:sz w:val="24"/>
          <w:szCs w:val="24"/>
        </w:rPr>
        <w:t xml:space="preserve">CHRC </w:t>
      </w:r>
      <w:r>
        <w:rPr>
          <w:rFonts w:ascii="Arial" w:hAnsi="Arial" w:cs="Arial"/>
          <w:sz w:val="24"/>
          <w:szCs w:val="24"/>
        </w:rPr>
        <w:t>welcomed</w:t>
      </w:r>
      <w:r w:rsidR="00115715">
        <w:rPr>
          <w:rFonts w:ascii="Arial" w:hAnsi="Arial" w:cs="Arial"/>
          <w:sz w:val="24"/>
          <w:szCs w:val="24"/>
        </w:rPr>
        <w:t xml:space="preserve"> the release of the </w:t>
      </w:r>
      <w:r w:rsidR="00115715" w:rsidRPr="003A13BE">
        <w:rPr>
          <w:rFonts w:ascii="Arial" w:hAnsi="Arial" w:cs="Arial"/>
          <w:i/>
          <w:sz w:val="24"/>
          <w:szCs w:val="24"/>
          <w:lang w:val="en-US"/>
        </w:rPr>
        <w:t>Final Report of the National Inquiry into Missing and Murdered Indigenous Women and Girls</w:t>
      </w:r>
      <w:r w:rsidR="003A13BE">
        <w:rPr>
          <w:rStyle w:val="FootnoteReference"/>
          <w:rFonts w:ascii="Arial" w:hAnsi="Arial" w:cs="Arial"/>
          <w:i/>
          <w:sz w:val="24"/>
          <w:szCs w:val="24"/>
          <w:lang w:val="en-US"/>
        </w:rPr>
        <w:footnoteReference w:id="36"/>
      </w:r>
      <w:r>
        <w:rPr>
          <w:rFonts w:ascii="Arial" w:hAnsi="Arial" w:cs="Arial"/>
          <w:sz w:val="24"/>
          <w:szCs w:val="24"/>
          <w:lang w:val="en-US"/>
        </w:rPr>
        <w:t xml:space="preserve"> (MMIWG) in 2019, </w:t>
      </w:r>
      <w:r w:rsidR="00115715">
        <w:rPr>
          <w:rFonts w:ascii="Arial" w:hAnsi="Arial" w:cs="Arial"/>
          <w:sz w:val="24"/>
          <w:szCs w:val="24"/>
        </w:rPr>
        <w:t>t</w:t>
      </w:r>
      <w:r w:rsidR="00421982">
        <w:rPr>
          <w:rFonts w:ascii="Arial" w:hAnsi="Arial" w:cs="Arial"/>
          <w:sz w:val="24"/>
          <w:szCs w:val="24"/>
        </w:rPr>
        <w:t xml:space="preserve">he CHRC </w:t>
      </w:r>
      <w:r>
        <w:rPr>
          <w:rFonts w:ascii="Arial" w:hAnsi="Arial" w:cs="Arial"/>
          <w:sz w:val="24"/>
          <w:szCs w:val="24"/>
        </w:rPr>
        <w:t>has remained</w:t>
      </w:r>
      <w:r w:rsidR="00421982">
        <w:rPr>
          <w:rFonts w:ascii="Arial" w:hAnsi="Arial" w:cs="Arial"/>
          <w:sz w:val="24"/>
          <w:szCs w:val="24"/>
        </w:rPr>
        <w:t xml:space="preserve"> concerned over the lack of overall progress in implementing the </w:t>
      </w:r>
      <w:r w:rsidR="003A13BE">
        <w:rPr>
          <w:rFonts w:ascii="Arial" w:hAnsi="Arial" w:cs="Arial"/>
          <w:sz w:val="24"/>
          <w:szCs w:val="24"/>
        </w:rPr>
        <w:t xml:space="preserve">231 </w:t>
      </w:r>
      <w:r w:rsidR="00115715">
        <w:rPr>
          <w:rFonts w:ascii="Arial" w:hAnsi="Arial" w:cs="Arial"/>
          <w:sz w:val="24"/>
          <w:szCs w:val="24"/>
          <w:lang w:val="en-US"/>
        </w:rPr>
        <w:t>Calls for Justice contained in the report</w:t>
      </w:r>
      <w:r w:rsidR="00421982">
        <w:rPr>
          <w:rFonts w:ascii="Arial" w:hAnsi="Arial" w:cs="Arial"/>
          <w:sz w:val="24"/>
          <w:szCs w:val="24"/>
          <w:lang w:val="en-US"/>
        </w:rPr>
        <w:t xml:space="preserve">. </w:t>
      </w:r>
    </w:p>
    <w:p w14:paraId="24E8986C" w14:textId="77777777" w:rsidR="00945D1E" w:rsidRDefault="00945D1E" w:rsidP="000611C4">
      <w:pPr>
        <w:spacing w:line="240" w:lineRule="auto"/>
        <w:contextualSpacing/>
        <w:rPr>
          <w:rFonts w:ascii="Arial" w:hAnsi="Arial" w:cs="Arial"/>
          <w:sz w:val="24"/>
          <w:szCs w:val="24"/>
          <w:lang w:val="en-US"/>
        </w:rPr>
      </w:pPr>
    </w:p>
    <w:p w14:paraId="6545DF04" w14:textId="53981D27" w:rsidR="00651A1A" w:rsidRPr="002E1137" w:rsidRDefault="00945D1E" w:rsidP="000611C4">
      <w:pPr>
        <w:spacing w:line="240" w:lineRule="auto"/>
        <w:contextualSpacing/>
        <w:rPr>
          <w:rFonts w:ascii="Arial" w:hAnsi="Arial" w:cs="Arial"/>
          <w:sz w:val="24"/>
          <w:szCs w:val="24"/>
          <w:lang w:val="en-US"/>
        </w:rPr>
      </w:pPr>
      <w:r>
        <w:rPr>
          <w:rFonts w:ascii="Arial" w:hAnsi="Arial" w:cs="Arial"/>
          <w:sz w:val="24"/>
          <w:szCs w:val="24"/>
          <w:lang w:val="en-US"/>
        </w:rPr>
        <w:t>T</w:t>
      </w:r>
      <w:r w:rsidR="00282258">
        <w:rPr>
          <w:rFonts w:ascii="Arial" w:hAnsi="Arial" w:cs="Arial"/>
          <w:sz w:val="24"/>
          <w:szCs w:val="24"/>
          <w:lang w:val="en-US"/>
        </w:rPr>
        <w:t xml:space="preserve">he CHRC notes that </w:t>
      </w:r>
      <w:r w:rsidR="00734810">
        <w:rPr>
          <w:rFonts w:ascii="Arial" w:hAnsi="Arial" w:cs="Arial"/>
          <w:sz w:val="24"/>
          <w:szCs w:val="24"/>
          <w:lang w:val="en-US"/>
        </w:rPr>
        <w:t xml:space="preserve">on June 3, 2021, </w:t>
      </w:r>
      <w:r w:rsidR="000611C4">
        <w:rPr>
          <w:rFonts w:ascii="Arial" w:hAnsi="Arial" w:cs="Arial"/>
          <w:sz w:val="24"/>
          <w:szCs w:val="24"/>
          <w:lang w:val="en-US"/>
        </w:rPr>
        <w:t>Canada launched a National Action Plan</w:t>
      </w:r>
      <w:r w:rsidR="00734810">
        <w:rPr>
          <w:rStyle w:val="FootnoteReference"/>
          <w:rFonts w:ascii="Arial" w:hAnsi="Arial" w:cs="Arial"/>
          <w:sz w:val="24"/>
          <w:szCs w:val="24"/>
          <w:lang w:val="en-US"/>
        </w:rPr>
        <w:footnoteReference w:id="37"/>
      </w:r>
      <w:r w:rsidR="00734810">
        <w:rPr>
          <w:rFonts w:ascii="Arial" w:hAnsi="Arial" w:cs="Arial"/>
          <w:sz w:val="24"/>
          <w:szCs w:val="24"/>
          <w:lang w:val="en-US"/>
        </w:rPr>
        <w:t xml:space="preserve"> </w:t>
      </w:r>
      <w:r w:rsidR="000611C4">
        <w:rPr>
          <w:rFonts w:ascii="Arial" w:hAnsi="Arial" w:cs="Arial"/>
          <w:sz w:val="24"/>
          <w:szCs w:val="24"/>
          <w:lang w:val="en-US"/>
        </w:rPr>
        <w:t>to respond to the issues identi</w:t>
      </w:r>
      <w:r w:rsidR="00734810">
        <w:rPr>
          <w:rFonts w:ascii="Arial" w:hAnsi="Arial" w:cs="Arial"/>
          <w:sz w:val="24"/>
          <w:szCs w:val="24"/>
          <w:lang w:val="en-US"/>
        </w:rPr>
        <w:t>fied in the Final Report</w:t>
      </w:r>
      <w:r w:rsidR="000611C4">
        <w:rPr>
          <w:rFonts w:ascii="Arial" w:hAnsi="Arial" w:cs="Arial"/>
          <w:sz w:val="24"/>
          <w:szCs w:val="24"/>
          <w:lang w:val="en-US"/>
        </w:rPr>
        <w:t xml:space="preserve">. </w:t>
      </w:r>
      <w:r w:rsidR="000611C4" w:rsidRPr="000611C4">
        <w:rPr>
          <w:rFonts w:ascii="Arial" w:eastAsia="Times New Roman" w:hAnsi="Arial" w:cs="Arial"/>
          <w:sz w:val="24"/>
          <w:szCs w:val="24"/>
          <w:lang w:eastAsia="en-CA"/>
        </w:rPr>
        <w:t xml:space="preserve">The CHRC welcomes this critical step, and acknowledges the important work that has gone into </w:t>
      </w:r>
      <w:r w:rsidR="000611C4">
        <w:rPr>
          <w:rFonts w:ascii="Arial" w:eastAsia="Times New Roman" w:hAnsi="Arial" w:cs="Arial"/>
          <w:sz w:val="24"/>
          <w:szCs w:val="24"/>
          <w:lang w:eastAsia="en-CA"/>
        </w:rPr>
        <w:t xml:space="preserve">the Plan’s preparation. </w:t>
      </w:r>
      <w:r w:rsidR="000611C4">
        <w:rPr>
          <w:rFonts w:ascii="Arial" w:hAnsi="Arial" w:cs="Arial"/>
          <w:sz w:val="24"/>
          <w:szCs w:val="24"/>
          <w:lang w:val="en-US"/>
        </w:rPr>
        <w:t>The</w:t>
      </w:r>
      <w:r w:rsidR="008F2841">
        <w:rPr>
          <w:rFonts w:ascii="Arial" w:hAnsi="Arial" w:cs="Arial"/>
          <w:sz w:val="24"/>
          <w:szCs w:val="24"/>
          <w:lang w:val="en-US"/>
        </w:rPr>
        <w:t xml:space="preserve"> CHRC </w:t>
      </w:r>
      <w:r w:rsidR="000611C4">
        <w:rPr>
          <w:rFonts w:ascii="Arial" w:hAnsi="Arial" w:cs="Arial"/>
          <w:sz w:val="24"/>
          <w:szCs w:val="24"/>
          <w:lang w:val="en-US"/>
        </w:rPr>
        <w:t>wishes to note, however,</w:t>
      </w:r>
      <w:r w:rsidR="008F2841">
        <w:rPr>
          <w:rFonts w:ascii="Arial" w:hAnsi="Arial" w:cs="Arial"/>
          <w:sz w:val="24"/>
          <w:szCs w:val="24"/>
          <w:lang w:val="en-US"/>
        </w:rPr>
        <w:t xml:space="preserve"> that the</w:t>
      </w:r>
      <w:r w:rsidR="00FC504B">
        <w:rPr>
          <w:rFonts w:ascii="Arial" w:hAnsi="Arial" w:cs="Arial"/>
          <w:sz w:val="24"/>
          <w:szCs w:val="24"/>
          <w:lang w:val="en-US"/>
        </w:rPr>
        <w:t xml:space="preserve"> Plan does not include concrete steps for implementation of its priorities, nor is there information about how the implementation will be monitored or how those responsible for action will be held accountable. Although the Plan makes note of this gap, and indicates that the development of an </w:t>
      </w:r>
      <w:r w:rsidR="008F2841">
        <w:rPr>
          <w:rFonts w:ascii="Arial" w:hAnsi="Arial" w:cs="Arial"/>
          <w:sz w:val="24"/>
          <w:szCs w:val="24"/>
          <w:lang w:val="en-US"/>
        </w:rPr>
        <w:t>implementation</w:t>
      </w:r>
      <w:r w:rsidR="00FC504B">
        <w:rPr>
          <w:rFonts w:ascii="Arial" w:hAnsi="Arial" w:cs="Arial"/>
          <w:sz w:val="24"/>
          <w:szCs w:val="24"/>
          <w:lang w:val="en-US"/>
        </w:rPr>
        <w:t xml:space="preserve"> plan is the next step in this process, no timeline for this </w:t>
      </w:r>
      <w:r w:rsidR="00780E74">
        <w:rPr>
          <w:rFonts w:ascii="Arial" w:hAnsi="Arial" w:cs="Arial"/>
          <w:sz w:val="24"/>
          <w:szCs w:val="24"/>
          <w:lang w:val="en-US"/>
        </w:rPr>
        <w:t xml:space="preserve">has been </w:t>
      </w:r>
      <w:r w:rsidR="00FC504B">
        <w:rPr>
          <w:rFonts w:ascii="Arial" w:hAnsi="Arial" w:cs="Arial"/>
          <w:sz w:val="24"/>
          <w:szCs w:val="24"/>
          <w:lang w:val="en-US"/>
        </w:rPr>
        <w:t xml:space="preserve">clearly articulated. </w:t>
      </w:r>
    </w:p>
    <w:p w14:paraId="4E823484" w14:textId="77777777" w:rsidR="000611C4" w:rsidRDefault="000611C4" w:rsidP="005E0EF6">
      <w:pPr>
        <w:spacing w:after="0" w:line="240" w:lineRule="auto"/>
        <w:contextualSpacing/>
        <w:rPr>
          <w:rFonts w:ascii="Arial" w:hAnsi="Arial" w:cs="Arial"/>
          <w:sz w:val="24"/>
          <w:szCs w:val="24"/>
          <w:lang w:val="en-US"/>
        </w:rPr>
      </w:pPr>
    </w:p>
    <w:p w14:paraId="56655DBA" w14:textId="649B1112" w:rsidR="00945D1E" w:rsidRDefault="00651A1A" w:rsidP="000A5869">
      <w:pPr>
        <w:spacing w:after="0" w:line="240" w:lineRule="auto"/>
        <w:contextualSpacing/>
        <w:rPr>
          <w:rFonts w:ascii="Arial" w:hAnsi="Arial" w:cs="Arial"/>
          <w:sz w:val="24"/>
          <w:szCs w:val="24"/>
          <w:lang w:val="en-US"/>
        </w:rPr>
      </w:pPr>
      <w:r>
        <w:rPr>
          <w:rFonts w:ascii="Arial" w:hAnsi="Arial" w:cs="Arial"/>
          <w:sz w:val="24"/>
          <w:szCs w:val="24"/>
          <w:lang w:val="en-US"/>
        </w:rPr>
        <w:t xml:space="preserve">Further, the National Action Plan is composed of multiple components developed by sub-working groups representing provincial, territorial and Indigenous governments, communities, and organizations. </w:t>
      </w:r>
      <w:r w:rsidR="00945D1E">
        <w:rPr>
          <w:rFonts w:ascii="Arial" w:hAnsi="Arial" w:cs="Arial"/>
          <w:sz w:val="24"/>
          <w:szCs w:val="24"/>
          <w:lang w:val="en-US"/>
        </w:rPr>
        <w:t>T</w:t>
      </w:r>
      <w:r w:rsidR="00A86752">
        <w:rPr>
          <w:rFonts w:ascii="Arial" w:hAnsi="Arial" w:cs="Arial"/>
          <w:sz w:val="24"/>
          <w:szCs w:val="24"/>
          <w:lang w:val="en-US"/>
        </w:rPr>
        <w:t xml:space="preserve">he CHRC notes that </w:t>
      </w:r>
      <w:r>
        <w:rPr>
          <w:rFonts w:ascii="Arial" w:hAnsi="Arial" w:cs="Arial"/>
          <w:sz w:val="24"/>
          <w:szCs w:val="24"/>
          <w:lang w:val="en-US"/>
        </w:rPr>
        <w:t xml:space="preserve">not all of these components were complete at the time the Plan was launched, and it is unclear what impact this will have on implementation of the Plan as a whole. </w:t>
      </w:r>
    </w:p>
    <w:p w14:paraId="12468BB3" w14:textId="77777777" w:rsidR="00945D1E" w:rsidRDefault="00945D1E" w:rsidP="000A5869">
      <w:pPr>
        <w:spacing w:after="0" w:line="240" w:lineRule="auto"/>
        <w:contextualSpacing/>
        <w:rPr>
          <w:rFonts w:ascii="Arial" w:hAnsi="Arial" w:cs="Arial"/>
          <w:sz w:val="24"/>
          <w:szCs w:val="24"/>
          <w:lang w:val="en-US"/>
        </w:rPr>
      </w:pPr>
    </w:p>
    <w:p w14:paraId="745584A9" w14:textId="791583BB" w:rsidR="000A5869" w:rsidRDefault="00945D1E" w:rsidP="000A5869">
      <w:pPr>
        <w:spacing w:after="0" w:line="240" w:lineRule="auto"/>
        <w:contextualSpacing/>
        <w:rPr>
          <w:rFonts w:ascii="Arial" w:hAnsi="Arial" w:cs="Arial"/>
          <w:sz w:val="24"/>
          <w:szCs w:val="24"/>
          <w:lang w:val="en-US"/>
        </w:rPr>
      </w:pPr>
      <w:r>
        <w:rPr>
          <w:rFonts w:ascii="Arial" w:hAnsi="Arial" w:cs="Arial"/>
          <w:sz w:val="24"/>
          <w:szCs w:val="24"/>
          <w:lang w:val="en-US"/>
        </w:rPr>
        <w:t>Finally,</w:t>
      </w:r>
      <w:r w:rsidR="007369AC">
        <w:rPr>
          <w:rFonts w:ascii="Arial" w:hAnsi="Arial" w:cs="Arial"/>
          <w:sz w:val="24"/>
          <w:szCs w:val="24"/>
          <w:lang w:val="en-US"/>
        </w:rPr>
        <w:t xml:space="preserve"> the CHRC is also aware that a number of organizations led by and advocating for the rights of Indigenous women, girls and </w:t>
      </w:r>
      <w:r w:rsidR="007369AC" w:rsidRPr="003A13BE">
        <w:rPr>
          <w:rFonts w:ascii="Arial" w:hAnsi="Arial" w:cs="Arial"/>
          <w:sz w:val="24"/>
          <w:szCs w:val="24"/>
        </w:rPr>
        <w:t>2SLGBTQQIA</w:t>
      </w:r>
      <w:r w:rsidR="007369AC">
        <w:rPr>
          <w:rFonts w:ascii="Arial" w:hAnsi="Arial" w:cs="Arial"/>
          <w:sz w:val="24"/>
          <w:szCs w:val="24"/>
          <w:lang w:val="en-US"/>
        </w:rPr>
        <w:t xml:space="preserve"> people have expressed </w:t>
      </w:r>
      <w:r w:rsidR="007369AC">
        <w:rPr>
          <w:rFonts w:ascii="Arial" w:hAnsi="Arial" w:cs="Arial"/>
          <w:sz w:val="24"/>
          <w:szCs w:val="24"/>
          <w:lang w:val="en-US"/>
        </w:rPr>
        <w:lastRenderedPageBreak/>
        <w:t xml:space="preserve">concerns over the consultation and engagement process that took place during the Plan’s development. These organizations have expressed that the process of developing the Plan was not sufficiently inclusive of a diversity of grassroots voices, and that as a result, the Plan is not fully reflective of the priorities and realities of Indigenous women, girls, and </w:t>
      </w:r>
      <w:r w:rsidR="007369AC" w:rsidRPr="003A13BE">
        <w:rPr>
          <w:rFonts w:ascii="Arial" w:hAnsi="Arial" w:cs="Arial"/>
          <w:sz w:val="24"/>
          <w:szCs w:val="24"/>
        </w:rPr>
        <w:t>2SLGBTQQIA</w:t>
      </w:r>
      <w:r w:rsidR="007369AC">
        <w:rPr>
          <w:rFonts w:ascii="Arial" w:hAnsi="Arial" w:cs="Arial"/>
          <w:sz w:val="24"/>
          <w:szCs w:val="24"/>
        </w:rPr>
        <w:t xml:space="preserve"> people.</w:t>
      </w:r>
      <w:r w:rsidR="007369AC">
        <w:rPr>
          <w:rStyle w:val="FootnoteReference"/>
          <w:rFonts w:ascii="Arial" w:hAnsi="Arial" w:cs="Arial"/>
          <w:sz w:val="24"/>
          <w:szCs w:val="24"/>
        </w:rPr>
        <w:footnoteReference w:id="38"/>
      </w:r>
    </w:p>
    <w:p w14:paraId="40FBC308" w14:textId="1497B6F3" w:rsidR="00E41839" w:rsidRDefault="00E41839" w:rsidP="00E41839">
      <w:pPr>
        <w:pStyle w:val="NoSpacing"/>
        <w:pBdr>
          <w:top w:val="thinThickThinSmallGap" w:sz="24" w:space="0" w:color="auto"/>
          <w:left w:val="thinThickThinSmallGap" w:sz="24" w:space="4" w:color="auto"/>
          <w:bottom w:val="thinThickThinSmallGap" w:sz="24" w:space="1" w:color="auto"/>
          <w:right w:val="thinThickThinSmallGap" w:sz="24" w:space="4" w:color="auto"/>
        </w:pBdr>
        <w:shd w:val="clear" w:color="auto" w:fill="C6D9F1"/>
        <w:spacing w:before="240"/>
        <w:rPr>
          <w:rFonts w:ascii="Arial" w:hAnsi="Arial" w:cs="Arial"/>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sidRPr="002C0547">
        <w:rPr>
          <w:rFonts w:ascii="Arial" w:hAnsi="Arial" w:cs="Arial"/>
          <w:b/>
          <w:sz w:val="24"/>
          <w:szCs w:val="24"/>
          <w:u w:val="single"/>
        </w:rPr>
        <w:t>#</w:t>
      </w:r>
      <w:r w:rsidR="000B1F60">
        <w:rPr>
          <w:rFonts w:ascii="Arial" w:hAnsi="Arial" w:cs="Arial"/>
          <w:b/>
          <w:sz w:val="24"/>
          <w:szCs w:val="24"/>
          <w:u w:val="single"/>
        </w:rPr>
        <w:t>14</w:t>
      </w:r>
      <w:r>
        <w:rPr>
          <w:rFonts w:ascii="Arial" w:hAnsi="Arial" w:cs="Arial"/>
          <w:b/>
          <w:sz w:val="24"/>
          <w:szCs w:val="24"/>
        </w:rPr>
        <w:t>: When does Canada expect to launch a</w:t>
      </w:r>
      <w:r w:rsidR="00A86752">
        <w:rPr>
          <w:rFonts w:ascii="Arial" w:hAnsi="Arial" w:cs="Arial"/>
          <w:b/>
          <w:sz w:val="24"/>
          <w:szCs w:val="24"/>
        </w:rPr>
        <w:t xml:space="preserve">n implementation plan </w:t>
      </w:r>
      <w:r>
        <w:rPr>
          <w:rFonts w:ascii="Arial" w:hAnsi="Arial" w:cs="Arial"/>
          <w:b/>
          <w:sz w:val="24"/>
          <w:szCs w:val="24"/>
        </w:rPr>
        <w:t>to address the issues identified in the Final Report of the National Inquiry into MMIWG</w:t>
      </w:r>
      <w:r w:rsidR="00A86752">
        <w:rPr>
          <w:rFonts w:ascii="Arial" w:hAnsi="Arial" w:cs="Arial"/>
          <w:b/>
          <w:sz w:val="24"/>
          <w:szCs w:val="24"/>
        </w:rPr>
        <w:t>, as well as the highlighted priorities in the National Action Plan</w:t>
      </w:r>
      <w:r>
        <w:rPr>
          <w:rFonts w:ascii="Arial" w:hAnsi="Arial" w:cs="Arial"/>
          <w:b/>
          <w:sz w:val="24"/>
          <w:szCs w:val="24"/>
        </w:rPr>
        <w:t>?</w:t>
      </w:r>
      <w:r w:rsidR="00342243">
        <w:rPr>
          <w:rFonts w:ascii="Arial" w:hAnsi="Arial" w:cs="Arial"/>
          <w:b/>
          <w:sz w:val="24"/>
          <w:szCs w:val="24"/>
        </w:rPr>
        <w:t xml:space="preserve"> What steps are being taken to ensure </w:t>
      </w:r>
      <w:r w:rsidR="00A1062C">
        <w:rPr>
          <w:rFonts w:ascii="Arial" w:hAnsi="Arial" w:cs="Arial"/>
          <w:b/>
          <w:sz w:val="24"/>
          <w:szCs w:val="24"/>
        </w:rPr>
        <w:t>the</w:t>
      </w:r>
      <w:r w:rsidR="00342243">
        <w:rPr>
          <w:rFonts w:ascii="Arial" w:hAnsi="Arial" w:cs="Arial"/>
          <w:b/>
          <w:sz w:val="24"/>
          <w:szCs w:val="24"/>
        </w:rPr>
        <w:t xml:space="preserve"> timely </w:t>
      </w:r>
      <w:r w:rsidR="00A86752">
        <w:rPr>
          <w:rFonts w:ascii="Arial" w:hAnsi="Arial" w:cs="Arial"/>
          <w:b/>
          <w:sz w:val="24"/>
          <w:szCs w:val="24"/>
        </w:rPr>
        <w:t xml:space="preserve">completion </w:t>
      </w:r>
      <w:r w:rsidR="00342243">
        <w:rPr>
          <w:rFonts w:ascii="Arial" w:hAnsi="Arial" w:cs="Arial"/>
          <w:b/>
          <w:sz w:val="24"/>
          <w:szCs w:val="24"/>
        </w:rPr>
        <w:t>and coordinated implementation of all components of the National Action Plan?</w:t>
      </w:r>
      <w:r w:rsidR="00B430CE">
        <w:rPr>
          <w:rFonts w:ascii="Arial" w:hAnsi="Arial" w:cs="Arial"/>
          <w:b/>
          <w:sz w:val="24"/>
          <w:szCs w:val="24"/>
        </w:rPr>
        <w:t xml:space="preserve"> What steps are being taken to ensure inclusive engagement in the process? </w:t>
      </w:r>
    </w:p>
    <w:p w14:paraId="04CA639C" w14:textId="77777777" w:rsidR="005E0EF6" w:rsidRDefault="005E0EF6" w:rsidP="00D570C8">
      <w:pPr>
        <w:spacing w:after="0"/>
      </w:pPr>
    </w:p>
    <w:p w14:paraId="09CBD69A" w14:textId="5C33B9D0" w:rsidR="00DB6C6E" w:rsidRPr="00DB6C6E" w:rsidRDefault="00DB6C6E" w:rsidP="00DB6C6E">
      <w:pPr>
        <w:pStyle w:val="Heading2"/>
        <w:ind w:left="1152"/>
      </w:pPr>
      <w:bookmarkStart w:id="63" w:name="_Toc14800187"/>
      <w:bookmarkStart w:id="64" w:name="_Toc75154940"/>
      <w:r>
        <w:t>Forced or Coerced Sterilization of Indigenous Women</w:t>
      </w:r>
      <w:bookmarkEnd w:id="63"/>
      <w:bookmarkEnd w:id="64"/>
      <w:r>
        <w:t xml:space="preserve"> </w:t>
      </w:r>
    </w:p>
    <w:p w14:paraId="04429DBF" w14:textId="72AAE894" w:rsidR="00DB6C6E" w:rsidRPr="00C27FF7" w:rsidRDefault="00DB6C6E" w:rsidP="005E0EF6">
      <w:pPr>
        <w:spacing w:line="240" w:lineRule="auto"/>
        <w:contextualSpacing/>
        <w:rPr>
          <w:rFonts w:ascii="Arial" w:hAnsi="Arial" w:cs="Arial"/>
          <w:sz w:val="24"/>
          <w:szCs w:val="24"/>
        </w:rPr>
      </w:pPr>
      <w:r>
        <w:rPr>
          <w:rFonts w:ascii="Arial" w:hAnsi="Arial" w:cs="Arial"/>
          <w:sz w:val="24"/>
          <w:szCs w:val="24"/>
        </w:rPr>
        <w:t>Historically, policies of sterilization in Canada existed under the guise of public health, where sterilization was used as a condition of release from mental health institutions. However, these policies disproportionately affected Indigenous women, who were labeled as “feeble-minded” or “mentally defective”.</w:t>
      </w:r>
      <w:r>
        <w:rPr>
          <w:rStyle w:val="FootnoteReference"/>
          <w:rFonts w:ascii="Arial" w:hAnsi="Arial" w:cs="Arial"/>
          <w:sz w:val="24"/>
          <w:szCs w:val="24"/>
        </w:rPr>
        <w:footnoteReference w:id="39"/>
      </w:r>
      <w:r w:rsidR="00B959B3">
        <w:rPr>
          <w:rFonts w:ascii="Arial" w:hAnsi="Arial" w:cs="Arial"/>
          <w:sz w:val="24"/>
          <w:szCs w:val="24"/>
          <w:lang w:val="en-US"/>
        </w:rPr>
        <w:t xml:space="preserve"> </w:t>
      </w:r>
      <w:r w:rsidR="000B5C97">
        <w:rPr>
          <w:rFonts w:ascii="Arial" w:hAnsi="Arial" w:cs="Arial"/>
          <w:sz w:val="24"/>
          <w:szCs w:val="24"/>
          <w:lang w:val="en-US"/>
        </w:rPr>
        <w:t>Unfortunately</w:t>
      </w:r>
      <w:r w:rsidR="00B959B3">
        <w:rPr>
          <w:rFonts w:ascii="Arial" w:hAnsi="Arial" w:cs="Arial"/>
          <w:sz w:val="24"/>
          <w:szCs w:val="24"/>
          <w:lang w:val="en-US"/>
        </w:rPr>
        <w:t xml:space="preserve">, the practice of forced or coerced sterilization of Indigenous women continues to this day.  </w:t>
      </w:r>
    </w:p>
    <w:p w14:paraId="0AAA5127" w14:textId="77777777" w:rsidR="00DB6C6E" w:rsidRDefault="00DB6C6E" w:rsidP="005E0EF6">
      <w:pPr>
        <w:spacing w:line="240" w:lineRule="auto"/>
        <w:contextualSpacing/>
        <w:rPr>
          <w:rFonts w:ascii="Arial" w:hAnsi="Arial" w:cs="Arial"/>
          <w:sz w:val="24"/>
          <w:szCs w:val="24"/>
          <w:lang w:val="en-US"/>
        </w:rPr>
      </w:pPr>
    </w:p>
    <w:p w14:paraId="42F80872" w14:textId="4B5DDA6A" w:rsidR="00DB6C6E" w:rsidRPr="00D97322" w:rsidRDefault="00DB6C6E" w:rsidP="005E0EF6">
      <w:pPr>
        <w:spacing w:line="240" w:lineRule="auto"/>
        <w:contextualSpacing/>
        <w:rPr>
          <w:rFonts w:ascii="Arial" w:hAnsi="Arial" w:cs="Arial"/>
          <w:sz w:val="24"/>
          <w:szCs w:val="24"/>
        </w:rPr>
      </w:pPr>
      <w:r>
        <w:rPr>
          <w:rFonts w:ascii="Arial" w:hAnsi="Arial" w:cs="Arial"/>
          <w:sz w:val="24"/>
          <w:szCs w:val="24"/>
          <w:lang w:val="en-US"/>
        </w:rPr>
        <w:t xml:space="preserve">Access to sexual and reproductive health care is a critical issue for women. Yet, Indigenous women across the country continue to recount experiences of forced or coerced sterilization. </w:t>
      </w:r>
      <w:r w:rsidR="009110ED">
        <w:rPr>
          <w:rFonts w:ascii="Arial" w:hAnsi="Arial" w:cs="Arial"/>
          <w:sz w:val="24"/>
          <w:szCs w:val="24"/>
          <w:lang w:val="en-US"/>
        </w:rPr>
        <w:t xml:space="preserve">Several proposed </w:t>
      </w:r>
      <w:r w:rsidR="00E62B42">
        <w:rPr>
          <w:rFonts w:ascii="Arial" w:hAnsi="Arial" w:cs="Arial"/>
          <w:sz w:val="24"/>
          <w:szCs w:val="24"/>
          <w:lang w:val="en-US"/>
        </w:rPr>
        <w:t xml:space="preserve">class action lawsuits have been filed against the federal government and various provincial governments </w:t>
      </w:r>
      <w:r>
        <w:rPr>
          <w:rFonts w:ascii="Arial" w:hAnsi="Arial" w:cs="Arial"/>
          <w:sz w:val="24"/>
          <w:szCs w:val="24"/>
          <w:lang w:val="en-US"/>
        </w:rPr>
        <w:t>on behalf of Indigenous women who claim that they were sterilized without their free, full and informed consent. Indigenous women who have undergone coerced sterilization have been found to engage in self-harm, suffer from various physical, emotional and psychological ailments, and have withdrawn from seeking preventive healthcare services due to profound mistrust of the healthcare system and its authorities.</w:t>
      </w:r>
      <w:r>
        <w:rPr>
          <w:rStyle w:val="FootnoteReference"/>
          <w:rFonts w:ascii="Arial" w:hAnsi="Arial" w:cs="Arial"/>
          <w:sz w:val="24"/>
          <w:szCs w:val="24"/>
          <w:lang w:val="en-US"/>
        </w:rPr>
        <w:footnoteReference w:id="40"/>
      </w:r>
      <w:r>
        <w:rPr>
          <w:rFonts w:ascii="Arial" w:hAnsi="Arial" w:cs="Arial"/>
          <w:sz w:val="24"/>
          <w:szCs w:val="24"/>
          <w:lang w:val="en-US"/>
        </w:rPr>
        <w:t xml:space="preserve"> </w:t>
      </w:r>
      <w:r w:rsidR="009024F5">
        <w:rPr>
          <w:rFonts w:ascii="Arial" w:hAnsi="Arial" w:cs="Arial"/>
          <w:sz w:val="24"/>
          <w:szCs w:val="24"/>
          <w:lang w:val="en-US"/>
        </w:rPr>
        <w:t>The</w:t>
      </w:r>
      <w:r w:rsidR="00D97322" w:rsidRPr="00D97322">
        <w:rPr>
          <w:rFonts w:ascii="Arial" w:hAnsi="Arial" w:cs="Arial"/>
          <w:sz w:val="24"/>
          <w:szCs w:val="24"/>
          <w:lang w:val="en-US"/>
        </w:rPr>
        <w:t xml:space="preserve"> Final Report of the National Inquiry into </w:t>
      </w:r>
      <w:r w:rsidR="00D97322">
        <w:rPr>
          <w:rFonts w:ascii="Arial" w:hAnsi="Arial" w:cs="Arial"/>
          <w:sz w:val="24"/>
          <w:szCs w:val="24"/>
          <w:lang w:val="en-US"/>
        </w:rPr>
        <w:t>MMIWG</w:t>
      </w:r>
      <w:r w:rsidR="00D97322" w:rsidRPr="00D97322">
        <w:rPr>
          <w:rFonts w:ascii="Arial" w:hAnsi="Arial" w:cs="Arial"/>
          <w:sz w:val="24"/>
          <w:szCs w:val="24"/>
          <w:lang w:val="en-US"/>
        </w:rPr>
        <w:t xml:space="preserve"> </w:t>
      </w:r>
      <w:r w:rsidR="00D97322">
        <w:rPr>
          <w:rFonts w:ascii="Arial" w:hAnsi="Arial" w:cs="Arial"/>
          <w:sz w:val="24"/>
          <w:szCs w:val="24"/>
          <w:lang w:val="en-US"/>
        </w:rPr>
        <w:t xml:space="preserve">stated that “[t]he </w:t>
      </w:r>
      <w:r w:rsidR="00D97322" w:rsidRPr="00D97322">
        <w:rPr>
          <w:rFonts w:ascii="Arial" w:hAnsi="Arial" w:cs="Arial"/>
          <w:sz w:val="24"/>
          <w:szCs w:val="24"/>
        </w:rPr>
        <w:t>forced sterilization of women represents directed state violence against Indigenous women, and contributes to the dehumanization and objectification of Indigenous women, girls, and 2SLGBTQQIA people.</w:t>
      </w:r>
      <w:r w:rsidR="00D97322">
        <w:rPr>
          <w:rFonts w:ascii="Arial" w:hAnsi="Arial" w:cs="Arial"/>
          <w:sz w:val="24"/>
          <w:szCs w:val="24"/>
        </w:rPr>
        <w:t>”</w:t>
      </w:r>
      <w:r w:rsidR="009024F5">
        <w:rPr>
          <w:rStyle w:val="FootnoteReference"/>
          <w:rFonts w:ascii="Arial" w:hAnsi="Arial" w:cs="Arial"/>
          <w:sz w:val="24"/>
          <w:szCs w:val="24"/>
        </w:rPr>
        <w:footnoteReference w:id="41"/>
      </w:r>
    </w:p>
    <w:p w14:paraId="1A58AAEE" w14:textId="2D6F813A" w:rsidR="006C3857" w:rsidRDefault="006C3857" w:rsidP="005E0EF6">
      <w:pPr>
        <w:spacing w:line="240" w:lineRule="auto"/>
        <w:contextualSpacing/>
        <w:rPr>
          <w:rFonts w:ascii="Arial" w:hAnsi="Arial" w:cs="Arial"/>
          <w:sz w:val="24"/>
          <w:szCs w:val="24"/>
        </w:rPr>
      </w:pPr>
    </w:p>
    <w:p w14:paraId="1476E595" w14:textId="5A3ABC5A" w:rsidR="00DB6C6E" w:rsidRDefault="00DB6C6E" w:rsidP="005E0EF6">
      <w:pPr>
        <w:spacing w:line="240" w:lineRule="auto"/>
        <w:contextualSpacing/>
        <w:rPr>
          <w:rFonts w:ascii="Arial" w:hAnsi="Arial" w:cs="Arial"/>
          <w:sz w:val="24"/>
          <w:szCs w:val="24"/>
        </w:rPr>
      </w:pPr>
      <w:r>
        <w:rPr>
          <w:rFonts w:ascii="Arial" w:hAnsi="Arial" w:cs="Arial"/>
          <w:sz w:val="24"/>
          <w:szCs w:val="24"/>
        </w:rPr>
        <w:lastRenderedPageBreak/>
        <w:t xml:space="preserve">Many civil society organizations, including Indigenous women’s organizations, have called on the government to take urgent action on this issue by: </w:t>
      </w:r>
    </w:p>
    <w:p w14:paraId="305238C1" w14:textId="77777777" w:rsidR="00DB6C6E" w:rsidRPr="003A2983" w:rsidRDefault="00DB6C6E" w:rsidP="008C0940">
      <w:pPr>
        <w:pStyle w:val="NoSpacing"/>
        <w:numPr>
          <w:ilvl w:val="0"/>
          <w:numId w:val="7"/>
        </w:numPr>
        <w:rPr>
          <w:rFonts w:ascii="Arial" w:hAnsi="Arial" w:cs="Arial"/>
          <w:sz w:val="24"/>
          <w:szCs w:val="24"/>
        </w:rPr>
      </w:pPr>
      <w:r>
        <w:rPr>
          <w:rFonts w:ascii="Arial" w:hAnsi="Arial" w:cs="Arial"/>
          <w:sz w:val="24"/>
          <w:szCs w:val="24"/>
        </w:rPr>
        <w:t>thoroughly investigating</w:t>
      </w:r>
      <w:r w:rsidRPr="003A2983">
        <w:rPr>
          <w:rFonts w:ascii="Arial" w:hAnsi="Arial" w:cs="Arial"/>
          <w:sz w:val="24"/>
          <w:szCs w:val="24"/>
        </w:rPr>
        <w:t xml:space="preserve"> all allegations of forced or coerced sterilizations of Indigenous women in Canada; </w:t>
      </w:r>
    </w:p>
    <w:p w14:paraId="5D5823B8" w14:textId="77777777" w:rsidR="00DB6C6E" w:rsidRPr="003A2983" w:rsidRDefault="00DB6C6E" w:rsidP="008C0940">
      <w:pPr>
        <w:pStyle w:val="NoSpacing"/>
        <w:numPr>
          <w:ilvl w:val="0"/>
          <w:numId w:val="7"/>
        </w:numPr>
        <w:rPr>
          <w:rFonts w:ascii="Arial" w:hAnsi="Arial" w:cs="Arial"/>
          <w:sz w:val="24"/>
          <w:szCs w:val="24"/>
        </w:rPr>
      </w:pPr>
      <w:r w:rsidRPr="003A2983">
        <w:rPr>
          <w:rFonts w:ascii="Arial" w:hAnsi="Arial" w:cs="Arial"/>
          <w:sz w:val="24"/>
          <w:szCs w:val="24"/>
        </w:rPr>
        <w:t>establish</w:t>
      </w:r>
      <w:r>
        <w:rPr>
          <w:rFonts w:ascii="Arial" w:hAnsi="Arial" w:cs="Arial"/>
          <w:sz w:val="24"/>
          <w:szCs w:val="24"/>
        </w:rPr>
        <w:t>ing</w:t>
      </w:r>
      <w:r w:rsidRPr="003A2983">
        <w:rPr>
          <w:rFonts w:ascii="Arial" w:hAnsi="Arial" w:cs="Arial"/>
          <w:sz w:val="24"/>
          <w:szCs w:val="24"/>
        </w:rPr>
        <w:t xml:space="preserve"> policies and accountability mechanisms across Canada that provide clear guidance on how to ensure sterilizations are only performed with free, full, and informed consent; and </w:t>
      </w:r>
    </w:p>
    <w:p w14:paraId="195F415B" w14:textId="47714340" w:rsidR="00DB6C6E" w:rsidRDefault="00DB6C6E" w:rsidP="008C0940">
      <w:pPr>
        <w:pStyle w:val="NoSpacing"/>
        <w:numPr>
          <w:ilvl w:val="0"/>
          <w:numId w:val="7"/>
        </w:numPr>
        <w:rPr>
          <w:rFonts w:ascii="Arial" w:hAnsi="Arial" w:cs="Arial"/>
          <w:sz w:val="24"/>
          <w:szCs w:val="24"/>
        </w:rPr>
      </w:pPr>
      <w:r>
        <w:rPr>
          <w:rFonts w:ascii="Arial" w:hAnsi="Arial" w:cs="Arial"/>
          <w:sz w:val="24"/>
          <w:szCs w:val="24"/>
        </w:rPr>
        <w:t>providing</w:t>
      </w:r>
      <w:r w:rsidRPr="003A2983">
        <w:rPr>
          <w:rFonts w:ascii="Arial" w:hAnsi="Arial" w:cs="Arial"/>
          <w:sz w:val="24"/>
          <w:szCs w:val="24"/>
        </w:rPr>
        <w:t xml:space="preserve"> access to justice for survivors and their families.</w:t>
      </w:r>
      <w:r w:rsidR="006C3857">
        <w:rPr>
          <w:rStyle w:val="FootnoteReference"/>
          <w:rFonts w:ascii="Arial" w:hAnsi="Arial" w:cs="Arial"/>
          <w:sz w:val="24"/>
          <w:szCs w:val="24"/>
        </w:rPr>
        <w:footnoteReference w:id="42"/>
      </w:r>
    </w:p>
    <w:p w14:paraId="5F2DC77D" w14:textId="7F55A789" w:rsidR="0080281F" w:rsidRDefault="0080281F" w:rsidP="0080281F">
      <w:pPr>
        <w:pStyle w:val="NoSpacing"/>
        <w:rPr>
          <w:rFonts w:ascii="Arial" w:hAnsi="Arial" w:cs="Arial"/>
          <w:sz w:val="24"/>
          <w:szCs w:val="24"/>
        </w:rPr>
      </w:pPr>
    </w:p>
    <w:p w14:paraId="140926FC" w14:textId="64381489" w:rsidR="0080281F" w:rsidRDefault="0080281F" w:rsidP="0080281F">
      <w:pPr>
        <w:spacing w:line="240" w:lineRule="auto"/>
        <w:contextualSpacing/>
        <w:rPr>
          <w:rFonts w:ascii="Arial" w:hAnsi="Arial" w:cs="Arial"/>
          <w:sz w:val="24"/>
          <w:szCs w:val="24"/>
        </w:rPr>
      </w:pPr>
      <w:r w:rsidRPr="003D0955">
        <w:rPr>
          <w:rFonts w:ascii="Arial" w:hAnsi="Arial" w:cs="Arial"/>
          <w:sz w:val="24"/>
          <w:szCs w:val="24"/>
        </w:rPr>
        <w:t xml:space="preserve">The CHRC notes that during Canada’s last review by this Committee, the Committee recognized the involuntary sterilization of Indigenous women in Canada as a form of torture, and asked Canada to provide an interim progress report on the issue by December 2019, signalling both its urgency and importance. While the CHRC acknowledges that Canada </w:t>
      </w:r>
      <w:r w:rsidR="0085413E">
        <w:rPr>
          <w:rFonts w:ascii="Arial" w:hAnsi="Arial" w:cs="Arial"/>
          <w:sz w:val="24"/>
          <w:szCs w:val="24"/>
        </w:rPr>
        <w:t>provided</w:t>
      </w:r>
      <w:r w:rsidRPr="003D0955">
        <w:rPr>
          <w:rFonts w:ascii="Arial" w:hAnsi="Arial" w:cs="Arial"/>
          <w:sz w:val="24"/>
          <w:szCs w:val="24"/>
        </w:rPr>
        <w:t xml:space="preserve"> follow-up information on this issue</w:t>
      </w:r>
      <w:r>
        <w:rPr>
          <w:rFonts w:ascii="Arial" w:hAnsi="Arial" w:cs="Arial"/>
          <w:sz w:val="24"/>
          <w:szCs w:val="24"/>
        </w:rPr>
        <w:t xml:space="preserve"> </w:t>
      </w:r>
      <w:r w:rsidRPr="003D0955">
        <w:rPr>
          <w:rFonts w:ascii="Arial" w:hAnsi="Arial" w:cs="Arial"/>
          <w:sz w:val="24"/>
          <w:szCs w:val="24"/>
        </w:rPr>
        <w:t xml:space="preserve">in February 2020, the CHRC </w:t>
      </w:r>
      <w:r w:rsidR="00BA065E">
        <w:rPr>
          <w:rFonts w:ascii="Arial" w:hAnsi="Arial" w:cs="Arial"/>
          <w:sz w:val="24"/>
          <w:szCs w:val="24"/>
        </w:rPr>
        <w:t>shar</w:t>
      </w:r>
      <w:r w:rsidR="00D60F7A">
        <w:rPr>
          <w:rFonts w:ascii="Arial" w:hAnsi="Arial" w:cs="Arial"/>
          <w:sz w:val="24"/>
          <w:szCs w:val="24"/>
        </w:rPr>
        <w:t>es the concerns expressed by this</w:t>
      </w:r>
      <w:r w:rsidR="00BA065E">
        <w:rPr>
          <w:rFonts w:ascii="Arial" w:hAnsi="Arial" w:cs="Arial"/>
          <w:sz w:val="24"/>
          <w:szCs w:val="24"/>
        </w:rPr>
        <w:t xml:space="preserve"> Committee in August 2020 that </w:t>
      </w:r>
      <w:r w:rsidRPr="003D0955">
        <w:rPr>
          <w:rFonts w:ascii="Arial" w:hAnsi="Arial" w:cs="Arial"/>
          <w:sz w:val="24"/>
          <w:szCs w:val="24"/>
        </w:rPr>
        <w:t xml:space="preserve">Canada has not </w:t>
      </w:r>
      <w:r>
        <w:rPr>
          <w:rFonts w:ascii="Arial" w:hAnsi="Arial" w:cs="Arial"/>
          <w:sz w:val="24"/>
          <w:szCs w:val="24"/>
        </w:rPr>
        <w:t xml:space="preserve">yet </w:t>
      </w:r>
      <w:r w:rsidRPr="003D0955">
        <w:rPr>
          <w:rFonts w:ascii="Arial" w:hAnsi="Arial" w:cs="Arial"/>
          <w:sz w:val="24"/>
          <w:szCs w:val="24"/>
        </w:rPr>
        <w:t xml:space="preserve">launched a thorough, impartial investigation into this </w:t>
      </w:r>
      <w:r>
        <w:rPr>
          <w:rFonts w:ascii="Arial" w:hAnsi="Arial" w:cs="Arial"/>
          <w:sz w:val="24"/>
          <w:szCs w:val="24"/>
        </w:rPr>
        <w:t xml:space="preserve">serious </w:t>
      </w:r>
      <w:r w:rsidRPr="003D0955">
        <w:rPr>
          <w:rFonts w:ascii="Arial" w:hAnsi="Arial" w:cs="Arial"/>
          <w:sz w:val="24"/>
          <w:szCs w:val="24"/>
        </w:rPr>
        <w:t xml:space="preserve">issue, and has not met with survivors to discuss </w:t>
      </w:r>
      <w:r>
        <w:rPr>
          <w:rFonts w:ascii="Arial" w:hAnsi="Arial" w:cs="Arial"/>
          <w:sz w:val="24"/>
          <w:szCs w:val="24"/>
        </w:rPr>
        <w:t xml:space="preserve">options for </w:t>
      </w:r>
      <w:r w:rsidRPr="003D0955">
        <w:rPr>
          <w:rFonts w:ascii="Arial" w:hAnsi="Arial" w:cs="Arial"/>
          <w:sz w:val="24"/>
          <w:szCs w:val="24"/>
        </w:rPr>
        <w:t>redress and justice.</w:t>
      </w:r>
      <w:r>
        <w:rPr>
          <w:rFonts w:ascii="Arial" w:hAnsi="Arial" w:cs="Arial"/>
          <w:sz w:val="24"/>
          <w:szCs w:val="24"/>
        </w:rPr>
        <w:t xml:space="preserve">    </w:t>
      </w:r>
      <w:r w:rsidR="00771042">
        <w:rPr>
          <w:rFonts w:ascii="Arial" w:hAnsi="Arial" w:cs="Arial"/>
          <w:sz w:val="24"/>
          <w:szCs w:val="24"/>
        </w:rPr>
        <w:t xml:space="preserve"> </w:t>
      </w:r>
    </w:p>
    <w:p w14:paraId="765B0F08" w14:textId="4DA5251D" w:rsidR="00DB6C6E" w:rsidRDefault="00DB6C6E" w:rsidP="0080281F">
      <w:pPr>
        <w:spacing w:after="0" w:line="240" w:lineRule="auto"/>
        <w:rPr>
          <w:rFonts w:ascii="Arial" w:hAnsi="Arial" w:cs="Arial"/>
          <w:sz w:val="24"/>
          <w:szCs w:val="24"/>
        </w:rPr>
      </w:pPr>
    </w:p>
    <w:p w14:paraId="3A9844BB" w14:textId="502580C8" w:rsidR="000A5869" w:rsidRDefault="00C763F7" w:rsidP="000A5869">
      <w:pPr>
        <w:spacing w:line="240" w:lineRule="auto"/>
        <w:contextualSpacing/>
        <w:rPr>
          <w:rFonts w:ascii="Arial" w:hAnsi="Arial" w:cs="Arial"/>
          <w:sz w:val="24"/>
          <w:szCs w:val="24"/>
        </w:rPr>
      </w:pPr>
      <w:r>
        <w:rPr>
          <w:rFonts w:ascii="Arial" w:hAnsi="Arial" w:cs="Arial"/>
          <w:sz w:val="24"/>
          <w:szCs w:val="24"/>
        </w:rPr>
        <w:t>The CHRC further notes that i</w:t>
      </w:r>
      <w:r w:rsidR="000A5869">
        <w:rPr>
          <w:rFonts w:ascii="Arial" w:hAnsi="Arial" w:cs="Arial"/>
          <w:sz w:val="24"/>
          <w:szCs w:val="24"/>
        </w:rPr>
        <w:t xml:space="preserve">n June 2021, </w:t>
      </w:r>
      <w:r w:rsidR="004E7C84">
        <w:rPr>
          <w:rFonts w:ascii="Arial" w:hAnsi="Arial" w:cs="Arial"/>
          <w:sz w:val="24"/>
          <w:szCs w:val="24"/>
        </w:rPr>
        <w:t>the</w:t>
      </w:r>
      <w:r w:rsidR="000A5869">
        <w:rPr>
          <w:rFonts w:ascii="Arial" w:hAnsi="Arial" w:cs="Arial"/>
          <w:sz w:val="24"/>
          <w:szCs w:val="24"/>
        </w:rPr>
        <w:t xml:space="preserve"> Standing Senate Committee on Human Rights released a report</w:t>
      </w:r>
      <w:r w:rsidR="004E7C84">
        <w:rPr>
          <w:rStyle w:val="FootnoteReference"/>
          <w:rFonts w:ascii="Arial" w:hAnsi="Arial" w:cs="Arial"/>
          <w:sz w:val="24"/>
          <w:szCs w:val="24"/>
        </w:rPr>
        <w:footnoteReference w:id="43"/>
      </w:r>
      <w:r w:rsidR="000A5869">
        <w:rPr>
          <w:rFonts w:ascii="Arial" w:hAnsi="Arial" w:cs="Arial"/>
          <w:sz w:val="24"/>
          <w:szCs w:val="24"/>
        </w:rPr>
        <w:t xml:space="preserve"> following a study it had conducted on the extent and scope of forced and coerced sterilization in Canada. The Committee recommended further study </w:t>
      </w:r>
      <w:r w:rsidR="00DA7EF7">
        <w:rPr>
          <w:rFonts w:ascii="Arial" w:hAnsi="Arial" w:cs="Arial"/>
          <w:sz w:val="24"/>
          <w:szCs w:val="24"/>
        </w:rPr>
        <w:t xml:space="preserve">on this issue, </w:t>
      </w:r>
      <w:r w:rsidR="000B5C97">
        <w:rPr>
          <w:rFonts w:ascii="Arial" w:hAnsi="Arial" w:cs="Arial"/>
          <w:sz w:val="24"/>
          <w:szCs w:val="24"/>
        </w:rPr>
        <w:t>inclusive of</w:t>
      </w:r>
      <w:r w:rsidR="00DA7EF7">
        <w:rPr>
          <w:rFonts w:ascii="Arial" w:hAnsi="Arial" w:cs="Arial"/>
          <w:sz w:val="24"/>
          <w:szCs w:val="24"/>
        </w:rPr>
        <w:t xml:space="preserve"> other marginalized groups such as women with disabilities, racialized women, intersex children and institutionalized persons, </w:t>
      </w:r>
      <w:r w:rsidR="004E7C84">
        <w:rPr>
          <w:rFonts w:ascii="Arial" w:hAnsi="Arial" w:cs="Arial"/>
          <w:sz w:val="24"/>
          <w:szCs w:val="24"/>
        </w:rPr>
        <w:t>with the goal of identifying solutions to stop the practice</w:t>
      </w:r>
      <w:r w:rsidR="00ED2B29">
        <w:rPr>
          <w:rFonts w:ascii="Arial" w:hAnsi="Arial" w:cs="Arial"/>
          <w:sz w:val="24"/>
          <w:szCs w:val="24"/>
        </w:rPr>
        <w:t xml:space="preserve">. </w:t>
      </w:r>
    </w:p>
    <w:p w14:paraId="538DA120" w14:textId="77777777" w:rsidR="000A5869" w:rsidRPr="0080281F" w:rsidRDefault="000A5869" w:rsidP="0080281F">
      <w:pPr>
        <w:spacing w:after="0" w:line="240" w:lineRule="auto"/>
        <w:rPr>
          <w:rFonts w:ascii="Arial" w:hAnsi="Arial" w:cs="Arial"/>
          <w:sz w:val="24"/>
          <w:szCs w:val="24"/>
        </w:rPr>
      </w:pPr>
    </w:p>
    <w:p w14:paraId="56C34A94" w14:textId="39326DC2" w:rsidR="00DB6C6E" w:rsidRPr="00DB6C6E" w:rsidRDefault="00DB6C6E" w:rsidP="00DB6C6E">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Pr>
          <w:rFonts w:ascii="Arial" w:hAnsi="Arial" w:cs="Arial"/>
          <w:b/>
          <w:sz w:val="24"/>
          <w:szCs w:val="24"/>
          <w:u w:val="single"/>
        </w:rPr>
        <w:t>#</w:t>
      </w:r>
      <w:r w:rsidR="000B1F60">
        <w:rPr>
          <w:rFonts w:ascii="Arial" w:hAnsi="Arial" w:cs="Arial"/>
          <w:b/>
          <w:sz w:val="24"/>
          <w:szCs w:val="24"/>
          <w:u w:val="single"/>
        </w:rPr>
        <w:t>15</w:t>
      </w:r>
      <w:r>
        <w:rPr>
          <w:rFonts w:ascii="Arial" w:hAnsi="Arial" w:cs="Arial"/>
          <w:b/>
          <w:sz w:val="24"/>
          <w:szCs w:val="24"/>
        </w:rPr>
        <w:t>: Please provide deta</w:t>
      </w:r>
      <w:r w:rsidR="00ED2B29">
        <w:rPr>
          <w:rFonts w:ascii="Arial" w:hAnsi="Arial" w:cs="Arial"/>
          <w:b/>
          <w:sz w:val="24"/>
          <w:szCs w:val="24"/>
        </w:rPr>
        <w:t xml:space="preserve">ils of the steps being taken </w:t>
      </w:r>
      <w:r w:rsidR="00C40A7D">
        <w:rPr>
          <w:rFonts w:ascii="Arial" w:hAnsi="Arial" w:cs="Arial"/>
          <w:b/>
          <w:sz w:val="24"/>
          <w:szCs w:val="24"/>
        </w:rPr>
        <w:t xml:space="preserve">to </w:t>
      </w:r>
      <w:r>
        <w:rPr>
          <w:rFonts w:ascii="Arial" w:hAnsi="Arial" w:cs="Arial"/>
          <w:b/>
          <w:sz w:val="24"/>
          <w:szCs w:val="24"/>
        </w:rPr>
        <w:t xml:space="preserve">respond to ongoing allegations about the forced or coerced sterilization of Indigenous women </w:t>
      </w:r>
      <w:r w:rsidR="00C40A7D">
        <w:rPr>
          <w:rFonts w:ascii="Arial" w:hAnsi="Arial" w:cs="Arial"/>
          <w:b/>
          <w:sz w:val="24"/>
          <w:szCs w:val="24"/>
        </w:rPr>
        <w:t>across</w:t>
      </w:r>
      <w:r>
        <w:rPr>
          <w:rFonts w:ascii="Arial" w:hAnsi="Arial" w:cs="Arial"/>
          <w:b/>
          <w:sz w:val="24"/>
          <w:szCs w:val="24"/>
        </w:rPr>
        <w:t xml:space="preserve"> Canada</w:t>
      </w:r>
      <w:r w:rsidR="00A73B41">
        <w:rPr>
          <w:rFonts w:ascii="Arial" w:hAnsi="Arial" w:cs="Arial"/>
          <w:b/>
          <w:sz w:val="24"/>
          <w:szCs w:val="24"/>
        </w:rPr>
        <w:t>, including calls for an</w:t>
      </w:r>
      <w:r w:rsidR="003D0955">
        <w:rPr>
          <w:rFonts w:ascii="Arial" w:hAnsi="Arial" w:cs="Arial"/>
          <w:b/>
          <w:sz w:val="24"/>
          <w:szCs w:val="24"/>
        </w:rPr>
        <w:t xml:space="preserve"> impartial</w:t>
      </w:r>
      <w:r w:rsidR="00A73B41">
        <w:rPr>
          <w:rFonts w:ascii="Arial" w:hAnsi="Arial" w:cs="Arial"/>
          <w:b/>
          <w:sz w:val="24"/>
          <w:szCs w:val="24"/>
        </w:rPr>
        <w:t xml:space="preserve"> investigation, </w:t>
      </w:r>
      <w:r w:rsidR="00DA7EF7">
        <w:rPr>
          <w:rFonts w:ascii="Arial" w:hAnsi="Arial" w:cs="Arial"/>
          <w:b/>
          <w:sz w:val="24"/>
          <w:szCs w:val="24"/>
        </w:rPr>
        <w:t xml:space="preserve">further study, </w:t>
      </w:r>
      <w:r w:rsidR="00A73B41">
        <w:rPr>
          <w:rFonts w:ascii="Arial" w:hAnsi="Arial" w:cs="Arial"/>
          <w:b/>
          <w:sz w:val="24"/>
          <w:szCs w:val="24"/>
        </w:rPr>
        <w:t>and</w:t>
      </w:r>
      <w:r w:rsidR="003D0955">
        <w:rPr>
          <w:rFonts w:ascii="Arial" w:hAnsi="Arial" w:cs="Arial"/>
          <w:b/>
          <w:sz w:val="24"/>
          <w:szCs w:val="24"/>
        </w:rPr>
        <w:t xml:space="preserve"> </w:t>
      </w:r>
      <w:r w:rsidR="00A73B41">
        <w:rPr>
          <w:rFonts w:ascii="Arial" w:hAnsi="Arial" w:cs="Arial"/>
          <w:b/>
          <w:sz w:val="24"/>
          <w:szCs w:val="24"/>
        </w:rPr>
        <w:t>redress and justice options for survivors</w:t>
      </w:r>
      <w:r w:rsidR="00C40A7D">
        <w:rPr>
          <w:rFonts w:ascii="Arial" w:hAnsi="Arial" w:cs="Arial"/>
          <w:b/>
          <w:sz w:val="24"/>
          <w:szCs w:val="24"/>
        </w:rPr>
        <w:t>?</w:t>
      </w:r>
      <w:r>
        <w:rPr>
          <w:rFonts w:ascii="Arial" w:hAnsi="Arial" w:cs="Arial"/>
          <w:b/>
          <w:sz w:val="24"/>
          <w:szCs w:val="24"/>
        </w:rPr>
        <w:t xml:space="preserve"> What efforts are being made to ensure coordination between the various jurisdictions in Canada in relation to this issue?</w:t>
      </w:r>
    </w:p>
    <w:p w14:paraId="527A66CA" w14:textId="72160A24" w:rsidR="00DB6C6E" w:rsidRDefault="00DB6C6E" w:rsidP="00D570C8">
      <w:pPr>
        <w:spacing w:after="0"/>
      </w:pPr>
    </w:p>
    <w:p w14:paraId="528FF55F" w14:textId="0246909F" w:rsidR="00481989" w:rsidRDefault="00481989" w:rsidP="00481989">
      <w:pPr>
        <w:pStyle w:val="Heading2"/>
        <w:numPr>
          <w:ilvl w:val="1"/>
          <w:numId w:val="25"/>
        </w:numPr>
      </w:pPr>
      <w:bookmarkStart w:id="65" w:name="_Toc75154941"/>
      <w:r>
        <w:t>Residential Schools</w:t>
      </w:r>
      <w:bookmarkEnd w:id="65"/>
      <w:r>
        <w:t xml:space="preserve"> </w:t>
      </w:r>
    </w:p>
    <w:p w14:paraId="1233ED35" w14:textId="6A2CFAB0" w:rsidR="00481989" w:rsidRDefault="00481989" w:rsidP="00481989">
      <w:pPr>
        <w:spacing w:line="240" w:lineRule="auto"/>
        <w:contextualSpacing/>
        <w:rPr>
          <w:rFonts w:ascii="Arial" w:hAnsi="Arial" w:cs="Arial"/>
          <w:sz w:val="24"/>
          <w:szCs w:val="24"/>
          <w:lang w:val="en-US"/>
        </w:rPr>
      </w:pPr>
      <w:r w:rsidRPr="001678EC">
        <w:rPr>
          <w:rFonts w:ascii="Arial" w:hAnsi="Arial" w:cs="Arial"/>
          <w:sz w:val="24"/>
          <w:szCs w:val="24"/>
        </w:rPr>
        <w:t xml:space="preserve">Canada has a long and dark history of institutionalized child neglect, abuse and discrimination, including systematically separating Indigenous children from their families, culture and identity. </w:t>
      </w:r>
      <w:r>
        <w:rPr>
          <w:rFonts w:ascii="Arial" w:hAnsi="Arial" w:cs="Arial"/>
          <w:sz w:val="24"/>
          <w:szCs w:val="24"/>
        </w:rPr>
        <w:t>T</w:t>
      </w:r>
      <w:r w:rsidRPr="001678EC">
        <w:rPr>
          <w:rFonts w:ascii="Arial" w:hAnsi="Arial" w:cs="Arial"/>
          <w:sz w:val="24"/>
          <w:szCs w:val="24"/>
        </w:rPr>
        <w:t>he legacy of the residential school system looms large over many aspects of Indigenous</w:t>
      </w:r>
      <w:r w:rsidR="001F6878">
        <w:rPr>
          <w:rFonts w:ascii="Arial" w:hAnsi="Arial" w:cs="Arial"/>
          <w:sz w:val="24"/>
          <w:szCs w:val="24"/>
        </w:rPr>
        <w:t xml:space="preserve"> people’s</w:t>
      </w:r>
      <w:r w:rsidRPr="001678EC">
        <w:rPr>
          <w:rFonts w:ascii="Arial" w:hAnsi="Arial" w:cs="Arial"/>
          <w:sz w:val="24"/>
          <w:szCs w:val="24"/>
        </w:rPr>
        <w:t xml:space="preserve"> lives, and </w:t>
      </w:r>
      <w:r w:rsidRPr="001678EC">
        <w:rPr>
          <w:rFonts w:ascii="Arial" w:hAnsi="Arial" w:cs="Arial"/>
          <w:sz w:val="24"/>
          <w:szCs w:val="24"/>
          <w:lang w:val="en-US"/>
        </w:rPr>
        <w:t>continues to have a detrime</w:t>
      </w:r>
      <w:r>
        <w:rPr>
          <w:rFonts w:ascii="Arial" w:hAnsi="Arial" w:cs="Arial"/>
          <w:sz w:val="24"/>
          <w:szCs w:val="24"/>
          <w:lang w:val="en-US"/>
        </w:rPr>
        <w:t>ntal effect on the well-being of</w:t>
      </w:r>
      <w:r w:rsidRPr="001678EC">
        <w:rPr>
          <w:rFonts w:ascii="Arial" w:hAnsi="Arial" w:cs="Arial"/>
          <w:sz w:val="24"/>
          <w:szCs w:val="24"/>
          <w:lang w:val="en-US"/>
        </w:rPr>
        <w:t xml:space="preserve"> Indigenous </w:t>
      </w:r>
      <w:r>
        <w:rPr>
          <w:rFonts w:ascii="Arial" w:hAnsi="Arial" w:cs="Arial"/>
          <w:sz w:val="24"/>
          <w:szCs w:val="24"/>
          <w:lang w:val="en-US"/>
        </w:rPr>
        <w:t>communities</w:t>
      </w:r>
      <w:r w:rsidRPr="001678EC">
        <w:rPr>
          <w:rFonts w:ascii="Arial" w:hAnsi="Arial" w:cs="Arial"/>
          <w:sz w:val="24"/>
          <w:szCs w:val="24"/>
          <w:lang w:val="en-US"/>
        </w:rPr>
        <w:t xml:space="preserve"> in Canada. </w:t>
      </w:r>
    </w:p>
    <w:p w14:paraId="18F5F25D" w14:textId="77777777" w:rsidR="00481989" w:rsidRDefault="00481989" w:rsidP="00481989">
      <w:pPr>
        <w:spacing w:line="240" w:lineRule="auto"/>
        <w:contextualSpacing/>
        <w:rPr>
          <w:rFonts w:ascii="Arial" w:hAnsi="Arial" w:cs="Arial"/>
          <w:sz w:val="24"/>
          <w:szCs w:val="24"/>
          <w:lang w:val="en-US"/>
        </w:rPr>
      </w:pPr>
    </w:p>
    <w:p w14:paraId="397B9292" w14:textId="2A44B092" w:rsidR="00481989" w:rsidRPr="00745E59" w:rsidRDefault="00481989" w:rsidP="00481989">
      <w:pPr>
        <w:spacing w:line="240" w:lineRule="auto"/>
        <w:contextualSpacing/>
        <w:rPr>
          <w:rFonts w:ascii="Arial" w:hAnsi="Arial" w:cs="Arial"/>
          <w:sz w:val="24"/>
          <w:szCs w:val="24"/>
          <w:lang w:val="en-US"/>
        </w:rPr>
      </w:pPr>
      <w:r>
        <w:rPr>
          <w:rFonts w:ascii="Arial" w:hAnsi="Arial" w:cs="Arial"/>
          <w:sz w:val="24"/>
          <w:szCs w:val="24"/>
          <w:lang w:val="en-US"/>
        </w:rPr>
        <w:lastRenderedPageBreak/>
        <w:t xml:space="preserve">In light of the recent discovery of the remains of 215 children at Kamloops Residential School, the CHRC joins the call for a thorough investigation of all former residential school sites, and stands with </w:t>
      </w:r>
      <w:r w:rsidRPr="00D8179F">
        <w:rPr>
          <w:rFonts w:ascii="Arial" w:hAnsi="Arial" w:cs="Arial"/>
          <w:sz w:val="24"/>
          <w:szCs w:val="24"/>
        </w:rPr>
        <w:t>residential school survivors and their families, Indigenous leaders and communities, the Truth and Reconciliation Commission</w:t>
      </w:r>
      <w:r w:rsidR="00F77F40">
        <w:rPr>
          <w:rFonts w:ascii="Arial" w:hAnsi="Arial" w:cs="Arial"/>
          <w:sz w:val="24"/>
          <w:szCs w:val="24"/>
        </w:rPr>
        <w:t xml:space="preserve"> (TRC)</w:t>
      </w:r>
      <w:r w:rsidRPr="00D8179F">
        <w:rPr>
          <w:rFonts w:ascii="Arial" w:hAnsi="Arial" w:cs="Arial"/>
          <w:sz w:val="24"/>
          <w:szCs w:val="24"/>
        </w:rPr>
        <w:t>, and the Office of the United Nations High Commissioner for Human Rights who have called for prompt and meaningful action.</w:t>
      </w:r>
      <w:r w:rsidR="00613591">
        <w:rPr>
          <w:rStyle w:val="FootnoteReference"/>
          <w:rFonts w:ascii="Arial" w:hAnsi="Arial" w:cs="Arial"/>
          <w:sz w:val="24"/>
          <w:szCs w:val="24"/>
        </w:rPr>
        <w:footnoteReference w:id="44"/>
      </w:r>
      <w:r>
        <w:rPr>
          <w:rFonts w:ascii="Arial" w:hAnsi="Arial" w:cs="Arial"/>
          <w:sz w:val="24"/>
          <w:szCs w:val="24"/>
        </w:rPr>
        <w:t xml:space="preserve"> </w:t>
      </w:r>
    </w:p>
    <w:p w14:paraId="2416E1EA" w14:textId="3FEAB847" w:rsidR="00481989" w:rsidRDefault="00481989" w:rsidP="00D570C8">
      <w:pPr>
        <w:spacing w:after="0"/>
      </w:pPr>
    </w:p>
    <w:p w14:paraId="2AAC4A8B" w14:textId="7157C50C" w:rsidR="00F77F40" w:rsidRPr="00F77F40" w:rsidRDefault="00F77F40" w:rsidP="00F77F40">
      <w:pPr>
        <w:spacing w:after="0" w:line="240" w:lineRule="auto"/>
        <w:rPr>
          <w:rFonts w:ascii="Arial" w:hAnsi="Arial" w:cs="Arial"/>
          <w:sz w:val="24"/>
          <w:szCs w:val="24"/>
        </w:rPr>
      </w:pPr>
      <w:r w:rsidRPr="00F77F40">
        <w:rPr>
          <w:rFonts w:ascii="Arial" w:hAnsi="Arial" w:cs="Arial"/>
          <w:sz w:val="24"/>
          <w:szCs w:val="24"/>
        </w:rPr>
        <w:t>For decades, residential school survivors, their families, and communities have insisted that many children were buried in un</w:t>
      </w:r>
      <w:r>
        <w:rPr>
          <w:rFonts w:ascii="Arial" w:hAnsi="Arial" w:cs="Arial"/>
          <w:sz w:val="24"/>
          <w:szCs w:val="24"/>
        </w:rPr>
        <w:t xml:space="preserve">marked graves on school grounds, but had to fight to be believed or heard in the face of racist indifference and callous disregard. The TRC </w:t>
      </w:r>
      <w:r w:rsidRPr="00F77F40">
        <w:rPr>
          <w:rFonts w:ascii="Arial" w:hAnsi="Arial" w:cs="Arial"/>
          <w:sz w:val="24"/>
          <w:szCs w:val="24"/>
        </w:rPr>
        <w:t>estimates that the real number of deaths in residential schools across Canada far exceeds the known total.</w:t>
      </w:r>
      <w:r>
        <w:rPr>
          <w:rFonts w:ascii="Arial" w:hAnsi="Arial" w:cs="Arial"/>
          <w:sz w:val="24"/>
          <w:szCs w:val="24"/>
        </w:rPr>
        <w:t xml:space="preserve"> The </w:t>
      </w:r>
      <w:r>
        <w:rPr>
          <w:rFonts w:ascii="Arial" w:hAnsi="Arial" w:cs="Arial"/>
          <w:sz w:val="24"/>
          <w:szCs w:val="24"/>
          <w:lang w:val="en-US"/>
        </w:rPr>
        <w:t xml:space="preserve">TRC’s Calls to Action include six (6) calls related to missing children and burial information, </w:t>
      </w:r>
      <w:r w:rsidR="006760A2">
        <w:rPr>
          <w:rFonts w:ascii="Arial" w:hAnsi="Arial" w:cs="Arial"/>
          <w:sz w:val="24"/>
          <w:szCs w:val="24"/>
          <w:lang w:val="en-US"/>
        </w:rPr>
        <w:t>which the CHRC maintains must b</w:t>
      </w:r>
      <w:r w:rsidR="003B053E">
        <w:rPr>
          <w:rFonts w:ascii="Arial" w:hAnsi="Arial" w:cs="Arial"/>
          <w:sz w:val="24"/>
          <w:szCs w:val="24"/>
          <w:lang w:val="en-US"/>
        </w:rPr>
        <w:t xml:space="preserve">e implemented without delay. Further, the CHRC wishes to emphasize that </w:t>
      </w:r>
      <w:r w:rsidR="00D101AC">
        <w:rPr>
          <w:rFonts w:ascii="Arial" w:hAnsi="Arial" w:cs="Arial"/>
          <w:sz w:val="24"/>
          <w:szCs w:val="24"/>
          <w:lang w:val="en-US"/>
        </w:rPr>
        <w:t>these efforts</w:t>
      </w:r>
      <w:r w:rsidR="003B053E">
        <w:rPr>
          <w:rFonts w:ascii="Arial" w:hAnsi="Arial" w:cs="Arial"/>
          <w:sz w:val="24"/>
          <w:szCs w:val="24"/>
          <w:lang w:val="en-US"/>
        </w:rPr>
        <w:t xml:space="preserve"> </w:t>
      </w:r>
      <w:r w:rsidR="00197BF3">
        <w:rPr>
          <w:rFonts w:ascii="Arial" w:hAnsi="Arial" w:cs="Arial"/>
          <w:sz w:val="24"/>
          <w:szCs w:val="24"/>
          <w:lang w:val="en-US"/>
        </w:rPr>
        <w:t xml:space="preserve">must be </w:t>
      </w:r>
      <w:r w:rsidR="006760A2" w:rsidRPr="006760A2">
        <w:rPr>
          <w:rFonts w:ascii="Arial" w:hAnsi="Arial" w:cs="Arial"/>
          <w:sz w:val="24"/>
          <w:szCs w:val="24"/>
        </w:rPr>
        <w:t>led by Indigenous peoples, informed by their wishes, and respectful of their rights.</w:t>
      </w:r>
    </w:p>
    <w:p w14:paraId="5AF04456" w14:textId="77777777" w:rsidR="00F77F40" w:rsidRDefault="00F77F40" w:rsidP="00D570C8">
      <w:pPr>
        <w:spacing w:after="0"/>
      </w:pPr>
    </w:p>
    <w:p w14:paraId="1F69A9BC" w14:textId="6B4202D4" w:rsidR="00481989" w:rsidRPr="00481989" w:rsidRDefault="00481989" w:rsidP="00481989">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Pr>
          <w:rFonts w:ascii="Arial" w:hAnsi="Arial" w:cs="Arial"/>
          <w:b/>
          <w:sz w:val="24"/>
          <w:szCs w:val="24"/>
          <w:u w:val="single"/>
        </w:rPr>
        <w:t>#</w:t>
      </w:r>
      <w:r w:rsidR="000B1F60">
        <w:rPr>
          <w:rFonts w:ascii="Arial" w:hAnsi="Arial" w:cs="Arial"/>
          <w:b/>
          <w:sz w:val="24"/>
          <w:szCs w:val="24"/>
          <w:u w:val="single"/>
        </w:rPr>
        <w:t>16</w:t>
      </w:r>
      <w:r>
        <w:rPr>
          <w:rFonts w:ascii="Arial" w:hAnsi="Arial" w:cs="Arial"/>
          <w:b/>
          <w:sz w:val="24"/>
          <w:szCs w:val="24"/>
        </w:rPr>
        <w:t xml:space="preserve">: What steps are being taken to </w:t>
      </w:r>
      <w:r w:rsidR="00F77F40">
        <w:rPr>
          <w:rFonts w:ascii="Arial" w:hAnsi="Arial" w:cs="Arial"/>
          <w:b/>
          <w:sz w:val="24"/>
          <w:szCs w:val="24"/>
        </w:rPr>
        <w:t xml:space="preserve">implement the </w:t>
      </w:r>
      <w:r w:rsidR="006760A2">
        <w:rPr>
          <w:rFonts w:ascii="Arial" w:hAnsi="Arial" w:cs="Arial"/>
          <w:b/>
          <w:sz w:val="24"/>
          <w:szCs w:val="24"/>
        </w:rPr>
        <w:t xml:space="preserve">TRC’s </w:t>
      </w:r>
      <w:r w:rsidR="004C6870">
        <w:rPr>
          <w:rFonts w:ascii="Arial" w:hAnsi="Arial" w:cs="Arial"/>
          <w:b/>
          <w:sz w:val="24"/>
          <w:szCs w:val="24"/>
        </w:rPr>
        <w:t xml:space="preserve">Calls to Action related to missing children and burial information? </w:t>
      </w:r>
    </w:p>
    <w:p w14:paraId="3BE4F025" w14:textId="77777777" w:rsidR="00481989" w:rsidRDefault="00481989" w:rsidP="00D570C8">
      <w:pPr>
        <w:spacing w:after="0"/>
      </w:pPr>
    </w:p>
    <w:p w14:paraId="266CDDB9" w14:textId="77777777" w:rsidR="00444CC1" w:rsidRPr="001D349F" w:rsidRDefault="00444CC1" w:rsidP="00444CC1">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66" w:name="_Toc75154942"/>
      <w:r>
        <w:rPr>
          <w:rFonts w:ascii="Arial" w:hAnsi="Arial" w:cs="Arial"/>
          <w:b/>
          <w:color w:val="auto"/>
        </w:rPr>
        <w:t>INSTITUTIONALIZATION AND INVOLUNTARY TREATMENT OF PEOPLE WITH DISABILITIES</w:t>
      </w:r>
      <w:bookmarkEnd w:id="66"/>
      <w:r>
        <w:rPr>
          <w:rFonts w:ascii="Arial" w:hAnsi="Arial" w:cs="Arial"/>
          <w:b/>
          <w:color w:val="auto"/>
        </w:rPr>
        <w:t xml:space="preserve"> </w:t>
      </w:r>
    </w:p>
    <w:p w14:paraId="3982CFAF" w14:textId="77777777" w:rsidR="00444CC1" w:rsidRDefault="00444CC1" w:rsidP="00444CC1">
      <w:pPr>
        <w:spacing w:after="0"/>
        <w:rPr>
          <w:rFonts w:ascii="Arial" w:hAnsi="Arial" w:cs="Arial"/>
          <w:sz w:val="24"/>
          <w:szCs w:val="24"/>
          <w:highlight w:val="yellow"/>
          <w:lang w:val="en-US"/>
        </w:rPr>
      </w:pPr>
    </w:p>
    <w:p w14:paraId="3B0640E2" w14:textId="2F6A6715" w:rsidR="00F205E3" w:rsidRDefault="00444CC1" w:rsidP="00444CC1">
      <w:pPr>
        <w:pStyle w:val="NormalWeb"/>
        <w:shd w:val="clear" w:color="auto" w:fill="FFFFFF"/>
        <w:spacing w:before="0" w:beforeAutospacing="0" w:after="0" w:afterAutospacing="0"/>
        <w:rPr>
          <w:rFonts w:ascii="Arial" w:hAnsi="Arial" w:cs="Arial"/>
        </w:rPr>
      </w:pPr>
      <w:r>
        <w:rPr>
          <w:rFonts w:ascii="Arial" w:hAnsi="Arial" w:cs="Arial"/>
        </w:rPr>
        <w:t xml:space="preserve">Beyond the </w:t>
      </w:r>
      <w:r w:rsidR="001F6878">
        <w:rPr>
          <w:rFonts w:ascii="Arial" w:hAnsi="Arial" w:cs="Arial"/>
        </w:rPr>
        <w:t xml:space="preserve">situation </w:t>
      </w:r>
      <w:r>
        <w:rPr>
          <w:rFonts w:ascii="Arial" w:hAnsi="Arial" w:cs="Arial"/>
        </w:rPr>
        <w:t>of people with disabilities in prisons, the</w:t>
      </w:r>
      <w:r w:rsidRPr="004F58F0">
        <w:rPr>
          <w:rFonts w:ascii="Arial" w:hAnsi="Arial" w:cs="Arial"/>
        </w:rPr>
        <w:t xml:space="preserve"> CHRC wishes to bring to the Committee’s attention</w:t>
      </w:r>
      <w:r>
        <w:rPr>
          <w:rFonts w:ascii="Arial" w:hAnsi="Arial" w:cs="Arial"/>
        </w:rPr>
        <w:t xml:space="preserve"> the </w:t>
      </w:r>
      <w:r w:rsidRPr="004F58F0">
        <w:rPr>
          <w:rFonts w:ascii="Arial" w:hAnsi="Arial" w:cs="Arial"/>
        </w:rPr>
        <w:t xml:space="preserve">broader issue of </w:t>
      </w:r>
      <w:r>
        <w:rPr>
          <w:rFonts w:ascii="Arial" w:hAnsi="Arial" w:cs="Arial"/>
        </w:rPr>
        <w:t>institutionalization of people</w:t>
      </w:r>
      <w:r w:rsidRPr="004F58F0">
        <w:rPr>
          <w:rFonts w:ascii="Arial" w:hAnsi="Arial" w:cs="Arial"/>
        </w:rPr>
        <w:t xml:space="preserve"> with disabilities</w:t>
      </w:r>
      <w:r w:rsidR="008F40A7">
        <w:rPr>
          <w:rFonts w:ascii="Arial" w:hAnsi="Arial" w:cs="Arial"/>
        </w:rPr>
        <w:t xml:space="preserve">, </w:t>
      </w:r>
      <w:r w:rsidR="00F205E3">
        <w:rPr>
          <w:rFonts w:ascii="Arial" w:hAnsi="Arial" w:cs="Arial"/>
        </w:rPr>
        <w:t xml:space="preserve">their treatment in these institutions, </w:t>
      </w:r>
      <w:r w:rsidR="008F40A7">
        <w:rPr>
          <w:rFonts w:ascii="Arial" w:hAnsi="Arial" w:cs="Arial"/>
        </w:rPr>
        <w:t>and the lack of</w:t>
      </w:r>
      <w:r w:rsidR="00F137D7">
        <w:rPr>
          <w:rFonts w:ascii="Arial" w:hAnsi="Arial" w:cs="Arial"/>
        </w:rPr>
        <w:t xml:space="preserve"> </w:t>
      </w:r>
      <w:r>
        <w:rPr>
          <w:rFonts w:ascii="Arial" w:hAnsi="Arial" w:cs="Arial"/>
        </w:rPr>
        <w:t xml:space="preserve">access to adequate and </w:t>
      </w:r>
      <w:r w:rsidRPr="004F58F0">
        <w:rPr>
          <w:rFonts w:ascii="Arial" w:hAnsi="Arial" w:cs="Arial"/>
        </w:rPr>
        <w:t xml:space="preserve">appropriate </w:t>
      </w:r>
      <w:r>
        <w:rPr>
          <w:rFonts w:ascii="Arial" w:hAnsi="Arial" w:cs="Arial"/>
        </w:rPr>
        <w:t>supports</w:t>
      </w:r>
      <w:r w:rsidRPr="004F58F0">
        <w:rPr>
          <w:rFonts w:ascii="Arial" w:hAnsi="Arial" w:cs="Arial"/>
        </w:rPr>
        <w:t xml:space="preserve"> </w:t>
      </w:r>
      <w:r>
        <w:rPr>
          <w:rFonts w:ascii="Arial" w:hAnsi="Arial" w:cs="Arial"/>
        </w:rPr>
        <w:t xml:space="preserve">and services </w:t>
      </w:r>
      <w:r w:rsidR="000C4C56">
        <w:rPr>
          <w:rFonts w:ascii="Arial" w:hAnsi="Arial" w:cs="Arial"/>
        </w:rPr>
        <w:t>that</w:t>
      </w:r>
      <w:r w:rsidR="008B6A64">
        <w:rPr>
          <w:rFonts w:ascii="Arial" w:hAnsi="Arial" w:cs="Arial"/>
        </w:rPr>
        <w:t xml:space="preserve"> </w:t>
      </w:r>
      <w:r>
        <w:rPr>
          <w:rFonts w:ascii="Arial" w:hAnsi="Arial" w:cs="Arial"/>
        </w:rPr>
        <w:t>people with disabilities</w:t>
      </w:r>
      <w:r w:rsidR="00170E9B">
        <w:rPr>
          <w:rFonts w:ascii="Arial" w:hAnsi="Arial" w:cs="Arial"/>
        </w:rPr>
        <w:t xml:space="preserve"> require</w:t>
      </w:r>
      <w:r w:rsidRPr="004F58F0">
        <w:rPr>
          <w:rFonts w:ascii="Arial" w:hAnsi="Arial" w:cs="Arial"/>
        </w:rPr>
        <w:t xml:space="preserve"> to </w:t>
      </w:r>
      <w:r w:rsidR="00F205E3">
        <w:rPr>
          <w:rFonts w:ascii="Arial" w:hAnsi="Arial" w:cs="Arial"/>
        </w:rPr>
        <w:t xml:space="preserve">realize their right to </w:t>
      </w:r>
      <w:r w:rsidRPr="004F58F0">
        <w:rPr>
          <w:rFonts w:ascii="Arial" w:hAnsi="Arial" w:cs="Arial"/>
        </w:rPr>
        <w:t xml:space="preserve">live independently </w:t>
      </w:r>
      <w:r w:rsidR="00063B8B">
        <w:rPr>
          <w:rFonts w:ascii="Arial" w:hAnsi="Arial" w:cs="Arial"/>
        </w:rPr>
        <w:t xml:space="preserve">and with dignity </w:t>
      </w:r>
      <w:r>
        <w:rPr>
          <w:rFonts w:ascii="Arial" w:hAnsi="Arial" w:cs="Arial"/>
        </w:rPr>
        <w:t>in their communities</w:t>
      </w:r>
      <w:r w:rsidRPr="004F58F0">
        <w:rPr>
          <w:rFonts w:ascii="Arial" w:hAnsi="Arial" w:cs="Arial"/>
        </w:rPr>
        <w:t xml:space="preserve">. </w:t>
      </w:r>
      <w:r w:rsidR="00F205E3">
        <w:rPr>
          <w:rFonts w:ascii="Arial" w:hAnsi="Arial" w:cs="Arial"/>
        </w:rPr>
        <w:t xml:space="preserve">Underpinning these concerns is the lack of comprehensive data on the situations of persons living in institutions across the country, as well as related gaps in monitoring and oversight. </w:t>
      </w:r>
    </w:p>
    <w:p w14:paraId="70ED69FA" w14:textId="77777777" w:rsidR="00F205E3" w:rsidRDefault="00F205E3" w:rsidP="00444CC1">
      <w:pPr>
        <w:pStyle w:val="NormalWeb"/>
        <w:shd w:val="clear" w:color="auto" w:fill="FFFFFF"/>
        <w:spacing w:before="0" w:beforeAutospacing="0" w:after="0" w:afterAutospacing="0"/>
        <w:rPr>
          <w:rFonts w:ascii="Arial" w:hAnsi="Arial" w:cs="Arial"/>
        </w:rPr>
      </w:pPr>
    </w:p>
    <w:p w14:paraId="6A663F5E" w14:textId="432D944E" w:rsidR="00444CC1" w:rsidRPr="004F58F0" w:rsidRDefault="00444CC1" w:rsidP="00444CC1">
      <w:pPr>
        <w:pStyle w:val="NormalWeb"/>
        <w:shd w:val="clear" w:color="auto" w:fill="FFFFFF"/>
        <w:spacing w:before="0" w:beforeAutospacing="0" w:after="0" w:afterAutospacing="0"/>
        <w:rPr>
          <w:rFonts w:ascii="Arial" w:hAnsi="Arial" w:cs="Arial"/>
        </w:rPr>
      </w:pPr>
      <w:r>
        <w:rPr>
          <w:rFonts w:ascii="Arial" w:hAnsi="Arial" w:cs="Arial"/>
        </w:rPr>
        <w:t>The CHRC notes that COVID-19</w:t>
      </w:r>
      <w:r w:rsidRPr="00375DC5">
        <w:rPr>
          <w:rFonts w:ascii="Arial" w:hAnsi="Arial" w:cs="Arial"/>
        </w:rPr>
        <w:t xml:space="preserve"> has shone a light on the situation of </w:t>
      </w:r>
      <w:r>
        <w:rPr>
          <w:rFonts w:ascii="Arial" w:hAnsi="Arial" w:cs="Arial"/>
        </w:rPr>
        <w:t>people</w:t>
      </w:r>
      <w:r w:rsidRPr="00375DC5">
        <w:rPr>
          <w:rFonts w:ascii="Arial" w:hAnsi="Arial" w:cs="Arial"/>
        </w:rPr>
        <w:t xml:space="preserve"> with disabilities living in institutions, </w:t>
      </w:r>
      <w:r>
        <w:rPr>
          <w:rFonts w:ascii="Arial" w:hAnsi="Arial" w:cs="Arial"/>
        </w:rPr>
        <w:t xml:space="preserve">with reports highlighting how health restrictions have left some individuals, </w:t>
      </w:r>
      <w:r w:rsidRPr="00375DC5">
        <w:rPr>
          <w:rFonts w:ascii="Arial" w:hAnsi="Arial" w:cs="Arial"/>
        </w:rPr>
        <w:t>including young pe</w:t>
      </w:r>
      <w:r>
        <w:rPr>
          <w:rFonts w:ascii="Arial" w:hAnsi="Arial" w:cs="Arial"/>
        </w:rPr>
        <w:t>ople with disabilities</w:t>
      </w:r>
      <w:r w:rsidR="001F6878">
        <w:rPr>
          <w:rFonts w:ascii="Arial" w:hAnsi="Arial" w:cs="Arial"/>
        </w:rPr>
        <w:t>,</w:t>
      </w:r>
      <w:r w:rsidRPr="00375DC5">
        <w:rPr>
          <w:rFonts w:ascii="Arial" w:hAnsi="Arial" w:cs="Arial"/>
        </w:rPr>
        <w:t xml:space="preserve"> living in nursing homes, </w:t>
      </w:r>
      <w:r w:rsidR="002120F7">
        <w:rPr>
          <w:rFonts w:ascii="Arial" w:hAnsi="Arial" w:cs="Arial"/>
        </w:rPr>
        <w:t>feeling</w:t>
      </w:r>
      <w:r>
        <w:rPr>
          <w:rFonts w:ascii="Arial" w:hAnsi="Arial" w:cs="Arial"/>
        </w:rPr>
        <w:t xml:space="preserve"> “</w:t>
      </w:r>
      <w:r w:rsidRPr="00375DC5">
        <w:rPr>
          <w:rFonts w:ascii="Arial" w:hAnsi="Arial" w:cs="Arial"/>
        </w:rPr>
        <w:t xml:space="preserve">like </w:t>
      </w:r>
      <w:r>
        <w:rPr>
          <w:rFonts w:ascii="Arial" w:hAnsi="Arial" w:cs="Arial"/>
        </w:rPr>
        <w:t>a prisoner</w:t>
      </w:r>
      <w:r w:rsidRPr="006D72B3">
        <w:rPr>
          <w:rFonts w:ascii="Arial" w:hAnsi="Arial" w:cs="Arial"/>
        </w:rPr>
        <w:t>”.</w:t>
      </w:r>
      <w:r w:rsidRPr="006D72B3">
        <w:rPr>
          <w:rStyle w:val="FootnoteReference"/>
          <w:rFonts w:ascii="Arial" w:hAnsi="Arial" w:cs="Arial"/>
        </w:rPr>
        <w:footnoteReference w:id="45"/>
      </w:r>
      <w:r>
        <w:rPr>
          <w:rFonts w:ascii="Arial" w:hAnsi="Arial" w:cs="Arial"/>
        </w:rPr>
        <w:t xml:space="preserve"> Additionally, people with disabilities living in institutions such as long-term care residences and psychiatric facilities may be particularly vulnerable to COVID-19, </w:t>
      </w:r>
      <w:r w:rsidR="0076636D">
        <w:rPr>
          <w:rFonts w:ascii="Arial" w:hAnsi="Arial" w:cs="Arial"/>
        </w:rPr>
        <w:t>leading</w:t>
      </w:r>
      <w:r>
        <w:rPr>
          <w:rFonts w:ascii="Arial" w:hAnsi="Arial" w:cs="Arial"/>
        </w:rPr>
        <w:t xml:space="preserve"> UN experts to call for the accelerated deinstitutionalization of people with disabilities worldwide.</w:t>
      </w:r>
      <w:r>
        <w:rPr>
          <w:rStyle w:val="FootnoteReference"/>
          <w:rFonts w:ascii="Arial" w:hAnsi="Arial" w:cs="Arial"/>
        </w:rPr>
        <w:footnoteReference w:id="46"/>
      </w:r>
      <w:r>
        <w:rPr>
          <w:rFonts w:ascii="Arial" w:hAnsi="Arial" w:cs="Arial"/>
        </w:rPr>
        <w:t xml:space="preserve"> </w:t>
      </w:r>
      <w:r w:rsidR="005C30D5">
        <w:rPr>
          <w:rFonts w:ascii="Arial" w:hAnsi="Arial" w:cs="Arial"/>
        </w:rPr>
        <w:t xml:space="preserve"> </w:t>
      </w:r>
    </w:p>
    <w:p w14:paraId="6F99EE55" w14:textId="77777777" w:rsidR="00444CC1" w:rsidRPr="004F58F0" w:rsidRDefault="00444CC1" w:rsidP="00444CC1">
      <w:pPr>
        <w:pStyle w:val="NormalWeb"/>
        <w:shd w:val="clear" w:color="auto" w:fill="FFFFFF"/>
        <w:spacing w:before="0" w:beforeAutospacing="0" w:after="0" w:afterAutospacing="0"/>
        <w:rPr>
          <w:rFonts w:ascii="Arial" w:hAnsi="Arial" w:cs="Arial"/>
        </w:rPr>
      </w:pPr>
    </w:p>
    <w:p w14:paraId="7F593660" w14:textId="1FAFBBB9" w:rsidR="00444CC1" w:rsidRPr="00033682" w:rsidRDefault="00444CC1" w:rsidP="00444CC1">
      <w:pPr>
        <w:spacing w:line="240" w:lineRule="auto"/>
        <w:contextualSpacing/>
        <w:rPr>
          <w:rFonts w:ascii="Arial" w:hAnsi="Arial" w:cs="Arial"/>
          <w:sz w:val="24"/>
          <w:szCs w:val="24"/>
        </w:rPr>
      </w:pPr>
      <w:r>
        <w:rPr>
          <w:rFonts w:ascii="Arial" w:hAnsi="Arial" w:cs="Arial"/>
          <w:sz w:val="24"/>
          <w:szCs w:val="24"/>
        </w:rPr>
        <w:lastRenderedPageBreak/>
        <w:t xml:space="preserve">As the National Monitoring Mechanism for the United Nations </w:t>
      </w:r>
      <w:r>
        <w:rPr>
          <w:rFonts w:ascii="Arial" w:hAnsi="Arial" w:cs="Arial"/>
          <w:i/>
          <w:sz w:val="24"/>
          <w:szCs w:val="24"/>
        </w:rPr>
        <w:t xml:space="preserve">Convention on the Rights of Persons with Disabilities, </w:t>
      </w:r>
      <w:r>
        <w:rPr>
          <w:rFonts w:ascii="Arial" w:hAnsi="Arial" w:cs="Arial"/>
          <w:sz w:val="24"/>
          <w:szCs w:val="24"/>
        </w:rPr>
        <w:t>the CHRC h</w:t>
      </w:r>
      <w:r w:rsidRPr="00033682">
        <w:rPr>
          <w:rFonts w:ascii="Arial" w:hAnsi="Arial" w:cs="Arial"/>
          <w:sz w:val="24"/>
          <w:szCs w:val="24"/>
        </w:rPr>
        <w:t xml:space="preserve">as </w:t>
      </w:r>
      <w:r>
        <w:rPr>
          <w:rFonts w:ascii="Arial" w:hAnsi="Arial" w:cs="Arial"/>
          <w:sz w:val="24"/>
          <w:szCs w:val="24"/>
        </w:rPr>
        <w:t>been made aware of</w:t>
      </w:r>
      <w:r w:rsidRPr="00033682">
        <w:rPr>
          <w:rFonts w:ascii="Arial" w:hAnsi="Arial" w:cs="Arial"/>
          <w:sz w:val="24"/>
          <w:szCs w:val="24"/>
        </w:rPr>
        <w:t xml:space="preserve"> </w:t>
      </w:r>
      <w:r w:rsidR="005950CA">
        <w:rPr>
          <w:rFonts w:ascii="Arial" w:hAnsi="Arial" w:cs="Arial"/>
          <w:sz w:val="24"/>
          <w:szCs w:val="24"/>
        </w:rPr>
        <w:t xml:space="preserve">stakeholder </w:t>
      </w:r>
      <w:r w:rsidRPr="00033682">
        <w:rPr>
          <w:rFonts w:ascii="Arial" w:hAnsi="Arial" w:cs="Arial"/>
          <w:sz w:val="24"/>
          <w:szCs w:val="24"/>
        </w:rPr>
        <w:t xml:space="preserve">concerns </w:t>
      </w:r>
      <w:r>
        <w:rPr>
          <w:rFonts w:ascii="Arial" w:hAnsi="Arial" w:cs="Arial"/>
          <w:sz w:val="24"/>
          <w:szCs w:val="24"/>
        </w:rPr>
        <w:t>regarding people</w:t>
      </w:r>
      <w:r w:rsidRPr="00033682">
        <w:rPr>
          <w:rFonts w:ascii="Arial" w:hAnsi="Arial" w:cs="Arial"/>
          <w:sz w:val="24"/>
          <w:szCs w:val="24"/>
        </w:rPr>
        <w:t xml:space="preserve"> with disabilities </w:t>
      </w:r>
      <w:r>
        <w:rPr>
          <w:rFonts w:ascii="Arial" w:hAnsi="Arial" w:cs="Arial"/>
          <w:sz w:val="24"/>
          <w:szCs w:val="24"/>
        </w:rPr>
        <w:t xml:space="preserve">who </w:t>
      </w:r>
      <w:r w:rsidR="00F63E81">
        <w:rPr>
          <w:rFonts w:ascii="Arial" w:hAnsi="Arial" w:cs="Arial"/>
          <w:sz w:val="24"/>
          <w:szCs w:val="24"/>
        </w:rPr>
        <w:t xml:space="preserve">have </w:t>
      </w:r>
      <w:r w:rsidR="0067499A">
        <w:rPr>
          <w:rFonts w:ascii="Arial" w:hAnsi="Arial" w:cs="Arial"/>
          <w:sz w:val="24"/>
          <w:szCs w:val="24"/>
        </w:rPr>
        <w:t xml:space="preserve">had </w:t>
      </w:r>
      <w:r w:rsidR="00F63E81">
        <w:rPr>
          <w:rFonts w:ascii="Arial" w:hAnsi="Arial" w:cs="Arial"/>
          <w:sz w:val="24"/>
          <w:szCs w:val="24"/>
        </w:rPr>
        <w:t xml:space="preserve">no choice but to </w:t>
      </w:r>
      <w:r>
        <w:rPr>
          <w:rFonts w:ascii="Arial" w:hAnsi="Arial" w:cs="Arial"/>
          <w:sz w:val="24"/>
          <w:szCs w:val="24"/>
        </w:rPr>
        <w:t>live in</w:t>
      </w:r>
      <w:r w:rsidRPr="00033682">
        <w:rPr>
          <w:rFonts w:ascii="Arial" w:hAnsi="Arial" w:cs="Arial"/>
          <w:sz w:val="24"/>
          <w:szCs w:val="24"/>
        </w:rPr>
        <w:t xml:space="preserve"> institutions </w:t>
      </w:r>
      <w:r>
        <w:rPr>
          <w:rFonts w:ascii="Arial" w:hAnsi="Arial" w:cs="Arial"/>
          <w:sz w:val="24"/>
          <w:szCs w:val="24"/>
        </w:rPr>
        <w:t xml:space="preserve">due to </w:t>
      </w:r>
      <w:r w:rsidR="000B450E">
        <w:rPr>
          <w:rFonts w:ascii="Arial" w:hAnsi="Arial" w:cs="Arial"/>
          <w:sz w:val="24"/>
          <w:szCs w:val="24"/>
        </w:rPr>
        <w:t>a lack of adequate</w:t>
      </w:r>
      <w:r w:rsidRPr="00033682">
        <w:rPr>
          <w:rFonts w:ascii="Arial" w:hAnsi="Arial" w:cs="Arial"/>
          <w:sz w:val="24"/>
          <w:szCs w:val="24"/>
        </w:rPr>
        <w:t xml:space="preserve"> </w:t>
      </w:r>
      <w:r>
        <w:rPr>
          <w:rFonts w:ascii="Arial" w:hAnsi="Arial" w:cs="Arial"/>
          <w:sz w:val="24"/>
          <w:szCs w:val="24"/>
        </w:rPr>
        <w:t xml:space="preserve">community-based </w:t>
      </w:r>
      <w:r w:rsidR="00F63E81">
        <w:rPr>
          <w:rFonts w:ascii="Arial" w:hAnsi="Arial" w:cs="Arial"/>
          <w:sz w:val="24"/>
          <w:szCs w:val="24"/>
        </w:rPr>
        <w:t>supports and services</w:t>
      </w:r>
      <w:r w:rsidRPr="005308D9">
        <w:rPr>
          <w:rFonts w:ascii="Arial" w:hAnsi="Arial" w:cs="Arial"/>
          <w:sz w:val="24"/>
          <w:szCs w:val="24"/>
        </w:rPr>
        <w:t>.</w:t>
      </w:r>
      <w:r w:rsidRPr="005308D9">
        <w:rPr>
          <w:rStyle w:val="FootnoteReference"/>
          <w:rFonts w:ascii="Arial" w:hAnsi="Arial" w:cs="Arial"/>
          <w:sz w:val="24"/>
          <w:szCs w:val="24"/>
        </w:rPr>
        <w:footnoteReference w:id="47"/>
      </w:r>
      <w:r w:rsidRPr="005308D9">
        <w:rPr>
          <w:rFonts w:ascii="Arial" w:hAnsi="Arial" w:cs="Arial"/>
          <w:sz w:val="24"/>
          <w:szCs w:val="24"/>
        </w:rPr>
        <w:t xml:space="preserve"> These</w:t>
      </w:r>
      <w:r>
        <w:rPr>
          <w:rFonts w:ascii="Arial" w:hAnsi="Arial" w:cs="Arial"/>
          <w:sz w:val="24"/>
          <w:szCs w:val="24"/>
        </w:rPr>
        <w:t xml:space="preserve"> concerns are in line with the findings from the </w:t>
      </w:r>
      <w:r w:rsidRPr="00033682">
        <w:rPr>
          <w:rFonts w:ascii="Arial" w:hAnsi="Arial" w:cs="Arial"/>
          <w:sz w:val="24"/>
          <w:szCs w:val="24"/>
        </w:rPr>
        <w:t>former Special Rapporteur on the Rights of Persons with Disabilities</w:t>
      </w:r>
      <w:r>
        <w:rPr>
          <w:rFonts w:ascii="Arial" w:hAnsi="Arial" w:cs="Arial"/>
          <w:sz w:val="24"/>
          <w:szCs w:val="24"/>
        </w:rPr>
        <w:t>.</w:t>
      </w:r>
      <w:r w:rsidRPr="00033682">
        <w:rPr>
          <w:rFonts w:ascii="Arial" w:hAnsi="Arial" w:cs="Arial"/>
          <w:sz w:val="24"/>
          <w:szCs w:val="24"/>
        </w:rPr>
        <w:t xml:space="preserve"> </w:t>
      </w:r>
      <w:r w:rsidR="0076636D">
        <w:rPr>
          <w:rFonts w:ascii="Arial" w:hAnsi="Arial" w:cs="Arial"/>
          <w:sz w:val="24"/>
          <w:szCs w:val="24"/>
        </w:rPr>
        <w:t>I</w:t>
      </w:r>
      <w:r>
        <w:rPr>
          <w:rFonts w:ascii="Arial" w:hAnsi="Arial" w:cs="Arial"/>
          <w:sz w:val="24"/>
          <w:szCs w:val="24"/>
        </w:rPr>
        <w:t xml:space="preserve">n her report </w:t>
      </w:r>
      <w:r w:rsidRPr="00033682">
        <w:rPr>
          <w:rFonts w:ascii="Arial" w:hAnsi="Arial" w:cs="Arial"/>
          <w:sz w:val="24"/>
          <w:szCs w:val="24"/>
        </w:rPr>
        <w:t xml:space="preserve">following her </w:t>
      </w:r>
      <w:r>
        <w:rPr>
          <w:rFonts w:ascii="Arial" w:hAnsi="Arial" w:cs="Arial"/>
          <w:sz w:val="24"/>
          <w:szCs w:val="24"/>
        </w:rPr>
        <w:t xml:space="preserve">April 2019 visit to Canada, </w:t>
      </w:r>
      <w:r w:rsidR="0076636D">
        <w:rPr>
          <w:rFonts w:ascii="Arial" w:hAnsi="Arial" w:cs="Arial"/>
          <w:sz w:val="24"/>
          <w:szCs w:val="24"/>
        </w:rPr>
        <w:t>she</w:t>
      </w:r>
      <w:r w:rsidR="00F95626">
        <w:rPr>
          <w:rFonts w:ascii="Arial" w:hAnsi="Arial" w:cs="Arial"/>
          <w:sz w:val="24"/>
          <w:szCs w:val="24"/>
        </w:rPr>
        <w:t xml:space="preserve"> noted “the lack of adequate services and support to live in the community, resulting in increased use of residential institutions.”</w:t>
      </w:r>
      <w:r w:rsidRPr="00AE18D4">
        <w:rPr>
          <w:rStyle w:val="FootnoteReference"/>
          <w:rFonts w:ascii="Arial" w:hAnsi="Arial" w:cs="Arial"/>
          <w:sz w:val="24"/>
          <w:szCs w:val="24"/>
        </w:rPr>
        <w:footnoteReference w:id="48"/>
      </w:r>
      <w:r>
        <w:rPr>
          <w:rFonts w:ascii="Arial" w:hAnsi="Arial" w:cs="Arial"/>
          <w:sz w:val="24"/>
          <w:szCs w:val="24"/>
        </w:rPr>
        <w:t xml:space="preserve"> </w:t>
      </w:r>
    </w:p>
    <w:p w14:paraId="1C87F8B0" w14:textId="77777777" w:rsidR="00444CC1" w:rsidRPr="00033682" w:rsidRDefault="00444CC1" w:rsidP="00444CC1">
      <w:pPr>
        <w:spacing w:line="240" w:lineRule="auto"/>
        <w:contextualSpacing/>
        <w:rPr>
          <w:rFonts w:ascii="Arial" w:hAnsi="Arial" w:cs="Arial"/>
        </w:rPr>
      </w:pPr>
    </w:p>
    <w:p w14:paraId="275C3C80" w14:textId="238898A1" w:rsidR="00444CC1" w:rsidRDefault="00FD79AA" w:rsidP="00444CC1">
      <w:pPr>
        <w:spacing w:after="0" w:line="240" w:lineRule="auto"/>
        <w:rPr>
          <w:rFonts w:ascii="Arial" w:hAnsi="Arial" w:cs="Arial"/>
          <w:sz w:val="24"/>
          <w:szCs w:val="24"/>
        </w:rPr>
      </w:pPr>
      <w:r>
        <w:rPr>
          <w:rFonts w:ascii="Arial" w:hAnsi="Arial" w:cs="Arial"/>
          <w:sz w:val="24"/>
          <w:szCs w:val="24"/>
        </w:rPr>
        <w:t xml:space="preserve">Of further concern are the issues highlighted by the Special Rapporteur regarding the involuntary treatment of people with disabilities, including the involuntary hospitalization of people with psychosocial </w:t>
      </w:r>
      <w:r w:rsidR="001A0A14">
        <w:rPr>
          <w:rFonts w:ascii="Arial" w:hAnsi="Arial" w:cs="Arial"/>
          <w:sz w:val="24"/>
          <w:szCs w:val="24"/>
        </w:rPr>
        <w:t xml:space="preserve">and intellectual </w:t>
      </w:r>
      <w:r w:rsidR="00D456CA">
        <w:rPr>
          <w:rFonts w:ascii="Arial" w:hAnsi="Arial" w:cs="Arial"/>
          <w:sz w:val="24"/>
          <w:szCs w:val="24"/>
        </w:rPr>
        <w:t>disabilities</w:t>
      </w:r>
      <w:r w:rsidR="0076636D">
        <w:rPr>
          <w:rFonts w:ascii="Arial" w:hAnsi="Arial" w:cs="Arial"/>
          <w:sz w:val="24"/>
          <w:szCs w:val="24"/>
        </w:rPr>
        <w:t>,</w:t>
      </w:r>
      <w:r w:rsidR="00D456CA">
        <w:rPr>
          <w:rFonts w:ascii="Arial" w:hAnsi="Arial" w:cs="Arial"/>
          <w:sz w:val="24"/>
          <w:szCs w:val="24"/>
        </w:rPr>
        <w:t xml:space="preserve"> and </w:t>
      </w:r>
      <w:r w:rsidR="0076636D">
        <w:rPr>
          <w:rFonts w:ascii="Arial" w:hAnsi="Arial" w:cs="Arial"/>
          <w:sz w:val="24"/>
          <w:szCs w:val="24"/>
        </w:rPr>
        <w:t>the forcible</w:t>
      </w:r>
      <w:r w:rsidR="00491AF0">
        <w:rPr>
          <w:rFonts w:ascii="Arial" w:hAnsi="Arial" w:cs="Arial"/>
          <w:sz w:val="24"/>
          <w:szCs w:val="24"/>
        </w:rPr>
        <w:t xml:space="preserve"> treatment</w:t>
      </w:r>
      <w:r w:rsidR="00D456CA">
        <w:rPr>
          <w:rFonts w:ascii="Arial" w:hAnsi="Arial" w:cs="Arial"/>
          <w:sz w:val="24"/>
          <w:szCs w:val="24"/>
        </w:rPr>
        <w:t xml:space="preserve"> </w:t>
      </w:r>
      <w:r w:rsidR="0076636D">
        <w:rPr>
          <w:rFonts w:ascii="Arial" w:hAnsi="Arial" w:cs="Arial"/>
          <w:sz w:val="24"/>
          <w:szCs w:val="24"/>
        </w:rPr>
        <w:t xml:space="preserve">of some individuals </w:t>
      </w:r>
      <w:r w:rsidR="00D456CA">
        <w:rPr>
          <w:rFonts w:ascii="Arial" w:hAnsi="Arial" w:cs="Arial"/>
          <w:sz w:val="24"/>
          <w:szCs w:val="24"/>
        </w:rPr>
        <w:t>without their free and</w:t>
      </w:r>
      <w:r w:rsidR="00CF1AFD">
        <w:rPr>
          <w:rFonts w:ascii="Arial" w:hAnsi="Arial" w:cs="Arial"/>
          <w:sz w:val="24"/>
          <w:szCs w:val="24"/>
        </w:rPr>
        <w:t xml:space="preserve"> informed consent.</w:t>
      </w:r>
      <w:r w:rsidR="00D456CA">
        <w:rPr>
          <w:rFonts w:ascii="Arial" w:hAnsi="Arial" w:cs="Arial"/>
          <w:sz w:val="24"/>
          <w:szCs w:val="24"/>
        </w:rPr>
        <w:t xml:space="preserve"> </w:t>
      </w:r>
      <w:r w:rsidR="00CF1AFD">
        <w:rPr>
          <w:rFonts w:ascii="Arial" w:hAnsi="Arial" w:cs="Arial"/>
          <w:sz w:val="24"/>
          <w:szCs w:val="24"/>
        </w:rPr>
        <w:t xml:space="preserve">In addition, </w:t>
      </w:r>
      <w:r w:rsidR="00D456CA">
        <w:rPr>
          <w:rFonts w:ascii="Arial" w:hAnsi="Arial" w:cs="Arial"/>
          <w:sz w:val="24"/>
          <w:szCs w:val="24"/>
        </w:rPr>
        <w:t xml:space="preserve">the </w:t>
      </w:r>
      <w:r w:rsidR="00444CC1" w:rsidRPr="0090395F">
        <w:rPr>
          <w:rFonts w:ascii="Arial" w:hAnsi="Arial" w:cs="Arial"/>
          <w:sz w:val="24"/>
          <w:szCs w:val="24"/>
        </w:rPr>
        <w:t>extensive use of seclusion and restraints, including chemical restraints</w:t>
      </w:r>
      <w:r w:rsidR="00444CC1">
        <w:rPr>
          <w:rFonts w:ascii="Arial" w:hAnsi="Arial" w:cs="Arial"/>
          <w:sz w:val="24"/>
          <w:szCs w:val="24"/>
        </w:rPr>
        <w:t xml:space="preserve">, </w:t>
      </w:r>
      <w:r w:rsidR="00CF1AFD">
        <w:rPr>
          <w:rFonts w:ascii="Arial" w:hAnsi="Arial" w:cs="Arial"/>
          <w:sz w:val="24"/>
          <w:szCs w:val="24"/>
        </w:rPr>
        <w:t>were</w:t>
      </w:r>
      <w:r w:rsidR="00444CC1">
        <w:rPr>
          <w:rFonts w:ascii="Arial" w:hAnsi="Arial" w:cs="Arial"/>
          <w:sz w:val="24"/>
          <w:szCs w:val="24"/>
        </w:rPr>
        <w:t xml:space="preserve"> highlighted as especially concerning given that there is no </w:t>
      </w:r>
      <w:r w:rsidR="00444CC1" w:rsidRPr="0090395F">
        <w:rPr>
          <w:rFonts w:ascii="Arial" w:hAnsi="Arial" w:cs="Arial"/>
          <w:sz w:val="24"/>
          <w:szCs w:val="24"/>
        </w:rPr>
        <w:t>independent monitoring of mental health facilities.</w:t>
      </w:r>
    </w:p>
    <w:p w14:paraId="1889B5B2" w14:textId="77777777" w:rsidR="00444CC1" w:rsidRPr="004F58F0" w:rsidRDefault="00444CC1" w:rsidP="00444CC1">
      <w:pPr>
        <w:spacing w:after="0" w:line="240" w:lineRule="auto"/>
        <w:rPr>
          <w:rFonts w:ascii="Arial" w:hAnsi="Arial" w:cs="Arial"/>
          <w:sz w:val="24"/>
          <w:szCs w:val="24"/>
        </w:rPr>
      </w:pPr>
    </w:p>
    <w:p w14:paraId="760C342B" w14:textId="08EC2789" w:rsidR="00444CC1" w:rsidRDefault="00444CC1" w:rsidP="00444CC1">
      <w:pPr>
        <w:pStyle w:val="NormalWeb"/>
        <w:shd w:val="clear" w:color="auto" w:fill="FFFFFF"/>
        <w:spacing w:before="0" w:beforeAutospacing="0" w:after="0" w:afterAutospacing="0"/>
        <w:rPr>
          <w:rFonts w:ascii="Arial" w:hAnsi="Arial" w:cs="Arial"/>
        </w:rPr>
      </w:pPr>
      <w:r>
        <w:rPr>
          <w:rFonts w:ascii="Arial" w:hAnsi="Arial" w:cs="Arial"/>
        </w:rPr>
        <w:t xml:space="preserve">The Special Rapporteur </w:t>
      </w:r>
      <w:r w:rsidR="00F205E3">
        <w:rPr>
          <w:rFonts w:ascii="Arial" w:hAnsi="Arial" w:cs="Arial"/>
        </w:rPr>
        <w:t xml:space="preserve">made a number of recommendations to Canada with respect to </w:t>
      </w:r>
      <w:r w:rsidR="00734810">
        <w:rPr>
          <w:rFonts w:ascii="Arial" w:hAnsi="Arial" w:cs="Arial"/>
        </w:rPr>
        <w:t xml:space="preserve">the </w:t>
      </w:r>
      <w:r w:rsidR="00F205E3">
        <w:rPr>
          <w:rFonts w:ascii="Arial" w:hAnsi="Arial" w:cs="Arial"/>
        </w:rPr>
        <w:t>institutionalization, deprivation o</w:t>
      </w:r>
      <w:r w:rsidR="00D704B1">
        <w:rPr>
          <w:rFonts w:ascii="Arial" w:hAnsi="Arial" w:cs="Arial"/>
        </w:rPr>
        <w:t>f liberty</w:t>
      </w:r>
      <w:r w:rsidR="0076636D">
        <w:rPr>
          <w:rFonts w:ascii="Arial" w:hAnsi="Arial" w:cs="Arial"/>
        </w:rPr>
        <w:t>,</w:t>
      </w:r>
      <w:r w:rsidR="00D704B1">
        <w:rPr>
          <w:rFonts w:ascii="Arial" w:hAnsi="Arial" w:cs="Arial"/>
        </w:rPr>
        <w:t xml:space="preserve"> and involuntary treatment of</w:t>
      </w:r>
      <w:r w:rsidR="00F205E3">
        <w:rPr>
          <w:rFonts w:ascii="Arial" w:hAnsi="Arial" w:cs="Arial"/>
        </w:rPr>
        <w:t xml:space="preserve"> people with disabilities</w:t>
      </w:r>
      <w:r w:rsidR="001B69A1">
        <w:rPr>
          <w:rFonts w:ascii="Arial" w:hAnsi="Arial" w:cs="Arial"/>
        </w:rPr>
        <w:t xml:space="preserve">, including </w:t>
      </w:r>
      <w:r w:rsidR="00F205E3">
        <w:rPr>
          <w:rFonts w:ascii="Arial" w:hAnsi="Arial" w:cs="Arial"/>
        </w:rPr>
        <w:t xml:space="preserve">calling for </w:t>
      </w:r>
      <w:r w:rsidRPr="004F58F0">
        <w:rPr>
          <w:rFonts w:ascii="Arial" w:hAnsi="Arial" w:cs="Arial"/>
        </w:rPr>
        <w:t>immediate action t</w:t>
      </w:r>
      <w:r>
        <w:rPr>
          <w:rFonts w:ascii="Arial" w:hAnsi="Arial" w:cs="Arial"/>
        </w:rPr>
        <w:t xml:space="preserve">o stop </w:t>
      </w:r>
      <w:r w:rsidR="001A0A14">
        <w:rPr>
          <w:rFonts w:ascii="Arial" w:hAnsi="Arial" w:cs="Arial"/>
        </w:rPr>
        <w:t xml:space="preserve">all </w:t>
      </w:r>
      <w:r w:rsidR="00D704B1">
        <w:rPr>
          <w:rFonts w:ascii="Arial" w:hAnsi="Arial" w:cs="Arial"/>
        </w:rPr>
        <w:t>coercive practices</w:t>
      </w:r>
      <w:r w:rsidR="0076636D">
        <w:rPr>
          <w:rFonts w:ascii="Arial" w:hAnsi="Arial" w:cs="Arial"/>
        </w:rPr>
        <w:t xml:space="preserve"> and </w:t>
      </w:r>
      <w:r w:rsidR="00D704B1">
        <w:rPr>
          <w:rFonts w:ascii="Arial" w:hAnsi="Arial" w:cs="Arial"/>
        </w:rPr>
        <w:t xml:space="preserve">all </w:t>
      </w:r>
      <w:r>
        <w:rPr>
          <w:rFonts w:ascii="Arial" w:hAnsi="Arial" w:cs="Arial"/>
        </w:rPr>
        <w:t>new admissions of people</w:t>
      </w:r>
      <w:r w:rsidRPr="004F58F0">
        <w:rPr>
          <w:rFonts w:ascii="Arial" w:hAnsi="Arial" w:cs="Arial"/>
        </w:rPr>
        <w:t xml:space="preserve"> wit</w:t>
      </w:r>
      <w:r w:rsidR="001B69A1">
        <w:rPr>
          <w:rFonts w:ascii="Arial" w:hAnsi="Arial" w:cs="Arial"/>
        </w:rPr>
        <w:t xml:space="preserve">h disabilities in institutions. </w:t>
      </w:r>
      <w:r w:rsidR="00D704B1">
        <w:rPr>
          <w:rFonts w:ascii="Arial" w:hAnsi="Arial" w:cs="Arial"/>
        </w:rPr>
        <w:t xml:space="preserve">She also </w:t>
      </w:r>
      <w:r w:rsidR="001B69A1">
        <w:rPr>
          <w:rFonts w:ascii="Arial" w:hAnsi="Arial" w:cs="Arial"/>
        </w:rPr>
        <w:t xml:space="preserve">recommended that Canada develop </w:t>
      </w:r>
      <w:r w:rsidR="001A0A14">
        <w:rPr>
          <w:rFonts w:ascii="Arial" w:hAnsi="Arial" w:cs="Arial"/>
        </w:rPr>
        <w:t xml:space="preserve">community-based, non-coercive services that are respectful of the rights and dignity of </w:t>
      </w:r>
      <w:r w:rsidR="004155DB">
        <w:rPr>
          <w:rFonts w:ascii="Arial" w:hAnsi="Arial" w:cs="Arial"/>
        </w:rPr>
        <w:t>people</w:t>
      </w:r>
      <w:r w:rsidR="001A0A14">
        <w:rPr>
          <w:rFonts w:ascii="Arial" w:hAnsi="Arial" w:cs="Arial"/>
        </w:rPr>
        <w:t xml:space="preserve"> with disabilities</w:t>
      </w:r>
      <w:r w:rsidR="001B69A1">
        <w:rPr>
          <w:rFonts w:ascii="Arial" w:hAnsi="Arial" w:cs="Arial"/>
        </w:rPr>
        <w:t xml:space="preserve">, </w:t>
      </w:r>
      <w:r w:rsidR="00F45C66">
        <w:rPr>
          <w:rFonts w:ascii="Arial" w:hAnsi="Arial" w:cs="Arial"/>
        </w:rPr>
        <w:t>and</w:t>
      </w:r>
      <w:r w:rsidRPr="004F58F0">
        <w:rPr>
          <w:rFonts w:ascii="Arial" w:hAnsi="Arial" w:cs="Arial"/>
        </w:rPr>
        <w:t xml:space="preserve"> address the gaps in access to the supports that </w:t>
      </w:r>
      <w:r>
        <w:rPr>
          <w:rFonts w:ascii="Arial" w:hAnsi="Arial" w:cs="Arial"/>
        </w:rPr>
        <w:t>people</w:t>
      </w:r>
      <w:r w:rsidRPr="004F58F0">
        <w:rPr>
          <w:rFonts w:ascii="Arial" w:hAnsi="Arial" w:cs="Arial"/>
        </w:rPr>
        <w:t xml:space="preserve"> with disabilities require to live independently </w:t>
      </w:r>
      <w:r>
        <w:rPr>
          <w:rFonts w:ascii="Arial" w:hAnsi="Arial" w:cs="Arial"/>
        </w:rPr>
        <w:t>in</w:t>
      </w:r>
      <w:r w:rsidRPr="004F58F0">
        <w:rPr>
          <w:rFonts w:ascii="Arial" w:hAnsi="Arial" w:cs="Arial"/>
        </w:rPr>
        <w:t xml:space="preserve"> their communities. </w:t>
      </w:r>
    </w:p>
    <w:p w14:paraId="4D3A52E7" w14:textId="77777777" w:rsidR="00444CC1" w:rsidRPr="00EC0D60" w:rsidRDefault="00444CC1" w:rsidP="00444CC1">
      <w:pPr>
        <w:pStyle w:val="NormalWeb"/>
        <w:shd w:val="clear" w:color="auto" w:fill="FFFFFF"/>
        <w:spacing w:before="0" w:beforeAutospacing="0" w:after="0" w:afterAutospacing="0"/>
        <w:jc w:val="both"/>
        <w:rPr>
          <w:rFonts w:ascii="Arial" w:hAnsi="Arial" w:cs="Arial"/>
        </w:rPr>
      </w:pPr>
      <w:r w:rsidRPr="00EC0D60" w:rsidDel="00522B04">
        <w:rPr>
          <w:rStyle w:val="CommentReference"/>
          <w:rFonts w:ascii="Arial" w:hAnsi="Arial" w:cs="Arial"/>
        </w:rPr>
        <w:t xml:space="preserve"> </w:t>
      </w:r>
    </w:p>
    <w:p w14:paraId="760CFECA" w14:textId="0E6DCF8B" w:rsidR="00444CC1" w:rsidRPr="00444CC1" w:rsidRDefault="00444CC1" w:rsidP="00444CC1">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sidRPr="00EC0D60">
        <w:rPr>
          <w:rFonts w:ascii="Arial" w:hAnsi="Arial" w:cs="Arial"/>
          <w:b/>
          <w:sz w:val="24"/>
          <w:szCs w:val="24"/>
          <w:u w:val="single"/>
        </w:rPr>
        <w:t>Recommended Question</w:t>
      </w:r>
      <w:r>
        <w:rPr>
          <w:rFonts w:ascii="Arial" w:hAnsi="Arial" w:cs="Arial"/>
          <w:b/>
          <w:sz w:val="24"/>
          <w:szCs w:val="24"/>
          <w:u w:val="single"/>
        </w:rPr>
        <w:t xml:space="preserve"> #</w:t>
      </w:r>
      <w:r w:rsidR="000B1F60">
        <w:rPr>
          <w:rFonts w:ascii="Arial" w:hAnsi="Arial" w:cs="Arial"/>
          <w:b/>
          <w:sz w:val="24"/>
          <w:szCs w:val="24"/>
          <w:u w:val="single"/>
        </w:rPr>
        <w:t>17</w:t>
      </w:r>
      <w:r w:rsidRPr="00EC0D60">
        <w:rPr>
          <w:rFonts w:ascii="Arial" w:hAnsi="Arial" w:cs="Arial"/>
          <w:b/>
          <w:sz w:val="24"/>
          <w:szCs w:val="24"/>
        </w:rPr>
        <w:t xml:space="preserve">: </w:t>
      </w:r>
      <w:r>
        <w:rPr>
          <w:rFonts w:ascii="Arial" w:hAnsi="Arial" w:cs="Arial"/>
          <w:b/>
          <w:sz w:val="24"/>
          <w:szCs w:val="24"/>
        </w:rPr>
        <w:t xml:space="preserve">Please provide details of the steps being taken to stop the institutionalization </w:t>
      </w:r>
      <w:r w:rsidR="00824C1A">
        <w:rPr>
          <w:rFonts w:ascii="Arial" w:hAnsi="Arial" w:cs="Arial"/>
          <w:b/>
          <w:sz w:val="24"/>
          <w:szCs w:val="24"/>
        </w:rPr>
        <w:t xml:space="preserve">and involuntary treatment </w:t>
      </w:r>
      <w:r>
        <w:rPr>
          <w:rFonts w:ascii="Arial" w:hAnsi="Arial" w:cs="Arial"/>
          <w:b/>
          <w:sz w:val="24"/>
          <w:szCs w:val="24"/>
        </w:rPr>
        <w:t xml:space="preserve">of people with disabilities across Canada. </w:t>
      </w:r>
    </w:p>
    <w:p w14:paraId="0D521161" w14:textId="24EC82AC" w:rsidR="00444CC1" w:rsidRDefault="00444CC1" w:rsidP="00D570C8">
      <w:pPr>
        <w:spacing w:after="0"/>
      </w:pPr>
    </w:p>
    <w:p w14:paraId="205DC4AC" w14:textId="2994F626" w:rsidR="00873F0A" w:rsidRPr="00873F0A" w:rsidRDefault="00873F0A" w:rsidP="00873F0A">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sidRPr="00EC0D60">
        <w:rPr>
          <w:rFonts w:ascii="Arial" w:hAnsi="Arial" w:cs="Arial"/>
          <w:b/>
          <w:sz w:val="24"/>
          <w:szCs w:val="24"/>
          <w:u w:val="single"/>
        </w:rPr>
        <w:t>Recommended Question</w:t>
      </w:r>
      <w:r>
        <w:rPr>
          <w:rFonts w:ascii="Arial" w:hAnsi="Arial" w:cs="Arial"/>
          <w:b/>
          <w:sz w:val="24"/>
          <w:szCs w:val="24"/>
          <w:u w:val="single"/>
        </w:rPr>
        <w:t xml:space="preserve"> #</w:t>
      </w:r>
      <w:r w:rsidR="000B1F60">
        <w:rPr>
          <w:rFonts w:ascii="Arial" w:hAnsi="Arial" w:cs="Arial"/>
          <w:b/>
          <w:sz w:val="24"/>
          <w:szCs w:val="24"/>
          <w:u w:val="single"/>
        </w:rPr>
        <w:t>18</w:t>
      </w:r>
      <w:r w:rsidRPr="00EC0D60">
        <w:rPr>
          <w:rFonts w:ascii="Arial" w:hAnsi="Arial" w:cs="Arial"/>
          <w:b/>
          <w:sz w:val="24"/>
          <w:szCs w:val="24"/>
        </w:rPr>
        <w:t xml:space="preserve">: </w:t>
      </w:r>
      <w:r>
        <w:rPr>
          <w:rFonts w:ascii="Arial" w:hAnsi="Arial" w:cs="Arial"/>
          <w:b/>
          <w:sz w:val="24"/>
          <w:szCs w:val="24"/>
        </w:rPr>
        <w:t xml:space="preserve">What steps are being taken to collect comprehensive data and improve independent oversight on the situations of people with disabilities living in institutions? </w:t>
      </w:r>
    </w:p>
    <w:p w14:paraId="68B347BE" w14:textId="77777777" w:rsidR="00873F0A" w:rsidRDefault="00873F0A" w:rsidP="00D570C8">
      <w:pPr>
        <w:spacing w:after="0"/>
      </w:pPr>
    </w:p>
    <w:p w14:paraId="7DC953F9" w14:textId="4D913159" w:rsidR="00DE4345" w:rsidRPr="00DE4345" w:rsidRDefault="00DE4345" w:rsidP="00DE4345">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sidRPr="00EC0D60">
        <w:rPr>
          <w:rFonts w:ascii="Arial" w:hAnsi="Arial" w:cs="Arial"/>
          <w:b/>
          <w:sz w:val="24"/>
          <w:szCs w:val="24"/>
          <w:u w:val="single"/>
        </w:rPr>
        <w:t>Recommended Question</w:t>
      </w:r>
      <w:r>
        <w:rPr>
          <w:rFonts w:ascii="Arial" w:hAnsi="Arial" w:cs="Arial"/>
          <w:b/>
          <w:sz w:val="24"/>
          <w:szCs w:val="24"/>
          <w:u w:val="single"/>
        </w:rPr>
        <w:t xml:space="preserve"> #</w:t>
      </w:r>
      <w:r w:rsidR="000B1F60">
        <w:rPr>
          <w:rFonts w:ascii="Arial" w:hAnsi="Arial" w:cs="Arial"/>
          <w:b/>
          <w:sz w:val="24"/>
          <w:szCs w:val="24"/>
          <w:u w:val="single"/>
        </w:rPr>
        <w:t>19</w:t>
      </w:r>
      <w:r w:rsidRPr="00EC0D60">
        <w:rPr>
          <w:rFonts w:ascii="Arial" w:hAnsi="Arial" w:cs="Arial"/>
          <w:b/>
          <w:sz w:val="24"/>
          <w:szCs w:val="24"/>
        </w:rPr>
        <w:t xml:space="preserve">: </w:t>
      </w:r>
      <w:r>
        <w:rPr>
          <w:rFonts w:ascii="Arial" w:hAnsi="Arial" w:cs="Arial"/>
          <w:b/>
          <w:sz w:val="24"/>
          <w:szCs w:val="24"/>
        </w:rPr>
        <w:t>What steps are being taken to address gaps in access to supports and services that people with disabilities require to live independently and with dignity in their communities? What efforts are being made to ensure coordination between the various jurisdictions in Canada in relation to this issue?</w:t>
      </w:r>
    </w:p>
    <w:p w14:paraId="1F8CC43B" w14:textId="77777777" w:rsidR="00DE4345" w:rsidRDefault="00DE4345" w:rsidP="00D570C8">
      <w:pPr>
        <w:spacing w:after="0"/>
      </w:pPr>
    </w:p>
    <w:p w14:paraId="08EC15FC" w14:textId="4D6E74E8" w:rsidR="002B4E31" w:rsidRPr="001D349F" w:rsidRDefault="002B4E31" w:rsidP="002B4E31">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67" w:name="_Toc75154943"/>
      <w:r>
        <w:rPr>
          <w:rFonts w:ascii="Arial" w:hAnsi="Arial" w:cs="Arial"/>
          <w:b/>
          <w:color w:val="auto"/>
        </w:rPr>
        <w:t xml:space="preserve">INTERSEX, TRANS AND GENDER DIVERSE </w:t>
      </w:r>
      <w:r w:rsidR="00325242">
        <w:rPr>
          <w:rFonts w:ascii="Arial" w:hAnsi="Arial" w:cs="Arial"/>
          <w:b/>
          <w:color w:val="auto"/>
        </w:rPr>
        <w:t>YOUTH</w:t>
      </w:r>
      <w:bookmarkEnd w:id="67"/>
    </w:p>
    <w:p w14:paraId="707B62E9" w14:textId="147504AF" w:rsidR="00CA081E" w:rsidRDefault="00CA081E" w:rsidP="00382286">
      <w:pPr>
        <w:spacing w:line="240" w:lineRule="auto"/>
        <w:contextualSpacing/>
        <w:rPr>
          <w:rFonts w:ascii="Arial" w:hAnsi="Arial" w:cs="Arial"/>
          <w:sz w:val="24"/>
          <w:szCs w:val="24"/>
        </w:rPr>
      </w:pPr>
    </w:p>
    <w:p w14:paraId="7D0D7B47" w14:textId="020951B3" w:rsidR="0013075C" w:rsidRDefault="00DB6C6E" w:rsidP="00170E9B">
      <w:pPr>
        <w:spacing w:line="240" w:lineRule="auto"/>
        <w:contextualSpacing/>
        <w:rPr>
          <w:rFonts w:ascii="Arial" w:hAnsi="Arial" w:cs="Arial"/>
          <w:sz w:val="24"/>
          <w:szCs w:val="24"/>
        </w:rPr>
      </w:pPr>
      <w:r>
        <w:rPr>
          <w:rFonts w:ascii="Arial" w:hAnsi="Arial" w:cs="Arial"/>
          <w:sz w:val="24"/>
          <w:szCs w:val="24"/>
        </w:rPr>
        <w:t>The</w:t>
      </w:r>
      <w:r w:rsidR="00382286">
        <w:rPr>
          <w:rFonts w:ascii="Arial" w:hAnsi="Arial" w:cs="Arial"/>
          <w:sz w:val="24"/>
          <w:szCs w:val="24"/>
        </w:rPr>
        <w:t xml:space="preserve"> CHRC wishes to highlight two specific issues </w:t>
      </w:r>
      <w:r w:rsidR="00B12210">
        <w:rPr>
          <w:rFonts w:ascii="Arial" w:hAnsi="Arial" w:cs="Arial"/>
          <w:sz w:val="24"/>
          <w:szCs w:val="24"/>
        </w:rPr>
        <w:t>that</w:t>
      </w:r>
      <w:r w:rsidR="00382286">
        <w:rPr>
          <w:rFonts w:ascii="Arial" w:hAnsi="Arial" w:cs="Arial"/>
          <w:sz w:val="24"/>
          <w:szCs w:val="24"/>
        </w:rPr>
        <w:t xml:space="preserve"> harm </w:t>
      </w:r>
      <w:r w:rsidR="00500D94">
        <w:rPr>
          <w:rFonts w:ascii="Arial" w:hAnsi="Arial" w:cs="Arial"/>
          <w:sz w:val="24"/>
          <w:szCs w:val="24"/>
        </w:rPr>
        <w:t xml:space="preserve">intersex, trans and gender diverse </w:t>
      </w:r>
      <w:r w:rsidR="00C200A1">
        <w:rPr>
          <w:rFonts w:ascii="Arial" w:hAnsi="Arial" w:cs="Arial"/>
          <w:sz w:val="24"/>
          <w:szCs w:val="24"/>
        </w:rPr>
        <w:t>youth</w:t>
      </w:r>
      <w:r w:rsidR="00382286">
        <w:rPr>
          <w:rFonts w:ascii="Arial" w:hAnsi="Arial" w:cs="Arial"/>
          <w:sz w:val="24"/>
          <w:szCs w:val="24"/>
        </w:rPr>
        <w:t xml:space="preserve">: so-called “conversion therapies”, and unnecessary surgical interventions on intersex </w:t>
      </w:r>
      <w:r w:rsidR="00093CE7">
        <w:rPr>
          <w:rFonts w:ascii="Arial" w:hAnsi="Arial" w:cs="Arial"/>
          <w:sz w:val="24"/>
          <w:szCs w:val="24"/>
        </w:rPr>
        <w:t>children</w:t>
      </w:r>
      <w:r w:rsidR="00382286">
        <w:rPr>
          <w:rFonts w:ascii="Arial" w:hAnsi="Arial" w:cs="Arial"/>
          <w:sz w:val="24"/>
          <w:szCs w:val="24"/>
        </w:rPr>
        <w:t xml:space="preserve">. </w:t>
      </w:r>
    </w:p>
    <w:p w14:paraId="05C81A76" w14:textId="77777777" w:rsidR="0013075C" w:rsidRDefault="0013075C" w:rsidP="00170E9B">
      <w:pPr>
        <w:spacing w:line="240" w:lineRule="auto"/>
        <w:contextualSpacing/>
        <w:rPr>
          <w:rFonts w:ascii="Arial" w:hAnsi="Arial" w:cs="Arial"/>
          <w:sz w:val="24"/>
          <w:szCs w:val="24"/>
        </w:rPr>
      </w:pPr>
    </w:p>
    <w:p w14:paraId="549C0156" w14:textId="0B0CC63E" w:rsidR="00531679" w:rsidRDefault="00382286" w:rsidP="00170E9B">
      <w:pPr>
        <w:spacing w:line="240" w:lineRule="auto"/>
        <w:contextualSpacing/>
        <w:rPr>
          <w:rFonts w:ascii="Arial" w:hAnsi="Arial" w:cs="Arial"/>
          <w:sz w:val="24"/>
          <w:szCs w:val="24"/>
        </w:rPr>
      </w:pPr>
      <w:r>
        <w:rPr>
          <w:rFonts w:ascii="Arial" w:hAnsi="Arial" w:cs="Arial"/>
          <w:sz w:val="24"/>
          <w:szCs w:val="24"/>
        </w:rPr>
        <w:t>I</w:t>
      </w:r>
      <w:r w:rsidRPr="007E4F4D">
        <w:rPr>
          <w:rFonts w:ascii="Arial" w:hAnsi="Arial" w:cs="Arial"/>
          <w:sz w:val="24"/>
          <w:szCs w:val="24"/>
        </w:rPr>
        <w:t xml:space="preserve">ntersex, trans and gender diverse people are often still forced to adhere to a </w:t>
      </w:r>
      <w:r>
        <w:rPr>
          <w:rFonts w:ascii="Arial" w:hAnsi="Arial" w:cs="Arial"/>
          <w:sz w:val="24"/>
          <w:szCs w:val="24"/>
        </w:rPr>
        <w:t xml:space="preserve">psychopathologizing and over-medicalized </w:t>
      </w:r>
      <w:r w:rsidRPr="007E4F4D">
        <w:rPr>
          <w:rFonts w:ascii="Arial" w:hAnsi="Arial" w:cs="Arial"/>
          <w:sz w:val="24"/>
          <w:szCs w:val="24"/>
        </w:rPr>
        <w:t xml:space="preserve">model </w:t>
      </w:r>
      <w:r>
        <w:rPr>
          <w:rFonts w:ascii="Arial" w:hAnsi="Arial" w:cs="Arial"/>
          <w:sz w:val="24"/>
          <w:szCs w:val="24"/>
        </w:rPr>
        <w:t>of care</w:t>
      </w:r>
      <w:r w:rsidR="0013075C">
        <w:rPr>
          <w:rFonts w:ascii="Arial" w:hAnsi="Arial" w:cs="Arial"/>
          <w:sz w:val="24"/>
          <w:szCs w:val="24"/>
        </w:rPr>
        <w:t>,</w:t>
      </w:r>
      <w:r>
        <w:rPr>
          <w:rFonts w:ascii="Arial" w:hAnsi="Arial" w:cs="Arial"/>
          <w:sz w:val="24"/>
          <w:szCs w:val="24"/>
        </w:rPr>
        <w:t xml:space="preserve"> </w:t>
      </w:r>
      <w:r w:rsidR="0096552A">
        <w:rPr>
          <w:rFonts w:ascii="Arial" w:hAnsi="Arial" w:cs="Arial"/>
          <w:sz w:val="24"/>
          <w:szCs w:val="24"/>
        </w:rPr>
        <w:t>that</w:t>
      </w:r>
      <w:r w:rsidRPr="007E4F4D">
        <w:rPr>
          <w:rFonts w:ascii="Arial" w:hAnsi="Arial" w:cs="Arial"/>
          <w:sz w:val="24"/>
          <w:szCs w:val="24"/>
        </w:rPr>
        <w:t xml:space="preserve"> is based on cis-normative assumptions about medically “correct” or “normal” bodies.</w:t>
      </w:r>
      <w:r>
        <w:rPr>
          <w:rFonts w:ascii="Arial" w:hAnsi="Arial" w:cs="Arial"/>
          <w:sz w:val="24"/>
          <w:szCs w:val="24"/>
        </w:rPr>
        <w:t xml:space="preserve"> </w:t>
      </w:r>
      <w:r w:rsidR="007B7846">
        <w:rPr>
          <w:rFonts w:ascii="Arial" w:hAnsi="Arial" w:cs="Arial"/>
          <w:sz w:val="24"/>
          <w:szCs w:val="24"/>
        </w:rPr>
        <w:t xml:space="preserve">However, </w:t>
      </w:r>
      <w:r w:rsidR="00500D94">
        <w:rPr>
          <w:rFonts w:ascii="Arial" w:hAnsi="Arial" w:cs="Arial"/>
          <w:sz w:val="24"/>
          <w:szCs w:val="24"/>
        </w:rPr>
        <w:t>non-consensual</w:t>
      </w:r>
      <w:r>
        <w:rPr>
          <w:rFonts w:ascii="Arial" w:hAnsi="Arial" w:cs="Arial"/>
          <w:sz w:val="24"/>
          <w:szCs w:val="24"/>
        </w:rPr>
        <w:t xml:space="preserve"> medical</w:t>
      </w:r>
      <w:r w:rsidRPr="007E4F4D">
        <w:rPr>
          <w:rFonts w:ascii="Arial" w:hAnsi="Arial" w:cs="Arial"/>
          <w:sz w:val="24"/>
          <w:szCs w:val="24"/>
        </w:rPr>
        <w:t xml:space="preserve"> interventions</w:t>
      </w:r>
      <w:r w:rsidR="008A4D16">
        <w:rPr>
          <w:rFonts w:ascii="Arial" w:hAnsi="Arial" w:cs="Arial"/>
          <w:sz w:val="24"/>
          <w:szCs w:val="24"/>
        </w:rPr>
        <w:t>,</w:t>
      </w:r>
      <w:r>
        <w:rPr>
          <w:rFonts w:ascii="Arial" w:hAnsi="Arial" w:cs="Arial"/>
          <w:sz w:val="24"/>
          <w:szCs w:val="24"/>
        </w:rPr>
        <w:t xml:space="preserve"> </w:t>
      </w:r>
      <w:r w:rsidRPr="007E4F4D">
        <w:rPr>
          <w:rFonts w:ascii="Arial" w:hAnsi="Arial" w:cs="Arial"/>
          <w:sz w:val="24"/>
          <w:szCs w:val="24"/>
        </w:rPr>
        <w:t>such as coerced examinations, unnecessary surgeries and conversion therapies,</w:t>
      </w:r>
      <w:r>
        <w:rPr>
          <w:rFonts w:ascii="Arial" w:hAnsi="Arial" w:cs="Arial"/>
          <w:sz w:val="24"/>
          <w:szCs w:val="24"/>
        </w:rPr>
        <w:t xml:space="preserve"> are</w:t>
      </w:r>
      <w:r w:rsidRPr="007E4F4D">
        <w:rPr>
          <w:rFonts w:ascii="Arial" w:hAnsi="Arial" w:cs="Arial"/>
          <w:sz w:val="24"/>
          <w:szCs w:val="24"/>
        </w:rPr>
        <w:t xml:space="preserve"> cruel and harmful to intersex, t</w:t>
      </w:r>
      <w:r w:rsidR="00500D94">
        <w:rPr>
          <w:rFonts w:ascii="Arial" w:hAnsi="Arial" w:cs="Arial"/>
          <w:sz w:val="24"/>
          <w:szCs w:val="24"/>
        </w:rPr>
        <w:t>rans, and gender diverse people</w:t>
      </w:r>
      <w:r w:rsidRPr="007E4F4D">
        <w:rPr>
          <w:rFonts w:ascii="Arial" w:hAnsi="Arial" w:cs="Arial"/>
          <w:sz w:val="24"/>
          <w:szCs w:val="24"/>
        </w:rPr>
        <w:t>.</w:t>
      </w:r>
      <w:r>
        <w:rPr>
          <w:rStyle w:val="FootnoteReference"/>
          <w:rFonts w:ascii="Arial" w:hAnsi="Arial" w:cs="Arial"/>
          <w:sz w:val="24"/>
          <w:szCs w:val="24"/>
        </w:rPr>
        <w:footnoteReference w:id="49"/>
      </w:r>
      <w:r w:rsidRPr="007E4F4D">
        <w:rPr>
          <w:rFonts w:ascii="Arial" w:hAnsi="Arial" w:cs="Arial"/>
          <w:sz w:val="24"/>
          <w:szCs w:val="24"/>
        </w:rPr>
        <w:t xml:space="preserve"> </w:t>
      </w:r>
      <w:r w:rsidR="005C5018">
        <w:rPr>
          <w:rFonts w:ascii="Arial" w:hAnsi="Arial" w:cs="Arial"/>
          <w:sz w:val="24"/>
          <w:szCs w:val="24"/>
        </w:rPr>
        <w:t>U</w:t>
      </w:r>
      <w:r w:rsidR="007B7846">
        <w:rPr>
          <w:rFonts w:ascii="Arial" w:hAnsi="Arial" w:cs="Arial"/>
          <w:sz w:val="24"/>
          <w:szCs w:val="24"/>
        </w:rPr>
        <w:t xml:space="preserve">nnecessary intersex surgeries on children have been rightly characterized as </w:t>
      </w:r>
      <w:r w:rsidR="009379B8">
        <w:rPr>
          <w:rFonts w:ascii="Arial" w:hAnsi="Arial" w:cs="Arial"/>
          <w:sz w:val="24"/>
          <w:szCs w:val="24"/>
        </w:rPr>
        <w:t>a form of cruel, inhuman or degrading treatment or punishment</w:t>
      </w:r>
      <w:r w:rsidR="007B7846">
        <w:rPr>
          <w:rFonts w:ascii="Arial" w:hAnsi="Arial" w:cs="Arial"/>
          <w:sz w:val="24"/>
          <w:szCs w:val="24"/>
        </w:rPr>
        <w:t xml:space="preserve"> by Canadian and international</w:t>
      </w:r>
      <w:r w:rsidR="003E52E2">
        <w:rPr>
          <w:rFonts w:ascii="Arial" w:hAnsi="Arial" w:cs="Arial"/>
          <w:sz w:val="24"/>
          <w:szCs w:val="24"/>
        </w:rPr>
        <w:t xml:space="preserve"> rights advocates, as well as by </w:t>
      </w:r>
      <w:r w:rsidR="007B7846">
        <w:rPr>
          <w:rFonts w:ascii="Arial" w:hAnsi="Arial" w:cs="Arial"/>
          <w:sz w:val="24"/>
          <w:szCs w:val="24"/>
        </w:rPr>
        <w:t>UN experts</w:t>
      </w:r>
      <w:r w:rsidR="003E52E2">
        <w:rPr>
          <w:rFonts w:ascii="Arial" w:hAnsi="Arial" w:cs="Arial"/>
          <w:sz w:val="24"/>
          <w:szCs w:val="24"/>
        </w:rPr>
        <w:t>.</w:t>
      </w:r>
      <w:r w:rsidR="007B7846">
        <w:rPr>
          <w:rStyle w:val="FootnoteReference"/>
          <w:rFonts w:ascii="Arial" w:hAnsi="Arial" w:cs="Arial"/>
          <w:sz w:val="24"/>
          <w:szCs w:val="24"/>
        </w:rPr>
        <w:footnoteReference w:id="50"/>
      </w:r>
      <w:r w:rsidR="007B7846">
        <w:rPr>
          <w:rFonts w:ascii="Arial" w:hAnsi="Arial" w:cs="Arial"/>
          <w:sz w:val="24"/>
          <w:szCs w:val="24"/>
        </w:rPr>
        <w:t xml:space="preserve"> </w:t>
      </w:r>
      <w:r w:rsidR="003E52E2">
        <w:rPr>
          <w:rFonts w:ascii="Arial" w:hAnsi="Arial" w:cs="Arial"/>
          <w:sz w:val="24"/>
          <w:szCs w:val="24"/>
        </w:rPr>
        <w:t>Conversion</w:t>
      </w:r>
      <w:r>
        <w:rPr>
          <w:rFonts w:ascii="Arial" w:hAnsi="Arial" w:cs="Arial"/>
          <w:sz w:val="24"/>
          <w:szCs w:val="24"/>
        </w:rPr>
        <w:t xml:space="preserve"> therapy is </w:t>
      </w:r>
      <w:r w:rsidR="003E52E2">
        <w:rPr>
          <w:rFonts w:ascii="Arial" w:hAnsi="Arial" w:cs="Arial"/>
          <w:sz w:val="24"/>
          <w:szCs w:val="24"/>
        </w:rPr>
        <w:t xml:space="preserve">also </w:t>
      </w:r>
      <w:r>
        <w:rPr>
          <w:rFonts w:ascii="Arial" w:hAnsi="Arial" w:cs="Arial"/>
          <w:sz w:val="24"/>
          <w:szCs w:val="24"/>
        </w:rPr>
        <w:t>now denounced by UN experts, medical as</w:t>
      </w:r>
      <w:r w:rsidR="00C200A1">
        <w:rPr>
          <w:rFonts w:ascii="Arial" w:hAnsi="Arial" w:cs="Arial"/>
          <w:sz w:val="24"/>
          <w:szCs w:val="24"/>
        </w:rPr>
        <w:t xml:space="preserve">sociations, advocacy groups, </w:t>
      </w:r>
      <w:r>
        <w:rPr>
          <w:rFonts w:ascii="Arial" w:hAnsi="Arial" w:cs="Arial"/>
          <w:sz w:val="24"/>
          <w:szCs w:val="24"/>
        </w:rPr>
        <w:t>faith leaders</w:t>
      </w:r>
      <w:r w:rsidR="00392062">
        <w:rPr>
          <w:rFonts w:ascii="Arial" w:hAnsi="Arial" w:cs="Arial"/>
          <w:sz w:val="24"/>
          <w:szCs w:val="24"/>
        </w:rPr>
        <w:t>,</w:t>
      </w:r>
      <w:r>
        <w:rPr>
          <w:rFonts w:ascii="Arial" w:hAnsi="Arial" w:cs="Arial"/>
          <w:sz w:val="24"/>
          <w:szCs w:val="24"/>
        </w:rPr>
        <w:t xml:space="preserve"> and by most Canadians</w:t>
      </w:r>
      <w:r w:rsidR="00392062">
        <w:rPr>
          <w:rFonts w:ascii="Arial" w:hAnsi="Arial" w:cs="Arial"/>
          <w:sz w:val="24"/>
          <w:szCs w:val="24"/>
        </w:rPr>
        <w:t>.</w:t>
      </w:r>
      <w:r w:rsidR="00392062">
        <w:rPr>
          <w:rStyle w:val="FootnoteReference"/>
          <w:rFonts w:ascii="Arial" w:hAnsi="Arial" w:cs="Arial"/>
          <w:sz w:val="24"/>
          <w:szCs w:val="24"/>
        </w:rPr>
        <w:footnoteReference w:id="51"/>
      </w:r>
      <w:r w:rsidR="00392062">
        <w:rPr>
          <w:rFonts w:ascii="Arial" w:hAnsi="Arial" w:cs="Arial"/>
          <w:sz w:val="24"/>
          <w:szCs w:val="24"/>
        </w:rPr>
        <w:t xml:space="preserve"> </w:t>
      </w:r>
    </w:p>
    <w:p w14:paraId="1E9A95D9" w14:textId="77777777" w:rsidR="00531679" w:rsidRDefault="00531679" w:rsidP="00170E9B">
      <w:pPr>
        <w:spacing w:line="240" w:lineRule="auto"/>
        <w:contextualSpacing/>
        <w:rPr>
          <w:rFonts w:ascii="Arial" w:hAnsi="Arial" w:cs="Arial"/>
          <w:sz w:val="24"/>
          <w:szCs w:val="24"/>
        </w:rPr>
      </w:pPr>
    </w:p>
    <w:p w14:paraId="08ED0084" w14:textId="04A9E1E9" w:rsidR="00DF76DA" w:rsidRDefault="00531679" w:rsidP="00170E9B">
      <w:pPr>
        <w:spacing w:line="240" w:lineRule="auto"/>
        <w:contextualSpacing/>
        <w:rPr>
          <w:rFonts w:ascii="Arial" w:hAnsi="Arial" w:cs="Arial"/>
          <w:sz w:val="24"/>
          <w:szCs w:val="24"/>
        </w:rPr>
      </w:pPr>
      <w:r>
        <w:rPr>
          <w:rFonts w:ascii="Arial" w:hAnsi="Arial" w:cs="Arial"/>
          <w:sz w:val="24"/>
          <w:szCs w:val="24"/>
        </w:rPr>
        <w:t>T</w:t>
      </w:r>
      <w:r w:rsidR="007B7846">
        <w:rPr>
          <w:rFonts w:ascii="Arial" w:hAnsi="Arial" w:cs="Arial"/>
          <w:sz w:val="24"/>
          <w:szCs w:val="24"/>
        </w:rPr>
        <w:t xml:space="preserve">he CHRC notes that </w:t>
      </w:r>
      <w:r w:rsidR="00382286">
        <w:rPr>
          <w:rFonts w:ascii="Arial" w:hAnsi="Arial" w:cs="Arial"/>
          <w:sz w:val="24"/>
          <w:szCs w:val="24"/>
        </w:rPr>
        <w:t xml:space="preserve">Canada must work </w:t>
      </w:r>
      <w:r w:rsidR="00382286" w:rsidRPr="007E4F4D">
        <w:rPr>
          <w:rFonts w:ascii="Arial" w:hAnsi="Arial" w:cs="Arial"/>
          <w:sz w:val="24"/>
          <w:szCs w:val="24"/>
        </w:rPr>
        <w:t xml:space="preserve">to reduce stigma, to recognize and normalize variations of sex characteristics and gender diversity, and to provide intersex, trans and gender diverse people </w:t>
      </w:r>
      <w:r w:rsidR="00837A7E">
        <w:rPr>
          <w:rFonts w:ascii="Arial" w:hAnsi="Arial" w:cs="Arial"/>
          <w:sz w:val="24"/>
          <w:szCs w:val="24"/>
        </w:rPr>
        <w:t xml:space="preserve">with </w:t>
      </w:r>
      <w:r w:rsidR="00382286" w:rsidRPr="007E4F4D">
        <w:rPr>
          <w:rFonts w:ascii="Arial" w:hAnsi="Arial" w:cs="Arial"/>
          <w:sz w:val="24"/>
          <w:szCs w:val="24"/>
        </w:rPr>
        <w:t xml:space="preserve">better access to appropriate care and supports that enable them to enjoy their right to health and to fully exercise their human rights. </w:t>
      </w:r>
      <w:r w:rsidR="00382286">
        <w:rPr>
          <w:rFonts w:ascii="Arial" w:hAnsi="Arial" w:cs="Arial"/>
          <w:sz w:val="24"/>
          <w:szCs w:val="24"/>
        </w:rPr>
        <w:t>This should include legal and policy changes to ensure a full ban on conversion therapy everywhere, and a ban on unnecessary surgical interventions on intersex</w:t>
      </w:r>
      <w:r w:rsidR="00093CE7">
        <w:rPr>
          <w:rFonts w:ascii="Arial" w:hAnsi="Arial" w:cs="Arial"/>
          <w:sz w:val="24"/>
          <w:szCs w:val="24"/>
        </w:rPr>
        <w:t xml:space="preserve"> children</w:t>
      </w:r>
      <w:r w:rsidR="00382286">
        <w:rPr>
          <w:rFonts w:ascii="Arial" w:hAnsi="Arial" w:cs="Arial"/>
          <w:sz w:val="24"/>
          <w:szCs w:val="24"/>
        </w:rPr>
        <w:t xml:space="preserve">. </w:t>
      </w:r>
    </w:p>
    <w:p w14:paraId="5DAF8B9C" w14:textId="77777777" w:rsidR="00DF76DA" w:rsidRDefault="00DF76DA" w:rsidP="00170E9B">
      <w:pPr>
        <w:spacing w:line="240" w:lineRule="auto"/>
        <w:contextualSpacing/>
        <w:rPr>
          <w:rFonts w:ascii="Arial" w:hAnsi="Arial" w:cs="Arial"/>
          <w:sz w:val="24"/>
          <w:szCs w:val="24"/>
        </w:rPr>
      </w:pPr>
    </w:p>
    <w:p w14:paraId="72F2D639" w14:textId="5B9B7ACC" w:rsidR="00382286" w:rsidRPr="007E4F4D" w:rsidRDefault="00DF76DA" w:rsidP="00170E9B">
      <w:pPr>
        <w:spacing w:line="240" w:lineRule="auto"/>
        <w:contextualSpacing/>
        <w:rPr>
          <w:rFonts w:ascii="Arial" w:hAnsi="Arial" w:cs="Arial"/>
          <w:sz w:val="24"/>
          <w:szCs w:val="24"/>
        </w:rPr>
      </w:pPr>
      <w:r>
        <w:rPr>
          <w:rFonts w:ascii="Arial" w:hAnsi="Arial" w:cs="Arial"/>
          <w:sz w:val="24"/>
          <w:szCs w:val="24"/>
        </w:rPr>
        <w:t>While t</w:t>
      </w:r>
      <w:r w:rsidR="00382286">
        <w:rPr>
          <w:rFonts w:ascii="Arial" w:hAnsi="Arial" w:cs="Arial"/>
          <w:sz w:val="24"/>
          <w:szCs w:val="24"/>
        </w:rPr>
        <w:t>he CHRC welcomes the introduction of federal legislation</w:t>
      </w:r>
      <w:r w:rsidR="00382286">
        <w:rPr>
          <w:rStyle w:val="FootnoteReference"/>
          <w:rFonts w:ascii="Arial" w:hAnsi="Arial" w:cs="Arial"/>
          <w:sz w:val="24"/>
          <w:szCs w:val="24"/>
        </w:rPr>
        <w:footnoteReference w:id="52"/>
      </w:r>
      <w:r w:rsidR="00382286">
        <w:rPr>
          <w:rFonts w:ascii="Arial" w:hAnsi="Arial" w:cs="Arial"/>
          <w:sz w:val="24"/>
          <w:szCs w:val="24"/>
        </w:rPr>
        <w:t xml:space="preserve"> to ban conversion therapy, as well as </w:t>
      </w:r>
      <w:r w:rsidR="007B7846">
        <w:rPr>
          <w:rFonts w:ascii="Arial" w:hAnsi="Arial" w:cs="Arial"/>
          <w:sz w:val="24"/>
          <w:szCs w:val="24"/>
        </w:rPr>
        <w:t xml:space="preserve">a </w:t>
      </w:r>
      <w:r w:rsidR="00382286">
        <w:rPr>
          <w:rFonts w:ascii="Arial" w:hAnsi="Arial" w:cs="Arial"/>
          <w:sz w:val="24"/>
          <w:szCs w:val="24"/>
        </w:rPr>
        <w:t>myriad</w:t>
      </w:r>
      <w:r w:rsidR="007B7846">
        <w:rPr>
          <w:rFonts w:ascii="Arial" w:hAnsi="Arial" w:cs="Arial"/>
          <w:sz w:val="24"/>
          <w:szCs w:val="24"/>
        </w:rPr>
        <w:t xml:space="preserve"> of</w:t>
      </w:r>
      <w:r>
        <w:rPr>
          <w:rFonts w:ascii="Arial" w:hAnsi="Arial" w:cs="Arial"/>
          <w:sz w:val="24"/>
          <w:szCs w:val="24"/>
        </w:rPr>
        <w:t xml:space="preserve"> municipal bans, </w:t>
      </w:r>
      <w:r w:rsidR="007B7846">
        <w:rPr>
          <w:rFonts w:ascii="Arial" w:hAnsi="Arial" w:cs="Arial"/>
          <w:sz w:val="24"/>
          <w:szCs w:val="24"/>
        </w:rPr>
        <w:t xml:space="preserve">the CHRC </w:t>
      </w:r>
      <w:r w:rsidR="00382286">
        <w:rPr>
          <w:rFonts w:ascii="Arial" w:hAnsi="Arial" w:cs="Arial"/>
          <w:sz w:val="24"/>
          <w:szCs w:val="24"/>
        </w:rPr>
        <w:t>note</w:t>
      </w:r>
      <w:r w:rsidR="007B7846">
        <w:rPr>
          <w:rFonts w:ascii="Arial" w:hAnsi="Arial" w:cs="Arial"/>
          <w:sz w:val="24"/>
          <w:szCs w:val="24"/>
        </w:rPr>
        <w:t>s</w:t>
      </w:r>
      <w:r w:rsidR="00382286">
        <w:rPr>
          <w:rFonts w:ascii="Arial" w:hAnsi="Arial" w:cs="Arial"/>
          <w:sz w:val="24"/>
          <w:szCs w:val="24"/>
        </w:rPr>
        <w:t xml:space="preserve"> that </w:t>
      </w:r>
      <w:r w:rsidR="007B7846">
        <w:rPr>
          <w:rFonts w:ascii="Arial" w:hAnsi="Arial" w:cs="Arial"/>
          <w:sz w:val="24"/>
          <w:szCs w:val="24"/>
        </w:rPr>
        <w:t xml:space="preserve">the </w:t>
      </w:r>
      <w:r w:rsidR="00382286">
        <w:rPr>
          <w:rFonts w:ascii="Arial" w:hAnsi="Arial" w:cs="Arial"/>
          <w:sz w:val="24"/>
          <w:szCs w:val="24"/>
        </w:rPr>
        <w:t xml:space="preserve">current legislation may not go far enough to provide full prevention, healing and compensation </w:t>
      </w:r>
      <w:r w:rsidR="00500D94">
        <w:rPr>
          <w:rFonts w:ascii="Arial" w:hAnsi="Arial" w:cs="Arial"/>
          <w:sz w:val="24"/>
          <w:szCs w:val="24"/>
        </w:rPr>
        <w:t>to those who were subjected to this practice</w:t>
      </w:r>
      <w:r w:rsidR="00382286">
        <w:rPr>
          <w:rFonts w:ascii="Arial" w:hAnsi="Arial" w:cs="Arial"/>
          <w:sz w:val="24"/>
          <w:szCs w:val="24"/>
        </w:rPr>
        <w:t>.</w:t>
      </w:r>
    </w:p>
    <w:p w14:paraId="24EB505D" w14:textId="11EBA9CD" w:rsidR="007E4F4D" w:rsidRPr="003E52E2" w:rsidRDefault="007E4F4D" w:rsidP="007E4F4D">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spacing w:before="240"/>
        <w:rPr>
          <w:rFonts w:ascii="Arial" w:hAnsi="Arial" w:cs="Arial"/>
          <w:b/>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Pr>
          <w:rFonts w:ascii="Arial" w:hAnsi="Arial" w:cs="Arial"/>
          <w:b/>
          <w:sz w:val="24"/>
          <w:szCs w:val="24"/>
          <w:u w:val="single"/>
        </w:rPr>
        <w:t>#</w:t>
      </w:r>
      <w:r w:rsidR="000B1F60">
        <w:rPr>
          <w:rFonts w:ascii="Arial" w:hAnsi="Arial" w:cs="Arial"/>
          <w:b/>
          <w:sz w:val="24"/>
          <w:szCs w:val="24"/>
          <w:u w:val="single"/>
        </w:rPr>
        <w:t>20</w:t>
      </w:r>
      <w:r>
        <w:rPr>
          <w:rFonts w:ascii="Arial" w:hAnsi="Arial" w:cs="Arial"/>
          <w:b/>
          <w:sz w:val="24"/>
          <w:szCs w:val="24"/>
          <w:u w:val="single"/>
        </w:rPr>
        <w:t>:</w:t>
      </w:r>
      <w:r>
        <w:rPr>
          <w:rFonts w:ascii="Arial" w:hAnsi="Arial" w:cs="Arial"/>
          <w:b/>
          <w:sz w:val="24"/>
          <w:szCs w:val="24"/>
        </w:rPr>
        <w:t xml:space="preserve"> </w:t>
      </w:r>
      <w:r w:rsidR="007B7846">
        <w:rPr>
          <w:rFonts w:ascii="Arial" w:hAnsi="Arial" w:cs="Arial"/>
          <w:b/>
          <w:sz w:val="24"/>
          <w:szCs w:val="24"/>
        </w:rPr>
        <w:t xml:space="preserve">What steps are being taken to ensure </w:t>
      </w:r>
      <w:r w:rsidR="003E52E2">
        <w:rPr>
          <w:rFonts w:ascii="Arial" w:hAnsi="Arial" w:cs="Arial"/>
          <w:b/>
          <w:sz w:val="24"/>
          <w:szCs w:val="24"/>
        </w:rPr>
        <w:t>that there is a</w:t>
      </w:r>
      <w:r w:rsidR="00DF76DA">
        <w:rPr>
          <w:rFonts w:ascii="Arial" w:hAnsi="Arial" w:cs="Arial"/>
          <w:b/>
          <w:sz w:val="24"/>
          <w:szCs w:val="24"/>
        </w:rPr>
        <w:t xml:space="preserve"> full</w:t>
      </w:r>
      <w:r w:rsidR="003E52E2">
        <w:rPr>
          <w:rFonts w:ascii="Arial" w:hAnsi="Arial" w:cs="Arial"/>
          <w:b/>
          <w:sz w:val="24"/>
          <w:szCs w:val="24"/>
        </w:rPr>
        <w:t xml:space="preserve"> ban on conversion therapies </w:t>
      </w:r>
      <w:r w:rsidR="00FC3D9C">
        <w:rPr>
          <w:rFonts w:ascii="Arial" w:hAnsi="Arial" w:cs="Arial"/>
          <w:b/>
          <w:sz w:val="24"/>
          <w:szCs w:val="24"/>
        </w:rPr>
        <w:t xml:space="preserve">in Canada, as well as </w:t>
      </w:r>
      <w:r w:rsidR="003E52E2" w:rsidRPr="003E52E2">
        <w:rPr>
          <w:rFonts w:ascii="Arial" w:hAnsi="Arial" w:cs="Arial"/>
          <w:b/>
          <w:sz w:val="24"/>
          <w:szCs w:val="24"/>
        </w:rPr>
        <w:t>unnecessary surgical interv</w:t>
      </w:r>
      <w:r w:rsidR="003E52E2">
        <w:rPr>
          <w:rFonts w:ascii="Arial" w:hAnsi="Arial" w:cs="Arial"/>
          <w:b/>
          <w:sz w:val="24"/>
          <w:szCs w:val="24"/>
        </w:rPr>
        <w:t>entions on intersex</w:t>
      </w:r>
      <w:r w:rsidR="000379F9">
        <w:rPr>
          <w:rFonts w:ascii="Arial" w:hAnsi="Arial" w:cs="Arial"/>
          <w:b/>
          <w:sz w:val="24"/>
          <w:szCs w:val="24"/>
        </w:rPr>
        <w:t xml:space="preserve"> children?</w:t>
      </w:r>
      <w:r w:rsidR="009626FD" w:rsidRPr="009626FD">
        <w:rPr>
          <w:rFonts w:ascii="Arial" w:hAnsi="Arial" w:cs="Arial"/>
          <w:b/>
          <w:sz w:val="24"/>
          <w:szCs w:val="24"/>
        </w:rPr>
        <w:t xml:space="preserve"> </w:t>
      </w:r>
      <w:r w:rsidR="009626FD">
        <w:rPr>
          <w:rFonts w:ascii="Arial" w:hAnsi="Arial" w:cs="Arial"/>
          <w:b/>
          <w:sz w:val="24"/>
          <w:szCs w:val="24"/>
        </w:rPr>
        <w:t xml:space="preserve">What efforts are being made to ensure </w:t>
      </w:r>
      <w:r w:rsidR="009626FD">
        <w:rPr>
          <w:rFonts w:ascii="Arial" w:hAnsi="Arial" w:cs="Arial"/>
          <w:b/>
          <w:sz w:val="24"/>
          <w:szCs w:val="24"/>
        </w:rPr>
        <w:lastRenderedPageBreak/>
        <w:t>coordination between the various jurisdictions in Canada in relation to these issues?</w:t>
      </w:r>
    </w:p>
    <w:p w14:paraId="1E473A0C" w14:textId="4B499703" w:rsidR="00DB6C6E" w:rsidRPr="007E4F4D" w:rsidRDefault="00DB6C6E" w:rsidP="000D20EC">
      <w:pPr>
        <w:spacing w:after="0"/>
        <w:rPr>
          <w:rFonts w:ascii="Arial" w:hAnsi="Arial" w:cs="Arial"/>
          <w:sz w:val="24"/>
          <w:szCs w:val="24"/>
          <w:highlight w:val="yellow"/>
          <w:lang w:val="en-US"/>
        </w:rPr>
      </w:pPr>
    </w:p>
    <w:p w14:paraId="4F6E9B83" w14:textId="02002366" w:rsidR="002B4E31" w:rsidRPr="001D349F" w:rsidRDefault="002B4E31" w:rsidP="002B4E31">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68" w:name="_Toc75154944"/>
      <w:r>
        <w:rPr>
          <w:rFonts w:ascii="Arial" w:hAnsi="Arial" w:cs="Arial"/>
          <w:b/>
          <w:color w:val="auto"/>
        </w:rPr>
        <w:t>TECHNOLOGY AND PRIVACY</w:t>
      </w:r>
      <w:bookmarkEnd w:id="68"/>
      <w:r>
        <w:rPr>
          <w:rFonts w:ascii="Arial" w:hAnsi="Arial" w:cs="Arial"/>
          <w:b/>
          <w:color w:val="auto"/>
        </w:rPr>
        <w:t xml:space="preserve">  </w:t>
      </w:r>
    </w:p>
    <w:p w14:paraId="1CBDBF63" w14:textId="19128AEA" w:rsidR="004D156B" w:rsidRDefault="004D156B" w:rsidP="006F0DEA">
      <w:pPr>
        <w:pStyle w:val="NormalWeb"/>
        <w:rPr>
          <w:rFonts w:ascii="Arial" w:hAnsi="Arial" w:cs="Arial"/>
        </w:rPr>
      </w:pPr>
      <w:r>
        <w:rPr>
          <w:rFonts w:ascii="Arial" w:hAnsi="Arial" w:cs="Arial"/>
        </w:rPr>
        <w:t>The CHRC notes that it i</w:t>
      </w:r>
      <w:r w:rsidRPr="00285873">
        <w:rPr>
          <w:rFonts w:ascii="Arial" w:hAnsi="Arial" w:cs="Arial"/>
        </w:rPr>
        <w:t xml:space="preserve">s critically important </w:t>
      </w:r>
      <w:r w:rsidR="00DC4891">
        <w:rPr>
          <w:rFonts w:ascii="Arial" w:hAnsi="Arial" w:cs="Arial"/>
        </w:rPr>
        <w:t>for</w:t>
      </w:r>
      <w:r w:rsidRPr="00285873">
        <w:rPr>
          <w:rFonts w:ascii="Arial" w:hAnsi="Arial" w:cs="Arial"/>
        </w:rPr>
        <w:t xml:space="preserve"> human rights protections </w:t>
      </w:r>
      <w:r w:rsidR="00DC4891">
        <w:rPr>
          <w:rFonts w:ascii="Arial" w:hAnsi="Arial" w:cs="Arial"/>
        </w:rPr>
        <w:t xml:space="preserve">to </w:t>
      </w:r>
      <w:r w:rsidRPr="00285873">
        <w:rPr>
          <w:rFonts w:ascii="Arial" w:hAnsi="Arial" w:cs="Arial"/>
        </w:rPr>
        <w:t xml:space="preserve">evolve to </w:t>
      </w:r>
      <w:r>
        <w:rPr>
          <w:rFonts w:ascii="Arial" w:hAnsi="Arial" w:cs="Arial"/>
        </w:rPr>
        <w:t>take into account</w:t>
      </w:r>
      <w:r w:rsidRPr="00285873">
        <w:rPr>
          <w:rFonts w:ascii="Arial" w:hAnsi="Arial" w:cs="Arial"/>
        </w:rPr>
        <w:t xml:space="preserve"> advancements in technology</w:t>
      </w:r>
      <w:r>
        <w:rPr>
          <w:rFonts w:ascii="Arial" w:hAnsi="Arial" w:cs="Arial"/>
        </w:rPr>
        <w:t>. There are serious emerging and growing concerns about</w:t>
      </w:r>
      <w:r w:rsidRPr="00285873">
        <w:rPr>
          <w:rFonts w:ascii="Arial" w:hAnsi="Arial" w:cs="Arial"/>
        </w:rPr>
        <w:t xml:space="preserve"> </w:t>
      </w:r>
      <w:r w:rsidR="00BF7D49">
        <w:rPr>
          <w:rFonts w:ascii="Arial" w:hAnsi="Arial" w:cs="Arial"/>
        </w:rPr>
        <w:t xml:space="preserve">the use of </w:t>
      </w:r>
      <w:r>
        <w:rPr>
          <w:rFonts w:ascii="Arial" w:hAnsi="Arial" w:cs="Arial"/>
        </w:rPr>
        <w:t xml:space="preserve">technologies such as algorithms, </w:t>
      </w:r>
      <w:r w:rsidRPr="00285873">
        <w:rPr>
          <w:rFonts w:ascii="Arial" w:hAnsi="Arial" w:cs="Arial"/>
        </w:rPr>
        <w:t>artificial intelligence (AI) and assisted decision-making</w:t>
      </w:r>
      <w:r>
        <w:rPr>
          <w:rFonts w:ascii="Arial" w:hAnsi="Arial" w:cs="Arial"/>
        </w:rPr>
        <w:t xml:space="preserve"> that can accelerate or amplify biases in the justice system, which can in turn lead to cruel, </w:t>
      </w:r>
      <w:r w:rsidR="00935E8D">
        <w:rPr>
          <w:rFonts w:ascii="Arial" w:hAnsi="Arial" w:cs="Arial"/>
        </w:rPr>
        <w:t xml:space="preserve">inhuman and </w:t>
      </w:r>
      <w:r>
        <w:rPr>
          <w:rFonts w:ascii="Arial" w:hAnsi="Arial" w:cs="Arial"/>
        </w:rPr>
        <w:t>degrading treatment.</w:t>
      </w:r>
    </w:p>
    <w:p w14:paraId="6633D62D" w14:textId="07E6BE28" w:rsidR="00AA02CE" w:rsidRDefault="004D156B" w:rsidP="00C96AED">
      <w:pPr>
        <w:spacing w:line="240" w:lineRule="auto"/>
        <w:contextualSpacing/>
        <w:rPr>
          <w:rFonts w:ascii="Arial" w:hAnsi="Arial" w:cs="Arial"/>
          <w:sz w:val="24"/>
          <w:szCs w:val="24"/>
        </w:rPr>
      </w:pPr>
      <w:r>
        <w:rPr>
          <w:rFonts w:ascii="Arial" w:hAnsi="Arial" w:cs="Arial"/>
          <w:sz w:val="24"/>
          <w:szCs w:val="24"/>
        </w:rPr>
        <w:t xml:space="preserve">Within the justice systems, the use of </w:t>
      </w:r>
      <w:r w:rsidRPr="00A13CC6">
        <w:rPr>
          <w:rFonts w:ascii="Arial" w:hAnsi="Arial" w:cs="Arial"/>
          <w:sz w:val="24"/>
          <w:szCs w:val="24"/>
        </w:rPr>
        <w:t>risk assessments, predictive analys</w:t>
      </w:r>
      <w:r>
        <w:rPr>
          <w:rFonts w:ascii="Arial" w:hAnsi="Arial" w:cs="Arial"/>
          <w:sz w:val="24"/>
          <w:szCs w:val="24"/>
        </w:rPr>
        <w:t>e</w:t>
      </w:r>
      <w:r w:rsidRPr="00A13CC6">
        <w:rPr>
          <w:rFonts w:ascii="Arial" w:hAnsi="Arial" w:cs="Arial"/>
          <w:sz w:val="24"/>
          <w:szCs w:val="24"/>
        </w:rPr>
        <w:t xml:space="preserve">s, </w:t>
      </w:r>
      <w:r>
        <w:rPr>
          <w:rFonts w:ascii="Arial" w:hAnsi="Arial" w:cs="Arial"/>
          <w:sz w:val="24"/>
          <w:szCs w:val="24"/>
        </w:rPr>
        <w:t xml:space="preserve">surveillance and facial recognition, and </w:t>
      </w:r>
      <w:r w:rsidRPr="00A13CC6">
        <w:rPr>
          <w:rFonts w:ascii="Arial" w:hAnsi="Arial" w:cs="Arial"/>
          <w:sz w:val="24"/>
          <w:szCs w:val="24"/>
        </w:rPr>
        <w:t xml:space="preserve">automated and algorithmic decision-making </w:t>
      </w:r>
      <w:r>
        <w:rPr>
          <w:rFonts w:ascii="Arial" w:hAnsi="Arial" w:cs="Arial"/>
          <w:sz w:val="24"/>
          <w:szCs w:val="24"/>
        </w:rPr>
        <w:t>in areas like policing</w:t>
      </w:r>
      <w:r w:rsidR="00AA02CE">
        <w:rPr>
          <w:rFonts w:ascii="Arial" w:hAnsi="Arial" w:cs="Arial"/>
          <w:sz w:val="24"/>
          <w:szCs w:val="24"/>
        </w:rPr>
        <w:t>,</w:t>
      </w:r>
      <w:r>
        <w:rPr>
          <w:rStyle w:val="FootnoteReference"/>
          <w:rFonts w:ascii="Arial" w:hAnsi="Arial" w:cs="Arial"/>
          <w:sz w:val="24"/>
          <w:szCs w:val="24"/>
        </w:rPr>
        <w:footnoteReference w:id="53"/>
      </w:r>
      <w:r>
        <w:rPr>
          <w:rFonts w:ascii="Arial" w:hAnsi="Arial" w:cs="Arial"/>
          <w:sz w:val="24"/>
          <w:szCs w:val="24"/>
        </w:rPr>
        <w:t xml:space="preserve"> law enforcement,</w:t>
      </w:r>
      <w:r>
        <w:rPr>
          <w:rStyle w:val="FootnoteReference"/>
          <w:rFonts w:ascii="Arial" w:hAnsi="Arial" w:cs="Arial"/>
          <w:sz w:val="24"/>
          <w:szCs w:val="24"/>
        </w:rPr>
        <w:footnoteReference w:id="54"/>
      </w:r>
      <w:r>
        <w:rPr>
          <w:rFonts w:ascii="Arial" w:hAnsi="Arial" w:cs="Arial"/>
          <w:sz w:val="24"/>
          <w:szCs w:val="24"/>
        </w:rPr>
        <w:t xml:space="preserve"> border security</w:t>
      </w:r>
      <w:r w:rsidR="00AA02CE">
        <w:rPr>
          <w:rFonts w:ascii="Arial" w:hAnsi="Arial" w:cs="Arial"/>
          <w:sz w:val="24"/>
          <w:szCs w:val="24"/>
        </w:rPr>
        <w:t>,</w:t>
      </w:r>
      <w:r>
        <w:rPr>
          <w:rStyle w:val="FootnoteReference"/>
          <w:rFonts w:ascii="Arial" w:hAnsi="Arial" w:cs="Arial"/>
          <w:sz w:val="24"/>
          <w:szCs w:val="24"/>
        </w:rPr>
        <w:footnoteReference w:id="55"/>
      </w:r>
      <w:r>
        <w:rPr>
          <w:rFonts w:ascii="Arial" w:hAnsi="Arial" w:cs="Arial"/>
          <w:sz w:val="24"/>
          <w:szCs w:val="24"/>
        </w:rPr>
        <w:t xml:space="preserve"> </w:t>
      </w:r>
      <w:r w:rsidRPr="00285873">
        <w:rPr>
          <w:rFonts w:ascii="Arial" w:hAnsi="Arial" w:cs="Arial"/>
          <w:sz w:val="24"/>
          <w:szCs w:val="24"/>
        </w:rPr>
        <w:t>immigration,</w:t>
      </w:r>
      <w:r w:rsidRPr="00285873">
        <w:rPr>
          <w:rStyle w:val="FootnoteReference"/>
          <w:rFonts w:ascii="Arial" w:hAnsi="Arial" w:cs="Arial"/>
          <w:sz w:val="24"/>
          <w:szCs w:val="24"/>
        </w:rPr>
        <w:footnoteReference w:id="56"/>
      </w:r>
      <w:r w:rsidRPr="00285873">
        <w:rPr>
          <w:rFonts w:ascii="Arial" w:hAnsi="Arial" w:cs="Arial"/>
          <w:sz w:val="24"/>
          <w:szCs w:val="24"/>
        </w:rPr>
        <w:t xml:space="preserve"> </w:t>
      </w:r>
      <w:r>
        <w:rPr>
          <w:rFonts w:ascii="Arial" w:hAnsi="Arial" w:cs="Arial"/>
          <w:sz w:val="24"/>
          <w:szCs w:val="24"/>
        </w:rPr>
        <w:t>and criminal justice</w:t>
      </w:r>
      <w:r>
        <w:rPr>
          <w:rStyle w:val="FootnoteReference"/>
          <w:rFonts w:ascii="Arial" w:hAnsi="Arial" w:cs="Arial"/>
          <w:sz w:val="24"/>
          <w:szCs w:val="24"/>
        </w:rPr>
        <w:footnoteReference w:id="57"/>
      </w:r>
      <w:r>
        <w:rPr>
          <w:rFonts w:ascii="Arial" w:hAnsi="Arial" w:cs="Arial"/>
          <w:sz w:val="24"/>
          <w:szCs w:val="24"/>
        </w:rPr>
        <w:t xml:space="preserve"> can further embed unfairness and systemic racism.</w:t>
      </w:r>
      <w:r w:rsidR="00637BB4">
        <w:rPr>
          <w:rFonts w:ascii="Arial" w:hAnsi="Arial" w:cs="Arial"/>
          <w:sz w:val="24"/>
          <w:szCs w:val="24"/>
        </w:rPr>
        <w:t xml:space="preserve"> </w:t>
      </w:r>
      <w:r w:rsidR="00AA02CE">
        <w:rPr>
          <w:rFonts w:ascii="Arial" w:hAnsi="Arial" w:cs="Arial"/>
          <w:sz w:val="24"/>
          <w:szCs w:val="24"/>
        </w:rPr>
        <w:t>Of particular concern is the use of biometric technologies such as facial recognition by policing and security organizations.</w:t>
      </w:r>
      <w:r w:rsidR="00AA02CE" w:rsidRPr="00285873">
        <w:rPr>
          <w:rStyle w:val="FootnoteReference"/>
          <w:rFonts w:ascii="Arial" w:hAnsi="Arial" w:cs="Arial"/>
          <w:sz w:val="24"/>
          <w:szCs w:val="24"/>
        </w:rPr>
        <w:footnoteReference w:id="58"/>
      </w:r>
      <w:r w:rsidR="00AA02CE">
        <w:rPr>
          <w:rFonts w:ascii="Arial" w:hAnsi="Arial" w:cs="Arial"/>
          <w:sz w:val="24"/>
          <w:szCs w:val="24"/>
        </w:rPr>
        <w:t xml:space="preserve"> There is a growing call for caution, including a possible moratorium or </w:t>
      </w:r>
      <w:r w:rsidR="0044610F">
        <w:rPr>
          <w:rFonts w:ascii="Arial" w:hAnsi="Arial" w:cs="Arial"/>
          <w:sz w:val="24"/>
          <w:szCs w:val="24"/>
        </w:rPr>
        <w:t>prohibition on</w:t>
      </w:r>
      <w:r w:rsidR="00AA02CE">
        <w:rPr>
          <w:rFonts w:ascii="Arial" w:hAnsi="Arial" w:cs="Arial"/>
          <w:sz w:val="24"/>
          <w:szCs w:val="24"/>
        </w:rPr>
        <w:t xml:space="preserve"> the use of f</w:t>
      </w:r>
      <w:r w:rsidR="00784085">
        <w:rPr>
          <w:rFonts w:ascii="Arial" w:hAnsi="Arial" w:cs="Arial"/>
          <w:sz w:val="24"/>
          <w:szCs w:val="24"/>
        </w:rPr>
        <w:t xml:space="preserve">acial recognition in these high-stake </w:t>
      </w:r>
      <w:r w:rsidR="00AA02CE">
        <w:rPr>
          <w:rFonts w:ascii="Arial" w:hAnsi="Arial" w:cs="Arial"/>
          <w:sz w:val="24"/>
          <w:szCs w:val="24"/>
        </w:rPr>
        <w:t>contexts,</w:t>
      </w:r>
      <w:r w:rsidR="00AA02CE">
        <w:rPr>
          <w:rStyle w:val="FootnoteReference"/>
          <w:rFonts w:ascii="Arial" w:hAnsi="Arial" w:cs="Arial"/>
          <w:sz w:val="24"/>
          <w:szCs w:val="24"/>
        </w:rPr>
        <w:footnoteReference w:id="59"/>
      </w:r>
      <w:r w:rsidR="00AA02CE">
        <w:rPr>
          <w:rFonts w:ascii="Arial" w:hAnsi="Arial" w:cs="Arial"/>
          <w:sz w:val="24"/>
          <w:szCs w:val="24"/>
        </w:rPr>
        <w:t xml:space="preserve"> where they can be used to make decisions </w:t>
      </w:r>
      <w:r w:rsidR="00784085">
        <w:rPr>
          <w:rFonts w:ascii="Arial" w:hAnsi="Arial" w:cs="Arial"/>
          <w:sz w:val="24"/>
          <w:szCs w:val="24"/>
        </w:rPr>
        <w:t xml:space="preserve">that affect an individual’s </w:t>
      </w:r>
      <w:r w:rsidR="00AA02CE">
        <w:rPr>
          <w:rFonts w:ascii="Arial" w:hAnsi="Arial" w:cs="Arial"/>
          <w:sz w:val="24"/>
          <w:szCs w:val="24"/>
        </w:rPr>
        <w:t>liberty, freedom, or human rights</w:t>
      </w:r>
      <w:r w:rsidR="00784085">
        <w:rPr>
          <w:rFonts w:ascii="Arial" w:hAnsi="Arial" w:cs="Arial"/>
          <w:sz w:val="24"/>
          <w:szCs w:val="24"/>
        </w:rPr>
        <w:t xml:space="preserve"> </w:t>
      </w:r>
      <w:r w:rsidR="00AA02CE">
        <w:rPr>
          <w:rFonts w:ascii="Arial" w:hAnsi="Arial" w:cs="Arial"/>
          <w:sz w:val="24"/>
          <w:szCs w:val="24"/>
        </w:rPr>
        <w:t>– at least until legal and regulatory frameworks can be implemented to ensure appropriate human rights protections.</w:t>
      </w:r>
    </w:p>
    <w:p w14:paraId="6DAC6F49" w14:textId="77777777" w:rsidR="00AA02CE" w:rsidRDefault="00AA02CE" w:rsidP="00C96AED">
      <w:pPr>
        <w:spacing w:line="240" w:lineRule="auto"/>
        <w:contextualSpacing/>
        <w:rPr>
          <w:rFonts w:ascii="Arial" w:hAnsi="Arial" w:cs="Arial"/>
          <w:sz w:val="24"/>
          <w:szCs w:val="24"/>
        </w:rPr>
      </w:pPr>
    </w:p>
    <w:p w14:paraId="6118021C" w14:textId="2D57AF77" w:rsidR="004848B8" w:rsidRDefault="00AA02CE" w:rsidP="00C96AED">
      <w:pPr>
        <w:spacing w:line="240" w:lineRule="auto"/>
        <w:contextualSpacing/>
        <w:rPr>
          <w:rFonts w:ascii="Arial" w:hAnsi="Arial" w:cs="Arial"/>
          <w:sz w:val="24"/>
          <w:szCs w:val="24"/>
        </w:rPr>
      </w:pPr>
      <w:r>
        <w:rPr>
          <w:rFonts w:ascii="Arial" w:hAnsi="Arial" w:cs="Arial"/>
          <w:sz w:val="24"/>
          <w:szCs w:val="24"/>
        </w:rPr>
        <w:lastRenderedPageBreak/>
        <w:t xml:space="preserve">The CHRC </w:t>
      </w:r>
      <w:r w:rsidR="00684042">
        <w:rPr>
          <w:rFonts w:ascii="Arial" w:hAnsi="Arial" w:cs="Arial"/>
          <w:sz w:val="24"/>
          <w:szCs w:val="24"/>
        </w:rPr>
        <w:t>supports human</w:t>
      </w:r>
      <w:r w:rsidR="007D0D88">
        <w:rPr>
          <w:rFonts w:ascii="Arial" w:hAnsi="Arial" w:cs="Arial"/>
          <w:sz w:val="24"/>
          <w:szCs w:val="24"/>
        </w:rPr>
        <w:t xml:space="preserve"> rights-</w:t>
      </w:r>
      <w:r w:rsidR="00684042">
        <w:rPr>
          <w:rFonts w:ascii="Arial" w:hAnsi="Arial" w:cs="Arial"/>
          <w:sz w:val="24"/>
          <w:szCs w:val="24"/>
        </w:rPr>
        <w:t xml:space="preserve">based privacy law reform and </w:t>
      </w:r>
      <w:r>
        <w:rPr>
          <w:rFonts w:ascii="Arial" w:hAnsi="Arial" w:cs="Arial"/>
          <w:sz w:val="24"/>
          <w:szCs w:val="24"/>
        </w:rPr>
        <w:t xml:space="preserve">notes that </w:t>
      </w:r>
      <w:r w:rsidRPr="00285873">
        <w:rPr>
          <w:rFonts w:ascii="Arial" w:hAnsi="Arial" w:cs="Arial"/>
          <w:sz w:val="24"/>
          <w:szCs w:val="24"/>
        </w:rPr>
        <w:t>Canada is undertaking legislative revisions of its privacy</w:t>
      </w:r>
      <w:r>
        <w:rPr>
          <w:rFonts w:ascii="Arial" w:hAnsi="Arial" w:cs="Arial"/>
          <w:sz w:val="24"/>
          <w:szCs w:val="24"/>
        </w:rPr>
        <w:t xml:space="preserve"> </w:t>
      </w:r>
      <w:r w:rsidRPr="00285873">
        <w:rPr>
          <w:rFonts w:ascii="Arial" w:hAnsi="Arial" w:cs="Arial"/>
          <w:sz w:val="24"/>
          <w:szCs w:val="24"/>
        </w:rPr>
        <w:t>and consumer protection laws</w:t>
      </w:r>
      <w:r w:rsidR="00684042">
        <w:rPr>
          <w:rFonts w:ascii="Arial" w:hAnsi="Arial" w:cs="Arial"/>
          <w:sz w:val="24"/>
          <w:szCs w:val="24"/>
        </w:rPr>
        <w:t>.</w:t>
      </w:r>
      <w:r w:rsidRPr="00285873">
        <w:rPr>
          <w:rStyle w:val="FootnoteReference"/>
          <w:rFonts w:ascii="Arial" w:hAnsi="Arial" w:cs="Arial"/>
          <w:sz w:val="24"/>
          <w:szCs w:val="24"/>
        </w:rPr>
        <w:footnoteReference w:id="60"/>
      </w:r>
      <w:r>
        <w:rPr>
          <w:rFonts w:ascii="Arial" w:hAnsi="Arial" w:cs="Arial"/>
          <w:sz w:val="24"/>
          <w:szCs w:val="24"/>
        </w:rPr>
        <w:t xml:space="preserve"> Although there are now numerous publications, guidance</w:t>
      </w:r>
      <w:r w:rsidR="007D0D88">
        <w:rPr>
          <w:rFonts w:ascii="Arial" w:hAnsi="Arial" w:cs="Arial"/>
          <w:sz w:val="24"/>
          <w:szCs w:val="24"/>
        </w:rPr>
        <w:t xml:space="preserve"> documents</w:t>
      </w:r>
      <w:r>
        <w:rPr>
          <w:rFonts w:ascii="Arial" w:hAnsi="Arial" w:cs="Arial"/>
          <w:sz w:val="24"/>
          <w:szCs w:val="24"/>
        </w:rPr>
        <w:t xml:space="preserve">, and directives on ethical or responsible AI, there remain significant legal and regulatory gaps both domestically and internationally. The CHRC urges </w:t>
      </w:r>
      <w:r w:rsidR="00C96AED">
        <w:rPr>
          <w:rFonts w:ascii="Arial" w:hAnsi="Arial" w:cs="Arial"/>
          <w:sz w:val="24"/>
          <w:szCs w:val="24"/>
        </w:rPr>
        <w:t>Canada</w:t>
      </w:r>
      <w:r>
        <w:rPr>
          <w:rFonts w:ascii="Arial" w:hAnsi="Arial" w:cs="Arial"/>
          <w:sz w:val="24"/>
          <w:szCs w:val="24"/>
        </w:rPr>
        <w:t xml:space="preserve"> to consider legislative and regulatory steps such as those recommended by the Australia</w:t>
      </w:r>
      <w:r w:rsidR="00777188">
        <w:rPr>
          <w:rFonts w:ascii="Arial" w:hAnsi="Arial" w:cs="Arial"/>
          <w:sz w:val="24"/>
          <w:szCs w:val="24"/>
        </w:rPr>
        <w:t>n</w:t>
      </w:r>
      <w:r>
        <w:rPr>
          <w:rFonts w:ascii="Arial" w:hAnsi="Arial" w:cs="Arial"/>
          <w:sz w:val="24"/>
          <w:szCs w:val="24"/>
        </w:rPr>
        <w:t xml:space="preserve"> Human Rights Commission</w:t>
      </w:r>
      <w:r w:rsidR="00C96AED">
        <w:rPr>
          <w:rFonts w:ascii="Arial" w:hAnsi="Arial" w:cs="Arial"/>
          <w:sz w:val="24"/>
          <w:szCs w:val="24"/>
        </w:rPr>
        <w:t>,</w:t>
      </w:r>
      <w:r>
        <w:rPr>
          <w:rStyle w:val="FootnoteReference"/>
          <w:rFonts w:ascii="Arial" w:hAnsi="Arial" w:cs="Arial"/>
          <w:sz w:val="24"/>
          <w:szCs w:val="24"/>
        </w:rPr>
        <w:footnoteReference w:id="61"/>
      </w:r>
      <w:r>
        <w:rPr>
          <w:rFonts w:ascii="Arial" w:hAnsi="Arial" w:cs="Arial"/>
          <w:sz w:val="24"/>
          <w:szCs w:val="24"/>
        </w:rPr>
        <w:t xml:space="preserve"> </w:t>
      </w:r>
      <w:r w:rsidR="00784085">
        <w:rPr>
          <w:rFonts w:ascii="Arial" w:hAnsi="Arial" w:cs="Arial"/>
          <w:sz w:val="24"/>
          <w:szCs w:val="24"/>
        </w:rPr>
        <w:t xml:space="preserve">including the </w:t>
      </w:r>
      <w:r>
        <w:rPr>
          <w:rFonts w:ascii="Arial" w:hAnsi="Arial" w:cs="Arial"/>
          <w:sz w:val="24"/>
          <w:szCs w:val="24"/>
        </w:rPr>
        <w:t>development of a national strategy. The CHRC supports further legislative and regulatory action to</w:t>
      </w:r>
      <w:r w:rsidRPr="00285873">
        <w:rPr>
          <w:rFonts w:ascii="Arial" w:hAnsi="Arial" w:cs="Arial"/>
          <w:sz w:val="24"/>
          <w:szCs w:val="24"/>
        </w:rPr>
        <w:t xml:space="preserve"> ensure human rights are fully protected a</w:t>
      </w:r>
      <w:r>
        <w:rPr>
          <w:rFonts w:ascii="Arial" w:hAnsi="Arial" w:cs="Arial"/>
          <w:sz w:val="24"/>
          <w:szCs w:val="24"/>
        </w:rPr>
        <w:t>s technology advances, a</w:t>
      </w:r>
      <w:r w:rsidR="00777188">
        <w:rPr>
          <w:rFonts w:ascii="Arial" w:hAnsi="Arial" w:cs="Arial"/>
          <w:sz w:val="24"/>
          <w:szCs w:val="24"/>
        </w:rPr>
        <w:t>s well as</w:t>
      </w:r>
      <w:r>
        <w:rPr>
          <w:rFonts w:ascii="Arial" w:hAnsi="Arial" w:cs="Arial"/>
          <w:sz w:val="24"/>
          <w:szCs w:val="24"/>
        </w:rPr>
        <w:t xml:space="preserve"> appropriate roles for National Human Rights Institutions in these regimes.</w:t>
      </w:r>
      <w:r w:rsidR="00684042">
        <w:rPr>
          <w:rFonts w:ascii="Arial" w:hAnsi="Arial" w:cs="Arial"/>
          <w:sz w:val="24"/>
          <w:szCs w:val="24"/>
        </w:rPr>
        <w:t xml:space="preserve"> </w:t>
      </w:r>
    </w:p>
    <w:p w14:paraId="44AB1FA4" w14:textId="64EA7E43" w:rsidR="006F19E9" w:rsidRPr="006F19E9" w:rsidRDefault="006F19E9" w:rsidP="006F19E9">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spacing w:before="240"/>
        <w:rPr>
          <w:rFonts w:ascii="Arial" w:hAnsi="Arial" w:cs="Arial"/>
          <w:b/>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Pr>
          <w:rFonts w:ascii="Arial" w:hAnsi="Arial" w:cs="Arial"/>
          <w:b/>
          <w:sz w:val="24"/>
          <w:szCs w:val="24"/>
          <w:u w:val="single"/>
        </w:rPr>
        <w:t>#</w:t>
      </w:r>
      <w:r w:rsidR="000B1F60">
        <w:rPr>
          <w:rFonts w:ascii="Arial" w:hAnsi="Arial" w:cs="Arial"/>
          <w:b/>
          <w:sz w:val="24"/>
          <w:szCs w:val="24"/>
          <w:u w:val="single"/>
        </w:rPr>
        <w:t>21</w:t>
      </w:r>
      <w:r>
        <w:rPr>
          <w:rFonts w:ascii="Arial" w:hAnsi="Arial" w:cs="Arial"/>
          <w:b/>
          <w:sz w:val="24"/>
          <w:szCs w:val="24"/>
          <w:u w:val="single"/>
        </w:rPr>
        <w:t>:</w:t>
      </w:r>
      <w:r>
        <w:rPr>
          <w:rFonts w:ascii="Arial" w:hAnsi="Arial" w:cs="Arial"/>
          <w:b/>
          <w:sz w:val="24"/>
          <w:szCs w:val="24"/>
        </w:rPr>
        <w:t xml:space="preserve"> </w:t>
      </w:r>
      <w:r w:rsidR="00A82A73">
        <w:rPr>
          <w:rFonts w:ascii="Arial" w:hAnsi="Arial" w:cs="Arial"/>
          <w:b/>
          <w:sz w:val="24"/>
          <w:szCs w:val="24"/>
        </w:rPr>
        <w:t xml:space="preserve">What steps are being taken to ensure that racism and discrimination </w:t>
      </w:r>
      <w:r w:rsidR="00BF7D49">
        <w:rPr>
          <w:rFonts w:ascii="Arial" w:hAnsi="Arial" w:cs="Arial"/>
          <w:b/>
          <w:sz w:val="24"/>
          <w:szCs w:val="24"/>
        </w:rPr>
        <w:t xml:space="preserve">in the justice system </w:t>
      </w:r>
      <w:r w:rsidR="00A82A73">
        <w:rPr>
          <w:rFonts w:ascii="Arial" w:hAnsi="Arial" w:cs="Arial"/>
          <w:b/>
          <w:sz w:val="24"/>
          <w:szCs w:val="24"/>
        </w:rPr>
        <w:t xml:space="preserve">are not being perpetuated through </w:t>
      </w:r>
      <w:r w:rsidR="00BF7D49">
        <w:rPr>
          <w:rFonts w:ascii="Arial" w:hAnsi="Arial" w:cs="Arial"/>
          <w:b/>
          <w:sz w:val="24"/>
          <w:szCs w:val="24"/>
        </w:rPr>
        <w:t xml:space="preserve">the use of </w:t>
      </w:r>
      <w:r w:rsidR="00A82A73">
        <w:rPr>
          <w:rFonts w:ascii="Arial" w:hAnsi="Arial" w:cs="Arial"/>
          <w:b/>
          <w:sz w:val="24"/>
          <w:szCs w:val="24"/>
        </w:rPr>
        <w:t>technology</w:t>
      </w:r>
      <w:r w:rsidR="00EE525E">
        <w:rPr>
          <w:rFonts w:ascii="Arial" w:hAnsi="Arial" w:cs="Arial"/>
          <w:b/>
          <w:sz w:val="24"/>
          <w:szCs w:val="24"/>
        </w:rPr>
        <w:t>, such as AI and assisted decision-making</w:t>
      </w:r>
      <w:r w:rsidR="00A82A73">
        <w:rPr>
          <w:rFonts w:ascii="Arial" w:hAnsi="Arial" w:cs="Arial"/>
          <w:b/>
          <w:sz w:val="24"/>
          <w:szCs w:val="24"/>
        </w:rPr>
        <w:t xml:space="preserve">? </w:t>
      </w:r>
    </w:p>
    <w:p w14:paraId="65EB7E3E" w14:textId="77777777" w:rsidR="00B33AE7" w:rsidRPr="00B33AE7" w:rsidRDefault="00B33AE7" w:rsidP="00AB3215">
      <w:pPr>
        <w:spacing w:after="0"/>
        <w:rPr>
          <w:highlight w:val="yellow"/>
        </w:rPr>
      </w:pPr>
    </w:p>
    <w:p w14:paraId="1656EF2A" w14:textId="73FDC0D2" w:rsidR="002B4E31" w:rsidRPr="001D349F" w:rsidRDefault="002B4E31" w:rsidP="002B4E31">
      <w:pPr>
        <w:pStyle w:val="Heading1"/>
        <w:keepNext w:val="0"/>
        <w:keepLines w:val="0"/>
        <w:pBdr>
          <w:top w:val="single" w:sz="4" w:space="0" w:color="auto"/>
          <w:left w:val="single" w:sz="4" w:space="4" w:color="auto"/>
          <w:bottom w:val="single" w:sz="4" w:space="1" w:color="auto"/>
          <w:right w:val="single" w:sz="4" w:space="4" w:color="auto"/>
        </w:pBdr>
        <w:shd w:val="clear" w:color="auto" w:fill="8DB3E2"/>
        <w:spacing w:before="0" w:line="240" w:lineRule="auto"/>
        <w:rPr>
          <w:rFonts w:ascii="Arial" w:hAnsi="Arial" w:cs="Arial"/>
          <w:b/>
          <w:color w:val="auto"/>
        </w:rPr>
      </w:pPr>
      <w:bookmarkStart w:id="69" w:name="_Toc75154945"/>
      <w:r>
        <w:rPr>
          <w:rFonts w:ascii="Arial" w:hAnsi="Arial" w:cs="Arial"/>
          <w:b/>
          <w:color w:val="auto"/>
        </w:rPr>
        <w:t xml:space="preserve">CANADA’S IMPLEMENTATION OF </w:t>
      </w:r>
      <w:r w:rsidR="00605772">
        <w:rPr>
          <w:rFonts w:ascii="Arial" w:hAnsi="Arial" w:cs="Arial"/>
          <w:b/>
          <w:color w:val="auto"/>
        </w:rPr>
        <w:t xml:space="preserve">ITS </w:t>
      </w:r>
      <w:r>
        <w:rPr>
          <w:rFonts w:ascii="Arial" w:hAnsi="Arial" w:cs="Arial"/>
          <w:b/>
          <w:color w:val="auto"/>
        </w:rPr>
        <w:t>INTERNATIONAL HUMAN RIGHTS OBLIGATIONS</w:t>
      </w:r>
      <w:bookmarkEnd w:id="69"/>
      <w:r>
        <w:rPr>
          <w:rFonts w:ascii="Arial" w:hAnsi="Arial" w:cs="Arial"/>
          <w:b/>
          <w:color w:val="auto"/>
        </w:rPr>
        <w:t xml:space="preserve"> </w:t>
      </w:r>
    </w:p>
    <w:p w14:paraId="2021D22F" w14:textId="77777777" w:rsidR="002B4E31" w:rsidRDefault="002B4E31" w:rsidP="00F700A7">
      <w:pPr>
        <w:spacing w:after="0"/>
      </w:pPr>
    </w:p>
    <w:p w14:paraId="4C892A31" w14:textId="24F58465" w:rsidR="002B4E31" w:rsidRDefault="002B4E31" w:rsidP="00523178">
      <w:pPr>
        <w:spacing w:line="240" w:lineRule="auto"/>
        <w:contextualSpacing/>
        <w:rPr>
          <w:rFonts w:ascii="Arial" w:hAnsi="Arial" w:cs="Arial"/>
          <w:sz w:val="24"/>
          <w:szCs w:val="24"/>
        </w:rPr>
      </w:pPr>
      <w:r w:rsidRPr="005B3402">
        <w:rPr>
          <w:rFonts w:ascii="Arial" w:hAnsi="Arial" w:cs="Arial"/>
          <w:sz w:val="24"/>
          <w:szCs w:val="24"/>
        </w:rPr>
        <w:t>The CHRC continues to be of the view that the current system for implementation of Canada’s international human rights obligations</w:t>
      </w:r>
      <w:r w:rsidR="009A3934">
        <w:rPr>
          <w:rFonts w:ascii="Arial" w:hAnsi="Arial" w:cs="Arial"/>
          <w:sz w:val="24"/>
          <w:szCs w:val="24"/>
        </w:rPr>
        <w:t xml:space="preserve">, including those under the </w:t>
      </w:r>
      <w:r w:rsidR="00DB1C04">
        <w:rPr>
          <w:rFonts w:ascii="Arial" w:hAnsi="Arial" w:cs="Arial"/>
          <w:sz w:val="24"/>
          <w:szCs w:val="24"/>
        </w:rPr>
        <w:t>CAT</w:t>
      </w:r>
      <w:r>
        <w:rPr>
          <w:rFonts w:ascii="Arial" w:hAnsi="Arial" w:cs="Arial"/>
          <w:sz w:val="24"/>
          <w:szCs w:val="24"/>
        </w:rPr>
        <w:t>,</w:t>
      </w:r>
      <w:r w:rsidRPr="005B3402">
        <w:rPr>
          <w:rFonts w:ascii="Arial" w:hAnsi="Arial" w:cs="Arial"/>
          <w:sz w:val="24"/>
          <w:szCs w:val="24"/>
        </w:rPr>
        <w:t xml:space="preserve"> is both structurally inadequate and practically ineffective. </w:t>
      </w:r>
    </w:p>
    <w:p w14:paraId="452480D4" w14:textId="77777777" w:rsidR="002B4E31" w:rsidRDefault="002B4E31" w:rsidP="00523178">
      <w:pPr>
        <w:spacing w:line="240" w:lineRule="auto"/>
        <w:contextualSpacing/>
        <w:rPr>
          <w:rFonts w:ascii="Arial" w:hAnsi="Arial" w:cs="Arial"/>
          <w:sz w:val="24"/>
          <w:szCs w:val="24"/>
        </w:rPr>
      </w:pPr>
    </w:p>
    <w:p w14:paraId="246F157E" w14:textId="77777777" w:rsidR="002B4E31" w:rsidRDefault="002B4E31" w:rsidP="00523178">
      <w:pPr>
        <w:spacing w:line="240" w:lineRule="auto"/>
        <w:contextualSpacing/>
        <w:rPr>
          <w:rFonts w:ascii="Arial" w:hAnsi="Arial" w:cs="Arial"/>
          <w:sz w:val="24"/>
          <w:szCs w:val="24"/>
        </w:rPr>
      </w:pPr>
      <w:r w:rsidRPr="005B3402">
        <w:rPr>
          <w:rFonts w:ascii="Arial" w:hAnsi="Arial" w:cs="Arial"/>
          <w:sz w:val="24"/>
          <w:szCs w:val="24"/>
        </w:rPr>
        <w:t xml:space="preserve">This </w:t>
      </w:r>
      <w:r>
        <w:rPr>
          <w:rFonts w:ascii="Arial" w:hAnsi="Arial" w:cs="Arial"/>
          <w:sz w:val="24"/>
          <w:szCs w:val="24"/>
        </w:rPr>
        <w:t>system continues to</w:t>
      </w:r>
      <w:r w:rsidRPr="005B3402">
        <w:rPr>
          <w:rFonts w:ascii="Arial" w:hAnsi="Arial" w:cs="Arial"/>
          <w:sz w:val="24"/>
          <w:szCs w:val="24"/>
        </w:rPr>
        <w:t xml:space="preserve"> contribut</w:t>
      </w:r>
      <w:r>
        <w:rPr>
          <w:rFonts w:ascii="Arial" w:hAnsi="Arial" w:cs="Arial"/>
          <w:sz w:val="24"/>
          <w:szCs w:val="24"/>
        </w:rPr>
        <w:t>e</w:t>
      </w:r>
      <w:r w:rsidRPr="005B3402">
        <w:rPr>
          <w:rFonts w:ascii="Arial" w:hAnsi="Arial" w:cs="Arial"/>
          <w:sz w:val="24"/>
          <w:szCs w:val="24"/>
        </w:rPr>
        <w:t xml:space="preserve"> in a substantial way to a demonstrable lack of progress in implementing the recommendations that have emanated from the international human rights system</w:t>
      </w:r>
      <w:r>
        <w:rPr>
          <w:rFonts w:ascii="Arial" w:hAnsi="Arial" w:cs="Arial"/>
          <w:sz w:val="24"/>
          <w:szCs w:val="24"/>
        </w:rPr>
        <w:t xml:space="preserve">, including those made by this Committee. </w:t>
      </w:r>
      <w:r w:rsidRPr="005B3402">
        <w:rPr>
          <w:rFonts w:ascii="Arial" w:hAnsi="Arial" w:cs="Arial"/>
          <w:sz w:val="24"/>
          <w:szCs w:val="24"/>
        </w:rPr>
        <w:t>To close the gap between aspiration and reality, Canada must find a new way of working by both enhancing existing systems and creating new ones.</w:t>
      </w:r>
    </w:p>
    <w:p w14:paraId="54983965" w14:textId="77777777" w:rsidR="002B4E31" w:rsidRDefault="002B4E31" w:rsidP="00523178">
      <w:pPr>
        <w:spacing w:line="240" w:lineRule="auto"/>
        <w:contextualSpacing/>
        <w:rPr>
          <w:rFonts w:ascii="Arial" w:hAnsi="Arial" w:cs="Arial"/>
          <w:sz w:val="24"/>
          <w:szCs w:val="24"/>
        </w:rPr>
      </w:pPr>
    </w:p>
    <w:p w14:paraId="7D485177" w14:textId="0AE25625" w:rsidR="00413135" w:rsidRDefault="002B4E31" w:rsidP="00413135">
      <w:pPr>
        <w:spacing w:line="240" w:lineRule="auto"/>
        <w:contextualSpacing/>
        <w:rPr>
          <w:rFonts w:ascii="Arial" w:hAnsi="Arial" w:cs="Arial"/>
          <w:sz w:val="24"/>
          <w:szCs w:val="24"/>
        </w:rPr>
      </w:pPr>
      <w:r w:rsidRPr="005B3402">
        <w:rPr>
          <w:rFonts w:ascii="Arial" w:hAnsi="Arial" w:cs="Arial"/>
          <w:sz w:val="24"/>
          <w:szCs w:val="24"/>
        </w:rPr>
        <w:t xml:space="preserve">The CHRC appreciates the voluntary commitments made by Canada during </w:t>
      </w:r>
      <w:r>
        <w:rPr>
          <w:rFonts w:ascii="Arial" w:hAnsi="Arial" w:cs="Arial"/>
          <w:sz w:val="24"/>
          <w:szCs w:val="24"/>
        </w:rPr>
        <w:t>its 3</w:t>
      </w:r>
      <w:r w:rsidRPr="005B3402">
        <w:rPr>
          <w:rFonts w:ascii="Arial" w:hAnsi="Arial" w:cs="Arial"/>
          <w:sz w:val="24"/>
          <w:szCs w:val="24"/>
          <w:vertAlign w:val="superscript"/>
        </w:rPr>
        <w:t>rd</w:t>
      </w:r>
      <w:r>
        <w:rPr>
          <w:rFonts w:ascii="Arial" w:hAnsi="Arial" w:cs="Arial"/>
          <w:sz w:val="24"/>
          <w:szCs w:val="24"/>
        </w:rPr>
        <w:t xml:space="preserve"> Universal Periodic Review</w:t>
      </w:r>
      <w:r w:rsidR="007817C1">
        <w:rPr>
          <w:rFonts w:ascii="Arial" w:hAnsi="Arial" w:cs="Arial"/>
          <w:sz w:val="24"/>
          <w:szCs w:val="24"/>
        </w:rPr>
        <w:t xml:space="preserve"> to </w:t>
      </w:r>
      <w:r w:rsidR="007817C1" w:rsidRPr="00764755">
        <w:rPr>
          <w:rFonts w:ascii="Arial" w:hAnsi="Arial" w:cs="Arial"/>
          <w:sz w:val="24"/>
          <w:szCs w:val="24"/>
        </w:rPr>
        <w:t>strengthen intergovernmental cooperation and public dialogue on human rights</w:t>
      </w:r>
      <w:r w:rsidR="00C06DED">
        <w:rPr>
          <w:rFonts w:ascii="Arial" w:hAnsi="Arial" w:cs="Arial"/>
          <w:sz w:val="24"/>
          <w:szCs w:val="24"/>
        </w:rPr>
        <w:t>. The CHRC</w:t>
      </w:r>
      <w:r w:rsidR="007817C1">
        <w:rPr>
          <w:rFonts w:ascii="Arial" w:hAnsi="Arial" w:cs="Arial"/>
          <w:sz w:val="24"/>
          <w:szCs w:val="24"/>
        </w:rPr>
        <w:t xml:space="preserve"> notes the recent progress made</w:t>
      </w:r>
      <w:r w:rsidR="008A4D16">
        <w:rPr>
          <w:rFonts w:ascii="Arial" w:hAnsi="Arial" w:cs="Arial"/>
          <w:sz w:val="24"/>
          <w:szCs w:val="24"/>
        </w:rPr>
        <w:t>,</w:t>
      </w:r>
      <w:r w:rsidR="007817C1">
        <w:rPr>
          <w:rFonts w:ascii="Arial" w:hAnsi="Arial" w:cs="Arial"/>
          <w:sz w:val="24"/>
          <w:szCs w:val="24"/>
        </w:rPr>
        <w:t xml:space="preserve"> </w:t>
      </w:r>
      <w:r w:rsidR="00C06DED">
        <w:rPr>
          <w:rFonts w:ascii="Arial" w:hAnsi="Arial" w:cs="Arial"/>
          <w:sz w:val="24"/>
          <w:szCs w:val="24"/>
        </w:rPr>
        <w:t xml:space="preserve">including the development of a </w:t>
      </w:r>
      <w:r w:rsidRPr="00764755">
        <w:rPr>
          <w:rFonts w:ascii="Arial" w:hAnsi="Arial" w:cs="Arial"/>
          <w:sz w:val="24"/>
          <w:szCs w:val="24"/>
        </w:rPr>
        <w:t>protocol for following up on the recommendations Canada has received from international human rights bodies</w:t>
      </w:r>
      <w:r w:rsidR="007817C1">
        <w:rPr>
          <w:rFonts w:ascii="Arial" w:hAnsi="Arial" w:cs="Arial"/>
          <w:sz w:val="24"/>
          <w:szCs w:val="24"/>
        </w:rPr>
        <w:t xml:space="preserve">, </w:t>
      </w:r>
      <w:r w:rsidRPr="005B3402">
        <w:rPr>
          <w:rFonts w:ascii="Arial" w:hAnsi="Arial" w:cs="Arial"/>
          <w:sz w:val="24"/>
          <w:szCs w:val="24"/>
        </w:rPr>
        <w:t>the creation of a senior-level i</w:t>
      </w:r>
      <w:r>
        <w:rPr>
          <w:rFonts w:ascii="Arial" w:hAnsi="Arial" w:cs="Arial"/>
          <w:sz w:val="24"/>
          <w:szCs w:val="24"/>
        </w:rPr>
        <w:t>ntergovernmental mechanism</w:t>
      </w:r>
      <w:r w:rsidR="00C06DED">
        <w:rPr>
          <w:rFonts w:ascii="Arial" w:hAnsi="Arial" w:cs="Arial"/>
          <w:sz w:val="24"/>
          <w:szCs w:val="24"/>
        </w:rPr>
        <w:t xml:space="preserve">, and </w:t>
      </w:r>
      <w:r w:rsidR="00780EA2">
        <w:rPr>
          <w:rFonts w:ascii="Arial" w:hAnsi="Arial" w:cs="Arial"/>
          <w:sz w:val="24"/>
          <w:szCs w:val="24"/>
        </w:rPr>
        <w:t xml:space="preserve">the hosting of more regular </w:t>
      </w:r>
      <w:r w:rsidR="008A4D16">
        <w:rPr>
          <w:rFonts w:ascii="Arial" w:hAnsi="Arial" w:cs="Arial"/>
          <w:sz w:val="24"/>
          <w:szCs w:val="24"/>
        </w:rPr>
        <w:t>federal, provincial and territorial</w:t>
      </w:r>
      <w:r w:rsidRPr="005B3402">
        <w:rPr>
          <w:rFonts w:ascii="Arial" w:hAnsi="Arial" w:cs="Arial"/>
          <w:sz w:val="24"/>
          <w:szCs w:val="24"/>
        </w:rPr>
        <w:t xml:space="preserve"> huma</w:t>
      </w:r>
      <w:r>
        <w:rPr>
          <w:rFonts w:ascii="Arial" w:hAnsi="Arial" w:cs="Arial"/>
          <w:sz w:val="24"/>
          <w:szCs w:val="24"/>
        </w:rPr>
        <w:t>n rights ministerial meetings</w:t>
      </w:r>
      <w:r w:rsidR="00413135">
        <w:rPr>
          <w:rFonts w:ascii="Arial" w:hAnsi="Arial" w:cs="Arial"/>
          <w:sz w:val="24"/>
          <w:szCs w:val="24"/>
        </w:rPr>
        <w:t>.</w:t>
      </w:r>
      <w:r w:rsidR="00780EA2">
        <w:rPr>
          <w:rFonts w:ascii="Arial" w:hAnsi="Arial" w:cs="Arial"/>
          <w:sz w:val="24"/>
          <w:szCs w:val="24"/>
        </w:rPr>
        <w:t xml:space="preserve"> </w:t>
      </w:r>
      <w:r w:rsidR="00413135">
        <w:rPr>
          <w:rFonts w:ascii="Arial" w:hAnsi="Arial" w:cs="Arial"/>
          <w:sz w:val="24"/>
          <w:szCs w:val="24"/>
        </w:rPr>
        <w:t xml:space="preserve">While it is too early to see what the impact of these new and renewed mechanisms will be, the CHRC recognizes that they must be transparent and inclusive to lead to meaningful implementation. </w:t>
      </w:r>
    </w:p>
    <w:p w14:paraId="72B1C487" w14:textId="41836E15" w:rsidR="002B4E31" w:rsidRDefault="002B4E31" w:rsidP="00523178">
      <w:pPr>
        <w:spacing w:line="240" w:lineRule="auto"/>
        <w:contextualSpacing/>
        <w:rPr>
          <w:rFonts w:ascii="Arial" w:hAnsi="Arial" w:cs="Arial"/>
          <w:sz w:val="24"/>
          <w:szCs w:val="24"/>
        </w:rPr>
      </w:pPr>
    </w:p>
    <w:p w14:paraId="3400B2AF" w14:textId="6F458517" w:rsidR="00413135" w:rsidRDefault="002B4E31" w:rsidP="00413135">
      <w:pPr>
        <w:spacing w:line="240" w:lineRule="auto"/>
        <w:contextualSpacing/>
        <w:rPr>
          <w:rFonts w:ascii="Arial" w:hAnsi="Arial" w:cs="Arial"/>
          <w:sz w:val="24"/>
          <w:szCs w:val="24"/>
        </w:rPr>
      </w:pPr>
      <w:r>
        <w:rPr>
          <w:rFonts w:ascii="Arial" w:hAnsi="Arial" w:cs="Arial"/>
          <w:sz w:val="24"/>
          <w:szCs w:val="24"/>
        </w:rPr>
        <w:t>While the CHRC welcomes its designation</w:t>
      </w:r>
      <w:r w:rsidRPr="00572AAA">
        <w:rPr>
          <w:rFonts w:ascii="Arial" w:hAnsi="Arial" w:cs="Arial"/>
          <w:sz w:val="24"/>
          <w:szCs w:val="24"/>
        </w:rPr>
        <w:t xml:space="preserve"> </w:t>
      </w:r>
      <w:r>
        <w:rPr>
          <w:rFonts w:ascii="Arial" w:hAnsi="Arial" w:cs="Arial"/>
          <w:sz w:val="24"/>
          <w:szCs w:val="24"/>
        </w:rPr>
        <w:t>as the body responsible for monitoring</w:t>
      </w:r>
      <w:r w:rsidRPr="00572AAA">
        <w:rPr>
          <w:rFonts w:ascii="Arial" w:hAnsi="Arial" w:cs="Arial"/>
          <w:sz w:val="24"/>
          <w:szCs w:val="24"/>
        </w:rPr>
        <w:t xml:space="preserve"> the Government of Canada’s </w:t>
      </w:r>
      <w:r w:rsidR="00BB6262">
        <w:rPr>
          <w:rFonts w:ascii="Arial" w:hAnsi="Arial" w:cs="Arial"/>
          <w:sz w:val="24"/>
          <w:szCs w:val="24"/>
        </w:rPr>
        <w:t>implementation of</w:t>
      </w:r>
      <w:r w:rsidRPr="00572AAA">
        <w:rPr>
          <w:rFonts w:ascii="Arial" w:hAnsi="Arial" w:cs="Arial"/>
          <w:sz w:val="24"/>
          <w:szCs w:val="24"/>
        </w:rPr>
        <w:t xml:space="preserve"> the </w:t>
      </w:r>
      <w:r w:rsidR="00DB1C04">
        <w:rPr>
          <w:rFonts w:ascii="Arial" w:hAnsi="Arial" w:cs="Arial"/>
          <w:sz w:val="24"/>
          <w:szCs w:val="24"/>
        </w:rPr>
        <w:t xml:space="preserve">United Nations </w:t>
      </w:r>
      <w:r w:rsidR="00DB1C04" w:rsidRPr="00DB1C04">
        <w:rPr>
          <w:rFonts w:ascii="Arial" w:hAnsi="Arial" w:cs="Arial"/>
          <w:i/>
          <w:sz w:val="24"/>
          <w:szCs w:val="24"/>
        </w:rPr>
        <w:t>Convention on the Rights of Persons with Disabilities</w:t>
      </w:r>
      <w:r w:rsidR="00DB1C04">
        <w:rPr>
          <w:rFonts w:ascii="Arial" w:hAnsi="Arial" w:cs="Arial"/>
          <w:sz w:val="24"/>
          <w:szCs w:val="24"/>
        </w:rPr>
        <w:t xml:space="preserve"> </w:t>
      </w:r>
      <w:r w:rsidR="007817C1">
        <w:rPr>
          <w:rFonts w:ascii="Arial" w:hAnsi="Arial" w:cs="Arial"/>
          <w:sz w:val="24"/>
          <w:szCs w:val="24"/>
        </w:rPr>
        <w:t>and the developments listed above</w:t>
      </w:r>
      <w:r>
        <w:rPr>
          <w:rFonts w:ascii="Arial" w:hAnsi="Arial" w:cs="Arial"/>
          <w:sz w:val="24"/>
          <w:szCs w:val="24"/>
        </w:rPr>
        <w:t xml:space="preserve">, the CHRC </w:t>
      </w:r>
      <w:r>
        <w:rPr>
          <w:rFonts w:ascii="Arial" w:hAnsi="Arial" w:cs="Arial"/>
          <w:sz w:val="24"/>
          <w:szCs w:val="24"/>
        </w:rPr>
        <w:lastRenderedPageBreak/>
        <w:t>remains concerned that the current system continues to perpetuate a patchwork approach to progress without a foundational structure of monitoring and implementation of interdependent, interrelated, and indivisible human rights. Therefore, t</w:t>
      </w:r>
      <w:r w:rsidRPr="005B3402">
        <w:rPr>
          <w:rFonts w:ascii="Arial" w:hAnsi="Arial" w:cs="Arial"/>
          <w:sz w:val="24"/>
          <w:szCs w:val="24"/>
        </w:rPr>
        <w:t>he CHRC believes strongly that, in order to effectively implement the recommendations made to Canada</w:t>
      </w:r>
      <w:r>
        <w:rPr>
          <w:rFonts w:ascii="Arial" w:hAnsi="Arial" w:cs="Arial"/>
          <w:sz w:val="24"/>
          <w:szCs w:val="24"/>
        </w:rPr>
        <w:t xml:space="preserve"> during this and other reviews, </w:t>
      </w:r>
      <w:r w:rsidRPr="005B3402">
        <w:rPr>
          <w:rFonts w:ascii="Arial" w:hAnsi="Arial" w:cs="Arial"/>
          <w:sz w:val="24"/>
          <w:szCs w:val="24"/>
        </w:rPr>
        <w:t xml:space="preserve">it is imperative that substantial, meaningful and </w:t>
      </w:r>
      <w:r>
        <w:rPr>
          <w:rFonts w:ascii="Arial" w:hAnsi="Arial" w:cs="Arial"/>
          <w:sz w:val="24"/>
          <w:szCs w:val="24"/>
        </w:rPr>
        <w:t xml:space="preserve">coordinated </w:t>
      </w:r>
      <w:r w:rsidRPr="005B3402">
        <w:rPr>
          <w:rFonts w:ascii="Arial" w:hAnsi="Arial" w:cs="Arial"/>
          <w:sz w:val="24"/>
          <w:szCs w:val="24"/>
        </w:rPr>
        <w:t>progress be made in ensuring a robust implementation and monitoring framework</w:t>
      </w:r>
      <w:r>
        <w:rPr>
          <w:rFonts w:ascii="Arial" w:hAnsi="Arial" w:cs="Arial"/>
          <w:sz w:val="24"/>
          <w:szCs w:val="24"/>
        </w:rPr>
        <w:t xml:space="preserve">. </w:t>
      </w:r>
    </w:p>
    <w:p w14:paraId="28CD7371" w14:textId="47CC9651" w:rsidR="002B4E31" w:rsidRDefault="002B4E31" w:rsidP="00C52891">
      <w:pPr>
        <w:spacing w:after="0" w:line="240" w:lineRule="auto"/>
        <w:contextualSpacing/>
        <w:rPr>
          <w:rFonts w:ascii="Arial" w:hAnsi="Arial" w:cs="Arial"/>
          <w:sz w:val="24"/>
          <w:szCs w:val="24"/>
        </w:rPr>
      </w:pPr>
    </w:p>
    <w:p w14:paraId="6CD28E64" w14:textId="29BADA79" w:rsidR="002B4E31" w:rsidRPr="007A35E7" w:rsidRDefault="002B4E31" w:rsidP="00C52891">
      <w:pPr>
        <w:pStyle w:val="NoSpacing"/>
        <w:pBdr>
          <w:top w:val="thinThickThinSmallGap" w:sz="24" w:space="1" w:color="auto"/>
          <w:left w:val="thinThickThinSmallGap" w:sz="24" w:space="4" w:color="auto"/>
          <w:bottom w:val="thinThickThinSmallGap" w:sz="24" w:space="1" w:color="auto"/>
          <w:right w:val="thinThickThinSmallGap" w:sz="24" w:space="4" w:color="auto"/>
        </w:pBdr>
        <w:shd w:val="clear" w:color="auto" w:fill="C6D9F1"/>
        <w:rPr>
          <w:rFonts w:ascii="Arial" w:hAnsi="Arial" w:cs="Arial"/>
          <w:b/>
          <w:sz w:val="24"/>
          <w:szCs w:val="24"/>
        </w:rPr>
      </w:pPr>
      <w:r>
        <w:rPr>
          <w:rFonts w:ascii="Arial" w:hAnsi="Arial" w:cs="Arial"/>
          <w:b/>
          <w:sz w:val="24"/>
          <w:szCs w:val="24"/>
          <w:u w:val="single"/>
        </w:rPr>
        <w:t>Recommended Question</w:t>
      </w:r>
      <w:r w:rsidRPr="00710FF0">
        <w:rPr>
          <w:rFonts w:ascii="Arial" w:hAnsi="Arial" w:cs="Arial"/>
          <w:b/>
          <w:sz w:val="24"/>
          <w:szCs w:val="24"/>
          <w:u w:val="single"/>
        </w:rPr>
        <w:t xml:space="preserve"> </w:t>
      </w:r>
      <w:r w:rsidRPr="002C0547">
        <w:rPr>
          <w:rFonts w:ascii="Arial" w:hAnsi="Arial" w:cs="Arial"/>
          <w:b/>
          <w:sz w:val="24"/>
          <w:szCs w:val="24"/>
          <w:u w:val="single"/>
        </w:rPr>
        <w:t>#</w:t>
      </w:r>
      <w:r w:rsidR="000B1F60">
        <w:rPr>
          <w:rFonts w:ascii="Arial" w:hAnsi="Arial" w:cs="Arial"/>
          <w:b/>
          <w:sz w:val="24"/>
          <w:szCs w:val="24"/>
          <w:u w:val="single"/>
        </w:rPr>
        <w:t>22</w:t>
      </w:r>
      <w:r>
        <w:rPr>
          <w:rFonts w:ascii="Arial" w:hAnsi="Arial" w:cs="Arial"/>
          <w:b/>
          <w:sz w:val="24"/>
          <w:szCs w:val="24"/>
          <w:u w:val="single"/>
        </w:rPr>
        <w:t>:</w:t>
      </w:r>
      <w:r>
        <w:rPr>
          <w:rFonts w:ascii="Arial" w:hAnsi="Arial" w:cs="Arial"/>
          <w:b/>
          <w:sz w:val="24"/>
          <w:szCs w:val="24"/>
        </w:rPr>
        <w:t xml:space="preserve"> What </w:t>
      </w:r>
      <w:r w:rsidR="00413135">
        <w:rPr>
          <w:rFonts w:ascii="Arial" w:hAnsi="Arial" w:cs="Arial"/>
          <w:b/>
          <w:sz w:val="24"/>
          <w:szCs w:val="24"/>
        </w:rPr>
        <w:t xml:space="preserve">efforts are being made to ensure that the enhanced systems </w:t>
      </w:r>
      <w:r w:rsidR="001D5BB0">
        <w:rPr>
          <w:rFonts w:ascii="Arial" w:hAnsi="Arial" w:cs="Arial"/>
          <w:b/>
          <w:sz w:val="24"/>
          <w:szCs w:val="24"/>
        </w:rPr>
        <w:t>being created</w:t>
      </w:r>
      <w:r w:rsidR="00413135">
        <w:rPr>
          <w:rFonts w:ascii="Arial" w:hAnsi="Arial" w:cs="Arial"/>
          <w:b/>
          <w:sz w:val="24"/>
          <w:szCs w:val="24"/>
        </w:rPr>
        <w:t xml:space="preserve"> </w:t>
      </w:r>
      <w:r w:rsidR="00FD08EF">
        <w:rPr>
          <w:rFonts w:ascii="Arial" w:hAnsi="Arial" w:cs="Arial"/>
          <w:b/>
          <w:sz w:val="24"/>
          <w:szCs w:val="24"/>
        </w:rPr>
        <w:t xml:space="preserve">by Canada towards </w:t>
      </w:r>
      <w:r w:rsidR="00413135">
        <w:rPr>
          <w:rFonts w:ascii="Arial" w:hAnsi="Arial" w:cs="Arial"/>
          <w:b/>
          <w:sz w:val="24"/>
          <w:szCs w:val="24"/>
        </w:rPr>
        <w:t xml:space="preserve">a </w:t>
      </w:r>
      <w:r>
        <w:rPr>
          <w:rFonts w:ascii="Arial" w:hAnsi="Arial" w:cs="Arial"/>
          <w:b/>
          <w:sz w:val="24"/>
          <w:szCs w:val="24"/>
        </w:rPr>
        <w:t xml:space="preserve">robust implementation and monitoring framework </w:t>
      </w:r>
      <w:r w:rsidR="00FD08EF">
        <w:rPr>
          <w:rFonts w:ascii="Arial" w:hAnsi="Arial" w:cs="Arial"/>
          <w:b/>
          <w:sz w:val="24"/>
          <w:szCs w:val="24"/>
        </w:rPr>
        <w:t xml:space="preserve">of </w:t>
      </w:r>
      <w:r w:rsidR="00505333">
        <w:rPr>
          <w:rFonts w:ascii="Arial" w:hAnsi="Arial" w:cs="Arial"/>
          <w:b/>
          <w:sz w:val="24"/>
          <w:szCs w:val="24"/>
        </w:rPr>
        <w:t>its</w:t>
      </w:r>
      <w:r w:rsidR="00FD08EF">
        <w:rPr>
          <w:rFonts w:ascii="Arial" w:hAnsi="Arial" w:cs="Arial"/>
          <w:b/>
          <w:sz w:val="24"/>
          <w:szCs w:val="24"/>
        </w:rPr>
        <w:t xml:space="preserve"> </w:t>
      </w:r>
      <w:r>
        <w:rPr>
          <w:rFonts w:ascii="Arial" w:hAnsi="Arial" w:cs="Arial"/>
          <w:b/>
          <w:sz w:val="24"/>
          <w:szCs w:val="24"/>
        </w:rPr>
        <w:t xml:space="preserve">international human rights obligations, including those under the </w:t>
      </w:r>
      <w:r w:rsidR="00DB1C04">
        <w:rPr>
          <w:rFonts w:ascii="Arial" w:hAnsi="Arial" w:cs="Arial"/>
          <w:b/>
          <w:sz w:val="24"/>
          <w:szCs w:val="24"/>
        </w:rPr>
        <w:t>CAT</w:t>
      </w:r>
      <w:r w:rsidR="00413135">
        <w:rPr>
          <w:rFonts w:ascii="Arial" w:hAnsi="Arial" w:cs="Arial"/>
          <w:b/>
          <w:sz w:val="24"/>
          <w:szCs w:val="24"/>
        </w:rPr>
        <w:t>, are inclusive and transparent</w:t>
      </w:r>
      <w:r>
        <w:rPr>
          <w:rFonts w:ascii="Arial" w:hAnsi="Arial" w:cs="Arial"/>
          <w:b/>
          <w:sz w:val="24"/>
          <w:szCs w:val="24"/>
        </w:rPr>
        <w:t xml:space="preserve">? </w:t>
      </w:r>
    </w:p>
    <w:sectPr w:rsidR="002B4E31" w:rsidRPr="007A35E7" w:rsidSect="002B4E3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CE80" w14:textId="77777777" w:rsidR="00300B98" w:rsidRDefault="00300B98" w:rsidP="00497E36">
      <w:pPr>
        <w:spacing w:after="0" w:line="240" w:lineRule="auto"/>
      </w:pPr>
      <w:r>
        <w:separator/>
      </w:r>
    </w:p>
  </w:endnote>
  <w:endnote w:type="continuationSeparator" w:id="0">
    <w:p w14:paraId="37EF34A9" w14:textId="77777777" w:rsidR="00300B98" w:rsidRDefault="00300B98" w:rsidP="0049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46505497"/>
      <w:docPartObj>
        <w:docPartGallery w:val="Page Numbers (Bottom of Page)"/>
        <w:docPartUnique/>
      </w:docPartObj>
    </w:sdtPr>
    <w:sdtEndPr>
      <w:rPr>
        <w:noProof/>
      </w:rPr>
    </w:sdtEndPr>
    <w:sdtContent>
      <w:p w14:paraId="07702594" w14:textId="39975BAC" w:rsidR="00D96583" w:rsidRPr="002B4E31" w:rsidRDefault="00D96583">
        <w:pPr>
          <w:pStyle w:val="Footer"/>
          <w:jc w:val="right"/>
          <w:rPr>
            <w:rFonts w:ascii="Arial" w:hAnsi="Arial" w:cs="Arial"/>
            <w:sz w:val="24"/>
            <w:szCs w:val="24"/>
          </w:rPr>
        </w:pPr>
        <w:r w:rsidRPr="002B4E31">
          <w:rPr>
            <w:rFonts w:ascii="Arial" w:hAnsi="Arial" w:cs="Arial"/>
            <w:sz w:val="24"/>
            <w:szCs w:val="24"/>
          </w:rPr>
          <w:fldChar w:fldCharType="begin"/>
        </w:r>
        <w:r w:rsidRPr="002B4E31">
          <w:rPr>
            <w:rFonts w:ascii="Arial" w:hAnsi="Arial" w:cs="Arial"/>
            <w:sz w:val="24"/>
            <w:szCs w:val="24"/>
          </w:rPr>
          <w:instrText xml:space="preserve"> PAGE   \* MERGEFORMAT </w:instrText>
        </w:r>
        <w:r w:rsidRPr="002B4E31">
          <w:rPr>
            <w:rFonts w:ascii="Arial" w:hAnsi="Arial" w:cs="Arial"/>
            <w:sz w:val="24"/>
            <w:szCs w:val="24"/>
          </w:rPr>
          <w:fldChar w:fldCharType="separate"/>
        </w:r>
        <w:r w:rsidR="00636C4A">
          <w:rPr>
            <w:rFonts w:ascii="Arial" w:hAnsi="Arial" w:cs="Arial"/>
            <w:noProof/>
            <w:sz w:val="24"/>
            <w:szCs w:val="24"/>
          </w:rPr>
          <w:t>26</w:t>
        </w:r>
        <w:r w:rsidRPr="002B4E31">
          <w:rPr>
            <w:rFonts w:ascii="Arial" w:hAnsi="Arial" w:cs="Arial"/>
            <w:noProof/>
            <w:sz w:val="24"/>
            <w:szCs w:val="24"/>
          </w:rPr>
          <w:fldChar w:fldCharType="end"/>
        </w:r>
      </w:p>
    </w:sdtContent>
  </w:sdt>
  <w:p w14:paraId="745E64E5" w14:textId="77777777" w:rsidR="00D96583" w:rsidRDefault="00D9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C248" w14:textId="77777777" w:rsidR="00300B98" w:rsidRDefault="00300B98" w:rsidP="00497E36">
      <w:pPr>
        <w:spacing w:after="0" w:line="240" w:lineRule="auto"/>
      </w:pPr>
      <w:r>
        <w:separator/>
      </w:r>
    </w:p>
  </w:footnote>
  <w:footnote w:type="continuationSeparator" w:id="0">
    <w:p w14:paraId="6995CF8D" w14:textId="77777777" w:rsidR="00300B98" w:rsidRDefault="00300B98" w:rsidP="00497E36">
      <w:pPr>
        <w:spacing w:after="0" w:line="240" w:lineRule="auto"/>
      </w:pPr>
      <w:r>
        <w:continuationSeparator/>
      </w:r>
    </w:p>
  </w:footnote>
  <w:footnote w:id="1">
    <w:p w14:paraId="329C292C" w14:textId="77777777" w:rsidR="00D96583" w:rsidRPr="00E54072" w:rsidRDefault="00D96583" w:rsidP="00E867FF">
      <w:pPr>
        <w:pStyle w:val="NoSpacing"/>
        <w:rPr>
          <w:rFonts w:ascii="Arial" w:hAnsi="Arial" w:cs="Arial"/>
          <w:sz w:val="20"/>
          <w:szCs w:val="20"/>
        </w:rPr>
      </w:pPr>
      <w:r w:rsidRPr="00E54072">
        <w:rPr>
          <w:rStyle w:val="FootnoteReference"/>
          <w:rFonts w:ascii="Arial" w:hAnsi="Arial" w:cs="Arial"/>
          <w:sz w:val="20"/>
          <w:szCs w:val="20"/>
        </w:rPr>
        <w:footnoteRef/>
      </w:r>
      <w:r w:rsidRPr="00E54072">
        <w:rPr>
          <w:rFonts w:ascii="Arial" w:hAnsi="Arial" w:cs="Arial"/>
          <w:sz w:val="20"/>
          <w:szCs w:val="20"/>
        </w:rPr>
        <w:t xml:space="preserve"> Available at</w:t>
      </w:r>
      <w:r>
        <w:rPr>
          <w:rFonts w:ascii="Arial" w:hAnsi="Arial" w:cs="Arial"/>
          <w:sz w:val="20"/>
          <w:szCs w:val="20"/>
        </w:rPr>
        <w:t>:</w:t>
      </w:r>
      <w:r w:rsidRPr="00E54072">
        <w:rPr>
          <w:rFonts w:ascii="Arial" w:hAnsi="Arial" w:cs="Arial"/>
          <w:sz w:val="20"/>
          <w:szCs w:val="20"/>
        </w:rPr>
        <w:t xml:space="preserve"> </w:t>
      </w:r>
      <w:hyperlink r:id="rId1" w:history="1">
        <w:r w:rsidRPr="00E54072">
          <w:rPr>
            <w:rStyle w:val="Hyperlink"/>
            <w:rFonts w:ascii="Arial" w:hAnsi="Arial" w:cs="Arial"/>
            <w:sz w:val="20"/>
            <w:szCs w:val="20"/>
          </w:rPr>
          <w:t>laws-lois.justice.gc.ca/PDF/H-6.pdf</w:t>
        </w:r>
      </w:hyperlink>
      <w:r>
        <w:rPr>
          <w:rFonts w:ascii="Arial" w:hAnsi="Arial" w:cs="Arial"/>
          <w:sz w:val="20"/>
          <w:szCs w:val="20"/>
        </w:rPr>
        <w:t>.</w:t>
      </w:r>
      <w:r w:rsidRPr="00E54072">
        <w:rPr>
          <w:rFonts w:ascii="Arial" w:hAnsi="Arial" w:cs="Arial"/>
          <w:sz w:val="20"/>
          <w:szCs w:val="20"/>
        </w:rPr>
        <w:t xml:space="preserve"> Although Canada’s human rights laws are not part of the Constitution, they are considered “quasi-constitutional” in nature, meaning that all other laws must be interpreted in a manner consistent with human rights law.  </w:t>
      </w:r>
    </w:p>
  </w:footnote>
  <w:footnote w:id="2">
    <w:p w14:paraId="2BE44A16" w14:textId="77777777" w:rsidR="00D96583" w:rsidRPr="00E867FF" w:rsidRDefault="00D96583" w:rsidP="00E867FF">
      <w:pPr>
        <w:pStyle w:val="FootnoteText"/>
        <w:rPr>
          <w:rFonts w:ascii="Arial" w:hAnsi="Arial" w:cs="Arial"/>
          <w:sz w:val="20"/>
          <w:szCs w:val="20"/>
        </w:rPr>
      </w:pPr>
      <w:r w:rsidRPr="00E867FF">
        <w:rPr>
          <w:rStyle w:val="FootnoteReference"/>
          <w:rFonts w:ascii="Arial" w:hAnsi="Arial" w:cs="Arial"/>
          <w:sz w:val="20"/>
          <w:szCs w:val="20"/>
        </w:rPr>
        <w:footnoteRef/>
      </w:r>
      <w:r w:rsidRPr="00E867FF">
        <w:rPr>
          <w:rFonts w:ascii="Arial" w:hAnsi="Arial" w:cs="Arial"/>
          <w:sz w:val="20"/>
          <w:szCs w:val="20"/>
        </w:rPr>
        <w:t xml:space="preserve"> Available at: </w:t>
      </w:r>
      <w:hyperlink r:id="rId2" w:history="1">
        <w:r w:rsidRPr="00E867FF">
          <w:rPr>
            <w:rStyle w:val="Hyperlink"/>
            <w:rFonts w:ascii="Arial" w:hAnsi="Arial" w:cs="Arial"/>
            <w:sz w:val="20"/>
            <w:szCs w:val="20"/>
          </w:rPr>
          <w:t>laws-lois.justice.gc.ca/PDF/E-5.401.pdf</w:t>
        </w:r>
      </w:hyperlink>
      <w:r w:rsidRPr="00E867FF">
        <w:rPr>
          <w:rFonts w:ascii="Arial" w:hAnsi="Arial" w:cs="Arial"/>
          <w:sz w:val="20"/>
          <w:szCs w:val="20"/>
        </w:rPr>
        <w:t xml:space="preserve">. </w:t>
      </w:r>
    </w:p>
  </w:footnote>
  <w:footnote w:id="3">
    <w:p w14:paraId="6FFB044F" w14:textId="0E6D9AF2" w:rsidR="00D96583" w:rsidRPr="00E867FF" w:rsidRDefault="00D96583" w:rsidP="00E867FF">
      <w:pPr>
        <w:pStyle w:val="FootnoteText"/>
        <w:rPr>
          <w:rFonts w:ascii="Arial" w:hAnsi="Arial" w:cs="Arial"/>
          <w:sz w:val="20"/>
          <w:szCs w:val="20"/>
        </w:rPr>
      </w:pPr>
      <w:r w:rsidRPr="00E867FF">
        <w:rPr>
          <w:rStyle w:val="FootnoteReference"/>
          <w:rFonts w:ascii="Arial" w:hAnsi="Arial" w:cs="Arial"/>
          <w:sz w:val="20"/>
          <w:szCs w:val="20"/>
        </w:rPr>
        <w:footnoteRef/>
      </w:r>
      <w:r w:rsidRPr="00E867FF">
        <w:rPr>
          <w:rFonts w:ascii="Arial" w:hAnsi="Arial" w:cs="Arial"/>
          <w:sz w:val="20"/>
          <w:szCs w:val="20"/>
        </w:rPr>
        <w:t xml:space="preserve"> The Commission notes that the terms “visible minority” and “Aboriginal” are increasingly outdated, and as such, they are used only to reflect their official usage in Canadian legislation and in Statistics Canada survey data. Where other terms (such as Indigenous or racialized) can be used, the Commission supports this.</w:t>
      </w:r>
      <w:r>
        <w:rPr>
          <w:rFonts w:ascii="Arial" w:hAnsi="Arial" w:cs="Arial"/>
          <w:sz w:val="20"/>
          <w:szCs w:val="20"/>
        </w:rPr>
        <w:t xml:space="preserve"> </w:t>
      </w:r>
      <w:r w:rsidRPr="00DC315D">
        <w:rPr>
          <w:rFonts w:ascii="Arial" w:hAnsi="Arial" w:cs="Arial"/>
          <w:sz w:val="20"/>
          <w:szCs w:val="20"/>
        </w:rPr>
        <w:t>The term “Indigenous” or “Indigenous peoples” is used throughout this submission to refer to First Nations, In</w:t>
      </w:r>
      <w:r>
        <w:rPr>
          <w:rFonts w:ascii="Arial" w:hAnsi="Arial" w:cs="Arial"/>
          <w:sz w:val="20"/>
          <w:szCs w:val="20"/>
        </w:rPr>
        <w:t>uit and Métis peoples in Canada</w:t>
      </w:r>
      <w:r w:rsidRPr="00DC315D">
        <w:rPr>
          <w:rFonts w:ascii="Arial" w:hAnsi="Arial" w:cs="Arial"/>
          <w:sz w:val="20"/>
          <w:szCs w:val="20"/>
        </w:rPr>
        <w:t xml:space="preserve">. </w:t>
      </w:r>
    </w:p>
  </w:footnote>
  <w:footnote w:id="4">
    <w:p w14:paraId="46E5C819" w14:textId="77777777" w:rsidR="00D96583" w:rsidRPr="00B45CDE" w:rsidRDefault="00D96583" w:rsidP="00B45CDE">
      <w:pPr>
        <w:pStyle w:val="FootnoteText"/>
        <w:rPr>
          <w:rFonts w:ascii="Arial" w:hAnsi="Arial" w:cs="Arial"/>
          <w:sz w:val="20"/>
          <w:szCs w:val="20"/>
        </w:rPr>
      </w:pPr>
      <w:r w:rsidRPr="00B45CDE">
        <w:rPr>
          <w:rStyle w:val="FootnoteReference"/>
          <w:rFonts w:ascii="Arial" w:hAnsi="Arial" w:cs="Arial"/>
          <w:sz w:val="20"/>
          <w:szCs w:val="20"/>
        </w:rPr>
        <w:footnoteRef/>
      </w:r>
      <w:r w:rsidRPr="00B45CDE">
        <w:rPr>
          <w:rFonts w:ascii="Arial" w:hAnsi="Arial" w:cs="Arial"/>
          <w:sz w:val="20"/>
          <w:szCs w:val="20"/>
        </w:rPr>
        <w:t xml:space="preserve"> </w:t>
      </w:r>
      <w:r w:rsidRPr="00B45CDE">
        <w:rPr>
          <w:rFonts w:ascii="Arial" w:hAnsi="Arial" w:cs="Arial"/>
          <w:sz w:val="20"/>
          <w:szCs w:val="20"/>
          <w:lang w:val="en-CA"/>
        </w:rPr>
        <w:t xml:space="preserve">UNGA, </w:t>
      </w:r>
      <w:r w:rsidRPr="00B45CDE">
        <w:rPr>
          <w:rFonts w:ascii="Arial" w:hAnsi="Arial" w:cs="Arial"/>
          <w:i/>
          <w:sz w:val="20"/>
          <w:szCs w:val="20"/>
          <w:lang w:val="en-CA"/>
        </w:rPr>
        <w:t xml:space="preserve">Report of the Special Rapporteur on the Rights of Persons with Disabilities, </w:t>
      </w:r>
      <w:r w:rsidRPr="00B45CDE">
        <w:rPr>
          <w:rFonts w:ascii="Arial" w:hAnsi="Arial" w:cs="Arial"/>
          <w:sz w:val="20"/>
          <w:szCs w:val="20"/>
          <w:lang w:val="en-CA"/>
        </w:rPr>
        <w:t>43</w:t>
      </w:r>
      <w:r w:rsidRPr="00B45CDE">
        <w:rPr>
          <w:rFonts w:ascii="Arial" w:hAnsi="Arial" w:cs="Arial"/>
          <w:sz w:val="20"/>
          <w:szCs w:val="20"/>
          <w:vertAlign w:val="superscript"/>
          <w:lang w:val="en-CA"/>
        </w:rPr>
        <w:t>rd</w:t>
      </w:r>
      <w:r w:rsidRPr="00B45CDE">
        <w:rPr>
          <w:rFonts w:ascii="Arial" w:hAnsi="Arial" w:cs="Arial"/>
          <w:sz w:val="20"/>
          <w:szCs w:val="20"/>
          <w:lang w:val="en-CA"/>
        </w:rPr>
        <w:t xml:space="preserve"> Sess, Item 3, UN Doc A/HRC/43/41/Add.2, (19 December 2019), available at: </w:t>
      </w:r>
      <w:hyperlink r:id="rId3" w:history="1">
        <w:r w:rsidRPr="00B45CDE">
          <w:rPr>
            <w:rStyle w:val="Hyperlink"/>
            <w:rFonts w:ascii="Arial" w:hAnsi="Arial" w:cs="Arial"/>
            <w:sz w:val="20"/>
            <w:szCs w:val="20"/>
            <w:lang w:val="en-CA"/>
          </w:rPr>
          <w:t>https://www.un.org/en/ga/search/view_doc.asp?symbol=A%2FHRC%2F43%2F41%2FAdd.2&amp;fbclid=IwAR0Gb4QSg77QsjYA67r2JhJATr4Vm-7ulvb2ofcUAyxUED2aXyctAsU9jgQ</w:t>
        </w:r>
      </w:hyperlink>
      <w:r w:rsidRPr="00B45CDE">
        <w:rPr>
          <w:rFonts w:ascii="Arial" w:hAnsi="Arial" w:cs="Arial"/>
          <w:sz w:val="20"/>
          <w:szCs w:val="20"/>
          <w:lang w:val="en-CA"/>
        </w:rPr>
        <w:t xml:space="preserve">.  </w:t>
      </w:r>
    </w:p>
    <w:p w14:paraId="024235EB" w14:textId="4865ACEA" w:rsidR="00D96583" w:rsidRDefault="00D96583">
      <w:pPr>
        <w:pStyle w:val="FootnoteText"/>
      </w:pPr>
    </w:p>
  </w:footnote>
  <w:footnote w:id="5">
    <w:p w14:paraId="24250C9D" w14:textId="77777777" w:rsidR="00D96583" w:rsidRPr="00365BA2" w:rsidRDefault="00D96583" w:rsidP="0036440F">
      <w:pPr>
        <w:pStyle w:val="FootnoteText"/>
        <w:rPr>
          <w:rFonts w:ascii="Arial" w:hAnsi="Arial" w:cs="Arial"/>
          <w:sz w:val="20"/>
          <w:szCs w:val="20"/>
        </w:rPr>
      </w:pPr>
      <w:r w:rsidRPr="009E2361">
        <w:rPr>
          <w:rStyle w:val="FootnoteReference"/>
          <w:rFonts w:ascii="Arial" w:hAnsi="Arial" w:cs="Arial"/>
          <w:sz w:val="20"/>
          <w:szCs w:val="20"/>
        </w:rPr>
        <w:footnoteRef/>
      </w:r>
      <w:r w:rsidRPr="009E2361">
        <w:rPr>
          <w:rFonts w:ascii="Arial" w:hAnsi="Arial" w:cs="Arial"/>
          <w:sz w:val="20"/>
          <w:szCs w:val="20"/>
        </w:rPr>
        <w:t xml:space="preserve"> </w:t>
      </w:r>
      <w:r w:rsidRPr="009E2361">
        <w:rPr>
          <w:rFonts w:ascii="Arial" w:hAnsi="Arial" w:cs="Arial"/>
          <w:sz w:val="20"/>
          <w:szCs w:val="20"/>
          <w:lang w:val="en-CA"/>
        </w:rPr>
        <w:t xml:space="preserve">UNGA, </w:t>
      </w:r>
      <w:r w:rsidRPr="009E2361">
        <w:rPr>
          <w:rFonts w:ascii="Arial" w:hAnsi="Arial" w:cs="Arial"/>
          <w:i/>
          <w:sz w:val="20"/>
          <w:szCs w:val="20"/>
          <w:lang w:val="en-CA"/>
        </w:rPr>
        <w:t>Report of the Working Group of Experts on People of African Descent on its mission to Canada</w:t>
      </w:r>
      <w:r w:rsidRPr="009E2361">
        <w:rPr>
          <w:rFonts w:ascii="Arial" w:hAnsi="Arial" w:cs="Arial"/>
          <w:sz w:val="20"/>
          <w:szCs w:val="20"/>
          <w:lang w:val="en-CA"/>
        </w:rPr>
        <w:t>, 36</w:t>
      </w:r>
      <w:r w:rsidRPr="009E2361">
        <w:rPr>
          <w:rFonts w:ascii="Arial" w:hAnsi="Arial" w:cs="Arial"/>
          <w:sz w:val="20"/>
          <w:szCs w:val="20"/>
          <w:vertAlign w:val="superscript"/>
          <w:lang w:val="en-CA"/>
        </w:rPr>
        <w:t>th</w:t>
      </w:r>
      <w:r w:rsidRPr="009E2361">
        <w:rPr>
          <w:rFonts w:ascii="Arial" w:hAnsi="Arial" w:cs="Arial"/>
          <w:sz w:val="20"/>
          <w:szCs w:val="20"/>
          <w:lang w:val="en-CA"/>
        </w:rPr>
        <w:t xml:space="preserve"> Sess, Item 9, UN Doc </w:t>
      </w:r>
      <w:r w:rsidRPr="009E2361">
        <w:rPr>
          <w:rFonts w:ascii="Arial" w:hAnsi="Arial" w:cs="Arial"/>
          <w:bCs/>
          <w:sz w:val="20"/>
          <w:szCs w:val="20"/>
          <w:lang w:val="en-CA"/>
        </w:rPr>
        <w:t xml:space="preserve">A/HRC/36/60/Add.1, (16 August 2017), </w:t>
      </w:r>
      <w:r>
        <w:rPr>
          <w:rFonts w:ascii="Arial" w:hAnsi="Arial" w:cs="Arial"/>
          <w:bCs/>
          <w:sz w:val="20"/>
          <w:szCs w:val="20"/>
          <w:lang w:val="en-CA"/>
        </w:rPr>
        <w:t xml:space="preserve">para. 78, </w:t>
      </w:r>
      <w:r w:rsidRPr="009E2361">
        <w:rPr>
          <w:rFonts w:ascii="Arial" w:hAnsi="Arial" w:cs="Arial"/>
          <w:bCs/>
          <w:sz w:val="20"/>
          <w:szCs w:val="20"/>
          <w:lang w:val="en-CA"/>
        </w:rPr>
        <w:t xml:space="preserve">available at: </w:t>
      </w:r>
      <w:hyperlink r:id="rId4" w:history="1">
        <w:r w:rsidRPr="00365BA2">
          <w:rPr>
            <w:rStyle w:val="Hyperlink"/>
            <w:rFonts w:ascii="Arial" w:hAnsi="Arial" w:cs="Arial"/>
            <w:bCs/>
            <w:sz w:val="20"/>
            <w:szCs w:val="20"/>
            <w:lang w:val="en-CA"/>
          </w:rPr>
          <w:t>https://documents-dds-ny.un.org/doc/UNDOC/GEN/G17/239/60/PDF/G1723960.pdf?OpenElement</w:t>
        </w:r>
      </w:hyperlink>
      <w:r w:rsidRPr="00365BA2">
        <w:rPr>
          <w:rFonts w:ascii="Arial" w:hAnsi="Arial" w:cs="Arial"/>
          <w:bCs/>
          <w:sz w:val="20"/>
          <w:szCs w:val="20"/>
          <w:lang w:val="en-CA"/>
        </w:rPr>
        <w:t>.</w:t>
      </w:r>
    </w:p>
  </w:footnote>
  <w:footnote w:id="6">
    <w:p w14:paraId="3C61A319" w14:textId="7ADCF958" w:rsidR="00D96583" w:rsidRPr="00FE68A2" w:rsidRDefault="00D96583">
      <w:pPr>
        <w:pStyle w:val="FootnoteText"/>
        <w:rPr>
          <w:rFonts w:ascii="Arial" w:hAnsi="Arial" w:cs="Arial"/>
          <w:sz w:val="20"/>
          <w:szCs w:val="20"/>
        </w:rPr>
      </w:pPr>
      <w:r w:rsidRPr="007923EE">
        <w:rPr>
          <w:rStyle w:val="FootnoteReference"/>
          <w:rFonts w:ascii="Arial" w:hAnsi="Arial" w:cs="Arial"/>
          <w:sz w:val="20"/>
          <w:szCs w:val="20"/>
        </w:rPr>
        <w:footnoteRef/>
      </w:r>
      <w:r w:rsidRPr="007923EE">
        <w:rPr>
          <w:rFonts w:ascii="Arial" w:hAnsi="Arial" w:cs="Arial"/>
          <w:sz w:val="20"/>
          <w:szCs w:val="20"/>
        </w:rPr>
        <w:t xml:space="preserve"> </w:t>
      </w:r>
      <w:r>
        <w:rPr>
          <w:rFonts w:ascii="Arial" w:hAnsi="Arial" w:cs="Arial"/>
          <w:sz w:val="20"/>
          <w:szCs w:val="20"/>
        </w:rPr>
        <w:t xml:space="preserve">See: </w:t>
      </w:r>
      <w:r w:rsidRPr="007923EE">
        <w:rPr>
          <w:rFonts w:ascii="Arial" w:hAnsi="Arial" w:cs="Arial"/>
          <w:sz w:val="20"/>
          <w:szCs w:val="20"/>
          <w:lang w:val="en-CA"/>
        </w:rPr>
        <w:t>Commission des droits de la personne et des droits de la jeunesse</w:t>
      </w:r>
      <w:r>
        <w:rPr>
          <w:rFonts w:ascii="Arial" w:hAnsi="Arial" w:cs="Arial"/>
          <w:sz w:val="20"/>
          <w:szCs w:val="20"/>
          <w:lang w:val="en-CA"/>
        </w:rPr>
        <w:t xml:space="preserve">, </w:t>
      </w:r>
      <w:r w:rsidRPr="007923EE">
        <w:rPr>
          <w:rFonts w:ascii="Arial" w:hAnsi="Arial" w:cs="Arial"/>
          <w:i/>
          <w:sz w:val="20"/>
          <w:szCs w:val="20"/>
          <w:lang w:val="en-CA"/>
        </w:rPr>
        <w:t>Review of Implementation of the Recommendations Issued in the Report of the Consultation on Racial Profiling and its Consequences</w:t>
      </w:r>
      <w:r>
        <w:rPr>
          <w:rFonts w:ascii="Arial" w:hAnsi="Arial" w:cs="Arial"/>
          <w:sz w:val="20"/>
          <w:szCs w:val="20"/>
          <w:lang w:val="en-CA"/>
        </w:rPr>
        <w:t xml:space="preserve">, 2020, at: </w:t>
      </w:r>
      <w:hyperlink r:id="rId5" w:history="1">
        <w:r w:rsidRPr="00E24793">
          <w:rPr>
            <w:rStyle w:val="Hyperlink"/>
            <w:rFonts w:ascii="Arial" w:hAnsi="Arial" w:cs="Arial"/>
            <w:sz w:val="20"/>
            <w:szCs w:val="20"/>
            <w:lang w:val="en-CA"/>
          </w:rPr>
          <w:t>https://cdpdj.qc.ca/storage/app/media/publications/bilan-profilage-racial_synthese_EN.pdf</w:t>
        </w:r>
      </w:hyperlink>
      <w:r>
        <w:rPr>
          <w:rFonts w:ascii="Arial" w:hAnsi="Arial" w:cs="Arial"/>
          <w:sz w:val="20"/>
          <w:szCs w:val="20"/>
          <w:lang w:val="en-CA"/>
        </w:rPr>
        <w:t xml:space="preserve">; See Nova Scotia Human Rights Commission, </w:t>
      </w:r>
      <w:r>
        <w:rPr>
          <w:rFonts w:ascii="Arial" w:hAnsi="Arial" w:cs="Arial"/>
          <w:i/>
          <w:sz w:val="20"/>
          <w:szCs w:val="20"/>
          <w:lang w:val="en-CA"/>
        </w:rPr>
        <w:t>Halifax, Nova Scotia: Street Checks Report</w:t>
      </w:r>
      <w:r>
        <w:rPr>
          <w:rFonts w:ascii="Arial" w:hAnsi="Arial" w:cs="Arial"/>
          <w:sz w:val="20"/>
          <w:szCs w:val="20"/>
          <w:lang w:val="en-CA"/>
        </w:rPr>
        <w:t xml:space="preserve">, 2019, at: </w:t>
      </w:r>
      <w:hyperlink r:id="rId6" w:history="1">
        <w:r w:rsidRPr="00E24793">
          <w:rPr>
            <w:rStyle w:val="Hyperlink"/>
            <w:rFonts w:ascii="Arial" w:hAnsi="Arial" w:cs="Arial"/>
            <w:sz w:val="20"/>
            <w:szCs w:val="20"/>
            <w:lang w:val="en-CA"/>
          </w:rPr>
          <w:t>https://humanrights.novascotia.ca/sites/default/files/editor-uploads/halifax_street_checks_report_march_2019_0.pdf</w:t>
        </w:r>
      </w:hyperlink>
      <w:r>
        <w:rPr>
          <w:rFonts w:ascii="Arial" w:hAnsi="Arial" w:cs="Arial"/>
          <w:sz w:val="20"/>
          <w:szCs w:val="20"/>
          <w:lang w:val="en-CA"/>
        </w:rPr>
        <w:t xml:space="preserve">; See Ontario Human Rights Commission, </w:t>
      </w:r>
      <w:r>
        <w:rPr>
          <w:rFonts w:ascii="Arial" w:hAnsi="Arial" w:cs="Arial"/>
          <w:i/>
          <w:sz w:val="20"/>
          <w:szCs w:val="20"/>
          <w:lang w:val="en-CA"/>
        </w:rPr>
        <w:t>Under Suspicion: Research and Consultation Report on Racial Profiling in Ontario</w:t>
      </w:r>
      <w:r>
        <w:rPr>
          <w:rFonts w:ascii="Arial" w:hAnsi="Arial" w:cs="Arial"/>
          <w:sz w:val="20"/>
          <w:szCs w:val="20"/>
          <w:lang w:val="en-CA"/>
        </w:rPr>
        <w:t xml:space="preserve">, 2017, at: </w:t>
      </w:r>
      <w:hyperlink r:id="rId7" w:history="1">
        <w:r w:rsidRPr="00E24793">
          <w:rPr>
            <w:rStyle w:val="Hyperlink"/>
            <w:rFonts w:ascii="Arial" w:hAnsi="Arial" w:cs="Arial"/>
            <w:sz w:val="20"/>
            <w:szCs w:val="20"/>
            <w:lang w:val="en-CA"/>
          </w:rPr>
          <w:t>http://www3.ohrc.on.ca/sites/default/files/Under%20suspicion_research%20and%20consultation%20report%20on%20racial%20profiling%20in%20Ontario_2017.pdf</w:t>
        </w:r>
      </w:hyperlink>
      <w:r>
        <w:rPr>
          <w:rFonts w:ascii="Arial" w:hAnsi="Arial" w:cs="Arial"/>
          <w:sz w:val="20"/>
          <w:szCs w:val="20"/>
          <w:lang w:val="en-CA"/>
        </w:rPr>
        <w:t xml:space="preserve">. </w:t>
      </w:r>
    </w:p>
  </w:footnote>
  <w:footnote w:id="7">
    <w:p w14:paraId="08BADB8A" w14:textId="77777777" w:rsidR="00D96583" w:rsidRPr="00147FFD" w:rsidRDefault="00D96583">
      <w:pPr>
        <w:pStyle w:val="FootnoteText"/>
        <w:rPr>
          <w:rFonts w:ascii="Arial" w:hAnsi="Arial" w:cs="Arial"/>
          <w:sz w:val="20"/>
          <w:szCs w:val="20"/>
        </w:rPr>
      </w:pPr>
      <w:r w:rsidRPr="00147FFD">
        <w:rPr>
          <w:rStyle w:val="FootnoteReference"/>
          <w:rFonts w:ascii="Arial" w:hAnsi="Arial" w:cs="Arial"/>
          <w:sz w:val="20"/>
          <w:szCs w:val="20"/>
        </w:rPr>
        <w:footnoteRef/>
      </w:r>
      <w:r w:rsidRPr="00147FFD">
        <w:rPr>
          <w:rFonts w:ascii="Arial" w:hAnsi="Arial" w:cs="Arial"/>
          <w:sz w:val="20"/>
          <w:szCs w:val="20"/>
        </w:rPr>
        <w:t xml:space="preserve"> Available at: </w:t>
      </w:r>
      <w:hyperlink r:id="rId8" w:anchor="overlay-context=en/disparate-impact-second-interim-report-inquiry-racial-profiling-and-racial-discrimination-black" w:history="1">
        <w:r w:rsidRPr="00E24793">
          <w:rPr>
            <w:rStyle w:val="Hyperlink"/>
            <w:rFonts w:ascii="Arial" w:hAnsi="Arial" w:cs="Arial"/>
            <w:sz w:val="20"/>
            <w:szCs w:val="20"/>
          </w:rPr>
          <w:t>http://www.ohrc.on.ca/sites/default/files/A%20Disparate%20Impact%20Second%20interim%20report%20on%20the%20TPS%20inquiry%20executive%20summary.pdf#overlay-context=en/disparate-impact-second-interim-report-inquiry-racial-profiling-and-racial-discrimination-black</w:t>
        </w:r>
      </w:hyperlink>
      <w:r>
        <w:rPr>
          <w:rFonts w:ascii="Arial" w:hAnsi="Arial" w:cs="Arial"/>
          <w:sz w:val="20"/>
          <w:szCs w:val="20"/>
        </w:rPr>
        <w:t xml:space="preserve">. </w:t>
      </w:r>
    </w:p>
  </w:footnote>
  <w:footnote w:id="8">
    <w:p w14:paraId="0384EE5D" w14:textId="79FDFCF8" w:rsidR="00D96583" w:rsidRDefault="00D96583">
      <w:pPr>
        <w:pStyle w:val="FootnoteText"/>
      </w:pPr>
      <w:r w:rsidRPr="00365BA2">
        <w:rPr>
          <w:rStyle w:val="FootnoteReference"/>
          <w:rFonts w:ascii="Arial" w:hAnsi="Arial" w:cs="Arial"/>
          <w:sz w:val="20"/>
          <w:szCs w:val="20"/>
        </w:rPr>
        <w:footnoteRef/>
      </w:r>
      <w:r w:rsidRPr="00365BA2">
        <w:rPr>
          <w:rFonts w:ascii="Arial" w:hAnsi="Arial" w:cs="Arial"/>
          <w:sz w:val="20"/>
          <w:szCs w:val="20"/>
        </w:rPr>
        <w:t xml:space="preserve"> </w:t>
      </w:r>
      <w:r>
        <w:rPr>
          <w:rFonts w:ascii="Arial" w:hAnsi="Arial" w:cs="Arial"/>
          <w:sz w:val="20"/>
          <w:szCs w:val="20"/>
        </w:rPr>
        <w:t xml:space="preserve">See: John Howard Society of Ontario, </w:t>
      </w:r>
      <w:r>
        <w:rPr>
          <w:rFonts w:ascii="Arial" w:hAnsi="Arial" w:cs="Arial"/>
          <w:i/>
          <w:sz w:val="20"/>
          <w:szCs w:val="20"/>
        </w:rPr>
        <w:t>Broken Record: The Continued Criminalziation of Mental Health Issues</w:t>
      </w:r>
      <w:r>
        <w:rPr>
          <w:rFonts w:ascii="Arial" w:hAnsi="Arial" w:cs="Arial"/>
          <w:sz w:val="20"/>
          <w:szCs w:val="20"/>
        </w:rPr>
        <w:t xml:space="preserve">, 2021, at: </w:t>
      </w:r>
      <w:hyperlink r:id="rId9" w:history="1">
        <w:r w:rsidRPr="00365BA2">
          <w:rPr>
            <w:rStyle w:val="Hyperlink"/>
            <w:rFonts w:ascii="Arial" w:hAnsi="Arial" w:cs="Arial"/>
            <w:sz w:val="20"/>
            <w:szCs w:val="20"/>
          </w:rPr>
          <w:t>https://johnhoward.on.ca/wp-content/uploads/2021/01/Broken-Record.pdf</w:t>
        </w:r>
      </w:hyperlink>
      <w:r w:rsidRPr="00365BA2">
        <w:rPr>
          <w:rFonts w:ascii="Arial" w:hAnsi="Arial" w:cs="Arial"/>
          <w:sz w:val="20"/>
          <w:szCs w:val="20"/>
        </w:rPr>
        <w:t>.</w:t>
      </w:r>
      <w:r>
        <w:t xml:space="preserve"> </w:t>
      </w:r>
    </w:p>
  </w:footnote>
  <w:footnote w:id="9">
    <w:p w14:paraId="3617949F" w14:textId="77777777" w:rsidR="00D96583" w:rsidRPr="00E11C36" w:rsidRDefault="00D96583" w:rsidP="00D026E8">
      <w:pPr>
        <w:pStyle w:val="FootnoteText"/>
        <w:rPr>
          <w:rFonts w:ascii="Arial" w:hAnsi="Arial" w:cs="Arial"/>
          <w:sz w:val="20"/>
          <w:szCs w:val="20"/>
        </w:rPr>
      </w:pPr>
      <w:r w:rsidRPr="00E11C36">
        <w:rPr>
          <w:rStyle w:val="FootnoteReference"/>
          <w:rFonts w:ascii="Arial" w:hAnsi="Arial" w:cs="Arial"/>
          <w:sz w:val="20"/>
          <w:szCs w:val="20"/>
        </w:rPr>
        <w:footnoteRef/>
      </w:r>
      <w:r w:rsidRPr="00E11C36">
        <w:rPr>
          <w:rFonts w:ascii="Arial" w:hAnsi="Arial" w:cs="Arial"/>
          <w:sz w:val="20"/>
          <w:szCs w:val="20"/>
        </w:rPr>
        <w:t xml:space="preserve"> [1999] 1 SCR 688; see also </w:t>
      </w:r>
      <w:r w:rsidRPr="00E11C36">
        <w:rPr>
          <w:rFonts w:ascii="Arial" w:hAnsi="Arial" w:cs="Arial"/>
          <w:i/>
          <w:sz w:val="20"/>
          <w:szCs w:val="20"/>
        </w:rPr>
        <w:t>R. v. Ipeelee</w:t>
      </w:r>
      <w:r w:rsidRPr="00E11C36">
        <w:rPr>
          <w:rFonts w:ascii="Arial" w:hAnsi="Arial" w:cs="Arial"/>
          <w:sz w:val="20"/>
          <w:szCs w:val="20"/>
        </w:rPr>
        <w:t xml:space="preserve"> [2012] 1 SCR 433.</w:t>
      </w:r>
    </w:p>
  </w:footnote>
  <w:footnote w:id="10">
    <w:p w14:paraId="7CBEB18A" w14:textId="6EE13810" w:rsidR="00D96583" w:rsidRPr="00E11C36" w:rsidRDefault="00D96583">
      <w:pPr>
        <w:pStyle w:val="FootnoteText"/>
        <w:rPr>
          <w:rFonts w:ascii="Arial" w:hAnsi="Arial" w:cs="Arial"/>
          <w:sz w:val="20"/>
          <w:szCs w:val="20"/>
        </w:rPr>
      </w:pPr>
      <w:r w:rsidRPr="00E11C36">
        <w:rPr>
          <w:rStyle w:val="FootnoteReference"/>
          <w:rFonts w:ascii="Arial" w:hAnsi="Arial" w:cs="Arial"/>
          <w:sz w:val="20"/>
          <w:szCs w:val="20"/>
        </w:rPr>
        <w:footnoteRef/>
      </w:r>
      <w:r w:rsidRPr="00E11C36">
        <w:rPr>
          <w:rFonts w:ascii="Arial" w:hAnsi="Arial" w:cs="Arial"/>
          <w:sz w:val="20"/>
          <w:szCs w:val="20"/>
        </w:rPr>
        <w:t xml:space="preserve"> </w:t>
      </w:r>
      <w:r w:rsidRPr="00E11C36">
        <w:rPr>
          <w:rFonts w:ascii="Arial" w:hAnsi="Arial" w:cs="Arial"/>
          <w:sz w:val="20"/>
          <w:szCs w:val="20"/>
          <w:lang w:val="en-CA"/>
        </w:rPr>
        <w:t xml:space="preserve">See: Report of the Standing Committee on the Status of Women, </w:t>
      </w:r>
      <w:r w:rsidRPr="00E11C36">
        <w:rPr>
          <w:rFonts w:ascii="Arial" w:hAnsi="Arial" w:cs="Arial"/>
          <w:i/>
          <w:sz w:val="20"/>
          <w:szCs w:val="20"/>
          <w:lang w:val="en-CA"/>
        </w:rPr>
        <w:t xml:space="preserve">A Call to Action: Reconciliation with Indigenous Women in the Federal Justice and Correctional Systems, </w:t>
      </w:r>
      <w:r w:rsidRPr="00E11C36">
        <w:rPr>
          <w:rFonts w:ascii="Arial" w:hAnsi="Arial" w:cs="Arial"/>
          <w:sz w:val="20"/>
          <w:szCs w:val="20"/>
          <w:lang w:val="en-CA"/>
        </w:rPr>
        <w:t xml:space="preserve">June 2018, available at: </w:t>
      </w:r>
      <w:hyperlink r:id="rId10" w:history="1">
        <w:r w:rsidRPr="00E11C36">
          <w:rPr>
            <w:rStyle w:val="Hyperlink"/>
            <w:rFonts w:ascii="Arial" w:hAnsi="Arial" w:cs="Arial"/>
            <w:sz w:val="20"/>
            <w:szCs w:val="20"/>
            <w:lang w:val="en-CA"/>
          </w:rPr>
          <w:t>https://www.ourcommons.ca/Content/Committee/421/FEWO/Reports/RP9991306/feworp13/feworp13-e.pdf</w:t>
        </w:r>
      </w:hyperlink>
      <w:r w:rsidRPr="00E11C36">
        <w:rPr>
          <w:rFonts w:ascii="Arial" w:hAnsi="Arial" w:cs="Arial"/>
          <w:sz w:val="20"/>
          <w:szCs w:val="20"/>
          <w:lang w:val="en-CA"/>
        </w:rPr>
        <w:t>;</w:t>
      </w:r>
      <w:r w:rsidRPr="00E11C36">
        <w:rPr>
          <w:rFonts w:ascii="Arial" w:hAnsi="Arial" w:cs="Arial"/>
          <w:i/>
          <w:sz w:val="20"/>
          <w:szCs w:val="20"/>
          <w:lang w:val="en-CA"/>
        </w:rPr>
        <w:t xml:space="preserve"> Spirit Matters: Aboriginal People and the Corrections and Conditional release Act</w:t>
      </w:r>
      <w:r w:rsidRPr="00E11C36">
        <w:rPr>
          <w:rFonts w:ascii="Arial" w:hAnsi="Arial" w:cs="Arial"/>
          <w:sz w:val="20"/>
          <w:szCs w:val="20"/>
          <w:lang w:val="en-CA"/>
        </w:rPr>
        <w:t xml:space="preserve">, available at: </w:t>
      </w:r>
      <w:hyperlink r:id="rId11" w:history="1">
        <w:r w:rsidRPr="00E11C36">
          <w:rPr>
            <w:rStyle w:val="Hyperlink"/>
            <w:rFonts w:ascii="Arial" w:hAnsi="Arial" w:cs="Arial"/>
            <w:sz w:val="20"/>
            <w:szCs w:val="20"/>
            <w:lang w:val="en-CA"/>
          </w:rPr>
          <w:t>http://www.oci-bec.gc.ca/cnt/rpt/oth-aut/oth-aut20121022-eng.aspx</w:t>
        </w:r>
      </w:hyperlink>
      <w:r w:rsidRPr="00E11C36">
        <w:rPr>
          <w:rFonts w:ascii="Arial" w:hAnsi="Arial" w:cs="Arial"/>
          <w:sz w:val="20"/>
          <w:szCs w:val="20"/>
          <w:lang w:val="en-CA"/>
        </w:rPr>
        <w:t xml:space="preserve">; OCI Annual Report 2016-2017 at p. 50, available at: </w:t>
      </w:r>
      <w:hyperlink r:id="rId12" w:history="1">
        <w:r w:rsidRPr="00E11C36">
          <w:rPr>
            <w:rStyle w:val="Hyperlink"/>
            <w:rFonts w:ascii="Arial" w:hAnsi="Arial" w:cs="Arial"/>
            <w:sz w:val="20"/>
            <w:szCs w:val="20"/>
            <w:lang w:val="en-CA"/>
          </w:rPr>
          <w:t>http://www.oci-bec.gc.ca/cnt/rpt/index-eng.aspx</w:t>
        </w:r>
      </w:hyperlink>
      <w:r w:rsidRPr="00E11C36">
        <w:rPr>
          <w:rFonts w:ascii="Arial" w:hAnsi="Arial" w:cs="Arial"/>
          <w:sz w:val="20"/>
          <w:szCs w:val="20"/>
          <w:lang w:val="en-CA"/>
        </w:rPr>
        <w:t>.</w:t>
      </w:r>
    </w:p>
  </w:footnote>
  <w:footnote w:id="11">
    <w:p w14:paraId="400E4565" w14:textId="0C85F493" w:rsidR="00D96583" w:rsidRPr="00CD3154" w:rsidRDefault="00D96583">
      <w:pPr>
        <w:pStyle w:val="FootnoteText"/>
        <w:rPr>
          <w:rFonts w:ascii="Arial" w:hAnsi="Arial" w:cs="Arial"/>
          <w:sz w:val="20"/>
          <w:szCs w:val="20"/>
        </w:rPr>
      </w:pPr>
      <w:r w:rsidRPr="00E11C36">
        <w:rPr>
          <w:rStyle w:val="FootnoteReference"/>
          <w:rFonts w:ascii="Arial" w:hAnsi="Arial" w:cs="Arial"/>
          <w:sz w:val="20"/>
          <w:szCs w:val="20"/>
        </w:rPr>
        <w:footnoteRef/>
      </w:r>
      <w:r w:rsidRPr="00E11C36">
        <w:rPr>
          <w:rFonts w:ascii="Arial" w:hAnsi="Arial" w:cs="Arial"/>
          <w:sz w:val="20"/>
          <w:szCs w:val="20"/>
        </w:rPr>
        <w:t xml:space="preserve"> </w:t>
      </w:r>
      <w:r w:rsidRPr="00E11C36">
        <w:rPr>
          <w:rFonts w:ascii="Arial" w:hAnsi="Arial" w:cs="Arial"/>
          <w:i/>
          <w:sz w:val="20"/>
          <w:szCs w:val="20"/>
        </w:rPr>
        <w:t>supra</w:t>
      </w:r>
      <w:r w:rsidRPr="00E11C36">
        <w:rPr>
          <w:rFonts w:ascii="Arial" w:hAnsi="Arial" w:cs="Arial"/>
          <w:sz w:val="20"/>
          <w:szCs w:val="20"/>
        </w:rPr>
        <w:t xml:space="preserve"> </w:t>
      </w:r>
      <w:r w:rsidRPr="00766B0E">
        <w:rPr>
          <w:rFonts w:ascii="Arial" w:hAnsi="Arial" w:cs="Arial"/>
          <w:sz w:val="20"/>
          <w:szCs w:val="20"/>
        </w:rPr>
        <w:t>note 8.</w:t>
      </w:r>
      <w:r>
        <w:rPr>
          <w:rFonts w:ascii="Arial" w:hAnsi="Arial" w:cs="Arial"/>
          <w:sz w:val="20"/>
          <w:szCs w:val="20"/>
        </w:rPr>
        <w:t xml:space="preserve"> </w:t>
      </w:r>
    </w:p>
  </w:footnote>
  <w:footnote w:id="12">
    <w:p w14:paraId="630097D1" w14:textId="77777777" w:rsidR="00D96583" w:rsidRPr="00197AA8" w:rsidRDefault="00D96583" w:rsidP="00A266DA">
      <w:pPr>
        <w:pStyle w:val="FootnoteText"/>
        <w:rPr>
          <w:rFonts w:ascii="Arial" w:hAnsi="Arial" w:cs="Arial"/>
          <w:sz w:val="20"/>
          <w:szCs w:val="20"/>
        </w:rPr>
      </w:pPr>
      <w:r w:rsidRPr="00197AA8">
        <w:rPr>
          <w:rStyle w:val="FootnoteReference"/>
          <w:rFonts w:ascii="Arial" w:hAnsi="Arial" w:cs="Arial"/>
          <w:sz w:val="20"/>
          <w:szCs w:val="20"/>
        </w:rPr>
        <w:footnoteRef/>
      </w:r>
      <w:r w:rsidRPr="00197AA8">
        <w:rPr>
          <w:rFonts w:ascii="Arial" w:hAnsi="Arial" w:cs="Arial"/>
          <w:sz w:val="20"/>
          <w:szCs w:val="20"/>
        </w:rPr>
        <w:t xml:space="preserve"> See: </w:t>
      </w:r>
      <w:hyperlink r:id="rId13" w:history="1">
        <w:r w:rsidRPr="00197AA8">
          <w:rPr>
            <w:rStyle w:val="Hyperlink"/>
            <w:rFonts w:ascii="Arial" w:hAnsi="Arial" w:cs="Arial"/>
            <w:sz w:val="20"/>
            <w:szCs w:val="20"/>
          </w:rPr>
          <w:t>https://www.canada.ca/en/department-justice/news/2021/02/bill-c-22-mandatory-minimum-penalties-to-be-repealed.html</w:t>
        </w:r>
      </w:hyperlink>
      <w:r w:rsidRPr="00197AA8">
        <w:rPr>
          <w:rFonts w:ascii="Arial" w:hAnsi="Arial" w:cs="Arial"/>
          <w:sz w:val="20"/>
          <w:szCs w:val="20"/>
        </w:rPr>
        <w:t xml:space="preserve">. </w:t>
      </w:r>
    </w:p>
  </w:footnote>
  <w:footnote w:id="13">
    <w:p w14:paraId="28CD0C76" w14:textId="77777777" w:rsidR="00D96583" w:rsidRPr="00630D2F" w:rsidRDefault="00D96583" w:rsidP="00A266DA">
      <w:pPr>
        <w:pStyle w:val="FootnoteText"/>
        <w:rPr>
          <w:rFonts w:ascii="Arial" w:hAnsi="Arial" w:cs="Arial"/>
          <w:sz w:val="20"/>
          <w:szCs w:val="20"/>
        </w:rPr>
      </w:pPr>
      <w:r w:rsidRPr="00630D2F">
        <w:rPr>
          <w:rStyle w:val="FootnoteReference"/>
          <w:rFonts w:ascii="Arial" w:hAnsi="Arial" w:cs="Arial"/>
          <w:sz w:val="20"/>
          <w:szCs w:val="20"/>
        </w:rPr>
        <w:footnoteRef/>
      </w:r>
      <w:r w:rsidRPr="00630D2F">
        <w:rPr>
          <w:rFonts w:ascii="Arial" w:hAnsi="Arial" w:cs="Arial"/>
          <w:sz w:val="20"/>
          <w:szCs w:val="20"/>
        </w:rPr>
        <w:t xml:space="preserve"> </w:t>
      </w:r>
      <w:r>
        <w:rPr>
          <w:rFonts w:ascii="Arial" w:hAnsi="Arial" w:cs="Arial"/>
          <w:sz w:val="20"/>
          <w:szCs w:val="20"/>
        </w:rPr>
        <w:t xml:space="preserve">See </w:t>
      </w:r>
      <w:hyperlink r:id="rId14" w:history="1">
        <w:r w:rsidRPr="007B4470">
          <w:rPr>
            <w:rStyle w:val="Hyperlink"/>
            <w:rFonts w:ascii="Arial" w:hAnsi="Arial" w:cs="Arial"/>
            <w:sz w:val="20"/>
            <w:szCs w:val="20"/>
          </w:rPr>
          <w:t>https://www.canada.ca/en/department-justice/news/2021/02/bill-c-22-mandatory-minimum-penalties-to-be-repealed.html</w:t>
        </w:r>
      </w:hyperlink>
      <w:r>
        <w:rPr>
          <w:rFonts w:ascii="Arial" w:hAnsi="Arial" w:cs="Arial"/>
          <w:sz w:val="20"/>
          <w:szCs w:val="20"/>
        </w:rPr>
        <w:t xml:space="preserve">; and </w:t>
      </w:r>
      <w:hyperlink r:id="rId15" w:history="1">
        <w:r w:rsidRPr="007B4470">
          <w:rPr>
            <w:rStyle w:val="Hyperlink"/>
            <w:rFonts w:ascii="Arial" w:hAnsi="Arial" w:cs="Arial"/>
            <w:sz w:val="20"/>
            <w:szCs w:val="20"/>
          </w:rPr>
          <w:t>https://bccla.org/2021/04/bill-c-22-aims-to-address-systemic-overrepresentation-in-the-criminal-legal-system-but-does-it-go-far-enough/</w:t>
        </w:r>
      </w:hyperlink>
      <w:r>
        <w:rPr>
          <w:rFonts w:ascii="Arial" w:hAnsi="Arial" w:cs="Arial"/>
          <w:sz w:val="20"/>
          <w:szCs w:val="20"/>
        </w:rPr>
        <w:t xml:space="preserve">. </w:t>
      </w:r>
    </w:p>
  </w:footnote>
  <w:footnote w:id="14">
    <w:p w14:paraId="1DB9263A" w14:textId="77777777" w:rsidR="00D96583" w:rsidRPr="0087788B" w:rsidRDefault="00D96583" w:rsidP="00CE399E">
      <w:pPr>
        <w:pStyle w:val="FootnoteText"/>
        <w:rPr>
          <w:rFonts w:ascii="Arial" w:eastAsia="Calibri" w:hAnsi="Arial" w:cs="Arial"/>
          <w:color w:val="0000FF"/>
          <w:sz w:val="20"/>
          <w:szCs w:val="20"/>
          <w:u w:val="single"/>
        </w:rPr>
      </w:pPr>
      <w:r w:rsidRPr="0087788B">
        <w:rPr>
          <w:rStyle w:val="FootnoteReference"/>
          <w:rFonts w:ascii="Arial" w:hAnsi="Arial" w:cs="Arial"/>
          <w:sz w:val="20"/>
          <w:szCs w:val="20"/>
        </w:rPr>
        <w:footnoteRef/>
      </w:r>
      <w:r w:rsidRPr="0087788B">
        <w:rPr>
          <w:rFonts w:ascii="Arial" w:hAnsi="Arial" w:cs="Arial"/>
          <w:sz w:val="20"/>
          <w:szCs w:val="20"/>
        </w:rPr>
        <w:t xml:space="preserve"> OCI Annual Report 2019-2020 at p. 20, available at: </w:t>
      </w:r>
      <w:hyperlink r:id="rId16" w:history="1">
        <w:r w:rsidRPr="0087788B">
          <w:rPr>
            <w:rStyle w:val="Hyperlink"/>
            <w:rFonts w:ascii="Arial" w:eastAsia="Calibri" w:hAnsi="Arial" w:cs="Arial"/>
            <w:sz w:val="20"/>
            <w:szCs w:val="20"/>
          </w:rPr>
          <w:t>https://www.oci-bec.gc.ca/cnt/rpt/pdf/annrpt/annrpt20192020-eng.pdf</w:t>
        </w:r>
      </w:hyperlink>
      <w:r w:rsidRPr="0087788B">
        <w:rPr>
          <w:rFonts w:ascii="Arial" w:eastAsia="Calibri" w:hAnsi="Arial" w:cs="Arial"/>
          <w:color w:val="0000FF"/>
          <w:sz w:val="20"/>
          <w:szCs w:val="20"/>
          <w:u w:val="single"/>
        </w:rPr>
        <w:t xml:space="preserve">. </w:t>
      </w:r>
    </w:p>
  </w:footnote>
  <w:footnote w:id="15">
    <w:p w14:paraId="62FC3AA3" w14:textId="5B5C1937" w:rsidR="00D96583" w:rsidRPr="0087788B" w:rsidRDefault="00D96583" w:rsidP="00CE399E">
      <w:pPr>
        <w:pStyle w:val="FootnoteText"/>
        <w:rPr>
          <w:rFonts w:ascii="Arial" w:hAnsi="Arial" w:cs="Arial"/>
          <w:sz w:val="20"/>
          <w:szCs w:val="20"/>
        </w:rPr>
      </w:pPr>
      <w:r w:rsidRPr="0087788B">
        <w:rPr>
          <w:rStyle w:val="FootnoteReference"/>
          <w:rFonts w:ascii="Arial" w:hAnsi="Arial" w:cs="Arial"/>
          <w:sz w:val="20"/>
          <w:szCs w:val="20"/>
        </w:rPr>
        <w:footnoteRef/>
      </w:r>
      <w:r w:rsidRPr="0087788B">
        <w:rPr>
          <w:rFonts w:ascii="Arial" w:hAnsi="Arial" w:cs="Arial"/>
          <w:sz w:val="20"/>
          <w:szCs w:val="20"/>
        </w:rPr>
        <w:t xml:space="preserve"> </w:t>
      </w:r>
      <w:r w:rsidRPr="0087788B">
        <w:rPr>
          <w:rFonts w:ascii="Arial" w:eastAsia="Calibri" w:hAnsi="Arial" w:cs="Arial"/>
          <w:sz w:val="20"/>
          <w:szCs w:val="20"/>
        </w:rPr>
        <w:t xml:space="preserve">OCI Annual Report 2016-2017 at p. 56, available at: </w:t>
      </w:r>
      <w:hyperlink r:id="rId17" w:history="1">
        <w:r w:rsidRPr="00E24793">
          <w:rPr>
            <w:rStyle w:val="Hyperlink"/>
            <w:rFonts w:ascii="Arial" w:eastAsia="Calibri" w:hAnsi="Arial" w:cs="Arial"/>
            <w:sz w:val="20"/>
            <w:szCs w:val="20"/>
          </w:rPr>
          <w:t>https://www.oci-bec.gc.ca/cnt/rpt/pdf/annrpt/annrpt20162017-eng.pdf</w:t>
        </w:r>
      </w:hyperlink>
      <w:r>
        <w:rPr>
          <w:rFonts w:ascii="Arial" w:eastAsia="Calibri" w:hAnsi="Arial" w:cs="Arial"/>
          <w:color w:val="0000FF"/>
          <w:sz w:val="20"/>
          <w:szCs w:val="20"/>
          <w:u w:val="single"/>
        </w:rPr>
        <w:t xml:space="preserve">. </w:t>
      </w:r>
    </w:p>
  </w:footnote>
  <w:footnote w:id="16">
    <w:p w14:paraId="01626891" w14:textId="77777777" w:rsidR="00D96583" w:rsidRPr="0087788B" w:rsidRDefault="00D96583" w:rsidP="00CE399E">
      <w:pPr>
        <w:pStyle w:val="FootnoteText"/>
        <w:rPr>
          <w:rFonts w:ascii="Arial" w:hAnsi="Arial" w:cs="Arial"/>
          <w:sz w:val="20"/>
          <w:szCs w:val="20"/>
        </w:rPr>
      </w:pPr>
      <w:r w:rsidRPr="0087788B">
        <w:rPr>
          <w:rStyle w:val="FootnoteReference"/>
          <w:rFonts w:ascii="Arial" w:hAnsi="Arial" w:cs="Arial"/>
          <w:sz w:val="20"/>
          <w:szCs w:val="20"/>
        </w:rPr>
        <w:footnoteRef/>
      </w:r>
      <w:r w:rsidRPr="0087788B">
        <w:rPr>
          <w:rFonts w:ascii="Arial" w:hAnsi="Arial" w:cs="Arial"/>
          <w:sz w:val="20"/>
          <w:szCs w:val="20"/>
        </w:rPr>
        <w:t xml:space="preserve"> OCI Annual Report 2018-2019 at p.79, available at: </w:t>
      </w:r>
      <w:hyperlink r:id="rId18" w:history="1">
        <w:r w:rsidRPr="0087788B">
          <w:rPr>
            <w:rStyle w:val="Hyperlink"/>
            <w:rFonts w:ascii="Arial" w:hAnsi="Arial" w:cs="Arial"/>
            <w:sz w:val="20"/>
            <w:szCs w:val="20"/>
          </w:rPr>
          <w:t>https://oci-bec.gc.ca/cnt/rpt/annrpt/annrpt20182019-eng.aspx</w:t>
        </w:r>
      </w:hyperlink>
      <w:r w:rsidRPr="0087788B">
        <w:rPr>
          <w:rStyle w:val="Hyperlink"/>
          <w:rFonts w:ascii="Arial" w:hAnsi="Arial" w:cs="Arial"/>
          <w:sz w:val="20"/>
          <w:szCs w:val="20"/>
        </w:rPr>
        <w:t xml:space="preserve">. </w:t>
      </w:r>
    </w:p>
  </w:footnote>
  <w:footnote w:id="17">
    <w:p w14:paraId="6A2D6E3B" w14:textId="2DC2A574" w:rsidR="00D96583" w:rsidRPr="00BF23E7" w:rsidRDefault="00D96583" w:rsidP="00CE399E">
      <w:pPr>
        <w:pStyle w:val="FootnoteText"/>
        <w:rPr>
          <w:rFonts w:ascii="Arial" w:hAnsi="Arial" w:cs="Arial"/>
          <w:sz w:val="20"/>
          <w:szCs w:val="20"/>
        </w:rPr>
      </w:pPr>
      <w:r w:rsidRPr="00BF23E7">
        <w:rPr>
          <w:rStyle w:val="FootnoteReference"/>
          <w:rFonts w:ascii="Arial" w:hAnsi="Arial" w:cs="Arial"/>
          <w:sz w:val="20"/>
          <w:szCs w:val="20"/>
        </w:rPr>
        <w:footnoteRef/>
      </w:r>
      <w:r w:rsidRPr="00BF23E7">
        <w:rPr>
          <w:rFonts w:ascii="Arial" w:hAnsi="Arial" w:cs="Arial"/>
          <w:sz w:val="20"/>
          <w:szCs w:val="20"/>
        </w:rPr>
        <w:t xml:space="preserve"> OCI Annual Report 2019-2020 at p. 20, available at: </w:t>
      </w:r>
      <w:hyperlink r:id="rId19" w:history="1">
        <w:r w:rsidRPr="00BF23E7">
          <w:rPr>
            <w:rStyle w:val="Hyperlink"/>
            <w:rFonts w:ascii="Arial" w:eastAsia="Calibri" w:hAnsi="Arial" w:cs="Arial"/>
            <w:sz w:val="20"/>
            <w:szCs w:val="20"/>
          </w:rPr>
          <w:t>https://www.oci-bec.gc.ca/cnt/rpt/pdf/annrpt/annrpt20192020-eng.pdf</w:t>
        </w:r>
      </w:hyperlink>
      <w:r w:rsidRPr="00BF23E7">
        <w:rPr>
          <w:rFonts w:ascii="Arial" w:eastAsia="Calibri" w:hAnsi="Arial" w:cs="Arial"/>
          <w:sz w:val="20"/>
          <w:szCs w:val="20"/>
        </w:rPr>
        <w:t xml:space="preserve">; and OCI Annual Report 2016-2017 at p. 56, available at </w:t>
      </w:r>
      <w:hyperlink r:id="rId20" w:history="1">
        <w:r w:rsidRPr="00BF23E7">
          <w:rPr>
            <w:rStyle w:val="Hyperlink"/>
            <w:rFonts w:ascii="Arial" w:hAnsi="Arial" w:cs="Arial"/>
            <w:sz w:val="20"/>
            <w:szCs w:val="20"/>
          </w:rPr>
          <w:t>https://www.oci-bec.gc.ca/cnt/rpt/pdf/annrpt/annrpt20162017-eng.pdf</w:t>
        </w:r>
      </w:hyperlink>
      <w:r w:rsidRPr="00BF23E7">
        <w:rPr>
          <w:rFonts w:ascii="Arial" w:hAnsi="Arial" w:cs="Arial"/>
          <w:sz w:val="20"/>
          <w:szCs w:val="20"/>
        </w:rPr>
        <w:t xml:space="preserve">. </w:t>
      </w:r>
      <w:r w:rsidRPr="00BF23E7">
        <w:rPr>
          <w:rFonts w:ascii="Arial" w:eastAsia="Calibri" w:hAnsi="Arial" w:cs="Arial"/>
          <w:color w:val="000000" w:themeColor="text1"/>
          <w:sz w:val="20"/>
          <w:szCs w:val="20"/>
        </w:rPr>
        <w:t xml:space="preserve">In addition, for but one example, the CHRC received complaints filed by an inmate who identifies as a Black Sufi Muslim. He alleges that the Correctional Service of Canada (CSC) engages in systemic discrimination against Black and Muslim inmates. Among other things, he alleges: a) that CSC subjected him to excessive force, violence and institutional discipline, and that CSC’s practices and policies on institutional discipline, use of force and security classification disproportionately affect Black and Muslim inmates; and b) that CSC failed to accommodate his religious requirements, including refusing to accommodate Friday prayers for Muslim inmates and refusing to provide a religious diet. The CHRC is participating in the hearing of these complaints before the Canadian Human Rights Tribunal. For a preliminary ruling, see: </w:t>
      </w:r>
      <w:hyperlink r:id="rId21" w:history="1">
        <w:r w:rsidRPr="00BF23E7">
          <w:rPr>
            <w:rStyle w:val="Hyperlink"/>
            <w:rFonts w:ascii="Arial" w:hAnsi="Arial" w:cs="Arial"/>
            <w:sz w:val="20"/>
            <w:szCs w:val="20"/>
          </w:rPr>
          <w:t>2020 CHRT 27</w:t>
        </w:r>
      </w:hyperlink>
      <w:r w:rsidRPr="00BF23E7">
        <w:rPr>
          <w:rFonts w:ascii="Arial" w:eastAsia="Calibri" w:hAnsi="Arial" w:cs="Arial"/>
          <w:color w:val="000000" w:themeColor="text1"/>
          <w:sz w:val="20"/>
          <w:szCs w:val="20"/>
        </w:rPr>
        <w:t xml:space="preserve"> (ruling on scope).</w:t>
      </w:r>
      <w:r w:rsidRPr="00BF23E7">
        <w:rPr>
          <w:rFonts w:ascii="Arial" w:hAnsi="Arial" w:cs="Arial"/>
          <w:sz w:val="20"/>
          <w:szCs w:val="20"/>
        </w:rPr>
        <w:t xml:space="preserve"> </w:t>
      </w:r>
      <w:r w:rsidRPr="00BF23E7">
        <w:rPr>
          <w:rFonts w:ascii="Arial" w:eastAsia="Calibri" w:hAnsi="Arial" w:cs="Arial"/>
          <w:color w:val="0000FF"/>
          <w:sz w:val="20"/>
          <w:szCs w:val="20"/>
          <w:u w:val="single"/>
        </w:rPr>
        <w:t xml:space="preserve"> </w:t>
      </w:r>
    </w:p>
  </w:footnote>
  <w:footnote w:id="18">
    <w:p w14:paraId="6BEACE4F" w14:textId="77777777" w:rsidR="00D96583" w:rsidRPr="0087788B" w:rsidRDefault="00D96583" w:rsidP="00CE399E">
      <w:pPr>
        <w:pStyle w:val="FootnoteText"/>
        <w:rPr>
          <w:rFonts w:ascii="Arial" w:hAnsi="Arial" w:cs="Arial"/>
          <w:sz w:val="20"/>
          <w:szCs w:val="20"/>
        </w:rPr>
      </w:pPr>
      <w:r w:rsidRPr="0087788B">
        <w:rPr>
          <w:rStyle w:val="FootnoteReference"/>
          <w:rFonts w:ascii="Arial" w:hAnsi="Arial" w:cs="Arial"/>
          <w:sz w:val="20"/>
          <w:szCs w:val="20"/>
        </w:rPr>
        <w:footnoteRef/>
      </w:r>
      <w:r w:rsidRPr="0087788B">
        <w:rPr>
          <w:rFonts w:ascii="Arial" w:hAnsi="Arial" w:cs="Arial"/>
          <w:sz w:val="20"/>
          <w:szCs w:val="20"/>
        </w:rPr>
        <w:t xml:space="preserve"> See, for example: </w:t>
      </w:r>
      <w:r w:rsidRPr="0087788B">
        <w:rPr>
          <w:rFonts w:ascii="Arial" w:hAnsi="Arial" w:cs="Arial"/>
          <w:i/>
          <w:sz w:val="20"/>
          <w:szCs w:val="20"/>
        </w:rPr>
        <w:t>A Case Study of Diversity in Corrections: The Black Inmate Experience in Federal Penitentiaries</w:t>
      </w:r>
      <w:r w:rsidRPr="0087788B">
        <w:rPr>
          <w:rFonts w:ascii="Arial" w:hAnsi="Arial" w:cs="Arial"/>
          <w:sz w:val="20"/>
          <w:szCs w:val="20"/>
        </w:rPr>
        <w:t xml:space="preserve">, available at </w:t>
      </w:r>
      <w:hyperlink r:id="rId22" w:anchor="toc1" w:history="1">
        <w:r w:rsidRPr="0087788B">
          <w:rPr>
            <w:rStyle w:val="Hyperlink"/>
            <w:rFonts w:ascii="Arial" w:hAnsi="Arial" w:cs="Arial"/>
            <w:sz w:val="20"/>
            <w:szCs w:val="20"/>
          </w:rPr>
          <w:t>http://www.oci-bec.gc.ca/cnt/rpt/oth-aut/oth-aut20131126-eng.aspx#toc1</w:t>
        </w:r>
      </w:hyperlink>
      <w:r w:rsidRPr="0087788B">
        <w:rPr>
          <w:rFonts w:ascii="Arial" w:hAnsi="Arial" w:cs="Arial"/>
          <w:sz w:val="20"/>
          <w:szCs w:val="20"/>
        </w:rPr>
        <w:t xml:space="preserve">; </w:t>
      </w:r>
      <w:r w:rsidRPr="0087788B">
        <w:rPr>
          <w:rFonts w:ascii="Arial" w:hAnsi="Arial" w:cs="Arial"/>
          <w:i/>
          <w:sz w:val="20"/>
          <w:szCs w:val="20"/>
        </w:rPr>
        <w:t>2016 Fall Reports of the Auditor General of Canada: Preparing Indigenous Offenders for Release</w:t>
      </w:r>
      <w:r w:rsidRPr="0087788B">
        <w:rPr>
          <w:rFonts w:ascii="Arial" w:hAnsi="Arial" w:cs="Arial"/>
          <w:sz w:val="20"/>
          <w:szCs w:val="20"/>
        </w:rPr>
        <w:t xml:space="preserve">, available at </w:t>
      </w:r>
      <w:hyperlink r:id="rId23" w:history="1">
        <w:r w:rsidRPr="0087788B">
          <w:rPr>
            <w:rStyle w:val="Hyperlink"/>
            <w:rFonts w:ascii="Arial" w:hAnsi="Arial" w:cs="Arial"/>
            <w:sz w:val="20"/>
            <w:szCs w:val="20"/>
          </w:rPr>
          <w:t>http://www.oag-bvg.gc.ca/internet/English/parl_oag_201611_03_e_41832.html</w:t>
        </w:r>
      </w:hyperlink>
      <w:r w:rsidRPr="0087788B">
        <w:rPr>
          <w:rFonts w:ascii="Arial" w:hAnsi="Arial" w:cs="Arial"/>
          <w:sz w:val="20"/>
          <w:szCs w:val="20"/>
        </w:rPr>
        <w:t xml:space="preserve">. </w:t>
      </w:r>
    </w:p>
  </w:footnote>
  <w:footnote w:id="19">
    <w:p w14:paraId="10EEF076" w14:textId="4EA66D65" w:rsidR="00D96583" w:rsidRPr="00B369CE" w:rsidRDefault="00D96583" w:rsidP="00DE0FE6">
      <w:pPr>
        <w:pStyle w:val="CommentText"/>
        <w:spacing w:after="0"/>
        <w:rPr>
          <w:rFonts w:ascii="Arial" w:hAnsi="Arial" w:cs="Arial"/>
        </w:rPr>
      </w:pPr>
      <w:r w:rsidRPr="00B369CE">
        <w:rPr>
          <w:rStyle w:val="FootnoteReference"/>
          <w:rFonts w:ascii="Arial" w:hAnsi="Arial" w:cs="Arial"/>
        </w:rPr>
        <w:footnoteRef/>
      </w:r>
      <w:r w:rsidRPr="00B369CE">
        <w:rPr>
          <w:rFonts w:ascii="Arial" w:hAnsi="Arial" w:cs="Arial"/>
        </w:rPr>
        <w:t xml:space="preserve"> The CHRC has received complaints filed by or on behalf of Indigenous persons relating to adverse differential treatment in the </w:t>
      </w:r>
      <w:r>
        <w:rPr>
          <w:rFonts w:ascii="Arial" w:hAnsi="Arial" w:cs="Arial"/>
        </w:rPr>
        <w:t>f</w:t>
      </w:r>
      <w:r w:rsidRPr="00B369CE">
        <w:rPr>
          <w:rFonts w:ascii="Arial" w:hAnsi="Arial" w:cs="Arial"/>
        </w:rPr>
        <w:t>ederal corrections system. For but one example: an Indigenous man</w:t>
      </w:r>
      <w:r>
        <w:rPr>
          <w:rFonts w:ascii="Arial" w:hAnsi="Arial" w:cs="Arial"/>
        </w:rPr>
        <w:t xml:space="preserve"> with mental health disabilities </w:t>
      </w:r>
      <w:r w:rsidRPr="00B369CE">
        <w:rPr>
          <w:rFonts w:ascii="Arial" w:hAnsi="Arial" w:cs="Arial"/>
        </w:rPr>
        <w:t xml:space="preserve">filed a complaint alleging, among other things, that CSC has: i) failed to provide him with adequate mental health care, including culturally appropriate treatment; ii) placed him in administrative segregation for excessively long periods of time; and iii) failed to provide him with sufficient access to Indigenous cultural and spiritual practices. The CHRC is participating in the hearing of this complaint before the Canadian Human Rights Tribunal. The hearing will consider the complaint alongside a related complaint, filed on behalf of prisoners with mental disabilities in the federal corrections system, alleging that CSC discriminates against prisoners in the areas of security classification, access to treatment, use of administrative segregation and use of force, based on disability, race, national or ethnic origin and religion: </w:t>
      </w:r>
      <w:hyperlink r:id="rId24" w:history="1">
        <w:r w:rsidRPr="00B369CE">
          <w:rPr>
            <w:rStyle w:val="Hyperlink"/>
            <w:rFonts w:ascii="Arial" w:hAnsi="Arial" w:cs="Arial"/>
          </w:rPr>
          <w:t>2021 CHRT 3</w:t>
        </w:r>
      </w:hyperlink>
      <w:r w:rsidRPr="00B369CE">
        <w:rPr>
          <w:rFonts w:ascii="Arial" w:hAnsi="Arial" w:cs="Arial"/>
        </w:rPr>
        <w:t xml:space="preserve"> (ruling on single inquiry). </w:t>
      </w:r>
    </w:p>
  </w:footnote>
  <w:footnote w:id="20">
    <w:p w14:paraId="29F996B9" w14:textId="2681DA07" w:rsidR="00D96583" w:rsidRPr="00B369CE" w:rsidRDefault="00D96583">
      <w:pPr>
        <w:pStyle w:val="FootnoteText"/>
        <w:rPr>
          <w:rFonts w:ascii="Arial" w:hAnsi="Arial" w:cs="Arial"/>
          <w:sz w:val="20"/>
          <w:szCs w:val="20"/>
        </w:rPr>
      </w:pPr>
      <w:r w:rsidRPr="00B369CE">
        <w:rPr>
          <w:rStyle w:val="FootnoteReference"/>
          <w:rFonts w:ascii="Arial" w:hAnsi="Arial" w:cs="Arial"/>
          <w:sz w:val="20"/>
          <w:szCs w:val="20"/>
        </w:rPr>
        <w:footnoteRef/>
      </w:r>
      <w:r w:rsidRPr="00B369CE">
        <w:rPr>
          <w:rFonts w:ascii="Arial" w:hAnsi="Arial" w:cs="Arial"/>
          <w:sz w:val="20"/>
          <w:szCs w:val="20"/>
        </w:rPr>
        <w:t xml:space="preserve"> See: Interim Report of the Standing Senate Committee on Human Rights, </w:t>
      </w:r>
      <w:r w:rsidRPr="00B369CE">
        <w:rPr>
          <w:rFonts w:ascii="Arial" w:hAnsi="Arial" w:cs="Arial"/>
          <w:i/>
          <w:sz w:val="20"/>
          <w:szCs w:val="20"/>
        </w:rPr>
        <w:t>Interim Report – Study on the Human Rights of Federally-Sentenced Persons: The Most Basic Human Right is to be Treated as a Human Being</w:t>
      </w:r>
      <w:r w:rsidRPr="00B369CE">
        <w:rPr>
          <w:rFonts w:ascii="Arial" w:hAnsi="Arial" w:cs="Arial"/>
          <w:sz w:val="20"/>
          <w:szCs w:val="20"/>
        </w:rPr>
        <w:t xml:space="preserve">, February 2019, at: </w:t>
      </w:r>
      <w:hyperlink r:id="rId25" w:history="1">
        <w:r w:rsidRPr="00B369CE">
          <w:rPr>
            <w:rStyle w:val="Hyperlink"/>
            <w:rFonts w:ascii="Arial" w:hAnsi="Arial" w:cs="Arial"/>
            <w:sz w:val="20"/>
            <w:szCs w:val="20"/>
          </w:rPr>
          <w:t>https://sencanada.ca/content/sen/committee/421/RIDR/Reports/RIDR_Report_Prisioners_e.pdf</w:t>
        </w:r>
      </w:hyperlink>
      <w:r w:rsidRPr="00B369CE">
        <w:rPr>
          <w:rFonts w:ascii="Arial" w:hAnsi="Arial" w:cs="Arial"/>
          <w:sz w:val="20"/>
          <w:szCs w:val="20"/>
        </w:rPr>
        <w:t xml:space="preserve">.  </w:t>
      </w:r>
    </w:p>
  </w:footnote>
  <w:footnote w:id="21">
    <w:p w14:paraId="708C9AFD" w14:textId="44A1875A" w:rsidR="00D96583" w:rsidRPr="007120DE" w:rsidRDefault="00D96583" w:rsidP="00CA44D7">
      <w:pPr>
        <w:pStyle w:val="FootnoteText"/>
        <w:rPr>
          <w:rFonts w:ascii="Arial" w:hAnsi="Arial" w:cs="Arial"/>
          <w:i/>
          <w:sz w:val="20"/>
          <w:szCs w:val="20"/>
        </w:rPr>
      </w:pPr>
      <w:r w:rsidRPr="00766B0E">
        <w:rPr>
          <w:rStyle w:val="FootnoteReference"/>
          <w:rFonts w:ascii="Arial" w:hAnsi="Arial" w:cs="Arial"/>
          <w:sz w:val="20"/>
          <w:szCs w:val="20"/>
        </w:rPr>
        <w:footnoteRef/>
      </w:r>
      <w:r w:rsidRPr="00766B0E">
        <w:rPr>
          <w:rFonts w:ascii="Arial" w:hAnsi="Arial" w:cs="Arial"/>
          <w:sz w:val="20"/>
          <w:szCs w:val="20"/>
        </w:rPr>
        <w:t xml:space="preserve"> </w:t>
      </w:r>
      <w:r w:rsidRPr="00766B0E">
        <w:rPr>
          <w:rFonts w:ascii="Arial" w:hAnsi="Arial" w:cs="Arial"/>
          <w:i/>
          <w:sz w:val="20"/>
          <w:szCs w:val="20"/>
        </w:rPr>
        <w:t>supra</w:t>
      </w:r>
      <w:r w:rsidRPr="00766B0E">
        <w:rPr>
          <w:rFonts w:ascii="Arial" w:hAnsi="Arial" w:cs="Arial"/>
          <w:sz w:val="20"/>
          <w:szCs w:val="20"/>
        </w:rPr>
        <w:t xml:space="preserve"> note 20.</w:t>
      </w:r>
      <w:r>
        <w:rPr>
          <w:rFonts w:ascii="Arial" w:hAnsi="Arial" w:cs="Arial"/>
          <w:sz w:val="20"/>
          <w:szCs w:val="20"/>
        </w:rPr>
        <w:t xml:space="preserve"> </w:t>
      </w:r>
    </w:p>
  </w:footnote>
  <w:footnote w:id="22">
    <w:p w14:paraId="37CBF33C" w14:textId="0D06C200" w:rsidR="00D96583" w:rsidRPr="001F0C41" w:rsidRDefault="00D96583">
      <w:pPr>
        <w:pStyle w:val="FootnoteText"/>
        <w:rPr>
          <w:rFonts w:ascii="Arial" w:hAnsi="Arial" w:cs="Arial"/>
          <w:sz w:val="20"/>
          <w:szCs w:val="20"/>
        </w:rPr>
      </w:pPr>
      <w:r w:rsidRPr="001F0C41">
        <w:rPr>
          <w:rStyle w:val="FootnoteReference"/>
          <w:rFonts w:ascii="Arial" w:hAnsi="Arial" w:cs="Arial"/>
          <w:sz w:val="20"/>
          <w:szCs w:val="20"/>
        </w:rPr>
        <w:footnoteRef/>
      </w:r>
      <w:r w:rsidRPr="001F0C41">
        <w:rPr>
          <w:rFonts w:ascii="Arial" w:hAnsi="Arial" w:cs="Arial"/>
          <w:sz w:val="20"/>
          <w:szCs w:val="20"/>
        </w:rPr>
        <w:t xml:space="preserve"> See: Report </w:t>
      </w:r>
      <w:r>
        <w:rPr>
          <w:rFonts w:ascii="Arial" w:hAnsi="Arial" w:cs="Arial"/>
          <w:sz w:val="20"/>
          <w:szCs w:val="20"/>
        </w:rPr>
        <w:t xml:space="preserve">of the Standing Senate Committee on Human Rights, </w:t>
      </w:r>
      <w:r w:rsidRPr="00E76492">
        <w:rPr>
          <w:rFonts w:ascii="Arial" w:hAnsi="Arial" w:cs="Arial"/>
          <w:i/>
          <w:sz w:val="20"/>
          <w:szCs w:val="20"/>
        </w:rPr>
        <w:t>Human Rights of Federally-Sentenced Persons</w:t>
      </w:r>
      <w:r w:rsidRPr="001F0C41">
        <w:rPr>
          <w:rFonts w:ascii="Arial" w:hAnsi="Arial" w:cs="Arial"/>
          <w:sz w:val="20"/>
          <w:szCs w:val="20"/>
        </w:rPr>
        <w:t xml:space="preserve">, June 2021, at: </w:t>
      </w:r>
      <w:hyperlink r:id="rId26" w:history="1">
        <w:r w:rsidRPr="001F0C41">
          <w:rPr>
            <w:rStyle w:val="Hyperlink"/>
            <w:rFonts w:ascii="Arial" w:hAnsi="Arial" w:cs="Arial"/>
            <w:sz w:val="20"/>
            <w:szCs w:val="20"/>
          </w:rPr>
          <w:t>https://sencanada.ca/en/info-page/parl-43-2/ridr-federally-sentenced-persons/</w:t>
        </w:r>
      </w:hyperlink>
      <w:r w:rsidRPr="001F0C41">
        <w:rPr>
          <w:rFonts w:ascii="Arial" w:hAnsi="Arial" w:cs="Arial"/>
          <w:sz w:val="20"/>
          <w:szCs w:val="20"/>
        </w:rPr>
        <w:t xml:space="preserve">. </w:t>
      </w:r>
    </w:p>
  </w:footnote>
  <w:footnote w:id="23">
    <w:p w14:paraId="68F87D19" w14:textId="77777777" w:rsidR="00D96583" w:rsidRPr="002B0EC7" w:rsidRDefault="00D96583" w:rsidP="00B52DD8">
      <w:pPr>
        <w:pStyle w:val="FootnoteText"/>
        <w:rPr>
          <w:rFonts w:ascii="Arial" w:hAnsi="Arial" w:cs="Arial"/>
          <w:sz w:val="20"/>
          <w:szCs w:val="20"/>
        </w:rPr>
      </w:pPr>
      <w:r w:rsidRPr="002B0EC7">
        <w:rPr>
          <w:rStyle w:val="FootnoteReference"/>
          <w:rFonts w:ascii="Arial" w:hAnsi="Arial" w:cs="Arial"/>
          <w:sz w:val="20"/>
          <w:szCs w:val="20"/>
        </w:rPr>
        <w:footnoteRef/>
      </w:r>
      <w:r w:rsidRPr="002B0EC7">
        <w:rPr>
          <w:rFonts w:ascii="Arial" w:hAnsi="Arial" w:cs="Arial"/>
          <w:sz w:val="20"/>
          <w:szCs w:val="20"/>
        </w:rPr>
        <w:t xml:space="preserve"> </w:t>
      </w:r>
      <w:r>
        <w:rPr>
          <w:rFonts w:ascii="Arial" w:hAnsi="Arial" w:cs="Arial"/>
          <w:sz w:val="20"/>
          <w:szCs w:val="20"/>
        </w:rPr>
        <w:t xml:space="preserve">OCI Annual Report 2014-2015 at </w:t>
      </w:r>
      <w:r w:rsidRPr="0087788B">
        <w:rPr>
          <w:rFonts w:ascii="Arial" w:hAnsi="Arial" w:cs="Arial"/>
          <w:sz w:val="20"/>
          <w:szCs w:val="20"/>
        </w:rPr>
        <w:t>p.13</w:t>
      </w:r>
      <w:r>
        <w:rPr>
          <w:rFonts w:ascii="Arial" w:hAnsi="Arial" w:cs="Arial"/>
          <w:sz w:val="20"/>
          <w:szCs w:val="20"/>
        </w:rPr>
        <w:t>, available</w:t>
      </w:r>
      <w:r w:rsidRPr="0087788B">
        <w:rPr>
          <w:rFonts w:ascii="Arial" w:hAnsi="Arial" w:cs="Arial"/>
          <w:sz w:val="20"/>
          <w:szCs w:val="20"/>
        </w:rPr>
        <w:t xml:space="preserve"> at: </w:t>
      </w:r>
      <w:hyperlink r:id="rId27" w:history="1">
        <w:r w:rsidRPr="0087788B">
          <w:rPr>
            <w:rStyle w:val="Hyperlink"/>
            <w:rFonts w:ascii="Arial" w:hAnsi="Arial" w:cs="Arial"/>
            <w:sz w:val="20"/>
            <w:szCs w:val="20"/>
          </w:rPr>
          <w:t>http://www.oci-bec.gc.ca/cnt/rpt/pdf/annrpt/annrpt20142015-eng.pdf</w:t>
        </w:r>
      </w:hyperlink>
      <w:r w:rsidRPr="0087788B">
        <w:rPr>
          <w:rFonts w:ascii="Arial" w:hAnsi="Arial" w:cs="Arial"/>
          <w:sz w:val="20"/>
          <w:szCs w:val="20"/>
        </w:rPr>
        <w:t>.</w:t>
      </w:r>
    </w:p>
  </w:footnote>
  <w:footnote w:id="24">
    <w:p w14:paraId="01E1BDBF" w14:textId="4429A058" w:rsidR="00D96583" w:rsidRPr="00B369CE" w:rsidRDefault="00D96583" w:rsidP="00190AB4">
      <w:pPr>
        <w:pStyle w:val="FootnoteText"/>
        <w:rPr>
          <w:rFonts w:ascii="Arial" w:hAnsi="Arial" w:cs="Arial"/>
          <w:sz w:val="20"/>
          <w:szCs w:val="20"/>
        </w:rPr>
      </w:pPr>
      <w:r w:rsidRPr="00B369CE">
        <w:rPr>
          <w:rStyle w:val="FootnoteReference"/>
          <w:rFonts w:ascii="Arial" w:hAnsi="Arial" w:cs="Arial"/>
          <w:sz w:val="20"/>
          <w:szCs w:val="20"/>
        </w:rPr>
        <w:footnoteRef/>
      </w:r>
      <w:r w:rsidRPr="00B369CE">
        <w:rPr>
          <w:rFonts w:ascii="Arial" w:hAnsi="Arial" w:cs="Arial"/>
          <w:sz w:val="20"/>
          <w:szCs w:val="20"/>
        </w:rPr>
        <w:t xml:space="preserve"> OCI Annual Report 201</w:t>
      </w:r>
      <w:r>
        <w:rPr>
          <w:rFonts w:ascii="Arial" w:hAnsi="Arial" w:cs="Arial"/>
          <w:sz w:val="20"/>
          <w:szCs w:val="20"/>
        </w:rPr>
        <w:t>7</w:t>
      </w:r>
      <w:r w:rsidRPr="00B369CE">
        <w:rPr>
          <w:rFonts w:ascii="Arial" w:hAnsi="Arial" w:cs="Arial"/>
          <w:sz w:val="20"/>
          <w:szCs w:val="20"/>
        </w:rPr>
        <w:t>-201</w:t>
      </w:r>
      <w:r>
        <w:rPr>
          <w:rFonts w:ascii="Arial" w:hAnsi="Arial" w:cs="Arial"/>
          <w:sz w:val="20"/>
          <w:szCs w:val="20"/>
        </w:rPr>
        <w:t>8</w:t>
      </w:r>
      <w:r w:rsidRPr="00B369CE">
        <w:rPr>
          <w:rFonts w:ascii="Arial" w:hAnsi="Arial" w:cs="Arial"/>
          <w:sz w:val="20"/>
          <w:szCs w:val="20"/>
        </w:rPr>
        <w:t xml:space="preserve"> at p. </w:t>
      </w:r>
      <w:r>
        <w:rPr>
          <w:rFonts w:ascii="Arial" w:hAnsi="Arial" w:cs="Arial"/>
          <w:sz w:val="20"/>
          <w:szCs w:val="20"/>
        </w:rPr>
        <w:t>85</w:t>
      </w:r>
      <w:r w:rsidRPr="00B369CE">
        <w:rPr>
          <w:rFonts w:ascii="Arial" w:hAnsi="Arial" w:cs="Arial"/>
          <w:sz w:val="20"/>
          <w:szCs w:val="20"/>
        </w:rPr>
        <w:t>, available at</w:t>
      </w:r>
      <w:r>
        <w:rPr>
          <w:rFonts w:ascii="Arial" w:hAnsi="Arial" w:cs="Arial"/>
          <w:sz w:val="20"/>
          <w:szCs w:val="20"/>
        </w:rPr>
        <w:t>:</w:t>
      </w:r>
      <w:r w:rsidRPr="00B369CE">
        <w:rPr>
          <w:rFonts w:ascii="Arial" w:hAnsi="Arial" w:cs="Arial"/>
          <w:sz w:val="20"/>
          <w:szCs w:val="20"/>
        </w:rPr>
        <w:t xml:space="preserve"> </w:t>
      </w:r>
      <w:hyperlink r:id="rId28" w:history="1">
        <w:r w:rsidRPr="00D07B4B">
          <w:rPr>
            <w:rStyle w:val="Hyperlink"/>
            <w:rFonts w:ascii="Arial" w:hAnsi="Arial" w:cs="Arial"/>
            <w:sz w:val="20"/>
            <w:szCs w:val="20"/>
          </w:rPr>
          <w:t>https://www.oci-bec.gc.ca/cnt/rpt/pdf/annrpt/annrpt20172018-eng.pdf</w:t>
        </w:r>
      </w:hyperlink>
      <w:r>
        <w:rPr>
          <w:rFonts w:ascii="Arial" w:hAnsi="Arial" w:cs="Arial"/>
          <w:sz w:val="20"/>
          <w:szCs w:val="20"/>
        </w:rPr>
        <w:t xml:space="preserve">; and </w:t>
      </w:r>
      <w:r w:rsidRPr="00B369CE">
        <w:rPr>
          <w:rFonts w:ascii="Arial" w:hAnsi="Arial" w:cs="Arial"/>
          <w:sz w:val="20"/>
          <w:szCs w:val="20"/>
        </w:rPr>
        <w:t>OCI Annual Report 2016-2017 at p. 14, available at</w:t>
      </w:r>
      <w:r>
        <w:rPr>
          <w:rFonts w:ascii="Arial" w:hAnsi="Arial" w:cs="Arial"/>
          <w:sz w:val="20"/>
          <w:szCs w:val="20"/>
        </w:rPr>
        <w:t>:</w:t>
      </w:r>
      <w:r w:rsidRPr="00B369CE">
        <w:rPr>
          <w:rFonts w:ascii="Arial" w:hAnsi="Arial" w:cs="Arial"/>
          <w:sz w:val="20"/>
          <w:szCs w:val="20"/>
        </w:rPr>
        <w:t xml:space="preserve"> </w:t>
      </w:r>
      <w:hyperlink r:id="rId29" w:history="1">
        <w:r w:rsidRPr="00B369CE">
          <w:rPr>
            <w:rStyle w:val="Hyperlink"/>
            <w:rFonts w:ascii="Arial" w:hAnsi="Arial" w:cs="Arial"/>
            <w:sz w:val="20"/>
            <w:szCs w:val="20"/>
          </w:rPr>
          <w:t>http://www.oci-bec.gc.ca/cnt/rpt/index-eng.aspx</w:t>
        </w:r>
      </w:hyperlink>
      <w:r w:rsidRPr="00B369CE">
        <w:rPr>
          <w:rFonts w:ascii="Arial" w:hAnsi="Arial" w:cs="Arial"/>
          <w:sz w:val="20"/>
          <w:szCs w:val="20"/>
        </w:rPr>
        <w:t xml:space="preserve">. </w:t>
      </w:r>
    </w:p>
  </w:footnote>
  <w:footnote w:id="25">
    <w:p w14:paraId="4C38F113" w14:textId="2786BB70" w:rsidR="00D96583" w:rsidRPr="00B369CE" w:rsidRDefault="00D96583" w:rsidP="00190AB4">
      <w:pPr>
        <w:pStyle w:val="FootnoteText"/>
        <w:rPr>
          <w:rFonts w:ascii="Arial" w:hAnsi="Arial" w:cs="Arial"/>
          <w:sz w:val="20"/>
          <w:szCs w:val="20"/>
        </w:rPr>
      </w:pPr>
      <w:r w:rsidRPr="00B369CE">
        <w:rPr>
          <w:rStyle w:val="FootnoteReference"/>
          <w:rFonts w:ascii="Arial" w:hAnsi="Arial" w:cs="Arial"/>
          <w:sz w:val="20"/>
          <w:szCs w:val="20"/>
        </w:rPr>
        <w:footnoteRef/>
      </w:r>
      <w:r w:rsidRPr="00B369CE">
        <w:rPr>
          <w:rFonts w:ascii="Arial" w:hAnsi="Arial" w:cs="Arial"/>
          <w:sz w:val="20"/>
          <w:szCs w:val="20"/>
        </w:rPr>
        <w:t xml:space="preserve"> OCI Annual Report 201</w:t>
      </w:r>
      <w:r>
        <w:rPr>
          <w:rFonts w:ascii="Arial" w:hAnsi="Arial" w:cs="Arial"/>
          <w:sz w:val="20"/>
          <w:szCs w:val="20"/>
        </w:rPr>
        <w:t>7</w:t>
      </w:r>
      <w:r w:rsidRPr="00B369CE">
        <w:rPr>
          <w:rFonts w:ascii="Arial" w:hAnsi="Arial" w:cs="Arial"/>
          <w:sz w:val="20"/>
          <w:szCs w:val="20"/>
        </w:rPr>
        <w:t>-201</w:t>
      </w:r>
      <w:r>
        <w:rPr>
          <w:rFonts w:ascii="Arial" w:hAnsi="Arial" w:cs="Arial"/>
          <w:sz w:val="20"/>
          <w:szCs w:val="20"/>
        </w:rPr>
        <w:t>8</w:t>
      </w:r>
      <w:r w:rsidRPr="00B369CE">
        <w:rPr>
          <w:rFonts w:ascii="Arial" w:hAnsi="Arial" w:cs="Arial"/>
          <w:sz w:val="20"/>
          <w:szCs w:val="20"/>
        </w:rPr>
        <w:t xml:space="preserve"> at p. </w:t>
      </w:r>
      <w:r>
        <w:rPr>
          <w:rFonts w:ascii="Arial" w:hAnsi="Arial" w:cs="Arial"/>
          <w:sz w:val="20"/>
          <w:szCs w:val="20"/>
        </w:rPr>
        <w:t>87</w:t>
      </w:r>
      <w:r w:rsidRPr="00B369CE">
        <w:rPr>
          <w:rFonts w:ascii="Arial" w:hAnsi="Arial" w:cs="Arial"/>
          <w:sz w:val="20"/>
          <w:szCs w:val="20"/>
        </w:rPr>
        <w:t>, available at</w:t>
      </w:r>
      <w:r>
        <w:rPr>
          <w:rFonts w:ascii="Arial" w:hAnsi="Arial" w:cs="Arial"/>
          <w:sz w:val="20"/>
          <w:szCs w:val="20"/>
        </w:rPr>
        <w:t>:</w:t>
      </w:r>
      <w:r w:rsidRPr="00B369CE">
        <w:rPr>
          <w:rFonts w:ascii="Arial" w:hAnsi="Arial" w:cs="Arial"/>
          <w:sz w:val="20"/>
          <w:szCs w:val="20"/>
        </w:rPr>
        <w:t xml:space="preserve"> </w:t>
      </w:r>
      <w:hyperlink r:id="rId30" w:history="1">
        <w:r w:rsidRPr="00D07B4B">
          <w:rPr>
            <w:rStyle w:val="Hyperlink"/>
            <w:rFonts w:ascii="Arial" w:hAnsi="Arial" w:cs="Arial"/>
            <w:sz w:val="20"/>
            <w:szCs w:val="20"/>
          </w:rPr>
          <w:t>https://www.oci-bec.gc.ca/cnt/rpt/pdf/annrpt/annrpt20172018-eng.pdf</w:t>
        </w:r>
      </w:hyperlink>
      <w:r>
        <w:rPr>
          <w:rFonts w:ascii="Arial" w:hAnsi="Arial" w:cs="Arial"/>
          <w:sz w:val="20"/>
          <w:szCs w:val="20"/>
        </w:rPr>
        <w:t xml:space="preserve">; and </w:t>
      </w:r>
      <w:r w:rsidRPr="00B369CE">
        <w:rPr>
          <w:rFonts w:ascii="Arial" w:hAnsi="Arial" w:cs="Arial"/>
          <w:sz w:val="20"/>
          <w:szCs w:val="20"/>
        </w:rPr>
        <w:t>OCI Annual Report 2016-2017 at p. 62, available at</w:t>
      </w:r>
      <w:r>
        <w:rPr>
          <w:rFonts w:ascii="Arial" w:hAnsi="Arial" w:cs="Arial"/>
          <w:sz w:val="20"/>
          <w:szCs w:val="20"/>
        </w:rPr>
        <w:t>:</w:t>
      </w:r>
      <w:r w:rsidRPr="00B369CE">
        <w:rPr>
          <w:rFonts w:ascii="Arial" w:hAnsi="Arial" w:cs="Arial"/>
          <w:sz w:val="20"/>
          <w:szCs w:val="20"/>
        </w:rPr>
        <w:t xml:space="preserve"> </w:t>
      </w:r>
      <w:hyperlink r:id="rId31" w:history="1">
        <w:r w:rsidRPr="00B369CE">
          <w:rPr>
            <w:rStyle w:val="Hyperlink"/>
            <w:rFonts w:ascii="Arial" w:hAnsi="Arial" w:cs="Arial"/>
            <w:sz w:val="20"/>
            <w:szCs w:val="20"/>
          </w:rPr>
          <w:t>http://www.oci-bec.gc.ca/cnt/rpt/index-eng.aspx</w:t>
        </w:r>
      </w:hyperlink>
      <w:r w:rsidRPr="00B369CE">
        <w:rPr>
          <w:rFonts w:ascii="Arial" w:hAnsi="Arial" w:cs="Arial"/>
          <w:sz w:val="20"/>
          <w:szCs w:val="20"/>
        </w:rPr>
        <w:t>.</w:t>
      </w:r>
    </w:p>
  </w:footnote>
  <w:footnote w:id="26">
    <w:p w14:paraId="65A9DEE0" w14:textId="77777777" w:rsidR="00D96583" w:rsidRPr="00B369CE" w:rsidRDefault="00D96583" w:rsidP="00150675">
      <w:pPr>
        <w:pStyle w:val="FootnoteText"/>
        <w:rPr>
          <w:rFonts w:ascii="Arial" w:hAnsi="Arial" w:cs="Arial"/>
          <w:sz w:val="20"/>
          <w:szCs w:val="20"/>
        </w:rPr>
      </w:pPr>
      <w:r w:rsidRPr="00B369CE">
        <w:rPr>
          <w:rStyle w:val="FootnoteReference"/>
          <w:rFonts w:ascii="Arial" w:hAnsi="Arial" w:cs="Arial"/>
          <w:sz w:val="20"/>
          <w:szCs w:val="20"/>
        </w:rPr>
        <w:footnoteRef/>
      </w:r>
      <w:r w:rsidRPr="00B369CE">
        <w:rPr>
          <w:rFonts w:ascii="Arial" w:hAnsi="Arial" w:cs="Arial"/>
          <w:sz w:val="20"/>
          <w:szCs w:val="20"/>
        </w:rPr>
        <w:t xml:space="preserve"> Available at: </w:t>
      </w:r>
      <w:hyperlink r:id="rId32" w:history="1">
        <w:r w:rsidRPr="00B369CE">
          <w:rPr>
            <w:rStyle w:val="Hyperlink"/>
            <w:rFonts w:ascii="Arial" w:hAnsi="Arial" w:cs="Arial"/>
            <w:sz w:val="20"/>
            <w:szCs w:val="20"/>
          </w:rPr>
          <w:t>https://www.chrc-ccdp.gc.ca/sites/default/files/publication-pdfs/oth-aut20190228-eng.pdf</w:t>
        </w:r>
      </w:hyperlink>
      <w:r w:rsidRPr="00B369CE">
        <w:rPr>
          <w:rFonts w:ascii="Arial" w:hAnsi="Arial" w:cs="Arial"/>
          <w:sz w:val="20"/>
          <w:szCs w:val="20"/>
        </w:rPr>
        <w:t xml:space="preserve">. </w:t>
      </w:r>
    </w:p>
  </w:footnote>
  <w:footnote w:id="27">
    <w:p w14:paraId="1A7F1581" w14:textId="77777777" w:rsidR="00D96583" w:rsidRPr="00B201FA" w:rsidRDefault="00D96583" w:rsidP="009951C0">
      <w:pPr>
        <w:pStyle w:val="FootnoteText"/>
        <w:rPr>
          <w:rFonts w:ascii="Arial" w:hAnsi="Arial" w:cs="Arial"/>
          <w:sz w:val="20"/>
          <w:szCs w:val="20"/>
        </w:rPr>
      </w:pPr>
      <w:r w:rsidRPr="00B201FA">
        <w:rPr>
          <w:rStyle w:val="FootnoteReference"/>
          <w:rFonts w:ascii="Arial" w:hAnsi="Arial" w:cs="Arial"/>
          <w:sz w:val="20"/>
          <w:szCs w:val="20"/>
        </w:rPr>
        <w:footnoteRef/>
      </w:r>
      <w:r w:rsidRPr="00B201FA">
        <w:rPr>
          <w:rFonts w:ascii="Arial" w:hAnsi="Arial" w:cs="Arial"/>
          <w:sz w:val="20"/>
          <w:szCs w:val="20"/>
        </w:rPr>
        <w:t xml:space="preserve"> OCI Annual Report 2018-2019 at p. 115, available at: </w:t>
      </w:r>
      <w:hyperlink r:id="rId33" w:history="1">
        <w:r w:rsidRPr="00B201FA">
          <w:rPr>
            <w:rStyle w:val="Hyperlink"/>
            <w:rFonts w:ascii="Arial" w:hAnsi="Arial" w:cs="Arial"/>
            <w:sz w:val="20"/>
            <w:szCs w:val="20"/>
          </w:rPr>
          <w:t>https://www.oci-bec.gc.ca/cnt/rpt/pdf/annrpt/annrpt20182019-eng.pdf</w:t>
        </w:r>
      </w:hyperlink>
      <w:r w:rsidRPr="00B201FA">
        <w:rPr>
          <w:rFonts w:ascii="Arial" w:hAnsi="Arial" w:cs="Arial"/>
          <w:sz w:val="20"/>
          <w:szCs w:val="20"/>
        </w:rPr>
        <w:t xml:space="preserve">. </w:t>
      </w:r>
    </w:p>
  </w:footnote>
  <w:footnote w:id="28">
    <w:p w14:paraId="7DBA46CC" w14:textId="77777777" w:rsidR="00D96583" w:rsidRPr="001775A7" w:rsidRDefault="00D96583" w:rsidP="00E25949">
      <w:pPr>
        <w:pStyle w:val="FootnoteText"/>
        <w:rPr>
          <w:rFonts w:ascii="Arial" w:hAnsi="Arial" w:cs="Arial"/>
          <w:sz w:val="20"/>
          <w:szCs w:val="20"/>
        </w:rPr>
      </w:pPr>
      <w:r w:rsidRPr="001775A7">
        <w:rPr>
          <w:rStyle w:val="FootnoteReference"/>
          <w:rFonts w:ascii="Arial" w:hAnsi="Arial" w:cs="Arial"/>
          <w:sz w:val="20"/>
          <w:szCs w:val="20"/>
        </w:rPr>
        <w:footnoteRef/>
      </w:r>
      <w:r w:rsidRPr="001775A7">
        <w:rPr>
          <w:rFonts w:ascii="Arial" w:hAnsi="Arial" w:cs="Arial"/>
          <w:sz w:val="20"/>
          <w:szCs w:val="20"/>
        </w:rPr>
        <w:t xml:space="preserve"> OCI Annual Report 2018-2019 at p. 116, available at: </w:t>
      </w:r>
      <w:hyperlink r:id="rId34" w:history="1">
        <w:r w:rsidRPr="001775A7">
          <w:rPr>
            <w:rStyle w:val="Hyperlink"/>
            <w:rFonts w:ascii="Arial" w:hAnsi="Arial" w:cs="Arial"/>
            <w:sz w:val="20"/>
            <w:szCs w:val="20"/>
          </w:rPr>
          <w:t>https://www.oci-bec.gc.ca/cnt/rpt/pdf/annrpt/annrpt20182019-eng.pdf</w:t>
        </w:r>
      </w:hyperlink>
      <w:r w:rsidRPr="001775A7">
        <w:rPr>
          <w:rFonts w:ascii="Arial" w:hAnsi="Arial" w:cs="Arial"/>
          <w:sz w:val="20"/>
          <w:szCs w:val="20"/>
        </w:rPr>
        <w:t xml:space="preserve">. </w:t>
      </w:r>
    </w:p>
  </w:footnote>
  <w:footnote w:id="29">
    <w:p w14:paraId="7F333D83" w14:textId="77777777" w:rsidR="00D96583" w:rsidRDefault="00D96583" w:rsidP="00E25949">
      <w:pPr>
        <w:pStyle w:val="FootnoteText"/>
      </w:pPr>
      <w:r w:rsidRPr="001775A7">
        <w:rPr>
          <w:rStyle w:val="FootnoteReference"/>
          <w:rFonts w:ascii="Arial" w:hAnsi="Arial" w:cs="Arial"/>
          <w:sz w:val="20"/>
          <w:szCs w:val="20"/>
        </w:rPr>
        <w:footnoteRef/>
      </w:r>
      <w:r w:rsidRPr="001775A7">
        <w:rPr>
          <w:rFonts w:ascii="Arial" w:hAnsi="Arial" w:cs="Arial"/>
          <w:sz w:val="20"/>
          <w:szCs w:val="20"/>
        </w:rPr>
        <w:t xml:space="preserve"> OCI Annual Report 2018-2019 at p. 116, available at: </w:t>
      </w:r>
      <w:hyperlink r:id="rId35" w:history="1">
        <w:r w:rsidRPr="001775A7">
          <w:rPr>
            <w:rStyle w:val="Hyperlink"/>
            <w:rFonts w:ascii="Arial" w:hAnsi="Arial" w:cs="Arial"/>
            <w:sz w:val="20"/>
            <w:szCs w:val="20"/>
          </w:rPr>
          <w:t>https://www.oci-bec.gc.ca/cnt/rpt/pdf/annrpt/annrpt20182019-eng.pdf</w:t>
        </w:r>
      </w:hyperlink>
      <w:r w:rsidRPr="001775A7">
        <w:rPr>
          <w:rFonts w:ascii="Arial" w:hAnsi="Arial" w:cs="Arial"/>
          <w:sz w:val="20"/>
          <w:szCs w:val="20"/>
        </w:rPr>
        <w:t>.</w:t>
      </w:r>
    </w:p>
  </w:footnote>
  <w:footnote w:id="30">
    <w:p w14:paraId="7179155B" w14:textId="76B6EB06" w:rsidR="00D96583" w:rsidRPr="00AB05A3" w:rsidRDefault="00D96583">
      <w:pPr>
        <w:pStyle w:val="FootnoteText"/>
        <w:rPr>
          <w:rFonts w:ascii="Arial" w:hAnsi="Arial" w:cs="Arial"/>
          <w:sz w:val="20"/>
          <w:szCs w:val="20"/>
        </w:rPr>
      </w:pPr>
      <w:r w:rsidRPr="00AB05A3">
        <w:rPr>
          <w:rStyle w:val="FootnoteReference"/>
          <w:rFonts w:ascii="Arial" w:hAnsi="Arial" w:cs="Arial"/>
          <w:sz w:val="20"/>
          <w:szCs w:val="20"/>
        </w:rPr>
        <w:footnoteRef/>
      </w:r>
      <w:r w:rsidRPr="00AB05A3">
        <w:rPr>
          <w:rFonts w:ascii="Arial" w:hAnsi="Arial" w:cs="Arial"/>
          <w:sz w:val="20"/>
          <w:szCs w:val="20"/>
        </w:rPr>
        <w:t xml:space="preserve"> OCI Annual Report 2019-2020 at p. 24, available at: </w:t>
      </w:r>
      <w:hyperlink r:id="rId36" w:history="1">
        <w:r w:rsidRPr="00AB05A3">
          <w:rPr>
            <w:rStyle w:val="Hyperlink"/>
            <w:rFonts w:ascii="Arial" w:eastAsia="Calibri" w:hAnsi="Arial" w:cs="Arial"/>
            <w:sz w:val="20"/>
            <w:szCs w:val="20"/>
          </w:rPr>
          <w:t>https://www.oci-bec.gc.ca/cnt/rpt/pdf/annrpt/annrpt20192020-eng.pdf</w:t>
        </w:r>
      </w:hyperlink>
      <w:r w:rsidRPr="00AB05A3">
        <w:rPr>
          <w:rFonts w:ascii="Arial" w:eastAsia="Calibri" w:hAnsi="Arial" w:cs="Arial"/>
          <w:color w:val="0000FF"/>
          <w:sz w:val="20"/>
          <w:szCs w:val="20"/>
          <w:u w:val="single"/>
        </w:rPr>
        <w:t>.</w:t>
      </w:r>
    </w:p>
  </w:footnote>
  <w:footnote w:id="31">
    <w:p w14:paraId="3DFE15F4" w14:textId="2234636B" w:rsidR="00D96583" w:rsidRPr="00026F6E" w:rsidRDefault="00D96583">
      <w:pPr>
        <w:pStyle w:val="FootnoteText"/>
        <w:rPr>
          <w:rFonts w:ascii="Arial" w:hAnsi="Arial" w:cs="Arial"/>
          <w:sz w:val="20"/>
          <w:szCs w:val="20"/>
        </w:rPr>
      </w:pPr>
      <w:r w:rsidRPr="00026F6E">
        <w:rPr>
          <w:rStyle w:val="FootnoteReference"/>
          <w:rFonts w:ascii="Arial" w:hAnsi="Arial" w:cs="Arial"/>
          <w:sz w:val="20"/>
          <w:szCs w:val="20"/>
        </w:rPr>
        <w:footnoteRef/>
      </w:r>
      <w:r w:rsidRPr="00026F6E">
        <w:rPr>
          <w:rFonts w:ascii="Arial" w:hAnsi="Arial" w:cs="Arial"/>
          <w:sz w:val="20"/>
          <w:szCs w:val="20"/>
        </w:rPr>
        <w:t xml:space="preserve"> </w:t>
      </w:r>
      <w:r w:rsidRPr="00AB05A3">
        <w:rPr>
          <w:rFonts w:ascii="Arial" w:hAnsi="Arial" w:cs="Arial"/>
          <w:sz w:val="20"/>
          <w:szCs w:val="20"/>
        </w:rPr>
        <w:t>OCI</w:t>
      </w:r>
      <w:r>
        <w:rPr>
          <w:rFonts w:ascii="Arial" w:hAnsi="Arial" w:cs="Arial"/>
          <w:sz w:val="20"/>
          <w:szCs w:val="20"/>
        </w:rPr>
        <w:t xml:space="preserve"> Annual Report 2019-2020 at p. iii</w:t>
      </w:r>
      <w:r w:rsidRPr="00AB05A3">
        <w:rPr>
          <w:rFonts w:ascii="Arial" w:hAnsi="Arial" w:cs="Arial"/>
          <w:sz w:val="20"/>
          <w:szCs w:val="20"/>
        </w:rPr>
        <w:t xml:space="preserve">, available at: </w:t>
      </w:r>
      <w:hyperlink r:id="rId37" w:history="1">
        <w:r w:rsidRPr="00AB05A3">
          <w:rPr>
            <w:rStyle w:val="Hyperlink"/>
            <w:rFonts w:ascii="Arial" w:eastAsia="Calibri" w:hAnsi="Arial" w:cs="Arial"/>
            <w:sz w:val="20"/>
            <w:szCs w:val="20"/>
          </w:rPr>
          <w:t>https://www.oci-bec.gc.ca/cnt/rpt/pdf/annrpt/annrpt20192020-eng.pdf</w:t>
        </w:r>
      </w:hyperlink>
      <w:r w:rsidRPr="00AB05A3">
        <w:rPr>
          <w:rFonts w:ascii="Arial" w:eastAsia="Calibri" w:hAnsi="Arial" w:cs="Arial"/>
          <w:color w:val="0000FF"/>
          <w:sz w:val="20"/>
          <w:szCs w:val="20"/>
          <w:u w:val="single"/>
        </w:rPr>
        <w:t>.</w:t>
      </w:r>
    </w:p>
  </w:footnote>
  <w:footnote w:id="32">
    <w:p w14:paraId="0BA26F46" w14:textId="6A36220E" w:rsidR="00D96583" w:rsidRPr="004039CA" w:rsidRDefault="00D96583">
      <w:pPr>
        <w:pStyle w:val="FootnoteText"/>
        <w:rPr>
          <w:rFonts w:ascii="Arial" w:hAnsi="Arial" w:cs="Arial"/>
          <w:sz w:val="20"/>
          <w:szCs w:val="20"/>
        </w:rPr>
      </w:pPr>
      <w:r w:rsidRPr="004039CA">
        <w:rPr>
          <w:rStyle w:val="FootnoteReference"/>
          <w:rFonts w:ascii="Arial" w:hAnsi="Arial" w:cs="Arial"/>
          <w:sz w:val="20"/>
          <w:szCs w:val="20"/>
        </w:rPr>
        <w:footnoteRef/>
      </w:r>
      <w:r w:rsidRPr="004039CA">
        <w:rPr>
          <w:rFonts w:ascii="Arial" w:hAnsi="Arial" w:cs="Arial"/>
          <w:sz w:val="20"/>
          <w:szCs w:val="20"/>
        </w:rPr>
        <w:t xml:space="preserve"> OCI Annual Report 2019-2020 at p. 23, available at: </w:t>
      </w:r>
      <w:hyperlink r:id="rId38" w:history="1">
        <w:r w:rsidRPr="004039CA">
          <w:rPr>
            <w:rStyle w:val="Hyperlink"/>
            <w:rFonts w:ascii="Arial" w:eastAsia="Calibri" w:hAnsi="Arial" w:cs="Arial"/>
            <w:sz w:val="20"/>
            <w:szCs w:val="20"/>
          </w:rPr>
          <w:t>https://www.oci-bec.gc.ca/cnt/rpt/pdf/annrpt/annrpt20192020-eng.pdf</w:t>
        </w:r>
      </w:hyperlink>
      <w:r w:rsidRPr="004039CA">
        <w:rPr>
          <w:rFonts w:ascii="Arial" w:eastAsia="Calibri" w:hAnsi="Arial" w:cs="Arial"/>
          <w:color w:val="0000FF"/>
          <w:sz w:val="20"/>
          <w:szCs w:val="20"/>
          <w:u w:val="single"/>
        </w:rPr>
        <w:t>.</w:t>
      </w:r>
    </w:p>
  </w:footnote>
  <w:footnote w:id="33">
    <w:p w14:paraId="2175497B" w14:textId="77777777" w:rsidR="00D96583" w:rsidRPr="00835B43" w:rsidRDefault="00D96583" w:rsidP="009E6BE1">
      <w:pPr>
        <w:pStyle w:val="FootnoteText"/>
        <w:rPr>
          <w:rFonts w:ascii="Arial" w:hAnsi="Arial" w:cs="Arial"/>
          <w:sz w:val="20"/>
          <w:szCs w:val="20"/>
        </w:rPr>
      </w:pPr>
      <w:r w:rsidRPr="00835B43">
        <w:rPr>
          <w:rStyle w:val="FootnoteReference"/>
          <w:rFonts w:ascii="Arial" w:hAnsi="Arial" w:cs="Arial"/>
          <w:sz w:val="20"/>
          <w:szCs w:val="20"/>
        </w:rPr>
        <w:footnoteRef/>
      </w:r>
      <w:r w:rsidRPr="00835B43">
        <w:rPr>
          <w:rFonts w:ascii="Arial" w:hAnsi="Arial" w:cs="Arial"/>
          <w:sz w:val="20"/>
          <w:szCs w:val="20"/>
        </w:rPr>
        <w:t xml:space="preserve"> Available at: </w:t>
      </w:r>
      <w:hyperlink r:id="rId39" w:history="1">
        <w:r w:rsidRPr="00E24793">
          <w:rPr>
            <w:rStyle w:val="Hyperlink"/>
            <w:rFonts w:ascii="Arial" w:hAnsi="Arial" w:cs="Arial"/>
            <w:sz w:val="20"/>
            <w:szCs w:val="20"/>
          </w:rPr>
          <w:t>https://crimbrary.blogspot.com/2020/11/solitary-confinement-continues-in.html</w:t>
        </w:r>
      </w:hyperlink>
      <w:r>
        <w:rPr>
          <w:rFonts w:ascii="Arial" w:hAnsi="Arial" w:cs="Arial"/>
          <w:sz w:val="20"/>
          <w:szCs w:val="20"/>
        </w:rPr>
        <w:t xml:space="preserve">; and </w:t>
      </w:r>
      <w:hyperlink r:id="rId40" w:history="1">
        <w:r w:rsidRPr="00835B43">
          <w:rPr>
            <w:rStyle w:val="Hyperlink"/>
            <w:rFonts w:ascii="Arial" w:hAnsi="Arial" w:cs="Arial"/>
            <w:sz w:val="20"/>
            <w:szCs w:val="20"/>
          </w:rPr>
          <w:t>https://johnhoward.ca/drs-doob-sprott-report/</w:t>
        </w:r>
      </w:hyperlink>
      <w:r w:rsidRPr="00835B43">
        <w:rPr>
          <w:rFonts w:ascii="Arial" w:hAnsi="Arial" w:cs="Arial"/>
          <w:sz w:val="20"/>
          <w:szCs w:val="20"/>
        </w:rPr>
        <w:t xml:space="preserve">.  </w:t>
      </w:r>
    </w:p>
  </w:footnote>
  <w:footnote w:id="34">
    <w:p w14:paraId="18CED4CA" w14:textId="77777777" w:rsidR="00D96583" w:rsidRPr="00734810" w:rsidRDefault="00D96583" w:rsidP="00E13FFB">
      <w:pPr>
        <w:pStyle w:val="FootnoteText"/>
        <w:rPr>
          <w:rFonts w:ascii="Arial" w:hAnsi="Arial" w:cs="Arial"/>
          <w:sz w:val="20"/>
          <w:szCs w:val="20"/>
        </w:rPr>
      </w:pPr>
      <w:r w:rsidRPr="00734810">
        <w:rPr>
          <w:rStyle w:val="FootnoteReference"/>
          <w:rFonts w:ascii="Arial" w:hAnsi="Arial" w:cs="Arial"/>
          <w:sz w:val="20"/>
          <w:szCs w:val="20"/>
        </w:rPr>
        <w:footnoteRef/>
      </w:r>
      <w:r w:rsidRPr="00734810">
        <w:rPr>
          <w:rFonts w:ascii="Arial" w:hAnsi="Arial" w:cs="Arial"/>
          <w:sz w:val="20"/>
          <w:szCs w:val="20"/>
        </w:rPr>
        <w:t xml:space="preserve"> Section 40(5).</w:t>
      </w:r>
    </w:p>
  </w:footnote>
  <w:footnote w:id="35">
    <w:p w14:paraId="344EC0A0" w14:textId="2E87DD2D" w:rsidR="00D96583" w:rsidRPr="00734810" w:rsidRDefault="00D96583">
      <w:pPr>
        <w:pStyle w:val="FootnoteText"/>
        <w:rPr>
          <w:rFonts w:ascii="Arial" w:hAnsi="Arial" w:cs="Arial"/>
          <w:sz w:val="20"/>
          <w:szCs w:val="20"/>
        </w:rPr>
      </w:pPr>
      <w:r w:rsidRPr="00734810">
        <w:rPr>
          <w:rStyle w:val="FootnoteReference"/>
          <w:rFonts w:ascii="Arial" w:hAnsi="Arial" w:cs="Arial"/>
          <w:sz w:val="20"/>
          <w:szCs w:val="20"/>
        </w:rPr>
        <w:footnoteRef/>
      </w:r>
      <w:r w:rsidRPr="00734810">
        <w:rPr>
          <w:rFonts w:ascii="Arial" w:hAnsi="Arial" w:cs="Arial"/>
          <w:sz w:val="20"/>
          <w:szCs w:val="20"/>
        </w:rPr>
        <w:t xml:space="preserve"> This refers to people who are Two-Spirit, lesbian, gay, bisexual, transgender, queer, questioning, intersex and asexual. This is used throughout the </w:t>
      </w:r>
      <w:r w:rsidRPr="00734810">
        <w:rPr>
          <w:rFonts w:ascii="Arial" w:hAnsi="Arial" w:cs="Arial"/>
          <w:i/>
          <w:sz w:val="20"/>
          <w:szCs w:val="20"/>
          <w:lang w:val="en-CA"/>
        </w:rPr>
        <w:t>Final Report of the National Inquiry into Missing and Murdered Indigenous Women and Girls</w:t>
      </w:r>
      <w:r w:rsidRPr="00734810">
        <w:rPr>
          <w:rFonts w:ascii="Arial" w:hAnsi="Arial" w:cs="Arial"/>
          <w:sz w:val="20"/>
          <w:szCs w:val="20"/>
        </w:rPr>
        <w:t xml:space="preserve"> both to include non-binary people and people with diverse sexualities, and as an explicit reminder that gender-diverse people’s needs must equally be taken into account. </w:t>
      </w:r>
    </w:p>
  </w:footnote>
  <w:footnote w:id="36">
    <w:p w14:paraId="36C19B10" w14:textId="143BB0D4" w:rsidR="00D96583" w:rsidRPr="00734810" w:rsidRDefault="00D96583">
      <w:pPr>
        <w:pStyle w:val="FootnoteText"/>
        <w:rPr>
          <w:rFonts w:ascii="Arial" w:hAnsi="Arial" w:cs="Arial"/>
          <w:sz w:val="20"/>
          <w:szCs w:val="20"/>
        </w:rPr>
      </w:pPr>
      <w:r w:rsidRPr="00734810">
        <w:rPr>
          <w:rStyle w:val="FootnoteReference"/>
          <w:rFonts w:ascii="Arial" w:hAnsi="Arial" w:cs="Arial"/>
          <w:sz w:val="20"/>
          <w:szCs w:val="20"/>
        </w:rPr>
        <w:footnoteRef/>
      </w:r>
      <w:r w:rsidRPr="00734810">
        <w:rPr>
          <w:rFonts w:ascii="Arial" w:hAnsi="Arial" w:cs="Arial"/>
          <w:sz w:val="20"/>
          <w:szCs w:val="20"/>
        </w:rPr>
        <w:t xml:space="preserve"> Available at: </w:t>
      </w:r>
      <w:hyperlink r:id="rId41" w:history="1">
        <w:r w:rsidRPr="00734810">
          <w:rPr>
            <w:rStyle w:val="Hyperlink"/>
            <w:rFonts w:ascii="Arial" w:hAnsi="Arial" w:cs="Arial"/>
            <w:sz w:val="20"/>
            <w:szCs w:val="20"/>
          </w:rPr>
          <w:t>https://www.mmiwg-ffada.ca/final-report/</w:t>
        </w:r>
      </w:hyperlink>
      <w:r w:rsidRPr="00734810">
        <w:rPr>
          <w:rFonts w:ascii="Arial" w:hAnsi="Arial" w:cs="Arial"/>
          <w:sz w:val="20"/>
          <w:szCs w:val="20"/>
        </w:rPr>
        <w:t>.</w:t>
      </w:r>
    </w:p>
  </w:footnote>
  <w:footnote w:id="37">
    <w:p w14:paraId="6CEE4C99" w14:textId="77777777" w:rsidR="00D96583" w:rsidRPr="00315F04" w:rsidRDefault="00D96583" w:rsidP="00734810">
      <w:pPr>
        <w:pStyle w:val="FootnoteText"/>
        <w:rPr>
          <w:rFonts w:ascii="Arial" w:hAnsi="Arial" w:cs="Arial"/>
          <w:sz w:val="20"/>
          <w:szCs w:val="20"/>
          <w:lang w:val="en-CA"/>
        </w:rPr>
      </w:pPr>
      <w:r w:rsidRPr="00734810">
        <w:rPr>
          <w:rStyle w:val="FootnoteReference"/>
          <w:rFonts w:ascii="Arial" w:hAnsi="Arial" w:cs="Arial"/>
          <w:sz w:val="20"/>
          <w:szCs w:val="20"/>
        </w:rPr>
        <w:footnoteRef/>
      </w:r>
      <w:r w:rsidRPr="00734810">
        <w:rPr>
          <w:rFonts w:ascii="Arial" w:hAnsi="Arial" w:cs="Arial"/>
          <w:sz w:val="20"/>
          <w:szCs w:val="20"/>
        </w:rPr>
        <w:t xml:space="preserve"> </w:t>
      </w:r>
      <w:r w:rsidRPr="00734810">
        <w:rPr>
          <w:rFonts w:ascii="Arial" w:hAnsi="Arial" w:cs="Arial"/>
          <w:sz w:val="20"/>
          <w:szCs w:val="20"/>
          <w:lang w:val="en-CA"/>
        </w:rPr>
        <w:t xml:space="preserve">Available at: </w:t>
      </w:r>
      <w:hyperlink r:id="rId42" w:history="1">
        <w:r w:rsidRPr="00734810">
          <w:rPr>
            <w:rStyle w:val="Hyperlink"/>
            <w:rFonts w:ascii="Arial" w:hAnsi="Arial" w:cs="Arial"/>
            <w:sz w:val="20"/>
            <w:szCs w:val="20"/>
            <w:lang w:val="en-CA"/>
          </w:rPr>
          <w:t>https://mmiwg2splus-nationalactionplan.ca/</w:t>
        </w:r>
      </w:hyperlink>
      <w:r w:rsidRPr="00734810">
        <w:rPr>
          <w:rFonts w:ascii="Arial" w:hAnsi="Arial" w:cs="Arial"/>
          <w:sz w:val="20"/>
          <w:szCs w:val="20"/>
          <w:lang w:val="en-CA"/>
        </w:rPr>
        <w:t>.</w:t>
      </w:r>
      <w:r>
        <w:rPr>
          <w:rFonts w:ascii="Arial" w:hAnsi="Arial" w:cs="Arial"/>
          <w:sz w:val="20"/>
          <w:szCs w:val="20"/>
          <w:lang w:val="en-CA"/>
        </w:rPr>
        <w:t xml:space="preserve"> </w:t>
      </w:r>
    </w:p>
  </w:footnote>
  <w:footnote w:id="38">
    <w:p w14:paraId="1E9DA6A1" w14:textId="66EF7E85" w:rsidR="00D96583" w:rsidRPr="007369AC" w:rsidRDefault="00D96583" w:rsidP="007369AC">
      <w:pPr>
        <w:pStyle w:val="FootnoteText"/>
        <w:rPr>
          <w:rFonts w:ascii="Arial" w:hAnsi="Arial" w:cs="Arial"/>
          <w:sz w:val="20"/>
          <w:szCs w:val="20"/>
        </w:rPr>
      </w:pPr>
      <w:r w:rsidRPr="007369AC">
        <w:rPr>
          <w:rStyle w:val="FootnoteReference"/>
          <w:rFonts w:ascii="Arial" w:hAnsi="Arial" w:cs="Arial"/>
          <w:sz w:val="20"/>
          <w:szCs w:val="20"/>
        </w:rPr>
        <w:footnoteRef/>
      </w:r>
      <w:r w:rsidRPr="007369AC">
        <w:rPr>
          <w:rFonts w:ascii="Arial" w:hAnsi="Arial" w:cs="Arial"/>
          <w:sz w:val="20"/>
          <w:szCs w:val="20"/>
        </w:rPr>
        <w:t xml:space="preserve"> For instance, one of these organizations is the Native Women’s Association of Canada (NWAC), which has released its own Action Plan,</w:t>
      </w:r>
      <w:r>
        <w:rPr>
          <w:rFonts w:ascii="Arial" w:hAnsi="Arial" w:cs="Arial"/>
          <w:sz w:val="20"/>
          <w:szCs w:val="20"/>
        </w:rPr>
        <w:t xml:space="preserve"> call</w:t>
      </w:r>
      <w:r w:rsidRPr="007369AC">
        <w:rPr>
          <w:rFonts w:ascii="Arial" w:hAnsi="Arial" w:cs="Arial"/>
          <w:sz w:val="20"/>
          <w:szCs w:val="20"/>
        </w:rPr>
        <w:t xml:space="preserve">ed “Our Calls, Our Actions”, available at: </w:t>
      </w:r>
      <w:hyperlink r:id="rId43" w:history="1">
        <w:r w:rsidRPr="007369AC">
          <w:rPr>
            <w:rStyle w:val="Hyperlink"/>
            <w:rFonts w:ascii="Arial" w:hAnsi="Arial" w:cs="Arial"/>
            <w:sz w:val="20"/>
            <w:szCs w:val="20"/>
          </w:rPr>
          <w:t>https://www.nwac.ca/wp-content/uploads/2021/06/NWAC-action-plan-FULL-ALL-EDITS.pdf</w:t>
        </w:r>
      </w:hyperlink>
      <w:r w:rsidRPr="007369AC">
        <w:rPr>
          <w:rFonts w:ascii="Arial" w:hAnsi="Arial" w:cs="Arial"/>
          <w:sz w:val="20"/>
          <w:szCs w:val="20"/>
        </w:rPr>
        <w:t xml:space="preserve">. </w:t>
      </w:r>
    </w:p>
  </w:footnote>
  <w:footnote w:id="39">
    <w:p w14:paraId="6032B663" w14:textId="5ED5E785" w:rsidR="00D96583" w:rsidRPr="00421982" w:rsidRDefault="00D96583" w:rsidP="00DB6C6E">
      <w:pPr>
        <w:pStyle w:val="FootnoteText"/>
        <w:rPr>
          <w:rFonts w:ascii="Arial" w:hAnsi="Arial" w:cs="Arial"/>
          <w:sz w:val="20"/>
          <w:szCs w:val="20"/>
        </w:rPr>
      </w:pPr>
      <w:r w:rsidRPr="00421982">
        <w:rPr>
          <w:rStyle w:val="FootnoteReference"/>
          <w:rFonts w:ascii="Arial" w:hAnsi="Arial" w:cs="Arial"/>
          <w:sz w:val="20"/>
          <w:szCs w:val="20"/>
        </w:rPr>
        <w:footnoteRef/>
      </w:r>
      <w:r w:rsidRPr="00421982">
        <w:rPr>
          <w:rFonts w:ascii="Arial" w:hAnsi="Arial" w:cs="Arial"/>
          <w:sz w:val="20"/>
          <w:szCs w:val="20"/>
        </w:rPr>
        <w:t xml:space="preserve"> Available at: </w:t>
      </w:r>
      <w:hyperlink r:id="rId44" w:history="1">
        <w:r w:rsidRPr="00421982">
          <w:rPr>
            <w:rStyle w:val="Hyperlink"/>
            <w:rFonts w:ascii="Arial" w:hAnsi="Arial" w:cs="Arial"/>
            <w:sz w:val="20"/>
            <w:szCs w:val="20"/>
          </w:rPr>
          <w:t>https://www.mmiwg-ffada.ca/final-report/</w:t>
        </w:r>
      </w:hyperlink>
      <w:r w:rsidRPr="00421982">
        <w:rPr>
          <w:rFonts w:ascii="Arial" w:hAnsi="Arial" w:cs="Arial"/>
          <w:sz w:val="20"/>
          <w:szCs w:val="20"/>
        </w:rPr>
        <w:t xml:space="preserve">. See Volume 1a, Chapter 6: </w:t>
      </w:r>
      <w:r w:rsidRPr="00421982">
        <w:rPr>
          <w:rFonts w:ascii="Arial" w:hAnsi="Arial" w:cs="Arial"/>
          <w:i/>
          <w:sz w:val="20"/>
          <w:szCs w:val="20"/>
        </w:rPr>
        <w:t>Confronting Opression – Right to Health</w:t>
      </w:r>
      <w:r w:rsidRPr="00421982">
        <w:rPr>
          <w:rFonts w:ascii="Arial" w:hAnsi="Arial" w:cs="Arial"/>
          <w:sz w:val="20"/>
          <w:szCs w:val="20"/>
        </w:rPr>
        <w:t xml:space="preserve">, at pp. 266-267. </w:t>
      </w:r>
    </w:p>
  </w:footnote>
  <w:footnote w:id="40">
    <w:p w14:paraId="550C6ADB" w14:textId="77777777" w:rsidR="00D96583" w:rsidRPr="00E93EB7" w:rsidRDefault="00D96583" w:rsidP="00DB6C6E">
      <w:pPr>
        <w:pStyle w:val="FootnoteText"/>
        <w:rPr>
          <w:rFonts w:ascii="Arial" w:hAnsi="Arial" w:cs="Arial"/>
          <w:sz w:val="20"/>
          <w:szCs w:val="20"/>
        </w:rPr>
      </w:pPr>
      <w:r w:rsidRPr="00421982">
        <w:rPr>
          <w:rStyle w:val="FootnoteReference"/>
          <w:rFonts w:ascii="Arial" w:hAnsi="Arial" w:cs="Arial"/>
          <w:sz w:val="20"/>
          <w:szCs w:val="20"/>
        </w:rPr>
        <w:footnoteRef/>
      </w:r>
      <w:r w:rsidRPr="00421982">
        <w:rPr>
          <w:rFonts w:ascii="Arial" w:hAnsi="Arial" w:cs="Arial"/>
          <w:sz w:val="20"/>
          <w:szCs w:val="20"/>
        </w:rPr>
        <w:t xml:space="preserve"> </w:t>
      </w:r>
      <w:r w:rsidRPr="00421982">
        <w:rPr>
          <w:rFonts w:ascii="Arial" w:hAnsi="Arial" w:cs="Arial"/>
          <w:sz w:val="20"/>
          <w:szCs w:val="20"/>
          <w:lang w:val="en-CA"/>
        </w:rPr>
        <w:t>Saskatoon Regional Health Authority,</w:t>
      </w:r>
      <w:r w:rsidRPr="00421982">
        <w:rPr>
          <w:rFonts w:ascii="Arial" w:hAnsi="Arial" w:cs="Arial"/>
          <w:i/>
          <w:iCs/>
          <w:sz w:val="20"/>
          <w:szCs w:val="20"/>
          <w:lang w:val="en-CA"/>
        </w:rPr>
        <w:t xml:space="preserve"> External Review: Tubal Ligation in the Saskatoon Health Region: The Lived Experience of Aboriginal Women</w:t>
      </w:r>
      <w:r w:rsidRPr="00421982">
        <w:rPr>
          <w:rFonts w:ascii="Arial" w:hAnsi="Arial" w:cs="Arial"/>
          <w:sz w:val="20"/>
          <w:szCs w:val="20"/>
          <w:lang w:val="en-CA"/>
        </w:rPr>
        <w:t xml:space="preserve">, 2017, available at:  </w:t>
      </w:r>
      <w:hyperlink r:id="rId45" w:history="1">
        <w:r w:rsidRPr="00421982">
          <w:rPr>
            <w:rStyle w:val="Hyperlink"/>
            <w:rFonts w:ascii="Arial" w:hAnsi="Arial" w:cs="Arial"/>
            <w:sz w:val="20"/>
            <w:szCs w:val="20"/>
          </w:rPr>
          <w:t>https://www.saskatoonhealthregion.ca/DocumentsInternal/Tubal_Ligation_intheSaskatoonHealthRegion_the_Lived_Experience_of_Aboriginal_Women_BoyerandBartlett_July_22_2017.pdf</w:t>
        </w:r>
      </w:hyperlink>
      <w:r w:rsidRPr="00421982">
        <w:rPr>
          <w:rFonts w:ascii="Arial" w:hAnsi="Arial" w:cs="Arial"/>
          <w:sz w:val="20"/>
          <w:szCs w:val="20"/>
        </w:rPr>
        <w:t>.</w:t>
      </w:r>
    </w:p>
  </w:footnote>
  <w:footnote w:id="41">
    <w:p w14:paraId="276E04A1" w14:textId="19CF940C" w:rsidR="00D96583" w:rsidRPr="009024F5" w:rsidRDefault="00D96583">
      <w:pPr>
        <w:pStyle w:val="FootnoteText"/>
        <w:rPr>
          <w:rFonts w:ascii="Arial" w:hAnsi="Arial" w:cs="Arial"/>
          <w:sz w:val="20"/>
          <w:szCs w:val="20"/>
        </w:rPr>
      </w:pPr>
      <w:r w:rsidRPr="009024F5">
        <w:rPr>
          <w:rStyle w:val="FootnoteReference"/>
          <w:rFonts w:ascii="Arial" w:hAnsi="Arial" w:cs="Arial"/>
          <w:sz w:val="20"/>
          <w:szCs w:val="20"/>
        </w:rPr>
        <w:footnoteRef/>
      </w:r>
      <w:r w:rsidRPr="009024F5">
        <w:rPr>
          <w:rFonts w:ascii="Arial" w:hAnsi="Arial" w:cs="Arial"/>
          <w:sz w:val="20"/>
          <w:szCs w:val="20"/>
        </w:rPr>
        <w:t xml:space="preserve"> Available at: </w:t>
      </w:r>
      <w:hyperlink r:id="rId46" w:history="1">
        <w:r w:rsidRPr="009024F5">
          <w:rPr>
            <w:rStyle w:val="Hyperlink"/>
            <w:rFonts w:ascii="Arial" w:hAnsi="Arial" w:cs="Arial"/>
            <w:sz w:val="20"/>
            <w:szCs w:val="20"/>
          </w:rPr>
          <w:t>https://www.mmiwg-ffada.ca/final-report/</w:t>
        </w:r>
      </w:hyperlink>
      <w:r w:rsidRPr="009024F5">
        <w:rPr>
          <w:rFonts w:ascii="Arial" w:hAnsi="Arial" w:cs="Arial"/>
          <w:sz w:val="20"/>
          <w:szCs w:val="20"/>
        </w:rPr>
        <w:t xml:space="preserve">. See Volume 1a, Chapter 6: </w:t>
      </w:r>
      <w:r w:rsidRPr="009024F5">
        <w:rPr>
          <w:rFonts w:ascii="Arial" w:hAnsi="Arial" w:cs="Arial"/>
          <w:i/>
          <w:sz w:val="20"/>
          <w:szCs w:val="20"/>
        </w:rPr>
        <w:t>Confronting Opression – Right to Health</w:t>
      </w:r>
      <w:r>
        <w:rPr>
          <w:rFonts w:ascii="Arial" w:hAnsi="Arial" w:cs="Arial"/>
          <w:sz w:val="20"/>
          <w:szCs w:val="20"/>
        </w:rPr>
        <w:t xml:space="preserve">, at p. </w:t>
      </w:r>
      <w:r w:rsidRPr="009024F5">
        <w:rPr>
          <w:rFonts w:ascii="Arial" w:hAnsi="Arial" w:cs="Arial"/>
          <w:sz w:val="20"/>
          <w:szCs w:val="20"/>
        </w:rPr>
        <w:t>267</w:t>
      </w:r>
      <w:r>
        <w:rPr>
          <w:rFonts w:ascii="Arial" w:hAnsi="Arial" w:cs="Arial"/>
          <w:sz w:val="20"/>
          <w:szCs w:val="20"/>
        </w:rPr>
        <w:t xml:space="preserve">. </w:t>
      </w:r>
    </w:p>
  </w:footnote>
  <w:footnote w:id="42">
    <w:p w14:paraId="4EE30555" w14:textId="5A4C53F0" w:rsidR="00D96583" w:rsidRDefault="00D96583">
      <w:pPr>
        <w:pStyle w:val="FootnoteText"/>
      </w:pPr>
      <w:r w:rsidRPr="006C3857">
        <w:rPr>
          <w:rStyle w:val="FootnoteReference"/>
          <w:rFonts w:ascii="Arial" w:hAnsi="Arial" w:cs="Arial"/>
          <w:sz w:val="20"/>
          <w:szCs w:val="20"/>
        </w:rPr>
        <w:footnoteRef/>
      </w:r>
      <w:r w:rsidRPr="006C3857">
        <w:rPr>
          <w:rFonts w:ascii="Arial" w:hAnsi="Arial" w:cs="Arial"/>
          <w:sz w:val="20"/>
          <w:szCs w:val="20"/>
        </w:rPr>
        <w:t xml:space="preserve"> See: </w:t>
      </w:r>
      <w:hyperlink r:id="rId47" w:history="1">
        <w:r w:rsidRPr="006C3857">
          <w:rPr>
            <w:rStyle w:val="Hyperlink"/>
            <w:rFonts w:ascii="Arial" w:hAnsi="Arial" w:cs="Arial"/>
            <w:sz w:val="20"/>
            <w:szCs w:val="20"/>
          </w:rPr>
          <w:t>https://www.amnesty.ca/sites/amnesty/files/Amnesty%20Sterilization%20Briefing%20Senate%20HR%20Committee%20March%202019_0.pdf</w:t>
        </w:r>
      </w:hyperlink>
      <w:r w:rsidRPr="006C3857">
        <w:rPr>
          <w:rFonts w:ascii="Arial" w:hAnsi="Arial" w:cs="Arial"/>
          <w:sz w:val="20"/>
          <w:szCs w:val="20"/>
        </w:rPr>
        <w:t>.</w:t>
      </w:r>
    </w:p>
  </w:footnote>
  <w:footnote w:id="43">
    <w:p w14:paraId="0AE7003E" w14:textId="77777777" w:rsidR="00D96583" w:rsidRPr="007D437A" w:rsidRDefault="00D96583" w:rsidP="004E7C84">
      <w:pPr>
        <w:pStyle w:val="FootnoteText"/>
      </w:pPr>
      <w:r w:rsidRPr="00315F04">
        <w:rPr>
          <w:rStyle w:val="FootnoteReference"/>
          <w:rFonts w:ascii="Arial" w:hAnsi="Arial" w:cs="Arial"/>
          <w:sz w:val="20"/>
          <w:szCs w:val="20"/>
        </w:rPr>
        <w:footnoteRef/>
      </w:r>
      <w:r w:rsidRPr="00315F04">
        <w:rPr>
          <w:rFonts w:ascii="Arial" w:hAnsi="Arial" w:cs="Arial"/>
          <w:sz w:val="20"/>
          <w:szCs w:val="20"/>
        </w:rPr>
        <w:t xml:space="preserve"> Available at</w:t>
      </w:r>
      <w:r>
        <w:rPr>
          <w:rFonts w:ascii="Arial" w:hAnsi="Arial" w:cs="Arial"/>
          <w:sz w:val="20"/>
          <w:szCs w:val="20"/>
        </w:rPr>
        <w:t>:</w:t>
      </w:r>
      <w:r w:rsidRPr="00315F04">
        <w:rPr>
          <w:rFonts w:ascii="Arial" w:hAnsi="Arial" w:cs="Arial"/>
          <w:sz w:val="20"/>
          <w:szCs w:val="20"/>
        </w:rPr>
        <w:t xml:space="preserve"> </w:t>
      </w:r>
      <w:hyperlink r:id="rId48" w:history="1">
        <w:r w:rsidRPr="005E3B67">
          <w:rPr>
            <w:rStyle w:val="Hyperlink"/>
            <w:rFonts w:ascii="Arial" w:hAnsi="Arial" w:cs="Arial"/>
            <w:sz w:val="20"/>
            <w:szCs w:val="20"/>
          </w:rPr>
          <w:t>https://sencanada.ca/content/sen/committee/432/RIDR/reports/2021-06-03_ForcedSterilization_E.pdf</w:t>
        </w:r>
      </w:hyperlink>
      <w:r>
        <w:rPr>
          <w:rFonts w:ascii="Arial" w:hAnsi="Arial" w:cs="Arial"/>
          <w:sz w:val="20"/>
          <w:szCs w:val="20"/>
        </w:rPr>
        <w:t xml:space="preserve">. </w:t>
      </w:r>
    </w:p>
  </w:footnote>
  <w:footnote w:id="44">
    <w:p w14:paraId="28369AEC" w14:textId="28049479" w:rsidR="00D96583" w:rsidRPr="00F5695C" w:rsidRDefault="00D96583">
      <w:pPr>
        <w:pStyle w:val="FootnoteText"/>
        <w:rPr>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See: </w:t>
      </w:r>
      <w:hyperlink r:id="rId49" w:history="1">
        <w:r w:rsidRPr="00F5695C">
          <w:rPr>
            <w:rStyle w:val="Hyperlink"/>
            <w:rFonts w:ascii="Arial" w:hAnsi="Arial" w:cs="Arial"/>
            <w:sz w:val="20"/>
            <w:szCs w:val="20"/>
          </w:rPr>
          <w:t>https://www.chrc-ccdp.gc.ca/en/resources/investigate-the-grounds-every-residential-school-canada</w:t>
        </w:r>
      </w:hyperlink>
      <w:r w:rsidRPr="00F5695C">
        <w:rPr>
          <w:rFonts w:ascii="Arial" w:hAnsi="Arial" w:cs="Arial"/>
          <w:sz w:val="20"/>
          <w:szCs w:val="20"/>
        </w:rPr>
        <w:t xml:space="preserve">. </w:t>
      </w:r>
    </w:p>
  </w:footnote>
  <w:footnote w:id="45">
    <w:p w14:paraId="0BA688D1" w14:textId="77777777" w:rsidR="00D96583" w:rsidRPr="00F5695C" w:rsidRDefault="00D96583" w:rsidP="00444CC1">
      <w:pPr>
        <w:pStyle w:val="FootnoteText"/>
        <w:rPr>
          <w:rStyle w:val="Hyperlink"/>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See: </w:t>
      </w:r>
      <w:hyperlink r:id="rId50" w:history="1">
        <w:r w:rsidRPr="00F5695C">
          <w:rPr>
            <w:rStyle w:val="Hyperlink"/>
            <w:rFonts w:ascii="Arial" w:hAnsi="Arial" w:cs="Arial"/>
            <w:sz w:val="20"/>
            <w:szCs w:val="20"/>
          </w:rPr>
          <w:t>https://www.cbc.ca/news/canada/nova-scotia/disability-restrictions-covid-pandemic-rules-enhanced-care-1.5965829</w:t>
        </w:r>
      </w:hyperlink>
      <w:r w:rsidRPr="00F5695C">
        <w:rPr>
          <w:rStyle w:val="Hyperlink"/>
          <w:rFonts w:ascii="Arial" w:hAnsi="Arial" w:cs="Arial"/>
          <w:sz w:val="20"/>
          <w:szCs w:val="20"/>
        </w:rPr>
        <w:t xml:space="preserve">. </w:t>
      </w:r>
    </w:p>
  </w:footnote>
  <w:footnote w:id="46">
    <w:p w14:paraId="0EDB7592" w14:textId="77777777" w:rsidR="00D96583" w:rsidRPr="00F5695C" w:rsidRDefault="00D96583" w:rsidP="00444CC1">
      <w:pPr>
        <w:pStyle w:val="FootnoteText"/>
        <w:rPr>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See: </w:t>
      </w:r>
      <w:hyperlink r:id="rId51" w:history="1">
        <w:r w:rsidRPr="00F5695C">
          <w:rPr>
            <w:rStyle w:val="Hyperlink"/>
            <w:rFonts w:ascii="Arial" w:hAnsi="Arial" w:cs="Arial"/>
            <w:sz w:val="20"/>
            <w:szCs w:val="20"/>
          </w:rPr>
          <w:t>https://www.ohchr.org/EN/NewsEvents/Pages/DisplayNews.aspx?NewsID=25765&amp;LangID=E</w:t>
        </w:r>
      </w:hyperlink>
      <w:r w:rsidRPr="00F5695C">
        <w:rPr>
          <w:rFonts w:ascii="Arial" w:hAnsi="Arial" w:cs="Arial"/>
          <w:sz w:val="20"/>
          <w:szCs w:val="20"/>
        </w:rPr>
        <w:t xml:space="preserve">. </w:t>
      </w:r>
    </w:p>
  </w:footnote>
  <w:footnote w:id="47">
    <w:p w14:paraId="143A2BFF" w14:textId="77777777" w:rsidR="00D96583" w:rsidRPr="00F5695C" w:rsidRDefault="00D96583" w:rsidP="00444CC1">
      <w:pPr>
        <w:pStyle w:val="FootnoteText"/>
        <w:rPr>
          <w:rStyle w:val="Hyperlink"/>
          <w:rFonts w:ascii="Arial" w:hAnsi="Arial" w:cs="Arial"/>
          <w:sz w:val="20"/>
          <w:szCs w:val="20"/>
          <w:lang w:val="en-CA"/>
        </w:rPr>
      </w:pPr>
      <w:r w:rsidRPr="00F5695C">
        <w:rPr>
          <w:rStyle w:val="FootnoteReference"/>
          <w:rFonts w:ascii="Arial" w:hAnsi="Arial" w:cs="Arial"/>
          <w:sz w:val="20"/>
          <w:szCs w:val="20"/>
        </w:rPr>
        <w:footnoteRef/>
      </w:r>
      <w:r w:rsidRPr="00F5695C">
        <w:rPr>
          <w:rFonts w:ascii="Arial" w:hAnsi="Arial" w:cs="Arial"/>
          <w:sz w:val="20"/>
          <w:szCs w:val="20"/>
        </w:rPr>
        <w:t xml:space="preserve"> See: </w:t>
      </w:r>
      <w:hyperlink r:id="rId52" w:history="1">
        <w:r w:rsidRPr="00F5695C">
          <w:rPr>
            <w:rStyle w:val="Hyperlink"/>
            <w:rFonts w:ascii="Arial" w:hAnsi="Arial" w:cs="Arial"/>
            <w:sz w:val="20"/>
            <w:szCs w:val="20"/>
          </w:rPr>
          <w:t>https://ici.radio-canada.ca/nouvelle/1726042/personne-handicapee-jonathan-marchand-chsld-cage-parlement</w:t>
        </w:r>
      </w:hyperlink>
      <w:r w:rsidRPr="00F5695C">
        <w:rPr>
          <w:rStyle w:val="Hyperlink"/>
          <w:rFonts w:ascii="Arial" w:hAnsi="Arial" w:cs="Arial"/>
          <w:sz w:val="20"/>
          <w:szCs w:val="20"/>
        </w:rPr>
        <w:t xml:space="preserve">. </w:t>
      </w:r>
    </w:p>
  </w:footnote>
  <w:footnote w:id="48">
    <w:p w14:paraId="16B693D4" w14:textId="74BD0247" w:rsidR="00D96583" w:rsidRPr="003F6B4C" w:rsidRDefault="00D96583" w:rsidP="00444CC1">
      <w:pPr>
        <w:pStyle w:val="FootnoteText"/>
        <w:rPr>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w:t>
      </w:r>
      <w:r w:rsidRPr="00F5695C">
        <w:rPr>
          <w:rFonts w:ascii="Arial" w:hAnsi="Arial" w:cs="Arial"/>
          <w:sz w:val="20"/>
          <w:szCs w:val="20"/>
          <w:lang w:val="en-CA"/>
        </w:rPr>
        <w:t xml:space="preserve">UNGA, </w:t>
      </w:r>
      <w:r w:rsidRPr="00F5695C">
        <w:rPr>
          <w:rFonts w:ascii="Arial" w:hAnsi="Arial" w:cs="Arial"/>
          <w:i/>
          <w:sz w:val="20"/>
          <w:szCs w:val="20"/>
          <w:lang w:val="en-CA"/>
        </w:rPr>
        <w:t xml:space="preserve">Report of the Special Rapporteur on the Rights of Persons with Disabilities, </w:t>
      </w:r>
      <w:r w:rsidRPr="00F5695C">
        <w:rPr>
          <w:rFonts w:ascii="Arial" w:hAnsi="Arial" w:cs="Arial"/>
          <w:sz w:val="20"/>
          <w:szCs w:val="20"/>
          <w:lang w:val="en-CA"/>
        </w:rPr>
        <w:t>43</w:t>
      </w:r>
      <w:r w:rsidRPr="00F5695C">
        <w:rPr>
          <w:rFonts w:ascii="Arial" w:hAnsi="Arial" w:cs="Arial"/>
          <w:sz w:val="20"/>
          <w:szCs w:val="20"/>
          <w:vertAlign w:val="superscript"/>
          <w:lang w:val="en-CA"/>
        </w:rPr>
        <w:t>rd</w:t>
      </w:r>
      <w:r w:rsidRPr="00F5695C">
        <w:rPr>
          <w:rFonts w:ascii="Arial" w:hAnsi="Arial" w:cs="Arial"/>
          <w:sz w:val="20"/>
          <w:szCs w:val="20"/>
          <w:lang w:val="en-CA"/>
        </w:rPr>
        <w:t xml:space="preserve"> Sess, Item 3, UN Doc A/HRC/43/41/Add.2, (19 December 2019), para. 60, available at: </w:t>
      </w:r>
      <w:hyperlink r:id="rId53" w:history="1">
        <w:r w:rsidRPr="00F5695C">
          <w:rPr>
            <w:rStyle w:val="Hyperlink"/>
            <w:rFonts w:ascii="Arial" w:hAnsi="Arial" w:cs="Arial"/>
            <w:sz w:val="20"/>
            <w:szCs w:val="20"/>
            <w:lang w:val="en-CA"/>
          </w:rPr>
          <w:t>https://www.un.org/en/ga/search/view_doc.asp?symbol=A%2FHRC%2F43%2F41%2FAdd.2&amp;fbclid=IwAR0Gb4QSg77QsjYA67r2JhJATr4Vm-7ulvb2ofcUAyxUED2aXyctAsU9jgQ</w:t>
        </w:r>
      </w:hyperlink>
      <w:r w:rsidRPr="00F5695C">
        <w:rPr>
          <w:rFonts w:ascii="Arial" w:hAnsi="Arial" w:cs="Arial"/>
          <w:sz w:val="20"/>
          <w:szCs w:val="20"/>
          <w:lang w:val="en-CA"/>
        </w:rPr>
        <w:t>.</w:t>
      </w:r>
      <w:r w:rsidRPr="00B45CDE">
        <w:rPr>
          <w:rFonts w:ascii="Arial" w:hAnsi="Arial" w:cs="Arial"/>
          <w:sz w:val="20"/>
          <w:szCs w:val="20"/>
          <w:lang w:val="en-CA"/>
        </w:rPr>
        <w:t xml:space="preserve">  </w:t>
      </w:r>
    </w:p>
  </w:footnote>
  <w:footnote w:id="49">
    <w:p w14:paraId="09FCC449" w14:textId="3B792E8C" w:rsidR="00D96583" w:rsidRPr="00F5695C" w:rsidRDefault="00D96583" w:rsidP="009045A6">
      <w:pPr>
        <w:pStyle w:val="FootnoteText"/>
        <w:rPr>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See: </w:t>
      </w:r>
      <w:hyperlink r:id="rId54" w:history="1">
        <w:r w:rsidRPr="00F5695C">
          <w:rPr>
            <w:rStyle w:val="Hyperlink"/>
            <w:rFonts w:ascii="Arial" w:hAnsi="Arial" w:cs="Arial"/>
            <w:sz w:val="20"/>
            <w:szCs w:val="20"/>
          </w:rPr>
          <w:t>https://egale.ca/egale-canada-urges-the-federal-government-to-meet-domestic-and-international-human-rights-requirements-of-intersex-people-on-international-intersex-awareness-day/</w:t>
        </w:r>
      </w:hyperlink>
      <w:r w:rsidRPr="00F5695C">
        <w:rPr>
          <w:rFonts w:ascii="Arial" w:hAnsi="Arial" w:cs="Arial"/>
          <w:sz w:val="20"/>
          <w:szCs w:val="20"/>
        </w:rPr>
        <w:t xml:space="preserve">; and </w:t>
      </w:r>
      <w:hyperlink r:id="rId55" w:history="1">
        <w:r w:rsidRPr="00F5695C">
          <w:rPr>
            <w:rStyle w:val="Hyperlink"/>
            <w:rFonts w:ascii="Arial" w:hAnsi="Arial" w:cs="Arial"/>
            <w:sz w:val="20"/>
            <w:szCs w:val="20"/>
          </w:rPr>
          <w:t>https://yogyakartaprinciples.org/relating-to-the-right-to-freedom-from-torture-and-cruel-inhuman-or-degrading-treatment-or-punishment-principle-10/</w:t>
        </w:r>
      </w:hyperlink>
      <w:r w:rsidRPr="00F5695C">
        <w:rPr>
          <w:rFonts w:ascii="Arial" w:hAnsi="Arial" w:cs="Arial"/>
          <w:sz w:val="20"/>
          <w:szCs w:val="20"/>
        </w:rPr>
        <w:t>.</w:t>
      </w:r>
    </w:p>
  </w:footnote>
  <w:footnote w:id="50">
    <w:p w14:paraId="3250FAE4" w14:textId="66283D59" w:rsidR="00D96583" w:rsidRPr="00F5695C" w:rsidRDefault="00D96583" w:rsidP="009045A6">
      <w:pPr>
        <w:pStyle w:val="FootnoteText"/>
        <w:rPr>
          <w:rFonts w:ascii="Arial" w:hAnsi="Arial" w:cs="Arial"/>
          <w:sz w:val="20"/>
          <w:szCs w:val="20"/>
          <w:lang w:val="en-CA"/>
        </w:rPr>
      </w:pPr>
      <w:r w:rsidRPr="00F5695C">
        <w:rPr>
          <w:rStyle w:val="FootnoteReference"/>
          <w:rFonts w:ascii="Arial" w:hAnsi="Arial" w:cs="Arial"/>
          <w:sz w:val="20"/>
          <w:szCs w:val="20"/>
        </w:rPr>
        <w:footnoteRef/>
      </w:r>
      <w:r w:rsidRPr="00F5695C">
        <w:rPr>
          <w:rFonts w:ascii="Arial" w:hAnsi="Arial" w:cs="Arial"/>
          <w:sz w:val="20"/>
          <w:szCs w:val="20"/>
        </w:rPr>
        <w:t xml:space="preserve"> See: </w:t>
      </w:r>
      <w:hyperlink r:id="rId56" w:history="1">
        <w:r w:rsidRPr="00F5695C">
          <w:rPr>
            <w:rStyle w:val="Hyperlink"/>
            <w:rFonts w:ascii="Arial" w:hAnsi="Arial" w:cs="Arial"/>
            <w:sz w:val="20"/>
            <w:szCs w:val="20"/>
          </w:rPr>
          <w:t>https://egale.ca/egale-submission-to-the-un-committee-against-torture/</w:t>
        </w:r>
      </w:hyperlink>
      <w:r w:rsidRPr="00F5695C">
        <w:rPr>
          <w:rFonts w:ascii="Arial" w:hAnsi="Arial" w:cs="Arial"/>
          <w:sz w:val="20"/>
          <w:szCs w:val="20"/>
        </w:rPr>
        <w:t xml:space="preserve">; </w:t>
      </w:r>
      <w:hyperlink r:id="rId57" w:history="1">
        <w:r w:rsidRPr="00F5695C">
          <w:rPr>
            <w:rStyle w:val="Hyperlink"/>
            <w:rFonts w:ascii="Arial" w:hAnsi="Arial" w:cs="Arial"/>
            <w:sz w:val="20"/>
            <w:szCs w:val="20"/>
          </w:rPr>
          <w:t>https://www.wlu.ca/news/spotlights/2019/june/professor-morgan-holmes-is-pushing-for-change-for-intersex-people,-through-research-and-activism.html</w:t>
        </w:r>
      </w:hyperlink>
      <w:r w:rsidRPr="00F5695C">
        <w:rPr>
          <w:rFonts w:ascii="Arial" w:hAnsi="Arial" w:cs="Arial"/>
          <w:sz w:val="20"/>
          <w:szCs w:val="20"/>
        </w:rPr>
        <w:t xml:space="preserve">; </w:t>
      </w:r>
      <w:hyperlink r:id="rId58" w:history="1">
        <w:r w:rsidRPr="00F5695C">
          <w:rPr>
            <w:rStyle w:val="Hyperlink"/>
            <w:rFonts w:ascii="Arial" w:hAnsi="Arial" w:cs="Arial"/>
            <w:sz w:val="20"/>
            <w:szCs w:val="20"/>
          </w:rPr>
          <w:t>https://www.hrw.org/report/2017/07/25/i-want-be-nature-made-me/medically-unnecessary-surgeries-intersex-children-us</w:t>
        </w:r>
      </w:hyperlink>
      <w:r w:rsidRPr="00F5695C">
        <w:rPr>
          <w:rFonts w:ascii="Arial" w:hAnsi="Arial" w:cs="Arial"/>
          <w:sz w:val="20"/>
          <w:szCs w:val="20"/>
          <w:lang w:val="en-CA"/>
        </w:rPr>
        <w:t xml:space="preserve">; and </w:t>
      </w:r>
      <w:hyperlink r:id="rId59" w:history="1">
        <w:r w:rsidRPr="00F5695C">
          <w:rPr>
            <w:rStyle w:val="Hyperlink"/>
            <w:rFonts w:ascii="Arial" w:hAnsi="Arial" w:cs="Arial"/>
            <w:sz w:val="20"/>
            <w:szCs w:val="20"/>
          </w:rPr>
          <w:t>https://www.ohchr.org/EN/NewsEvents/Pages/DisplayNews.aspx?NewsID=20739&amp;LangID=E</w:t>
        </w:r>
      </w:hyperlink>
      <w:r w:rsidRPr="00F5695C">
        <w:rPr>
          <w:rFonts w:ascii="Arial" w:hAnsi="Arial" w:cs="Arial"/>
          <w:sz w:val="20"/>
          <w:szCs w:val="20"/>
        </w:rPr>
        <w:t xml:space="preserve">.  </w:t>
      </w:r>
    </w:p>
  </w:footnote>
  <w:footnote w:id="51">
    <w:p w14:paraId="7068FDC5" w14:textId="3EEA3661" w:rsidR="00D96583" w:rsidRPr="00F5695C" w:rsidRDefault="00D96583">
      <w:pPr>
        <w:pStyle w:val="FootnoteText"/>
        <w:rPr>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See: </w:t>
      </w:r>
      <w:hyperlink r:id="rId60" w:history="1">
        <w:r w:rsidRPr="00F5695C">
          <w:rPr>
            <w:rStyle w:val="Hyperlink"/>
            <w:rFonts w:ascii="Arial" w:hAnsi="Arial" w:cs="Arial"/>
            <w:sz w:val="20"/>
            <w:szCs w:val="20"/>
          </w:rPr>
          <w:t>https://www.ohchr.org/en/NewsEvents/Pages/DisplayNews.aspx?NewsID=26051&amp;LangID=E</w:t>
        </w:r>
      </w:hyperlink>
      <w:r w:rsidRPr="00F5695C">
        <w:rPr>
          <w:rStyle w:val="Hyperlink"/>
          <w:rFonts w:ascii="Arial" w:hAnsi="Arial" w:cs="Arial"/>
          <w:sz w:val="20"/>
          <w:szCs w:val="20"/>
        </w:rPr>
        <w:t xml:space="preserve">;  </w:t>
      </w:r>
      <w:hyperlink r:id="rId61" w:history="1">
        <w:r w:rsidRPr="00F5695C">
          <w:rPr>
            <w:rStyle w:val="Hyperlink"/>
            <w:rFonts w:ascii="Arial" w:hAnsi="Arial" w:cs="Arial"/>
            <w:sz w:val="20"/>
            <w:szCs w:val="20"/>
          </w:rPr>
          <w:t>https://static1.squarespace.com/static/5bfdaab6365f02c7e82f8a82/t/5f8096b08038bb156ace2413/1602262710756/Conversion+Therapy+in+Canada+%28Oct+2%2C+2020%29+-+FINAL.pdf</w:t>
        </w:r>
      </w:hyperlink>
      <w:r w:rsidRPr="00F5695C">
        <w:rPr>
          <w:rStyle w:val="Hyperlink"/>
          <w:rFonts w:ascii="Arial" w:hAnsi="Arial" w:cs="Arial"/>
          <w:sz w:val="20"/>
          <w:szCs w:val="20"/>
        </w:rPr>
        <w:t xml:space="preserve">; </w:t>
      </w:r>
      <w:r w:rsidRPr="00F5695C">
        <w:rPr>
          <w:rFonts w:ascii="Arial" w:hAnsi="Arial" w:cs="Arial"/>
          <w:sz w:val="20"/>
          <w:szCs w:val="20"/>
        </w:rPr>
        <w:t xml:space="preserve">and </w:t>
      </w:r>
      <w:hyperlink r:id="rId62" w:history="1">
        <w:r w:rsidRPr="00F5695C">
          <w:rPr>
            <w:rStyle w:val="Hyperlink"/>
            <w:rFonts w:ascii="Arial" w:hAnsi="Arial" w:cs="Arial"/>
            <w:sz w:val="20"/>
            <w:szCs w:val="20"/>
          </w:rPr>
          <w:t>https://researchco.ca/2019/07/26/wrapped-in-sorrow-words-are-token/</w:t>
        </w:r>
      </w:hyperlink>
      <w:r w:rsidRPr="00F5695C">
        <w:rPr>
          <w:rFonts w:ascii="Arial" w:hAnsi="Arial" w:cs="Arial"/>
          <w:sz w:val="20"/>
          <w:szCs w:val="20"/>
        </w:rPr>
        <w:t xml:space="preserve">. </w:t>
      </w:r>
    </w:p>
  </w:footnote>
  <w:footnote w:id="52">
    <w:p w14:paraId="770EC1A2" w14:textId="10EAA907" w:rsidR="00D96583" w:rsidRPr="00F5695C" w:rsidRDefault="00D96583" w:rsidP="003F6B4C">
      <w:pPr>
        <w:pStyle w:val="FootnoteText"/>
        <w:rPr>
          <w:rFonts w:ascii="Arial" w:hAnsi="Arial" w:cs="Arial"/>
          <w:sz w:val="20"/>
          <w:szCs w:val="20"/>
          <w:lang w:val="en-CA"/>
        </w:rPr>
      </w:pPr>
      <w:r w:rsidRPr="00F5695C">
        <w:rPr>
          <w:rStyle w:val="FootnoteReference"/>
          <w:rFonts w:ascii="Arial" w:hAnsi="Arial" w:cs="Arial"/>
          <w:sz w:val="20"/>
          <w:szCs w:val="20"/>
        </w:rPr>
        <w:footnoteRef/>
      </w:r>
      <w:r w:rsidRPr="00F5695C">
        <w:rPr>
          <w:rFonts w:ascii="Arial" w:hAnsi="Arial" w:cs="Arial"/>
          <w:sz w:val="20"/>
          <w:szCs w:val="20"/>
        </w:rPr>
        <w:t xml:space="preserve"> See: </w:t>
      </w:r>
      <w:hyperlink r:id="rId63" w:history="1">
        <w:r w:rsidRPr="00F5695C">
          <w:rPr>
            <w:rStyle w:val="Hyperlink"/>
            <w:rFonts w:ascii="Arial" w:hAnsi="Arial" w:cs="Arial"/>
            <w:sz w:val="20"/>
            <w:szCs w:val="20"/>
          </w:rPr>
          <w:t>https://www.parl.ca/LegisInfo/BillDetails.aspx?Language=E&amp;billId=10871883</w:t>
        </w:r>
      </w:hyperlink>
      <w:r w:rsidRPr="00F5695C">
        <w:rPr>
          <w:rFonts w:ascii="Arial" w:hAnsi="Arial" w:cs="Arial"/>
          <w:sz w:val="20"/>
          <w:szCs w:val="20"/>
        </w:rPr>
        <w:t xml:space="preserve">.   </w:t>
      </w:r>
    </w:p>
  </w:footnote>
  <w:footnote w:id="53">
    <w:p w14:paraId="2277EAF7" w14:textId="6BCAE502" w:rsidR="00D96583" w:rsidRPr="00F5695C" w:rsidRDefault="00D96583" w:rsidP="004D156B">
      <w:pPr>
        <w:pStyle w:val="FootnoteText"/>
        <w:rPr>
          <w:rFonts w:ascii="Arial" w:hAnsi="Arial" w:cs="Arial"/>
          <w:sz w:val="20"/>
          <w:szCs w:val="20"/>
          <w:lang w:val="en-CA"/>
        </w:rPr>
      </w:pPr>
      <w:r w:rsidRPr="00F5695C">
        <w:rPr>
          <w:rStyle w:val="FootnoteReference"/>
          <w:rFonts w:ascii="Arial" w:hAnsi="Arial" w:cs="Arial"/>
          <w:sz w:val="20"/>
          <w:szCs w:val="20"/>
        </w:rPr>
        <w:footnoteRef/>
      </w:r>
      <w:r w:rsidRPr="00F5695C">
        <w:rPr>
          <w:rFonts w:ascii="Arial" w:hAnsi="Arial" w:cs="Arial"/>
          <w:sz w:val="20"/>
          <w:szCs w:val="20"/>
        </w:rPr>
        <w:t xml:space="preserve"> See: Royal Society of Canada Infoveillance Working Group,</w:t>
      </w:r>
      <w:r w:rsidRPr="00F5695C">
        <w:rPr>
          <w:rFonts w:ascii="Arial" w:hAnsi="Arial" w:cs="Arial"/>
          <w:i/>
          <w:iCs/>
          <w:sz w:val="20"/>
          <w:szCs w:val="20"/>
        </w:rPr>
        <w:t xml:space="preserve"> AI Technologies—Like Police Facial Recognition— Discriminate Against People of Colour, </w:t>
      </w:r>
      <w:r w:rsidRPr="00F5695C">
        <w:rPr>
          <w:rFonts w:ascii="Arial" w:hAnsi="Arial" w:cs="Arial"/>
          <w:sz w:val="20"/>
          <w:szCs w:val="20"/>
        </w:rPr>
        <w:t xml:space="preserve">September 2, 2020, available at: </w:t>
      </w:r>
      <w:hyperlink r:id="rId64" w:history="1">
        <w:r w:rsidRPr="00F5695C">
          <w:rPr>
            <w:rStyle w:val="Hyperlink"/>
            <w:rFonts w:ascii="Arial" w:hAnsi="Arial" w:cs="Arial"/>
            <w:sz w:val="20"/>
            <w:szCs w:val="20"/>
          </w:rPr>
          <w:t>https://rsc-src.ca/sites/default/files/Infoveillance_EN_0.pdf</w:t>
        </w:r>
      </w:hyperlink>
      <w:r w:rsidRPr="00F5695C">
        <w:rPr>
          <w:rFonts w:ascii="Arial" w:hAnsi="Arial" w:cs="Arial"/>
          <w:sz w:val="20"/>
          <w:szCs w:val="20"/>
        </w:rPr>
        <w:t xml:space="preserve">; and </w:t>
      </w:r>
      <w:hyperlink r:id="rId65" w:history="1">
        <w:r w:rsidRPr="00F5695C">
          <w:rPr>
            <w:rStyle w:val="Hyperlink"/>
            <w:rFonts w:ascii="Arial" w:hAnsi="Arial" w:cs="Arial"/>
            <w:sz w:val="20"/>
            <w:szCs w:val="20"/>
          </w:rPr>
          <w:t>https://www.politico.eu/article/europe-artificial-intelligence-blindspot-race-algorithmic-harm/</w:t>
        </w:r>
      </w:hyperlink>
      <w:r w:rsidRPr="00F5695C">
        <w:rPr>
          <w:rFonts w:ascii="Arial" w:hAnsi="Arial" w:cs="Arial"/>
          <w:sz w:val="20"/>
          <w:szCs w:val="20"/>
          <w:lang w:val="en-CA"/>
        </w:rPr>
        <w:t>.</w:t>
      </w:r>
      <w:r w:rsidRPr="00F5695C">
        <w:rPr>
          <w:rStyle w:val="Hyperlink"/>
          <w:rFonts w:ascii="Arial" w:hAnsi="Arial" w:cs="Arial"/>
          <w:sz w:val="20"/>
          <w:szCs w:val="20"/>
        </w:rPr>
        <w:t xml:space="preserve"> </w:t>
      </w:r>
    </w:p>
  </w:footnote>
  <w:footnote w:id="54">
    <w:p w14:paraId="6D7DBE99" w14:textId="77777777" w:rsidR="00D96583" w:rsidRPr="00F5695C" w:rsidRDefault="00D96583" w:rsidP="004D156B">
      <w:pPr>
        <w:pStyle w:val="FootnoteText"/>
        <w:rPr>
          <w:rFonts w:ascii="Arial" w:hAnsi="Arial" w:cs="Arial"/>
          <w:sz w:val="20"/>
          <w:szCs w:val="20"/>
          <w:lang w:val="en-CA"/>
        </w:rPr>
      </w:pPr>
      <w:r w:rsidRPr="00F5695C">
        <w:rPr>
          <w:rStyle w:val="FootnoteReference"/>
          <w:rFonts w:ascii="Arial" w:hAnsi="Arial" w:cs="Arial"/>
          <w:sz w:val="20"/>
          <w:szCs w:val="20"/>
        </w:rPr>
        <w:footnoteRef/>
      </w:r>
      <w:r w:rsidRPr="00F5695C">
        <w:rPr>
          <w:rFonts w:ascii="Arial" w:hAnsi="Arial" w:cs="Arial"/>
          <w:sz w:val="20"/>
          <w:szCs w:val="20"/>
        </w:rPr>
        <w:t xml:space="preserve"> See: </w:t>
      </w:r>
      <w:r w:rsidRPr="00F5695C">
        <w:rPr>
          <w:rFonts w:ascii="Arial" w:hAnsi="Arial" w:cs="Arial"/>
          <w:iCs/>
          <w:sz w:val="20"/>
          <w:szCs w:val="20"/>
        </w:rPr>
        <w:t>The Citizen Lab,</w:t>
      </w:r>
      <w:r w:rsidRPr="00F5695C">
        <w:rPr>
          <w:rFonts w:ascii="Arial" w:hAnsi="Arial" w:cs="Arial"/>
          <w:sz w:val="20"/>
          <w:szCs w:val="20"/>
        </w:rPr>
        <w:t xml:space="preserve"> </w:t>
      </w:r>
      <w:r w:rsidRPr="00F5695C">
        <w:rPr>
          <w:rFonts w:ascii="Arial" w:hAnsi="Arial" w:cs="Arial"/>
          <w:i/>
          <w:sz w:val="20"/>
          <w:szCs w:val="20"/>
        </w:rPr>
        <w:t>To Surveil and Predict: A Human Rights Analysis of Algorithmic Policing in Canada</w:t>
      </w:r>
      <w:r w:rsidRPr="00F5695C">
        <w:rPr>
          <w:rFonts w:ascii="Arial" w:hAnsi="Arial" w:cs="Arial"/>
          <w:sz w:val="20"/>
          <w:szCs w:val="20"/>
        </w:rPr>
        <w:t xml:space="preserve">, 1 Sept. 2020, available at: </w:t>
      </w:r>
      <w:hyperlink r:id="rId66" w:history="1">
        <w:r w:rsidRPr="00F5695C">
          <w:rPr>
            <w:rStyle w:val="Hyperlink"/>
            <w:rFonts w:ascii="Arial" w:hAnsi="Arial" w:cs="Arial"/>
            <w:sz w:val="20"/>
            <w:szCs w:val="20"/>
          </w:rPr>
          <w:t>https://citizenlab.ca/2020/09/to-surveil-and-predict-a-human-rights-analysis-of-algorithmic-policing-in-canada/</w:t>
        </w:r>
      </w:hyperlink>
      <w:r w:rsidRPr="00F5695C">
        <w:rPr>
          <w:rFonts w:ascii="Arial" w:hAnsi="Arial" w:cs="Arial"/>
          <w:sz w:val="20"/>
          <w:szCs w:val="20"/>
        </w:rPr>
        <w:t xml:space="preserve">; and </w:t>
      </w:r>
      <w:r w:rsidRPr="00F5695C">
        <w:rPr>
          <w:rFonts w:ascii="Arial" w:hAnsi="Arial" w:cs="Arial"/>
          <w:iCs/>
          <w:sz w:val="20"/>
          <w:szCs w:val="20"/>
        </w:rPr>
        <w:t>The Citizen Lab,</w:t>
      </w:r>
      <w:r w:rsidRPr="00F5695C">
        <w:rPr>
          <w:rFonts w:ascii="Arial" w:hAnsi="Arial" w:cs="Arial"/>
          <w:sz w:val="20"/>
          <w:szCs w:val="20"/>
        </w:rPr>
        <w:t xml:space="preserve"> </w:t>
      </w:r>
      <w:r w:rsidRPr="00F5695C">
        <w:rPr>
          <w:rFonts w:ascii="Arial" w:hAnsi="Arial" w:cs="Arial"/>
          <w:i/>
          <w:sz w:val="20"/>
          <w:szCs w:val="20"/>
        </w:rPr>
        <w:t>Algorithmic Policing in Canada Explained</w:t>
      </w:r>
      <w:r w:rsidRPr="00F5695C">
        <w:rPr>
          <w:rFonts w:ascii="Arial" w:hAnsi="Arial" w:cs="Arial"/>
          <w:sz w:val="20"/>
          <w:szCs w:val="20"/>
        </w:rPr>
        <w:t xml:space="preserve">, 1 Sept. 2020, available at: </w:t>
      </w:r>
      <w:hyperlink r:id="rId67" w:history="1">
        <w:r w:rsidRPr="00F5695C">
          <w:rPr>
            <w:rStyle w:val="Hyperlink"/>
            <w:rFonts w:ascii="Arial" w:hAnsi="Arial" w:cs="Arial"/>
            <w:sz w:val="20"/>
            <w:szCs w:val="20"/>
          </w:rPr>
          <w:t>https://citizenlab.ca/2020/09/algorithmic-policing-in-canada-explained/</w:t>
        </w:r>
      </w:hyperlink>
      <w:r w:rsidRPr="00F5695C">
        <w:rPr>
          <w:rFonts w:ascii="Arial" w:hAnsi="Arial" w:cs="Arial"/>
          <w:sz w:val="20"/>
          <w:szCs w:val="20"/>
        </w:rPr>
        <w:t xml:space="preserve">; and </w:t>
      </w:r>
      <w:hyperlink r:id="rId68" w:history="1">
        <w:r w:rsidRPr="00F5695C">
          <w:rPr>
            <w:rStyle w:val="Hyperlink"/>
            <w:rFonts w:ascii="Arial" w:hAnsi="Arial" w:cs="Arial"/>
            <w:sz w:val="20"/>
            <w:szCs w:val="20"/>
          </w:rPr>
          <w:t>https://www.ohchr.org/EN/NewsEvents/Pages/DisplayNews.aspx?NewsID=26548</w:t>
        </w:r>
      </w:hyperlink>
      <w:r w:rsidRPr="00F5695C">
        <w:rPr>
          <w:rFonts w:ascii="Arial" w:hAnsi="Arial" w:cs="Arial"/>
          <w:sz w:val="20"/>
          <w:szCs w:val="20"/>
        </w:rPr>
        <w:t>.</w:t>
      </w:r>
    </w:p>
  </w:footnote>
  <w:footnote w:id="55">
    <w:p w14:paraId="0C05EE9E" w14:textId="3FB3F1A7" w:rsidR="00D96583" w:rsidRPr="00F5695C" w:rsidRDefault="00D96583" w:rsidP="004D156B">
      <w:pPr>
        <w:pStyle w:val="FootnoteText"/>
        <w:rPr>
          <w:rFonts w:ascii="Arial" w:hAnsi="Arial" w:cs="Arial"/>
          <w:sz w:val="20"/>
          <w:szCs w:val="20"/>
          <w:lang w:val="en-CA"/>
        </w:rPr>
      </w:pPr>
      <w:r w:rsidRPr="00F5695C">
        <w:rPr>
          <w:rStyle w:val="FootnoteReference"/>
          <w:rFonts w:ascii="Arial" w:hAnsi="Arial" w:cs="Arial"/>
          <w:sz w:val="20"/>
          <w:szCs w:val="20"/>
        </w:rPr>
        <w:footnoteRef/>
      </w:r>
      <w:r w:rsidRPr="00F5695C">
        <w:rPr>
          <w:rFonts w:ascii="Arial" w:hAnsi="Arial" w:cs="Arial"/>
          <w:sz w:val="20"/>
          <w:szCs w:val="20"/>
        </w:rPr>
        <w:t xml:space="preserve"> See: </w:t>
      </w:r>
      <w:r w:rsidRPr="00F5695C">
        <w:rPr>
          <w:rStyle w:val="Hyperlink"/>
          <w:rFonts w:ascii="Arial" w:hAnsi="Arial" w:cs="Arial"/>
          <w:sz w:val="20"/>
          <w:szCs w:val="20"/>
        </w:rPr>
        <w:t>https://edri.org/wp-content/uploads/2020/11/Technological-Testing-Grounds.pdf</w:t>
      </w:r>
      <w:r w:rsidRPr="00F5695C">
        <w:rPr>
          <w:rFonts w:ascii="Arial" w:hAnsi="Arial" w:cs="Arial"/>
          <w:sz w:val="20"/>
          <w:szCs w:val="20"/>
          <w:lang w:val="en-CA"/>
        </w:rPr>
        <w:t xml:space="preserve">; and </w:t>
      </w:r>
      <w:hyperlink r:id="rId69" w:history="1">
        <w:r w:rsidRPr="00F5695C">
          <w:rPr>
            <w:rStyle w:val="Hyperlink"/>
            <w:rFonts w:ascii="Arial" w:hAnsi="Arial" w:cs="Arial"/>
            <w:sz w:val="20"/>
            <w:szCs w:val="20"/>
          </w:rPr>
          <w:t>https://www.ohchr.org/EN/Issues/Racism/SRRacism/Pages/CallRaceBordersDigitalTechnologies.aspx</w:t>
        </w:r>
      </w:hyperlink>
      <w:r w:rsidRPr="00F5695C">
        <w:rPr>
          <w:rFonts w:ascii="Arial" w:hAnsi="Arial" w:cs="Arial"/>
          <w:sz w:val="20"/>
          <w:szCs w:val="20"/>
          <w:lang w:val="en-CA"/>
        </w:rPr>
        <w:t>.</w:t>
      </w:r>
    </w:p>
  </w:footnote>
  <w:footnote w:id="56">
    <w:p w14:paraId="5A9FE0C3" w14:textId="77777777" w:rsidR="00D96583" w:rsidRPr="00F5695C" w:rsidRDefault="00D96583" w:rsidP="004D156B">
      <w:pPr>
        <w:pStyle w:val="FootnoteText"/>
        <w:rPr>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w:t>
      </w:r>
      <w:r w:rsidRPr="00F5695C">
        <w:rPr>
          <w:rFonts w:ascii="Arial" w:hAnsi="Arial" w:cs="Arial"/>
          <w:iCs/>
          <w:sz w:val="20"/>
          <w:szCs w:val="20"/>
        </w:rPr>
        <w:t xml:space="preserve">See: </w:t>
      </w:r>
      <w:hyperlink r:id="rId70" w:anchor="overlay-context=news/canadas-adoption-ai-immigration-raises-serious-rights-implications" w:history="1">
        <w:r w:rsidRPr="00F5695C">
          <w:rPr>
            <w:rStyle w:val="Hyperlink"/>
            <w:rFonts w:ascii="Arial" w:hAnsi="Arial" w:cs="Arial"/>
            <w:sz w:val="20"/>
            <w:szCs w:val="20"/>
          </w:rPr>
          <w:t>https://ihrp.law.utoronto.ca/news/canadas-adoption-ai-immigration-raises-serious-rights-implications#overlay-context=news/canadas-adoption-ai-immigration-raises-serious-rights-implications</w:t>
        </w:r>
      </w:hyperlink>
      <w:r w:rsidRPr="00F5695C">
        <w:rPr>
          <w:rFonts w:ascii="Arial" w:hAnsi="Arial" w:cs="Arial"/>
          <w:sz w:val="20"/>
          <w:szCs w:val="20"/>
        </w:rPr>
        <w:t xml:space="preserve">. </w:t>
      </w:r>
    </w:p>
  </w:footnote>
  <w:footnote w:id="57">
    <w:p w14:paraId="427E8FFA" w14:textId="11B42EC8" w:rsidR="00D96583" w:rsidRPr="00F5695C" w:rsidRDefault="00D96583" w:rsidP="004D156B">
      <w:pPr>
        <w:pStyle w:val="FootnoteText"/>
        <w:rPr>
          <w:rStyle w:val="Hyperlink"/>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See: Law Commission of Ontario, </w:t>
      </w:r>
      <w:r w:rsidRPr="00F5695C">
        <w:rPr>
          <w:rFonts w:ascii="Arial" w:hAnsi="Arial" w:cs="Arial"/>
          <w:i/>
          <w:sz w:val="20"/>
          <w:szCs w:val="20"/>
        </w:rPr>
        <w:t>The Rise and Fall of AI and Algorithms In American Criminal Justice: Lessons for Canada</w:t>
      </w:r>
      <w:r w:rsidRPr="00F5695C">
        <w:rPr>
          <w:rFonts w:ascii="Arial" w:hAnsi="Arial" w:cs="Arial"/>
          <w:sz w:val="20"/>
          <w:szCs w:val="20"/>
        </w:rPr>
        <w:t xml:space="preserve">, October 2020, available at: </w:t>
      </w:r>
      <w:hyperlink r:id="rId71" w:history="1">
        <w:r w:rsidRPr="00F5695C">
          <w:rPr>
            <w:rStyle w:val="Hyperlink"/>
            <w:rFonts w:ascii="Arial" w:hAnsi="Arial" w:cs="Arial"/>
            <w:sz w:val="20"/>
            <w:szCs w:val="20"/>
          </w:rPr>
          <w:t>https://www.lco-cdo.org/wp-content/uploads/2020/10/Criminal-AI-Paper-Final-Oct-28-2020.pdf</w:t>
        </w:r>
      </w:hyperlink>
      <w:r w:rsidRPr="00F5695C">
        <w:rPr>
          <w:rFonts w:ascii="Arial" w:hAnsi="Arial" w:cs="Arial"/>
          <w:sz w:val="20"/>
          <w:szCs w:val="20"/>
          <w:lang w:val="en-CA"/>
        </w:rPr>
        <w:t>.</w:t>
      </w:r>
    </w:p>
  </w:footnote>
  <w:footnote w:id="58">
    <w:p w14:paraId="39BA3A02" w14:textId="56852076" w:rsidR="00D96583" w:rsidRPr="00F5695C" w:rsidRDefault="00D96583" w:rsidP="00AA02CE">
      <w:pPr>
        <w:pStyle w:val="FootnoteText"/>
        <w:rPr>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See:</w:t>
      </w:r>
      <w:r w:rsidRPr="00F5695C">
        <w:rPr>
          <w:rFonts w:ascii="Arial" w:hAnsi="Arial" w:cs="Arial"/>
          <w:sz w:val="20"/>
          <w:szCs w:val="20"/>
          <w:lang w:val="en-CA"/>
        </w:rPr>
        <w:t xml:space="preserve"> Office of the Privacy Commissioner, </w:t>
      </w:r>
      <w:r w:rsidRPr="00F5695C">
        <w:rPr>
          <w:rFonts w:ascii="Arial" w:hAnsi="Arial" w:cs="Arial"/>
          <w:i/>
          <w:sz w:val="20"/>
          <w:szCs w:val="20"/>
          <w:lang w:val="en-CA"/>
        </w:rPr>
        <w:t>Police use of Facial Recognition Technology in Canada and the way forward</w:t>
      </w:r>
      <w:r w:rsidRPr="00F5695C">
        <w:rPr>
          <w:rFonts w:ascii="Arial" w:hAnsi="Arial" w:cs="Arial"/>
          <w:sz w:val="20"/>
          <w:szCs w:val="20"/>
          <w:lang w:val="en-CA"/>
        </w:rPr>
        <w:t xml:space="preserve">, June 10, 2021, available at: </w:t>
      </w:r>
      <w:hyperlink r:id="rId72" w:history="1">
        <w:r w:rsidRPr="00F5695C">
          <w:rPr>
            <w:rStyle w:val="Hyperlink"/>
            <w:rFonts w:ascii="Arial" w:hAnsi="Arial" w:cs="Arial"/>
            <w:sz w:val="20"/>
            <w:szCs w:val="20"/>
            <w:lang w:val="en-CA"/>
          </w:rPr>
          <w:t>https://www.priv.gc.ca/en/opc-actions-and-decisions/ar_index/202021/sr_rcmp/</w:t>
        </w:r>
      </w:hyperlink>
      <w:r w:rsidRPr="00F5695C">
        <w:rPr>
          <w:rFonts w:ascii="Arial" w:hAnsi="Arial" w:cs="Arial"/>
          <w:sz w:val="20"/>
          <w:szCs w:val="20"/>
          <w:lang w:val="en-CA"/>
        </w:rPr>
        <w:t xml:space="preserve">; </w:t>
      </w:r>
      <w:hyperlink r:id="rId73" w:history="1">
        <w:r w:rsidRPr="00F5695C">
          <w:rPr>
            <w:rStyle w:val="Hyperlink"/>
            <w:rFonts w:ascii="Arial" w:hAnsi="Arial" w:cs="Arial"/>
            <w:sz w:val="20"/>
            <w:szCs w:val="20"/>
          </w:rPr>
          <w:t>https://www.priv.gc.ca/en/opc-news/news-and-announcements/2021/an_210510_02/</w:t>
        </w:r>
      </w:hyperlink>
      <w:r w:rsidRPr="00F5695C">
        <w:rPr>
          <w:rFonts w:ascii="Arial" w:hAnsi="Arial" w:cs="Arial"/>
          <w:sz w:val="20"/>
          <w:szCs w:val="20"/>
        </w:rPr>
        <w:t xml:space="preserve">; and Office of the Privacy Commissioner, </w:t>
      </w:r>
      <w:r w:rsidRPr="00F5695C">
        <w:rPr>
          <w:rFonts w:ascii="Arial" w:hAnsi="Arial" w:cs="Arial"/>
          <w:i/>
          <w:iCs/>
          <w:sz w:val="20"/>
          <w:szCs w:val="20"/>
        </w:rPr>
        <w:t>Announcement: Facial Recognition and Artificial Intelligence: International Privacy Guardians Call for More Protection and Accountability</w:t>
      </w:r>
      <w:r w:rsidRPr="00F5695C">
        <w:rPr>
          <w:rFonts w:ascii="Arial" w:hAnsi="Arial" w:cs="Arial"/>
          <w:sz w:val="20"/>
          <w:szCs w:val="20"/>
        </w:rPr>
        <w:t xml:space="preserve">, 27 Oct. 2020, available at: </w:t>
      </w:r>
      <w:hyperlink r:id="rId74" w:history="1">
        <w:r w:rsidRPr="00F5695C">
          <w:rPr>
            <w:rStyle w:val="Hyperlink"/>
            <w:rFonts w:ascii="Arial" w:hAnsi="Arial" w:cs="Arial"/>
            <w:sz w:val="20"/>
            <w:szCs w:val="20"/>
          </w:rPr>
          <w:t>https://priv.gc.ca/en/opc-news/news-and-announcements/2020/an_201027/</w:t>
        </w:r>
      </w:hyperlink>
      <w:r w:rsidRPr="00F5695C">
        <w:rPr>
          <w:rFonts w:ascii="Arial" w:hAnsi="Arial" w:cs="Arial"/>
          <w:sz w:val="20"/>
          <w:szCs w:val="20"/>
          <w:lang w:val="en-CA"/>
        </w:rPr>
        <w:t>.</w:t>
      </w:r>
      <w:r w:rsidRPr="00F5695C">
        <w:rPr>
          <w:rStyle w:val="Hyperlink"/>
          <w:rFonts w:ascii="Arial" w:hAnsi="Arial" w:cs="Arial"/>
          <w:sz w:val="20"/>
          <w:szCs w:val="20"/>
        </w:rPr>
        <w:t xml:space="preserve"> </w:t>
      </w:r>
    </w:p>
  </w:footnote>
  <w:footnote w:id="59">
    <w:p w14:paraId="79743A63" w14:textId="5D6DD6E3" w:rsidR="00D96583" w:rsidRPr="00F5695C" w:rsidRDefault="00D96583" w:rsidP="00AA02CE">
      <w:pPr>
        <w:pStyle w:val="FootnoteText"/>
        <w:rPr>
          <w:rFonts w:ascii="Arial" w:hAnsi="Arial" w:cs="Arial"/>
          <w:sz w:val="20"/>
          <w:szCs w:val="20"/>
          <w:lang w:val="en-CA"/>
        </w:rPr>
      </w:pPr>
      <w:r w:rsidRPr="00F5695C">
        <w:rPr>
          <w:rStyle w:val="FootnoteReference"/>
          <w:rFonts w:ascii="Arial" w:hAnsi="Arial" w:cs="Arial"/>
          <w:sz w:val="20"/>
          <w:szCs w:val="20"/>
        </w:rPr>
        <w:footnoteRef/>
      </w:r>
      <w:r w:rsidRPr="00F5695C">
        <w:rPr>
          <w:rFonts w:ascii="Arial" w:hAnsi="Arial" w:cs="Arial"/>
          <w:sz w:val="20"/>
          <w:szCs w:val="20"/>
        </w:rPr>
        <w:t xml:space="preserve"> </w:t>
      </w:r>
      <w:r w:rsidRPr="00F5695C">
        <w:rPr>
          <w:rFonts w:ascii="Arial" w:hAnsi="Arial" w:cs="Arial"/>
          <w:sz w:val="20"/>
          <w:szCs w:val="20"/>
          <w:lang w:val="en-CA"/>
        </w:rPr>
        <w:t xml:space="preserve">See: </w:t>
      </w:r>
      <w:hyperlink r:id="rId75" w:history="1">
        <w:r w:rsidRPr="00F5695C">
          <w:rPr>
            <w:rStyle w:val="Hyperlink"/>
            <w:rFonts w:ascii="Arial" w:hAnsi="Arial" w:cs="Arial"/>
            <w:sz w:val="20"/>
            <w:szCs w:val="20"/>
          </w:rPr>
          <w:t>https://freedomonlinecoalition.com/wp-content/uploads/2020/11/FOC-Joint-Statement-on-ArtificiaI-Intelligence-and-Human-Rights.pdf</w:t>
        </w:r>
      </w:hyperlink>
      <w:r w:rsidRPr="00F5695C">
        <w:rPr>
          <w:rFonts w:ascii="Arial" w:hAnsi="Arial" w:cs="Arial"/>
          <w:sz w:val="20"/>
          <w:szCs w:val="20"/>
          <w:lang w:val="en-CA"/>
        </w:rPr>
        <w:t xml:space="preserve">; and </w:t>
      </w:r>
      <w:hyperlink r:id="rId76" w:history="1">
        <w:r w:rsidRPr="00F5695C">
          <w:rPr>
            <w:rStyle w:val="Hyperlink"/>
            <w:rFonts w:ascii="Arial" w:hAnsi="Arial" w:cs="Arial"/>
            <w:sz w:val="20"/>
            <w:szCs w:val="20"/>
          </w:rPr>
          <w:t>https://www.msn.com/en-ca/news/technology/human-rights-commission-calls-for-a-freeze-on-high-risk-facial-recognition/ar-AAKrcaW</w:t>
        </w:r>
      </w:hyperlink>
      <w:r w:rsidRPr="00F5695C">
        <w:rPr>
          <w:rFonts w:ascii="Arial" w:hAnsi="Arial" w:cs="Arial"/>
          <w:sz w:val="20"/>
          <w:szCs w:val="20"/>
          <w:lang w:val="en-CA"/>
        </w:rPr>
        <w:t xml:space="preserve">. </w:t>
      </w:r>
    </w:p>
  </w:footnote>
  <w:footnote w:id="60">
    <w:p w14:paraId="7AF0DD4D" w14:textId="4FF53855" w:rsidR="00D96583" w:rsidRPr="00F5695C" w:rsidRDefault="00D96583" w:rsidP="00AA02CE">
      <w:pPr>
        <w:pStyle w:val="FootnoteText"/>
        <w:rPr>
          <w:rFonts w:ascii="Arial" w:hAnsi="Arial" w:cs="Arial"/>
          <w:sz w:val="20"/>
          <w:szCs w:val="20"/>
        </w:rPr>
      </w:pPr>
      <w:r w:rsidRPr="00F5695C">
        <w:rPr>
          <w:rStyle w:val="FootnoteReference"/>
          <w:rFonts w:ascii="Arial" w:hAnsi="Arial" w:cs="Arial"/>
          <w:sz w:val="20"/>
          <w:szCs w:val="20"/>
        </w:rPr>
        <w:footnoteRef/>
      </w:r>
      <w:r w:rsidRPr="00F5695C">
        <w:rPr>
          <w:rFonts w:ascii="Arial" w:hAnsi="Arial" w:cs="Arial"/>
          <w:sz w:val="20"/>
          <w:szCs w:val="20"/>
        </w:rPr>
        <w:t xml:space="preserve"> See: Government of Canada, Department of Justice, </w:t>
      </w:r>
      <w:r w:rsidRPr="00F5695C">
        <w:rPr>
          <w:rFonts w:ascii="Arial" w:hAnsi="Arial" w:cs="Arial"/>
          <w:i/>
          <w:iCs/>
          <w:sz w:val="20"/>
          <w:szCs w:val="20"/>
        </w:rPr>
        <w:t>Privacy Act Modernization: A Discussion Paper -  Privacy Principles and Modernized Rules for a Digital Age</w:t>
      </w:r>
      <w:r w:rsidRPr="00F5695C">
        <w:rPr>
          <w:rFonts w:ascii="Arial" w:hAnsi="Arial" w:cs="Arial"/>
          <w:sz w:val="20"/>
          <w:szCs w:val="20"/>
        </w:rPr>
        <w:t xml:space="preserve">, 20 Aug. 2019, available at: </w:t>
      </w:r>
      <w:hyperlink r:id="rId77" w:history="1">
        <w:r w:rsidRPr="00F5695C">
          <w:rPr>
            <w:rStyle w:val="Hyperlink"/>
            <w:rFonts w:ascii="Arial" w:hAnsi="Arial" w:cs="Arial"/>
            <w:sz w:val="20"/>
            <w:szCs w:val="20"/>
          </w:rPr>
          <w:t>https://www.justice.gc.ca/eng/csj-sjc/pa-lprp/dp-dd/modern_1.html</w:t>
        </w:r>
      </w:hyperlink>
      <w:r w:rsidRPr="00F5695C">
        <w:rPr>
          <w:rFonts w:ascii="Arial" w:hAnsi="Arial" w:cs="Arial"/>
          <w:sz w:val="20"/>
          <w:szCs w:val="20"/>
        </w:rPr>
        <w:t xml:space="preserve">; and </w:t>
      </w:r>
      <w:r w:rsidRPr="00F5695C">
        <w:rPr>
          <w:rFonts w:ascii="Arial" w:hAnsi="Arial" w:cs="Arial"/>
          <w:i/>
          <w:iCs/>
          <w:sz w:val="20"/>
          <w:szCs w:val="20"/>
        </w:rPr>
        <w:t>Proposed Legislation - Canada’s System of Justice</w:t>
      </w:r>
      <w:r w:rsidRPr="00F5695C">
        <w:rPr>
          <w:rFonts w:ascii="Arial" w:hAnsi="Arial" w:cs="Arial"/>
          <w:sz w:val="20"/>
          <w:szCs w:val="20"/>
        </w:rPr>
        <w:t xml:space="preserve">, 10 Feb. 2017, available at: </w:t>
      </w:r>
      <w:hyperlink r:id="rId78" w:history="1">
        <w:r w:rsidRPr="00F5695C">
          <w:rPr>
            <w:rStyle w:val="Hyperlink"/>
            <w:rFonts w:ascii="Arial" w:hAnsi="Arial" w:cs="Arial"/>
            <w:sz w:val="20"/>
            <w:szCs w:val="20"/>
          </w:rPr>
          <w:t>https://www.justice.gc.ca/eng/csj-sjc/pa-lprp/modern.html</w:t>
        </w:r>
      </w:hyperlink>
      <w:r w:rsidRPr="00F5695C">
        <w:rPr>
          <w:rFonts w:ascii="Arial" w:hAnsi="Arial" w:cs="Arial"/>
          <w:sz w:val="20"/>
          <w:szCs w:val="20"/>
          <w:lang w:val="en-CA"/>
        </w:rPr>
        <w:t>.</w:t>
      </w:r>
    </w:p>
  </w:footnote>
  <w:footnote w:id="61">
    <w:p w14:paraId="0566BE33" w14:textId="0DAD9C05" w:rsidR="00D96583" w:rsidRPr="00F5695C" w:rsidRDefault="00D96583" w:rsidP="00AA02CE">
      <w:pPr>
        <w:pStyle w:val="FootnoteText"/>
        <w:rPr>
          <w:rFonts w:ascii="Arial" w:hAnsi="Arial" w:cs="Arial"/>
          <w:sz w:val="20"/>
          <w:szCs w:val="20"/>
          <w:lang w:val="en-CA"/>
        </w:rPr>
      </w:pPr>
      <w:r w:rsidRPr="00F5695C">
        <w:rPr>
          <w:rStyle w:val="FootnoteReference"/>
          <w:rFonts w:ascii="Arial" w:hAnsi="Arial" w:cs="Arial"/>
          <w:sz w:val="20"/>
          <w:szCs w:val="20"/>
        </w:rPr>
        <w:footnoteRef/>
      </w:r>
      <w:r w:rsidRPr="00F5695C">
        <w:rPr>
          <w:rFonts w:ascii="Arial" w:hAnsi="Arial" w:cs="Arial"/>
          <w:sz w:val="20"/>
          <w:szCs w:val="20"/>
        </w:rPr>
        <w:t xml:space="preserve"> </w:t>
      </w:r>
      <w:r w:rsidRPr="00F5695C">
        <w:rPr>
          <w:rFonts w:ascii="Arial" w:hAnsi="Arial" w:cs="Arial"/>
          <w:sz w:val="20"/>
          <w:szCs w:val="20"/>
          <w:lang w:val="en-CA"/>
        </w:rPr>
        <w:t xml:space="preserve">See: </w:t>
      </w:r>
      <w:hyperlink r:id="rId79" w:history="1">
        <w:r w:rsidRPr="00F5695C">
          <w:rPr>
            <w:rStyle w:val="Hyperlink"/>
            <w:rFonts w:ascii="Arial" w:eastAsiaTheme="minorHAnsi" w:hAnsi="Arial" w:cs="Arial"/>
            <w:noProof w:val="0"/>
            <w:sz w:val="20"/>
            <w:szCs w:val="20"/>
            <w:lang w:val="en-CA"/>
          </w:rPr>
          <w:t>https://tech.humanrights.gov.au/overview/summary</w:t>
        </w:r>
      </w:hyperlink>
      <w:r w:rsidRPr="00F5695C">
        <w:rPr>
          <w:rFonts w:ascii="Arial" w:hAnsi="Arial" w:cs="Arial"/>
          <w:sz w:val="20"/>
          <w:szCs w:val="20"/>
          <w:lang w:val="en-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797F"/>
    <w:multiLevelType w:val="hybridMultilevel"/>
    <w:tmpl w:val="AA0AB4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FB5AD1"/>
    <w:multiLevelType w:val="hybridMultilevel"/>
    <w:tmpl w:val="9EEC589A"/>
    <w:lvl w:ilvl="0" w:tplc="FCF2927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7D2F0E"/>
    <w:multiLevelType w:val="hybridMultilevel"/>
    <w:tmpl w:val="F1329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DC69D9"/>
    <w:multiLevelType w:val="hybridMultilevel"/>
    <w:tmpl w:val="EC2E4260"/>
    <w:lvl w:ilvl="0" w:tplc="FCF2927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5D0BE3"/>
    <w:multiLevelType w:val="hybridMultilevel"/>
    <w:tmpl w:val="126AE2FA"/>
    <w:lvl w:ilvl="0" w:tplc="FCF2927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BD1D3E"/>
    <w:multiLevelType w:val="multilevel"/>
    <w:tmpl w:val="0762B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880874"/>
    <w:multiLevelType w:val="hybridMultilevel"/>
    <w:tmpl w:val="D6366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0F21B4"/>
    <w:multiLevelType w:val="hybridMultilevel"/>
    <w:tmpl w:val="537ACC46"/>
    <w:lvl w:ilvl="0" w:tplc="25CC4BD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B251CB"/>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0479DD"/>
    <w:multiLevelType w:val="multilevel"/>
    <w:tmpl w:val="B18AA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EB2A7A"/>
    <w:multiLevelType w:val="hybridMultilevel"/>
    <w:tmpl w:val="A25C4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B5302F"/>
    <w:multiLevelType w:val="multilevel"/>
    <w:tmpl w:val="228259FE"/>
    <w:lvl w:ilvl="0">
      <w:numFmt w:val="bullet"/>
      <w:lvlText w:val="-"/>
      <w:lvlJc w:val="left"/>
      <w:pPr>
        <w:tabs>
          <w:tab w:val="num" w:pos="720"/>
        </w:tabs>
        <w:ind w:left="720" w:hanging="360"/>
      </w:pPr>
      <w:rPr>
        <w:rFonts w:ascii="Arial" w:eastAsia="Calibri"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647E4"/>
    <w:multiLevelType w:val="multilevel"/>
    <w:tmpl w:val="13E0C414"/>
    <w:lvl w:ilvl="0">
      <w:start w:val="1"/>
      <w:numFmt w:val="decimal"/>
      <w:pStyle w:val="Heading1"/>
      <w:lvlText w:val="%1."/>
      <w:lvlJc w:val="left"/>
      <w:pPr>
        <w:ind w:left="5040" w:hanging="360"/>
      </w:pPr>
    </w:lvl>
    <w:lvl w:ilvl="1">
      <w:start w:val="1"/>
      <w:numFmt w:val="decimal"/>
      <w:pStyle w:val="Heading2"/>
      <w:lvlText w:val="%1.%2."/>
      <w:lvlJc w:val="left"/>
      <w:pPr>
        <w:ind w:left="792" w:hanging="432"/>
      </w:pPr>
      <w:rPr>
        <w:rFonts w:ascii="Arial" w:hAnsi="Arial" w:cs="Arial" w:hint="default"/>
        <w:sz w:val="24"/>
        <w:szCs w:val="24"/>
      </w:rPr>
    </w:lvl>
    <w:lvl w:ilvl="2">
      <w:start w:val="1"/>
      <w:numFmt w:val="decimal"/>
      <w:pStyle w:val="Heading3"/>
      <w:lvlText w:val="%1.%2.%3."/>
      <w:lvlJc w:val="left"/>
      <w:pPr>
        <w:ind w:left="1224" w:hanging="504"/>
      </w:pPr>
      <w:rPr>
        <w:b w:val="0"/>
        <w:i w:val="0"/>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A7200"/>
    <w:multiLevelType w:val="multilevel"/>
    <w:tmpl w:val="7F543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9E437B"/>
    <w:multiLevelType w:val="multilevel"/>
    <w:tmpl w:val="14461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E3B5317"/>
    <w:multiLevelType w:val="multilevel"/>
    <w:tmpl w:val="AC2A6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2253D3"/>
    <w:multiLevelType w:val="hybridMultilevel"/>
    <w:tmpl w:val="2BB067E8"/>
    <w:lvl w:ilvl="0" w:tplc="FCF2927C">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253BB9"/>
    <w:multiLevelType w:val="hybridMultilevel"/>
    <w:tmpl w:val="D158CD32"/>
    <w:lvl w:ilvl="0" w:tplc="10090001">
      <w:start w:val="1"/>
      <w:numFmt w:val="bullet"/>
      <w:lvlText w:val=""/>
      <w:lvlJc w:val="left"/>
      <w:pPr>
        <w:ind w:left="720" w:hanging="360"/>
      </w:pPr>
      <w:rPr>
        <w:rFonts w:ascii="Symbol" w:hAnsi="Symbol" w:hint="default"/>
        <w:b/>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1C4335B"/>
    <w:multiLevelType w:val="hybridMultilevel"/>
    <w:tmpl w:val="C2C0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00E40"/>
    <w:multiLevelType w:val="hybridMultilevel"/>
    <w:tmpl w:val="0C30E710"/>
    <w:lvl w:ilvl="0" w:tplc="C936AF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8703C"/>
    <w:multiLevelType w:val="hybridMultilevel"/>
    <w:tmpl w:val="F8F0B8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A368B2"/>
    <w:multiLevelType w:val="hybridMultilevel"/>
    <w:tmpl w:val="F07E9AB0"/>
    <w:lvl w:ilvl="0" w:tplc="25CC4BDE">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DB615DA"/>
    <w:multiLevelType w:val="multilevel"/>
    <w:tmpl w:val="043A8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AF4F36"/>
    <w:multiLevelType w:val="hybridMultilevel"/>
    <w:tmpl w:val="43C8E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22305525">
    <w:abstractNumId w:val="12"/>
  </w:num>
  <w:num w:numId="2" w16cid:durableId="1781531035">
    <w:abstractNumId w:val="17"/>
  </w:num>
  <w:num w:numId="3" w16cid:durableId="2080247137">
    <w:abstractNumId w:val="2"/>
  </w:num>
  <w:num w:numId="4" w16cid:durableId="1158350732">
    <w:abstractNumId w:val="8"/>
  </w:num>
  <w:num w:numId="5" w16cid:durableId="210504240">
    <w:abstractNumId w:val="6"/>
  </w:num>
  <w:num w:numId="6" w16cid:durableId="502475038">
    <w:abstractNumId w:val="23"/>
  </w:num>
  <w:num w:numId="7" w16cid:durableId="1038430855">
    <w:abstractNumId w:val="4"/>
  </w:num>
  <w:num w:numId="8" w16cid:durableId="1231774701">
    <w:abstractNumId w:val="3"/>
  </w:num>
  <w:num w:numId="9" w16cid:durableId="1725254820">
    <w:abstractNumId w:val="16"/>
  </w:num>
  <w:num w:numId="10" w16cid:durableId="2030793002">
    <w:abstractNumId w:val="1"/>
  </w:num>
  <w:num w:numId="11" w16cid:durableId="2120828265">
    <w:abstractNumId w:val="11"/>
  </w:num>
  <w:num w:numId="12" w16cid:durableId="255330780">
    <w:abstractNumId w:val="18"/>
  </w:num>
  <w:num w:numId="13" w16cid:durableId="363793017">
    <w:abstractNumId w:val="21"/>
  </w:num>
  <w:num w:numId="14" w16cid:durableId="1489976754">
    <w:abstractNumId w:val="7"/>
  </w:num>
  <w:num w:numId="15" w16cid:durableId="765614267">
    <w:abstractNumId w:val="19"/>
  </w:num>
  <w:num w:numId="16" w16cid:durableId="1788235720">
    <w:abstractNumId w:val="0"/>
  </w:num>
  <w:num w:numId="17" w16cid:durableId="949043183">
    <w:abstractNumId w:val="5"/>
  </w:num>
  <w:num w:numId="18" w16cid:durableId="1133327888">
    <w:abstractNumId w:val="14"/>
  </w:num>
  <w:num w:numId="19" w16cid:durableId="244074598">
    <w:abstractNumId w:val="9"/>
  </w:num>
  <w:num w:numId="20" w16cid:durableId="2004115634">
    <w:abstractNumId w:val="22"/>
  </w:num>
  <w:num w:numId="21" w16cid:durableId="16322253">
    <w:abstractNumId w:val="13"/>
  </w:num>
  <w:num w:numId="22" w16cid:durableId="690496606">
    <w:abstractNumId w:val="15"/>
  </w:num>
  <w:num w:numId="23" w16cid:durableId="357120502">
    <w:abstractNumId w:val="20"/>
  </w:num>
  <w:num w:numId="24" w16cid:durableId="921985133">
    <w:abstractNumId w:val="10"/>
  </w:num>
  <w:num w:numId="25" w16cid:durableId="10419760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CA9"/>
    <w:rsid w:val="00000A81"/>
    <w:rsid w:val="00000DB8"/>
    <w:rsid w:val="00000E46"/>
    <w:rsid w:val="00003AE5"/>
    <w:rsid w:val="0000492C"/>
    <w:rsid w:val="00004F42"/>
    <w:rsid w:val="00006162"/>
    <w:rsid w:val="0001082C"/>
    <w:rsid w:val="00010F05"/>
    <w:rsid w:val="00012C01"/>
    <w:rsid w:val="000178D0"/>
    <w:rsid w:val="00017F97"/>
    <w:rsid w:val="000208A7"/>
    <w:rsid w:val="000209AB"/>
    <w:rsid w:val="000238D2"/>
    <w:rsid w:val="00023B42"/>
    <w:rsid w:val="0002578F"/>
    <w:rsid w:val="00025B05"/>
    <w:rsid w:val="00026D94"/>
    <w:rsid w:val="00026F6E"/>
    <w:rsid w:val="00027D72"/>
    <w:rsid w:val="000308D7"/>
    <w:rsid w:val="00031250"/>
    <w:rsid w:val="000379F9"/>
    <w:rsid w:val="000418FD"/>
    <w:rsid w:val="00042CCC"/>
    <w:rsid w:val="00044C6D"/>
    <w:rsid w:val="000518F5"/>
    <w:rsid w:val="00055184"/>
    <w:rsid w:val="00056DA3"/>
    <w:rsid w:val="000611C4"/>
    <w:rsid w:val="000620F0"/>
    <w:rsid w:val="00062DBC"/>
    <w:rsid w:val="00063B8B"/>
    <w:rsid w:val="00065B5E"/>
    <w:rsid w:val="000675AE"/>
    <w:rsid w:val="00070E01"/>
    <w:rsid w:val="00073DE6"/>
    <w:rsid w:val="0007497E"/>
    <w:rsid w:val="000755B4"/>
    <w:rsid w:val="00081934"/>
    <w:rsid w:val="000830CE"/>
    <w:rsid w:val="000834F7"/>
    <w:rsid w:val="000837A1"/>
    <w:rsid w:val="000849F3"/>
    <w:rsid w:val="000873DB"/>
    <w:rsid w:val="00093C6A"/>
    <w:rsid w:val="00093CE7"/>
    <w:rsid w:val="00097AE7"/>
    <w:rsid w:val="000A1E66"/>
    <w:rsid w:val="000A5869"/>
    <w:rsid w:val="000B103A"/>
    <w:rsid w:val="000B1F60"/>
    <w:rsid w:val="000B31F8"/>
    <w:rsid w:val="000B3613"/>
    <w:rsid w:val="000B422D"/>
    <w:rsid w:val="000B450E"/>
    <w:rsid w:val="000B592D"/>
    <w:rsid w:val="000B5C97"/>
    <w:rsid w:val="000B66FE"/>
    <w:rsid w:val="000B6DBD"/>
    <w:rsid w:val="000C0FB9"/>
    <w:rsid w:val="000C15FF"/>
    <w:rsid w:val="000C23DC"/>
    <w:rsid w:val="000C2611"/>
    <w:rsid w:val="000C4C56"/>
    <w:rsid w:val="000C56CA"/>
    <w:rsid w:val="000C5B65"/>
    <w:rsid w:val="000D20EC"/>
    <w:rsid w:val="000D3819"/>
    <w:rsid w:val="000D6E4A"/>
    <w:rsid w:val="000E206F"/>
    <w:rsid w:val="000E3828"/>
    <w:rsid w:val="000E3DE0"/>
    <w:rsid w:val="000E7DE9"/>
    <w:rsid w:val="000F11EB"/>
    <w:rsid w:val="000F25E1"/>
    <w:rsid w:val="0010010F"/>
    <w:rsid w:val="0010059D"/>
    <w:rsid w:val="001012FD"/>
    <w:rsid w:val="00105701"/>
    <w:rsid w:val="00107E72"/>
    <w:rsid w:val="00110F42"/>
    <w:rsid w:val="00111FF4"/>
    <w:rsid w:val="00112692"/>
    <w:rsid w:val="00114118"/>
    <w:rsid w:val="00115715"/>
    <w:rsid w:val="00116420"/>
    <w:rsid w:val="00117B43"/>
    <w:rsid w:val="00120100"/>
    <w:rsid w:val="00120954"/>
    <w:rsid w:val="00121E4A"/>
    <w:rsid w:val="001232F4"/>
    <w:rsid w:val="0012460C"/>
    <w:rsid w:val="0012539A"/>
    <w:rsid w:val="00126FBF"/>
    <w:rsid w:val="00127192"/>
    <w:rsid w:val="00127708"/>
    <w:rsid w:val="0013075C"/>
    <w:rsid w:val="00131ABF"/>
    <w:rsid w:val="0013407C"/>
    <w:rsid w:val="00134A9F"/>
    <w:rsid w:val="001356EA"/>
    <w:rsid w:val="00137F22"/>
    <w:rsid w:val="00140291"/>
    <w:rsid w:val="001434DE"/>
    <w:rsid w:val="0014547C"/>
    <w:rsid w:val="00146B44"/>
    <w:rsid w:val="00146F3A"/>
    <w:rsid w:val="00147CD4"/>
    <w:rsid w:val="00147FFD"/>
    <w:rsid w:val="00150675"/>
    <w:rsid w:val="0015242E"/>
    <w:rsid w:val="001537DA"/>
    <w:rsid w:val="0016050B"/>
    <w:rsid w:val="0016296E"/>
    <w:rsid w:val="00164D72"/>
    <w:rsid w:val="0016580E"/>
    <w:rsid w:val="00165B8E"/>
    <w:rsid w:val="001678EC"/>
    <w:rsid w:val="0017040B"/>
    <w:rsid w:val="00170E9B"/>
    <w:rsid w:val="00170FB5"/>
    <w:rsid w:val="00172C66"/>
    <w:rsid w:val="00174937"/>
    <w:rsid w:val="001767C0"/>
    <w:rsid w:val="001775A7"/>
    <w:rsid w:val="00177999"/>
    <w:rsid w:val="001803D0"/>
    <w:rsid w:val="0018102D"/>
    <w:rsid w:val="001822DE"/>
    <w:rsid w:val="001842FB"/>
    <w:rsid w:val="00185492"/>
    <w:rsid w:val="00186E17"/>
    <w:rsid w:val="00187E16"/>
    <w:rsid w:val="00190AB4"/>
    <w:rsid w:val="00191971"/>
    <w:rsid w:val="00192E15"/>
    <w:rsid w:val="00193C0F"/>
    <w:rsid w:val="00195169"/>
    <w:rsid w:val="0019764C"/>
    <w:rsid w:val="00197AA8"/>
    <w:rsid w:val="00197BF3"/>
    <w:rsid w:val="00197CA7"/>
    <w:rsid w:val="001A0A14"/>
    <w:rsid w:val="001A3346"/>
    <w:rsid w:val="001A39AB"/>
    <w:rsid w:val="001B10DA"/>
    <w:rsid w:val="001B12B3"/>
    <w:rsid w:val="001B450F"/>
    <w:rsid w:val="001B4F7B"/>
    <w:rsid w:val="001B60F3"/>
    <w:rsid w:val="001B69A1"/>
    <w:rsid w:val="001B72D2"/>
    <w:rsid w:val="001C335A"/>
    <w:rsid w:val="001C341F"/>
    <w:rsid w:val="001C4B38"/>
    <w:rsid w:val="001C6F4F"/>
    <w:rsid w:val="001D13AD"/>
    <w:rsid w:val="001D3A76"/>
    <w:rsid w:val="001D4861"/>
    <w:rsid w:val="001D55DC"/>
    <w:rsid w:val="001D5BB0"/>
    <w:rsid w:val="001D679E"/>
    <w:rsid w:val="001D7A2D"/>
    <w:rsid w:val="001E22D1"/>
    <w:rsid w:val="001E7504"/>
    <w:rsid w:val="001F0C41"/>
    <w:rsid w:val="001F0DC5"/>
    <w:rsid w:val="001F26D9"/>
    <w:rsid w:val="001F2CFE"/>
    <w:rsid w:val="001F39D8"/>
    <w:rsid w:val="001F43D7"/>
    <w:rsid w:val="001F67FD"/>
    <w:rsid w:val="001F6878"/>
    <w:rsid w:val="001F6B54"/>
    <w:rsid w:val="00201D92"/>
    <w:rsid w:val="00205983"/>
    <w:rsid w:val="00205E69"/>
    <w:rsid w:val="002105D6"/>
    <w:rsid w:val="002120F7"/>
    <w:rsid w:val="00212E59"/>
    <w:rsid w:val="00215558"/>
    <w:rsid w:val="00216BD1"/>
    <w:rsid w:val="00220316"/>
    <w:rsid w:val="00220764"/>
    <w:rsid w:val="00223DA2"/>
    <w:rsid w:val="00224AD4"/>
    <w:rsid w:val="00225094"/>
    <w:rsid w:val="0022576A"/>
    <w:rsid w:val="00225946"/>
    <w:rsid w:val="002304D6"/>
    <w:rsid w:val="00230512"/>
    <w:rsid w:val="002305D6"/>
    <w:rsid w:val="00230837"/>
    <w:rsid w:val="002339A5"/>
    <w:rsid w:val="0023614C"/>
    <w:rsid w:val="00236317"/>
    <w:rsid w:val="00237205"/>
    <w:rsid w:val="00243738"/>
    <w:rsid w:val="00244190"/>
    <w:rsid w:val="00247F34"/>
    <w:rsid w:val="00247FF2"/>
    <w:rsid w:val="00251EC4"/>
    <w:rsid w:val="00251F66"/>
    <w:rsid w:val="0025269F"/>
    <w:rsid w:val="00252746"/>
    <w:rsid w:val="00253439"/>
    <w:rsid w:val="00254605"/>
    <w:rsid w:val="00257AAE"/>
    <w:rsid w:val="002631A1"/>
    <w:rsid w:val="00263C41"/>
    <w:rsid w:val="002709A7"/>
    <w:rsid w:val="0027157D"/>
    <w:rsid w:val="002716EB"/>
    <w:rsid w:val="00271711"/>
    <w:rsid w:val="00273490"/>
    <w:rsid w:val="00274127"/>
    <w:rsid w:val="00274437"/>
    <w:rsid w:val="00276CEE"/>
    <w:rsid w:val="00282258"/>
    <w:rsid w:val="002830D5"/>
    <w:rsid w:val="00283732"/>
    <w:rsid w:val="0028474F"/>
    <w:rsid w:val="00285873"/>
    <w:rsid w:val="002858D8"/>
    <w:rsid w:val="00287EEA"/>
    <w:rsid w:val="002A0263"/>
    <w:rsid w:val="002A2A43"/>
    <w:rsid w:val="002A3CA8"/>
    <w:rsid w:val="002A4302"/>
    <w:rsid w:val="002B0EC7"/>
    <w:rsid w:val="002B1012"/>
    <w:rsid w:val="002B3AA8"/>
    <w:rsid w:val="002B4052"/>
    <w:rsid w:val="002B4E31"/>
    <w:rsid w:val="002B7ED2"/>
    <w:rsid w:val="002C1CBC"/>
    <w:rsid w:val="002C36F2"/>
    <w:rsid w:val="002C4345"/>
    <w:rsid w:val="002C46CE"/>
    <w:rsid w:val="002C50D0"/>
    <w:rsid w:val="002C5865"/>
    <w:rsid w:val="002C5974"/>
    <w:rsid w:val="002C5E53"/>
    <w:rsid w:val="002C666E"/>
    <w:rsid w:val="002C6C8E"/>
    <w:rsid w:val="002D5610"/>
    <w:rsid w:val="002D5793"/>
    <w:rsid w:val="002D57FB"/>
    <w:rsid w:val="002D5D92"/>
    <w:rsid w:val="002D7445"/>
    <w:rsid w:val="002E1137"/>
    <w:rsid w:val="002E13A8"/>
    <w:rsid w:val="002E2D5D"/>
    <w:rsid w:val="002E68B9"/>
    <w:rsid w:val="002F05A7"/>
    <w:rsid w:val="002F0AEE"/>
    <w:rsid w:val="002F1960"/>
    <w:rsid w:val="002F1C31"/>
    <w:rsid w:val="002F5210"/>
    <w:rsid w:val="002F5F0C"/>
    <w:rsid w:val="002F605C"/>
    <w:rsid w:val="00300B98"/>
    <w:rsid w:val="00303454"/>
    <w:rsid w:val="003036AA"/>
    <w:rsid w:val="00304990"/>
    <w:rsid w:val="00311E30"/>
    <w:rsid w:val="003132DC"/>
    <w:rsid w:val="003134EB"/>
    <w:rsid w:val="00315CC2"/>
    <w:rsid w:val="00322012"/>
    <w:rsid w:val="00322C16"/>
    <w:rsid w:val="00322EB8"/>
    <w:rsid w:val="003235C1"/>
    <w:rsid w:val="00325242"/>
    <w:rsid w:val="00332D7E"/>
    <w:rsid w:val="00333577"/>
    <w:rsid w:val="00334F02"/>
    <w:rsid w:val="00335497"/>
    <w:rsid w:val="003364A6"/>
    <w:rsid w:val="00340320"/>
    <w:rsid w:val="00340F82"/>
    <w:rsid w:val="00342243"/>
    <w:rsid w:val="0034614D"/>
    <w:rsid w:val="00347297"/>
    <w:rsid w:val="00347B53"/>
    <w:rsid w:val="0035061F"/>
    <w:rsid w:val="003511DF"/>
    <w:rsid w:val="00351437"/>
    <w:rsid w:val="0035504C"/>
    <w:rsid w:val="00355A09"/>
    <w:rsid w:val="003570AE"/>
    <w:rsid w:val="00357E2B"/>
    <w:rsid w:val="00361375"/>
    <w:rsid w:val="003640F6"/>
    <w:rsid w:val="0036440F"/>
    <w:rsid w:val="00364D8F"/>
    <w:rsid w:val="003659DA"/>
    <w:rsid w:val="00365BA2"/>
    <w:rsid w:val="00365C32"/>
    <w:rsid w:val="00372955"/>
    <w:rsid w:val="00372B31"/>
    <w:rsid w:val="00372F4F"/>
    <w:rsid w:val="00374F0C"/>
    <w:rsid w:val="00375235"/>
    <w:rsid w:val="003760C0"/>
    <w:rsid w:val="00381627"/>
    <w:rsid w:val="00382286"/>
    <w:rsid w:val="003826BC"/>
    <w:rsid w:val="00383318"/>
    <w:rsid w:val="00385918"/>
    <w:rsid w:val="003862F5"/>
    <w:rsid w:val="00386CD3"/>
    <w:rsid w:val="00387011"/>
    <w:rsid w:val="00392062"/>
    <w:rsid w:val="00397889"/>
    <w:rsid w:val="003A11DE"/>
    <w:rsid w:val="003A13BE"/>
    <w:rsid w:val="003A4281"/>
    <w:rsid w:val="003A575D"/>
    <w:rsid w:val="003A57DA"/>
    <w:rsid w:val="003A71AF"/>
    <w:rsid w:val="003B053E"/>
    <w:rsid w:val="003B0B95"/>
    <w:rsid w:val="003B1888"/>
    <w:rsid w:val="003B1949"/>
    <w:rsid w:val="003C2C30"/>
    <w:rsid w:val="003C462C"/>
    <w:rsid w:val="003C4B23"/>
    <w:rsid w:val="003C7169"/>
    <w:rsid w:val="003C7B3F"/>
    <w:rsid w:val="003C7F98"/>
    <w:rsid w:val="003D0955"/>
    <w:rsid w:val="003D2AA8"/>
    <w:rsid w:val="003D6C7C"/>
    <w:rsid w:val="003D6D8A"/>
    <w:rsid w:val="003E0369"/>
    <w:rsid w:val="003E3F37"/>
    <w:rsid w:val="003E45DD"/>
    <w:rsid w:val="003E464F"/>
    <w:rsid w:val="003E52E2"/>
    <w:rsid w:val="003E6892"/>
    <w:rsid w:val="003E7A9E"/>
    <w:rsid w:val="003E7F62"/>
    <w:rsid w:val="003F0405"/>
    <w:rsid w:val="003F0F7A"/>
    <w:rsid w:val="003F493D"/>
    <w:rsid w:val="003F4B00"/>
    <w:rsid w:val="003F6B4C"/>
    <w:rsid w:val="003F76BF"/>
    <w:rsid w:val="00402B9B"/>
    <w:rsid w:val="004039CA"/>
    <w:rsid w:val="00404FE0"/>
    <w:rsid w:val="004052DE"/>
    <w:rsid w:val="004052E0"/>
    <w:rsid w:val="00405BB3"/>
    <w:rsid w:val="00406996"/>
    <w:rsid w:val="00407371"/>
    <w:rsid w:val="004104EC"/>
    <w:rsid w:val="00411527"/>
    <w:rsid w:val="00413135"/>
    <w:rsid w:val="00415346"/>
    <w:rsid w:val="004155DB"/>
    <w:rsid w:val="0042106D"/>
    <w:rsid w:val="00421982"/>
    <w:rsid w:val="004225F4"/>
    <w:rsid w:val="004236B8"/>
    <w:rsid w:val="00423AD5"/>
    <w:rsid w:val="00423FD9"/>
    <w:rsid w:val="00426322"/>
    <w:rsid w:val="00426AB5"/>
    <w:rsid w:val="00427FE7"/>
    <w:rsid w:val="00430454"/>
    <w:rsid w:val="00433E01"/>
    <w:rsid w:val="0043496B"/>
    <w:rsid w:val="00437AFF"/>
    <w:rsid w:val="00441C35"/>
    <w:rsid w:val="00441D12"/>
    <w:rsid w:val="00444CC1"/>
    <w:rsid w:val="0044533C"/>
    <w:rsid w:val="0044610F"/>
    <w:rsid w:val="00451ED8"/>
    <w:rsid w:val="00451F6D"/>
    <w:rsid w:val="004552AC"/>
    <w:rsid w:val="0045666B"/>
    <w:rsid w:val="00460517"/>
    <w:rsid w:val="00461886"/>
    <w:rsid w:val="00466114"/>
    <w:rsid w:val="00470F56"/>
    <w:rsid w:val="004718DE"/>
    <w:rsid w:val="0047266D"/>
    <w:rsid w:val="00472C4E"/>
    <w:rsid w:val="004734D5"/>
    <w:rsid w:val="00474D09"/>
    <w:rsid w:val="0047754F"/>
    <w:rsid w:val="00477D1A"/>
    <w:rsid w:val="00480218"/>
    <w:rsid w:val="00480D23"/>
    <w:rsid w:val="00481523"/>
    <w:rsid w:val="00481989"/>
    <w:rsid w:val="004819DE"/>
    <w:rsid w:val="004848B8"/>
    <w:rsid w:val="00485ED2"/>
    <w:rsid w:val="00491AF0"/>
    <w:rsid w:val="00493A8A"/>
    <w:rsid w:val="00495C70"/>
    <w:rsid w:val="00497E36"/>
    <w:rsid w:val="004A17D5"/>
    <w:rsid w:val="004A34D6"/>
    <w:rsid w:val="004A3960"/>
    <w:rsid w:val="004A5546"/>
    <w:rsid w:val="004A75B9"/>
    <w:rsid w:val="004A77BF"/>
    <w:rsid w:val="004A7D8F"/>
    <w:rsid w:val="004B2E9E"/>
    <w:rsid w:val="004B3BA2"/>
    <w:rsid w:val="004B57A3"/>
    <w:rsid w:val="004C1F3B"/>
    <w:rsid w:val="004C2847"/>
    <w:rsid w:val="004C3010"/>
    <w:rsid w:val="004C32C6"/>
    <w:rsid w:val="004C341C"/>
    <w:rsid w:val="004C5A10"/>
    <w:rsid w:val="004C67B7"/>
    <w:rsid w:val="004C6870"/>
    <w:rsid w:val="004C6B8B"/>
    <w:rsid w:val="004C766A"/>
    <w:rsid w:val="004C7CB9"/>
    <w:rsid w:val="004C7D7E"/>
    <w:rsid w:val="004C7FFB"/>
    <w:rsid w:val="004D0693"/>
    <w:rsid w:val="004D156B"/>
    <w:rsid w:val="004D377E"/>
    <w:rsid w:val="004D578F"/>
    <w:rsid w:val="004D5B4F"/>
    <w:rsid w:val="004E6F1C"/>
    <w:rsid w:val="004E6F3D"/>
    <w:rsid w:val="004E798A"/>
    <w:rsid w:val="004E7C84"/>
    <w:rsid w:val="004F2003"/>
    <w:rsid w:val="004F2047"/>
    <w:rsid w:val="004F415C"/>
    <w:rsid w:val="004F41AD"/>
    <w:rsid w:val="004F4C90"/>
    <w:rsid w:val="00500D94"/>
    <w:rsid w:val="00501625"/>
    <w:rsid w:val="00501A50"/>
    <w:rsid w:val="0050378C"/>
    <w:rsid w:val="00505333"/>
    <w:rsid w:val="00506493"/>
    <w:rsid w:val="00506D76"/>
    <w:rsid w:val="00507315"/>
    <w:rsid w:val="0050744D"/>
    <w:rsid w:val="00507A7B"/>
    <w:rsid w:val="00507E58"/>
    <w:rsid w:val="00511A36"/>
    <w:rsid w:val="005129A8"/>
    <w:rsid w:val="0051308D"/>
    <w:rsid w:val="00513B9F"/>
    <w:rsid w:val="005173FD"/>
    <w:rsid w:val="00517544"/>
    <w:rsid w:val="005179C2"/>
    <w:rsid w:val="00521344"/>
    <w:rsid w:val="005220A4"/>
    <w:rsid w:val="00523178"/>
    <w:rsid w:val="005308D9"/>
    <w:rsid w:val="00531492"/>
    <w:rsid w:val="00531679"/>
    <w:rsid w:val="00531AE2"/>
    <w:rsid w:val="00531F61"/>
    <w:rsid w:val="0053595A"/>
    <w:rsid w:val="00535CD6"/>
    <w:rsid w:val="00535EA0"/>
    <w:rsid w:val="005368B7"/>
    <w:rsid w:val="00542C23"/>
    <w:rsid w:val="005431C6"/>
    <w:rsid w:val="00547395"/>
    <w:rsid w:val="0054771F"/>
    <w:rsid w:val="005502B2"/>
    <w:rsid w:val="00551C79"/>
    <w:rsid w:val="00552A1D"/>
    <w:rsid w:val="0055568B"/>
    <w:rsid w:val="00561FA6"/>
    <w:rsid w:val="00565148"/>
    <w:rsid w:val="00575FEC"/>
    <w:rsid w:val="00581DE8"/>
    <w:rsid w:val="00582997"/>
    <w:rsid w:val="00585A85"/>
    <w:rsid w:val="00585BAC"/>
    <w:rsid w:val="00585C8F"/>
    <w:rsid w:val="00587156"/>
    <w:rsid w:val="0059109D"/>
    <w:rsid w:val="005923DB"/>
    <w:rsid w:val="00593913"/>
    <w:rsid w:val="0059488F"/>
    <w:rsid w:val="005950CA"/>
    <w:rsid w:val="005A098B"/>
    <w:rsid w:val="005A51D6"/>
    <w:rsid w:val="005A5495"/>
    <w:rsid w:val="005A554B"/>
    <w:rsid w:val="005A557F"/>
    <w:rsid w:val="005A6CCA"/>
    <w:rsid w:val="005B3655"/>
    <w:rsid w:val="005B6FA6"/>
    <w:rsid w:val="005B7BA9"/>
    <w:rsid w:val="005C0430"/>
    <w:rsid w:val="005C1B04"/>
    <w:rsid w:val="005C30D5"/>
    <w:rsid w:val="005C34BE"/>
    <w:rsid w:val="005C3838"/>
    <w:rsid w:val="005C3A24"/>
    <w:rsid w:val="005C5018"/>
    <w:rsid w:val="005C5AEF"/>
    <w:rsid w:val="005C6BC9"/>
    <w:rsid w:val="005D0E2F"/>
    <w:rsid w:val="005D2897"/>
    <w:rsid w:val="005D3062"/>
    <w:rsid w:val="005E0298"/>
    <w:rsid w:val="005E08CE"/>
    <w:rsid w:val="005E0EF6"/>
    <w:rsid w:val="005E4E43"/>
    <w:rsid w:val="005E57E9"/>
    <w:rsid w:val="005E6691"/>
    <w:rsid w:val="005E6C8E"/>
    <w:rsid w:val="005F1145"/>
    <w:rsid w:val="005F20E3"/>
    <w:rsid w:val="005F300E"/>
    <w:rsid w:val="005F34C1"/>
    <w:rsid w:val="005F3578"/>
    <w:rsid w:val="005F3F49"/>
    <w:rsid w:val="005F3F90"/>
    <w:rsid w:val="005F558F"/>
    <w:rsid w:val="005F5C76"/>
    <w:rsid w:val="00601A60"/>
    <w:rsid w:val="00603D78"/>
    <w:rsid w:val="00605772"/>
    <w:rsid w:val="00605F50"/>
    <w:rsid w:val="006069CD"/>
    <w:rsid w:val="00606A32"/>
    <w:rsid w:val="0061070A"/>
    <w:rsid w:val="006108C0"/>
    <w:rsid w:val="00611E9B"/>
    <w:rsid w:val="00612675"/>
    <w:rsid w:val="00613591"/>
    <w:rsid w:val="006156C0"/>
    <w:rsid w:val="006165D4"/>
    <w:rsid w:val="00616E32"/>
    <w:rsid w:val="00620A8E"/>
    <w:rsid w:val="0062107B"/>
    <w:rsid w:val="006234F0"/>
    <w:rsid w:val="0062374C"/>
    <w:rsid w:val="00630D2F"/>
    <w:rsid w:val="00631A1E"/>
    <w:rsid w:val="00634853"/>
    <w:rsid w:val="00634A24"/>
    <w:rsid w:val="00634DE6"/>
    <w:rsid w:val="00636C4A"/>
    <w:rsid w:val="00637BB4"/>
    <w:rsid w:val="006404EE"/>
    <w:rsid w:val="00640537"/>
    <w:rsid w:val="00642911"/>
    <w:rsid w:val="00647AF2"/>
    <w:rsid w:val="00650366"/>
    <w:rsid w:val="00650C93"/>
    <w:rsid w:val="00651A1A"/>
    <w:rsid w:val="00657111"/>
    <w:rsid w:val="00657E76"/>
    <w:rsid w:val="00657F08"/>
    <w:rsid w:val="00660D8F"/>
    <w:rsid w:val="00660DA4"/>
    <w:rsid w:val="00664E4F"/>
    <w:rsid w:val="0066772F"/>
    <w:rsid w:val="00667A11"/>
    <w:rsid w:val="00674778"/>
    <w:rsid w:val="006747C5"/>
    <w:rsid w:val="0067499A"/>
    <w:rsid w:val="006760A2"/>
    <w:rsid w:val="006760DD"/>
    <w:rsid w:val="006769C5"/>
    <w:rsid w:val="006778B8"/>
    <w:rsid w:val="006820F9"/>
    <w:rsid w:val="00682872"/>
    <w:rsid w:val="00684042"/>
    <w:rsid w:val="00693F3A"/>
    <w:rsid w:val="006A3FCC"/>
    <w:rsid w:val="006A422C"/>
    <w:rsid w:val="006B15BF"/>
    <w:rsid w:val="006B4990"/>
    <w:rsid w:val="006B5D3D"/>
    <w:rsid w:val="006B5EC8"/>
    <w:rsid w:val="006B600E"/>
    <w:rsid w:val="006B68F0"/>
    <w:rsid w:val="006C04F2"/>
    <w:rsid w:val="006C26B7"/>
    <w:rsid w:val="006C3857"/>
    <w:rsid w:val="006C5215"/>
    <w:rsid w:val="006D02A0"/>
    <w:rsid w:val="006D280E"/>
    <w:rsid w:val="006D2E74"/>
    <w:rsid w:val="006D37FD"/>
    <w:rsid w:val="006D5A5F"/>
    <w:rsid w:val="006D5FC8"/>
    <w:rsid w:val="006D60C7"/>
    <w:rsid w:val="006D72B3"/>
    <w:rsid w:val="006E2B8C"/>
    <w:rsid w:val="006E46CF"/>
    <w:rsid w:val="006E5330"/>
    <w:rsid w:val="006E7EAA"/>
    <w:rsid w:val="006F0095"/>
    <w:rsid w:val="006F0D8A"/>
    <w:rsid w:val="006F0DEA"/>
    <w:rsid w:val="006F19E9"/>
    <w:rsid w:val="006F2B0C"/>
    <w:rsid w:val="006F3278"/>
    <w:rsid w:val="006F457F"/>
    <w:rsid w:val="006F4D77"/>
    <w:rsid w:val="006F58EC"/>
    <w:rsid w:val="006F70B3"/>
    <w:rsid w:val="00701956"/>
    <w:rsid w:val="00701DEE"/>
    <w:rsid w:val="00702DAF"/>
    <w:rsid w:val="00703A5F"/>
    <w:rsid w:val="00703B41"/>
    <w:rsid w:val="00704513"/>
    <w:rsid w:val="00706D31"/>
    <w:rsid w:val="007075AB"/>
    <w:rsid w:val="007120DE"/>
    <w:rsid w:val="00721A3A"/>
    <w:rsid w:val="00721D37"/>
    <w:rsid w:val="00724290"/>
    <w:rsid w:val="0072534A"/>
    <w:rsid w:val="00726F21"/>
    <w:rsid w:val="0072771C"/>
    <w:rsid w:val="00727B3C"/>
    <w:rsid w:val="00731E11"/>
    <w:rsid w:val="0073305D"/>
    <w:rsid w:val="00733716"/>
    <w:rsid w:val="007344F9"/>
    <w:rsid w:val="00734810"/>
    <w:rsid w:val="007369AC"/>
    <w:rsid w:val="0073729A"/>
    <w:rsid w:val="007425A6"/>
    <w:rsid w:val="00743274"/>
    <w:rsid w:val="00744269"/>
    <w:rsid w:val="007445B4"/>
    <w:rsid w:val="00745E59"/>
    <w:rsid w:val="0074762C"/>
    <w:rsid w:val="007476F3"/>
    <w:rsid w:val="007508BC"/>
    <w:rsid w:val="00753C0F"/>
    <w:rsid w:val="007559C2"/>
    <w:rsid w:val="007561BB"/>
    <w:rsid w:val="00756A77"/>
    <w:rsid w:val="00760C34"/>
    <w:rsid w:val="00762D85"/>
    <w:rsid w:val="007653C5"/>
    <w:rsid w:val="0076636D"/>
    <w:rsid w:val="00766444"/>
    <w:rsid w:val="00766B0E"/>
    <w:rsid w:val="00771042"/>
    <w:rsid w:val="007715DB"/>
    <w:rsid w:val="0077216C"/>
    <w:rsid w:val="00774535"/>
    <w:rsid w:val="00774C2A"/>
    <w:rsid w:val="00777188"/>
    <w:rsid w:val="00780E74"/>
    <w:rsid w:val="00780EA2"/>
    <w:rsid w:val="00780F71"/>
    <w:rsid w:val="007817C1"/>
    <w:rsid w:val="00783D8A"/>
    <w:rsid w:val="00784085"/>
    <w:rsid w:val="00784F74"/>
    <w:rsid w:val="00785CFC"/>
    <w:rsid w:val="007868BD"/>
    <w:rsid w:val="00787F4D"/>
    <w:rsid w:val="00790790"/>
    <w:rsid w:val="007909E8"/>
    <w:rsid w:val="007923EE"/>
    <w:rsid w:val="007A13DC"/>
    <w:rsid w:val="007A25AC"/>
    <w:rsid w:val="007A35E7"/>
    <w:rsid w:val="007A3650"/>
    <w:rsid w:val="007A4F4F"/>
    <w:rsid w:val="007A51B7"/>
    <w:rsid w:val="007A67C8"/>
    <w:rsid w:val="007B750D"/>
    <w:rsid w:val="007B7846"/>
    <w:rsid w:val="007C15D0"/>
    <w:rsid w:val="007C1A62"/>
    <w:rsid w:val="007C2604"/>
    <w:rsid w:val="007C2AD4"/>
    <w:rsid w:val="007C49B3"/>
    <w:rsid w:val="007D0D88"/>
    <w:rsid w:val="007D2433"/>
    <w:rsid w:val="007D39C2"/>
    <w:rsid w:val="007D4C41"/>
    <w:rsid w:val="007D57E0"/>
    <w:rsid w:val="007D605D"/>
    <w:rsid w:val="007E0242"/>
    <w:rsid w:val="007E0C1B"/>
    <w:rsid w:val="007E1CEA"/>
    <w:rsid w:val="007E22E5"/>
    <w:rsid w:val="007E40DC"/>
    <w:rsid w:val="007E4F4D"/>
    <w:rsid w:val="007E5D74"/>
    <w:rsid w:val="007F03E0"/>
    <w:rsid w:val="007F1303"/>
    <w:rsid w:val="007F300B"/>
    <w:rsid w:val="007F3A61"/>
    <w:rsid w:val="00800D6D"/>
    <w:rsid w:val="00801A60"/>
    <w:rsid w:val="0080281F"/>
    <w:rsid w:val="00803083"/>
    <w:rsid w:val="00803E76"/>
    <w:rsid w:val="008049D6"/>
    <w:rsid w:val="00806C9F"/>
    <w:rsid w:val="008072FD"/>
    <w:rsid w:val="00807CA9"/>
    <w:rsid w:val="00810B31"/>
    <w:rsid w:val="00811B1B"/>
    <w:rsid w:val="00812070"/>
    <w:rsid w:val="0081631B"/>
    <w:rsid w:val="0081700B"/>
    <w:rsid w:val="0081768A"/>
    <w:rsid w:val="00820361"/>
    <w:rsid w:val="00820709"/>
    <w:rsid w:val="00820F0C"/>
    <w:rsid w:val="0082399A"/>
    <w:rsid w:val="0082441A"/>
    <w:rsid w:val="00824C1A"/>
    <w:rsid w:val="00826489"/>
    <w:rsid w:val="008304E4"/>
    <w:rsid w:val="00832CB4"/>
    <w:rsid w:val="00834385"/>
    <w:rsid w:val="00835254"/>
    <w:rsid w:val="00835B43"/>
    <w:rsid w:val="00836DF3"/>
    <w:rsid w:val="00837A7E"/>
    <w:rsid w:val="008412A4"/>
    <w:rsid w:val="008412F9"/>
    <w:rsid w:val="00842367"/>
    <w:rsid w:val="0084674D"/>
    <w:rsid w:val="008508DE"/>
    <w:rsid w:val="0085413E"/>
    <w:rsid w:val="008550D5"/>
    <w:rsid w:val="00855188"/>
    <w:rsid w:val="00855496"/>
    <w:rsid w:val="008557E7"/>
    <w:rsid w:val="00873848"/>
    <w:rsid w:val="00873F0A"/>
    <w:rsid w:val="0087450E"/>
    <w:rsid w:val="008770CE"/>
    <w:rsid w:val="0087788B"/>
    <w:rsid w:val="00877ECB"/>
    <w:rsid w:val="00882D30"/>
    <w:rsid w:val="00884A6E"/>
    <w:rsid w:val="00885644"/>
    <w:rsid w:val="00886D0D"/>
    <w:rsid w:val="00890667"/>
    <w:rsid w:val="008917EA"/>
    <w:rsid w:val="00892501"/>
    <w:rsid w:val="00892638"/>
    <w:rsid w:val="008951BA"/>
    <w:rsid w:val="00896E1D"/>
    <w:rsid w:val="008A2879"/>
    <w:rsid w:val="008A2C2C"/>
    <w:rsid w:val="008A3F0B"/>
    <w:rsid w:val="008A425F"/>
    <w:rsid w:val="008A4890"/>
    <w:rsid w:val="008A4D16"/>
    <w:rsid w:val="008A5219"/>
    <w:rsid w:val="008B0064"/>
    <w:rsid w:val="008B047A"/>
    <w:rsid w:val="008B0609"/>
    <w:rsid w:val="008B1C3D"/>
    <w:rsid w:val="008B2AC4"/>
    <w:rsid w:val="008B4060"/>
    <w:rsid w:val="008B5906"/>
    <w:rsid w:val="008B6A64"/>
    <w:rsid w:val="008B75A9"/>
    <w:rsid w:val="008C0332"/>
    <w:rsid w:val="008C0940"/>
    <w:rsid w:val="008C0C4E"/>
    <w:rsid w:val="008C232D"/>
    <w:rsid w:val="008C2985"/>
    <w:rsid w:val="008C47AB"/>
    <w:rsid w:val="008C559B"/>
    <w:rsid w:val="008C5C93"/>
    <w:rsid w:val="008C78FC"/>
    <w:rsid w:val="008D75FE"/>
    <w:rsid w:val="008E0961"/>
    <w:rsid w:val="008E1624"/>
    <w:rsid w:val="008E2842"/>
    <w:rsid w:val="008E3158"/>
    <w:rsid w:val="008E5715"/>
    <w:rsid w:val="008E6E03"/>
    <w:rsid w:val="008E7787"/>
    <w:rsid w:val="008F2841"/>
    <w:rsid w:val="008F29A9"/>
    <w:rsid w:val="008F31A3"/>
    <w:rsid w:val="008F36ED"/>
    <w:rsid w:val="008F40A7"/>
    <w:rsid w:val="00900118"/>
    <w:rsid w:val="009024F5"/>
    <w:rsid w:val="00902933"/>
    <w:rsid w:val="0090395F"/>
    <w:rsid w:val="009045A6"/>
    <w:rsid w:val="00904947"/>
    <w:rsid w:val="009075A6"/>
    <w:rsid w:val="009077F6"/>
    <w:rsid w:val="00907D39"/>
    <w:rsid w:val="00907E7C"/>
    <w:rsid w:val="009105D5"/>
    <w:rsid w:val="009110ED"/>
    <w:rsid w:val="00911F41"/>
    <w:rsid w:val="009144DA"/>
    <w:rsid w:val="009206F6"/>
    <w:rsid w:val="0092123D"/>
    <w:rsid w:val="009213DE"/>
    <w:rsid w:val="00922B5A"/>
    <w:rsid w:val="009248BF"/>
    <w:rsid w:val="0093176B"/>
    <w:rsid w:val="00932A5F"/>
    <w:rsid w:val="00932F4E"/>
    <w:rsid w:val="00935E8D"/>
    <w:rsid w:val="00935F15"/>
    <w:rsid w:val="0093688D"/>
    <w:rsid w:val="009379B8"/>
    <w:rsid w:val="00945D1E"/>
    <w:rsid w:val="00946CD7"/>
    <w:rsid w:val="00951F74"/>
    <w:rsid w:val="00952E44"/>
    <w:rsid w:val="00953169"/>
    <w:rsid w:val="0095353A"/>
    <w:rsid w:val="00954BB5"/>
    <w:rsid w:val="0095619C"/>
    <w:rsid w:val="00957473"/>
    <w:rsid w:val="00960C90"/>
    <w:rsid w:val="00962469"/>
    <w:rsid w:val="009626FD"/>
    <w:rsid w:val="00965385"/>
    <w:rsid w:val="0096552A"/>
    <w:rsid w:val="009710DA"/>
    <w:rsid w:val="009724BD"/>
    <w:rsid w:val="00974E8E"/>
    <w:rsid w:val="00980D12"/>
    <w:rsid w:val="00981739"/>
    <w:rsid w:val="00981EF4"/>
    <w:rsid w:val="00983834"/>
    <w:rsid w:val="0098397D"/>
    <w:rsid w:val="00987929"/>
    <w:rsid w:val="009941E9"/>
    <w:rsid w:val="00994383"/>
    <w:rsid w:val="009951C0"/>
    <w:rsid w:val="009965FA"/>
    <w:rsid w:val="009A1544"/>
    <w:rsid w:val="009A1A66"/>
    <w:rsid w:val="009A3934"/>
    <w:rsid w:val="009A4E83"/>
    <w:rsid w:val="009A6473"/>
    <w:rsid w:val="009B183A"/>
    <w:rsid w:val="009B4959"/>
    <w:rsid w:val="009B5377"/>
    <w:rsid w:val="009B5631"/>
    <w:rsid w:val="009B7374"/>
    <w:rsid w:val="009C22A4"/>
    <w:rsid w:val="009C5720"/>
    <w:rsid w:val="009C5F88"/>
    <w:rsid w:val="009C736A"/>
    <w:rsid w:val="009D10AE"/>
    <w:rsid w:val="009D1D6B"/>
    <w:rsid w:val="009D2BCF"/>
    <w:rsid w:val="009D60C2"/>
    <w:rsid w:val="009E2361"/>
    <w:rsid w:val="009E2A1C"/>
    <w:rsid w:val="009E2B31"/>
    <w:rsid w:val="009E3FAC"/>
    <w:rsid w:val="009E6BE1"/>
    <w:rsid w:val="009E75E2"/>
    <w:rsid w:val="009F4F5B"/>
    <w:rsid w:val="009F5104"/>
    <w:rsid w:val="009F686A"/>
    <w:rsid w:val="009F6917"/>
    <w:rsid w:val="009F7541"/>
    <w:rsid w:val="00A01520"/>
    <w:rsid w:val="00A036E1"/>
    <w:rsid w:val="00A079E8"/>
    <w:rsid w:val="00A102D6"/>
    <w:rsid w:val="00A1062C"/>
    <w:rsid w:val="00A116D9"/>
    <w:rsid w:val="00A16C16"/>
    <w:rsid w:val="00A21A4D"/>
    <w:rsid w:val="00A23981"/>
    <w:rsid w:val="00A24767"/>
    <w:rsid w:val="00A24F62"/>
    <w:rsid w:val="00A266DA"/>
    <w:rsid w:val="00A27879"/>
    <w:rsid w:val="00A27B63"/>
    <w:rsid w:val="00A307ED"/>
    <w:rsid w:val="00A323C9"/>
    <w:rsid w:val="00A330E5"/>
    <w:rsid w:val="00A360EA"/>
    <w:rsid w:val="00A36248"/>
    <w:rsid w:val="00A368B7"/>
    <w:rsid w:val="00A4217E"/>
    <w:rsid w:val="00A42E19"/>
    <w:rsid w:val="00A44F9F"/>
    <w:rsid w:val="00A45323"/>
    <w:rsid w:val="00A45C79"/>
    <w:rsid w:val="00A468A1"/>
    <w:rsid w:val="00A46DE7"/>
    <w:rsid w:val="00A50027"/>
    <w:rsid w:val="00A500DD"/>
    <w:rsid w:val="00A5135A"/>
    <w:rsid w:val="00A5231A"/>
    <w:rsid w:val="00A574CE"/>
    <w:rsid w:val="00A60073"/>
    <w:rsid w:val="00A66B1F"/>
    <w:rsid w:val="00A670F2"/>
    <w:rsid w:val="00A71E4B"/>
    <w:rsid w:val="00A71FA6"/>
    <w:rsid w:val="00A724B3"/>
    <w:rsid w:val="00A73B41"/>
    <w:rsid w:val="00A7442B"/>
    <w:rsid w:val="00A824FD"/>
    <w:rsid w:val="00A82A73"/>
    <w:rsid w:val="00A82DDA"/>
    <w:rsid w:val="00A83608"/>
    <w:rsid w:val="00A84434"/>
    <w:rsid w:val="00A86752"/>
    <w:rsid w:val="00A9000D"/>
    <w:rsid w:val="00A90C45"/>
    <w:rsid w:val="00A912CE"/>
    <w:rsid w:val="00A957AB"/>
    <w:rsid w:val="00A95EBF"/>
    <w:rsid w:val="00A96CA9"/>
    <w:rsid w:val="00A979E2"/>
    <w:rsid w:val="00A97D89"/>
    <w:rsid w:val="00AA02CE"/>
    <w:rsid w:val="00AA218E"/>
    <w:rsid w:val="00AA2EC4"/>
    <w:rsid w:val="00AA36D9"/>
    <w:rsid w:val="00AA466C"/>
    <w:rsid w:val="00AA47D0"/>
    <w:rsid w:val="00AA64A4"/>
    <w:rsid w:val="00AB05A3"/>
    <w:rsid w:val="00AB0B65"/>
    <w:rsid w:val="00AB1AE0"/>
    <w:rsid w:val="00AB3215"/>
    <w:rsid w:val="00AB6523"/>
    <w:rsid w:val="00AB694F"/>
    <w:rsid w:val="00AC22BE"/>
    <w:rsid w:val="00AC239D"/>
    <w:rsid w:val="00AC24DF"/>
    <w:rsid w:val="00AC34C1"/>
    <w:rsid w:val="00AC6C32"/>
    <w:rsid w:val="00AC6FB0"/>
    <w:rsid w:val="00AE18D4"/>
    <w:rsid w:val="00AE1B58"/>
    <w:rsid w:val="00AE1DF3"/>
    <w:rsid w:val="00AE618C"/>
    <w:rsid w:val="00AE6304"/>
    <w:rsid w:val="00AF1F40"/>
    <w:rsid w:val="00AF2956"/>
    <w:rsid w:val="00AF3345"/>
    <w:rsid w:val="00AF3887"/>
    <w:rsid w:val="00AF6A49"/>
    <w:rsid w:val="00AF6A77"/>
    <w:rsid w:val="00AF6EF8"/>
    <w:rsid w:val="00AF7A2A"/>
    <w:rsid w:val="00B01C86"/>
    <w:rsid w:val="00B01EE3"/>
    <w:rsid w:val="00B021B7"/>
    <w:rsid w:val="00B03288"/>
    <w:rsid w:val="00B04A37"/>
    <w:rsid w:val="00B06FBD"/>
    <w:rsid w:val="00B112CD"/>
    <w:rsid w:val="00B12210"/>
    <w:rsid w:val="00B13A35"/>
    <w:rsid w:val="00B201FA"/>
    <w:rsid w:val="00B21005"/>
    <w:rsid w:val="00B2158E"/>
    <w:rsid w:val="00B223FA"/>
    <w:rsid w:val="00B22780"/>
    <w:rsid w:val="00B27AE6"/>
    <w:rsid w:val="00B3186E"/>
    <w:rsid w:val="00B326FB"/>
    <w:rsid w:val="00B331F7"/>
    <w:rsid w:val="00B33AE7"/>
    <w:rsid w:val="00B35AD9"/>
    <w:rsid w:val="00B369CE"/>
    <w:rsid w:val="00B37FBA"/>
    <w:rsid w:val="00B4064F"/>
    <w:rsid w:val="00B430CE"/>
    <w:rsid w:val="00B4513D"/>
    <w:rsid w:val="00B45422"/>
    <w:rsid w:val="00B45CDE"/>
    <w:rsid w:val="00B4606F"/>
    <w:rsid w:val="00B46387"/>
    <w:rsid w:val="00B51D04"/>
    <w:rsid w:val="00B52DD8"/>
    <w:rsid w:val="00B534FD"/>
    <w:rsid w:val="00B559A2"/>
    <w:rsid w:val="00B56284"/>
    <w:rsid w:val="00B5689A"/>
    <w:rsid w:val="00B606A8"/>
    <w:rsid w:val="00B609AD"/>
    <w:rsid w:val="00B61BFC"/>
    <w:rsid w:val="00B645CE"/>
    <w:rsid w:val="00B65BA4"/>
    <w:rsid w:val="00B6679D"/>
    <w:rsid w:val="00B671EA"/>
    <w:rsid w:val="00B724E8"/>
    <w:rsid w:val="00B7270A"/>
    <w:rsid w:val="00B72F65"/>
    <w:rsid w:val="00B7399E"/>
    <w:rsid w:val="00B75B0E"/>
    <w:rsid w:val="00B772FD"/>
    <w:rsid w:val="00B773AE"/>
    <w:rsid w:val="00B80516"/>
    <w:rsid w:val="00B80CCD"/>
    <w:rsid w:val="00B83905"/>
    <w:rsid w:val="00B84E45"/>
    <w:rsid w:val="00B929E5"/>
    <w:rsid w:val="00B959B3"/>
    <w:rsid w:val="00BA0588"/>
    <w:rsid w:val="00BA065E"/>
    <w:rsid w:val="00BA079F"/>
    <w:rsid w:val="00BA382C"/>
    <w:rsid w:val="00BA3CE5"/>
    <w:rsid w:val="00BA463A"/>
    <w:rsid w:val="00BA6F9B"/>
    <w:rsid w:val="00BA7AD9"/>
    <w:rsid w:val="00BB0D20"/>
    <w:rsid w:val="00BB0FCA"/>
    <w:rsid w:val="00BB1918"/>
    <w:rsid w:val="00BB1DB4"/>
    <w:rsid w:val="00BB4CA5"/>
    <w:rsid w:val="00BB6262"/>
    <w:rsid w:val="00BC05BF"/>
    <w:rsid w:val="00BC59D2"/>
    <w:rsid w:val="00BC6C69"/>
    <w:rsid w:val="00BD12A0"/>
    <w:rsid w:val="00BD3BA2"/>
    <w:rsid w:val="00BD4DA2"/>
    <w:rsid w:val="00BD5E05"/>
    <w:rsid w:val="00BD7342"/>
    <w:rsid w:val="00BE322C"/>
    <w:rsid w:val="00BE488A"/>
    <w:rsid w:val="00BE7867"/>
    <w:rsid w:val="00BF23E7"/>
    <w:rsid w:val="00BF3E0C"/>
    <w:rsid w:val="00BF3E7F"/>
    <w:rsid w:val="00BF511D"/>
    <w:rsid w:val="00BF516A"/>
    <w:rsid w:val="00BF6370"/>
    <w:rsid w:val="00BF779C"/>
    <w:rsid w:val="00BF7D49"/>
    <w:rsid w:val="00C03495"/>
    <w:rsid w:val="00C03883"/>
    <w:rsid w:val="00C05424"/>
    <w:rsid w:val="00C067E5"/>
    <w:rsid w:val="00C06DED"/>
    <w:rsid w:val="00C129E1"/>
    <w:rsid w:val="00C16CBD"/>
    <w:rsid w:val="00C17EEB"/>
    <w:rsid w:val="00C200A1"/>
    <w:rsid w:val="00C20C4E"/>
    <w:rsid w:val="00C22719"/>
    <w:rsid w:val="00C24907"/>
    <w:rsid w:val="00C252D1"/>
    <w:rsid w:val="00C31DA0"/>
    <w:rsid w:val="00C34205"/>
    <w:rsid w:val="00C349A4"/>
    <w:rsid w:val="00C34CA1"/>
    <w:rsid w:val="00C34FD7"/>
    <w:rsid w:val="00C36DD9"/>
    <w:rsid w:val="00C370AF"/>
    <w:rsid w:val="00C4044E"/>
    <w:rsid w:val="00C40A7D"/>
    <w:rsid w:val="00C422E6"/>
    <w:rsid w:val="00C4416D"/>
    <w:rsid w:val="00C47899"/>
    <w:rsid w:val="00C5102C"/>
    <w:rsid w:val="00C52891"/>
    <w:rsid w:val="00C528C0"/>
    <w:rsid w:val="00C52F90"/>
    <w:rsid w:val="00C55752"/>
    <w:rsid w:val="00C55EBB"/>
    <w:rsid w:val="00C563C6"/>
    <w:rsid w:val="00C566A5"/>
    <w:rsid w:val="00C6017A"/>
    <w:rsid w:val="00C61738"/>
    <w:rsid w:val="00C62EAA"/>
    <w:rsid w:val="00C64E9C"/>
    <w:rsid w:val="00C71858"/>
    <w:rsid w:val="00C74962"/>
    <w:rsid w:val="00C7592E"/>
    <w:rsid w:val="00C763F7"/>
    <w:rsid w:val="00C76575"/>
    <w:rsid w:val="00C769A1"/>
    <w:rsid w:val="00C852F9"/>
    <w:rsid w:val="00C85EEE"/>
    <w:rsid w:val="00C90DB4"/>
    <w:rsid w:val="00C91586"/>
    <w:rsid w:val="00C9429D"/>
    <w:rsid w:val="00C95448"/>
    <w:rsid w:val="00C96249"/>
    <w:rsid w:val="00C967B5"/>
    <w:rsid w:val="00C96AED"/>
    <w:rsid w:val="00C96F8F"/>
    <w:rsid w:val="00CA081E"/>
    <w:rsid w:val="00CA1D84"/>
    <w:rsid w:val="00CA2B5F"/>
    <w:rsid w:val="00CA32CA"/>
    <w:rsid w:val="00CA4234"/>
    <w:rsid w:val="00CA44D7"/>
    <w:rsid w:val="00CA6189"/>
    <w:rsid w:val="00CA7B39"/>
    <w:rsid w:val="00CB06C3"/>
    <w:rsid w:val="00CB1519"/>
    <w:rsid w:val="00CB30C0"/>
    <w:rsid w:val="00CB3A37"/>
    <w:rsid w:val="00CD1D8D"/>
    <w:rsid w:val="00CD3154"/>
    <w:rsid w:val="00CD4E71"/>
    <w:rsid w:val="00CD5523"/>
    <w:rsid w:val="00CD59F9"/>
    <w:rsid w:val="00CD661C"/>
    <w:rsid w:val="00CD7351"/>
    <w:rsid w:val="00CE399E"/>
    <w:rsid w:val="00CF1371"/>
    <w:rsid w:val="00CF1AFD"/>
    <w:rsid w:val="00CF6527"/>
    <w:rsid w:val="00D01523"/>
    <w:rsid w:val="00D026E8"/>
    <w:rsid w:val="00D02D26"/>
    <w:rsid w:val="00D02DAD"/>
    <w:rsid w:val="00D079B9"/>
    <w:rsid w:val="00D101AC"/>
    <w:rsid w:val="00D124DD"/>
    <w:rsid w:val="00D12A44"/>
    <w:rsid w:val="00D14CC6"/>
    <w:rsid w:val="00D16B14"/>
    <w:rsid w:val="00D17C58"/>
    <w:rsid w:val="00D242CE"/>
    <w:rsid w:val="00D26122"/>
    <w:rsid w:val="00D317FF"/>
    <w:rsid w:val="00D33A8D"/>
    <w:rsid w:val="00D345B5"/>
    <w:rsid w:val="00D34BEA"/>
    <w:rsid w:val="00D355F4"/>
    <w:rsid w:val="00D35F01"/>
    <w:rsid w:val="00D4062E"/>
    <w:rsid w:val="00D428A7"/>
    <w:rsid w:val="00D44B5B"/>
    <w:rsid w:val="00D44F90"/>
    <w:rsid w:val="00D456CA"/>
    <w:rsid w:val="00D45B04"/>
    <w:rsid w:val="00D461F1"/>
    <w:rsid w:val="00D46896"/>
    <w:rsid w:val="00D501D2"/>
    <w:rsid w:val="00D5107C"/>
    <w:rsid w:val="00D534F6"/>
    <w:rsid w:val="00D54509"/>
    <w:rsid w:val="00D570C8"/>
    <w:rsid w:val="00D60884"/>
    <w:rsid w:val="00D60F7A"/>
    <w:rsid w:val="00D62EE9"/>
    <w:rsid w:val="00D66A9D"/>
    <w:rsid w:val="00D704B1"/>
    <w:rsid w:val="00D71978"/>
    <w:rsid w:val="00D73064"/>
    <w:rsid w:val="00D74446"/>
    <w:rsid w:val="00D74E9E"/>
    <w:rsid w:val="00D763DE"/>
    <w:rsid w:val="00D8179F"/>
    <w:rsid w:val="00D8271E"/>
    <w:rsid w:val="00D82B67"/>
    <w:rsid w:val="00D82CCF"/>
    <w:rsid w:val="00D8586D"/>
    <w:rsid w:val="00D86BA2"/>
    <w:rsid w:val="00D87878"/>
    <w:rsid w:val="00D90AEE"/>
    <w:rsid w:val="00D9500C"/>
    <w:rsid w:val="00D961C7"/>
    <w:rsid w:val="00D96583"/>
    <w:rsid w:val="00D97322"/>
    <w:rsid w:val="00DA6FE7"/>
    <w:rsid w:val="00DA7EF7"/>
    <w:rsid w:val="00DB0500"/>
    <w:rsid w:val="00DB0B86"/>
    <w:rsid w:val="00DB0C96"/>
    <w:rsid w:val="00DB1C04"/>
    <w:rsid w:val="00DB50EC"/>
    <w:rsid w:val="00DB53FB"/>
    <w:rsid w:val="00DB5603"/>
    <w:rsid w:val="00DB6C26"/>
    <w:rsid w:val="00DB6C6E"/>
    <w:rsid w:val="00DB6EA9"/>
    <w:rsid w:val="00DB7205"/>
    <w:rsid w:val="00DB7E92"/>
    <w:rsid w:val="00DB7FEF"/>
    <w:rsid w:val="00DC34F6"/>
    <w:rsid w:val="00DC4022"/>
    <w:rsid w:val="00DC4891"/>
    <w:rsid w:val="00DC5F89"/>
    <w:rsid w:val="00DC6CAF"/>
    <w:rsid w:val="00DC6F0A"/>
    <w:rsid w:val="00DD0273"/>
    <w:rsid w:val="00DD1A61"/>
    <w:rsid w:val="00DD1E46"/>
    <w:rsid w:val="00DD223C"/>
    <w:rsid w:val="00DD358B"/>
    <w:rsid w:val="00DD38CE"/>
    <w:rsid w:val="00DD46FF"/>
    <w:rsid w:val="00DD5187"/>
    <w:rsid w:val="00DD5276"/>
    <w:rsid w:val="00DD55BB"/>
    <w:rsid w:val="00DD60D6"/>
    <w:rsid w:val="00DD7E6A"/>
    <w:rsid w:val="00DE0FE6"/>
    <w:rsid w:val="00DE1863"/>
    <w:rsid w:val="00DE2F74"/>
    <w:rsid w:val="00DE4345"/>
    <w:rsid w:val="00DE5B8F"/>
    <w:rsid w:val="00DF4E3E"/>
    <w:rsid w:val="00DF563A"/>
    <w:rsid w:val="00DF76DA"/>
    <w:rsid w:val="00E05E3A"/>
    <w:rsid w:val="00E1198E"/>
    <w:rsid w:val="00E11C36"/>
    <w:rsid w:val="00E13FFB"/>
    <w:rsid w:val="00E14D2A"/>
    <w:rsid w:val="00E16765"/>
    <w:rsid w:val="00E17982"/>
    <w:rsid w:val="00E17DE3"/>
    <w:rsid w:val="00E20BC6"/>
    <w:rsid w:val="00E227DF"/>
    <w:rsid w:val="00E251C7"/>
    <w:rsid w:val="00E25949"/>
    <w:rsid w:val="00E2658C"/>
    <w:rsid w:val="00E2745A"/>
    <w:rsid w:val="00E27AA9"/>
    <w:rsid w:val="00E27BE6"/>
    <w:rsid w:val="00E31C24"/>
    <w:rsid w:val="00E377A0"/>
    <w:rsid w:val="00E4066F"/>
    <w:rsid w:val="00E41839"/>
    <w:rsid w:val="00E41A6E"/>
    <w:rsid w:val="00E461FE"/>
    <w:rsid w:val="00E5027C"/>
    <w:rsid w:val="00E53D1E"/>
    <w:rsid w:val="00E54031"/>
    <w:rsid w:val="00E54916"/>
    <w:rsid w:val="00E55DB8"/>
    <w:rsid w:val="00E56499"/>
    <w:rsid w:val="00E62B42"/>
    <w:rsid w:val="00E63BD0"/>
    <w:rsid w:val="00E64324"/>
    <w:rsid w:val="00E6578F"/>
    <w:rsid w:val="00E673DD"/>
    <w:rsid w:val="00E67E4C"/>
    <w:rsid w:val="00E76492"/>
    <w:rsid w:val="00E7676B"/>
    <w:rsid w:val="00E803C2"/>
    <w:rsid w:val="00E837A3"/>
    <w:rsid w:val="00E83BB5"/>
    <w:rsid w:val="00E83D1C"/>
    <w:rsid w:val="00E854F4"/>
    <w:rsid w:val="00E856C8"/>
    <w:rsid w:val="00E85B06"/>
    <w:rsid w:val="00E867FF"/>
    <w:rsid w:val="00E8711D"/>
    <w:rsid w:val="00E874C3"/>
    <w:rsid w:val="00E91ACF"/>
    <w:rsid w:val="00E91E9F"/>
    <w:rsid w:val="00EA0C85"/>
    <w:rsid w:val="00EA1B47"/>
    <w:rsid w:val="00EA2AA0"/>
    <w:rsid w:val="00EA315B"/>
    <w:rsid w:val="00EA35FC"/>
    <w:rsid w:val="00EB1489"/>
    <w:rsid w:val="00EB150B"/>
    <w:rsid w:val="00EB2FAD"/>
    <w:rsid w:val="00EB2FDD"/>
    <w:rsid w:val="00EB5737"/>
    <w:rsid w:val="00EB7578"/>
    <w:rsid w:val="00EB7E92"/>
    <w:rsid w:val="00EC2D3A"/>
    <w:rsid w:val="00EC53EA"/>
    <w:rsid w:val="00ED0375"/>
    <w:rsid w:val="00ED0FC1"/>
    <w:rsid w:val="00ED2B29"/>
    <w:rsid w:val="00ED38D4"/>
    <w:rsid w:val="00ED507F"/>
    <w:rsid w:val="00ED5B2D"/>
    <w:rsid w:val="00ED7312"/>
    <w:rsid w:val="00ED7A0C"/>
    <w:rsid w:val="00EE200B"/>
    <w:rsid w:val="00EE2E8C"/>
    <w:rsid w:val="00EE3C01"/>
    <w:rsid w:val="00EE525E"/>
    <w:rsid w:val="00EE76B8"/>
    <w:rsid w:val="00EF0B95"/>
    <w:rsid w:val="00EF0E0A"/>
    <w:rsid w:val="00EF0F76"/>
    <w:rsid w:val="00EF176C"/>
    <w:rsid w:val="00EF187C"/>
    <w:rsid w:val="00F02AFB"/>
    <w:rsid w:val="00F03180"/>
    <w:rsid w:val="00F0512D"/>
    <w:rsid w:val="00F0775F"/>
    <w:rsid w:val="00F07F27"/>
    <w:rsid w:val="00F1094A"/>
    <w:rsid w:val="00F1106A"/>
    <w:rsid w:val="00F119FE"/>
    <w:rsid w:val="00F137D7"/>
    <w:rsid w:val="00F15D08"/>
    <w:rsid w:val="00F17E24"/>
    <w:rsid w:val="00F205E3"/>
    <w:rsid w:val="00F21B78"/>
    <w:rsid w:val="00F22601"/>
    <w:rsid w:val="00F251E6"/>
    <w:rsid w:val="00F3146C"/>
    <w:rsid w:val="00F319B4"/>
    <w:rsid w:val="00F36639"/>
    <w:rsid w:val="00F37249"/>
    <w:rsid w:val="00F40ABD"/>
    <w:rsid w:val="00F44358"/>
    <w:rsid w:val="00F4453F"/>
    <w:rsid w:val="00F45C66"/>
    <w:rsid w:val="00F4769C"/>
    <w:rsid w:val="00F52FFC"/>
    <w:rsid w:val="00F545D2"/>
    <w:rsid w:val="00F55181"/>
    <w:rsid w:val="00F55BAA"/>
    <w:rsid w:val="00F55C61"/>
    <w:rsid w:val="00F5695C"/>
    <w:rsid w:val="00F63DFC"/>
    <w:rsid w:val="00F63E81"/>
    <w:rsid w:val="00F64DD9"/>
    <w:rsid w:val="00F665A6"/>
    <w:rsid w:val="00F67696"/>
    <w:rsid w:val="00F67C7F"/>
    <w:rsid w:val="00F700A7"/>
    <w:rsid w:val="00F70879"/>
    <w:rsid w:val="00F71320"/>
    <w:rsid w:val="00F7333F"/>
    <w:rsid w:val="00F73747"/>
    <w:rsid w:val="00F74261"/>
    <w:rsid w:val="00F7460C"/>
    <w:rsid w:val="00F7665E"/>
    <w:rsid w:val="00F77F40"/>
    <w:rsid w:val="00F855D9"/>
    <w:rsid w:val="00F87020"/>
    <w:rsid w:val="00F92108"/>
    <w:rsid w:val="00F938F4"/>
    <w:rsid w:val="00F93E85"/>
    <w:rsid w:val="00F94DCE"/>
    <w:rsid w:val="00F95626"/>
    <w:rsid w:val="00FA53CD"/>
    <w:rsid w:val="00FB0B84"/>
    <w:rsid w:val="00FB0F0B"/>
    <w:rsid w:val="00FB14C4"/>
    <w:rsid w:val="00FB2F39"/>
    <w:rsid w:val="00FB301C"/>
    <w:rsid w:val="00FB548D"/>
    <w:rsid w:val="00FC06C6"/>
    <w:rsid w:val="00FC3D9C"/>
    <w:rsid w:val="00FC504B"/>
    <w:rsid w:val="00FC5156"/>
    <w:rsid w:val="00FD08EF"/>
    <w:rsid w:val="00FD178A"/>
    <w:rsid w:val="00FD17BF"/>
    <w:rsid w:val="00FD1997"/>
    <w:rsid w:val="00FD20D1"/>
    <w:rsid w:val="00FD6CF1"/>
    <w:rsid w:val="00FD7154"/>
    <w:rsid w:val="00FD79AA"/>
    <w:rsid w:val="00FE582E"/>
    <w:rsid w:val="00FE68A2"/>
    <w:rsid w:val="00FE761E"/>
    <w:rsid w:val="00FF06E5"/>
    <w:rsid w:val="00FF153F"/>
    <w:rsid w:val="00FF49C1"/>
    <w:rsid w:val="00FF74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B7AD"/>
  <w15:chartTrackingRefBased/>
  <w15:docId w15:val="{E6945FF3-9FC0-4F51-A91C-64205CFF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A9"/>
  </w:style>
  <w:style w:type="paragraph" w:styleId="Heading1">
    <w:name w:val="heading 1"/>
    <w:basedOn w:val="Normal"/>
    <w:next w:val="Normal"/>
    <w:link w:val="Heading1Char"/>
    <w:uiPriority w:val="9"/>
    <w:qFormat/>
    <w:rsid w:val="00497E36"/>
    <w:pPr>
      <w:keepNext/>
      <w:keepLines/>
      <w:numPr>
        <w:numId w:val="1"/>
      </w:numPr>
      <w:spacing w:before="240" w:after="0"/>
      <w:ind w:left="3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7E36"/>
    <w:pPr>
      <w:numPr>
        <w:ilvl w:val="1"/>
        <w:numId w:val="1"/>
      </w:numPr>
      <w:spacing w:line="240" w:lineRule="auto"/>
      <w:outlineLvl w:val="1"/>
    </w:pPr>
    <w:rPr>
      <w:rFonts w:ascii="Arial" w:eastAsia="Calibri" w:hAnsi="Arial" w:cs="Arial"/>
      <w:b/>
      <w:sz w:val="24"/>
      <w:szCs w:val="24"/>
      <w:lang w:val="en-US"/>
    </w:rPr>
  </w:style>
  <w:style w:type="paragraph" w:styleId="Heading3">
    <w:name w:val="heading 3"/>
    <w:basedOn w:val="NoSpacing"/>
    <w:next w:val="Normal"/>
    <w:link w:val="Heading3Char"/>
    <w:uiPriority w:val="9"/>
    <w:unhideWhenUsed/>
    <w:qFormat/>
    <w:rsid w:val="00497E36"/>
    <w:pPr>
      <w:numPr>
        <w:ilvl w:val="2"/>
        <w:numId w:val="1"/>
      </w:numPr>
      <w:outlineLvl w:val="2"/>
    </w:pPr>
    <w:rPr>
      <w:rFonts w:ascii="Arial" w:eastAsia="Calibri" w:hAnsi="Arial" w:cs="Arial"/>
      <w:sz w:val="24"/>
      <w:szCs w:val="24"/>
      <w:u w:val="single"/>
      <w:lang w:val="en-US"/>
    </w:rPr>
  </w:style>
  <w:style w:type="paragraph" w:styleId="Heading4">
    <w:name w:val="heading 4"/>
    <w:basedOn w:val="NoSpacing"/>
    <w:next w:val="Normal"/>
    <w:link w:val="Heading4Char"/>
    <w:uiPriority w:val="9"/>
    <w:unhideWhenUsed/>
    <w:qFormat/>
    <w:rsid w:val="00497E36"/>
    <w:pPr>
      <w:numPr>
        <w:ilvl w:val="3"/>
        <w:numId w:val="1"/>
      </w:numPr>
      <w:outlineLvl w:val="3"/>
    </w:pPr>
    <w:rPr>
      <w:rFonts w:ascii="Arial" w:eastAsia="Calibri" w:hAnsi="Arial" w:cs="Arial"/>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E36"/>
  </w:style>
  <w:style w:type="paragraph" w:styleId="Footer">
    <w:name w:val="footer"/>
    <w:basedOn w:val="Normal"/>
    <w:link w:val="FooterChar"/>
    <w:uiPriority w:val="99"/>
    <w:unhideWhenUsed/>
    <w:rsid w:val="0049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E36"/>
  </w:style>
  <w:style w:type="character" w:customStyle="1" w:styleId="Heading1Char">
    <w:name w:val="Heading 1 Char"/>
    <w:basedOn w:val="DefaultParagraphFont"/>
    <w:link w:val="Heading1"/>
    <w:uiPriority w:val="9"/>
    <w:rsid w:val="00497E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97E36"/>
    <w:rPr>
      <w:rFonts w:ascii="Arial" w:eastAsia="Calibri" w:hAnsi="Arial" w:cs="Arial"/>
      <w:b/>
      <w:sz w:val="24"/>
      <w:szCs w:val="24"/>
      <w:lang w:val="en-US"/>
    </w:rPr>
  </w:style>
  <w:style w:type="character" w:customStyle="1" w:styleId="Heading3Char">
    <w:name w:val="Heading 3 Char"/>
    <w:basedOn w:val="DefaultParagraphFont"/>
    <w:link w:val="Heading3"/>
    <w:uiPriority w:val="9"/>
    <w:rsid w:val="00497E36"/>
    <w:rPr>
      <w:rFonts w:ascii="Arial" w:eastAsia="Calibri" w:hAnsi="Arial" w:cs="Arial"/>
      <w:sz w:val="24"/>
      <w:szCs w:val="24"/>
      <w:u w:val="single"/>
      <w:lang w:val="en-US"/>
    </w:rPr>
  </w:style>
  <w:style w:type="character" w:customStyle="1" w:styleId="Heading4Char">
    <w:name w:val="Heading 4 Char"/>
    <w:basedOn w:val="DefaultParagraphFont"/>
    <w:link w:val="Heading4"/>
    <w:uiPriority w:val="9"/>
    <w:rsid w:val="00497E36"/>
    <w:rPr>
      <w:rFonts w:ascii="Arial" w:eastAsia="Calibri" w:hAnsi="Arial" w:cs="Arial"/>
      <w:i/>
      <w:sz w:val="24"/>
      <w:szCs w:val="24"/>
      <w:lang w:val="en-US"/>
    </w:rPr>
  </w:style>
  <w:style w:type="paragraph" w:styleId="TOCHeading">
    <w:name w:val="TOC Heading"/>
    <w:basedOn w:val="Heading1"/>
    <w:next w:val="Normal"/>
    <w:uiPriority w:val="39"/>
    <w:unhideWhenUsed/>
    <w:qFormat/>
    <w:rsid w:val="00497E36"/>
    <w:pPr>
      <w:outlineLvl w:val="9"/>
    </w:pPr>
    <w:rPr>
      <w:lang w:val="en-US"/>
    </w:rPr>
  </w:style>
  <w:style w:type="paragraph" w:styleId="NoSpacing">
    <w:name w:val="No Spacing"/>
    <w:uiPriority w:val="1"/>
    <w:qFormat/>
    <w:rsid w:val="00497E36"/>
    <w:pPr>
      <w:spacing w:after="0" w:line="240" w:lineRule="auto"/>
    </w:pPr>
  </w:style>
  <w:style w:type="character" w:styleId="Hyperlink">
    <w:name w:val="Hyperlink"/>
    <w:basedOn w:val="DefaultParagraphFont"/>
    <w:uiPriority w:val="99"/>
    <w:unhideWhenUsed/>
    <w:rsid w:val="00CD5523"/>
    <w:rPr>
      <w:color w:val="0563C1" w:themeColor="hyperlink"/>
      <w:u w:val="single"/>
    </w:rPr>
  </w:style>
  <w:style w:type="paragraph" w:styleId="FootnoteText">
    <w:name w:val="footnote text"/>
    <w:aliases w:val="Carattere,Footnote Text Char1 Char,Footnote Text Char Char Char,Footnote Text Char1 Char Char Char,Footnote Text Char Char Char Char Char,Footnote Text Char2 Char Char Char Char Char,Footnote Text Char1,FA Fu,Char,FA"/>
    <w:basedOn w:val="Normal"/>
    <w:link w:val="FootnoteTextChar"/>
    <w:uiPriority w:val="99"/>
    <w:unhideWhenUsed/>
    <w:rsid w:val="00CD5523"/>
    <w:pPr>
      <w:spacing w:after="0" w:line="240" w:lineRule="auto"/>
    </w:pPr>
    <w:rPr>
      <w:rFonts w:ascii="Cambria" w:eastAsia="Cambria" w:hAnsi="Cambria" w:cs="Times New Roman"/>
      <w:noProof/>
      <w:sz w:val="24"/>
      <w:szCs w:val="24"/>
      <w:lang w:val="en-US"/>
    </w:rPr>
  </w:style>
  <w:style w:type="character" w:customStyle="1" w:styleId="FootnoteTextChar">
    <w:name w:val="Footnote Text Char"/>
    <w:aliases w:val="Carattere Char,Footnote Text Char1 Char Char,Footnote Text Char Char Char Char,Footnote Text Char1 Char Char Char Char,Footnote Text Char Char Char Char Char Char,Footnote Text Char2 Char Char Char Char Char Char,FA Fu Char,Char Char"/>
    <w:basedOn w:val="DefaultParagraphFont"/>
    <w:link w:val="FootnoteText"/>
    <w:uiPriority w:val="99"/>
    <w:rsid w:val="00CD5523"/>
    <w:rPr>
      <w:rFonts w:ascii="Cambria" w:eastAsia="Cambria" w:hAnsi="Cambria" w:cs="Times New Roman"/>
      <w:noProof/>
      <w:sz w:val="24"/>
      <w:szCs w:val="24"/>
      <w:lang w:val="en-US"/>
    </w:rPr>
  </w:style>
  <w:style w:type="character" w:styleId="FootnoteReference">
    <w:name w:val="footnote reference"/>
    <w:uiPriority w:val="99"/>
    <w:unhideWhenUsed/>
    <w:rsid w:val="00CD5523"/>
    <w:rPr>
      <w:vertAlign w:val="superscript"/>
    </w:rPr>
  </w:style>
  <w:style w:type="paragraph" w:styleId="ListParagraph">
    <w:name w:val="List Paragraph"/>
    <w:basedOn w:val="Normal"/>
    <w:uiPriority w:val="34"/>
    <w:qFormat/>
    <w:rsid w:val="00CD5523"/>
    <w:pPr>
      <w:ind w:left="720"/>
      <w:contextualSpacing/>
    </w:pPr>
  </w:style>
  <w:style w:type="paragraph" w:styleId="TOC1">
    <w:name w:val="toc 1"/>
    <w:basedOn w:val="Normal"/>
    <w:next w:val="Normal"/>
    <w:autoRedefine/>
    <w:uiPriority w:val="39"/>
    <w:unhideWhenUsed/>
    <w:rsid w:val="00727B3C"/>
    <w:pPr>
      <w:spacing w:after="100"/>
    </w:pPr>
  </w:style>
  <w:style w:type="character" w:styleId="FollowedHyperlink">
    <w:name w:val="FollowedHyperlink"/>
    <w:basedOn w:val="DefaultParagraphFont"/>
    <w:uiPriority w:val="99"/>
    <w:semiHidden/>
    <w:unhideWhenUsed/>
    <w:rsid w:val="005C6BC9"/>
    <w:rPr>
      <w:color w:val="954F72" w:themeColor="followedHyperlink"/>
      <w:u w:val="single"/>
    </w:rPr>
  </w:style>
  <w:style w:type="paragraph" w:styleId="TOC2">
    <w:name w:val="toc 2"/>
    <w:basedOn w:val="Normal"/>
    <w:next w:val="Normal"/>
    <w:autoRedefine/>
    <w:uiPriority w:val="39"/>
    <w:unhideWhenUsed/>
    <w:rsid w:val="007C49B3"/>
    <w:pPr>
      <w:spacing w:after="100"/>
      <w:ind w:left="220"/>
    </w:pPr>
  </w:style>
  <w:style w:type="paragraph" w:styleId="BalloonText">
    <w:name w:val="Balloon Text"/>
    <w:basedOn w:val="Normal"/>
    <w:link w:val="BalloonTextChar"/>
    <w:uiPriority w:val="99"/>
    <w:semiHidden/>
    <w:unhideWhenUsed/>
    <w:rsid w:val="00536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B7"/>
    <w:rPr>
      <w:rFonts w:ascii="Segoe UI" w:hAnsi="Segoe UI" w:cs="Segoe UI"/>
      <w:sz w:val="18"/>
      <w:szCs w:val="18"/>
    </w:rPr>
  </w:style>
  <w:style w:type="paragraph" w:customStyle="1" w:styleId="Default">
    <w:name w:val="Default"/>
    <w:rsid w:val="007D39C2"/>
    <w:pPr>
      <w:autoSpaceDE w:val="0"/>
      <w:autoSpaceDN w:val="0"/>
      <w:adjustRightInd w:val="0"/>
      <w:spacing w:after="0" w:line="240" w:lineRule="auto"/>
    </w:pPr>
    <w:rPr>
      <w:rFonts w:ascii="Arial" w:eastAsia="Calibri" w:hAnsi="Arial" w:cs="Arial"/>
      <w:color w:val="000000"/>
      <w:sz w:val="24"/>
      <w:szCs w:val="24"/>
    </w:rPr>
  </w:style>
  <w:style w:type="paragraph" w:styleId="EndnoteText">
    <w:name w:val="endnote text"/>
    <w:basedOn w:val="Normal"/>
    <w:link w:val="EndnoteTextChar"/>
    <w:uiPriority w:val="99"/>
    <w:unhideWhenUsed/>
    <w:rsid w:val="00724290"/>
    <w:pPr>
      <w:spacing w:after="0" w:line="240" w:lineRule="auto"/>
    </w:pPr>
    <w:rPr>
      <w:sz w:val="20"/>
      <w:szCs w:val="20"/>
    </w:rPr>
  </w:style>
  <w:style w:type="character" w:customStyle="1" w:styleId="EndnoteTextChar">
    <w:name w:val="Endnote Text Char"/>
    <w:basedOn w:val="DefaultParagraphFont"/>
    <w:link w:val="EndnoteText"/>
    <w:uiPriority w:val="99"/>
    <w:rsid w:val="00724290"/>
    <w:rPr>
      <w:sz w:val="20"/>
      <w:szCs w:val="20"/>
    </w:rPr>
  </w:style>
  <w:style w:type="character" w:styleId="EndnoteReference">
    <w:name w:val="endnote reference"/>
    <w:basedOn w:val="DefaultParagraphFont"/>
    <w:uiPriority w:val="99"/>
    <w:semiHidden/>
    <w:unhideWhenUsed/>
    <w:rsid w:val="00724290"/>
    <w:rPr>
      <w:vertAlign w:val="superscript"/>
    </w:rPr>
  </w:style>
  <w:style w:type="character" w:styleId="CommentReference">
    <w:name w:val="annotation reference"/>
    <w:basedOn w:val="DefaultParagraphFont"/>
    <w:uiPriority w:val="99"/>
    <w:semiHidden/>
    <w:unhideWhenUsed/>
    <w:rsid w:val="00065B5E"/>
    <w:rPr>
      <w:sz w:val="16"/>
      <w:szCs w:val="16"/>
    </w:rPr>
  </w:style>
  <w:style w:type="paragraph" w:styleId="CommentText">
    <w:name w:val="annotation text"/>
    <w:basedOn w:val="Normal"/>
    <w:link w:val="CommentTextChar"/>
    <w:uiPriority w:val="99"/>
    <w:unhideWhenUsed/>
    <w:rsid w:val="00065B5E"/>
    <w:pPr>
      <w:spacing w:line="240" w:lineRule="auto"/>
    </w:pPr>
    <w:rPr>
      <w:sz w:val="20"/>
      <w:szCs w:val="20"/>
    </w:rPr>
  </w:style>
  <w:style w:type="character" w:customStyle="1" w:styleId="CommentTextChar">
    <w:name w:val="Comment Text Char"/>
    <w:basedOn w:val="DefaultParagraphFont"/>
    <w:link w:val="CommentText"/>
    <w:uiPriority w:val="99"/>
    <w:rsid w:val="00065B5E"/>
    <w:rPr>
      <w:sz w:val="20"/>
      <w:szCs w:val="20"/>
    </w:rPr>
  </w:style>
  <w:style w:type="paragraph" w:styleId="CommentSubject">
    <w:name w:val="annotation subject"/>
    <w:basedOn w:val="CommentText"/>
    <w:next w:val="CommentText"/>
    <w:link w:val="CommentSubjectChar"/>
    <w:uiPriority w:val="99"/>
    <w:semiHidden/>
    <w:unhideWhenUsed/>
    <w:rsid w:val="00065B5E"/>
    <w:rPr>
      <w:b/>
      <w:bCs/>
    </w:rPr>
  </w:style>
  <w:style w:type="character" w:customStyle="1" w:styleId="CommentSubjectChar">
    <w:name w:val="Comment Subject Char"/>
    <w:basedOn w:val="CommentTextChar"/>
    <w:link w:val="CommentSubject"/>
    <w:uiPriority w:val="99"/>
    <w:semiHidden/>
    <w:rsid w:val="00065B5E"/>
    <w:rPr>
      <w:b/>
      <w:bCs/>
      <w:sz w:val="20"/>
      <w:szCs w:val="20"/>
    </w:rPr>
  </w:style>
  <w:style w:type="character" w:styleId="Emphasis">
    <w:name w:val="Emphasis"/>
    <w:basedOn w:val="DefaultParagraphFont"/>
    <w:uiPriority w:val="20"/>
    <w:qFormat/>
    <w:rsid w:val="005A557F"/>
    <w:rPr>
      <w:i/>
      <w:iCs/>
    </w:rPr>
  </w:style>
  <w:style w:type="character" w:styleId="Strong">
    <w:name w:val="Strong"/>
    <w:basedOn w:val="DefaultParagraphFont"/>
    <w:uiPriority w:val="22"/>
    <w:qFormat/>
    <w:rsid w:val="005A557F"/>
    <w:rPr>
      <w:b/>
      <w:bCs/>
    </w:rPr>
  </w:style>
  <w:style w:type="paragraph" w:styleId="NormalWeb">
    <w:name w:val="Normal (Web)"/>
    <w:basedOn w:val="Normal"/>
    <w:uiPriority w:val="99"/>
    <w:unhideWhenUsed/>
    <w:rsid w:val="003F6B4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TOC3">
    <w:name w:val="toc 3"/>
    <w:basedOn w:val="Normal"/>
    <w:next w:val="Normal"/>
    <w:autoRedefine/>
    <w:uiPriority w:val="39"/>
    <w:unhideWhenUsed/>
    <w:rsid w:val="00BF779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5660">
      <w:bodyDiv w:val="1"/>
      <w:marLeft w:val="0"/>
      <w:marRight w:val="0"/>
      <w:marTop w:val="0"/>
      <w:marBottom w:val="0"/>
      <w:divBdr>
        <w:top w:val="none" w:sz="0" w:space="0" w:color="auto"/>
        <w:left w:val="none" w:sz="0" w:space="0" w:color="auto"/>
        <w:bottom w:val="none" w:sz="0" w:space="0" w:color="auto"/>
        <w:right w:val="none" w:sz="0" w:space="0" w:color="auto"/>
      </w:divBdr>
    </w:div>
    <w:div w:id="55471033">
      <w:bodyDiv w:val="1"/>
      <w:marLeft w:val="0"/>
      <w:marRight w:val="0"/>
      <w:marTop w:val="0"/>
      <w:marBottom w:val="0"/>
      <w:divBdr>
        <w:top w:val="none" w:sz="0" w:space="0" w:color="auto"/>
        <w:left w:val="none" w:sz="0" w:space="0" w:color="auto"/>
        <w:bottom w:val="none" w:sz="0" w:space="0" w:color="auto"/>
        <w:right w:val="none" w:sz="0" w:space="0" w:color="auto"/>
      </w:divBdr>
      <w:divsChild>
        <w:div w:id="2098285006">
          <w:marLeft w:val="0"/>
          <w:marRight w:val="0"/>
          <w:marTop w:val="0"/>
          <w:marBottom w:val="0"/>
          <w:divBdr>
            <w:top w:val="none" w:sz="0" w:space="0" w:color="auto"/>
            <w:left w:val="none" w:sz="0" w:space="0" w:color="auto"/>
            <w:bottom w:val="none" w:sz="0" w:space="0" w:color="auto"/>
            <w:right w:val="none" w:sz="0" w:space="0" w:color="auto"/>
          </w:divBdr>
        </w:div>
      </w:divsChild>
    </w:div>
    <w:div w:id="110519149">
      <w:bodyDiv w:val="1"/>
      <w:marLeft w:val="0"/>
      <w:marRight w:val="0"/>
      <w:marTop w:val="0"/>
      <w:marBottom w:val="0"/>
      <w:divBdr>
        <w:top w:val="none" w:sz="0" w:space="0" w:color="auto"/>
        <w:left w:val="none" w:sz="0" w:space="0" w:color="auto"/>
        <w:bottom w:val="none" w:sz="0" w:space="0" w:color="auto"/>
        <w:right w:val="none" w:sz="0" w:space="0" w:color="auto"/>
      </w:divBdr>
      <w:divsChild>
        <w:div w:id="1730113377">
          <w:marLeft w:val="0"/>
          <w:marRight w:val="0"/>
          <w:marTop w:val="0"/>
          <w:marBottom w:val="0"/>
          <w:divBdr>
            <w:top w:val="none" w:sz="0" w:space="0" w:color="auto"/>
            <w:left w:val="none" w:sz="0" w:space="0" w:color="auto"/>
            <w:bottom w:val="none" w:sz="0" w:space="0" w:color="auto"/>
            <w:right w:val="none" w:sz="0" w:space="0" w:color="auto"/>
          </w:divBdr>
        </w:div>
      </w:divsChild>
    </w:div>
    <w:div w:id="150102936">
      <w:bodyDiv w:val="1"/>
      <w:marLeft w:val="0"/>
      <w:marRight w:val="0"/>
      <w:marTop w:val="0"/>
      <w:marBottom w:val="0"/>
      <w:divBdr>
        <w:top w:val="none" w:sz="0" w:space="0" w:color="auto"/>
        <w:left w:val="none" w:sz="0" w:space="0" w:color="auto"/>
        <w:bottom w:val="none" w:sz="0" w:space="0" w:color="auto"/>
        <w:right w:val="none" w:sz="0" w:space="0" w:color="auto"/>
      </w:divBdr>
      <w:divsChild>
        <w:div w:id="103886348">
          <w:marLeft w:val="0"/>
          <w:marRight w:val="0"/>
          <w:marTop w:val="0"/>
          <w:marBottom w:val="0"/>
          <w:divBdr>
            <w:top w:val="none" w:sz="0" w:space="0" w:color="auto"/>
            <w:left w:val="none" w:sz="0" w:space="0" w:color="auto"/>
            <w:bottom w:val="none" w:sz="0" w:space="0" w:color="auto"/>
            <w:right w:val="none" w:sz="0" w:space="0" w:color="auto"/>
          </w:divBdr>
        </w:div>
      </w:divsChild>
    </w:div>
    <w:div w:id="176161448">
      <w:bodyDiv w:val="1"/>
      <w:marLeft w:val="0"/>
      <w:marRight w:val="0"/>
      <w:marTop w:val="0"/>
      <w:marBottom w:val="0"/>
      <w:divBdr>
        <w:top w:val="none" w:sz="0" w:space="0" w:color="auto"/>
        <w:left w:val="none" w:sz="0" w:space="0" w:color="auto"/>
        <w:bottom w:val="none" w:sz="0" w:space="0" w:color="auto"/>
        <w:right w:val="none" w:sz="0" w:space="0" w:color="auto"/>
      </w:divBdr>
    </w:div>
    <w:div w:id="187987950">
      <w:bodyDiv w:val="1"/>
      <w:marLeft w:val="0"/>
      <w:marRight w:val="0"/>
      <w:marTop w:val="0"/>
      <w:marBottom w:val="0"/>
      <w:divBdr>
        <w:top w:val="none" w:sz="0" w:space="0" w:color="auto"/>
        <w:left w:val="none" w:sz="0" w:space="0" w:color="auto"/>
        <w:bottom w:val="none" w:sz="0" w:space="0" w:color="auto"/>
        <w:right w:val="none" w:sz="0" w:space="0" w:color="auto"/>
      </w:divBdr>
      <w:divsChild>
        <w:div w:id="1211918350">
          <w:marLeft w:val="0"/>
          <w:marRight w:val="0"/>
          <w:marTop w:val="0"/>
          <w:marBottom w:val="0"/>
          <w:divBdr>
            <w:top w:val="none" w:sz="0" w:space="0" w:color="auto"/>
            <w:left w:val="none" w:sz="0" w:space="0" w:color="auto"/>
            <w:bottom w:val="none" w:sz="0" w:space="0" w:color="auto"/>
            <w:right w:val="none" w:sz="0" w:space="0" w:color="auto"/>
          </w:divBdr>
        </w:div>
      </w:divsChild>
    </w:div>
    <w:div w:id="226454734">
      <w:bodyDiv w:val="1"/>
      <w:marLeft w:val="0"/>
      <w:marRight w:val="0"/>
      <w:marTop w:val="0"/>
      <w:marBottom w:val="0"/>
      <w:divBdr>
        <w:top w:val="none" w:sz="0" w:space="0" w:color="auto"/>
        <w:left w:val="none" w:sz="0" w:space="0" w:color="auto"/>
        <w:bottom w:val="none" w:sz="0" w:space="0" w:color="auto"/>
        <w:right w:val="none" w:sz="0" w:space="0" w:color="auto"/>
      </w:divBdr>
      <w:divsChild>
        <w:div w:id="973372348">
          <w:marLeft w:val="0"/>
          <w:marRight w:val="0"/>
          <w:marTop w:val="0"/>
          <w:marBottom w:val="0"/>
          <w:divBdr>
            <w:top w:val="none" w:sz="0" w:space="0" w:color="auto"/>
            <w:left w:val="none" w:sz="0" w:space="0" w:color="auto"/>
            <w:bottom w:val="none" w:sz="0" w:space="0" w:color="auto"/>
            <w:right w:val="none" w:sz="0" w:space="0" w:color="auto"/>
          </w:divBdr>
          <w:divsChild>
            <w:div w:id="121925351">
              <w:marLeft w:val="0"/>
              <w:marRight w:val="0"/>
              <w:marTop w:val="0"/>
              <w:marBottom w:val="0"/>
              <w:divBdr>
                <w:top w:val="none" w:sz="0" w:space="0" w:color="auto"/>
                <w:left w:val="none" w:sz="0" w:space="0" w:color="auto"/>
                <w:bottom w:val="none" w:sz="0" w:space="0" w:color="auto"/>
                <w:right w:val="none" w:sz="0" w:space="0" w:color="auto"/>
              </w:divBdr>
              <w:divsChild>
                <w:div w:id="939218970">
                  <w:marLeft w:val="0"/>
                  <w:marRight w:val="0"/>
                  <w:marTop w:val="0"/>
                  <w:marBottom w:val="0"/>
                  <w:divBdr>
                    <w:top w:val="none" w:sz="0" w:space="0" w:color="auto"/>
                    <w:left w:val="none" w:sz="0" w:space="0" w:color="auto"/>
                    <w:bottom w:val="none" w:sz="0" w:space="0" w:color="auto"/>
                    <w:right w:val="none" w:sz="0" w:space="0" w:color="auto"/>
                  </w:divBdr>
                  <w:divsChild>
                    <w:div w:id="1636058685">
                      <w:marLeft w:val="0"/>
                      <w:marRight w:val="0"/>
                      <w:marTop w:val="0"/>
                      <w:marBottom w:val="0"/>
                      <w:divBdr>
                        <w:top w:val="none" w:sz="0" w:space="0" w:color="auto"/>
                        <w:left w:val="none" w:sz="0" w:space="0" w:color="auto"/>
                        <w:bottom w:val="none" w:sz="0" w:space="0" w:color="auto"/>
                        <w:right w:val="none" w:sz="0" w:space="0" w:color="auto"/>
                      </w:divBdr>
                      <w:divsChild>
                        <w:div w:id="11423649">
                          <w:marLeft w:val="0"/>
                          <w:marRight w:val="0"/>
                          <w:marTop w:val="0"/>
                          <w:marBottom w:val="0"/>
                          <w:divBdr>
                            <w:top w:val="none" w:sz="0" w:space="0" w:color="auto"/>
                            <w:left w:val="none" w:sz="0" w:space="0" w:color="auto"/>
                            <w:bottom w:val="none" w:sz="0" w:space="0" w:color="auto"/>
                            <w:right w:val="none" w:sz="0" w:space="0" w:color="auto"/>
                          </w:divBdr>
                          <w:divsChild>
                            <w:div w:id="1270430611">
                              <w:marLeft w:val="0"/>
                              <w:marRight w:val="0"/>
                              <w:marTop w:val="0"/>
                              <w:marBottom w:val="0"/>
                              <w:divBdr>
                                <w:top w:val="none" w:sz="0" w:space="0" w:color="auto"/>
                                <w:left w:val="none" w:sz="0" w:space="0" w:color="auto"/>
                                <w:bottom w:val="none" w:sz="0" w:space="0" w:color="auto"/>
                                <w:right w:val="none" w:sz="0" w:space="0" w:color="auto"/>
                              </w:divBdr>
                              <w:divsChild>
                                <w:div w:id="1562474600">
                                  <w:marLeft w:val="0"/>
                                  <w:marRight w:val="0"/>
                                  <w:marTop w:val="0"/>
                                  <w:marBottom w:val="0"/>
                                  <w:divBdr>
                                    <w:top w:val="none" w:sz="0" w:space="0" w:color="auto"/>
                                    <w:left w:val="none" w:sz="0" w:space="0" w:color="auto"/>
                                    <w:bottom w:val="none" w:sz="0" w:space="0" w:color="auto"/>
                                    <w:right w:val="none" w:sz="0" w:space="0" w:color="auto"/>
                                  </w:divBdr>
                                  <w:divsChild>
                                    <w:div w:id="191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160236">
      <w:bodyDiv w:val="1"/>
      <w:marLeft w:val="0"/>
      <w:marRight w:val="0"/>
      <w:marTop w:val="0"/>
      <w:marBottom w:val="0"/>
      <w:divBdr>
        <w:top w:val="none" w:sz="0" w:space="0" w:color="auto"/>
        <w:left w:val="none" w:sz="0" w:space="0" w:color="auto"/>
        <w:bottom w:val="none" w:sz="0" w:space="0" w:color="auto"/>
        <w:right w:val="none" w:sz="0" w:space="0" w:color="auto"/>
      </w:divBdr>
      <w:divsChild>
        <w:div w:id="1768379582">
          <w:marLeft w:val="0"/>
          <w:marRight w:val="0"/>
          <w:marTop w:val="0"/>
          <w:marBottom w:val="0"/>
          <w:divBdr>
            <w:top w:val="none" w:sz="0" w:space="0" w:color="auto"/>
            <w:left w:val="none" w:sz="0" w:space="0" w:color="auto"/>
            <w:bottom w:val="none" w:sz="0" w:space="0" w:color="auto"/>
            <w:right w:val="none" w:sz="0" w:space="0" w:color="auto"/>
          </w:divBdr>
        </w:div>
      </w:divsChild>
    </w:div>
    <w:div w:id="248466235">
      <w:bodyDiv w:val="1"/>
      <w:marLeft w:val="0"/>
      <w:marRight w:val="0"/>
      <w:marTop w:val="0"/>
      <w:marBottom w:val="0"/>
      <w:divBdr>
        <w:top w:val="none" w:sz="0" w:space="0" w:color="auto"/>
        <w:left w:val="none" w:sz="0" w:space="0" w:color="auto"/>
        <w:bottom w:val="none" w:sz="0" w:space="0" w:color="auto"/>
        <w:right w:val="none" w:sz="0" w:space="0" w:color="auto"/>
      </w:divBdr>
      <w:divsChild>
        <w:div w:id="445924687">
          <w:marLeft w:val="0"/>
          <w:marRight w:val="0"/>
          <w:marTop w:val="0"/>
          <w:marBottom w:val="0"/>
          <w:divBdr>
            <w:top w:val="none" w:sz="0" w:space="0" w:color="auto"/>
            <w:left w:val="none" w:sz="0" w:space="0" w:color="auto"/>
            <w:bottom w:val="none" w:sz="0" w:space="0" w:color="auto"/>
            <w:right w:val="none" w:sz="0" w:space="0" w:color="auto"/>
          </w:divBdr>
        </w:div>
      </w:divsChild>
    </w:div>
    <w:div w:id="267585069">
      <w:bodyDiv w:val="1"/>
      <w:marLeft w:val="0"/>
      <w:marRight w:val="0"/>
      <w:marTop w:val="0"/>
      <w:marBottom w:val="0"/>
      <w:divBdr>
        <w:top w:val="none" w:sz="0" w:space="0" w:color="auto"/>
        <w:left w:val="none" w:sz="0" w:space="0" w:color="auto"/>
        <w:bottom w:val="none" w:sz="0" w:space="0" w:color="auto"/>
        <w:right w:val="none" w:sz="0" w:space="0" w:color="auto"/>
      </w:divBdr>
      <w:divsChild>
        <w:div w:id="814448519">
          <w:marLeft w:val="0"/>
          <w:marRight w:val="0"/>
          <w:marTop w:val="0"/>
          <w:marBottom w:val="0"/>
          <w:divBdr>
            <w:top w:val="none" w:sz="0" w:space="0" w:color="auto"/>
            <w:left w:val="none" w:sz="0" w:space="0" w:color="auto"/>
            <w:bottom w:val="none" w:sz="0" w:space="0" w:color="auto"/>
            <w:right w:val="none" w:sz="0" w:space="0" w:color="auto"/>
          </w:divBdr>
        </w:div>
      </w:divsChild>
    </w:div>
    <w:div w:id="272250399">
      <w:bodyDiv w:val="1"/>
      <w:marLeft w:val="0"/>
      <w:marRight w:val="0"/>
      <w:marTop w:val="0"/>
      <w:marBottom w:val="0"/>
      <w:divBdr>
        <w:top w:val="none" w:sz="0" w:space="0" w:color="auto"/>
        <w:left w:val="none" w:sz="0" w:space="0" w:color="auto"/>
        <w:bottom w:val="none" w:sz="0" w:space="0" w:color="auto"/>
        <w:right w:val="none" w:sz="0" w:space="0" w:color="auto"/>
      </w:divBdr>
      <w:divsChild>
        <w:div w:id="2000115048">
          <w:marLeft w:val="0"/>
          <w:marRight w:val="0"/>
          <w:marTop w:val="0"/>
          <w:marBottom w:val="0"/>
          <w:divBdr>
            <w:top w:val="none" w:sz="0" w:space="0" w:color="auto"/>
            <w:left w:val="none" w:sz="0" w:space="0" w:color="auto"/>
            <w:bottom w:val="none" w:sz="0" w:space="0" w:color="auto"/>
            <w:right w:val="none" w:sz="0" w:space="0" w:color="auto"/>
          </w:divBdr>
        </w:div>
      </w:divsChild>
    </w:div>
    <w:div w:id="302808056">
      <w:bodyDiv w:val="1"/>
      <w:marLeft w:val="0"/>
      <w:marRight w:val="0"/>
      <w:marTop w:val="0"/>
      <w:marBottom w:val="0"/>
      <w:divBdr>
        <w:top w:val="none" w:sz="0" w:space="0" w:color="auto"/>
        <w:left w:val="none" w:sz="0" w:space="0" w:color="auto"/>
        <w:bottom w:val="none" w:sz="0" w:space="0" w:color="auto"/>
        <w:right w:val="none" w:sz="0" w:space="0" w:color="auto"/>
      </w:divBdr>
      <w:divsChild>
        <w:div w:id="1668941281">
          <w:marLeft w:val="0"/>
          <w:marRight w:val="0"/>
          <w:marTop w:val="0"/>
          <w:marBottom w:val="0"/>
          <w:divBdr>
            <w:top w:val="none" w:sz="0" w:space="0" w:color="auto"/>
            <w:left w:val="none" w:sz="0" w:space="0" w:color="auto"/>
            <w:bottom w:val="none" w:sz="0" w:space="0" w:color="auto"/>
            <w:right w:val="none" w:sz="0" w:space="0" w:color="auto"/>
          </w:divBdr>
        </w:div>
      </w:divsChild>
    </w:div>
    <w:div w:id="309093269">
      <w:bodyDiv w:val="1"/>
      <w:marLeft w:val="0"/>
      <w:marRight w:val="0"/>
      <w:marTop w:val="0"/>
      <w:marBottom w:val="0"/>
      <w:divBdr>
        <w:top w:val="none" w:sz="0" w:space="0" w:color="auto"/>
        <w:left w:val="none" w:sz="0" w:space="0" w:color="auto"/>
        <w:bottom w:val="none" w:sz="0" w:space="0" w:color="auto"/>
        <w:right w:val="none" w:sz="0" w:space="0" w:color="auto"/>
      </w:divBdr>
    </w:div>
    <w:div w:id="314336452">
      <w:bodyDiv w:val="1"/>
      <w:marLeft w:val="0"/>
      <w:marRight w:val="0"/>
      <w:marTop w:val="0"/>
      <w:marBottom w:val="0"/>
      <w:divBdr>
        <w:top w:val="none" w:sz="0" w:space="0" w:color="auto"/>
        <w:left w:val="none" w:sz="0" w:space="0" w:color="auto"/>
        <w:bottom w:val="none" w:sz="0" w:space="0" w:color="auto"/>
        <w:right w:val="none" w:sz="0" w:space="0" w:color="auto"/>
      </w:divBdr>
      <w:divsChild>
        <w:div w:id="824391951">
          <w:marLeft w:val="0"/>
          <w:marRight w:val="0"/>
          <w:marTop w:val="0"/>
          <w:marBottom w:val="0"/>
          <w:divBdr>
            <w:top w:val="none" w:sz="0" w:space="0" w:color="auto"/>
            <w:left w:val="none" w:sz="0" w:space="0" w:color="auto"/>
            <w:bottom w:val="none" w:sz="0" w:space="0" w:color="auto"/>
            <w:right w:val="none" w:sz="0" w:space="0" w:color="auto"/>
          </w:divBdr>
        </w:div>
      </w:divsChild>
    </w:div>
    <w:div w:id="316765023">
      <w:bodyDiv w:val="1"/>
      <w:marLeft w:val="0"/>
      <w:marRight w:val="0"/>
      <w:marTop w:val="0"/>
      <w:marBottom w:val="0"/>
      <w:divBdr>
        <w:top w:val="none" w:sz="0" w:space="0" w:color="auto"/>
        <w:left w:val="none" w:sz="0" w:space="0" w:color="auto"/>
        <w:bottom w:val="none" w:sz="0" w:space="0" w:color="auto"/>
        <w:right w:val="none" w:sz="0" w:space="0" w:color="auto"/>
      </w:divBdr>
      <w:divsChild>
        <w:div w:id="793325155">
          <w:marLeft w:val="0"/>
          <w:marRight w:val="0"/>
          <w:marTop w:val="0"/>
          <w:marBottom w:val="0"/>
          <w:divBdr>
            <w:top w:val="none" w:sz="0" w:space="0" w:color="auto"/>
            <w:left w:val="none" w:sz="0" w:space="0" w:color="auto"/>
            <w:bottom w:val="none" w:sz="0" w:space="0" w:color="auto"/>
            <w:right w:val="none" w:sz="0" w:space="0" w:color="auto"/>
          </w:divBdr>
        </w:div>
      </w:divsChild>
    </w:div>
    <w:div w:id="360126802">
      <w:bodyDiv w:val="1"/>
      <w:marLeft w:val="0"/>
      <w:marRight w:val="0"/>
      <w:marTop w:val="0"/>
      <w:marBottom w:val="0"/>
      <w:divBdr>
        <w:top w:val="none" w:sz="0" w:space="0" w:color="auto"/>
        <w:left w:val="none" w:sz="0" w:space="0" w:color="auto"/>
        <w:bottom w:val="none" w:sz="0" w:space="0" w:color="auto"/>
        <w:right w:val="none" w:sz="0" w:space="0" w:color="auto"/>
      </w:divBdr>
      <w:divsChild>
        <w:div w:id="1266234786">
          <w:marLeft w:val="0"/>
          <w:marRight w:val="0"/>
          <w:marTop w:val="0"/>
          <w:marBottom w:val="0"/>
          <w:divBdr>
            <w:top w:val="none" w:sz="0" w:space="0" w:color="auto"/>
            <w:left w:val="none" w:sz="0" w:space="0" w:color="auto"/>
            <w:bottom w:val="none" w:sz="0" w:space="0" w:color="auto"/>
            <w:right w:val="none" w:sz="0" w:space="0" w:color="auto"/>
          </w:divBdr>
        </w:div>
      </w:divsChild>
    </w:div>
    <w:div w:id="409084161">
      <w:bodyDiv w:val="1"/>
      <w:marLeft w:val="0"/>
      <w:marRight w:val="0"/>
      <w:marTop w:val="0"/>
      <w:marBottom w:val="0"/>
      <w:divBdr>
        <w:top w:val="none" w:sz="0" w:space="0" w:color="auto"/>
        <w:left w:val="none" w:sz="0" w:space="0" w:color="auto"/>
        <w:bottom w:val="none" w:sz="0" w:space="0" w:color="auto"/>
        <w:right w:val="none" w:sz="0" w:space="0" w:color="auto"/>
      </w:divBdr>
    </w:div>
    <w:div w:id="440807712">
      <w:bodyDiv w:val="1"/>
      <w:marLeft w:val="0"/>
      <w:marRight w:val="0"/>
      <w:marTop w:val="0"/>
      <w:marBottom w:val="0"/>
      <w:divBdr>
        <w:top w:val="none" w:sz="0" w:space="0" w:color="auto"/>
        <w:left w:val="none" w:sz="0" w:space="0" w:color="auto"/>
        <w:bottom w:val="none" w:sz="0" w:space="0" w:color="auto"/>
        <w:right w:val="none" w:sz="0" w:space="0" w:color="auto"/>
      </w:divBdr>
      <w:divsChild>
        <w:div w:id="1381172575">
          <w:marLeft w:val="0"/>
          <w:marRight w:val="0"/>
          <w:marTop w:val="0"/>
          <w:marBottom w:val="0"/>
          <w:divBdr>
            <w:top w:val="none" w:sz="0" w:space="0" w:color="auto"/>
            <w:left w:val="none" w:sz="0" w:space="0" w:color="auto"/>
            <w:bottom w:val="none" w:sz="0" w:space="0" w:color="auto"/>
            <w:right w:val="none" w:sz="0" w:space="0" w:color="auto"/>
          </w:divBdr>
        </w:div>
      </w:divsChild>
    </w:div>
    <w:div w:id="533274049">
      <w:bodyDiv w:val="1"/>
      <w:marLeft w:val="0"/>
      <w:marRight w:val="0"/>
      <w:marTop w:val="0"/>
      <w:marBottom w:val="0"/>
      <w:divBdr>
        <w:top w:val="none" w:sz="0" w:space="0" w:color="auto"/>
        <w:left w:val="none" w:sz="0" w:space="0" w:color="auto"/>
        <w:bottom w:val="none" w:sz="0" w:space="0" w:color="auto"/>
        <w:right w:val="none" w:sz="0" w:space="0" w:color="auto"/>
      </w:divBdr>
      <w:divsChild>
        <w:div w:id="690031651">
          <w:marLeft w:val="0"/>
          <w:marRight w:val="0"/>
          <w:marTop w:val="0"/>
          <w:marBottom w:val="0"/>
          <w:divBdr>
            <w:top w:val="none" w:sz="0" w:space="0" w:color="auto"/>
            <w:left w:val="none" w:sz="0" w:space="0" w:color="auto"/>
            <w:bottom w:val="none" w:sz="0" w:space="0" w:color="auto"/>
            <w:right w:val="none" w:sz="0" w:space="0" w:color="auto"/>
          </w:divBdr>
        </w:div>
      </w:divsChild>
    </w:div>
    <w:div w:id="535433015">
      <w:bodyDiv w:val="1"/>
      <w:marLeft w:val="0"/>
      <w:marRight w:val="0"/>
      <w:marTop w:val="0"/>
      <w:marBottom w:val="0"/>
      <w:divBdr>
        <w:top w:val="none" w:sz="0" w:space="0" w:color="auto"/>
        <w:left w:val="none" w:sz="0" w:space="0" w:color="auto"/>
        <w:bottom w:val="none" w:sz="0" w:space="0" w:color="auto"/>
        <w:right w:val="none" w:sz="0" w:space="0" w:color="auto"/>
      </w:divBdr>
      <w:divsChild>
        <w:div w:id="473063365">
          <w:marLeft w:val="0"/>
          <w:marRight w:val="0"/>
          <w:marTop w:val="0"/>
          <w:marBottom w:val="0"/>
          <w:divBdr>
            <w:top w:val="none" w:sz="0" w:space="0" w:color="auto"/>
            <w:left w:val="none" w:sz="0" w:space="0" w:color="auto"/>
            <w:bottom w:val="none" w:sz="0" w:space="0" w:color="auto"/>
            <w:right w:val="none" w:sz="0" w:space="0" w:color="auto"/>
          </w:divBdr>
        </w:div>
      </w:divsChild>
    </w:div>
    <w:div w:id="540093985">
      <w:bodyDiv w:val="1"/>
      <w:marLeft w:val="0"/>
      <w:marRight w:val="0"/>
      <w:marTop w:val="0"/>
      <w:marBottom w:val="0"/>
      <w:divBdr>
        <w:top w:val="none" w:sz="0" w:space="0" w:color="auto"/>
        <w:left w:val="none" w:sz="0" w:space="0" w:color="auto"/>
        <w:bottom w:val="none" w:sz="0" w:space="0" w:color="auto"/>
        <w:right w:val="none" w:sz="0" w:space="0" w:color="auto"/>
      </w:divBdr>
      <w:divsChild>
        <w:div w:id="451099803">
          <w:marLeft w:val="0"/>
          <w:marRight w:val="0"/>
          <w:marTop w:val="0"/>
          <w:marBottom w:val="0"/>
          <w:divBdr>
            <w:top w:val="none" w:sz="0" w:space="0" w:color="auto"/>
            <w:left w:val="none" w:sz="0" w:space="0" w:color="auto"/>
            <w:bottom w:val="none" w:sz="0" w:space="0" w:color="auto"/>
            <w:right w:val="none" w:sz="0" w:space="0" w:color="auto"/>
          </w:divBdr>
        </w:div>
      </w:divsChild>
    </w:div>
    <w:div w:id="550118216">
      <w:bodyDiv w:val="1"/>
      <w:marLeft w:val="0"/>
      <w:marRight w:val="0"/>
      <w:marTop w:val="0"/>
      <w:marBottom w:val="0"/>
      <w:divBdr>
        <w:top w:val="none" w:sz="0" w:space="0" w:color="auto"/>
        <w:left w:val="none" w:sz="0" w:space="0" w:color="auto"/>
        <w:bottom w:val="none" w:sz="0" w:space="0" w:color="auto"/>
        <w:right w:val="none" w:sz="0" w:space="0" w:color="auto"/>
      </w:divBdr>
      <w:divsChild>
        <w:div w:id="1305282414">
          <w:marLeft w:val="0"/>
          <w:marRight w:val="0"/>
          <w:marTop w:val="0"/>
          <w:marBottom w:val="0"/>
          <w:divBdr>
            <w:top w:val="none" w:sz="0" w:space="0" w:color="auto"/>
            <w:left w:val="none" w:sz="0" w:space="0" w:color="auto"/>
            <w:bottom w:val="none" w:sz="0" w:space="0" w:color="auto"/>
            <w:right w:val="none" w:sz="0" w:space="0" w:color="auto"/>
          </w:divBdr>
        </w:div>
      </w:divsChild>
    </w:div>
    <w:div w:id="556549294">
      <w:bodyDiv w:val="1"/>
      <w:marLeft w:val="0"/>
      <w:marRight w:val="0"/>
      <w:marTop w:val="0"/>
      <w:marBottom w:val="0"/>
      <w:divBdr>
        <w:top w:val="none" w:sz="0" w:space="0" w:color="auto"/>
        <w:left w:val="none" w:sz="0" w:space="0" w:color="auto"/>
        <w:bottom w:val="none" w:sz="0" w:space="0" w:color="auto"/>
        <w:right w:val="none" w:sz="0" w:space="0" w:color="auto"/>
      </w:divBdr>
      <w:divsChild>
        <w:div w:id="306592876">
          <w:marLeft w:val="0"/>
          <w:marRight w:val="0"/>
          <w:marTop w:val="0"/>
          <w:marBottom w:val="0"/>
          <w:divBdr>
            <w:top w:val="none" w:sz="0" w:space="0" w:color="auto"/>
            <w:left w:val="none" w:sz="0" w:space="0" w:color="auto"/>
            <w:bottom w:val="none" w:sz="0" w:space="0" w:color="auto"/>
            <w:right w:val="none" w:sz="0" w:space="0" w:color="auto"/>
          </w:divBdr>
        </w:div>
      </w:divsChild>
    </w:div>
    <w:div w:id="598561714">
      <w:bodyDiv w:val="1"/>
      <w:marLeft w:val="0"/>
      <w:marRight w:val="0"/>
      <w:marTop w:val="0"/>
      <w:marBottom w:val="0"/>
      <w:divBdr>
        <w:top w:val="none" w:sz="0" w:space="0" w:color="auto"/>
        <w:left w:val="none" w:sz="0" w:space="0" w:color="auto"/>
        <w:bottom w:val="none" w:sz="0" w:space="0" w:color="auto"/>
        <w:right w:val="none" w:sz="0" w:space="0" w:color="auto"/>
      </w:divBdr>
    </w:div>
    <w:div w:id="703871011">
      <w:bodyDiv w:val="1"/>
      <w:marLeft w:val="0"/>
      <w:marRight w:val="0"/>
      <w:marTop w:val="0"/>
      <w:marBottom w:val="0"/>
      <w:divBdr>
        <w:top w:val="none" w:sz="0" w:space="0" w:color="auto"/>
        <w:left w:val="none" w:sz="0" w:space="0" w:color="auto"/>
        <w:bottom w:val="none" w:sz="0" w:space="0" w:color="auto"/>
        <w:right w:val="none" w:sz="0" w:space="0" w:color="auto"/>
      </w:divBdr>
      <w:divsChild>
        <w:div w:id="1164931054">
          <w:marLeft w:val="0"/>
          <w:marRight w:val="0"/>
          <w:marTop w:val="0"/>
          <w:marBottom w:val="0"/>
          <w:divBdr>
            <w:top w:val="none" w:sz="0" w:space="0" w:color="auto"/>
            <w:left w:val="none" w:sz="0" w:space="0" w:color="auto"/>
            <w:bottom w:val="none" w:sz="0" w:space="0" w:color="auto"/>
            <w:right w:val="none" w:sz="0" w:space="0" w:color="auto"/>
          </w:divBdr>
        </w:div>
      </w:divsChild>
    </w:div>
    <w:div w:id="707880507">
      <w:bodyDiv w:val="1"/>
      <w:marLeft w:val="0"/>
      <w:marRight w:val="0"/>
      <w:marTop w:val="0"/>
      <w:marBottom w:val="0"/>
      <w:divBdr>
        <w:top w:val="none" w:sz="0" w:space="0" w:color="auto"/>
        <w:left w:val="none" w:sz="0" w:space="0" w:color="auto"/>
        <w:bottom w:val="none" w:sz="0" w:space="0" w:color="auto"/>
        <w:right w:val="none" w:sz="0" w:space="0" w:color="auto"/>
      </w:divBdr>
      <w:divsChild>
        <w:div w:id="1081757929">
          <w:marLeft w:val="0"/>
          <w:marRight w:val="0"/>
          <w:marTop w:val="0"/>
          <w:marBottom w:val="0"/>
          <w:divBdr>
            <w:top w:val="none" w:sz="0" w:space="0" w:color="auto"/>
            <w:left w:val="none" w:sz="0" w:space="0" w:color="auto"/>
            <w:bottom w:val="none" w:sz="0" w:space="0" w:color="auto"/>
            <w:right w:val="none" w:sz="0" w:space="0" w:color="auto"/>
          </w:divBdr>
        </w:div>
      </w:divsChild>
    </w:div>
    <w:div w:id="742919401">
      <w:bodyDiv w:val="1"/>
      <w:marLeft w:val="0"/>
      <w:marRight w:val="0"/>
      <w:marTop w:val="0"/>
      <w:marBottom w:val="0"/>
      <w:divBdr>
        <w:top w:val="none" w:sz="0" w:space="0" w:color="auto"/>
        <w:left w:val="none" w:sz="0" w:space="0" w:color="auto"/>
        <w:bottom w:val="none" w:sz="0" w:space="0" w:color="auto"/>
        <w:right w:val="none" w:sz="0" w:space="0" w:color="auto"/>
      </w:divBdr>
    </w:div>
    <w:div w:id="753747959">
      <w:bodyDiv w:val="1"/>
      <w:marLeft w:val="0"/>
      <w:marRight w:val="0"/>
      <w:marTop w:val="0"/>
      <w:marBottom w:val="0"/>
      <w:divBdr>
        <w:top w:val="none" w:sz="0" w:space="0" w:color="auto"/>
        <w:left w:val="none" w:sz="0" w:space="0" w:color="auto"/>
        <w:bottom w:val="none" w:sz="0" w:space="0" w:color="auto"/>
        <w:right w:val="none" w:sz="0" w:space="0" w:color="auto"/>
      </w:divBdr>
    </w:div>
    <w:div w:id="927157117">
      <w:bodyDiv w:val="1"/>
      <w:marLeft w:val="0"/>
      <w:marRight w:val="0"/>
      <w:marTop w:val="0"/>
      <w:marBottom w:val="0"/>
      <w:divBdr>
        <w:top w:val="none" w:sz="0" w:space="0" w:color="auto"/>
        <w:left w:val="none" w:sz="0" w:space="0" w:color="auto"/>
        <w:bottom w:val="none" w:sz="0" w:space="0" w:color="auto"/>
        <w:right w:val="none" w:sz="0" w:space="0" w:color="auto"/>
      </w:divBdr>
      <w:divsChild>
        <w:div w:id="1544173940">
          <w:marLeft w:val="0"/>
          <w:marRight w:val="0"/>
          <w:marTop w:val="0"/>
          <w:marBottom w:val="0"/>
          <w:divBdr>
            <w:top w:val="none" w:sz="0" w:space="0" w:color="auto"/>
            <w:left w:val="none" w:sz="0" w:space="0" w:color="auto"/>
            <w:bottom w:val="none" w:sz="0" w:space="0" w:color="auto"/>
            <w:right w:val="none" w:sz="0" w:space="0" w:color="auto"/>
          </w:divBdr>
        </w:div>
      </w:divsChild>
    </w:div>
    <w:div w:id="1093744360">
      <w:bodyDiv w:val="1"/>
      <w:marLeft w:val="0"/>
      <w:marRight w:val="0"/>
      <w:marTop w:val="0"/>
      <w:marBottom w:val="0"/>
      <w:divBdr>
        <w:top w:val="none" w:sz="0" w:space="0" w:color="auto"/>
        <w:left w:val="none" w:sz="0" w:space="0" w:color="auto"/>
        <w:bottom w:val="none" w:sz="0" w:space="0" w:color="auto"/>
        <w:right w:val="none" w:sz="0" w:space="0" w:color="auto"/>
      </w:divBdr>
    </w:div>
    <w:div w:id="1148745677">
      <w:bodyDiv w:val="1"/>
      <w:marLeft w:val="0"/>
      <w:marRight w:val="0"/>
      <w:marTop w:val="0"/>
      <w:marBottom w:val="0"/>
      <w:divBdr>
        <w:top w:val="none" w:sz="0" w:space="0" w:color="auto"/>
        <w:left w:val="none" w:sz="0" w:space="0" w:color="auto"/>
        <w:bottom w:val="none" w:sz="0" w:space="0" w:color="auto"/>
        <w:right w:val="none" w:sz="0" w:space="0" w:color="auto"/>
      </w:divBdr>
    </w:div>
    <w:div w:id="1184897667">
      <w:bodyDiv w:val="1"/>
      <w:marLeft w:val="0"/>
      <w:marRight w:val="0"/>
      <w:marTop w:val="0"/>
      <w:marBottom w:val="0"/>
      <w:divBdr>
        <w:top w:val="none" w:sz="0" w:space="0" w:color="auto"/>
        <w:left w:val="none" w:sz="0" w:space="0" w:color="auto"/>
        <w:bottom w:val="none" w:sz="0" w:space="0" w:color="auto"/>
        <w:right w:val="none" w:sz="0" w:space="0" w:color="auto"/>
      </w:divBdr>
    </w:div>
    <w:div w:id="1283221995">
      <w:bodyDiv w:val="1"/>
      <w:marLeft w:val="0"/>
      <w:marRight w:val="0"/>
      <w:marTop w:val="0"/>
      <w:marBottom w:val="0"/>
      <w:divBdr>
        <w:top w:val="none" w:sz="0" w:space="0" w:color="auto"/>
        <w:left w:val="none" w:sz="0" w:space="0" w:color="auto"/>
        <w:bottom w:val="none" w:sz="0" w:space="0" w:color="auto"/>
        <w:right w:val="none" w:sz="0" w:space="0" w:color="auto"/>
      </w:divBdr>
    </w:div>
    <w:div w:id="1351490915">
      <w:bodyDiv w:val="1"/>
      <w:marLeft w:val="0"/>
      <w:marRight w:val="0"/>
      <w:marTop w:val="0"/>
      <w:marBottom w:val="0"/>
      <w:divBdr>
        <w:top w:val="none" w:sz="0" w:space="0" w:color="auto"/>
        <w:left w:val="none" w:sz="0" w:space="0" w:color="auto"/>
        <w:bottom w:val="none" w:sz="0" w:space="0" w:color="auto"/>
        <w:right w:val="none" w:sz="0" w:space="0" w:color="auto"/>
      </w:divBdr>
      <w:divsChild>
        <w:div w:id="246116946">
          <w:marLeft w:val="0"/>
          <w:marRight w:val="0"/>
          <w:marTop w:val="0"/>
          <w:marBottom w:val="0"/>
          <w:divBdr>
            <w:top w:val="none" w:sz="0" w:space="0" w:color="auto"/>
            <w:left w:val="none" w:sz="0" w:space="0" w:color="auto"/>
            <w:bottom w:val="none" w:sz="0" w:space="0" w:color="auto"/>
            <w:right w:val="none" w:sz="0" w:space="0" w:color="auto"/>
          </w:divBdr>
        </w:div>
      </w:divsChild>
    </w:div>
    <w:div w:id="1423910885">
      <w:bodyDiv w:val="1"/>
      <w:marLeft w:val="0"/>
      <w:marRight w:val="0"/>
      <w:marTop w:val="0"/>
      <w:marBottom w:val="0"/>
      <w:divBdr>
        <w:top w:val="none" w:sz="0" w:space="0" w:color="auto"/>
        <w:left w:val="none" w:sz="0" w:space="0" w:color="auto"/>
        <w:bottom w:val="none" w:sz="0" w:space="0" w:color="auto"/>
        <w:right w:val="none" w:sz="0" w:space="0" w:color="auto"/>
      </w:divBdr>
    </w:div>
    <w:div w:id="1430849203">
      <w:bodyDiv w:val="1"/>
      <w:marLeft w:val="0"/>
      <w:marRight w:val="0"/>
      <w:marTop w:val="0"/>
      <w:marBottom w:val="0"/>
      <w:divBdr>
        <w:top w:val="none" w:sz="0" w:space="0" w:color="auto"/>
        <w:left w:val="none" w:sz="0" w:space="0" w:color="auto"/>
        <w:bottom w:val="none" w:sz="0" w:space="0" w:color="auto"/>
        <w:right w:val="none" w:sz="0" w:space="0" w:color="auto"/>
      </w:divBdr>
      <w:divsChild>
        <w:div w:id="1132483692">
          <w:marLeft w:val="0"/>
          <w:marRight w:val="0"/>
          <w:marTop w:val="0"/>
          <w:marBottom w:val="0"/>
          <w:divBdr>
            <w:top w:val="none" w:sz="0" w:space="0" w:color="auto"/>
            <w:left w:val="none" w:sz="0" w:space="0" w:color="auto"/>
            <w:bottom w:val="none" w:sz="0" w:space="0" w:color="auto"/>
            <w:right w:val="none" w:sz="0" w:space="0" w:color="auto"/>
          </w:divBdr>
        </w:div>
      </w:divsChild>
    </w:div>
    <w:div w:id="1546481378">
      <w:bodyDiv w:val="1"/>
      <w:marLeft w:val="0"/>
      <w:marRight w:val="0"/>
      <w:marTop w:val="0"/>
      <w:marBottom w:val="0"/>
      <w:divBdr>
        <w:top w:val="none" w:sz="0" w:space="0" w:color="auto"/>
        <w:left w:val="none" w:sz="0" w:space="0" w:color="auto"/>
        <w:bottom w:val="none" w:sz="0" w:space="0" w:color="auto"/>
        <w:right w:val="none" w:sz="0" w:space="0" w:color="auto"/>
      </w:divBdr>
      <w:divsChild>
        <w:div w:id="25299511">
          <w:marLeft w:val="0"/>
          <w:marRight w:val="0"/>
          <w:marTop w:val="0"/>
          <w:marBottom w:val="0"/>
          <w:divBdr>
            <w:top w:val="none" w:sz="0" w:space="0" w:color="auto"/>
            <w:left w:val="none" w:sz="0" w:space="0" w:color="auto"/>
            <w:bottom w:val="none" w:sz="0" w:space="0" w:color="auto"/>
            <w:right w:val="none" w:sz="0" w:space="0" w:color="auto"/>
          </w:divBdr>
          <w:divsChild>
            <w:div w:id="2144881502">
              <w:marLeft w:val="0"/>
              <w:marRight w:val="0"/>
              <w:marTop w:val="0"/>
              <w:marBottom w:val="0"/>
              <w:divBdr>
                <w:top w:val="none" w:sz="0" w:space="0" w:color="auto"/>
                <w:left w:val="none" w:sz="0" w:space="0" w:color="auto"/>
                <w:bottom w:val="none" w:sz="0" w:space="0" w:color="auto"/>
                <w:right w:val="none" w:sz="0" w:space="0" w:color="auto"/>
              </w:divBdr>
              <w:divsChild>
                <w:div w:id="2022049125">
                  <w:marLeft w:val="0"/>
                  <w:marRight w:val="0"/>
                  <w:marTop w:val="0"/>
                  <w:marBottom w:val="0"/>
                  <w:divBdr>
                    <w:top w:val="none" w:sz="0" w:space="0" w:color="auto"/>
                    <w:left w:val="none" w:sz="0" w:space="0" w:color="auto"/>
                    <w:bottom w:val="none" w:sz="0" w:space="0" w:color="auto"/>
                    <w:right w:val="none" w:sz="0" w:space="0" w:color="auto"/>
                  </w:divBdr>
                  <w:divsChild>
                    <w:div w:id="1946188191">
                      <w:marLeft w:val="0"/>
                      <w:marRight w:val="0"/>
                      <w:marTop w:val="0"/>
                      <w:marBottom w:val="0"/>
                      <w:divBdr>
                        <w:top w:val="none" w:sz="0" w:space="0" w:color="auto"/>
                        <w:left w:val="none" w:sz="0" w:space="0" w:color="auto"/>
                        <w:bottom w:val="none" w:sz="0" w:space="0" w:color="auto"/>
                        <w:right w:val="none" w:sz="0" w:space="0" w:color="auto"/>
                      </w:divBdr>
                      <w:divsChild>
                        <w:div w:id="470171575">
                          <w:marLeft w:val="0"/>
                          <w:marRight w:val="0"/>
                          <w:marTop w:val="0"/>
                          <w:marBottom w:val="0"/>
                          <w:divBdr>
                            <w:top w:val="none" w:sz="0" w:space="0" w:color="auto"/>
                            <w:left w:val="none" w:sz="0" w:space="0" w:color="auto"/>
                            <w:bottom w:val="none" w:sz="0" w:space="0" w:color="auto"/>
                            <w:right w:val="none" w:sz="0" w:space="0" w:color="auto"/>
                          </w:divBdr>
                          <w:divsChild>
                            <w:div w:id="1260942929">
                              <w:marLeft w:val="0"/>
                              <w:marRight w:val="0"/>
                              <w:marTop w:val="0"/>
                              <w:marBottom w:val="0"/>
                              <w:divBdr>
                                <w:top w:val="none" w:sz="0" w:space="0" w:color="auto"/>
                                <w:left w:val="none" w:sz="0" w:space="0" w:color="auto"/>
                                <w:bottom w:val="none" w:sz="0" w:space="0" w:color="auto"/>
                                <w:right w:val="none" w:sz="0" w:space="0" w:color="auto"/>
                              </w:divBdr>
                              <w:divsChild>
                                <w:div w:id="1843934904">
                                  <w:marLeft w:val="0"/>
                                  <w:marRight w:val="0"/>
                                  <w:marTop w:val="0"/>
                                  <w:marBottom w:val="0"/>
                                  <w:divBdr>
                                    <w:top w:val="none" w:sz="0" w:space="0" w:color="auto"/>
                                    <w:left w:val="none" w:sz="0" w:space="0" w:color="auto"/>
                                    <w:bottom w:val="none" w:sz="0" w:space="0" w:color="auto"/>
                                    <w:right w:val="none" w:sz="0" w:space="0" w:color="auto"/>
                                  </w:divBdr>
                                  <w:divsChild>
                                    <w:div w:id="1116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013938">
      <w:bodyDiv w:val="1"/>
      <w:marLeft w:val="0"/>
      <w:marRight w:val="0"/>
      <w:marTop w:val="0"/>
      <w:marBottom w:val="0"/>
      <w:divBdr>
        <w:top w:val="none" w:sz="0" w:space="0" w:color="auto"/>
        <w:left w:val="none" w:sz="0" w:space="0" w:color="auto"/>
        <w:bottom w:val="none" w:sz="0" w:space="0" w:color="auto"/>
        <w:right w:val="none" w:sz="0" w:space="0" w:color="auto"/>
      </w:divBdr>
      <w:divsChild>
        <w:div w:id="653224750">
          <w:marLeft w:val="0"/>
          <w:marRight w:val="0"/>
          <w:marTop w:val="0"/>
          <w:marBottom w:val="0"/>
          <w:divBdr>
            <w:top w:val="none" w:sz="0" w:space="0" w:color="auto"/>
            <w:left w:val="none" w:sz="0" w:space="0" w:color="auto"/>
            <w:bottom w:val="none" w:sz="0" w:space="0" w:color="auto"/>
            <w:right w:val="none" w:sz="0" w:space="0" w:color="auto"/>
          </w:divBdr>
        </w:div>
      </w:divsChild>
    </w:div>
    <w:div w:id="1581406831">
      <w:bodyDiv w:val="1"/>
      <w:marLeft w:val="0"/>
      <w:marRight w:val="0"/>
      <w:marTop w:val="0"/>
      <w:marBottom w:val="0"/>
      <w:divBdr>
        <w:top w:val="none" w:sz="0" w:space="0" w:color="auto"/>
        <w:left w:val="none" w:sz="0" w:space="0" w:color="auto"/>
        <w:bottom w:val="none" w:sz="0" w:space="0" w:color="auto"/>
        <w:right w:val="none" w:sz="0" w:space="0" w:color="auto"/>
      </w:divBdr>
    </w:div>
    <w:div w:id="1592617222">
      <w:bodyDiv w:val="1"/>
      <w:marLeft w:val="0"/>
      <w:marRight w:val="0"/>
      <w:marTop w:val="0"/>
      <w:marBottom w:val="0"/>
      <w:divBdr>
        <w:top w:val="none" w:sz="0" w:space="0" w:color="auto"/>
        <w:left w:val="none" w:sz="0" w:space="0" w:color="auto"/>
        <w:bottom w:val="none" w:sz="0" w:space="0" w:color="auto"/>
        <w:right w:val="none" w:sz="0" w:space="0" w:color="auto"/>
      </w:divBdr>
    </w:div>
    <w:div w:id="1675761042">
      <w:bodyDiv w:val="1"/>
      <w:marLeft w:val="0"/>
      <w:marRight w:val="0"/>
      <w:marTop w:val="0"/>
      <w:marBottom w:val="0"/>
      <w:divBdr>
        <w:top w:val="none" w:sz="0" w:space="0" w:color="auto"/>
        <w:left w:val="none" w:sz="0" w:space="0" w:color="auto"/>
        <w:bottom w:val="none" w:sz="0" w:space="0" w:color="auto"/>
        <w:right w:val="none" w:sz="0" w:space="0" w:color="auto"/>
      </w:divBdr>
      <w:divsChild>
        <w:div w:id="1806965744">
          <w:marLeft w:val="0"/>
          <w:marRight w:val="0"/>
          <w:marTop w:val="0"/>
          <w:marBottom w:val="0"/>
          <w:divBdr>
            <w:top w:val="none" w:sz="0" w:space="0" w:color="auto"/>
            <w:left w:val="none" w:sz="0" w:space="0" w:color="auto"/>
            <w:bottom w:val="none" w:sz="0" w:space="0" w:color="auto"/>
            <w:right w:val="none" w:sz="0" w:space="0" w:color="auto"/>
          </w:divBdr>
        </w:div>
      </w:divsChild>
    </w:div>
    <w:div w:id="1675842736">
      <w:bodyDiv w:val="1"/>
      <w:marLeft w:val="0"/>
      <w:marRight w:val="0"/>
      <w:marTop w:val="0"/>
      <w:marBottom w:val="0"/>
      <w:divBdr>
        <w:top w:val="none" w:sz="0" w:space="0" w:color="auto"/>
        <w:left w:val="none" w:sz="0" w:space="0" w:color="auto"/>
        <w:bottom w:val="none" w:sz="0" w:space="0" w:color="auto"/>
        <w:right w:val="none" w:sz="0" w:space="0" w:color="auto"/>
      </w:divBdr>
    </w:div>
    <w:div w:id="1705903200">
      <w:bodyDiv w:val="1"/>
      <w:marLeft w:val="0"/>
      <w:marRight w:val="0"/>
      <w:marTop w:val="0"/>
      <w:marBottom w:val="0"/>
      <w:divBdr>
        <w:top w:val="none" w:sz="0" w:space="0" w:color="auto"/>
        <w:left w:val="none" w:sz="0" w:space="0" w:color="auto"/>
        <w:bottom w:val="none" w:sz="0" w:space="0" w:color="auto"/>
        <w:right w:val="none" w:sz="0" w:space="0" w:color="auto"/>
      </w:divBdr>
      <w:divsChild>
        <w:div w:id="293488744">
          <w:marLeft w:val="0"/>
          <w:marRight w:val="0"/>
          <w:marTop w:val="0"/>
          <w:marBottom w:val="0"/>
          <w:divBdr>
            <w:top w:val="none" w:sz="0" w:space="0" w:color="auto"/>
            <w:left w:val="none" w:sz="0" w:space="0" w:color="auto"/>
            <w:bottom w:val="none" w:sz="0" w:space="0" w:color="auto"/>
            <w:right w:val="none" w:sz="0" w:space="0" w:color="auto"/>
          </w:divBdr>
        </w:div>
      </w:divsChild>
    </w:div>
    <w:div w:id="1719668207">
      <w:bodyDiv w:val="1"/>
      <w:marLeft w:val="0"/>
      <w:marRight w:val="0"/>
      <w:marTop w:val="0"/>
      <w:marBottom w:val="0"/>
      <w:divBdr>
        <w:top w:val="none" w:sz="0" w:space="0" w:color="auto"/>
        <w:left w:val="none" w:sz="0" w:space="0" w:color="auto"/>
        <w:bottom w:val="none" w:sz="0" w:space="0" w:color="auto"/>
        <w:right w:val="none" w:sz="0" w:space="0" w:color="auto"/>
      </w:divBdr>
      <w:divsChild>
        <w:div w:id="1336422836">
          <w:marLeft w:val="0"/>
          <w:marRight w:val="0"/>
          <w:marTop w:val="0"/>
          <w:marBottom w:val="0"/>
          <w:divBdr>
            <w:top w:val="none" w:sz="0" w:space="0" w:color="auto"/>
            <w:left w:val="none" w:sz="0" w:space="0" w:color="auto"/>
            <w:bottom w:val="none" w:sz="0" w:space="0" w:color="auto"/>
            <w:right w:val="none" w:sz="0" w:space="0" w:color="auto"/>
          </w:divBdr>
        </w:div>
      </w:divsChild>
    </w:div>
    <w:div w:id="1742487089">
      <w:bodyDiv w:val="1"/>
      <w:marLeft w:val="0"/>
      <w:marRight w:val="0"/>
      <w:marTop w:val="0"/>
      <w:marBottom w:val="0"/>
      <w:divBdr>
        <w:top w:val="none" w:sz="0" w:space="0" w:color="auto"/>
        <w:left w:val="none" w:sz="0" w:space="0" w:color="auto"/>
        <w:bottom w:val="none" w:sz="0" w:space="0" w:color="auto"/>
        <w:right w:val="none" w:sz="0" w:space="0" w:color="auto"/>
      </w:divBdr>
      <w:divsChild>
        <w:div w:id="825704191">
          <w:marLeft w:val="0"/>
          <w:marRight w:val="0"/>
          <w:marTop w:val="0"/>
          <w:marBottom w:val="0"/>
          <w:divBdr>
            <w:top w:val="none" w:sz="0" w:space="0" w:color="auto"/>
            <w:left w:val="none" w:sz="0" w:space="0" w:color="auto"/>
            <w:bottom w:val="none" w:sz="0" w:space="0" w:color="auto"/>
            <w:right w:val="none" w:sz="0" w:space="0" w:color="auto"/>
          </w:divBdr>
        </w:div>
      </w:divsChild>
    </w:div>
    <w:div w:id="1831828112">
      <w:bodyDiv w:val="1"/>
      <w:marLeft w:val="0"/>
      <w:marRight w:val="0"/>
      <w:marTop w:val="0"/>
      <w:marBottom w:val="0"/>
      <w:divBdr>
        <w:top w:val="none" w:sz="0" w:space="0" w:color="auto"/>
        <w:left w:val="none" w:sz="0" w:space="0" w:color="auto"/>
        <w:bottom w:val="none" w:sz="0" w:space="0" w:color="auto"/>
        <w:right w:val="none" w:sz="0" w:space="0" w:color="auto"/>
      </w:divBdr>
      <w:divsChild>
        <w:div w:id="1180001350">
          <w:marLeft w:val="0"/>
          <w:marRight w:val="0"/>
          <w:marTop w:val="0"/>
          <w:marBottom w:val="0"/>
          <w:divBdr>
            <w:top w:val="none" w:sz="0" w:space="0" w:color="auto"/>
            <w:left w:val="none" w:sz="0" w:space="0" w:color="auto"/>
            <w:bottom w:val="none" w:sz="0" w:space="0" w:color="auto"/>
            <w:right w:val="none" w:sz="0" w:space="0" w:color="auto"/>
          </w:divBdr>
          <w:divsChild>
            <w:div w:id="152726220">
              <w:marLeft w:val="0"/>
              <w:marRight w:val="0"/>
              <w:marTop w:val="0"/>
              <w:marBottom w:val="0"/>
              <w:divBdr>
                <w:top w:val="none" w:sz="0" w:space="0" w:color="auto"/>
                <w:left w:val="none" w:sz="0" w:space="0" w:color="auto"/>
                <w:bottom w:val="none" w:sz="0" w:space="0" w:color="auto"/>
                <w:right w:val="none" w:sz="0" w:space="0" w:color="auto"/>
              </w:divBdr>
              <w:divsChild>
                <w:div w:id="789200850">
                  <w:marLeft w:val="0"/>
                  <w:marRight w:val="0"/>
                  <w:marTop w:val="0"/>
                  <w:marBottom w:val="0"/>
                  <w:divBdr>
                    <w:top w:val="none" w:sz="0" w:space="0" w:color="auto"/>
                    <w:left w:val="none" w:sz="0" w:space="0" w:color="auto"/>
                    <w:bottom w:val="none" w:sz="0" w:space="0" w:color="auto"/>
                    <w:right w:val="none" w:sz="0" w:space="0" w:color="auto"/>
                  </w:divBdr>
                  <w:divsChild>
                    <w:div w:id="1257977874">
                      <w:marLeft w:val="0"/>
                      <w:marRight w:val="0"/>
                      <w:marTop w:val="0"/>
                      <w:marBottom w:val="0"/>
                      <w:divBdr>
                        <w:top w:val="none" w:sz="0" w:space="0" w:color="auto"/>
                        <w:left w:val="none" w:sz="0" w:space="0" w:color="auto"/>
                        <w:bottom w:val="none" w:sz="0" w:space="0" w:color="auto"/>
                        <w:right w:val="none" w:sz="0" w:space="0" w:color="auto"/>
                      </w:divBdr>
                      <w:divsChild>
                        <w:div w:id="364060966">
                          <w:marLeft w:val="0"/>
                          <w:marRight w:val="0"/>
                          <w:marTop w:val="0"/>
                          <w:marBottom w:val="0"/>
                          <w:divBdr>
                            <w:top w:val="none" w:sz="0" w:space="0" w:color="auto"/>
                            <w:left w:val="none" w:sz="0" w:space="0" w:color="auto"/>
                            <w:bottom w:val="none" w:sz="0" w:space="0" w:color="auto"/>
                            <w:right w:val="none" w:sz="0" w:space="0" w:color="auto"/>
                          </w:divBdr>
                          <w:divsChild>
                            <w:div w:id="1972633781">
                              <w:marLeft w:val="0"/>
                              <w:marRight w:val="0"/>
                              <w:marTop w:val="0"/>
                              <w:marBottom w:val="0"/>
                              <w:divBdr>
                                <w:top w:val="none" w:sz="0" w:space="0" w:color="auto"/>
                                <w:left w:val="none" w:sz="0" w:space="0" w:color="auto"/>
                                <w:bottom w:val="none" w:sz="0" w:space="0" w:color="auto"/>
                                <w:right w:val="none" w:sz="0" w:space="0" w:color="auto"/>
                              </w:divBdr>
                              <w:divsChild>
                                <w:div w:id="926235829">
                                  <w:marLeft w:val="0"/>
                                  <w:marRight w:val="0"/>
                                  <w:marTop w:val="0"/>
                                  <w:marBottom w:val="0"/>
                                  <w:divBdr>
                                    <w:top w:val="none" w:sz="0" w:space="0" w:color="auto"/>
                                    <w:left w:val="none" w:sz="0" w:space="0" w:color="auto"/>
                                    <w:bottom w:val="none" w:sz="0" w:space="0" w:color="auto"/>
                                    <w:right w:val="none" w:sz="0" w:space="0" w:color="auto"/>
                                  </w:divBdr>
                                  <w:divsChild>
                                    <w:div w:id="213726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735614">
      <w:bodyDiv w:val="1"/>
      <w:marLeft w:val="0"/>
      <w:marRight w:val="0"/>
      <w:marTop w:val="0"/>
      <w:marBottom w:val="0"/>
      <w:divBdr>
        <w:top w:val="none" w:sz="0" w:space="0" w:color="auto"/>
        <w:left w:val="none" w:sz="0" w:space="0" w:color="auto"/>
        <w:bottom w:val="none" w:sz="0" w:space="0" w:color="auto"/>
        <w:right w:val="none" w:sz="0" w:space="0" w:color="auto"/>
      </w:divBdr>
    </w:div>
    <w:div w:id="1913544750">
      <w:bodyDiv w:val="1"/>
      <w:marLeft w:val="0"/>
      <w:marRight w:val="0"/>
      <w:marTop w:val="0"/>
      <w:marBottom w:val="0"/>
      <w:divBdr>
        <w:top w:val="none" w:sz="0" w:space="0" w:color="auto"/>
        <w:left w:val="none" w:sz="0" w:space="0" w:color="auto"/>
        <w:bottom w:val="none" w:sz="0" w:space="0" w:color="auto"/>
        <w:right w:val="none" w:sz="0" w:space="0" w:color="auto"/>
      </w:divBdr>
    </w:div>
    <w:div w:id="1980107861">
      <w:bodyDiv w:val="1"/>
      <w:marLeft w:val="0"/>
      <w:marRight w:val="0"/>
      <w:marTop w:val="0"/>
      <w:marBottom w:val="0"/>
      <w:divBdr>
        <w:top w:val="none" w:sz="0" w:space="0" w:color="auto"/>
        <w:left w:val="none" w:sz="0" w:space="0" w:color="auto"/>
        <w:bottom w:val="none" w:sz="0" w:space="0" w:color="auto"/>
        <w:right w:val="none" w:sz="0" w:space="0" w:color="auto"/>
      </w:divBdr>
    </w:div>
    <w:div w:id="2065986308">
      <w:bodyDiv w:val="1"/>
      <w:marLeft w:val="0"/>
      <w:marRight w:val="0"/>
      <w:marTop w:val="0"/>
      <w:marBottom w:val="0"/>
      <w:divBdr>
        <w:top w:val="none" w:sz="0" w:space="0" w:color="auto"/>
        <w:left w:val="none" w:sz="0" w:space="0" w:color="auto"/>
        <w:bottom w:val="none" w:sz="0" w:space="0" w:color="auto"/>
        <w:right w:val="none" w:sz="0" w:space="0" w:color="auto"/>
      </w:divBdr>
      <w:divsChild>
        <w:div w:id="166003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sencanada.ca/en/info-page/parl-43-2/ridr-federally-sentenced-persons/" TargetMode="External"/><Relationship Id="rId21" Type="http://schemas.openxmlformats.org/officeDocument/2006/relationships/hyperlink" Target="https://www.canlii.org/en/ca/chrt/doc/2020/2020chrt27/2020chrt27.html?resultIndex=6" TargetMode="External"/><Relationship Id="rId42" Type="http://schemas.openxmlformats.org/officeDocument/2006/relationships/hyperlink" Target="https://mmiwg2splus-nationalactionplan.ca/" TargetMode="External"/><Relationship Id="rId47" Type="http://schemas.openxmlformats.org/officeDocument/2006/relationships/hyperlink" Target="https://www.amnesty.ca/sites/amnesty/files/Amnesty%20Sterilization%20Briefing%20Senate%20HR%20Committee%20March%202019_0.pdf" TargetMode="External"/><Relationship Id="rId63" Type="http://schemas.openxmlformats.org/officeDocument/2006/relationships/hyperlink" Target="https://www.parl.ca/LegisInfo/BillDetails.aspx?Language=E&amp;billId=10871883" TargetMode="External"/><Relationship Id="rId68" Type="http://schemas.openxmlformats.org/officeDocument/2006/relationships/hyperlink" Target="https://www.ohchr.org/EN/NewsEvents/Pages/DisplayNews.aspx?NewsID=26548" TargetMode="External"/><Relationship Id="rId16" Type="http://schemas.openxmlformats.org/officeDocument/2006/relationships/hyperlink" Target="https://www.oci-bec.gc.ca/cnt/rpt/pdf/annrpt/annrpt20192020-eng.pdf" TargetMode="External"/><Relationship Id="rId11" Type="http://schemas.openxmlformats.org/officeDocument/2006/relationships/hyperlink" Target="http://www.oci-bec.gc.ca/cnt/rpt/oth-aut/oth-aut20121022-eng.aspx" TargetMode="External"/><Relationship Id="rId24" Type="http://schemas.openxmlformats.org/officeDocument/2006/relationships/hyperlink" Target="https://www.canlii.org/en/ca/chrt/doc/2021/2021chrt3/2021chrt3.html?autocompleteStr=toutsaint%20canada&amp;autocompletePos=2" TargetMode="External"/><Relationship Id="rId32" Type="http://schemas.openxmlformats.org/officeDocument/2006/relationships/hyperlink" Target="https://www.chrc-ccdp.gc.ca/sites/default/files/publication-pdfs/oth-aut20190228-eng.pdf" TargetMode="External"/><Relationship Id="rId37" Type="http://schemas.openxmlformats.org/officeDocument/2006/relationships/hyperlink" Target="https://www.oci-bec.gc.ca/cnt/rpt/pdf/annrpt/annrpt20192020-eng.pdf" TargetMode="External"/><Relationship Id="rId40" Type="http://schemas.openxmlformats.org/officeDocument/2006/relationships/hyperlink" Target="https://johnhoward.ca/drs-doob-sprott-report/" TargetMode="External"/><Relationship Id="rId45" Type="http://schemas.openxmlformats.org/officeDocument/2006/relationships/hyperlink" Target="https://www.saskatoonhealthregion.ca/DocumentsInternal/Tubal_Ligation_intheSaskatoonHealthRegion_the_Lived_Experience_of_Aboriginal_Women_BoyerandBartlett_July_22_2017.pdf" TargetMode="External"/><Relationship Id="rId53" Type="http://schemas.openxmlformats.org/officeDocument/2006/relationships/hyperlink" Target="https://www.un.org/en/ga/search/view_doc.asp?symbol=A%2FHRC%2F43%2F41%2FAdd.2&amp;fbclid=IwAR0Gb4QSg77QsjYA67r2JhJATr4Vm-7ulvb2ofcUAyxUED2aXyctAsU9jgQ" TargetMode="External"/><Relationship Id="rId58" Type="http://schemas.openxmlformats.org/officeDocument/2006/relationships/hyperlink" Target="https://www.hrw.org/report/2017/07/25/i-want-be-nature-made-me/medically-unnecessary-surgeries-intersex-children-us" TargetMode="External"/><Relationship Id="rId66" Type="http://schemas.openxmlformats.org/officeDocument/2006/relationships/hyperlink" Target="https://citizenlab.ca/2020/09/to-surveil-and-predict-a-human-rights-analysis-of-algorithmic-policing-in-canada/" TargetMode="External"/><Relationship Id="rId74" Type="http://schemas.openxmlformats.org/officeDocument/2006/relationships/hyperlink" Target="https://priv.gc.ca/en/opc-news/news-and-announcements/2020/an_201027/" TargetMode="External"/><Relationship Id="rId79" Type="http://schemas.openxmlformats.org/officeDocument/2006/relationships/hyperlink" Target="https://tech.humanrights.gov.au/overview/summary" TargetMode="External"/><Relationship Id="rId5" Type="http://schemas.openxmlformats.org/officeDocument/2006/relationships/hyperlink" Target="https://cdpdj.qc.ca/storage/app/media/publications/bilan-profilage-racial_synthese_EN.pdf" TargetMode="External"/><Relationship Id="rId61" Type="http://schemas.openxmlformats.org/officeDocument/2006/relationships/hyperlink" Target="https://static1.squarespace.com/static/5bfdaab6365f02c7e82f8a82/t/5f8096b08038bb156ace2413/1602262710756/Conversion+Therapy+in+Canada+%28Oct+2%2C+2020%29+-+FINAL.pdf" TargetMode="External"/><Relationship Id="rId19" Type="http://schemas.openxmlformats.org/officeDocument/2006/relationships/hyperlink" Target="https://www.oci-bec.gc.ca/cnt/rpt/pdf/annrpt/annrpt20192020-eng.pdf" TargetMode="External"/><Relationship Id="rId14" Type="http://schemas.openxmlformats.org/officeDocument/2006/relationships/hyperlink" Target="https://www.canada.ca/en/department-justice/news/2021/02/bill-c-22-mandatory-minimum-penalties-to-be-repealed.html" TargetMode="External"/><Relationship Id="rId22" Type="http://schemas.openxmlformats.org/officeDocument/2006/relationships/hyperlink" Target="http://www.oci-bec.gc.ca/cnt/rpt/oth-aut/oth-aut20131126-eng.aspx" TargetMode="External"/><Relationship Id="rId27" Type="http://schemas.openxmlformats.org/officeDocument/2006/relationships/hyperlink" Target="http://www.oci-bec.gc.ca/cnt/rpt/pdf/annrpt/annrpt20142015-eng.pdf" TargetMode="External"/><Relationship Id="rId30" Type="http://schemas.openxmlformats.org/officeDocument/2006/relationships/hyperlink" Target="https://www.oci-bec.gc.ca/cnt/rpt/pdf/annrpt/annrpt20172018-eng.pdf" TargetMode="External"/><Relationship Id="rId35" Type="http://schemas.openxmlformats.org/officeDocument/2006/relationships/hyperlink" Target="https://www.oci-bec.gc.ca/cnt/rpt/pdf/annrpt/annrpt20182019-eng.pdf" TargetMode="External"/><Relationship Id="rId43" Type="http://schemas.openxmlformats.org/officeDocument/2006/relationships/hyperlink" Target="https://www.nwac.ca/wp-content/uploads/2021/06/NWAC-action-plan-FULL-ALL-EDITS.pdf" TargetMode="External"/><Relationship Id="rId48" Type="http://schemas.openxmlformats.org/officeDocument/2006/relationships/hyperlink" Target="https://sencanada.ca/content/sen/committee/432/RIDR/reports/2021-06-03_ForcedSterilization_E.pdf" TargetMode="External"/><Relationship Id="rId56" Type="http://schemas.openxmlformats.org/officeDocument/2006/relationships/hyperlink" Target="https://egale.ca/egale-submission-to-the-un-committee-against-torture/" TargetMode="External"/><Relationship Id="rId64" Type="http://schemas.openxmlformats.org/officeDocument/2006/relationships/hyperlink" Target="https://rsc-src.ca/sites/default/files/Infoveillance_EN_0.pdf" TargetMode="External"/><Relationship Id="rId69" Type="http://schemas.openxmlformats.org/officeDocument/2006/relationships/hyperlink" Target="https://www.ohchr.org/EN/Issues/Racism/SRRacism/Pages/CallRaceBordersDigitalTechnologies.aspx" TargetMode="External"/><Relationship Id="rId77" Type="http://schemas.openxmlformats.org/officeDocument/2006/relationships/hyperlink" Target="https://www.justice.gc.ca/eng/csj-sjc/pa-lprp/dp-dd/modern_1.html" TargetMode="External"/><Relationship Id="rId8" Type="http://schemas.openxmlformats.org/officeDocument/2006/relationships/hyperlink" Target="http://www.ohrc.on.ca/sites/default/files/A%20Disparate%20Impact%20Second%20interim%20report%20on%20the%20TPS%20inquiry%20executive%20summary.pdf" TargetMode="External"/><Relationship Id="rId51" Type="http://schemas.openxmlformats.org/officeDocument/2006/relationships/hyperlink" Target="https://www.ohchr.org/EN/NewsEvents/Pages/DisplayNews.aspx?NewsID=25765&amp;LangID=E" TargetMode="External"/><Relationship Id="rId72" Type="http://schemas.openxmlformats.org/officeDocument/2006/relationships/hyperlink" Target="https://www.priv.gc.ca/en/opc-actions-and-decisions/ar_index/202021/sr_rcmp/" TargetMode="External"/><Relationship Id="rId3" Type="http://schemas.openxmlformats.org/officeDocument/2006/relationships/hyperlink" Target="https://www.un.org/en/ga/search/view_doc.asp?symbol=A%2FHRC%2F43%2F41%2FAdd.2&amp;fbclid=IwAR0Gb4QSg77QsjYA67r2JhJATr4Vm-7ulvb2ofcUAyxUED2aXyctAsU9jgQ" TargetMode="External"/><Relationship Id="rId12" Type="http://schemas.openxmlformats.org/officeDocument/2006/relationships/hyperlink" Target="http://www.oci-bec.gc.ca/cnt/rpt/index-eng.aspx" TargetMode="External"/><Relationship Id="rId17" Type="http://schemas.openxmlformats.org/officeDocument/2006/relationships/hyperlink" Target="https://www.oci-bec.gc.ca/cnt/rpt/pdf/annrpt/annrpt20162017-eng.pdf" TargetMode="External"/><Relationship Id="rId25" Type="http://schemas.openxmlformats.org/officeDocument/2006/relationships/hyperlink" Target="https://sencanada.ca/content/sen/committee/421/RIDR/Reports/RIDR_Report_Prisioners_e.pdf" TargetMode="External"/><Relationship Id="rId33" Type="http://schemas.openxmlformats.org/officeDocument/2006/relationships/hyperlink" Target="https://www.oci-bec.gc.ca/cnt/rpt/pdf/annrpt/annrpt20182019-eng.pdf" TargetMode="External"/><Relationship Id="rId38" Type="http://schemas.openxmlformats.org/officeDocument/2006/relationships/hyperlink" Target="https://www.oci-bec.gc.ca/cnt/rpt/pdf/annrpt/annrpt20192020-eng.pdf" TargetMode="External"/><Relationship Id="rId46" Type="http://schemas.openxmlformats.org/officeDocument/2006/relationships/hyperlink" Target="https://www.mmiwg-ffada.ca/final-report/" TargetMode="External"/><Relationship Id="rId59" Type="http://schemas.openxmlformats.org/officeDocument/2006/relationships/hyperlink" Target="https://www.ohchr.org/EN/NewsEvents/Pages/DisplayNews.aspx?NewsID=20739&amp;LangID=E" TargetMode="External"/><Relationship Id="rId67" Type="http://schemas.openxmlformats.org/officeDocument/2006/relationships/hyperlink" Target="https://citizenlab.ca/2020/09/algorithmic-policing-in-canada-explained/" TargetMode="External"/><Relationship Id="rId20" Type="http://schemas.openxmlformats.org/officeDocument/2006/relationships/hyperlink" Target="https://www.oci-bec.gc.ca/cnt/rpt/pdf/annrpt/annrpt20162017-eng.pdf" TargetMode="External"/><Relationship Id="rId41" Type="http://schemas.openxmlformats.org/officeDocument/2006/relationships/hyperlink" Target="https://www.mmiwg-ffada.ca/final-report/" TargetMode="External"/><Relationship Id="rId54" Type="http://schemas.openxmlformats.org/officeDocument/2006/relationships/hyperlink" Target="https://egale.ca/egale-canada-urges-the-federal-government-to-meet-domestic-and-international-human-rights-requirements-of-intersex-people-on-international-intersex-awareness-day/" TargetMode="External"/><Relationship Id="rId62" Type="http://schemas.openxmlformats.org/officeDocument/2006/relationships/hyperlink" Target="https://researchco.ca/2019/07/26/wrapped-in-sorrow-words-are-token/" TargetMode="External"/><Relationship Id="rId70" Type="http://schemas.openxmlformats.org/officeDocument/2006/relationships/hyperlink" Target="https://ihrp.law.utoronto.ca/news/canadas-adoption-ai-immigration-raises-serious-rights-implications" TargetMode="External"/><Relationship Id="rId75" Type="http://schemas.openxmlformats.org/officeDocument/2006/relationships/hyperlink" Target="https://freedomonlinecoalition.com/wp-content/uploads/2020/11/FOC-Joint-Statement-on-ArtificiaI-Intelligence-and-Human-Rights.pdf" TargetMode="External"/><Relationship Id="rId1" Type="http://schemas.openxmlformats.org/officeDocument/2006/relationships/hyperlink" Target="http://laws-lois.justice.gc.ca/PDF/H-6.pdf" TargetMode="External"/><Relationship Id="rId6" Type="http://schemas.openxmlformats.org/officeDocument/2006/relationships/hyperlink" Target="https://humanrights.novascotia.ca/sites/default/files/editor-uploads/halifax_street_checks_report_march_2019_0.pdf" TargetMode="External"/><Relationship Id="rId15" Type="http://schemas.openxmlformats.org/officeDocument/2006/relationships/hyperlink" Target="https://bccla.org/2021/04/bill-c-22-aims-to-address-systemic-overrepresentation-in-the-criminal-legal-system-but-does-it-go-far-enough/" TargetMode="External"/><Relationship Id="rId23" Type="http://schemas.openxmlformats.org/officeDocument/2006/relationships/hyperlink" Target="http://www.oag-bvg.gc.ca/internet/English/parl_oag_201611_03_e_41832.html" TargetMode="External"/><Relationship Id="rId28" Type="http://schemas.openxmlformats.org/officeDocument/2006/relationships/hyperlink" Target="https://www.oci-bec.gc.ca/cnt/rpt/pdf/annrpt/annrpt20172018-eng.pdf" TargetMode="External"/><Relationship Id="rId36" Type="http://schemas.openxmlformats.org/officeDocument/2006/relationships/hyperlink" Target="https://www.oci-bec.gc.ca/cnt/rpt/pdf/annrpt/annrpt20192020-eng.pdf" TargetMode="External"/><Relationship Id="rId49" Type="http://schemas.openxmlformats.org/officeDocument/2006/relationships/hyperlink" Target="https://www.chrc-ccdp.gc.ca/en/resources/investigate-the-grounds-every-residential-school-canada" TargetMode="External"/><Relationship Id="rId57" Type="http://schemas.openxmlformats.org/officeDocument/2006/relationships/hyperlink" Target="https://www.wlu.ca/news/spotlights/2019/june/professor-morgan-holmes-is-pushing-for-change-for-intersex-people,-through-research-and-activism.html" TargetMode="External"/><Relationship Id="rId10" Type="http://schemas.openxmlformats.org/officeDocument/2006/relationships/hyperlink" Target="https://www.ourcommons.ca/Content/Committee/421/FEWO/Reports/RP9991306/feworp13/feworp13-e.pdf" TargetMode="External"/><Relationship Id="rId31" Type="http://schemas.openxmlformats.org/officeDocument/2006/relationships/hyperlink" Target="http://www.oci-bec.gc.ca/cnt/rpt/index-eng.aspx" TargetMode="External"/><Relationship Id="rId44" Type="http://schemas.openxmlformats.org/officeDocument/2006/relationships/hyperlink" Target="https://www.mmiwg-ffada.ca/final-report/" TargetMode="External"/><Relationship Id="rId52" Type="http://schemas.openxmlformats.org/officeDocument/2006/relationships/hyperlink" Target="https://ici.radio-canada.ca/nouvelle/1726042/personne-handicapee-jonathan-marchand-chsld-cage-parlement" TargetMode="External"/><Relationship Id="rId60" Type="http://schemas.openxmlformats.org/officeDocument/2006/relationships/hyperlink" Target="https://www.ohchr.org/en/NewsEvents/Pages/DisplayNews.aspx?NewsID=26051&amp;LangID=E" TargetMode="External"/><Relationship Id="rId65" Type="http://schemas.openxmlformats.org/officeDocument/2006/relationships/hyperlink" Target="https://www.politico.eu/article/europe-artificial-intelligence-blindspot-race-algorithmic-harm/" TargetMode="External"/><Relationship Id="rId73" Type="http://schemas.openxmlformats.org/officeDocument/2006/relationships/hyperlink" Target="https://www.priv.gc.ca/en/opc-news/news-and-announcements/2021/an_210510_02/" TargetMode="External"/><Relationship Id="rId78" Type="http://schemas.openxmlformats.org/officeDocument/2006/relationships/hyperlink" Target="https://www.justice.gc.ca/eng/csj-sjc/pa-lprp/modern.html" TargetMode="External"/><Relationship Id="rId4" Type="http://schemas.openxmlformats.org/officeDocument/2006/relationships/hyperlink" Target="https://documents-dds-ny.un.org/doc/UNDOC/GEN/G17/239/60/PDF/G1723960.pdf?OpenElement" TargetMode="External"/><Relationship Id="rId9" Type="http://schemas.openxmlformats.org/officeDocument/2006/relationships/hyperlink" Target="https://johnhoward.on.ca/wp-content/uploads/2021/01/Broken-Record.pdf" TargetMode="External"/><Relationship Id="rId13" Type="http://schemas.openxmlformats.org/officeDocument/2006/relationships/hyperlink" Target="https://www.canada.ca/en/department-justice/news/2021/02/bill-c-22-mandatory-minimum-penalties-to-be-repealed.html" TargetMode="External"/><Relationship Id="rId18" Type="http://schemas.openxmlformats.org/officeDocument/2006/relationships/hyperlink" Target="https://oci-bec.gc.ca/cnt/rpt/annrpt/annrpt20182019-eng.aspx" TargetMode="External"/><Relationship Id="rId39" Type="http://schemas.openxmlformats.org/officeDocument/2006/relationships/hyperlink" Target="https://crimbrary.blogspot.com/2020/11/solitary-confinement-continues-in.html" TargetMode="External"/><Relationship Id="rId34" Type="http://schemas.openxmlformats.org/officeDocument/2006/relationships/hyperlink" Target="https://www.oci-bec.gc.ca/cnt/rpt/pdf/annrpt/annrpt20182019-eng.pdf" TargetMode="External"/><Relationship Id="rId50" Type="http://schemas.openxmlformats.org/officeDocument/2006/relationships/hyperlink" Target="https://www.cbc.ca/news/canada/nova-scotia/disability-restrictions-covid-pandemic-rules-enhanced-care-1.5965829" TargetMode="External"/><Relationship Id="rId55" Type="http://schemas.openxmlformats.org/officeDocument/2006/relationships/hyperlink" Target="https://yogyakartaprinciples.org/relating-to-the-right-to-freedom-from-torture-and-cruel-inhuman-or-degrading-treatment-or-punishment-principle-10/" TargetMode="External"/><Relationship Id="rId76" Type="http://schemas.openxmlformats.org/officeDocument/2006/relationships/hyperlink" Target="https://www.msn.com/en-ca/news/technology/human-rights-commission-calls-for-a-freeze-on-high-risk-facial-recognition/ar-AAKrcaW" TargetMode="External"/><Relationship Id="rId7" Type="http://schemas.openxmlformats.org/officeDocument/2006/relationships/hyperlink" Target="http://www3.ohrc.on.ca/sites/default/files/Under%20suspicion_research%20and%20consultation%20report%20on%20racial%20profiling%20in%20Ontario_2017.pdf" TargetMode="External"/><Relationship Id="rId71" Type="http://schemas.openxmlformats.org/officeDocument/2006/relationships/hyperlink" Target="https://www.lco-cdo.org/wp-content/uploads/2020/10/Criminal-AI-Paper-Final-Oct-28-2020.pdf" TargetMode="External"/><Relationship Id="rId2" Type="http://schemas.openxmlformats.org/officeDocument/2006/relationships/hyperlink" Target="http://laws-lois.justice.gc.ca/PDF/E-5.401.pdf" TargetMode="External"/><Relationship Id="rId29" Type="http://schemas.openxmlformats.org/officeDocument/2006/relationships/hyperlink" Target="http://www.oci-bec.gc.ca/cnt/rpt/index-e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input-5</Doctype>
    <Contributor xmlns="d42e65b2-cf21-49c1-b27d-d23f90380c0e">Canadian Human Rights Commission</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B14D-13B7-4B6B-A2BD-CEC385A241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06D8E3-1CAF-45DB-9139-5FAC2E3CA753}">
  <ds:schemaRefs>
    <ds:schemaRef ds:uri="http://schemas.microsoft.com/sharepoint/v3/contenttype/forms"/>
  </ds:schemaRefs>
</ds:datastoreItem>
</file>

<file path=customXml/itemProps3.xml><?xml version="1.0" encoding="utf-8"?>
<ds:datastoreItem xmlns:ds="http://schemas.openxmlformats.org/officeDocument/2006/customXml" ds:itemID="{7EA423AD-0494-435A-99D7-2491D536629E}"/>
</file>

<file path=customXml/itemProps4.xml><?xml version="1.0" encoding="utf-8"?>
<ds:datastoreItem xmlns:ds="http://schemas.openxmlformats.org/officeDocument/2006/customXml" ds:itemID="{E52C3FE5-C37E-4577-AF33-2EBBC15A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8758</Words>
  <Characters>49922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Dhaliwal</dc:creator>
  <cp:keywords/>
  <dc:description/>
  <cp:lastModifiedBy>Grace Chen</cp:lastModifiedBy>
  <cp:revision>2</cp:revision>
  <dcterms:created xsi:type="dcterms:W3CDTF">2023-11-21T13:22:00Z</dcterms:created>
  <dcterms:modified xsi:type="dcterms:W3CDTF">2023-11-21T13:22:00Z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