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5A7C4" w14:textId="77777777" w:rsidR="00C57CF0" w:rsidRPr="00411B5A" w:rsidRDefault="00C57CF0" w:rsidP="004C1BEF">
      <w:pPr>
        <w:adjustRightInd w:val="0"/>
        <w:snapToGrid w:val="0"/>
        <w:spacing w:after="120"/>
        <w:rPr>
          <w:rFonts w:ascii="PT Sans" w:hAnsi="PT Sans"/>
          <w:color w:val="34373D" w:themeColor="background2"/>
          <w:lang w:val="en-US"/>
        </w:rPr>
      </w:pPr>
    </w:p>
    <w:p w14:paraId="6E771910" w14:textId="35D2DB18" w:rsidR="00E135D2" w:rsidRPr="00411B5A" w:rsidRDefault="00E135D2" w:rsidP="004C1BEF">
      <w:pPr>
        <w:adjustRightInd w:val="0"/>
        <w:snapToGrid w:val="0"/>
        <w:spacing w:after="120"/>
        <w:rPr>
          <w:rFonts w:ascii="PT Sans" w:hAnsi="PT Sans"/>
          <w:color w:val="34373D" w:themeColor="background2"/>
          <w:lang w:val="en-US"/>
        </w:rPr>
      </w:pPr>
      <w:r w:rsidRPr="00411B5A">
        <w:rPr>
          <w:rFonts w:ascii="PT Sans" w:hAnsi="PT Sans"/>
          <w:color w:val="34373D" w:themeColor="background2"/>
          <w:lang w:val="en-US"/>
        </w:rPr>
        <w:t xml:space="preserve">Dr. Marcos A. Orellana, </w:t>
      </w:r>
      <w:r w:rsidR="004C1BEF" w:rsidRPr="00411B5A">
        <w:rPr>
          <w:rFonts w:ascii="PT Sans" w:hAnsi="PT Sans"/>
          <w:color w:val="34373D" w:themeColor="background2"/>
          <w:lang w:val="en-US"/>
        </w:rPr>
        <w:br/>
      </w:r>
      <w:r w:rsidRPr="00411B5A">
        <w:rPr>
          <w:rFonts w:ascii="PT Sans" w:hAnsi="PT Sans"/>
          <w:color w:val="34373D" w:themeColor="background2"/>
          <w:lang w:val="en-US"/>
        </w:rPr>
        <w:t>Special Rapporteur on Toxics and Human Rights OHCHR-UNOG</w:t>
      </w:r>
      <w:r w:rsidRPr="00411B5A">
        <w:rPr>
          <w:rFonts w:ascii="PT Sans" w:hAnsi="PT Sans"/>
          <w:color w:val="34373D" w:themeColor="background2"/>
          <w:lang w:val="en-US"/>
        </w:rPr>
        <w:br/>
        <w:t>Avenue Giuseppe Motta 48,</w:t>
      </w:r>
      <w:r w:rsidRPr="00411B5A">
        <w:rPr>
          <w:rFonts w:ascii="PT Sans" w:hAnsi="PT Sans"/>
          <w:color w:val="34373D" w:themeColor="background2"/>
          <w:lang w:val="en-US"/>
        </w:rPr>
        <w:br/>
        <w:t xml:space="preserve">CH-1202 Geneva, Switzerland </w:t>
      </w:r>
    </w:p>
    <w:p w14:paraId="0D31A2D8" w14:textId="3153A95E" w:rsidR="005B04F1" w:rsidRPr="00411B5A" w:rsidRDefault="005B04F1" w:rsidP="004C1BEF">
      <w:pPr>
        <w:adjustRightInd w:val="0"/>
        <w:snapToGrid w:val="0"/>
        <w:spacing w:after="120"/>
        <w:jc w:val="right"/>
        <w:rPr>
          <w:rFonts w:ascii="PT Sans" w:hAnsi="PT Sans" w:cs="Arial"/>
          <w:b/>
          <w:bCs/>
          <w:color w:val="34373D" w:themeColor="background2"/>
          <w:sz w:val="28"/>
          <w:szCs w:val="28"/>
          <w:lang w:val="en-US"/>
        </w:rPr>
      </w:pPr>
    </w:p>
    <w:p w14:paraId="71954420" w14:textId="26D9DB7B" w:rsidR="00C57CF0" w:rsidRPr="00411B5A" w:rsidRDefault="00C57CF0" w:rsidP="004C1BEF">
      <w:pPr>
        <w:adjustRightInd w:val="0"/>
        <w:snapToGrid w:val="0"/>
        <w:spacing w:after="120"/>
        <w:jc w:val="right"/>
        <w:rPr>
          <w:rFonts w:ascii="PT Sans" w:hAnsi="PT Sans" w:cs="Arial"/>
          <w:b/>
          <w:bCs/>
          <w:color w:val="34373D" w:themeColor="background2"/>
          <w:sz w:val="28"/>
          <w:szCs w:val="28"/>
          <w:lang w:val="en-US"/>
        </w:rPr>
      </w:pPr>
    </w:p>
    <w:p w14:paraId="0EC5C984" w14:textId="77777777" w:rsidR="004C1BEF" w:rsidRPr="00411B5A" w:rsidRDefault="004C1BEF" w:rsidP="004C1BEF">
      <w:pPr>
        <w:adjustRightInd w:val="0"/>
        <w:snapToGrid w:val="0"/>
        <w:spacing w:after="120"/>
        <w:jc w:val="right"/>
        <w:rPr>
          <w:rFonts w:ascii="PT Sans" w:hAnsi="PT Sans" w:cs="Arial"/>
          <w:b/>
          <w:bCs/>
          <w:color w:val="34373D" w:themeColor="background2"/>
          <w:sz w:val="28"/>
          <w:szCs w:val="28"/>
          <w:lang w:val="en-US"/>
        </w:rPr>
      </w:pPr>
    </w:p>
    <w:p w14:paraId="28506263" w14:textId="55063FE2" w:rsidR="00E135D2" w:rsidRPr="00411B5A" w:rsidRDefault="00F6201A" w:rsidP="004C1BEF">
      <w:pPr>
        <w:adjustRightInd w:val="0"/>
        <w:snapToGrid w:val="0"/>
        <w:spacing w:after="120"/>
        <w:jc w:val="right"/>
        <w:rPr>
          <w:rFonts w:ascii="PT Sans" w:hAnsi="PT Sans" w:cs="Arial"/>
          <w:b/>
          <w:bCs/>
          <w:color w:val="34373D" w:themeColor="background2"/>
          <w:szCs w:val="28"/>
          <w:lang w:val="en-US"/>
        </w:rPr>
      </w:pPr>
      <w:r w:rsidRPr="00411B5A">
        <w:rPr>
          <w:rFonts w:ascii="PT Sans" w:hAnsi="PT Sans" w:cs="Calibri"/>
          <w:b/>
          <w:color w:val="1A1B1E" w:themeColor="background2" w:themeShade="80"/>
          <w:lang w:val="en-US"/>
        </w:rPr>
        <w:t>Berlin</w:t>
      </w:r>
      <w:r w:rsidR="00E135D2" w:rsidRPr="00411B5A">
        <w:rPr>
          <w:rFonts w:ascii="PT Sans" w:hAnsi="PT Sans" w:cs="Arial"/>
          <w:b/>
          <w:bCs/>
          <w:color w:val="34373D" w:themeColor="background2"/>
          <w:szCs w:val="28"/>
          <w:lang w:val="en-US"/>
        </w:rPr>
        <w:t xml:space="preserve">, </w:t>
      </w:r>
      <w:r w:rsidR="003D4AE0" w:rsidRPr="00411B5A">
        <w:rPr>
          <w:rFonts w:ascii="PT Sans" w:hAnsi="PT Sans" w:cs="Arial"/>
          <w:b/>
          <w:bCs/>
          <w:color w:val="34373D" w:themeColor="background2"/>
          <w:szCs w:val="28"/>
          <w:lang w:val="en-US"/>
        </w:rPr>
        <w:t xml:space="preserve">March 28, </w:t>
      </w:r>
      <w:r w:rsidR="00E135D2" w:rsidRPr="00411B5A">
        <w:rPr>
          <w:rFonts w:ascii="PT Sans" w:hAnsi="PT Sans" w:cs="Arial"/>
          <w:b/>
          <w:bCs/>
          <w:color w:val="34373D" w:themeColor="background2"/>
          <w:szCs w:val="28"/>
          <w:lang w:val="en-US"/>
        </w:rPr>
        <w:t>2024</w:t>
      </w:r>
    </w:p>
    <w:p w14:paraId="26C5B6AB" w14:textId="77777777" w:rsidR="00A5574E" w:rsidRPr="00411B5A" w:rsidRDefault="00A5574E" w:rsidP="004C1BEF">
      <w:pPr>
        <w:adjustRightInd w:val="0"/>
        <w:snapToGrid w:val="0"/>
        <w:spacing w:after="120"/>
        <w:rPr>
          <w:rFonts w:ascii="PT Sans" w:hAnsi="PT Sans" w:cs="Arial"/>
          <w:b/>
          <w:bCs/>
          <w:color w:val="34373D" w:themeColor="background2"/>
          <w:sz w:val="28"/>
          <w:szCs w:val="28"/>
          <w:lang w:val="en-US"/>
        </w:rPr>
      </w:pPr>
    </w:p>
    <w:p w14:paraId="14483D5D" w14:textId="42E00251" w:rsidR="00E135D2" w:rsidRPr="00411B5A" w:rsidRDefault="00E135D2" w:rsidP="004C1BEF">
      <w:pPr>
        <w:adjustRightInd w:val="0"/>
        <w:snapToGrid w:val="0"/>
        <w:spacing w:after="120"/>
        <w:rPr>
          <w:rFonts w:ascii="PT Sans" w:hAnsi="PT Sans" w:cs="Arial"/>
          <w:b/>
          <w:bCs/>
          <w:color w:val="34373D" w:themeColor="background2"/>
          <w:sz w:val="28"/>
          <w:szCs w:val="28"/>
          <w:lang w:val="en-US"/>
        </w:rPr>
      </w:pPr>
      <w:r w:rsidRPr="00411B5A">
        <w:rPr>
          <w:rFonts w:ascii="PT Sans" w:hAnsi="PT Sans" w:cs="Arial"/>
          <w:b/>
          <w:bCs/>
          <w:color w:val="34373D" w:themeColor="background2"/>
          <w:sz w:val="28"/>
          <w:szCs w:val="28"/>
          <w:lang w:val="en-US"/>
        </w:rPr>
        <w:t>Submission: input for the upcoming thematic report on gender and toxics</w:t>
      </w:r>
    </w:p>
    <w:p w14:paraId="16C8F7C2" w14:textId="77777777" w:rsidR="00F6201A" w:rsidRPr="00411B5A" w:rsidRDefault="00F6201A" w:rsidP="004C1BEF">
      <w:pPr>
        <w:adjustRightInd w:val="0"/>
        <w:snapToGrid w:val="0"/>
        <w:spacing w:after="120"/>
        <w:rPr>
          <w:rFonts w:ascii="PT Sans" w:hAnsi="PT Sans"/>
          <w:color w:val="34373D" w:themeColor="background2"/>
          <w:lang w:val="en-US"/>
        </w:rPr>
      </w:pPr>
    </w:p>
    <w:p w14:paraId="61F2FDF7" w14:textId="752E92F7" w:rsidR="00E135D2" w:rsidRPr="00411B5A" w:rsidRDefault="00E135D2" w:rsidP="004C1BEF">
      <w:pPr>
        <w:adjustRightInd w:val="0"/>
        <w:snapToGrid w:val="0"/>
        <w:spacing w:after="120"/>
        <w:rPr>
          <w:rFonts w:ascii="PT Sans" w:hAnsi="PT Sans"/>
          <w:color w:val="34373D" w:themeColor="background2"/>
          <w:lang w:val="en-US"/>
        </w:rPr>
      </w:pPr>
      <w:r w:rsidRPr="00411B5A">
        <w:rPr>
          <w:rFonts w:ascii="PT Sans" w:hAnsi="PT Sans"/>
          <w:color w:val="34373D" w:themeColor="background2"/>
          <w:lang w:val="en-US"/>
        </w:rPr>
        <w:t xml:space="preserve">Dear Dr. Marcos A. Orellana, Special Rapporteur on toxics and human rights, </w:t>
      </w:r>
    </w:p>
    <w:p w14:paraId="772DF541" w14:textId="2203EB87" w:rsidR="00E135D2" w:rsidRPr="00411B5A" w:rsidRDefault="00E135D2" w:rsidP="004C1BEF">
      <w:pPr>
        <w:pStyle w:val="StandardWeb"/>
        <w:shd w:val="clear" w:color="auto" w:fill="FFFFFF"/>
        <w:adjustRightInd w:val="0"/>
        <w:snapToGrid w:val="0"/>
        <w:spacing w:after="120"/>
        <w:ind w:right="567"/>
        <w:jc w:val="both"/>
        <w:rPr>
          <w:rFonts w:ascii="PT Sans" w:hAnsi="PT Sans" w:cs="Calibri"/>
          <w:color w:val="1A1B1E" w:themeColor="background2" w:themeShade="80"/>
          <w:lang w:val="en-GB"/>
        </w:rPr>
      </w:pPr>
      <w:r w:rsidRPr="00411B5A">
        <w:rPr>
          <w:rFonts w:ascii="PT Sans" w:hAnsi="PT Sans"/>
          <w:color w:val="34373D" w:themeColor="background2"/>
        </w:rPr>
        <w:t xml:space="preserve">Thank you for your call for submissions to support preparations for your upcoming report on gender and toxics. </w:t>
      </w:r>
      <w:r w:rsidR="005501C7" w:rsidRPr="00411B5A">
        <w:rPr>
          <w:rFonts w:ascii="PT Sans" w:hAnsi="PT Sans" w:cs="Calibri"/>
          <w:color w:val="1A1B1E" w:themeColor="background2" w:themeShade="80"/>
          <w:lang w:val="en-GB"/>
        </w:rPr>
        <w:t xml:space="preserve">We very much appreciate the opportunity to share with you herewith some information on our project work. </w:t>
      </w:r>
    </w:p>
    <w:p w14:paraId="3926BA65" w14:textId="5AD3324C" w:rsidR="00E135D2" w:rsidRPr="00411B5A" w:rsidRDefault="00E135D2" w:rsidP="004C1BEF">
      <w:pPr>
        <w:adjustRightInd w:val="0"/>
        <w:snapToGrid w:val="0"/>
        <w:spacing w:after="120"/>
        <w:rPr>
          <w:rFonts w:ascii="PT Sans" w:hAnsi="PT Sans"/>
          <w:color w:val="34373D" w:themeColor="background2"/>
          <w:lang w:val="en-US"/>
        </w:rPr>
      </w:pPr>
      <w:r w:rsidRPr="00411B5A">
        <w:rPr>
          <w:rFonts w:ascii="PT Sans" w:hAnsi="PT Sans"/>
          <w:color w:val="34373D" w:themeColor="background2"/>
          <w:lang w:val="en-US"/>
        </w:rPr>
        <w:t xml:space="preserve">Since 2017, we at </w:t>
      </w:r>
      <w:hyperlink r:id="rId8" w:history="1">
        <w:r w:rsidRPr="00411B5A">
          <w:rPr>
            <w:rStyle w:val="Hyperlink"/>
            <w:rFonts w:ascii="PT Sans" w:hAnsi="PT Sans"/>
            <w:color w:val="34373D" w:themeColor="background2"/>
            <w:lang w:val="en-US"/>
          </w:rPr>
          <w:t>MSP Institute</w:t>
        </w:r>
      </w:hyperlink>
      <w:r w:rsidRPr="00411B5A">
        <w:rPr>
          <w:rFonts w:ascii="PT Sans" w:hAnsi="PT Sans"/>
          <w:color w:val="34373D" w:themeColor="background2"/>
          <w:lang w:val="en-US"/>
        </w:rPr>
        <w:t xml:space="preserve"> (</w:t>
      </w:r>
      <w:r w:rsidR="005501C7" w:rsidRPr="00411B5A">
        <w:rPr>
          <w:rFonts w:ascii="PT Sans" w:hAnsi="PT Sans" w:cs="Calibri"/>
          <w:color w:val="34373D" w:themeColor="background2"/>
        </w:rPr>
        <w:t>a charitable association based in Berlin</w:t>
      </w:r>
      <w:r w:rsidRPr="00411B5A">
        <w:rPr>
          <w:rFonts w:ascii="PT Sans" w:hAnsi="PT Sans"/>
          <w:color w:val="34373D" w:themeColor="background2"/>
          <w:lang w:val="en-US"/>
        </w:rPr>
        <w:t xml:space="preserve">), have been doing advocacy work for the integration of gender in chemicals management. </w:t>
      </w:r>
      <w:r w:rsidR="005D41E1" w:rsidRPr="00411B5A">
        <w:rPr>
          <w:rFonts w:ascii="PT Sans" w:hAnsi="PT Sans"/>
          <w:color w:val="34373D" w:themeColor="background2"/>
          <w:lang w:val="en-US"/>
        </w:rPr>
        <w:t xml:space="preserve">All </w:t>
      </w:r>
      <w:r w:rsidRPr="00411B5A">
        <w:rPr>
          <w:rFonts w:ascii="PT Sans" w:hAnsi="PT Sans"/>
          <w:color w:val="34373D" w:themeColor="background2"/>
          <w:lang w:val="en-US"/>
        </w:rPr>
        <w:t>Information on our project</w:t>
      </w:r>
      <w:r w:rsidR="005D41E1" w:rsidRPr="00411B5A">
        <w:rPr>
          <w:rFonts w:ascii="PT Sans" w:hAnsi="PT Sans"/>
          <w:color w:val="34373D" w:themeColor="background2"/>
          <w:lang w:val="en-US"/>
        </w:rPr>
        <w:t>s</w:t>
      </w:r>
      <w:r w:rsidRPr="00411B5A">
        <w:rPr>
          <w:rFonts w:ascii="PT Sans" w:hAnsi="PT Sans"/>
          <w:color w:val="34373D" w:themeColor="background2"/>
          <w:lang w:val="en-US"/>
        </w:rPr>
        <w:t xml:space="preserve">, background materials, position papers and webinars are available at our project website: </w:t>
      </w:r>
      <w:hyperlink r:id="rId9" w:history="1">
        <w:r w:rsidR="005501C7" w:rsidRPr="00411B5A">
          <w:rPr>
            <w:rStyle w:val="Hyperlink"/>
            <w:rFonts w:ascii="PT Sans" w:hAnsi="PT Sans"/>
            <w:color w:val="34373D" w:themeColor="background2"/>
            <w:lang w:val="en-US"/>
          </w:rPr>
          <w:t>http://gender-chemicals.org/</w:t>
        </w:r>
      </w:hyperlink>
      <w:r w:rsidR="005501C7" w:rsidRPr="00411B5A">
        <w:rPr>
          <w:rFonts w:ascii="PT Sans" w:hAnsi="PT Sans"/>
          <w:color w:val="34373D" w:themeColor="background2"/>
          <w:lang w:val="en-US"/>
        </w:rPr>
        <w:t>.</w:t>
      </w:r>
    </w:p>
    <w:p w14:paraId="292DC5E9" w14:textId="77777777" w:rsidR="00E135D2" w:rsidRPr="00411B5A" w:rsidRDefault="00E135D2" w:rsidP="004C1BEF">
      <w:pPr>
        <w:adjustRightInd w:val="0"/>
        <w:snapToGrid w:val="0"/>
        <w:spacing w:after="120"/>
        <w:rPr>
          <w:rFonts w:ascii="PT Sans" w:hAnsi="PT Sans"/>
          <w:color w:val="34373D" w:themeColor="background2"/>
          <w:lang w:val="en-US"/>
        </w:rPr>
      </w:pPr>
      <w:r w:rsidRPr="00411B5A">
        <w:rPr>
          <w:rFonts w:ascii="PT Sans" w:hAnsi="PT Sans"/>
          <w:color w:val="34373D" w:themeColor="background2"/>
          <w:lang w:val="en-US"/>
        </w:rPr>
        <w:t xml:space="preserve">For further information or if you have any questions please do not hesitate to contact us. </w:t>
      </w:r>
    </w:p>
    <w:p w14:paraId="1DC9913B" w14:textId="25903AD5" w:rsidR="00E135D2" w:rsidRPr="00411B5A" w:rsidRDefault="00E135D2" w:rsidP="004C1BEF">
      <w:pPr>
        <w:adjustRightInd w:val="0"/>
        <w:snapToGrid w:val="0"/>
        <w:spacing w:after="120"/>
        <w:rPr>
          <w:rFonts w:ascii="PT Sans" w:hAnsi="PT Sans"/>
          <w:color w:val="34373D" w:themeColor="background2"/>
          <w:lang w:val="en-US"/>
        </w:rPr>
      </w:pPr>
      <w:r w:rsidRPr="00411B5A">
        <w:rPr>
          <w:rFonts w:ascii="PT Sans" w:hAnsi="PT Sans"/>
          <w:color w:val="34373D" w:themeColor="background2"/>
          <w:lang w:val="en-US"/>
        </w:rPr>
        <w:t xml:space="preserve">Best regards, </w:t>
      </w:r>
    </w:p>
    <w:p w14:paraId="27AE5AAA" w14:textId="09409871" w:rsidR="00E135D2" w:rsidRPr="00411B5A" w:rsidRDefault="00651222" w:rsidP="004C1BEF">
      <w:pPr>
        <w:pBdr>
          <w:bottom w:val="single" w:sz="6" w:space="1" w:color="auto"/>
        </w:pBdr>
        <w:adjustRightInd w:val="0"/>
        <w:snapToGrid w:val="0"/>
        <w:spacing w:after="120"/>
        <w:rPr>
          <w:rFonts w:ascii="PT Sans" w:hAnsi="PT Sans"/>
          <w:color w:val="34373D" w:themeColor="background2"/>
          <w:lang w:val="en-US"/>
        </w:rPr>
      </w:pPr>
      <w:r w:rsidRPr="00411B5A">
        <w:rPr>
          <w:rFonts w:ascii="PT Sans" w:hAnsi="PT Sans"/>
          <w:color w:val="34373D" w:themeColor="background2"/>
          <w:lang w:val="en-US"/>
        </w:rPr>
        <w:t xml:space="preserve">Anna Holthaus and </w:t>
      </w:r>
      <w:proofErr w:type="spellStart"/>
      <w:r w:rsidRPr="00411B5A">
        <w:rPr>
          <w:rFonts w:ascii="PT Sans" w:hAnsi="PT Sans"/>
          <w:color w:val="34373D" w:themeColor="background2"/>
          <w:lang w:val="en-US"/>
        </w:rPr>
        <w:t>Dr</w:t>
      </w:r>
      <w:proofErr w:type="spellEnd"/>
      <w:r w:rsidRPr="00411B5A">
        <w:rPr>
          <w:rFonts w:ascii="PT Sans" w:hAnsi="PT Sans"/>
          <w:color w:val="34373D" w:themeColor="background2"/>
          <w:lang w:val="en-US"/>
        </w:rPr>
        <w:t xml:space="preserve"> Minu Hemmati,</w:t>
      </w:r>
      <w:r w:rsidR="005B04F1" w:rsidRPr="00411B5A">
        <w:rPr>
          <w:rFonts w:ascii="PT Sans" w:hAnsi="PT Sans"/>
          <w:color w:val="34373D" w:themeColor="background2"/>
          <w:lang w:val="en-US"/>
        </w:rPr>
        <w:t xml:space="preserve"> </w:t>
      </w:r>
      <w:r w:rsidR="00E135D2" w:rsidRPr="00411B5A">
        <w:rPr>
          <w:rFonts w:ascii="PT Sans" w:hAnsi="PT Sans"/>
          <w:color w:val="34373D" w:themeColor="background2"/>
          <w:lang w:val="en-US"/>
        </w:rPr>
        <w:t>MSP In</w:t>
      </w:r>
      <w:r w:rsidR="005B04F1" w:rsidRPr="00411B5A">
        <w:rPr>
          <w:rFonts w:ascii="PT Sans" w:hAnsi="PT Sans"/>
          <w:color w:val="34373D" w:themeColor="background2"/>
          <w:lang w:val="en-US"/>
        </w:rPr>
        <w:t>st</w:t>
      </w:r>
      <w:r w:rsidR="00E135D2" w:rsidRPr="00411B5A">
        <w:rPr>
          <w:rFonts w:ascii="PT Sans" w:hAnsi="PT Sans"/>
          <w:color w:val="34373D" w:themeColor="background2"/>
          <w:lang w:val="en-US"/>
        </w:rPr>
        <w:t xml:space="preserve">itute </w:t>
      </w:r>
    </w:p>
    <w:p w14:paraId="325735F2" w14:textId="77777777" w:rsidR="00E75357" w:rsidRPr="00411B5A" w:rsidRDefault="00E75357" w:rsidP="004C1BEF">
      <w:pPr>
        <w:adjustRightInd w:val="0"/>
        <w:snapToGrid w:val="0"/>
        <w:spacing w:after="120"/>
        <w:rPr>
          <w:rFonts w:ascii="PT Sans" w:hAnsi="PT Sans"/>
          <w:color w:val="34373D" w:themeColor="background2"/>
          <w:lang w:val="en-US"/>
        </w:rPr>
      </w:pPr>
    </w:p>
    <w:p w14:paraId="329293FE" w14:textId="77777777" w:rsidR="004B284B" w:rsidRPr="00411B5A" w:rsidRDefault="004B284B" w:rsidP="004C1BEF">
      <w:pPr>
        <w:adjustRightInd w:val="0"/>
        <w:snapToGrid w:val="0"/>
        <w:spacing w:after="120"/>
        <w:rPr>
          <w:rFonts w:ascii="PT Sans" w:hAnsi="PT Sans"/>
          <w:color w:val="34373D" w:themeColor="background2"/>
          <w:lang w:val="en-US"/>
        </w:rPr>
      </w:pPr>
    </w:p>
    <w:p w14:paraId="1FC1070F" w14:textId="77DF0E02" w:rsidR="004B284B" w:rsidRPr="00411B5A" w:rsidRDefault="004B284B" w:rsidP="004C1BEF">
      <w:pPr>
        <w:adjustRightInd w:val="0"/>
        <w:snapToGrid w:val="0"/>
        <w:spacing w:after="120"/>
        <w:rPr>
          <w:rFonts w:ascii="PT Sans" w:hAnsi="PT Sans"/>
          <w:color w:val="33353A"/>
          <w:lang w:val="en-US"/>
        </w:rPr>
      </w:pPr>
    </w:p>
    <w:p w14:paraId="50AD09E1" w14:textId="75C2004A" w:rsidR="00DA3410" w:rsidRPr="00411B5A" w:rsidRDefault="00DA3410" w:rsidP="004C1BEF">
      <w:pPr>
        <w:adjustRightInd w:val="0"/>
        <w:snapToGrid w:val="0"/>
        <w:spacing w:after="120"/>
        <w:rPr>
          <w:rFonts w:ascii="PT Sans" w:hAnsi="PT Sans"/>
          <w:color w:val="33353A"/>
          <w:lang w:val="en-US"/>
        </w:rPr>
      </w:pPr>
    </w:p>
    <w:p w14:paraId="2BF9BD24" w14:textId="752C048D" w:rsidR="004B284B" w:rsidRPr="00411B5A" w:rsidRDefault="004C1BEF" w:rsidP="004C1BEF">
      <w:pPr>
        <w:rPr>
          <w:rFonts w:ascii="PT Sans" w:hAnsi="PT Sans"/>
          <w:color w:val="33353A"/>
          <w:lang w:val="en-US"/>
        </w:rPr>
      </w:pPr>
      <w:r w:rsidRPr="00411B5A">
        <w:rPr>
          <w:rFonts w:ascii="PT Sans" w:hAnsi="PT Sans"/>
          <w:color w:val="33353A"/>
          <w:lang w:val="en-US"/>
        </w:rPr>
        <w:br w:type="page"/>
      </w:r>
    </w:p>
    <w:p w14:paraId="6FA682E0" w14:textId="09A55EAA" w:rsidR="005501C7" w:rsidRPr="00411B5A" w:rsidRDefault="005501C7" w:rsidP="004C1BEF">
      <w:pPr>
        <w:adjustRightInd w:val="0"/>
        <w:snapToGrid w:val="0"/>
        <w:spacing w:after="120"/>
        <w:ind w:left="567" w:right="567"/>
        <w:jc w:val="center"/>
        <w:rPr>
          <w:rFonts w:ascii="PT Sans" w:hAnsi="PT Sans" w:cs="Calibri"/>
          <w:b/>
          <w:color w:val="1D71B8"/>
          <w:sz w:val="28"/>
          <w:szCs w:val="22"/>
          <w:lang w:val="en-US"/>
        </w:rPr>
      </w:pPr>
      <w:r w:rsidRPr="00411B5A">
        <w:rPr>
          <w:rFonts w:ascii="PT Sans" w:hAnsi="PT Sans" w:cs="Calibri"/>
          <w:b/>
          <w:color w:val="1D71B8"/>
          <w:sz w:val="28"/>
          <w:szCs w:val="22"/>
          <w:lang w:val="en-US"/>
        </w:rPr>
        <w:lastRenderedPageBreak/>
        <w:t>Gender and Toxics</w:t>
      </w:r>
    </w:p>
    <w:p w14:paraId="2F5AC911" w14:textId="126C8ADE" w:rsidR="005501C7" w:rsidRPr="00411B5A" w:rsidRDefault="005501C7" w:rsidP="004C1BEF">
      <w:pPr>
        <w:adjustRightInd w:val="0"/>
        <w:snapToGrid w:val="0"/>
        <w:spacing w:after="120"/>
        <w:ind w:right="567"/>
        <w:jc w:val="both"/>
        <w:rPr>
          <w:rFonts w:ascii="PT Sans" w:hAnsi="PT Sans" w:cs="Calibri"/>
          <w:b/>
          <w:color w:val="F6A31A"/>
          <w:sz w:val="22"/>
          <w:szCs w:val="22"/>
          <w:lang w:val="en-US"/>
        </w:rPr>
      </w:pPr>
      <w:r w:rsidRPr="00411B5A">
        <w:rPr>
          <w:rFonts w:ascii="PT Sans" w:hAnsi="PT Sans" w:cs="Calibri"/>
          <w:b/>
          <w:color w:val="F6A31A"/>
          <w:sz w:val="22"/>
          <w:szCs w:val="22"/>
          <w:lang w:val="en-US"/>
        </w:rPr>
        <w:t>PROBLEM SITUATION</w:t>
      </w:r>
    </w:p>
    <w:p w14:paraId="69182C08" w14:textId="4D28166E" w:rsidR="005501C7" w:rsidRPr="00411B5A" w:rsidRDefault="005501C7" w:rsidP="004C1BEF">
      <w:pPr>
        <w:adjustRightInd w:val="0"/>
        <w:snapToGrid w:val="0"/>
        <w:spacing w:after="120"/>
        <w:ind w:right="567"/>
        <w:jc w:val="both"/>
        <w:rPr>
          <w:rFonts w:ascii="PT Sans" w:hAnsi="PT Sans"/>
          <w:color w:val="1A1B1E" w:themeColor="background2" w:themeShade="80"/>
          <w:sz w:val="22"/>
          <w:szCs w:val="22"/>
          <w:lang w:val="en-US"/>
        </w:rPr>
      </w:pPr>
      <w:r w:rsidRPr="00411B5A">
        <w:rPr>
          <w:rFonts w:ascii="PT Sans" w:hAnsi="PT Sans"/>
          <w:color w:val="1A1B1E" w:themeColor="background2" w:themeShade="80"/>
          <w:sz w:val="22"/>
          <w:szCs w:val="22"/>
          <w:lang w:val="en-US"/>
        </w:rPr>
        <w:t xml:space="preserve">Gender is relevant to chemicals and waste management in many ways – but this does not receive enough attention. Hence, inequalities can be worsened, human rights violated, and policy-making and implementation are not as good and effective as they could be. </w:t>
      </w:r>
    </w:p>
    <w:p w14:paraId="15F15A8C" w14:textId="77777777" w:rsidR="00584E26" w:rsidRPr="00411B5A" w:rsidRDefault="00584E26" w:rsidP="004C1BEF">
      <w:pPr>
        <w:adjustRightInd w:val="0"/>
        <w:snapToGrid w:val="0"/>
        <w:spacing w:after="120"/>
        <w:ind w:right="567"/>
        <w:jc w:val="both"/>
        <w:rPr>
          <w:rFonts w:ascii="PT Sans" w:hAnsi="PT Sans"/>
          <w:color w:val="1A1B1E" w:themeColor="background2" w:themeShade="80"/>
          <w:sz w:val="22"/>
          <w:szCs w:val="22"/>
          <w:lang w:val="en-US"/>
        </w:rPr>
      </w:pPr>
    </w:p>
    <w:p w14:paraId="1011952E" w14:textId="4B914AD0" w:rsidR="005501C7" w:rsidRPr="00411B5A" w:rsidRDefault="005501C7" w:rsidP="004C1BEF">
      <w:pPr>
        <w:adjustRightInd w:val="0"/>
        <w:snapToGrid w:val="0"/>
        <w:spacing w:after="120"/>
        <w:ind w:right="567"/>
        <w:jc w:val="both"/>
        <w:rPr>
          <w:rFonts w:ascii="PT Sans" w:hAnsi="PT Sans" w:cs="Calibri"/>
          <w:color w:val="F6A31A"/>
          <w:sz w:val="22"/>
          <w:szCs w:val="22"/>
          <w:lang w:val="en-US"/>
        </w:rPr>
      </w:pPr>
      <w:r w:rsidRPr="00411B5A">
        <w:rPr>
          <w:rFonts w:ascii="PT Sans" w:hAnsi="PT Sans" w:cs="Calibri"/>
          <w:color w:val="1A1B1E" w:themeColor="background2" w:themeShade="80"/>
          <w:sz w:val="22"/>
          <w:szCs w:val="22"/>
        </w:rPr>
        <w:t>We at the MSP Institute distinguish between three main gender dimension</w:t>
      </w:r>
      <w:r w:rsidR="00651222" w:rsidRPr="00411B5A">
        <w:rPr>
          <w:rFonts w:ascii="PT Sans" w:hAnsi="PT Sans" w:cs="Calibri"/>
          <w:color w:val="1A1B1E" w:themeColor="background2" w:themeShade="80"/>
          <w:sz w:val="22"/>
          <w:szCs w:val="22"/>
        </w:rPr>
        <w:t xml:space="preserve"> in regard to chemicals</w:t>
      </w:r>
      <w:r w:rsidRPr="00411B5A">
        <w:rPr>
          <w:rFonts w:ascii="PT Sans" w:hAnsi="PT Sans" w:cs="Calibri"/>
          <w:color w:val="1A1B1E" w:themeColor="background2" w:themeShade="80"/>
          <w:sz w:val="22"/>
          <w:szCs w:val="22"/>
        </w:rPr>
        <w:t xml:space="preserve">: </w:t>
      </w:r>
    </w:p>
    <w:p w14:paraId="339AEB5F" w14:textId="35C41330" w:rsidR="005501C7" w:rsidRPr="00411B5A" w:rsidRDefault="005501C7" w:rsidP="004C1BEF">
      <w:pPr>
        <w:pStyle w:val="Listenabsatz"/>
        <w:numPr>
          <w:ilvl w:val="0"/>
          <w:numId w:val="11"/>
        </w:numPr>
        <w:adjustRightInd w:val="0"/>
        <w:snapToGrid w:val="0"/>
        <w:spacing w:after="120"/>
        <w:ind w:right="567"/>
        <w:contextualSpacing w:val="0"/>
        <w:jc w:val="both"/>
        <w:rPr>
          <w:rFonts w:ascii="PT Sans" w:hAnsi="PT Sans"/>
          <w:color w:val="1A1B1E" w:themeColor="background2" w:themeShade="80"/>
          <w:sz w:val="22"/>
        </w:rPr>
      </w:pPr>
      <w:r w:rsidRPr="00411B5A">
        <w:rPr>
          <w:rFonts w:ascii="PT Sans" w:hAnsi="PT Sans"/>
          <w:color w:val="1A1B1E" w:themeColor="background2" w:themeShade="80"/>
          <w:sz w:val="22"/>
        </w:rPr>
        <w:t xml:space="preserve">Biological dimension: </w:t>
      </w:r>
      <w:r w:rsidR="00651222" w:rsidRPr="00411B5A">
        <w:rPr>
          <w:rFonts w:ascii="PT Sans" w:hAnsi="PT Sans"/>
          <w:color w:val="1A1B1E" w:themeColor="background2" w:themeShade="80"/>
          <w:sz w:val="22"/>
        </w:rPr>
        <w:t>w</w:t>
      </w:r>
      <w:r w:rsidRPr="00411B5A">
        <w:rPr>
          <w:rFonts w:ascii="PT Sans" w:hAnsi="PT Sans"/>
          <w:color w:val="1A1B1E" w:themeColor="background2" w:themeShade="80"/>
          <w:sz w:val="22"/>
        </w:rPr>
        <w:t>omen’s bodies are often affected differently by certain chemicals than men’s. Women tend to store more environmental pollutants in their body tissues than men due to a higher body fat content. In addition to puberty, women live through other phases of life such as pregnancy, breastfeeding and menopause, during which their bodies become more susceptible to health damages from chemicals due to the significant physiological changes. Furthermore, chemical exposure can also be passed on to the next generation. This chemical exposure happens through the placenta, as well as during breast-feeding, and that is why women in childbearing age needs special protection (</w:t>
      </w:r>
      <w:hyperlink r:id="rId10" w:history="1">
        <w:r w:rsidRPr="00411B5A">
          <w:rPr>
            <w:rStyle w:val="Hyperlink"/>
            <w:rFonts w:ascii="PT Sans" w:hAnsi="PT Sans"/>
            <w:color w:val="1A1B1E" w:themeColor="background2" w:themeShade="80"/>
            <w:sz w:val="22"/>
          </w:rPr>
          <w:t>UNDP, 2011</w:t>
        </w:r>
      </w:hyperlink>
      <w:r w:rsidRPr="00411B5A">
        <w:rPr>
          <w:rStyle w:val="Hyperlink"/>
          <w:rFonts w:ascii="PT Sans" w:hAnsi="PT Sans"/>
          <w:color w:val="1A1B1E" w:themeColor="background2" w:themeShade="80"/>
          <w:sz w:val="22"/>
        </w:rPr>
        <w:t>;</w:t>
      </w:r>
      <w:r w:rsidRPr="00411B5A">
        <w:rPr>
          <w:rFonts w:ascii="PT Sans" w:hAnsi="PT Sans"/>
          <w:color w:val="1A1B1E" w:themeColor="background2" w:themeShade="80"/>
          <w:sz w:val="22"/>
        </w:rPr>
        <w:t xml:space="preserve"> </w:t>
      </w:r>
      <w:hyperlink r:id="rId11" w:history="1">
        <w:r w:rsidRPr="00411B5A">
          <w:rPr>
            <w:rStyle w:val="Hyperlink"/>
            <w:rFonts w:ascii="PT Sans" w:hAnsi="PT Sans"/>
            <w:color w:val="1A1B1E" w:themeColor="background2" w:themeShade="80"/>
            <w:sz w:val="22"/>
          </w:rPr>
          <w:t>SAICM and IPEN 2020</w:t>
        </w:r>
      </w:hyperlink>
      <w:r w:rsidRPr="00411B5A">
        <w:rPr>
          <w:rFonts w:ascii="PT Sans" w:hAnsi="PT Sans"/>
          <w:color w:val="1A1B1E" w:themeColor="background2" w:themeShade="80"/>
          <w:sz w:val="22"/>
        </w:rPr>
        <w:t>).</w:t>
      </w:r>
    </w:p>
    <w:p w14:paraId="1BBB8AE3" w14:textId="77777777" w:rsidR="00DE5A67" w:rsidRPr="00411B5A" w:rsidRDefault="005501C7" w:rsidP="004C1BEF">
      <w:pPr>
        <w:pStyle w:val="Listenabsatz"/>
        <w:numPr>
          <w:ilvl w:val="0"/>
          <w:numId w:val="11"/>
        </w:numPr>
        <w:adjustRightInd w:val="0"/>
        <w:snapToGrid w:val="0"/>
        <w:spacing w:after="120"/>
        <w:ind w:right="567"/>
        <w:contextualSpacing w:val="0"/>
        <w:jc w:val="both"/>
        <w:rPr>
          <w:rFonts w:ascii="PT Sans" w:hAnsi="PT Sans"/>
          <w:color w:val="1A1B1E" w:themeColor="background2" w:themeShade="80"/>
          <w:sz w:val="22"/>
        </w:rPr>
      </w:pPr>
      <w:r w:rsidRPr="00411B5A">
        <w:rPr>
          <w:rFonts w:ascii="PT Sans" w:hAnsi="PT Sans"/>
          <w:color w:val="1A1B1E" w:themeColor="background2" w:themeShade="80"/>
          <w:sz w:val="22"/>
        </w:rPr>
        <w:t xml:space="preserve">Social dimension: chemical exposure is influenced by various social gender aspects and women and men are affected differently because of their gendered roles in society. Women for example are more likely to work in the care sector and come more often into contact with chemicals from cleaning agents and cosmetics or care products then men. Additionally, the division of </w:t>
      </w:r>
      <w:proofErr w:type="spellStart"/>
      <w:r w:rsidRPr="00411B5A">
        <w:rPr>
          <w:rFonts w:ascii="PT Sans" w:hAnsi="PT Sans"/>
          <w:color w:val="1A1B1E" w:themeColor="background2" w:themeShade="80"/>
          <w:sz w:val="22"/>
        </w:rPr>
        <w:t>labour</w:t>
      </w:r>
      <w:proofErr w:type="spellEnd"/>
      <w:r w:rsidRPr="00411B5A">
        <w:rPr>
          <w:rFonts w:ascii="PT Sans" w:hAnsi="PT Sans"/>
          <w:color w:val="1A1B1E" w:themeColor="background2" w:themeShade="80"/>
          <w:sz w:val="22"/>
        </w:rPr>
        <w:t xml:space="preserve"> also causes differences in exposure within individual sectors: men are often more directly exposed because they more often perform risky tasks, and women’s occupational diseases are on the other hand often under-diagnosed, under-reported and under-compensated because their exposition is often more indirect and over a long time period. For example, women in agricultural are more affected by indirect exposure, e.g. from harvesting and handling chemically-treated plants or contaminated clothing, while men are often more directly exposed, e.g. when mixing chemicals. (</w:t>
      </w:r>
      <w:hyperlink r:id="rId12" w:history="1">
        <w:r w:rsidRPr="00411B5A">
          <w:rPr>
            <w:rStyle w:val="Hyperlink"/>
            <w:rFonts w:ascii="PT Sans" w:hAnsi="PT Sans"/>
            <w:color w:val="1A1B1E" w:themeColor="background2" w:themeShade="80"/>
            <w:sz w:val="22"/>
          </w:rPr>
          <w:t>UNDP, 2011</w:t>
        </w:r>
      </w:hyperlink>
      <w:r w:rsidRPr="00411B5A">
        <w:rPr>
          <w:rFonts w:ascii="PT Sans" w:hAnsi="PT Sans"/>
          <w:color w:val="1A1B1E" w:themeColor="background2" w:themeShade="80"/>
          <w:sz w:val="22"/>
        </w:rPr>
        <w:t xml:space="preserve">; </w:t>
      </w:r>
      <w:hyperlink r:id="rId13" w:history="1">
        <w:r w:rsidRPr="00411B5A">
          <w:rPr>
            <w:rStyle w:val="Hyperlink"/>
            <w:rFonts w:ascii="PT Sans" w:hAnsi="PT Sans"/>
            <w:color w:val="1A1B1E" w:themeColor="background2" w:themeShade="80"/>
            <w:sz w:val="22"/>
          </w:rPr>
          <w:t>ILO, 2021</w:t>
        </w:r>
      </w:hyperlink>
      <w:r w:rsidRPr="00411B5A">
        <w:rPr>
          <w:rStyle w:val="Hyperlink"/>
          <w:rFonts w:ascii="PT Sans" w:hAnsi="PT Sans"/>
          <w:color w:val="1A1B1E" w:themeColor="background2" w:themeShade="80"/>
          <w:sz w:val="22"/>
        </w:rPr>
        <w:t xml:space="preserve">; </w:t>
      </w:r>
      <w:hyperlink r:id="rId14" w:history="1">
        <w:r w:rsidRPr="00411B5A">
          <w:rPr>
            <w:rStyle w:val="Hyperlink"/>
            <w:rFonts w:ascii="PT Sans" w:hAnsi="PT Sans"/>
            <w:color w:val="1A1B1E" w:themeColor="background2" w:themeShade="80"/>
            <w:sz w:val="22"/>
          </w:rPr>
          <w:t>MSP, 2017</w:t>
        </w:r>
      </w:hyperlink>
      <w:r w:rsidRPr="00411B5A">
        <w:rPr>
          <w:rFonts w:ascii="PT Sans" w:hAnsi="PT Sans"/>
          <w:color w:val="1A1B1E" w:themeColor="background2" w:themeShade="80"/>
          <w:sz w:val="22"/>
        </w:rPr>
        <w:t>).</w:t>
      </w:r>
    </w:p>
    <w:p w14:paraId="7CADFA82" w14:textId="4A36E5FF" w:rsidR="006A777B" w:rsidRPr="00411B5A" w:rsidRDefault="00DE5A67" w:rsidP="004C1BEF">
      <w:pPr>
        <w:pStyle w:val="Listenabsatz"/>
        <w:numPr>
          <w:ilvl w:val="0"/>
          <w:numId w:val="11"/>
        </w:numPr>
        <w:adjustRightInd w:val="0"/>
        <w:snapToGrid w:val="0"/>
        <w:spacing w:after="120"/>
        <w:ind w:right="567"/>
        <w:contextualSpacing w:val="0"/>
        <w:jc w:val="both"/>
        <w:rPr>
          <w:rFonts w:ascii="PT Sans" w:hAnsi="PT Sans"/>
          <w:color w:val="1A1B1E" w:themeColor="background2" w:themeShade="80"/>
          <w:sz w:val="22"/>
        </w:rPr>
      </w:pPr>
      <w:r w:rsidRPr="00411B5A">
        <w:rPr>
          <w:rFonts w:ascii="PT Sans" w:hAnsi="PT Sans"/>
          <w:color w:val="1A1B1E" w:themeColor="background2" w:themeShade="80"/>
          <w:sz w:val="22"/>
        </w:rPr>
        <w:t xml:space="preserve">The transformative potential of the gender perspective: </w:t>
      </w:r>
      <w:r w:rsidR="00651222" w:rsidRPr="00411B5A">
        <w:rPr>
          <w:rFonts w:ascii="PT Sans" w:hAnsi="PT Sans"/>
          <w:color w:val="1A1B1E" w:themeColor="background2" w:themeShade="80"/>
          <w:sz w:val="22"/>
        </w:rPr>
        <w:t>i</w:t>
      </w:r>
      <w:r w:rsidRPr="00411B5A">
        <w:rPr>
          <w:rFonts w:ascii="PT Sans" w:hAnsi="PT Sans"/>
          <w:color w:val="1A1B1E" w:themeColor="background2" w:themeShade="80"/>
          <w:sz w:val="22"/>
        </w:rPr>
        <w:t xml:space="preserve">n our opinion, the inclusion of the gender perspective </w:t>
      </w:r>
      <w:r w:rsidR="006A777B" w:rsidRPr="00411B5A">
        <w:rPr>
          <w:rFonts w:ascii="PT Sans" w:hAnsi="PT Sans"/>
          <w:color w:val="1A1B1E" w:themeColor="background2" w:themeShade="80"/>
          <w:sz w:val="22"/>
          <w:lang w:val="en-GB"/>
        </w:rPr>
        <w:t>is a strategic opportunity which offers a great potential transforming</w:t>
      </w:r>
      <w:r w:rsidR="006A777B" w:rsidRPr="00411B5A">
        <w:rPr>
          <w:rFonts w:ascii="PT Sans" w:hAnsi="PT Sans"/>
          <w:color w:val="1A1B1E" w:themeColor="background2" w:themeShade="80"/>
          <w:sz w:val="22"/>
        </w:rPr>
        <w:t xml:space="preserve"> chemicals management</w:t>
      </w:r>
      <w:r w:rsidRPr="00411B5A">
        <w:rPr>
          <w:rFonts w:ascii="PT Sans" w:hAnsi="PT Sans"/>
          <w:color w:val="1A1B1E" w:themeColor="background2" w:themeShade="80"/>
          <w:sz w:val="22"/>
        </w:rPr>
        <w:t xml:space="preserve">. The gender perspective helps us to understand the causes of unsustainable </w:t>
      </w:r>
      <w:proofErr w:type="spellStart"/>
      <w:r w:rsidRPr="00411B5A">
        <w:rPr>
          <w:rFonts w:ascii="PT Sans" w:hAnsi="PT Sans"/>
          <w:color w:val="1A1B1E" w:themeColor="background2" w:themeShade="80"/>
          <w:sz w:val="22"/>
        </w:rPr>
        <w:t>behaviour</w:t>
      </w:r>
      <w:proofErr w:type="spellEnd"/>
      <w:r w:rsidRPr="00411B5A">
        <w:rPr>
          <w:rFonts w:ascii="PT Sans" w:hAnsi="PT Sans"/>
          <w:color w:val="1A1B1E" w:themeColor="background2" w:themeShade="80"/>
          <w:sz w:val="22"/>
        </w:rPr>
        <w:t xml:space="preserve"> in dealing with chemicals and thus to find new solutions for more effective and sustainable chemicals management. </w:t>
      </w:r>
      <w:r w:rsidR="006A777B" w:rsidRPr="00411B5A">
        <w:rPr>
          <w:rFonts w:ascii="PT Sans" w:hAnsi="PT Sans"/>
          <w:color w:val="1A1B1E" w:themeColor="background2" w:themeShade="80"/>
          <w:sz w:val="22"/>
        </w:rPr>
        <w:t>By using a gender lens for example in agriculture you can better understand why women and men are often not using protective measures when dealing with toxic chemicals: Women are less likely to be able to afford appropriately-fitting personal protective equipment (PPE) than their male colleagues, because it is often more expensive or not even available on the market (</w:t>
      </w:r>
      <w:hyperlink r:id="rId15" w:history="1">
        <w:r w:rsidR="006A777B" w:rsidRPr="00411B5A">
          <w:rPr>
            <w:rStyle w:val="Hyperlink"/>
            <w:rFonts w:ascii="PT Sans" w:hAnsi="PT Sans"/>
            <w:color w:val="1A1B1E" w:themeColor="background2" w:themeShade="80"/>
            <w:sz w:val="22"/>
            <w:lang w:val="en-GB"/>
          </w:rPr>
          <w:t>Ontario Women's Directorate, 2006</w:t>
        </w:r>
      </w:hyperlink>
      <w:r w:rsidR="006A777B" w:rsidRPr="00411B5A">
        <w:rPr>
          <w:rFonts w:ascii="PT Sans" w:hAnsi="PT Sans"/>
          <w:color w:val="1A1B1E" w:themeColor="background2" w:themeShade="80"/>
          <w:sz w:val="22"/>
          <w:lang w:val="en-GB"/>
        </w:rPr>
        <w:t>)</w:t>
      </w:r>
      <w:r w:rsidR="006A777B" w:rsidRPr="00411B5A">
        <w:rPr>
          <w:rFonts w:ascii="PT Sans" w:hAnsi="PT Sans"/>
          <w:color w:val="1A1B1E" w:themeColor="background2" w:themeShade="80"/>
          <w:sz w:val="22"/>
        </w:rPr>
        <w:t>. Men, on the other hand, often believe that wearing protective clothing is unnecessary and indicates a level of weakness, and tend to use risky behaviour and dangerous practices in order to improve their status in a group (</w:t>
      </w:r>
      <w:hyperlink r:id="rId16" w:history="1">
        <w:r w:rsidR="004D220E" w:rsidRPr="00411B5A">
          <w:rPr>
            <w:rStyle w:val="Hyperlink"/>
            <w:rFonts w:ascii="PT Sans" w:hAnsi="PT Sans"/>
            <w:color w:val="1A1B1E" w:themeColor="background2" w:themeShade="80"/>
            <w:sz w:val="22"/>
          </w:rPr>
          <w:t>Stergiou-Kita et al., 2015</w:t>
        </w:r>
      </w:hyperlink>
      <w:r w:rsidR="004D220E" w:rsidRPr="00411B5A">
        <w:rPr>
          <w:rFonts w:ascii="PT Sans" w:hAnsi="PT Sans"/>
          <w:color w:val="1A1B1E" w:themeColor="background2" w:themeShade="80"/>
          <w:sz w:val="22"/>
        </w:rPr>
        <w:t xml:space="preserve">; </w:t>
      </w:r>
      <w:hyperlink r:id="rId17" w:history="1">
        <w:r w:rsidR="006A777B" w:rsidRPr="00411B5A">
          <w:rPr>
            <w:rStyle w:val="Hyperlink"/>
            <w:rFonts w:ascii="PT Sans" w:hAnsi="PT Sans"/>
            <w:color w:val="1A1B1E" w:themeColor="background2" w:themeShade="80"/>
            <w:sz w:val="22"/>
            <w:lang w:val="en-GB"/>
          </w:rPr>
          <w:t>Andrade-Rivas/Rother, 2015</w:t>
        </w:r>
      </w:hyperlink>
      <w:r w:rsidR="006A777B" w:rsidRPr="00411B5A">
        <w:rPr>
          <w:rFonts w:ascii="PT Sans" w:hAnsi="PT Sans"/>
          <w:color w:val="1A1B1E" w:themeColor="background2" w:themeShade="80"/>
          <w:sz w:val="22"/>
          <w:lang w:val="en-GB"/>
        </w:rPr>
        <w:t xml:space="preserve">). </w:t>
      </w:r>
    </w:p>
    <w:p w14:paraId="7867080F" w14:textId="77777777" w:rsidR="005501C7" w:rsidRPr="00411B5A" w:rsidRDefault="005501C7" w:rsidP="004C1BEF">
      <w:pPr>
        <w:adjustRightInd w:val="0"/>
        <w:snapToGrid w:val="0"/>
        <w:spacing w:after="120"/>
        <w:ind w:right="567"/>
        <w:rPr>
          <w:rFonts w:ascii="PT Sans" w:hAnsi="PT Sans" w:cs="Calibri"/>
          <w:b/>
          <w:color w:val="1A1B1E" w:themeColor="background2" w:themeShade="80"/>
          <w:sz w:val="22"/>
          <w:lang w:val="en-US" w:eastAsia="de-DE"/>
        </w:rPr>
      </w:pPr>
    </w:p>
    <w:p w14:paraId="3254BD57" w14:textId="453152E4" w:rsidR="00DE5A67" w:rsidRPr="00411B5A" w:rsidRDefault="00DE5A67" w:rsidP="004C1BEF">
      <w:pPr>
        <w:adjustRightInd w:val="0"/>
        <w:snapToGrid w:val="0"/>
        <w:spacing w:after="120"/>
        <w:ind w:right="567"/>
        <w:jc w:val="both"/>
        <w:rPr>
          <w:rFonts w:ascii="PT Sans" w:hAnsi="PT Sans" w:cs="Calibri"/>
          <w:b/>
          <w:color w:val="1A1B1E" w:themeColor="background2" w:themeShade="80"/>
          <w:sz w:val="22"/>
          <w:szCs w:val="22"/>
          <w:lang w:val="en-US"/>
        </w:rPr>
      </w:pPr>
    </w:p>
    <w:p w14:paraId="56F41FD2" w14:textId="77777777" w:rsidR="00805B83" w:rsidRPr="00411B5A" w:rsidRDefault="00805B83" w:rsidP="004C1BEF">
      <w:pPr>
        <w:adjustRightInd w:val="0"/>
        <w:snapToGrid w:val="0"/>
        <w:spacing w:after="120"/>
        <w:ind w:right="567"/>
        <w:jc w:val="both"/>
        <w:rPr>
          <w:rFonts w:ascii="PT Sans" w:hAnsi="PT Sans" w:cs="Calibri"/>
          <w:b/>
          <w:color w:val="F6A31A"/>
          <w:sz w:val="22"/>
          <w:szCs w:val="22"/>
          <w:lang w:val="en-US"/>
        </w:rPr>
      </w:pPr>
    </w:p>
    <w:p w14:paraId="6661BAAF" w14:textId="0C73F113" w:rsidR="006469DC" w:rsidRPr="00411B5A" w:rsidRDefault="00DE5A67" w:rsidP="004C1BEF">
      <w:pPr>
        <w:adjustRightInd w:val="0"/>
        <w:snapToGrid w:val="0"/>
        <w:spacing w:after="120"/>
        <w:ind w:right="567"/>
        <w:jc w:val="both"/>
        <w:rPr>
          <w:rFonts w:ascii="PT Sans" w:hAnsi="PT Sans" w:cs="Calibri"/>
          <w:b/>
          <w:color w:val="F6A31A"/>
          <w:sz w:val="22"/>
          <w:szCs w:val="22"/>
          <w:lang w:val="en-US"/>
        </w:rPr>
      </w:pPr>
      <w:r w:rsidRPr="00411B5A">
        <w:rPr>
          <w:rFonts w:ascii="PT Sans" w:hAnsi="PT Sans" w:cs="Calibri"/>
          <w:b/>
          <w:color w:val="F6A31A"/>
          <w:sz w:val="22"/>
          <w:szCs w:val="22"/>
          <w:lang w:val="en-US"/>
        </w:rPr>
        <w:lastRenderedPageBreak/>
        <w:t xml:space="preserve">OUR PROJECT </w:t>
      </w:r>
      <w:r w:rsidR="005501C7" w:rsidRPr="00411B5A">
        <w:rPr>
          <w:rFonts w:ascii="PT Sans" w:hAnsi="PT Sans" w:cs="Calibri"/>
          <w:b/>
          <w:color w:val="F6A31A"/>
          <w:sz w:val="22"/>
          <w:szCs w:val="22"/>
          <w:lang w:val="en-US"/>
        </w:rPr>
        <w:t xml:space="preserve">ACTIVITIES </w:t>
      </w:r>
    </w:p>
    <w:p w14:paraId="36890319" w14:textId="62F0A439" w:rsidR="00483FBC" w:rsidRPr="00411B5A" w:rsidRDefault="00584E26" w:rsidP="004C1BEF">
      <w:pPr>
        <w:pStyle w:val="StandardWeb"/>
        <w:adjustRightInd w:val="0"/>
        <w:snapToGrid w:val="0"/>
        <w:spacing w:after="120"/>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 xml:space="preserve">In order to address the problem situation described above, we have been </w:t>
      </w:r>
      <w:r w:rsidR="00226B21" w:rsidRPr="00411B5A">
        <w:rPr>
          <w:rFonts w:ascii="PT Sans" w:hAnsi="PT Sans"/>
          <w:color w:val="1A1B1E" w:themeColor="background2" w:themeShade="80"/>
          <w:sz w:val="22"/>
          <w:szCs w:val="22"/>
        </w:rPr>
        <w:t xml:space="preserve">doing </w:t>
      </w:r>
      <w:r w:rsidRPr="00411B5A">
        <w:rPr>
          <w:rFonts w:ascii="PT Sans" w:hAnsi="PT Sans"/>
          <w:color w:val="1A1B1E" w:themeColor="background2" w:themeShade="80"/>
          <w:sz w:val="22"/>
          <w:szCs w:val="22"/>
        </w:rPr>
        <w:t>project activities</w:t>
      </w:r>
      <w:r w:rsidR="00226B21" w:rsidRPr="00411B5A">
        <w:rPr>
          <w:rFonts w:ascii="PT Sans" w:hAnsi="PT Sans"/>
          <w:color w:val="1A1B1E" w:themeColor="background2" w:themeShade="80"/>
          <w:sz w:val="22"/>
          <w:szCs w:val="22"/>
        </w:rPr>
        <w:t xml:space="preserve"> and advocacy work</w:t>
      </w:r>
      <w:r w:rsidRPr="00411B5A">
        <w:rPr>
          <w:rFonts w:ascii="PT Sans" w:hAnsi="PT Sans"/>
          <w:color w:val="1A1B1E" w:themeColor="background2" w:themeShade="80"/>
          <w:sz w:val="22"/>
          <w:szCs w:val="22"/>
        </w:rPr>
        <w:t xml:space="preserve"> since 2017 with the aim of integrating gender mainstreaming into international and national chemicals management.</w:t>
      </w:r>
      <w:r w:rsidR="00226B21" w:rsidRPr="00411B5A">
        <w:rPr>
          <w:rFonts w:ascii="PT Sans" w:hAnsi="PT Sans"/>
          <w:color w:val="1A1B1E" w:themeColor="background2" w:themeShade="80"/>
          <w:sz w:val="22"/>
          <w:szCs w:val="22"/>
        </w:rPr>
        <w:t xml:space="preserve"> In the following these activities are briefly presented. </w:t>
      </w:r>
    </w:p>
    <w:p w14:paraId="02B0A149" w14:textId="448A4EBA" w:rsidR="00584E26" w:rsidRPr="00411B5A" w:rsidRDefault="00584E26" w:rsidP="004C1BEF">
      <w:pPr>
        <w:pStyle w:val="StandardWeb"/>
        <w:adjustRightInd w:val="0"/>
        <w:snapToGrid w:val="0"/>
        <w:spacing w:after="120"/>
        <w:ind w:right="567"/>
        <w:jc w:val="both"/>
        <w:rPr>
          <w:rFonts w:ascii="PT Sans" w:hAnsi="PT Sans"/>
          <w:color w:val="1A1B1E" w:themeColor="background2" w:themeShade="80"/>
          <w:sz w:val="22"/>
          <w:szCs w:val="22"/>
        </w:rPr>
      </w:pPr>
    </w:p>
    <w:p w14:paraId="08FB109D" w14:textId="77777777" w:rsidR="004C1BEF" w:rsidRPr="00411B5A" w:rsidRDefault="004C1BEF" w:rsidP="004C1BEF">
      <w:pPr>
        <w:pStyle w:val="StandardWeb"/>
        <w:adjustRightInd w:val="0"/>
        <w:snapToGrid w:val="0"/>
        <w:spacing w:after="120"/>
        <w:ind w:right="567"/>
        <w:jc w:val="both"/>
        <w:rPr>
          <w:rFonts w:ascii="PT Sans" w:hAnsi="PT Sans"/>
          <w:color w:val="1A1B1E" w:themeColor="background2" w:themeShade="80"/>
          <w:sz w:val="22"/>
          <w:szCs w:val="22"/>
        </w:rPr>
      </w:pPr>
    </w:p>
    <w:p w14:paraId="512D1678" w14:textId="3F7BC7EF" w:rsidR="006469DC" w:rsidRPr="00411B5A" w:rsidRDefault="006469DC" w:rsidP="004C1BEF">
      <w:pPr>
        <w:pStyle w:val="StandardWeb"/>
        <w:adjustRightInd w:val="0"/>
        <w:snapToGrid w:val="0"/>
        <w:spacing w:after="120"/>
        <w:ind w:right="567"/>
        <w:jc w:val="both"/>
        <w:rPr>
          <w:rFonts w:ascii="PT Sans" w:hAnsi="PT Sans"/>
          <w:b/>
          <w:color w:val="1A1B1E" w:themeColor="background2" w:themeShade="80"/>
          <w:sz w:val="22"/>
          <w:szCs w:val="22"/>
        </w:rPr>
      </w:pPr>
      <w:r w:rsidRPr="00411B5A">
        <w:rPr>
          <w:rFonts w:ascii="PT Sans" w:hAnsi="PT Sans"/>
          <w:b/>
          <w:color w:val="1A1B1E" w:themeColor="background2" w:themeShade="80"/>
          <w:sz w:val="22"/>
          <w:szCs w:val="22"/>
        </w:rPr>
        <w:t>Gender &amp; Chemicals Partnership – G&amp;CP (founded in September 2023)</w:t>
      </w:r>
    </w:p>
    <w:p w14:paraId="294F5C95" w14:textId="4914B497" w:rsidR="00CE5261" w:rsidRPr="00411B5A" w:rsidRDefault="00CE5261" w:rsidP="004C1BEF">
      <w:pPr>
        <w:pStyle w:val="StandardWeb"/>
        <w:adjustRightInd w:val="0"/>
        <w:snapToGrid w:val="0"/>
        <w:spacing w:after="120"/>
        <w:ind w:right="567"/>
        <w:jc w:val="center"/>
        <w:rPr>
          <w:rFonts w:ascii="PT Sans" w:hAnsi="PT Sans"/>
          <w:sz w:val="48"/>
          <w:szCs w:val="48"/>
        </w:rPr>
      </w:pPr>
      <w:r w:rsidRPr="00411B5A">
        <w:rPr>
          <w:rFonts w:ascii="PT Sans" w:hAnsi="PT Sans"/>
          <w:noProof/>
          <w:color w:val="34373D" w:themeColor="background2"/>
          <w:sz w:val="22"/>
          <w:szCs w:val="22"/>
        </w:rPr>
        <w:drawing>
          <wp:inline distT="0" distB="0" distL="0" distR="0" wp14:anchorId="3A60E5AA" wp14:editId="624F0D42">
            <wp:extent cx="3411322" cy="1225685"/>
            <wp:effectExtent l="0" t="0" r="508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eg"/>
                    <pic:cNvPicPr/>
                  </pic:nvPicPr>
                  <pic:blipFill>
                    <a:blip r:embed="rId18"/>
                    <a:stretch>
                      <a:fillRect/>
                    </a:stretch>
                  </pic:blipFill>
                  <pic:spPr>
                    <a:xfrm>
                      <a:off x="0" y="0"/>
                      <a:ext cx="3423082" cy="1229910"/>
                    </a:xfrm>
                    <a:prstGeom prst="rect">
                      <a:avLst/>
                    </a:prstGeom>
                  </pic:spPr>
                </pic:pic>
              </a:graphicData>
            </a:graphic>
          </wp:inline>
        </w:drawing>
      </w:r>
    </w:p>
    <w:p w14:paraId="78D95B69" w14:textId="6F4A70E3" w:rsidR="00483FBC" w:rsidRPr="00411B5A" w:rsidRDefault="006469DC" w:rsidP="004C1BEF">
      <w:pPr>
        <w:pStyle w:val="StandardWeb"/>
        <w:adjustRightInd w:val="0"/>
        <w:snapToGrid w:val="0"/>
        <w:spacing w:after="120"/>
        <w:jc w:val="both"/>
        <w:rPr>
          <w:rFonts w:ascii="PT Sans" w:hAnsi="PT Sans"/>
          <w:sz w:val="22"/>
          <w:szCs w:val="22"/>
        </w:rPr>
      </w:pPr>
      <w:r w:rsidRPr="00411B5A">
        <w:rPr>
          <w:rFonts w:ascii="PT Sans" w:hAnsi="PT Sans"/>
          <w:sz w:val="22"/>
          <w:szCs w:val="22"/>
        </w:rPr>
        <w:t>The Gender &amp; Chemicals Partnership (G&amp;CP) is an international, multi-stakeholder and multi-sectoral partnership founded in 2023</w:t>
      </w:r>
      <w:r w:rsidR="00DD7076" w:rsidRPr="00411B5A">
        <w:rPr>
          <w:rFonts w:ascii="PT Sans" w:hAnsi="PT Sans"/>
          <w:sz w:val="22"/>
          <w:szCs w:val="22"/>
        </w:rPr>
        <w:t xml:space="preserve"> by the MSP Institute. </w:t>
      </w:r>
    </w:p>
    <w:p w14:paraId="7E015A0B" w14:textId="0D225311" w:rsidR="006469DC" w:rsidRPr="00411B5A" w:rsidRDefault="006469DC" w:rsidP="004C1BEF">
      <w:pPr>
        <w:pStyle w:val="StandardWeb"/>
        <w:adjustRightInd w:val="0"/>
        <w:snapToGrid w:val="0"/>
        <w:spacing w:after="120"/>
        <w:jc w:val="both"/>
        <w:rPr>
          <w:rFonts w:ascii="PT Sans" w:hAnsi="PT Sans"/>
          <w:sz w:val="22"/>
          <w:szCs w:val="22"/>
        </w:rPr>
      </w:pPr>
      <w:r w:rsidRPr="00411B5A">
        <w:rPr>
          <w:rFonts w:ascii="PT Sans" w:hAnsi="PT Sans"/>
          <w:sz w:val="22"/>
          <w:szCs w:val="22"/>
        </w:rPr>
        <w:t xml:space="preserve">Partners work together to promote gender equality and the empowerment of women and girls in chemicals management and to support addressing the global pollution crisis and contributing to the implementation of the 2030 Agenda and the Beijing Declaration and Platform for Action. </w:t>
      </w:r>
    </w:p>
    <w:p w14:paraId="75A66564" w14:textId="1AE1F875" w:rsidR="00483FBC" w:rsidRPr="00411B5A" w:rsidRDefault="006469DC" w:rsidP="004C1BEF">
      <w:pPr>
        <w:adjustRightInd w:val="0"/>
        <w:snapToGrid w:val="0"/>
        <w:spacing w:after="120"/>
        <w:jc w:val="both"/>
        <w:rPr>
          <w:rFonts w:ascii="PT Sans" w:hAnsi="PT Sans"/>
          <w:sz w:val="22"/>
          <w:szCs w:val="22"/>
        </w:rPr>
      </w:pPr>
      <w:r w:rsidRPr="00411B5A">
        <w:rPr>
          <w:rFonts w:ascii="PT Sans" w:hAnsi="PT Sans"/>
          <w:sz w:val="22"/>
          <w:szCs w:val="22"/>
        </w:rPr>
        <w:t xml:space="preserve">The interim Board members are the Federal Ministry for the Environment, Nature Conservation, Nuclear Safety and Consumer Protection of Germany (BMUV), the Foreign Office of Mexico, </w:t>
      </w:r>
      <w:r w:rsidRPr="00411B5A">
        <w:rPr>
          <w:rFonts w:ascii="PT Sans" w:hAnsi="PT Sans"/>
          <w:sz w:val="22"/>
          <w:szCs w:val="22"/>
          <w:lang w:val="en-US" w:eastAsia="de-DE"/>
        </w:rPr>
        <w:t xml:space="preserve">The </w:t>
      </w:r>
      <w:r w:rsidRPr="00411B5A">
        <w:rPr>
          <w:rFonts w:ascii="PT Sans" w:hAnsi="PT Sans"/>
          <w:iCs/>
          <w:sz w:val="22"/>
          <w:szCs w:val="22"/>
          <w:lang w:val="en-US" w:eastAsia="de-DE"/>
        </w:rPr>
        <w:t>United Nations Institute for Training and Research</w:t>
      </w:r>
      <w:r w:rsidRPr="00411B5A">
        <w:rPr>
          <w:rFonts w:ascii="PT Sans" w:hAnsi="PT Sans"/>
          <w:sz w:val="22"/>
          <w:szCs w:val="22"/>
          <w:lang w:val="en-US" w:eastAsia="de-DE"/>
        </w:rPr>
        <w:t xml:space="preserve"> (</w:t>
      </w:r>
      <w:r w:rsidRPr="00411B5A">
        <w:rPr>
          <w:rFonts w:ascii="PT Sans" w:hAnsi="PT Sans"/>
          <w:iCs/>
          <w:sz w:val="22"/>
          <w:szCs w:val="22"/>
          <w:lang w:val="en-US" w:eastAsia="de-DE"/>
        </w:rPr>
        <w:t>UNITAR</w:t>
      </w:r>
      <w:r w:rsidRPr="00411B5A">
        <w:rPr>
          <w:rFonts w:ascii="PT Sans" w:hAnsi="PT Sans"/>
          <w:sz w:val="22"/>
          <w:szCs w:val="22"/>
          <w:lang w:val="en-US" w:eastAsia="de-DE"/>
        </w:rPr>
        <w:t xml:space="preserve">) </w:t>
      </w:r>
      <w:r w:rsidRPr="00411B5A">
        <w:rPr>
          <w:rFonts w:ascii="PT Sans" w:hAnsi="PT Sans"/>
          <w:sz w:val="22"/>
          <w:szCs w:val="22"/>
        </w:rPr>
        <w:t xml:space="preserve">and </w:t>
      </w:r>
      <w:r w:rsidRPr="00411B5A">
        <w:rPr>
          <w:rFonts w:ascii="PT Sans" w:hAnsi="PT Sans"/>
          <w:sz w:val="22"/>
          <w:szCs w:val="22"/>
          <w:lang w:val="en-US" w:eastAsia="de-DE"/>
        </w:rPr>
        <w:t>Zero Discharge of Hazardous Chemicals (ZDHC)</w:t>
      </w:r>
      <w:r w:rsidRPr="00411B5A">
        <w:rPr>
          <w:rFonts w:ascii="PT Sans" w:hAnsi="PT Sans"/>
          <w:sz w:val="22"/>
          <w:szCs w:val="22"/>
        </w:rPr>
        <w:t>. The MSP Institute serves as the Secretariat of the G&amp;CP.</w:t>
      </w:r>
    </w:p>
    <w:p w14:paraId="1C94A248" w14:textId="07CB3CA3" w:rsidR="00483FBC" w:rsidRPr="00411B5A" w:rsidRDefault="006469DC" w:rsidP="004C1BEF">
      <w:pPr>
        <w:pStyle w:val="StandardWeb"/>
        <w:adjustRightInd w:val="0"/>
        <w:snapToGrid w:val="0"/>
        <w:spacing w:after="120"/>
        <w:jc w:val="both"/>
        <w:rPr>
          <w:rFonts w:ascii="PT Sans" w:hAnsi="PT Sans"/>
          <w:sz w:val="22"/>
          <w:szCs w:val="22"/>
        </w:rPr>
      </w:pPr>
      <w:r w:rsidRPr="00411B5A">
        <w:rPr>
          <w:rFonts w:ascii="PT Sans" w:hAnsi="PT Sans"/>
          <w:sz w:val="22"/>
          <w:szCs w:val="22"/>
        </w:rPr>
        <w:t xml:space="preserve">The Gender &amp; Chemicals Partnership was launched during the Fifth Session of the International Conference on Chemicals Management (ICCM5) in Bonn, at a Side event on 28 September 2023. </w:t>
      </w:r>
    </w:p>
    <w:p w14:paraId="5232A878" w14:textId="78288322" w:rsidR="006469DC" w:rsidRPr="00411B5A" w:rsidRDefault="006469DC" w:rsidP="004C1BEF">
      <w:pPr>
        <w:pStyle w:val="StandardWeb"/>
        <w:adjustRightInd w:val="0"/>
        <w:snapToGrid w:val="0"/>
        <w:spacing w:after="120"/>
        <w:jc w:val="both"/>
        <w:rPr>
          <w:rFonts w:ascii="PT Sans" w:hAnsi="PT Sans"/>
          <w:sz w:val="22"/>
          <w:szCs w:val="22"/>
        </w:rPr>
      </w:pPr>
      <w:r w:rsidRPr="00411B5A">
        <w:rPr>
          <w:rFonts w:ascii="PT Sans" w:hAnsi="PT Sans"/>
          <w:sz w:val="22"/>
          <w:szCs w:val="22"/>
        </w:rPr>
        <w:t>The partnership is focusing on joint activities to achieve gender equality and tackle gender-based discrimination and injustices in chemicals management.</w:t>
      </w:r>
    </w:p>
    <w:p w14:paraId="7C75D1E4" w14:textId="203E7E43" w:rsidR="006469DC" w:rsidRPr="00411B5A" w:rsidRDefault="006469DC" w:rsidP="004C1BEF">
      <w:pPr>
        <w:pStyle w:val="StandardWeb"/>
        <w:adjustRightInd w:val="0"/>
        <w:snapToGrid w:val="0"/>
        <w:spacing w:after="120"/>
        <w:jc w:val="both"/>
        <w:rPr>
          <w:rFonts w:ascii="PT Sans" w:hAnsi="PT Sans"/>
          <w:sz w:val="22"/>
          <w:szCs w:val="22"/>
        </w:rPr>
      </w:pPr>
      <w:r w:rsidRPr="00411B5A">
        <w:rPr>
          <w:rFonts w:ascii="PT Sans" w:hAnsi="PT Sans"/>
          <w:sz w:val="22"/>
          <w:szCs w:val="22"/>
        </w:rPr>
        <w:t>The G&amp;CP will begin with the following activities:</w:t>
      </w:r>
    </w:p>
    <w:p w14:paraId="4F0210E9" w14:textId="77777777" w:rsidR="006469DC" w:rsidRPr="00411B5A" w:rsidRDefault="006469DC" w:rsidP="004C1BEF">
      <w:pPr>
        <w:numPr>
          <w:ilvl w:val="0"/>
          <w:numId w:val="12"/>
        </w:numPr>
        <w:adjustRightInd w:val="0"/>
        <w:snapToGrid w:val="0"/>
        <w:spacing w:after="120"/>
        <w:rPr>
          <w:rFonts w:ascii="PT Sans" w:hAnsi="PT Sans"/>
          <w:sz w:val="22"/>
          <w:szCs w:val="22"/>
        </w:rPr>
      </w:pPr>
      <w:r w:rsidRPr="00411B5A">
        <w:rPr>
          <w:rFonts w:ascii="PT Sans" w:hAnsi="PT Sans"/>
          <w:sz w:val="22"/>
          <w:szCs w:val="22"/>
        </w:rPr>
        <w:t>collaborating with UN and other intergovernmental organizations, including the Secretariats of related chemicals conventions and processes to raise visibility of and attention to the gendered dimensions of chemicals and wastes.</w:t>
      </w:r>
    </w:p>
    <w:p w14:paraId="1D4FA8DE" w14:textId="77777777" w:rsidR="006469DC" w:rsidRPr="00411B5A" w:rsidRDefault="006469DC" w:rsidP="004C1BEF">
      <w:pPr>
        <w:numPr>
          <w:ilvl w:val="0"/>
          <w:numId w:val="12"/>
        </w:numPr>
        <w:adjustRightInd w:val="0"/>
        <w:snapToGrid w:val="0"/>
        <w:spacing w:after="120"/>
        <w:rPr>
          <w:rFonts w:ascii="PT Sans" w:hAnsi="PT Sans"/>
          <w:color w:val="34373D" w:themeColor="background2"/>
          <w:sz w:val="22"/>
          <w:szCs w:val="22"/>
        </w:rPr>
      </w:pPr>
      <w:r w:rsidRPr="00411B5A">
        <w:rPr>
          <w:rFonts w:ascii="PT Sans" w:hAnsi="PT Sans"/>
          <w:sz w:val="22"/>
          <w:szCs w:val="22"/>
        </w:rPr>
        <w:t>supporting gender data collection and disaggregation by science, industry, and (inter)national statistical institutes</w:t>
      </w:r>
    </w:p>
    <w:p w14:paraId="64E7D45C" w14:textId="7E83C2C3" w:rsidR="00DE5A67" w:rsidRPr="00411B5A" w:rsidRDefault="006469DC" w:rsidP="004C1BEF">
      <w:pPr>
        <w:numPr>
          <w:ilvl w:val="0"/>
          <w:numId w:val="12"/>
        </w:numPr>
        <w:adjustRightInd w:val="0"/>
        <w:snapToGrid w:val="0"/>
        <w:spacing w:after="120"/>
        <w:rPr>
          <w:rFonts w:ascii="PT Sans" w:hAnsi="PT Sans"/>
          <w:color w:val="34373D" w:themeColor="background2"/>
          <w:sz w:val="22"/>
          <w:szCs w:val="22"/>
        </w:rPr>
      </w:pPr>
      <w:r w:rsidRPr="00411B5A">
        <w:rPr>
          <w:rFonts w:ascii="PT Sans" w:hAnsi="PT Sans"/>
          <w:color w:val="34373D" w:themeColor="background2"/>
          <w:sz w:val="22"/>
          <w:szCs w:val="22"/>
        </w:rPr>
        <w:t>supporting knowledge sharing and training</w:t>
      </w:r>
    </w:p>
    <w:p w14:paraId="0BAE452E" w14:textId="03CE1F20" w:rsidR="00DD7076" w:rsidRPr="00411B5A" w:rsidRDefault="00DD7076" w:rsidP="004C1BEF">
      <w:pPr>
        <w:adjustRightInd w:val="0"/>
        <w:snapToGrid w:val="0"/>
        <w:spacing w:after="120"/>
        <w:rPr>
          <w:rFonts w:ascii="PT Sans" w:hAnsi="PT Sans"/>
          <w:color w:val="34373D" w:themeColor="background2"/>
          <w:sz w:val="22"/>
        </w:rPr>
      </w:pPr>
      <w:r w:rsidRPr="00411B5A">
        <w:rPr>
          <w:rFonts w:ascii="PT Sans" w:hAnsi="PT Sans"/>
          <w:color w:val="34373D" w:themeColor="background2"/>
          <w:sz w:val="22"/>
        </w:rPr>
        <w:t>The G&amp;CP is currently finalising its statutes, developing a glossary of gender terminology in chemicals management and fundraising. The next steps planned are to invite further interested partner organisations and individual experts, develop a detailed work plan</w:t>
      </w:r>
      <w:r w:rsidR="00BD3C20" w:rsidRPr="00411B5A">
        <w:rPr>
          <w:rFonts w:ascii="PT Sans" w:hAnsi="PT Sans"/>
          <w:color w:val="34373D" w:themeColor="background2"/>
          <w:sz w:val="22"/>
        </w:rPr>
        <w:t xml:space="preserve">, and </w:t>
      </w:r>
      <w:r w:rsidRPr="00411B5A">
        <w:rPr>
          <w:rFonts w:ascii="PT Sans" w:hAnsi="PT Sans"/>
          <w:color w:val="34373D" w:themeColor="background2"/>
          <w:sz w:val="22"/>
        </w:rPr>
        <w:t xml:space="preserve">organise a first G&amp;CP </w:t>
      </w:r>
      <w:r w:rsidR="00FC3C17" w:rsidRPr="00411B5A">
        <w:rPr>
          <w:rFonts w:ascii="PT Sans" w:hAnsi="PT Sans"/>
          <w:color w:val="34373D" w:themeColor="background2"/>
          <w:sz w:val="22"/>
        </w:rPr>
        <w:t>Assembly</w:t>
      </w:r>
      <w:r w:rsidR="00BD3C20" w:rsidRPr="00411B5A">
        <w:rPr>
          <w:rFonts w:ascii="PT Sans" w:hAnsi="PT Sans"/>
          <w:color w:val="34373D" w:themeColor="background2"/>
          <w:sz w:val="22"/>
        </w:rPr>
        <w:t>.</w:t>
      </w:r>
      <w:r w:rsidRPr="00411B5A">
        <w:rPr>
          <w:rFonts w:ascii="PT Sans" w:hAnsi="PT Sans"/>
          <w:color w:val="34373D" w:themeColor="background2"/>
          <w:sz w:val="22"/>
        </w:rPr>
        <w:t xml:space="preserve">. </w:t>
      </w:r>
    </w:p>
    <w:p w14:paraId="49B57D47" w14:textId="5293FC36" w:rsidR="00CE5261" w:rsidRPr="00411B5A" w:rsidRDefault="008B08CC" w:rsidP="004C1BEF">
      <w:pPr>
        <w:adjustRightInd w:val="0"/>
        <w:snapToGrid w:val="0"/>
        <w:spacing w:after="120"/>
        <w:rPr>
          <w:rFonts w:ascii="PT Sans" w:hAnsi="PT Sans"/>
          <w:color w:val="34373D" w:themeColor="background2"/>
          <w:sz w:val="22"/>
        </w:rPr>
      </w:pPr>
      <w:r w:rsidRPr="00411B5A">
        <w:rPr>
          <w:rFonts w:ascii="PT Sans" w:hAnsi="PT Sans"/>
          <w:color w:val="34373D" w:themeColor="background2"/>
          <w:sz w:val="22"/>
        </w:rPr>
        <w:t xml:space="preserve">All information on the G&amp;CP, including a concept note, can be found </w:t>
      </w:r>
      <w:hyperlink r:id="rId19" w:history="1">
        <w:r w:rsidRPr="00411B5A">
          <w:rPr>
            <w:rStyle w:val="Hyperlink"/>
            <w:rFonts w:ascii="PT Sans" w:hAnsi="PT Sans"/>
            <w:color w:val="34373D" w:themeColor="background2"/>
            <w:sz w:val="22"/>
          </w:rPr>
          <w:t>here</w:t>
        </w:r>
      </w:hyperlink>
      <w:r w:rsidRPr="00411B5A">
        <w:rPr>
          <w:rFonts w:ascii="PT Sans" w:hAnsi="PT Sans"/>
          <w:color w:val="34373D" w:themeColor="background2"/>
          <w:sz w:val="22"/>
        </w:rPr>
        <w:t xml:space="preserve">. </w:t>
      </w:r>
    </w:p>
    <w:p w14:paraId="6DA05E6A" w14:textId="77777777" w:rsidR="004C1BEF" w:rsidRPr="00411B5A" w:rsidRDefault="004C1BEF" w:rsidP="004C1BEF">
      <w:pPr>
        <w:adjustRightInd w:val="0"/>
        <w:snapToGrid w:val="0"/>
        <w:spacing w:after="120"/>
        <w:rPr>
          <w:rFonts w:ascii="PT Sans" w:hAnsi="PT Sans"/>
          <w:b/>
          <w:color w:val="34373D" w:themeColor="background2"/>
          <w:sz w:val="22"/>
        </w:rPr>
      </w:pPr>
    </w:p>
    <w:p w14:paraId="580F0509" w14:textId="77777777" w:rsidR="004C1BEF" w:rsidRPr="00411B5A" w:rsidRDefault="004C1BEF" w:rsidP="004C1BEF">
      <w:pPr>
        <w:adjustRightInd w:val="0"/>
        <w:snapToGrid w:val="0"/>
        <w:spacing w:after="120"/>
        <w:rPr>
          <w:rFonts w:ascii="PT Sans" w:hAnsi="PT Sans"/>
          <w:b/>
          <w:color w:val="34373D" w:themeColor="background2"/>
          <w:sz w:val="22"/>
        </w:rPr>
      </w:pPr>
    </w:p>
    <w:p w14:paraId="2D3FAC4B" w14:textId="53411604" w:rsidR="00D00E7F" w:rsidRPr="00411B5A" w:rsidRDefault="00D00E7F" w:rsidP="004C1BEF">
      <w:pPr>
        <w:adjustRightInd w:val="0"/>
        <w:snapToGrid w:val="0"/>
        <w:spacing w:after="120"/>
        <w:rPr>
          <w:rFonts w:ascii="PT Sans" w:hAnsi="PT Sans"/>
          <w:b/>
          <w:color w:val="34373D" w:themeColor="background2"/>
          <w:sz w:val="22"/>
        </w:rPr>
      </w:pPr>
      <w:r w:rsidRPr="00411B5A">
        <w:rPr>
          <w:rFonts w:ascii="PT Sans" w:hAnsi="PT Sans"/>
          <w:b/>
          <w:color w:val="34373D" w:themeColor="background2"/>
          <w:sz w:val="22"/>
        </w:rPr>
        <w:lastRenderedPageBreak/>
        <w:t>Advocacy activities in GFC / SAICM and SPP OEWG</w:t>
      </w:r>
    </w:p>
    <w:p w14:paraId="3157B40D" w14:textId="6BEEF988" w:rsidR="00D13567" w:rsidRPr="00411B5A" w:rsidRDefault="00D13567" w:rsidP="004C1BEF">
      <w:pPr>
        <w:adjustRightInd w:val="0"/>
        <w:snapToGrid w:val="0"/>
        <w:spacing w:after="120"/>
        <w:jc w:val="both"/>
        <w:rPr>
          <w:rFonts w:ascii="PT Sans" w:hAnsi="PT Sans"/>
          <w:color w:val="1A1B1E" w:themeColor="background2" w:themeShade="80"/>
          <w:sz w:val="22"/>
          <w:szCs w:val="22"/>
        </w:rPr>
      </w:pPr>
      <w:r w:rsidRPr="00411B5A">
        <w:rPr>
          <w:rFonts w:ascii="PT Sans" w:hAnsi="PT Sans"/>
          <w:sz w:val="22"/>
          <w:szCs w:val="22"/>
        </w:rPr>
        <w:t>The gender-responsive design of international and national policy instruments and programmes has so far been insufficient. The SAICM Beyond 2020 process, which had been ongoing since 2015 and finished with the adoption of the Global Framework on Chemicals at the ICCM5 in 2023 in Bonn, was an im</w:t>
      </w:r>
      <w:r w:rsidRPr="00411B5A">
        <w:rPr>
          <w:rFonts w:ascii="PT Sans" w:hAnsi="PT Sans"/>
          <w:color w:val="1A1B1E" w:themeColor="background2" w:themeShade="80"/>
          <w:sz w:val="22"/>
          <w:szCs w:val="22"/>
        </w:rPr>
        <w:t xml:space="preserve">portant opportunity to raise attention to the issue of gender and chemicals and to integrate gender mainstreaming instruments in the international framework. In addition, the development process launched in 2021 for a new Science-Policy Panel on Chemicals, Waste and Pollution Prevention offers another opportunity to strengthen the topic in the dialogue between science and politics. The MSP Institute has been doing active advocacy work in the SACIM Beyond 20202 process </w:t>
      </w:r>
      <w:r w:rsidR="007B73BB" w:rsidRPr="00411B5A">
        <w:rPr>
          <w:rFonts w:ascii="PT Sans" w:hAnsi="PT Sans"/>
          <w:color w:val="1A1B1E" w:themeColor="background2" w:themeShade="80"/>
          <w:sz w:val="22"/>
          <w:szCs w:val="22"/>
        </w:rPr>
        <w:t xml:space="preserve">and the ad hoc OEWG for a new SPP </w:t>
      </w:r>
      <w:r w:rsidRPr="00411B5A">
        <w:rPr>
          <w:rFonts w:ascii="PT Sans" w:hAnsi="PT Sans"/>
          <w:color w:val="1A1B1E" w:themeColor="background2" w:themeShade="80"/>
          <w:sz w:val="22"/>
          <w:szCs w:val="22"/>
        </w:rPr>
        <w:t xml:space="preserve">by publishing information materials and position papers and organizing webinars for political decision-makers. In addition, the MSP Institute initiated the informal </w:t>
      </w:r>
      <w:r w:rsidR="007B73BB" w:rsidRPr="00411B5A">
        <w:rPr>
          <w:rFonts w:ascii="PT Sans" w:hAnsi="PT Sans"/>
          <w:color w:val="1A1B1E" w:themeColor="background2" w:themeShade="80"/>
          <w:sz w:val="22"/>
          <w:szCs w:val="22"/>
        </w:rPr>
        <w:t>“W</w:t>
      </w:r>
      <w:r w:rsidRPr="00411B5A">
        <w:rPr>
          <w:rFonts w:ascii="PT Sans" w:hAnsi="PT Sans"/>
          <w:color w:val="1A1B1E" w:themeColor="background2" w:themeShade="80"/>
          <w:sz w:val="22"/>
          <w:szCs w:val="22"/>
        </w:rPr>
        <w:t xml:space="preserve">omen and </w:t>
      </w:r>
      <w:r w:rsidR="007B73BB" w:rsidRPr="00411B5A">
        <w:rPr>
          <w:rFonts w:ascii="PT Sans" w:hAnsi="PT Sans"/>
          <w:color w:val="1A1B1E" w:themeColor="background2" w:themeShade="80"/>
          <w:sz w:val="22"/>
          <w:szCs w:val="22"/>
        </w:rPr>
        <w:t>G</w:t>
      </w:r>
      <w:r w:rsidRPr="00411B5A">
        <w:rPr>
          <w:rFonts w:ascii="PT Sans" w:hAnsi="PT Sans"/>
          <w:color w:val="1A1B1E" w:themeColor="background2" w:themeShade="80"/>
          <w:sz w:val="22"/>
          <w:szCs w:val="22"/>
        </w:rPr>
        <w:t>ender group at SAICM</w:t>
      </w:r>
      <w:r w:rsidR="007B73BB" w:rsidRPr="00411B5A">
        <w:rPr>
          <w:rFonts w:ascii="PT Sans" w:hAnsi="PT Sans"/>
          <w:color w:val="1A1B1E" w:themeColor="background2" w:themeShade="80"/>
          <w:sz w:val="22"/>
          <w:szCs w:val="22"/>
        </w:rPr>
        <w:t>”</w:t>
      </w:r>
      <w:r w:rsidRPr="00411B5A">
        <w:rPr>
          <w:rFonts w:ascii="PT Sans" w:hAnsi="PT Sans"/>
          <w:color w:val="1A1B1E" w:themeColor="background2" w:themeShade="80"/>
          <w:sz w:val="22"/>
          <w:szCs w:val="22"/>
        </w:rPr>
        <w:t xml:space="preserve"> and moderated the drafting of </w:t>
      </w:r>
      <w:r w:rsidR="00CD6DE5" w:rsidRPr="00411B5A">
        <w:rPr>
          <w:rFonts w:ascii="PT Sans" w:hAnsi="PT Sans"/>
          <w:color w:val="1A1B1E" w:themeColor="background2" w:themeShade="80"/>
          <w:sz w:val="22"/>
          <w:szCs w:val="22"/>
        </w:rPr>
        <w:t xml:space="preserve">Resolution V/4: “Mainstreaming a gender perspective and promoting gender equality and empowerment of all women and girls in chemicals and waste management” </w:t>
      </w:r>
      <w:r w:rsidRPr="00411B5A">
        <w:rPr>
          <w:rFonts w:ascii="PT Sans" w:hAnsi="PT Sans"/>
          <w:color w:val="1A1B1E" w:themeColor="background2" w:themeShade="80"/>
          <w:sz w:val="22"/>
          <w:szCs w:val="22"/>
        </w:rPr>
        <w:t>in the run-up to the ICCM5</w:t>
      </w:r>
      <w:r w:rsidR="00CD6DE5" w:rsidRPr="00411B5A">
        <w:rPr>
          <w:rFonts w:ascii="PT Sans" w:hAnsi="PT Sans"/>
          <w:color w:val="1A1B1E" w:themeColor="background2" w:themeShade="80"/>
          <w:sz w:val="22"/>
          <w:szCs w:val="22"/>
        </w:rPr>
        <w:t xml:space="preserve">, that was agreed by the conference and foresees among others the development of a gender action plan for the GFC. </w:t>
      </w:r>
    </w:p>
    <w:p w14:paraId="672A16D0" w14:textId="1ECD8789" w:rsidR="005C246E" w:rsidRPr="00411B5A" w:rsidRDefault="00A06044" w:rsidP="004C1BEF">
      <w:pPr>
        <w:adjustRightInd w:val="0"/>
        <w:snapToGrid w:val="0"/>
        <w:spacing w:after="120"/>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Latest w</w:t>
      </w:r>
      <w:r w:rsidR="00EF3637" w:rsidRPr="00411B5A">
        <w:rPr>
          <w:rFonts w:ascii="PT Sans" w:hAnsi="PT Sans"/>
          <w:color w:val="1A1B1E" w:themeColor="background2" w:themeShade="80"/>
          <w:sz w:val="22"/>
          <w:szCs w:val="22"/>
        </w:rPr>
        <w:t>ebinar</w:t>
      </w:r>
      <w:r w:rsidR="005C246E" w:rsidRPr="00411B5A">
        <w:rPr>
          <w:rFonts w:ascii="PT Sans" w:hAnsi="PT Sans"/>
          <w:color w:val="1A1B1E" w:themeColor="background2" w:themeShade="80"/>
          <w:sz w:val="22"/>
          <w:szCs w:val="22"/>
        </w:rPr>
        <w:t>s</w:t>
      </w:r>
      <w:r w:rsidR="00EF3637" w:rsidRPr="00411B5A">
        <w:rPr>
          <w:rFonts w:ascii="PT Sans" w:hAnsi="PT Sans"/>
          <w:color w:val="1A1B1E" w:themeColor="background2" w:themeShade="80"/>
          <w:sz w:val="22"/>
          <w:szCs w:val="22"/>
        </w:rPr>
        <w:t xml:space="preserve">: </w:t>
      </w:r>
    </w:p>
    <w:p w14:paraId="417A6349" w14:textId="77777777" w:rsidR="005C246E" w:rsidRPr="00411B5A" w:rsidRDefault="005C246E" w:rsidP="004C1BEF">
      <w:pPr>
        <w:pStyle w:val="Listenabsatz"/>
        <w:numPr>
          <w:ilvl w:val="0"/>
          <w:numId w:val="13"/>
        </w:numPr>
        <w:adjustRightInd w:val="0"/>
        <w:snapToGrid w:val="0"/>
        <w:spacing w:after="120"/>
        <w:ind w:right="567"/>
        <w:contextualSpacing w:val="0"/>
        <w:rPr>
          <w:rFonts w:ascii="PT Sans" w:hAnsi="PT Sans" w:cs="Calibri"/>
          <w:color w:val="1A1B1E" w:themeColor="background2" w:themeShade="80"/>
          <w:sz w:val="22"/>
        </w:rPr>
      </w:pPr>
      <w:r w:rsidRPr="00411B5A">
        <w:rPr>
          <w:rFonts w:ascii="PT Sans" w:hAnsi="PT Sans" w:cs="Calibri"/>
          <w:color w:val="1A1B1E" w:themeColor="background2" w:themeShade="80"/>
          <w:sz w:val="22"/>
        </w:rPr>
        <w:t xml:space="preserve">A Gender Action Plan for the new Global Framework on Chemicals (Nov 2023) </w:t>
      </w:r>
    </w:p>
    <w:p w14:paraId="30E4732A" w14:textId="77777777" w:rsidR="00A06044" w:rsidRPr="00411B5A" w:rsidRDefault="005C246E" w:rsidP="004C1BEF">
      <w:pPr>
        <w:pStyle w:val="Listenabsatz"/>
        <w:numPr>
          <w:ilvl w:val="0"/>
          <w:numId w:val="13"/>
        </w:numPr>
        <w:adjustRightInd w:val="0"/>
        <w:snapToGrid w:val="0"/>
        <w:spacing w:after="120"/>
        <w:ind w:right="567"/>
        <w:contextualSpacing w:val="0"/>
        <w:rPr>
          <w:rFonts w:ascii="PT Sans" w:hAnsi="PT Sans" w:cs="Calibri"/>
          <w:color w:val="1A1B1E" w:themeColor="background2" w:themeShade="80"/>
          <w:sz w:val="22"/>
        </w:rPr>
      </w:pPr>
      <w:r w:rsidRPr="00411B5A">
        <w:rPr>
          <w:rFonts w:ascii="PT Sans" w:hAnsi="PT Sans" w:cs="Calibri"/>
          <w:color w:val="1A1B1E" w:themeColor="background2" w:themeShade="80"/>
          <w:sz w:val="22"/>
        </w:rPr>
        <w:t xml:space="preserve">A </w:t>
      </w:r>
      <w:r w:rsidR="00EF3637" w:rsidRPr="00411B5A">
        <w:rPr>
          <w:rFonts w:ascii="PT Sans" w:hAnsi="PT Sans" w:cs="Calibri"/>
          <w:color w:val="1A1B1E" w:themeColor="background2" w:themeShade="80"/>
          <w:sz w:val="22"/>
        </w:rPr>
        <w:t>new chemicals framework that leaves no one behind – webinar on gender and human</w:t>
      </w:r>
      <w:r w:rsidRPr="00411B5A">
        <w:rPr>
          <w:rFonts w:ascii="PT Sans" w:hAnsi="PT Sans" w:cs="Calibri"/>
          <w:color w:val="1A1B1E" w:themeColor="background2" w:themeShade="80"/>
          <w:sz w:val="22"/>
        </w:rPr>
        <w:t xml:space="preserve"> </w:t>
      </w:r>
      <w:r w:rsidR="00EF3637" w:rsidRPr="00411B5A">
        <w:rPr>
          <w:rFonts w:ascii="PT Sans" w:hAnsi="PT Sans" w:cs="Calibri"/>
          <w:color w:val="1A1B1E" w:themeColor="background2" w:themeShade="80"/>
          <w:sz w:val="22"/>
        </w:rPr>
        <w:t>rights in SAICM Beyond 2020 (June, 2023)</w:t>
      </w:r>
      <w:r w:rsidR="004D4D12" w:rsidRPr="00411B5A">
        <w:rPr>
          <w:rFonts w:ascii="PT Sans" w:hAnsi="PT Sans" w:cs="Calibri"/>
          <w:color w:val="1A1B1E" w:themeColor="background2" w:themeShade="80"/>
          <w:sz w:val="22"/>
        </w:rPr>
        <w:t xml:space="preserve">. </w:t>
      </w:r>
    </w:p>
    <w:p w14:paraId="7E8E9E5C" w14:textId="13E2D3EA" w:rsidR="004D4D12" w:rsidRPr="00411B5A" w:rsidRDefault="004D4D12" w:rsidP="004C1BEF">
      <w:pPr>
        <w:adjustRightInd w:val="0"/>
        <w:snapToGrid w:val="0"/>
        <w:spacing w:after="120"/>
        <w:ind w:right="567"/>
        <w:rPr>
          <w:rFonts w:ascii="PT Sans" w:hAnsi="PT Sans"/>
          <w:color w:val="1A1B1E" w:themeColor="background2" w:themeShade="80"/>
          <w:lang w:eastAsia="de-DE"/>
        </w:rPr>
      </w:pPr>
      <w:r w:rsidRPr="00411B5A">
        <w:rPr>
          <w:rFonts w:ascii="PT Sans" w:hAnsi="PT Sans" w:cs="Calibri"/>
          <w:color w:val="1A1B1E" w:themeColor="background2" w:themeShade="80"/>
          <w:sz w:val="22"/>
        </w:rPr>
        <w:t>The r</w:t>
      </w:r>
      <w:r w:rsidR="005C246E" w:rsidRPr="00411B5A">
        <w:rPr>
          <w:rFonts w:ascii="PT Sans" w:hAnsi="PT Sans" w:cs="Calibri"/>
          <w:color w:val="1A1B1E" w:themeColor="background2" w:themeShade="80"/>
          <w:sz w:val="22"/>
        </w:rPr>
        <w:t>ecording</w:t>
      </w:r>
      <w:r w:rsidR="00A06044" w:rsidRPr="00411B5A">
        <w:rPr>
          <w:rFonts w:ascii="PT Sans" w:hAnsi="PT Sans" w:cs="Calibri"/>
          <w:color w:val="1A1B1E" w:themeColor="background2" w:themeShade="80"/>
          <w:sz w:val="22"/>
        </w:rPr>
        <w:t>s are</w:t>
      </w:r>
      <w:r w:rsidR="005C246E" w:rsidRPr="00411B5A">
        <w:rPr>
          <w:rFonts w:ascii="PT Sans" w:hAnsi="PT Sans" w:cs="Calibri"/>
          <w:color w:val="1A1B1E" w:themeColor="background2" w:themeShade="80"/>
          <w:sz w:val="22"/>
        </w:rPr>
        <w:t xml:space="preserve"> available </w:t>
      </w:r>
      <w:hyperlink r:id="rId20" w:history="1">
        <w:r w:rsidR="005C246E" w:rsidRPr="00411B5A">
          <w:rPr>
            <w:rStyle w:val="Hyperlink"/>
            <w:rFonts w:ascii="PT Sans" w:hAnsi="PT Sans" w:cs="Calibri"/>
            <w:color w:val="1A1B1E" w:themeColor="background2" w:themeShade="80"/>
            <w:sz w:val="22"/>
          </w:rPr>
          <w:t>here</w:t>
        </w:r>
      </w:hyperlink>
      <w:r w:rsidRPr="00411B5A">
        <w:rPr>
          <w:rFonts w:ascii="PT Sans" w:hAnsi="PT Sans" w:cs="Calibri"/>
          <w:color w:val="1A1B1E" w:themeColor="background2" w:themeShade="80"/>
          <w:sz w:val="22"/>
        </w:rPr>
        <w:t xml:space="preserve">. </w:t>
      </w:r>
      <w:r w:rsidR="005C246E" w:rsidRPr="00411B5A">
        <w:rPr>
          <w:rFonts w:ascii="PT Sans" w:hAnsi="PT Sans"/>
          <w:color w:val="1A1B1E" w:themeColor="background2" w:themeShade="80"/>
          <w:lang w:eastAsia="de-DE"/>
        </w:rPr>
        <w:t xml:space="preserve"> </w:t>
      </w:r>
    </w:p>
    <w:p w14:paraId="59279218" w14:textId="77777777" w:rsidR="00A06044" w:rsidRPr="00411B5A" w:rsidRDefault="00A06044" w:rsidP="004C1BEF">
      <w:pPr>
        <w:adjustRightInd w:val="0"/>
        <w:snapToGrid w:val="0"/>
        <w:spacing w:after="120"/>
        <w:ind w:right="567"/>
        <w:rPr>
          <w:rFonts w:ascii="PT Sans" w:hAnsi="PT Sans" w:cs="Calibri"/>
          <w:color w:val="1A1B1E" w:themeColor="background2" w:themeShade="80"/>
          <w:sz w:val="22"/>
        </w:rPr>
      </w:pPr>
    </w:p>
    <w:p w14:paraId="3A60E178" w14:textId="0D65C71B" w:rsidR="005501C7" w:rsidRPr="00411B5A" w:rsidRDefault="005501C7" w:rsidP="004C1BEF">
      <w:pPr>
        <w:adjustRightInd w:val="0"/>
        <w:snapToGrid w:val="0"/>
        <w:spacing w:after="120"/>
        <w:ind w:right="567"/>
        <w:rPr>
          <w:rFonts w:ascii="PT Sans" w:hAnsi="PT Sans" w:cs="Calibri"/>
          <w:color w:val="1A1B1E" w:themeColor="background2" w:themeShade="80"/>
          <w:sz w:val="22"/>
        </w:rPr>
      </w:pPr>
      <w:r w:rsidRPr="00411B5A">
        <w:rPr>
          <w:rFonts w:ascii="PT Sans" w:hAnsi="PT Sans"/>
          <w:b/>
          <w:color w:val="1A1B1E" w:themeColor="background2" w:themeShade="80"/>
          <w:sz w:val="22"/>
        </w:rPr>
        <w:t>Side Event: Gender Mainstreaming for Sustainable Chemistry (</w:t>
      </w:r>
      <w:r w:rsidR="00805B83" w:rsidRPr="00411B5A">
        <w:rPr>
          <w:rFonts w:ascii="PT Sans" w:hAnsi="PT Sans"/>
          <w:b/>
          <w:color w:val="1A1B1E" w:themeColor="background2" w:themeShade="80"/>
          <w:sz w:val="22"/>
        </w:rPr>
        <w:t xml:space="preserve">during HLPF, </w:t>
      </w:r>
      <w:r w:rsidRPr="00411B5A">
        <w:rPr>
          <w:rFonts w:ascii="PT Sans" w:hAnsi="PT Sans"/>
          <w:b/>
          <w:color w:val="1A1B1E" w:themeColor="background2" w:themeShade="80"/>
          <w:sz w:val="22"/>
        </w:rPr>
        <w:t>July, 2022)</w:t>
      </w:r>
    </w:p>
    <w:p w14:paraId="31B6920F" w14:textId="77777777" w:rsidR="005501C7" w:rsidRPr="00411B5A" w:rsidRDefault="005501C7" w:rsidP="004C1BEF">
      <w:pPr>
        <w:adjustRightInd w:val="0"/>
        <w:snapToGrid w:val="0"/>
        <w:spacing w:after="120"/>
        <w:ind w:right="567"/>
        <w:jc w:val="both"/>
        <w:rPr>
          <w:rFonts w:ascii="PT Sans" w:hAnsi="PT Sans" w:cs="Calibri"/>
          <w:color w:val="1A1B1E" w:themeColor="background2" w:themeShade="80"/>
          <w:sz w:val="22"/>
          <w:szCs w:val="22"/>
        </w:rPr>
      </w:pPr>
      <w:r w:rsidRPr="00411B5A">
        <w:rPr>
          <w:rFonts w:ascii="PT Sans" w:hAnsi="PT Sans" w:cs="Calibri"/>
          <w:color w:val="1A1B1E" w:themeColor="background2" w:themeShade="80"/>
          <w:sz w:val="22"/>
          <w:szCs w:val="22"/>
        </w:rPr>
        <w:t>A Side Event on Gender Mainstreaming for Sustainable Chemistry was held on July 14, 2022 during the UN High-level Political Forum 2022, and co-hosted by the German Federal Ministry for Environment, Nature Conservation, Nuclear Safety and Consumer Protection (BMUV) and the MSP Institute.</w:t>
      </w:r>
    </w:p>
    <w:p w14:paraId="440E1EA5" w14:textId="77777777" w:rsidR="005501C7" w:rsidRPr="00411B5A" w:rsidRDefault="005501C7" w:rsidP="004C1BEF">
      <w:pPr>
        <w:adjustRightInd w:val="0"/>
        <w:snapToGrid w:val="0"/>
        <w:spacing w:after="120"/>
        <w:ind w:right="567"/>
        <w:jc w:val="both"/>
        <w:rPr>
          <w:rFonts w:ascii="PT Sans" w:hAnsi="PT Sans" w:cs="Calibri"/>
          <w:color w:val="1A1B1E" w:themeColor="background2" w:themeShade="80"/>
          <w:sz w:val="22"/>
          <w:szCs w:val="22"/>
        </w:rPr>
      </w:pPr>
      <w:r w:rsidRPr="00411B5A">
        <w:rPr>
          <w:rFonts w:ascii="PT Sans" w:hAnsi="PT Sans" w:cs="Calibri"/>
          <w:color w:val="1A1B1E" w:themeColor="background2" w:themeShade="80"/>
          <w:sz w:val="22"/>
          <w:szCs w:val="22"/>
        </w:rPr>
        <w:t xml:space="preserve">The intention of this side event was to increase the understanding of the interconnections between gender and sustainable chemistry amongst stakeholders; and to enable an exchange on how to better address issues of gender inequalities in chemicals management at all policy levels. </w:t>
      </w:r>
      <w:proofErr w:type="spellStart"/>
      <w:r w:rsidRPr="00411B5A">
        <w:rPr>
          <w:rFonts w:ascii="PT Sans" w:hAnsi="PT Sans" w:cs="Calibri"/>
          <w:color w:val="1A1B1E" w:themeColor="background2" w:themeShade="80"/>
          <w:sz w:val="22"/>
          <w:szCs w:val="22"/>
        </w:rPr>
        <w:t>Panelists</w:t>
      </w:r>
      <w:proofErr w:type="spellEnd"/>
      <w:r w:rsidRPr="00411B5A">
        <w:rPr>
          <w:rFonts w:ascii="PT Sans" w:hAnsi="PT Sans" w:cs="Calibri"/>
          <w:color w:val="1A1B1E" w:themeColor="background2" w:themeShade="80"/>
          <w:sz w:val="22"/>
          <w:szCs w:val="22"/>
        </w:rPr>
        <w:t xml:space="preserve"> shared challenges as well as best-practice examples on the integration of gender in chemicals management, and in sustainable chemistry, in the context of SDG 5 on gender equality and SDG 17 on partnerships for the goals. </w:t>
      </w:r>
    </w:p>
    <w:p w14:paraId="6CBA6792" w14:textId="77777777" w:rsidR="005501C7" w:rsidRPr="00411B5A" w:rsidRDefault="005501C7" w:rsidP="004C1BEF">
      <w:pPr>
        <w:adjustRightInd w:val="0"/>
        <w:snapToGrid w:val="0"/>
        <w:spacing w:after="120"/>
        <w:ind w:right="567"/>
        <w:jc w:val="both"/>
        <w:rPr>
          <w:rFonts w:ascii="PT Sans" w:hAnsi="PT Sans" w:cs="Calibri"/>
          <w:color w:val="1A1B1E" w:themeColor="background2" w:themeShade="80"/>
          <w:sz w:val="22"/>
          <w:szCs w:val="22"/>
        </w:rPr>
      </w:pPr>
      <w:r w:rsidRPr="00411B5A">
        <w:rPr>
          <w:rFonts w:ascii="PT Sans" w:hAnsi="PT Sans" w:cs="Calibri"/>
          <w:color w:val="1A1B1E" w:themeColor="background2" w:themeShade="80"/>
          <w:sz w:val="22"/>
          <w:szCs w:val="22"/>
        </w:rPr>
        <w:t xml:space="preserve">More than forty participants from different regions and stakeholder groups participated at the side event (governments, non-governmental organizations, inter-governmental organizations, in- </w:t>
      </w:r>
      <w:proofErr w:type="spellStart"/>
      <w:r w:rsidRPr="00411B5A">
        <w:rPr>
          <w:rFonts w:ascii="PT Sans" w:hAnsi="PT Sans" w:cs="Calibri"/>
          <w:color w:val="1A1B1E" w:themeColor="background2" w:themeShade="80"/>
          <w:sz w:val="22"/>
          <w:szCs w:val="22"/>
        </w:rPr>
        <w:t>dustry</w:t>
      </w:r>
      <w:proofErr w:type="spellEnd"/>
      <w:r w:rsidRPr="00411B5A">
        <w:rPr>
          <w:rFonts w:ascii="PT Sans" w:hAnsi="PT Sans" w:cs="Calibri"/>
          <w:color w:val="1A1B1E" w:themeColor="background2" w:themeShade="80"/>
          <w:sz w:val="22"/>
          <w:szCs w:val="22"/>
        </w:rPr>
        <w:t xml:space="preserve"> and academia). </w:t>
      </w:r>
    </w:p>
    <w:p w14:paraId="46243EC1" w14:textId="77777777" w:rsidR="005501C7" w:rsidRPr="00411B5A" w:rsidRDefault="005501C7" w:rsidP="004C1BEF">
      <w:pPr>
        <w:adjustRightInd w:val="0"/>
        <w:snapToGrid w:val="0"/>
        <w:spacing w:after="120"/>
        <w:ind w:right="567"/>
        <w:jc w:val="both"/>
        <w:rPr>
          <w:rFonts w:ascii="PT Sans" w:hAnsi="PT Sans" w:cs="Calibri"/>
          <w:color w:val="1A1B1E" w:themeColor="background2" w:themeShade="80"/>
          <w:sz w:val="22"/>
          <w:szCs w:val="22"/>
        </w:rPr>
      </w:pPr>
      <w:r w:rsidRPr="00411B5A">
        <w:rPr>
          <w:rFonts w:ascii="PT Sans" w:hAnsi="PT Sans" w:cs="Calibri"/>
          <w:color w:val="1A1B1E" w:themeColor="background2" w:themeShade="80"/>
          <w:sz w:val="22"/>
          <w:szCs w:val="22"/>
        </w:rPr>
        <w:t xml:space="preserve">A </w:t>
      </w:r>
      <w:hyperlink r:id="rId21" w:history="1">
        <w:r w:rsidRPr="00411B5A">
          <w:rPr>
            <w:rStyle w:val="Hyperlink"/>
            <w:rFonts w:ascii="PT Sans" w:hAnsi="PT Sans" w:cs="Calibri"/>
            <w:color w:val="1A1B1E" w:themeColor="background2" w:themeShade="80"/>
            <w:sz w:val="22"/>
            <w:szCs w:val="22"/>
          </w:rPr>
          <w:t>summary</w:t>
        </w:r>
      </w:hyperlink>
      <w:r w:rsidRPr="00411B5A">
        <w:rPr>
          <w:rFonts w:ascii="PT Sans" w:hAnsi="PT Sans" w:cs="Calibri"/>
          <w:color w:val="1A1B1E" w:themeColor="background2" w:themeShade="80"/>
          <w:sz w:val="22"/>
          <w:szCs w:val="22"/>
        </w:rPr>
        <w:t xml:space="preserve"> documents the key points and policy recommendations that were discussed.</w:t>
      </w:r>
    </w:p>
    <w:p w14:paraId="57E430A9" w14:textId="77777777" w:rsidR="007B1A9D" w:rsidRPr="00411B5A" w:rsidRDefault="007B1A9D" w:rsidP="004C1BEF">
      <w:pPr>
        <w:adjustRightInd w:val="0"/>
        <w:snapToGrid w:val="0"/>
        <w:spacing w:after="120"/>
        <w:ind w:right="567"/>
        <w:jc w:val="both"/>
        <w:rPr>
          <w:rFonts w:ascii="PT Sans" w:hAnsi="PT Sans" w:cs="Calibri"/>
          <w:b/>
          <w:color w:val="1A1B1E" w:themeColor="background2" w:themeShade="80"/>
          <w:sz w:val="22"/>
        </w:rPr>
      </w:pPr>
    </w:p>
    <w:p w14:paraId="3FE9AF76" w14:textId="6B1D2368" w:rsidR="005501C7" w:rsidRPr="00411B5A" w:rsidRDefault="005501C7" w:rsidP="004C1BEF">
      <w:pPr>
        <w:adjustRightInd w:val="0"/>
        <w:snapToGrid w:val="0"/>
        <w:spacing w:after="120"/>
        <w:ind w:right="567"/>
        <w:jc w:val="both"/>
        <w:rPr>
          <w:rFonts w:ascii="PT Sans" w:hAnsi="PT Sans" w:cs="Calibri"/>
          <w:b/>
          <w:color w:val="1A1B1E" w:themeColor="background2" w:themeShade="80"/>
          <w:sz w:val="22"/>
        </w:rPr>
      </w:pPr>
      <w:proofErr w:type="spellStart"/>
      <w:r w:rsidRPr="00411B5A">
        <w:rPr>
          <w:rFonts w:ascii="PT Sans" w:hAnsi="PT Sans" w:cs="Calibri"/>
          <w:b/>
          <w:color w:val="1A1B1E" w:themeColor="background2" w:themeShade="80"/>
          <w:sz w:val="22"/>
        </w:rPr>
        <w:t>GenChemRoadMAP</w:t>
      </w:r>
      <w:proofErr w:type="spellEnd"/>
      <w:r w:rsidRPr="00411B5A">
        <w:rPr>
          <w:rFonts w:ascii="PT Sans" w:hAnsi="PT Sans" w:cs="Calibri"/>
          <w:b/>
          <w:color w:val="1A1B1E" w:themeColor="background2" w:themeShade="80"/>
          <w:sz w:val="22"/>
        </w:rPr>
        <w:t xml:space="preserve"> – a project to initiate concrete steps towards gender mainstreaming in national chemicals management in Germany and beyond (2021-2022)</w:t>
      </w:r>
    </w:p>
    <w:p w14:paraId="02FD23BA" w14:textId="77777777" w:rsidR="005501C7" w:rsidRPr="00411B5A" w:rsidRDefault="005501C7" w:rsidP="004C1BEF">
      <w:pPr>
        <w:adjustRightInd w:val="0"/>
        <w:snapToGrid w:val="0"/>
        <w:spacing w:after="120"/>
        <w:ind w:right="567"/>
        <w:jc w:val="both"/>
        <w:rPr>
          <w:rFonts w:ascii="PT Sans" w:hAnsi="PT Sans" w:cs="Calibri"/>
          <w:color w:val="1A1B1E" w:themeColor="background2" w:themeShade="80"/>
          <w:sz w:val="22"/>
          <w:szCs w:val="22"/>
        </w:rPr>
      </w:pPr>
      <w:r w:rsidRPr="00411B5A">
        <w:rPr>
          <w:rFonts w:ascii="PT Sans" w:hAnsi="PT Sans" w:cs="Calibri"/>
          <w:color w:val="1A1B1E" w:themeColor="background2" w:themeShade="80"/>
          <w:sz w:val="22"/>
          <w:szCs w:val="22"/>
        </w:rPr>
        <w:t xml:space="preserve">To minimise negative impacts of chemicals on people and the environment as chemical production increases, future chemicals management must integrate the needs and realities of life for all. </w:t>
      </w:r>
      <w:r w:rsidRPr="00411B5A">
        <w:rPr>
          <w:rFonts w:ascii="PT Sans" w:hAnsi="PT Sans" w:cs="Calibri"/>
          <w:color w:val="1A1B1E" w:themeColor="background2" w:themeShade="80"/>
          <w:sz w:val="22"/>
          <w:szCs w:val="22"/>
        </w:rPr>
        <w:lastRenderedPageBreak/>
        <w:t>For this to happen, the gender dimensions of international and national chemicals policy must be acknowledged and taken into account in practice.</w:t>
      </w:r>
    </w:p>
    <w:p w14:paraId="44505297" w14:textId="77777777" w:rsidR="005501C7" w:rsidRPr="00411B5A" w:rsidRDefault="005501C7" w:rsidP="004C1BEF">
      <w:pPr>
        <w:adjustRightInd w:val="0"/>
        <w:snapToGrid w:val="0"/>
        <w:spacing w:after="120"/>
        <w:ind w:right="567"/>
        <w:jc w:val="both"/>
        <w:rPr>
          <w:rFonts w:ascii="PT Sans" w:hAnsi="PT Sans" w:cs="Calibri"/>
          <w:color w:val="1A1B1E" w:themeColor="background2" w:themeShade="80"/>
          <w:sz w:val="22"/>
          <w:szCs w:val="22"/>
        </w:rPr>
      </w:pPr>
      <w:r w:rsidRPr="00411B5A">
        <w:rPr>
          <w:rFonts w:ascii="PT Sans" w:hAnsi="PT Sans" w:cs="Calibri"/>
          <w:color w:val="1A1B1E" w:themeColor="background2" w:themeShade="80"/>
          <w:sz w:val="22"/>
          <w:szCs w:val="22"/>
        </w:rPr>
        <w:t>The linkages between gender and chemicals are receiving increasing attention in international agreements on chemicals management. In national chemicals management, however, ideas and approaches for a practical implementation of gender mainstreaming are still lacking, as many of the actors involved, such as research institutions, the chemical industry, governmental as well as non-governmental organisations, often have only a vague idea of the potential that tools such as gender analysis offer. </w:t>
      </w:r>
    </w:p>
    <w:p w14:paraId="587D314A" w14:textId="0AAB9972" w:rsidR="005501C7" w:rsidRPr="00411B5A" w:rsidRDefault="005501C7" w:rsidP="004C1BEF">
      <w:pPr>
        <w:pStyle w:val="StandardWeb"/>
        <w:adjustRightInd w:val="0"/>
        <w:snapToGrid w:val="0"/>
        <w:spacing w:after="120"/>
        <w:ind w:right="567"/>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 xml:space="preserve">The MSP Institute conducted the “GenChemRoadMap” project in 2021 and 2022. The project aimed to help initiate and build support for the systematic integration of gender into national chemicals management with the Gender and Chemicals Road Map, a guide for SAICM National Focal Points. The road map was piloted in Germany in collaboration with the German SAICM National Focal Point, </w:t>
      </w:r>
      <w:proofErr w:type="spellStart"/>
      <w:r w:rsidRPr="00411B5A">
        <w:rPr>
          <w:rFonts w:ascii="PT Sans" w:hAnsi="PT Sans"/>
          <w:color w:val="1A1B1E" w:themeColor="background2" w:themeShade="80"/>
          <w:sz w:val="22"/>
          <w:szCs w:val="22"/>
        </w:rPr>
        <w:t>Dr</w:t>
      </w:r>
      <w:proofErr w:type="spellEnd"/>
      <w:r w:rsidRPr="00411B5A">
        <w:rPr>
          <w:rFonts w:ascii="PT Sans" w:hAnsi="PT Sans"/>
          <w:color w:val="1A1B1E" w:themeColor="background2" w:themeShade="80"/>
          <w:sz w:val="22"/>
          <w:szCs w:val="22"/>
        </w:rPr>
        <w:t xml:space="preserve"> Hans Christian Stolzenberg, and in consultation and collaboration with other German stakeholders. </w:t>
      </w:r>
      <w:r w:rsidR="00727DFC" w:rsidRPr="00411B5A">
        <w:rPr>
          <w:rFonts w:ascii="PT Sans" w:hAnsi="PT Sans"/>
          <w:color w:val="1A1B1E" w:themeColor="background2" w:themeShade="80"/>
          <w:sz w:val="22"/>
          <w:szCs w:val="22"/>
        </w:rPr>
        <w:t xml:space="preserve">In the following </w:t>
      </w:r>
      <w:r w:rsidRPr="00411B5A">
        <w:rPr>
          <w:rFonts w:ascii="PT Sans" w:hAnsi="PT Sans"/>
          <w:color w:val="1A1B1E" w:themeColor="background2" w:themeShade="80"/>
          <w:sz w:val="22"/>
          <w:szCs w:val="22"/>
        </w:rPr>
        <w:t xml:space="preserve">a brief summary of the project activities </w:t>
      </w:r>
      <w:r w:rsidR="00727DFC" w:rsidRPr="00411B5A">
        <w:rPr>
          <w:rFonts w:ascii="PT Sans" w:hAnsi="PT Sans"/>
          <w:color w:val="1A1B1E" w:themeColor="background2" w:themeShade="80"/>
          <w:sz w:val="22"/>
          <w:szCs w:val="22"/>
        </w:rPr>
        <w:t>is presented:</w:t>
      </w:r>
    </w:p>
    <w:p w14:paraId="55D8CAD5" w14:textId="77777777" w:rsidR="005501C7" w:rsidRPr="00411B5A" w:rsidRDefault="005501C7" w:rsidP="004C1BEF">
      <w:pPr>
        <w:pStyle w:val="StandardWeb"/>
        <w:adjustRightInd w:val="0"/>
        <w:snapToGrid w:val="0"/>
        <w:spacing w:after="120"/>
        <w:ind w:right="567"/>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 xml:space="preserve">From April-May 2021, the </w:t>
      </w:r>
      <w:hyperlink r:id="rId22" w:history="1">
        <w:r w:rsidRPr="00411B5A">
          <w:rPr>
            <w:rStyle w:val="Hyperlink"/>
            <w:rFonts w:ascii="PT Sans" w:hAnsi="PT Sans"/>
            <w:color w:val="1A1B1E" w:themeColor="background2" w:themeShade="80"/>
            <w:sz w:val="22"/>
            <w:szCs w:val="22"/>
          </w:rPr>
          <w:t>Gender and Chemicals Road Map</w:t>
        </w:r>
      </w:hyperlink>
      <w:r w:rsidRPr="00411B5A">
        <w:rPr>
          <w:rFonts w:ascii="PT Sans" w:hAnsi="PT Sans"/>
          <w:color w:val="1A1B1E" w:themeColor="background2" w:themeShade="80"/>
          <w:sz w:val="22"/>
          <w:szCs w:val="22"/>
        </w:rPr>
        <w:t xml:space="preserve"> and the associated </w:t>
      </w:r>
      <w:hyperlink r:id="rId23" w:history="1">
        <w:r w:rsidRPr="00411B5A">
          <w:rPr>
            <w:rStyle w:val="Hyperlink"/>
            <w:rFonts w:ascii="PT Sans" w:hAnsi="PT Sans"/>
            <w:color w:val="1A1B1E" w:themeColor="background2" w:themeShade="80"/>
            <w:sz w:val="22"/>
            <w:szCs w:val="22"/>
          </w:rPr>
          <w:t>Workbook</w:t>
        </w:r>
      </w:hyperlink>
      <w:r w:rsidRPr="00411B5A">
        <w:rPr>
          <w:rFonts w:ascii="PT Sans" w:hAnsi="PT Sans"/>
          <w:color w:val="1A1B1E" w:themeColor="background2" w:themeShade="80"/>
          <w:sz w:val="22"/>
          <w:szCs w:val="22"/>
        </w:rPr>
        <w:t xml:space="preserve"> were developed. The Road Map offers an overview how to mainstream gender into chemicals management at national level and the workbook offers a step-by-step guidance for the implementation.</w:t>
      </w:r>
    </w:p>
    <w:p w14:paraId="78EA3D3E" w14:textId="77777777" w:rsidR="005501C7" w:rsidRPr="00411B5A" w:rsidRDefault="005501C7" w:rsidP="004C1BEF">
      <w:pPr>
        <w:pStyle w:val="StandardWeb"/>
        <w:adjustRightInd w:val="0"/>
        <w:snapToGrid w:val="0"/>
        <w:spacing w:after="120"/>
        <w:ind w:right="567"/>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T</w:t>
      </w:r>
      <w:hyperlink r:id="rId24" w:history="1">
        <w:r w:rsidRPr="00411B5A">
          <w:rPr>
            <w:rStyle w:val="Hyperlink"/>
            <w:rFonts w:ascii="PT Sans" w:hAnsi="PT Sans"/>
            <w:color w:val="1A1B1E" w:themeColor="background2" w:themeShade="80"/>
            <w:sz w:val="22"/>
            <w:szCs w:val="22"/>
          </w:rPr>
          <w:t>he kick-off event for the pilot phase in Germany</w:t>
        </w:r>
      </w:hyperlink>
      <w:r w:rsidRPr="00411B5A">
        <w:rPr>
          <w:rFonts w:ascii="PT Sans" w:hAnsi="PT Sans"/>
          <w:color w:val="1A1B1E" w:themeColor="background2" w:themeShade="80"/>
          <w:sz w:val="22"/>
          <w:szCs w:val="22"/>
        </w:rPr>
        <w:t xml:space="preserve"> was the next step. A round table meeting with stakeholders took place on July 20, 2021, organized by </w:t>
      </w:r>
      <w:proofErr w:type="spellStart"/>
      <w:r w:rsidRPr="00411B5A">
        <w:rPr>
          <w:rFonts w:ascii="PT Sans" w:hAnsi="PT Sans"/>
          <w:color w:val="1A1B1E" w:themeColor="background2" w:themeShade="80"/>
          <w:sz w:val="22"/>
          <w:szCs w:val="22"/>
        </w:rPr>
        <w:t>Dr</w:t>
      </w:r>
      <w:proofErr w:type="spellEnd"/>
      <w:r w:rsidRPr="00411B5A">
        <w:rPr>
          <w:rFonts w:ascii="PT Sans" w:hAnsi="PT Sans"/>
          <w:color w:val="1A1B1E" w:themeColor="background2" w:themeShade="80"/>
          <w:sz w:val="22"/>
          <w:szCs w:val="22"/>
        </w:rPr>
        <w:t xml:space="preserve"> Hans-Christian Stolzenberg, the German SAICM National Focal Point at the Federal Environment Agency, and the MSP Institute. More than 40 participants from industry, governmental and non-governmental organizations as well as professional associations and science followed the invitation and engaged in a first exchange on gender and gender equity among diverse stakeholders of chemicals management in Germany.</w:t>
      </w:r>
    </w:p>
    <w:p w14:paraId="4D3C7AFE" w14:textId="77777777" w:rsidR="005501C7" w:rsidRPr="00411B5A" w:rsidRDefault="005501C7" w:rsidP="004C1BEF">
      <w:pPr>
        <w:pStyle w:val="StandardWeb"/>
        <w:adjustRightInd w:val="0"/>
        <w:snapToGrid w:val="0"/>
        <w:spacing w:after="120"/>
        <w:ind w:right="567"/>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 xml:space="preserve">The event was followed by an </w:t>
      </w:r>
      <w:hyperlink r:id="rId25" w:history="1">
        <w:r w:rsidRPr="00411B5A">
          <w:rPr>
            <w:rStyle w:val="Hyperlink"/>
            <w:rFonts w:ascii="PT Sans" w:hAnsi="PT Sans"/>
            <w:color w:val="1A1B1E" w:themeColor="background2" w:themeShade="80"/>
            <w:sz w:val="22"/>
            <w:szCs w:val="22"/>
          </w:rPr>
          <w:t>international workshop on Gender in National Chemicals Policies</w:t>
        </w:r>
      </w:hyperlink>
      <w:r w:rsidRPr="00411B5A">
        <w:rPr>
          <w:rFonts w:ascii="PT Sans" w:hAnsi="PT Sans"/>
          <w:color w:val="1A1B1E" w:themeColor="background2" w:themeShade="80"/>
          <w:sz w:val="22"/>
          <w:szCs w:val="22"/>
        </w:rPr>
        <w:t xml:space="preserve"> for SAICM National Focal Points on Sept. 24, 2021. The aim of the workshop was to generate interest in the linkages between gender and chemicals, to present and discuss the Gender and Chemicals Road Map, and to facilitate exchange on gender aspects among SAICM National Focal Points. A total of 39 participants from government organizations, academia, civil society and industry attended the virtual workshop, including about 20 National Focal Points from different parts of the world.</w:t>
      </w:r>
    </w:p>
    <w:p w14:paraId="24474BB3" w14:textId="319844E7" w:rsidR="005501C7" w:rsidRPr="00411B5A" w:rsidRDefault="005501C7" w:rsidP="004C1BEF">
      <w:pPr>
        <w:pStyle w:val="StandardWeb"/>
        <w:adjustRightInd w:val="0"/>
        <w:snapToGrid w:val="0"/>
        <w:spacing w:after="120"/>
        <w:ind w:right="567"/>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t>An initial implementation of the steps included in the Gender and Chemicals Road Map took place from October 2021 to April 2022 as part of the pilot phase in Germany: In October, the German SAICM National Focal Point and the MSP Institute started with a core working group of interested stakeholders. The working group held several virtual meetings to take stock of the integration of gender in German chemicals management and was able to gather initial ideas for optimizing the integration of gender. This was done along five action areas based on the questions for gender analysis. To narrow the scope of the work, the team focused on the topic of chemicals in building materials. The gender analysis highlighted that while several projects and policy activities in chemicals management in Germany do address gender aspects, the lack of gender-specific data, or the advancement of women in chemicals management, a strategic overview to improve gender mainstreaming in chemicals management has been missing to date. The team then conducted a Gender Impact Assessment, including secondary research as well as expert interviews on the gender impacts of a policy proposal currently under discussion: the introduction of a building resource passport in Germany. The assessment showed how the information needs of building owners on the topic of chemical safety can be taken into account from a gender perspective, and how the policy instrument could be designed effectively.</w:t>
      </w:r>
    </w:p>
    <w:p w14:paraId="5ACCDB37" w14:textId="19C01219" w:rsidR="00FA73A3" w:rsidRPr="00411B5A" w:rsidRDefault="005501C7" w:rsidP="004C1BEF">
      <w:pPr>
        <w:pStyle w:val="StandardWeb"/>
        <w:adjustRightInd w:val="0"/>
        <w:snapToGrid w:val="0"/>
        <w:spacing w:after="120"/>
        <w:ind w:right="567"/>
        <w:jc w:val="both"/>
        <w:rPr>
          <w:rFonts w:ascii="PT Sans" w:hAnsi="PT Sans"/>
          <w:color w:val="1A1B1E" w:themeColor="background2" w:themeShade="80"/>
          <w:sz w:val="22"/>
          <w:szCs w:val="22"/>
        </w:rPr>
      </w:pPr>
      <w:r w:rsidRPr="00411B5A">
        <w:rPr>
          <w:rFonts w:ascii="PT Sans" w:hAnsi="PT Sans"/>
          <w:color w:val="1A1B1E" w:themeColor="background2" w:themeShade="80"/>
          <w:sz w:val="22"/>
          <w:szCs w:val="22"/>
        </w:rPr>
        <w:lastRenderedPageBreak/>
        <w:t xml:space="preserve">A summary of the results and experiences of the pilot phase in Germany can be found in the </w:t>
      </w:r>
      <w:hyperlink r:id="rId26" w:tgtFrame="_blank" w:history="1">
        <w:r w:rsidRPr="00411B5A">
          <w:rPr>
            <w:rStyle w:val="Hyperlink"/>
            <w:rFonts w:ascii="PT Sans" w:hAnsi="PT Sans"/>
            <w:color w:val="1A1B1E" w:themeColor="background2" w:themeShade="80"/>
            <w:sz w:val="22"/>
            <w:szCs w:val="22"/>
          </w:rPr>
          <w:t>flyer</w:t>
        </w:r>
      </w:hyperlink>
      <w:r w:rsidRPr="00411B5A">
        <w:rPr>
          <w:rFonts w:ascii="PT Sans" w:hAnsi="PT Sans"/>
          <w:color w:val="1A1B1E" w:themeColor="background2" w:themeShade="80"/>
          <w:sz w:val="22"/>
          <w:szCs w:val="22"/>
        </w:rPr>
        <w:t xml:space="preserve">, and a detailed presentation of the results and experiences can be found in the </w:t>
      </w:r>
      <w:hyperlink r:id="rId27" w:tgtFrame="_blank" w:history="1">
        <w:r w:rsidRPr="00411B5A">
          <w:rPr>
            <w:rStyle w:val="Hyperlink"/>
            <w:rFonts w:ascii="PT Sans" w:hAnsi="PT Sans"/>
            <w:color w:val="1A1B1E" w:themeColor="background2" w:themeShade="80"/>
            <w:sz w:val="22"/>
            <w:szCs w:val="22"/>
          </w:rPr>
          <w:t>presentation</w:t>
        </w:r>
      </w:hyperlink>
      <w:r w:rsidRPr="00411B5A">
        <w:rPr>
          <w:rFonts w:ascii="PT Sans" w:hAnsi="PT Sans"/>
          <w:color w:val="1A1B1E" w:themeColor="background2" w:themeShade="80"/>
          <w:sz w:val="22"/>
          <w:szCs w:val="22"/>
        </w:rPr>
        <w:t xml:space="preserve">. </w:t>
      </w:r>
    </w:p>
    <w:p w14:paraId="0239E4EF" w14:textId="77777777" w:rsidR="004C1BEF" w:rsidRPr="00411B5A" w:rsidRDefault="004C1BEF" w:rsidP="004C1BEF">
      <w:pPr>
        <w:pStyle w:val="berschrift2"/>
        <w:adjustRightInd w:val="0"/>
        <w:snapToGrid w:val="0"/>
        <w:spacing w:before="0" w:after="120"/>
        <w:rPr>
          <w:rFonts w:ascii="PT Sans" w:hAnsi="PT Sans" w:cs="Times New Roman"/>
        </w:rPr>
      </w:pPr>
    </w:p>
    <w:p w14:paraId="777638C6" w14:textId="34B79773" w:rsidR="00FC2167" w:rsidRPr="00411B5A" w:rsidRDefault="00FC2167" w:rsidP="004C1BEF">
      <w:pPr>
        <w:pStyle w:val="berschrift2"/>
        <w:adjustRightInd w:val="0"/>
        <w:snapToGrid w:val="0"/>
        <w:spacing w:before="0" w:after="120"/>
        <w:rPr>
          <w:rFonts w:ascii="PT Sans" w:hAnsi="PT Sans" w:cs="Times New Roman"/>
        </w:rPr>
      </w:pPr>
      <w:r w:rsidRPr="00411B5A">
        <w:rPr>
          <w:rFonts w:ascii="PT Sans" w:hAnsi="PT Sans" w:cs="Times New Roman"/>
        </w:rPr>
        <w:t xml:space="preserve">Further resources from MSP Institute: </w:t>
      </w:r>
    </w:p>
    <w:p w14:paraId="65B6A41B" w14:textId="77777777" w:rsidR="005D41E1" w:rsidRPr="00411B5A" w:rsidRDefault="005D41E1" w:rsidP="004C1BEF">
      <w:pPr>
        <w:adjustRightInd w:val="0"/>
        <w:snapToGrid w:val="0"/>
        <w:spacing w:after="120"/>
        <w:rPr>
          <w:rFonts w:ascii="PT Sans" w:hAnsi="PT Sans"/>
          <w:color w:val="34373D" w:themeColor="background2"/>
          <w:lang w:val="en-US"/>
        </w:rPr>
      </w:pPr>
    </w:p>
    <w:p w14:paraId="4C6C220B" w14:textId="5863CED6" w:rsidR="00A038B3" w:rsidRPr="00411B5A" w:rsidRDefault="00A038B3" w:rsidP="00281179">
      <w:pPr>
        <w:pStyle w:val="Listenabsatz"/>
        <w:numPr>
          <w:ilvl w:val="0"/>
          <w:numId w:val="15"/>
        </w:numPr>
        <w:shd w:val="clear" w:color="auto" w:fill="FFFFFF"/>
        <w:adjustRightInd w:val="0"/>
        <w:snapToGrid w:val="0"/>
        <w:spacing w:after="120"/>
        <w:contextualSpacing w:val="0"/>
        <w:rPr>
          <w:rFonts w:ascii="PT Sans" w:hAnsi="PT Sans"/>
          <w:bCs/>
          <w:color w:val="34373D" w:themeColor="background2"/>
          <w:sz w:val="22"/>
        </w:rPr>
      </w:pPr>
      <w:bookmarkStart w:id="0" w:name="_GoBack"/>
      <w:r w:rsidRPr="00411B5A">
        <w:rPr>
          <w:rFonts w:ascii="PT Sans" w:hAnsi="PT Sans" w:cstheme="minorHAnsi"/>
          <w:color w:val="34373D" w:themeColor="background2"/>
          <w:sz w:val="22"/>
        </w:rPr>
        <w:t xml:space="preserve">Holthaus/ Hemmati (2022): </w:t>
      </w:r>
      <w:hyperlink r:id="rId28" w:history="1">
        <w:r w:rsidRPr="00411B5A">
          <w:rPr>
            <w:rStyle w:val="Hyperlink"/>
            <w:rFonts w:ascii="PT Sans" w:hAnsi="PT Sans" w:cstheme="minorHAnsi"/>
            <w:color w:val="34373D" w:themeColor="background2"/>
            <w:sz w:val="22"/>
          </w:rPr>
          <w:t>Gender – an essential substance for sustainable chemistry. In: Journal of Business Chemistry, Vol19</w:t>
        </w:r>
      </w:hyperlink>
      <w:r w:rsidRPr="00411B5A">
        <w:rPr>
          <w:rFonts w:ascii="PT Sans" w:hAnsi="PT Sans" w:cstheme="minorHAnsi"/>
          <w:color w:val="34373D" w:themeColor="background2"/>
          <w:sz w:val="22"/>
        </w:rPr>
        <w:t xml:space="preserve">. </w:t>
      </w:r>
    </w:p>
    <w:p w14:paraId="034DB9D9" w14:textId="42F6D89A" w:rsidR="00805C35" w:rsidRPr="00411B5A" w:rsidRDefault="00805C35" w:rsidP="00281179">
      <w:pPr>
        <w:pStyle w:val="Listenabsatz"/>
        <w:numPr>
          <w:ilvl w:val="0"/>
          <w:numId w:val="15"/>
        </w:numPr>
        <w:shd w:val="clear" w:color="auto" w:fill="FFFFFF"/>
        <w:adjustRightInd w:val="0"/>
        <w:snapToGrid w:val="0"/>
        <w:spacing w:after="120"/>
        <w:contextualSpacing w:val="0"/>
        <w:rPr>
          <w:rFonts w:ascii="PT Sans" w:hAnsi="PT Sans"/>
          <w:bCs/>
          <w:color w:val="34373D" w:themeColor="background2"/>
          <w:sz w:val="22"/>
        </w:rPr>
      </w:pPr>
      <w:r w:rsidRPr="00411B5A">
        <w:rPr>
          <w:rFonts w:ascii="PT Sans" w:hAnsi="PT Sans"/>
          <w:bCs/>
          <w:color w:val="34373D" w:themeColor="background2"/>
          <w:sz w:val="22"/>
        </w:rPr>
        <w:t xml:space="preserve">MSP Institute: </w:t>
      </w:r>
      <w:hyperlink r:id="rId29" w:history="1">
        <w:r w:rsidRPr="00411B5A">
          <w:rPr>
            <w:rStyle w:val="Hyperlink"/>
            <w:rFonts w:ascii="PT Sans" w:hAnsi="PT Sans"/>
            <w:bCs/>
            <w:color w:val="34373D" w:themeColor="background2"/>
            <w:sz w:val="22"/>
          </w:rPr>
          <w:t>Info movie “The gender lens - for a new perspective in chemicals management</w:t>
        </w:r>
      </w:hyperlink>
      <w:r w:rsidRPr="00411B5A">
        <w:rPr>
          <w:rFonts w:ascii="PT Sans" w:hAnsi="PT Sans"/>
          <w:bCs/>
          <w:color w:val="34373D" w:themeColor="background2"/>
          <w:sz w:val="22"/>
        </w:rPr>
        <w:t>”</w:t>
      </w:r>
      <w:r w:rsidR="00EF3637" w:rsidRPr="00411B5A">
        <w:rPr>
          <w:rFonts w:ascii="PT Sans" w:hAnsi="PT Sans"/>
          <w:bCs/>
          <w:color w:val="34373D" w:themeColor="background2"/>
          <w:sz w:val="22"/>
        </w:rPr>
        <w:t>.</w:t>
      </w:r>
    </w:p>
    <w:p w14:paraId="51C4DCFA" w14:textId="03B6BADC" w:rsidR="00805C35" w:rsidRPr="00411B5A" w:rsidRDefault="00805C35" w:rsidP="00281179">
      <w:pPr>
        <w:pStyle w:val="Listenabsatz"/>
        <w:numPr>
          <w:ilvl w:val="0"/>
          <w:numId w:val="15"/>
        </w:numPr>
        <w:shd w:val="clear" w:color="auto" w:fill="FFFFFF"/>
        <w:adjustRightInd w:val="0"/>
        <w:snapToGrid w:val="0"/>
        <w:spacing w:after="120"/>
        <w:contextualSpacing w:val="0"/>
        <w:rPr>
          <w:rFonts w:ascii="PT Sans" w:hAnsi="PT Sans"/>
          <w:bCs/>
          <w:color w:val="34373D" w:themeColor="background2"/>
          <w:sz w:val="22"/>
        </w:rPr>
      </w:pPr>
      <w:r w:rsidRPr="00411B5A">
        <w:rPr>
          <w:rFonts w:ascii="PT Sans" w:hAnsi="PT Sans"/>
          <w:bCs/>
          <w:color w:val="34373D" w:themeColor="background2"/>
          <w:sz w:val="22"/>
        </w:rPr>
        <w:t xml:space="preserve">MSP Institute: </w:t>
      </w:r>
      <w:hyperlink r:id="rId30" w:history="1">
        <w:r w:rsidRPr="00411B5A">
          <w:rPr>
            <w:rStyle w:val="Hyperlink"/>
            <w:rFonts w:ascii="PT Sans" w:hAnsi="PT Sans"/>
            <w:bCs/>
            <w:color w:val="34373D" w:themeColor="background2"/>
            <w:sz w:val="22"/>
          </w:rPr>
          <w:t>45min for gender (in sectors) – webinar series on gender equality and future chemicals management. Webinar recordings</w:t>
        </w:r>
      </w:hyperlink>
      <w:r w:rsidRPr="00411B5A">
        <w:rPr>
          <w:rFonts w:ascii="PT Sans" w:hAnsi="PT Sans"/>
          <w:bCs/>
          <w:color w:val="34373D" w:themeColor="background2"/>
          <w:sz w:val="22"/>
        </w:rPr>
        <w:t xml:space="preserve">: </w:t>
      </w:r>
      <w:hyperlink r:id="rId31" w:history="1">
        <w:r w:rsidRPr="00411B5A">
          <w:rPr>
            <w:rStyle w:val="Hyperlink"/>
            <w:rFonts w:ascii="PT Sans" w:hAnsi="PT Sans"/>
            <w:bCs/>
            <w:color w:val="34373D" w:themeColor="background2"/>
            <w:sz w:val="22"/>
          </w:rPr>
          <w:t>https://www.youtube.com/channel/UCyX6KeUPeCkiWDUokxRAD9A/videos</w:t>
        </w:r>
      </w:hyperlink>
      <w:r w:rsidRPr="00411B5A">
        <w:rPr>
          <w:rFonts w:ascii="PT Sans" w:hAnsi="PT Sans"/>
          <w:bCs/>
          <w:color w:val="34373D" w:themeColor="background2"/>
          <w:sz w:val="22"/>
          <w:u w:val="single"/>
        </w:rPr>
        <w:t xml:space="preserve"> </w:t>
      </w:r>
    </w:p>
    <w:p w14:paraId="222B151A" w14:textId="63E74BDB" w:rsidR="00EF3637" w:rsidRPr="00411B5A" w:rsidRDefault="00805C35" w:rsidP="00281179">
      <w:pPr>
        <w:pStyle w:val="Listenabsatz"/>
        <w:numPr>
          <w:ilvl w:val="0"/>
          <w:numId w:val="15"/>
        </w:numPr>
        <w:adjustRightInd w:val="0"/>
        <w:snapToGrid w:val="0"/>
        <w:spacing w:after="120"/>
        <w:contextualSpacing w:val="0"/>
        <w:rPr>
          <w:rFonts w:ascii="PT Sans" w:hAnsi="PT Sans" w:cstheme="minorHAnsi"/>
          <w:color w:val="34373D" w:themeColor="background2"/>
          <w:sz w:val="22"/>
        </w:rPr>
      </w:pPr>
      <w:r w:rsidRPr="00411B5A">
        <w:rPr>
          <w:rFonts w:ascii="PT Sans" w:hAnsi="PT Sans" w:cstheme="minorHAnsi"/>
          <w:color w:val="34373D" w:themeColor="background2"/>
          <w:sz w:val="22"/>
          <w:lang w:val="en-GB"/>
        </w:rPr>
        <w:t xml:space="preserve">MSP Institute (2019): </w:t>
      </w:r>
      <w:hyperlink r:id="rId32" w:history="1">
        <w:r w:rsidRPr="00411B5A">
          <w:rPr>
            <w:rStyle w:val="Hyperlink"/>
            <w:rFonts w:ascii="PT Sans" w:hAnsi="PT Sans" w:cstheme="minorHAnsi"/>
            <w:color w:val="34373D" w:themeColor="background2"/>
            <w:sz w:val="22"/>
            <w:lang w:val="en-GB"/>
          </w:rPr>
          <w:t>Gender &amp; SAICM Beyond 2020 – How to create a gender-just healthy planet</w:t>
        </w:r>
      </w:hyperlink>
      <w:r w:rsidRPr="00411B5A">
        <w:rPr>
          <w:rFonts w:ascii="PT Sans" w:hAnsi="PT Sans" w:cstheme="minorHAnsi"/>
          <w:color w:val="34373D" w:themeColor="background2"/>
          <w:sz w:val="22"/>
          <w:lang w:val="en-GB"/>
        </w:rPr>
        <w:t xml:space="preserve">. </w:t>
      </w:r>
    </w:p>
    <w:bookmarkEnd w:id="0"/>
    <w:p w14:paraId="4571CB5F" w14:textId="33EA44D4" w:rsidR="00FA73A3" w:rsidRPr="00411B5A" w:rsidRDefault="00FA73A3" w:rsidP="004C1BEF">
      <w:pPr>
        <w:adjustRightInd w:val="0"/>
        <w:snapToGrid w:val="0"/>
        <w:spacing w:after="120"/>
        <w:rPr>
          <w:rFonts w:ascii="PT Sans" w:hAnsi="PT Sans"/>
          <w:lang w:val="en-US"/>
        </w:rPr>
      </w:pPr>
    </w:p>
    <w:p w14:paraId="3D5F484A" w14:textId="77777777" w:rsidR="00121B62" w:rsidRPr="00411B5A" w:rsidRDefault="00121B62" w:rsidP="004C1BEF">
      <w:pPr>
        <w:adjustRightInd w:val="0"/>
        <w:snapToGrid w:val="0"/>
        <w:spacing w:after="120"/>
        <w:rPr>
          <w:rFonts w:ascii="PT Sans" w:hAnsi="PT Sans"/>
          <w:lang w:val="en-US"/>
        </w:rPr>
      </w:pPr>
    </w:p>
    <w:p w14:paraId="68CCF46F" w14:textId="20DD9416" w:rsidR="005D41E1" w:rsidRPr="00411B5A" w:rsidRDefault="004B284B" w:rsidP="004C1BEF">
      <w:pPr>
        <w:pStyle w:val="berschrift2"/>
        <w:adjustRightInd w:val="0"/>
        <w:snapToGrid w:val="0"/>
        <w:spacing w:before="0" w:after="120"/>
        <w:rPr>
          <w:rFonts w:ascii="PT Sans" w:hAnsi="PT Sans" w:cs="Times New Roman"/>
        </w:rPr>
      </w:pPr>
      <w:r w:rsidRPr="00411B5A">
        <w:rPr>
          <w:rFonts w:ascii="PT Sans" w:hAnsi="PT Sans" w:cs="Times New Roman"/>
        </w:rPr>
        <w:t>Other resources</w:t>
      </w:r>
      <w:r w:rsidR="005D41E1" w:rsidRPr="00411B5A">
        <w:rPr>
          <w:rFonts w:ascii="PT Sans" w:hAnsi="PT Sans" w:cs="Times New Roman"/>
        </w:rPr>
        <w:t xml:space="preserve"> that might be of interest: </w:t>
      </w:r>
    </w:p>
    <w:p w14:paraId="392D7CBC" w14:textId="77777777" w:rsidR="00805C35" w:rsidRPr="00411B5A" w:rsidRDefault="00805C35" w:rsidP="004C1BEF">
      <w:pPr>
        <w:adjustRightInd w:val="0"/>
        <w:snapToGrid w:val="0"/>
        <w:spacing w:after="120"/>
        <w:rPr>
          <w:rFonts w:ascii="PT Sans" w:hAnsi="PT Sans"/>
          <w:color w:val="34373D" w:themeColor="background2"/>
          <w:lang w:val="en-US"/>
        </w:rPr>
      </w:pPr>
    </w:p>
    <w:p w14:paraId="4FA49512" w14:textId="547B4520" w:rsidR="005C246E" w:rsidRPr="00411B5A" w:rsidRDefault="005C246E" w:rsidP="00281179">
      <w:pPr>
        <w:pStyle w:val="Listenabsatz"/>
        <w:numPr>
          <w:ilvl w:val="0"/>
          <w:numId w:val="16"/>
        </w:numPr>
        <w:adjustRightInd w:val="0"/>
        <w:snapToGrid w:val="0"/>
        <w:spacing w:after="120"/>
        <w:contextualSpacing w:val="0"/>
        <w:rPr>
          <w:rFonts w:ascii="PT Sans" w:hAnsi="PT Sans" w:cstheme="minorHAnsi"/>
          <w:color w:val="34373D" w:themeColor="background2"/>
          <w:sz w:val="22"/>
          <w:lang w:val="en-GB"/>
        </w:rPr>
      </w:pPr>
      <w:r w:rsidRPr="00411B5A">
        <w:rPr>
          <w:rFonts w:ascii="PT Sans" w:hAnsi="PT Sans" w:cstheme="minorHAnsi"/>
          <w:color w:val="34373D" w:themeColor="background2"/>
          <w:sz w:val="22"/>
          <w:lang w:val="en-GB"/>
        </w:rPr>
        <w:t xml:space="preserve">Journal Sustainable Chemistry and Pharmacy: </w:t>
      </w:r>
      <w:hyperlink r:id="rId33" w:history="1">
        <w:r w:rsidRPr="00411B5A">
          <w:rPr>
            <w:rStyle w:val="Hyperlink"/>
            <w:rFonts w:ascii="PT Sans" w:hAnsi="PT Sans" w:cstheme="minorHAnsi"/>
            <w:color w:val="34373D" w:themeColor="background2"/>
            <w:sz w:val="22"/>
            <w:lang w:val="en-GB"/>
          </w:rPr>
          <w:t>Open c</w:t>
        </w:r>
        <w:r w:rsidR="00805C35" w:rsidRPr="00411B5A">
          <w:rPr>
            <w:rStyle w:val="Hyperlink"/>
            <w:rFonts w:ascii="PT Sans" w:hAnsi="PT Sans" w:cstheme="minorHAnsi"/>
            <w:color w:val="34373D" w:themeColor="background2"/>
            <w:sz w:val="22"/>
            <w:lang w:val="en-GB"/>
          </w:rPr>
          <w:t xml:space="preserve">all for </w:t>
        </w:r>
        <w:r w:rsidRPr="00411B5A">
          <w:rPr>
            <w:rStyle w:val="Hyperlink"/>
            <w:rFonts w:ascii="PT Sans" w:hAnsi="PT Sans" w:cstheme="minorHAnsi"/>
            <w:color w:val="34373D" w:themeColor="background2"/>
            <w:sz w:val="22"/>
            <w:lang w:val="en-GB"/>
          </w:rPr>
          <w:t>papers</w:t>
        </w:r>
        <w:r w:rsidR="00805C35" w:rsidRPr="00411B5A">
          <w:rPr>
            <w:rStyle w:val="Hyperlink"/>
            <w:rFonts w:ascii="PT Sans" w:hAnsi="PT Sans" w:cstheme="minorHAnsi"/>
            <w:color w:val="34373D" w:themeColor="background2"/>
            <w:sz w:val="22"/>
            <w:lang w:val="en-GB"/>
          </w:rPr>
          <w:t xml:space="preserve"> </w:t>
        </w:r>
        <w:r w:rsidRPr="00411B5A">
          <w:rPr>
            <w:rStyle w:val="Hyperlink"/>
            <w:rFonts w:ascii="PT Sans" w:hAnsi="PT Sans" w:cstheme="minorHAnsi"/>
            <w:color w:val="34373D" w:themeColor="background2"/>
            <w:sz w:val="22"/>
            <w:lang w:val="en-GB"/>
          </w:rPr>
          <w:t>for a special issue entitled 'Gender, Diversity, Inclusion and Chemistry'</w:t>
        </w:r>
      </w:hyperlink>
      <w:r w:rsidRPr="00411B5A">
        <w:rPr>
          <w:rFonts w:ascii="PT Sans" w:hAnsi="PT Sans" w:cstheme="minorHAnsi"/>
          <w:color w:val="34373D" w:themeColor="background2"/>
          <w:sz w:val="22"/>
          <w:lang w:val="en-GB"/>
        </w:rPr>
        <w:t>.</w:t>
      </w:r>
    </w:p>
    <w:p w14:paraId="63F229B6" w14:textId="119F125A" w:rsidR="00EF3637" w:rsidRPr="00411B5A" w:rsidRDefault="00E6129A" w:rsidP="00281179">
      <w:pPr>
        <w:pStyle w:val="Listenabsatz"/>
        <w:numPr>
          <w:ilvl w:val="0"/>
          <w:numId w:val="16"/>
        </w:numPr>
        <w:adjustRightInd w:val="0"/>
        <w:snapToGrid w:val="0"/>
        <w:spacing w:after="120"/>
        <w:contextualSpacing w:val="0"/>
        <w:rPr>
          <w:rFonts w:ascii="PT Sans" w:hAnsi="PT Sans" w:cstheme="minorHAnsi"/>
          <w:color w:val="34373D" w:themeColor="background2"/>
          <w:sz w:val="22"/>
        </w:rPr>
      </w:pPr>
      <w:hyperlink r:id="rId34" w:history="1">
        <w:r w:rsidR="00805C35" w:rsidRPr="00411B5A">
          <w:rPr>
            <w:rStyle w:val="Hyperlink"/>
            <w:rFonts w:ascii="PT Sans" w:hAnsi="PT Sans" w:cstheme="minorHAnsi"/>
            <w:color w:val="34373D" w:themeColor="background2"/>
            <w:sz w:val="22"/>
          </w:rPr>
          <w:t>Catalyst – feminism, theory, technoscience (2020): 6(1): Special Section on Chemical Entanglements: Gender and Exposure</w:t>
        </w:r>
      </w:hyperlink>
      <w:r w:rsidR="00805C35" w:rsidRPr="00411B5A">
        <w:rPr>
          <w:rFonts w:ascii="PT Sans" w:hAnsi="PT Sans" w:cstheme="minorHAnsi"/>
          <w:color w:val="34373D" w:themeColor="background2"/>
          <w:sz w:val="22"/>
        </w:rPr>
        <w:t>.</w:t>
      </w:r>
      <w:r w:rsidR="00A038B3" w:rsidRPr="00411B5A">
        <w:rPr>
          <w:rFonts w:ascii="PT Sans" w:hAnsi="PT Sans" w:cstheme="minorHAnsi"/>
          <w:color w:val="34373D" w:themeColor="background2"/>
          <w:sz w:val="22"/>
        </w:rPr>
        <w:t xml:space="preserve"> </w:t>
      </w:r>
    </w:p>
    <w:p w14:paraId="333CE8C4" w14:textId="32997009" w:rsidR="00EF3637" w:rsidRPr="00411B5A" w:rsidRDefault="00805C35" w:rsidP="00281179">
      <w:pPr>
        <w:pStyle w:val="Listenabsatz"/>
        <w:numPr>
          <w:ilvl w:val="0"/>
          <w:numId w:val="16"/>
        </w:numPr>
        <w:adjustRightInd w:val="0"/>
        <w:snapToGrid w:val="0"/>
        <w:spacing w:after="120"/>
        <w:contextualSpacing w:val="0"/>
        <w:rPr>
          <w:rFonts w:ascii="PT Sans" w:hAnsi="PT Sans" w:cstheme="minorHAnsi"/>
          <w:color w:val="34373D" w:themeColor="background2"/>
          <w:sz w:val="22"/>
          <w:u w:val="single"/>
          <w:lang w:val="en-GB"/>
        </w:rPr>
      </w:pPr>
      <w:r w:rsidRPr="00411B5A">
        <w:rPr>
          <w:rFonts w:ascii="PT Sans" w:hAnsi="PT Sans" w:cstheme="minorHAnsi"/>
          <w:color w:val="34373D" w:themeColor="background2"/>
          <w:sz w:val="22"/>
          <w:lang w:val="en-GB"/>
        </w:rPr>
        <w:t>IPEN/</w:t>
      </w:r>
      <w:r w:rsidR="00121B62" w:rsidRPr="00411B5A">
        <w:rPr>
          <w:rFonts w:ascii="PT Sans" w:hAnsi="PT Sans" w:cstheme="minorHAnsi"/>
          <w:color w:val="34373D" w:themeColor="background2"/>
          <w:sz w:val="22"/>
          <w:lang w:val="en-GB"/>
        </w:rPr>
        <w:t xml:space="preserve"> </w:t>
      </w:r>
      <w:r w:rsidRPr="00411B5A">
        <w:rPr>
          <w:rFonts w:ascii="PT Sans" w:hAnsi="PT Sans" w:cstheme="minorHAnsi"/>
          <w:color w:val="34373D" w:themeColor="background2"/>
          <w:sz w:val="22"/>
          <w:lang w:val="en-GB"/>
        </w:rPr>
        <w:t xml:space="preserve">SAICM (2020): </w:t>
      </w:r>
      <w:hyperlink r:id="rId35" w:history="1">
        <w:r w:rsidRPr="00411B5A">
          <w:rPr>
            <w:rStyle w:val="Hyperlink"/>
            <w:rFonts w:ascii="PT Sans" w:hAnsi="PT Sans" w:cstheme="minorHAnsi"/>
            <w:color w:val="34373D" w:themeColor="background2"/>
            <w:sz w:val="22"/>
            <w:lang w:val="en-GB"/>
          </w:rPr>
          <w:t>Women, Chemicals and the SDGs</w:t>
        </w:r>
      </w:hyperlink>
      <w:r w:rsidRPr="00411B5A">
        <w:rPr>
          <w:rFonts w:ascii="PT Sans" w:hAnsi="PT Sans" w:cstheme="minorHAnsi"/>
          <w:color w:val="34373D" w:themeColor="background2"/>
          <w:sz w:val="22"/>
          <w:lang w:val="en-GB"/>
        </w:rPr>
        <w:t xml:space="preserve">. </w:t>
      </w:r>
    </w:p>
    <w:p w14:paraId="1250233C" w14:textId="0501B49D" w:rsidR="00EF3637" w:rsidRPr="00411B5A" w:rsidRDefault="00EF3637" w:rsidP="00281179">
      <w:pPr>
        <w:pStyle w:val="Listenabsatz"/>
        <w:numPr>
          <w:ilvl w:val="0"/>
          <w:numId w:val="16"/>
        </w:numPr>
        <w:adjustRightInd w:val="0"/>
        <w:snapToGrid w:val="0"/>
        <w:spacing w:after="120"/>
        <w:contextualSpacing w:val="0"/>
        <w:rPr>
          <w:rFonts w:ascii="PT Sans" w:hAnsi="PT Sans" w:cstheme="minorHAnsi"/>
          <w:color w:val="34373D" w:themeColor="background2"/>
          <w:sz w:val="22"/>
          <w:lang w:val="en-GB"/>
        </w:rPr>
      </w:pPr>
      <w:r w:rsidRPr="00411B5A">
        <w:rPr>
          <w:rFonts w:ascii="PT Sans" w:hAnsi="PT Sans" w:cstheme="minorHAnsi"/>
          <w:color w:val="34373D" w:themeColor="background2"/>
          <w:sz w:val="22"/>
          <w:lang w:val="en-GB"/>
        </w:rPr>
        <w:t xml:space="preserve">Royal Society of Chemistry (2019): </w:t>
      </w:r>
      <w:hyperlink r:id="rId36" w:history="1">
        <w:r w:rsidRPr="00411B5A">
          <w:rPr>
            <w:rStyle w:val="Hyperlink"/>
            <w:rFonts w:ascii="PT Sans" w:hAnsi="PT Sans" w:cstheme="minorHAnsi"/>
            <w:color w:val="34373D" w:themeColor="background2"/>
            <w:sz w:val="22"/>
            <w:lang w:val="en-GB"/>
          </w:rPr>
          <w:t>Is publishing in the chemical sciences gender biased?</w:t>
        </w:r>
      </w:hyperlink>
      <w:r w:rsidRPr="00411B5A">
        <w:rPr>
          <w:rFonts w:ascii="PT Sans" w:hAnsi="PT Sans" w:cstheme="minorHAnsi"/>
          <w:color w:val="34373D" w:themeColor="background2"/>
          <w:sz w:val="22"/>
          <w:lang w:val="en-GB"/>
        </w:rPr>
        <w:t xml:space="preserve"> </w:t>
      </w:r>
    </w:p>
    <w:p w14:paraId="1A059A91" w14:textId="743FDED8" w:rsidR="00805C35" w:rsidRPr="00411B5A" w:rsidRDefault="00805C35" w:rsidP="00281179">
      <w:pPr>
        <w:pStyle w:val="Listenabsatz"/>
        <w:numPr>
          <w:ilvl w:val="0"/>
          <w:numId w:val="16"/>
        </w:numPr>
        <w:adjustRightInd w:val="0"/>
        <w:snapToGrid w:val="0"/>
        <w:spacing w:after="120"/>
        <w:contextualSpacing w:val="0"/>
        <w:rPr>
          <w:rFonts w:ascii="PT Sans" w:eastAsiaTheme="minorHAnsi" w:hAnsi="PT Sans" w:cstheme="minorHAnsi"/>
          <w:color w:val="34373D" w:themeColor="background2"/>
          <w:sz w:val="22"/>
        </w:rPr>
      </w:pPr>
      <w:r w:rsidRPr="00411B5A">
        <w:rPr>
          <w:rFonts w:ascii="PT Sans" w:hAnsi="PT Sans" w:cstheme="minorHAnsi"/>
          <w:color w:val="34373D" w:themeColor="background2"/>
          <w:sz w:val="22"/>
          <w:lang w:val="en-GB"/>
        </w:rPr>
        <w:t xml:space="preserve">Royal Society of Chemistry (2018): </w:t>
      </w:r>
      <w:hyperlink r:id="rId37" w:history="1">
        <w:r w:rsidRPr="00411B5A">
          <w:rPr>
            <w:rStyle w:val="Hyperlink"/>
            <w:rFonts w:ascii="PT Sans" w:hAnsi="PT Sans" w:cstheme="minorHAnsi"/>
            <w:color w:val="34373D" w:themeColor="background2"/>
            <w:sz w:val="22"/>
            <w:lang w:val="en-GB"/>
          </w:rPr>
          <w:t xml:space="preserve">Breaking the barriers. </w:t>
        </w:r>
        <w:r w:rsidRPr="00411B5A">
          <w:rPr>
            <w:rStyle w:val="Hyperlink"/>
            <w:rFonts w:ascii="PT Sans" w:eastAsiaTheme="minorHAnsi" w:hAnsi="PT Sans" w:cstheme="minorHAnsi"/>
            <w:color w:val="34373D" w:themeColor="background2"/>
            <w:sz w:val="22"/>
            <w:lang w:val="en-GB"/>
          </w:rPr>
          <w:t>Women's retention and progr</w:t>
        </w:r>
        <w:r w:rsidRPr="00411B5A">
          <w:rPr>
            <w:rStyle w:val="Hyperlink"/>
            <w:rFonts w:ascii="PT Sans" w:hAnsi="PT Sans" w:cstheme="minorHAnsi"/>
            <w:color w:val="34373D" w:themeColor="background2"/>
            <w:sz w:val="22"/>
            <w:lang w:val="en-GB"/>
          </w:rPr>
          <w:t>ession in the chemical sciences.</w:t>
        </w:r>
      </w:hyperlink>
      <w:r w:rsidRPr="00411B5A">
        <w:rPr>
          <w:rFonts w:ascii="PT Sans" w:hAnsi="PT Sans" w:cstheme="minorHAnsi"/>
          <w:color w:val="34373D" w:themeColor="background2"/>
          <w:sz w:val="22"/>
          <w:lang w:val="en-GB"/>
        </w:rPr>
        <w:t xml:space="preserve"> </w:t>
      </w:r>
    </w:p>
    <w:p w14:paraId="70A55238" w14:textId="08201F1D" w:rsidR="00827705" w:rsidRPr="00411B5A" w:rsidRDefault="00805C35" w:rsidP="00281179">
      <w:pPr>
        <w:pStyle w:val="Listenabsatz"/>
        <w:numPr>
          <w:ilvl w:val="0"/>
          <w:numId w:val="16"/>
        </w:numPr>
        <w:adjustRightInd w:val="0"/>
        <w:snapToGrid w:val="0"/>
        <w:spacing w:after="120"/>
        <w:contextualSpacing w:val="0"/>
        <w:rPr>
          <w:rFonts w:ascii="PT Sans" w:hAnsi="PT Sans" w:cstheme="minorHAnsi"/>
          <w:color w:val="1A1B1E" w:themeColor="background2" w:themeShade="80"/>
          <w:sz w:val="22"/>
        </w:rPr>
      </w:pPr>
      <w:r w:rsidRPr="00411B5A">
        <w:rPr>
          <w:rFonts w:ascii="PT Sans" w:hAnsi="PT Sans" w:cstheme="minorHAnsi"/>
          <w:color w:val="34373D" w:themeColor="background2"/>
          <w:sz w:val="22"/>
          <w:lang w:val="en-GB"/>
        </w:rPr>
        <w:t xml:space="preserve">UNDP (2011): </w:t>
      </w:r>
      <w:hyperlink r:id="rId38" w:history="1">
        <w:r w:rsidRPr="00411B5A">
          <w:rPr>
            <w:rStyle w:val="Hyperlink"/>
            <w:rFonts w:ascii="PT Sans" w:hAnsi="PT Sans" w:cstheme="minorHAnsi"/>
            <w:color w:val="34373D" w:themeColor="background2"/>
            <w:sz w:val="22"/>
            <w:lang w:val="en-GB"/>
          </w:rPr>
          <w:t>Gender and Chemicals</w:t>
        </w:r>
      </w:hyperlink>
      <w:r w:rsidRPr="00411B5A">
        <w:rPr>
          <w:rFonts w:ascii="PT Sans" w:hAnsi="PT Sans" w:cstheme="minorHAnsi"/>
          <w:color w:val="103154" w:themeColor="text1"/>
          <w:sz w:val="22"/>
          <w:lang w:val="en-GB"/>
        </w:rPr>
        <w:t xml:space="preserve">. </w:t>
      </w:r>
    </w:p>
    <w:p w14:paraId="53564019" w14:textId="436BDE17" w:rsidR="00121B62" w:rsidRPr="00411B5A" w:rsidRDefault="00121B62" w:rsidP="00281179">
      <w:pPr>
        <w:pStyle w:val="Listenabsatz"/>
        <w:numPr>
          <w:ilvl w:val="0"/>
          <w:numId w:val="16"/>
        </w:numPr>
        <w:adjustRightInd w:val="0"/>
        <w:snapToGrid w:val="0"/>
        <w:spacing w:after="120"/>
        <w:contextualSpacing w:val="0"/>
        <w:rPr>
          <w:rFonts w:ascii="PT Sans" w:hAnsi="PT Sans" w:cstheme="minorHAnsi"/>
          <w:color w:val="1A1B1E" w:themeColor="background2" w:themeShade="80"/>
          <w:sz w:val="22"/>
        </w:rPr>
      </w:pPr>
      <w:r w:rsidRPr="00411B5A">
        <w:rPr>
          <w:rFonts w:ascii="PT Sans" w:hAnsi="PT Sans" w:cstheme="minorHAnsi"/>
          <w:color w:val="1A1B1E" w:themeColor="background2" w:themeShade="80"/>
          <w:sz w:val="22"/>
          <w:lang w:val="en-GB"/>
        </w:rPr>
        <w:t xml:space="preserve">WEN/ WECF (2021): </w:t>
      </w:r>
      <w:hyperlink r:id="rId39" w:history="1">
        <w:r w:rsidRPr="00411B5A">
          <w:rPr>
            <w:rStyle w:val="Hyperlink"/>
            <w:rFonts w:ascii="PT Sans" w:hAnsi="PT Sans" w:cstheme="minorHAnsi"/>
            <w:color w:val="1A1B1E" w:themeColor="background2" w:themeShade="80"/>
            <w:sz w:val="22"/>
            <w:lang w:val="en-GB"/>
          </w:rPr>
          <w:t>Gender just chemicals policy. Together for a toxic-free future.</w:t>
        </w:r>
      </w:hyperlink>
    </w:p>
    <w:sectPr w:rsidR="00121B62" w:rsidRPr="00411B5A" w:rsidSect="006A02A5">
      <w:headerReference w:type="even" r:id="rId40"/>
      <w:headerReference w:type="default" r:id="rId41"/>
      <w:headerReference w:type="first" r:id="rId42"/>
      <w:footerReference w:type="first" r:id="rId43"/>
      <w:pgSz w:w="11909" w:h="16834" w:code="9"/>
      <w:pgMar w:top="406" w:right="1134" w:bottom="1134" w:left="1134" w:header="567"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11D9289" w16cex:dateUtc="2024-03-11T10: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A06DA" w14:textId="77777777" w:rsidR="00E6129A" w:rsidRDefault="00E6129A">
      <w:r>
        <w:separator/>
      </w:r>
    </w:p>
  </w:endnote>
  <w:endnote w:type="continuationSeparator" w:id="0">
    <w:p w14:paraId="6F315423" w14:textId="77777777" w:rsidR="00E6129A" w:rsidRDefault="00E61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PT Sans">
    <w:panose1 w:val="020B0503020203020204"/>
    <w:charset w:val="4D"/>
    <w:family w:val="swiss"/>
    <w:pitch w:val="variable"/>
    <w:sig w:usb0="A00002EF" w:usb1="5000204B" w:usb2="00000000" w:usb3="00000000" w:csb0="00000097"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STFangso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A931" w14:textId="77777777" w:rsidR="0030063E" w:rsidRPr="002F0831" w:rsidRDefault="0030063E">
    <w:pPr>
      <w:pStyle w:val="NoSpaceBetween"/>
      <w:rPr>
        <w:rFonts w:ascii="PT Sans" w:hAnsi="PT Sans"/>
      </w:rPr>
    </w:pPr>
  </w:p>
  <w:tbl>
    <w:tblPr>
      <w:tblStyle w:val="HostTable-Borderless"/>
      <w:tblW w:w="3750" w:type="pct"/>
      <w:jc w:val="center"/>
      <w:tblLook w:val="04A0" w:firstRow="1" w:lastRow="0" w:firstColumn="1" w:lastColumn="0" w:noHBand="0" w:noVBand="1"/>
    </w:tblPr>
    <w:tblGrid>
      <w:gridCol w:w="3626"/>
      <w:gridCol w:w="3605"/>
    </w:tblGrid>
    <w:tr w:rsidR="0030063E" w:rsidRPr="002F0831" w14:paraId="5C12B481" w14:textId="77777777">
      <w:trPr>
        <w:jc w:val="center"/>
      </w:trPr>
      <w:tc>
        <w:tcPr>
          <w:tcW w:w="5401" w:type="dxa"/>
        </w:tcPr>
        <w:p w14:paraId="014282DD" w14:textId="77777777" w:rsidR="0030063E" w:rsidRPr="00A5016F" w:rsidRDefault="0030063E">
          <w:pPr>
            <w:pStyle w:val="Fuzeile"/>
            <w:rPr>
              <w:rFonts w:ascii="PT Sans" w:hAnsi="PT Sans"/>
              <w:lang w:val="de-DE"/>
            </w:rPr>
          </w:pPr>
          <w:r w:rsidRPr="002F0831">
            <w:rPr>
              <w:rFonts w:ascii="PT Sans" w:hAnsi="PT Sans"/>
              <w:lang w:val="de-DE"/>
            </w:rPr>
            <w:t xml:space="preserve">E-Mail: </w:t>
          </w:r>
          <w:r>
            <w:rPr>
              <w:rFonts w:ascii="PT Sans" w:hAnsi="PT Sans"/>
              <w:lang w:val="de-DE"/>
            </w:rPr>
            <w:t>info@</w:t>
          </w:r>
          <w:r w:rsidRPr="00A30D08">
            <w:rPr>
              <w:rFonts w:ascii="PT Sans" w:hAnsi="PT Sans"/>
              <w:lang w:val="de-DE"/>
            </w:rPr>
            <w:t>msp-institute.org</w:t>
          </w:r>
        </w:p>
      </w:tc>
      <w:tc>
        <w:tcPr>
          <w:tcW w:w="5399" w:type="dxa"/>
        </w:tcPr>
        <w:p w14:paraId="6FA30564" w14:textId="77777777" w:rsidR="0030063E" w:rsidRPr="002F0831" w:rsidRDefault="0030063E">
          <w:pPr>
            <w:pStyle w:val="Fuzeile"/>
            <w:rPr>
              <w:rFonts w:ascii="PT Sans" w:hAnsi="PT Sans"/>
            </w:rPr>
          </w:pPr>
          <w:r w:rsidRPr="002F0831">
            <w:rPr>
              <w:rFonts w:ascii="PT Sans" w:hAnsi="PT Sans"/>
              <w:lang w:val="de-DE"/>
            </w:rPr>
            <w:t xml:space="preserve">Web: </w:t>
          </w:r>
          <w:r>
            <w:rPr>
              <w:rFonts w:ascii="PT Sans" w:hAnsi="PT Sans"/>
              <w:lang w:val="de-DE"/>
            </w:rPr>
            <w:t>www.msp-institute.org</w:t>
          </w:r>
        </w:p>
      </w:tc>
    </w:tr>
  </w:tbl>
  <w:p w14:paraId="54A3A2E3" w14:textId="77777777" w:rsidR="0030063E" w:rsidRPr="002F0831" w:rsidRDefault="0030063E">
    <w:pPr>
      <w:pStyle w:val="NoSpaceBetween"/>
      <w:rPr>
        <w:rFonts w:ascii="PT Sans" w:hAnsi="PT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6AD1B" w14:textId="77777777" w:rsidR="00E6129A" w:rsidRDefault="00E6129A">
      <w:r>
        <w:separator/>
      </w:r>
    </w:p>
  </w:footnote>
  <w:footnote w:type="continuationSeparator" w:id="0">
    <w:p w14:paraId="2D8760E7" w14:textId="77777777" w:rsidR="00E6129A" w:rsidRDefault="00E61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23951951"/>
      <w:docPartObj>
        <w:docPartGallery w:val="Page Numbers (Top of Page)"/>
        <w:docPartUnique/>
      </w:docPartObj>
    </w:sdtPr>
    <w:sdtEndPr>
      <w:rPr>
        <w:rStyle w:val="Seitenzahl"/>
      </w:rPr>
    </w:sdtEndPr>
    <w:sdtContent>
      <w:p w14:paraId="38CC71DB" w14:textId="18351C2C" w:rsidR="00110322" w:rsidRDefault="00110322" w:rsidP="00935FDE">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0A88C15" w14:textId="77777777" w:rsidR="00110322" w:rsidRDefault="00110322" w:rsidP="00110322">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91436204"/>
      <w:docPartObj>
        <w:docPartGallery w:val="Page Numbers (Top of Page)"/>
        <w:docPartUnique/>
      </w:docPartObj>
    </w:sdtPr>
    <w:sdtEndPr>
      <w:rPr>
        <w:rStyle w:val="Seitenzahl"/>
      </w:rPr>
    </w:sdtEndPr>
    <w:sdtContent>
      <w:p w14:paraId="2932BE04" w14:textId="6168E9BE" w:rsidR="00110322" w:rsidRDefault="00110322" w:rsidP="00935FDE">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tbl>
    <w:tblPr>
      <w:tblW w:w="9686" w:type="dxa"/>
      <w:tblLayout w:type="fixed"/>
      <w:tblCellMar>
        <w:left w:w="0" w:type="dxa"/>
        <w:right w:w="0" w:type="dxa"/>
      </w:tblCellMar>
      <w:tblLook w:val="04A0" w:firstRow="1" w:lastRow="0" w:firstColumn="1" w:lastColumn="0" w:noHBand="0" w:noVBand="1"/>
    </w:tblPr>
    <w:tblGrid>
      <w:gridCol w:w="3228"/>
      <w:gridCol w:w="3229"/>
      <w:gridCol w:w="3229"/>
    </w:tblGrid>
    <w:tr w:rsidR="00110322" w14:paraId="224A3867" w14:textId="77777777" w:rsidTr="00A309CA">
      <w:trPr>
        <w:trHeight w:val="282"/>
      </w:trPr>
      <w:tc>
        <w:tcPr>
          <w:tcW w:w="3228" w:type="dxa"/>
          <w:shd w:val="clear" w:color="auto" w:fill="1D71B8"/>
        </w:tcPr>
        <w:p w14:paraId="162B2DA8" w14:textId="2BEDDC0B" w:rsidR="00110322" w:rsidRDefault="00110322" w:rsidP="00110322">
          <w:pPr>
            <w:ind w:right="360"/>
          </w:pPr>
          <w:r>
            <w:tab/>
          </w:r>
        </w:p>
      </w:tc>
      <w:tc>
        <w:tcPr>
          <w:tcW w:w="3229" w:type="dxa"/>
          <w:shd w:val="clear" w:color="auto" w:fill="681B56"/>
        </w:tcPr>
        <w:p w14:paraId="11833EAE" w14:textId="77777777" w:rsidR="00110322" w:rsidRDefault="00110322" w:rsidP="00110322"/>
      </w:tc>
      <w:tc>
        <w:tcPr>
          <w:tcW w:w="3229" w:type="dxa"/>
          <w:shd w:val="clear" w:color="auto" w:fill="F6A31A"/>
        </w:tcPr>
        <w:p w14:paraId="730858F9" w14:textId="529E4C3E" w:rsidR="00110322" w:rsidRDefault="00110322" w:rsidP="00110322">
          <w:r>
            <w:tab/>
          </w:r>
        </w:p>
      </w:tc>
    </w:tr>
  </w:tbl>
  <w:p w14:paraId="14628948" w14:textId="10DC0AAC" w:rsidR="0030063E" w:rsidRDefault="0030063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Layout w:type="fixed"/>
      <w:tblCellMar>
        <w:left w:w="0" w:type="dxa"/>
        <w:right w:w="0" w:type="dxa"/>
      </w:tblCellMar>
      <w:tblLook w:val="04A0" w:firstRow="1" w:lastRow="0" w:firstColumn="1" w:lastColumn="0" w:noHBand="0" w:noVBand="1"/>
    </w:tblPr>
    <w:tblGrid>
      <w:gridCol w:w="4253"/>
      <w:gridCol w:w="5386"/>
    </w:tblGrid>
    <w:tr w:rsidR="0030063E" w14:paraId="23EE4D81" w14:textId="77777777" w:rsidTr="0096568B">
      <w:trPr>
        <w:trHeight w:val="993"/>
      </w:trPr>
      <w:tc>
        <w:tcPr>
          <w:tcW w:w="4253" w:type="dxa"/>
          <w:tcMar>
            <w:left w:w="0" w:type="dxa"/>
            <w:right w:w="0" w:type="dxa"/>
          </w:tcMar>
        </w:tcPr>
        <w:p w14:paraId="6A8C86AE" w14:textId="77777777" w:rsidR="0030063E" w:rsidRDefault="0030063E" w:rsidP="0096568B">
          <w:pPr>
            <w:pStyle w:val="Header-Left"/>
            <w:ind w:left="0"/>
          </w:pPr>
        </w:p>
      </w:tc>
      <w:tc>
        <w:tcPr>
          <w:tcW w:w="5386" w:type="dxa"/>
          <w:tcMar>
            <w:left w:w="0" w:type="dxa"/>
            <w:right w:w="0" w:type="dxa"/>
          </w:tcMar>
        </w:tcPr>
        <w:p w14:paraId="2C17B101" w14:textId="77777777" w:rsidR="0030063E" w:rsidRDefault="0030063E" w:rsidP="0096568B">
          <w:pPr>
            <w:pStyle w:val="Header-Right"/>
            <w:jc w:val="left"/>
          </w:pPr>
          <w:r w:rsidRPr="002F0831">
            <w:rPr>
              <w:noProof/>
              <w:lang w:val="en-GB" w:eastAsia="en-GB"/>
            </w:rPr>
            <w:drawing>
              <wp:inline distT="0" distB="0" distL="0" distR="0" wp14:anchorId="6ABB64E9" wp14:editId="321B375B">
                <wp:extent cx="3200400" cy="725805"/>
                <wp:effectExtent l="0" t="0" r="0" b="10795"/>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P Institute Logo komplett.png"/>
                        <pic:cNvPicPr/>
                      </pic:nvPicPr>
                      <pic:blipFill>
                        <a:blip r:embed="rId1">
                          <a:extLst>
                            <a:ext uri="{28A0092B-C50C-407E-A947-70E740481C1C}">
                              <a14:useLocalDpi xmlns:a14="http://schemas.microsoft.com/office/drawing/2010/main" val="0"/>
                            </a:ext>
                          </a:extLst>
                        </a:blip>
                        <a:stretch>
                          <a:fillRect/>
                        </a:stretch>
                      </pic:blipFill>
                      <pic:spPr>
                        <a:xfrm>
                          <a:off x="0" y="0"/>
                          <a:ext cx="3200400" cy="725805"/>
                        </a:xfrm>
                        <a:prstGeom prst="rect">
                          <a:avLst/>
                        </a:prstGeom>
                      </pic:spPr>
                    </pic:pic>
                  </a:graphicData>
                </a:graphic>
              </wp:inline>
            </w:drawing>
          </w:r>
        </w:p>
      </w:tc>
    </w:tr>
  </w:tbl>
  <w:p w14:paraId="0820150D" w14:textId="77777777" w:rsidR="0030063E" w:rsidRDefault="0030063E">
    <w:pPr>
      <w:pStyle w:val="NoSpaceBetween"/>
    </w:pPr>
  </w:p>
  <w:tbl>
    <w:tblPr>
      <w:tblW w:w="0" w:type="auto"/>
      <w:tblLayout w:type="fixed"/>
      <w:tblCellMar>
        <w:left w:w="0" w:type="dxa"/>
        <w:right w:w="0" w:type="dxa"/>
      </w:tblCellMar>
      <w:tblLook w:val="04A0" w:firstRow="1" w:lastRow="0" w:firstColumn="1" w:lastColumn="0" w:noHBand="0" w:noVBand="1"/>
    </w:tblPr>
    <w:tblGrid>
      <w:gridCol w:w="3213"/>
      <w:gridCol w:w="3213"/>
      <w:gridCol w:w="3213"/>
    </w:tblGrid>
    <w:tr w:rsidR="0030063E" w14:paraId="709CA9C5" w14:textId="77777777" w:rsidTr="00A309CA">
      <w:trPr>
        <w:trHeight w:val="77"/>
      </w:trPr>
      <w:tc>
        <w:tcPr>
          <w:tcW w:w="3213" w:type="dxa"/>
          <w:shd w:val="clear" w:color="auto" w:fill="1D71B8"/>
        </w:tcPr>
        <w:p w14:paraId="51D43644" w14:textId="77777777" w:rsidR="0030063E" w:rsidRDefault="0030063E" w:rsidP="002F0831">
          <w:pPr>
            <w:tabs>
              <w:tab w:val="left" w:pos="2213"/>
            </w:tabs>
          </w:pPr>
          <w:r>
            <w:tab/>
          </w:r>
        </w:p>
      </w:tc>
      <w:tc>
        <w:tcPr>
          <w:tcW w:w="3213" w:type="dxa"/>
          <w:shd w:val="clear" w:color="auto" w:fill="681B56"/>
        </w:tcPr>
        <w:p w14:paraId="55329E6D" w14:textId="77777777" w:rsidR="0030063E" w:rsidRDefault="0030063E" w:rsidP="002F0831">
          <w:pPr>
            <w:jc w:val="center"/>
          </w:pPr>
        </w:p>
      </w:tc>
      <w:tc>
        <w:tcPr>
          <w:tcW w:w="3213" w:type="dxa"/>
          <w:shd w:val="clear" w:color="auto" w:fill="F6A31A"/>
        </w:tcPr>
        <w:p w14:paraId="11F49FA1" w14:textId="77777777" w:rsidR="0030063E" w:rsidRDefault="0030063E" w:rsidP="002F0831">
          <w:pPr>
            <w:tabs>
              <w:tab w:val="left" w:pos="1804"/>
            </w:tabs>
          </w:pPr>
          <w:r>
            <w:tab/>
          </w:r>
        </w:p>
      </w:tc>
    </w:tr>
  </w:tbl>
  <w:p w14:paraId="368260D7" w14:textId="77777777" w:rsidR="00C57CF0" w:rsidRDefault="00C57CF0" w:rsidP="00C57CF0">
    <w:pPr>
      <w:pStyle w:val="DateandRecipient"/>
      <w:spacing w:after="120" w:line="240" w:lineRule="atLeast"/>
      <w:ind w:right="-21"/>
      <w:jc w:val="right"/>
      <w:rPr>
        <w:rFonts w:ascii="PT Sans" w:hAnsi="PT Sans" w:cs="Arial"/>
        <w:szCs w:val="20"/>
        <w:lang w:val="en-GB"/>
      </w:rPr>
    </w:pPr>
  </w:p>
  <w:p w14:paraId="37C5B5A8" w14:textId="42C9DF7A" w:rsidR="00C57CF0" w:rsidRPr="00C57CF0" w:rsidRDefault="00C57CF0" w:rsidP="00C57CF0">
    <w:pPr>
      <w:pStyle w:val="DateandRecipient"/>
      <w:spacing w:after="120" w:line="240" w:lineRule="atLeast"/>
      <w:ind w:right="-21"/>
      <w:jc w:val="right"/>
      <w:rPr>
        <w:rFonts w:ascii="PT Sans" w:hAnsi="PT Sans" w:cs="Arial"/>
        <w:color w:val="1252C4" w:themeColor="hyperlink"/>
        <w:szCs w:val="20"/>
        <w:u w:val="single"/>
        <w:lang w:val="de-DE"/>
      </w:rPr>
    </w:pPr>
    <w:proofErr w:type="spellStart"/>
    <w:r w:rsidRPr="00FE5A70">
      <w:rPr>
        <w:rFonts w:ascii="PT Sans" w:hAnsi="PT Sans" w:cs="Arial"/>
        <w:szCs w:val="20"/>
        <w:lang w:val="de-DE"/>
      </w:rPr>
      <w:t>Gutzmannstr</w:t>
    </w:r>
    <w:proofErr w:type="spellEnd"/>
    <w:r w:rsidRPr="00FE5A70">
      <w:rPr>
        <w:rFonts w:ascii="PT Sans" w:hAnsi="PT Sans" w:cs="Arial"/>
        <w:szCs w:val="20"/>
        <w:lang w:val="de-DE"/>
      </w:rPr>
      <w:t xml:space="preserve">. 24, 14165 Berlin     Email </w:t>
    </w:r>
    <w:hyperlink r:id="rId2" w:history="1">
      <w:r w:rsidRPr="00FE5A70">
        <w:rPr>
          <w:rStyle w:val="Hyperlink"/>
          <w:rFonts w:ascii="PT Sans" w:hAnsi="PT Sans" w:cs="Arial"/>
          <w:szCs w:val="20"/>
          <w:lang w:val="de-DE"/>
        </w:rPr>
        <w:t>info@msp-institute.org</w:t>
      </w:r>
    </w:hyperlink>
    <w:r w:rsidRPr="00FE5A70">
      <w:rPr>
        <w:rFonts w:ascii="PT Sans" w:hAnsi="PT Sans" w:cs="Arial"/>
        <w:szCs w:val="20"/>
        <w:lang w:val="de-DE"/>
      </w:rPr>
      <w:t xml:space="preserve">    Web </w:t>
    </w:r>
    <w:hyperlink r:id="rId3" w:history="1">
      <w:r w:rsidRPr="00FE5A70">
        <w:rPr>
          <w:rStyle w:val="Hyperlink"/>
          <w:rFonts w:ascii="PT Sans" w:hAnsi="PT Sans" w:cs="Arial"/>
          <w:szCs w:val="20"/>
          <w:lang w:val="de-DE"/>
        </w:rPr>
        <w:t>http://msp-institute.org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8C204E"/>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764E20D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2646B6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AA432F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98965A9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E4D1A6"/>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889862"/>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BEAA14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CE072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C7EC76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823B05"/>
    <w:multiLevelType w:val="hybridMultilevel"/>
    <w:tmpl w:val="C666B344"/>
    <w:lvl w:ilvl="0" w:tplc="C1A8D0F0">
      <w:start w:val="14"/>
      <w:numFmt w:val="bullet"/>
      <w:lvlText w:val="-"/>
      <w:lvlJc w:val="left"/>
      <w:pPr>
        <w:ind w:left="720" w:hanging="360"/>
      </w:pPr>
      <w:rPr>
        <w:rFonts w:ascii="PT Sans" w:eastAsia="Times New Roman" w:hAnsi="PT San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6243B40"/>
    <w:multiLevelType w:val="hybridMultilevel"/>
    <w:tmpl w:val="56AC5F50"/>
    <w:lvl w:ilvl="0" w:tplc="6CC09666">
      <w:start w:val="2"/>
      <w:numFmt w:val="bullet"/>
      <w:lvlText w:val="-"/>
      <w:lvlJc w:val="left"/>
      <w:pPr>
        <w:ind w:left="720" w:hanging="360"/>
      </w:pPr>
      <w:rPr>
        <w:rFonts w:ascii="PT Sans" w:eastAsia="Times New Roman" w:hAnsi="PT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59029C"/>
    <w:multiLevelType w:val="multilevel"/>
    <w:tmpl w:val="880E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A86A86"/>
    <w:multiLevelType w:val="hybridMultilevel"/>
    <w:tmpl w:val="B4F0F6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15443E5"/>
    <w:multiLevelType w:val="hybridMultilevel"/>
    <w:tmpl w:val="F00469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33F16B9"/>
    <w:multiLevelType w:val="hybridMultilevel"/>
    <w:tmpl w:val="E9F636F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1"/>
  </w:num>
  <w:num w:numId="14">
    <w:abstractNumId w:val="10"/>
  </w:num>
  <w:num w:numId="15">
    <w:abstractNumId w:val="14"/>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ocumentType w:val="letter"/>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4229B"/>
    <w:rsid w:val="00001769"/>
    <w:rsid w:val="00001F1D"/>
    <w:rsid w:val="000059FA"/>
    <w:rsid w:val="00006734"/>
    <w:rsid w:val="00010CE4"/>
    <w:rsid w:val="0001263D"/>
    <w:rsid w:val="00012674"/>
    <w:rsid w:val="00012FE9"/>
    <w:rsid w:val="00015721"/>
    <w:rsid w:val="000227B6"/>
    <w:rsid w:val="00023E6A"/>
    <w:rsid w:val="00027D05"/>
    <w:rsid w:val="00030662"/>
    <w:rsid w:val="00031C17"/>
    <w:rsid w:val="00033F3E"/>
    <w:rsid w:val="0004493D"/>
    <w:rsid w:val="00045E23"/>
    <w:rsid w:val="00053391"/>
    <w:rsid w:val="00060C90"/>
    <w:rsid w:val="00060E1D"/>
    <w:rsid w:val="00065929"/>
    <w:rsid w:val="000677A1"/>
    <w:rsid w:val="00071DE6"/>
    <w:rsid w:val="00071FCC"/>
    <w:rsid w:val="00073466"/>
    <w:rsid w:val="000748B6"/>
    <w:rsid w:val="00087BF3"/>
    <w:rsid w:val="00091AAC"/>
    <w:rsid w:val="00093C7C"/>
    <w:rsid w:val="00096689"/>
    <w:rsid w:val="00097485"/>
    <w:rsid w:val="000A2633"/>
    <w:rsid w:val="000A2ED0"/>
    <w:rsid w:val="000A534D"/>
    <w:rsid w:val="000A61CB"/>
    <w:rsid w:val="000A646A"/>
    <w:rsid w:val="000A783B"/>
    <w:rsid w:val="000B71FD"/>
    <w:rsid w:val="000C5DD6"/>
    <w:rsid w:val="000D28B9"/>
    <w:rsid w:val="000D429D"/>
    <w:rsid w:val="000E3945"/>
    <w:rsid w:val="000E4F69"/>
    <w:rsid w:val="001008DF"/>
    <w:rsid w:val="001035F9"/>
    <w:rsid w:val="001038EF"/>
    <w:rsid w:val="00110322"/>
    <w:rsid w:val="0011726E"/>
    <w:rsid w:val="00121B62"/>
    <w:rsid w:val="00131984"/>
    <w:rsid w:val="00134C83"/>
    <w:rsid w:val="00152811"/>
    <w:rsid w:val="00156CE9"/>
    <w:rsid w:val="00160A3A"/>
    <w:rsid w:val="0016404D"/>
    <w:rsid w:val="001658C0"/>
    <w:rsid w:val="00167450"/>
    <w:rsid w:val="00170746"/>
    <w:rsid w:val="001743DF"/>
    <w:rsid w:val="00177613"/>
    <w:rsid w:val="0018146F"/>
    <w:rsid w:val="00192790"/>
    <w:rsid w:val="00192F98"/>
    <w:rsid w:val="00196911"/>
    <w:rsid w:val="001A2138"/>
    <w:rsid w:val="001A29E3"/>
    <w:rsid w:val="001B1A07"/>
    <w:rsid w:val="001B7E5E"/>
    <w:rsid w:val="001C7B34"/>
    <w:rsid w:val="001D028C"/>
    <w:rsid w:val="001D2129"/>
    <w:rsid w:val="001D652F"/>
    <w:rsid w:val="001E0018"/>
    <w:rsid w:val="001E6BF1"/>
    <w:rsid w:val="001F5499"/>
    <w:rsid w:val="001F5C4C"/>
    <w:rsid w:val="00201C0A"/>
    <w:rsid w:val="00210DEA"/>
    <w:rsid w:val="00211A61"/>
    <w:rsid w:val="00216F95"/>
    <w:rsid w:val="00224BCE"/>
    <w:rsid w:val="00226B21"/>
    <w:rsid w:val="00226B64"/>
    <w:rsid w:val="00230123"/>
    <w:rsid w:val="00234404"/>
    <w:rsid w:val="00236937"/>
    <w:rsid w:val="00242883"/>
    <w:rsid w:val="002473C3"/>
    <w:rsid w:val="00252E39"/>
    <w:rsid w:val="00260BB0"/>
    <w:rsid w:val="002665CB"/>
    <w:rsid w:val="00267177"/>
    <w:rsid w:val="00272568"/>
    <w:rsid w:val="00281179"/>
    <w:rsid w:val="002854BA"/>
    <w:rsid w:val="0028763F"/>
    <w:rsid w:val="00287B30"/>
    <w:rsid w:val="00297D43"/>
    <w:rsid w:val="002B1EB6"/>
    <w:rsid w:val="002B4810"/>
    <w:rsid w:val="002B5E38"/>
    <w:rsid w:val="002C4E47"/>
    <w:rsid w:val="002C539B"/>
    <w:rsid w:val="002D55BF"/>
    <w:rsid w:val="002E5872"/>
    <w:rsid w:val="002E5951"/>
    <w:rsid w:val="002F0831"/>
    <w:rsid w:val="002F3FFC"/>
    <w:rsid w:val="002F4393"/>
    <w:rsid w:val="0030063E"/>
    <w:rsid w:val="00300D48"/>
    <w:rsid w:val="003072BB"/>
    <w:rsid w:val="003206C6"/>
    <w:rsid w:val="00327D75"/>
    <w:rsid w:val="003324D3"/>
    <w:rsid w:val="00332BD9"/>
    <w:rsid w:val="003332BB"/>
    <w:rsid w:val="003357EE"/>
    <w:rsid w:val="00336627"/>
    <w:rsid w:val="00337776"/>
    <w:rsid w:val="00340FFA"/>
    <w:rsid w:val="00346B30"/>
    <w:rsid w:val="00350651"/>
    <w:rsid w:val="00352DCD"/>
    <w:rsid w:val="00353DAA"/>
    <w:rsid w:val="0035432B"/>
    <w:rsid w:val="00355BB5"/>
    <w:rsid w:val="003570FF"/>
    <w:rsid w:val="0036675E"/>
    <w:rsid w:val="00367B19"/>
    <w:rsid w:val="00367D64"/>
    <w:rsid w:val="0037319B"/>
    <w:rsid w:val="00380548"/>
    <w:rsid w:val="003852E6"/>
    <w:rsid w:val="00390D5D"/>
    <w:rsid w:val="0039149F"/>
    <w:rsid w:val="0039202B"/>
    <w:rsid w:val="003A66A9"/>
    <w:rsid w:val="003B1D21"/>
    <w:rsid w:val="003B2092"/>
    <w:rsid w:val="003B5185"/>
    <w:rsid w:val="003B52B7"/>
    <w:rsid w:val="003C05B6"/>
    <w:rsid w:val="003D49A8"/>
    <w:rsid w:val="003D4AE0"/>
    <w:rsid w:val="003D4E11"/>
    <w:rsid w:val="00402814"/>
    <w:rsid w:val="00406664"/>
    <w:rsid w:val="00411B5A"/>
    <w:rsid w:val="00411C8C"/>
    <w:rsid w:val="00412095"/>
    <w:rsid w:val="0041449D"/>
    <w:rsid w:val="0041572D"/>
    <w:rsid w:val="004162EB"/>
    <w:rsid w:val="00425533"/>
    <w:rsid w:val="00452655"/>
    <w:rsid w:val="00453C7B"/>
    <w:rsid w:val="00465A06"/>
    <w:rsid w:val="00471FA0"/>
    <w:rsid w:val="00477C48"/>
    <w:rsid w:val="00483FBC"/>
    <w:rsid w:val="004A1E29"/>
    <w:rsid w:val="004A3E44"/>
    <w:rsid w:val="004A5536"/>
    <w:rsid w:val="004A6AF0"/>
    <w:rsid w:val="004A7C55"/>
    <w:rsid w:val="004B284B"/>
    <w:rsid w:val="004B3D03"/>
    <w:rsid w:val="004B3FC9"/>
    <w:rsid w:val="004C15BA"/>
    <w:rsid w:val="004C197E"/>
    <w:rsid w:val="004C1BEF"/>
    <w:rsid w:val="004C572F"/>
    <w:rsid w:val="004D0C72"/>
    <w:rsid w:val="004D220E"/>
    <w:rsid w:val="004D4D12"/>
    <w:rsid w:val="004D712E"/>
    <w:rsid w:val="004E5A4F"/>
    <w:rsid w:val="00501279"/>
    <w:rsid w:val="0050362A"/>
    <w:rsid w:val="0051427A"/>
    <w:rsid w:val="005159AF"/>
    <w:rsid w:val="00520902"/>
    <w:rsid w:val="00523FDC"/>
    <w:rsid w:val="005246AA"/>
    <w:rsid w:val="00524A83"/>
    <w:rsid w:val="005501C7"/>
    <w:rsid w:val="0055458C"/>
    <w:rsid w:val="0056447A"/>
    <w:rsid w:val="00567577"/>
    <w:rsid w:val="0057498B"/>
    <w:rsid w:val="00574B8A"/>
    <w:rsid w:val="00577854"/>
    <w:rsid w:val="00584E26"/>
    <w:rsid w:val="00591871"/>
    <w:rsid w:val="0059358D"/>
    <w:rsid w:val="005A0B6E"/>
    <w:rsid w:val="005A4697"/>
    <w:rsid w:val="005A4ED6"/>
    <w:rsid w:val="005A7FC4"/>
    <w:rsid w:val="005B04F1"/>
    <w:rsid w:val="005B0CE7"/>
    <w:rsid w:val="005B18E8"/>
    <w:rsid w:val="005B2056"/>
    <w:rsid w:val="005B3783"/>
    <w:rsid w:val="005B58A7"/>
    <w:rsid w:val="005C246E"/>
    <w:rsid w:val="005C2A60"/>
    <w:rsid w:val="005C56E9"/>
    <w:rsid w:val="005C7C9D"/>
    <w:rsid w:val="005D41E1"/>
    <w:rsid w:val="005D7CFE"/>
    <w:rsid w:val="005E5651"/>
    <w:rsid w:val="005F026C"/>
    <w:rsid w:val="005F4A4D"/>
    <w:rsid w:val="00601CAA"/>
    <w:rsid w:val="006032EB"/>
    <w:rsid w:val="0060348D"/>
    <w:rsid w:val="00603787"/>
    <w:rsid w:val="00607DF6"/>
    <w:rsid w:val="006129B3"/>
    <w:rsid w:val="00615A9F"/>
    <w:rsid w:val="00627552"/>
    <w:rsid w:val="00633F14"/>
    <w:rsid w:val="006349A8"/>
    <w:rsid w:val="00637946"/>
    <w:rsid w:val="00641818"/>
    <w:rsid w:val="0064229B"/>
    <w:rsid w:val="00644FD0"/>
    <w:rsid w:val="006469DC"/>
    <w:rsid w:val="00651222"/>
    <w:rsid w:val="006545C8"/>
    <w:rsid w:val="00660B3A"/>
    <w:rsid w:val="00683339"/>
    <w:rsid w:val="00685006"/>
    <w:rsid w:val="006954CE"/>
    <w:rsid w:val="006A02A5"/>
    <w:rsid w:val="006A777B"/>
    <w:rsid w:val="006A793E"/>
    <w:rsid w:val="006B0630"/>
    <w:rsid w:val="006B3F03"/>
    <w:rsid w:val="006C19EF"/>
    <w:rsid w:val="006C2626"/>
    <w:rsid w:val="006D0142"/>
    <w:rsid w:val="006D085C"/>
    <w:rsid w:val="006D7E3F"/>
    <w:rsid w:val="006E0B70"/>
    <w:rsid w:val="006E0DDB"/>
    <w:rsid w:val="006E13C7"/>
    <w:rsid w:val="006E66DD"/>
    <w:rsid w:val="006F11CE"/>
    <w:rsid w:val="006F52D8"/>
    <w:rsid w:val="0071399F"/>
    <w:rsid w:val="0072058A"/>
    <w:rsid w:val="00725769"/>
    <w:rsid w:val="00727DFC"/>
    <w:rsid w:val="0073095F"/>
    <w:rsid w:val="00730EE1"/>
    <w:rsid w:val="007313E7"/>
    <w:rsid w:val="00733DA2"/>
    <w:rsid w:val="007342BC"/>
    <w:rsid w:val="007517B7"/>
    <w:rsid w:val="00753F98"/>
    <w:rsid w:val="00764A26"/>
    <w:rsid w:val="007651F7"/>
    <w:rsid w:val="00776835"/>
    <w:rsid w:val="007859FC"/>
    <w:rsid w:val="00785D0F"/>
    <w:rsid w:val="00797043"/>
    <w:rsid w:val="007B1652"/>
    <w:rsid w:val="007B1A9D"/>
    <w:rsid w:val="007B4BFD"/>
    <w:rsid w:val="007B542A"/>
    <w:rsid w:val="007B73BB"/>
    <w:rsid w:val="007C358E"/>
    <w:rsid w:val="007C3CCB"/>
    <w:rsid w:val="007E4B9B"/>
    <w:rsid w:val="007E7A89"/>
    <w:rsid w:val="007F15D2"/>
    <w:rsid w:val="00805561"/>
    <w:rsid w:val="00805B83"/>
    <w:rsid w:val="00805C35"/>
    <w:rsid w:val="00805D9D"/>
    <w:rsid w:val="0080760D"/>
    <w:rsid w:val="00824E74"/>
    <w:rsid w:val="008261BD"/>
    <w:rsid w:val="008261BF"/>
    <w:rsid w:val="008264CF"/>
    <w:rsid w:val="00827705"/>
    <w:rsid w:val="00830AAB"/>
    <w:rsid w:val="00831250"/>
    <w:rsid w:val="00835FBC"/>
    <w:rsid w:val="00836118"/>
    <w:rsid w:val="00836746"/>
    <w:rsid w:val="008424C1"/>
    <w:rsid w:val="0084659D"/>
    <w:rsid w:val="00847FF6"/>
    <w:rsid w:val="008749CC"/>
    <w:rsid w:val="00875EBA"/>
    <w:rsid w:val="00883094"/>
    <w:rsid w:val="008961D9"/>
    <w:rsid w:val="00897699"/>
    <w:rsid w:val="008A1214"/>
    <w:rsid w:val="008B08CC"/>
    <w:rsid w:val="008B13AD"/>
    <w:rsid w:val="008C21F1"/>
    <w:rsid w:val="008E1EFE"/>
    <w:rsid w:val="008E2E68"/>
    <w:rsid w:val="008E6552"/>
    <w:rsid w:val="008E6A59"/>
    <w:rsid w:val="008F1E69"/>
    <w:rsid w:val="008F7B16"/>
    <w:rsid w:val="00901641"/>
    <w:rsid w:val="00903FF7"/>
    <w:rsid w:val="00910750"/>
    <w:rsid w:val="00911140"/>
    <w:rsid w:val="009132CE"/>
    <w:rsid w:val="009152C0"/>
    <w:rsid w:val="00915BA1"/>
    <w:rsid w:val="009162E5"/>
    <w:rsid w:val="0091799A"/>
    <w:rsid w:val="0092312A"/>
    <w:rsid w:val="0092711C"/>
    <w:rsid w:val="009330A9"/>
    <w:rsid w:val="009357C6"/>
    <w:rsid w:val="00935942"/>
    <w:rsid w:val="00940674"/>
    <w:rsid w:val="00942816"/>
    <w:rsid w:val="00942B65"/>
    <w:rsid w:val="009469B7"/>
    <w:rsid w:val="00952CE0"/>
    <w:rsid w:val="0095520E"/>
    <w:rsid w:val="0096568B"/>
    <w:rsid w:val="00967240"/>
    <w:rsid w:val="00974811"/>
    <w:rsid w:val="00977033"/>
    <w:rsid w:val="00977EE5"/>
    <w:rsid w:val="00981469"/>
    <w:rsid w:val="009972DA"/>
    <w:rsid w:val="009A1F38"/>
    <w:rsid w:val="009B1AE5"/>
    <w:rsid w:val="009C3400"/>
    <w:rsid w:val="009D10B0"/>
    <w:rsid w:val="009D1222"/>
    <w:rsid w:val="009D6FC5"/>
    <w:rsid w:val="009E6286"/>
    <w:rsid w:val="009E7858"/>
    <w:rsid w:val="009E7A07"/>
    <w:rsid w:val="009F019B"/>
    <w:rsid w:val="009F11DA"/>
    <w:rsid w:val="009F2502"/>
    <w:rsid w:val="009F3ABE"/>
    <w:rsid w:val="009F4B4A"/>
    <w:rsid w:val="00A00CA1"/>
    <w:rsid w:val="00A038B3"/>
    <w:rsid w:val="00A06044"/>
    <w:rsid w:val="00A06548"/>
    <w:rsid w:val="00A1741D"/>
    <w:rsid w:val="00A17D02"/>
    <w:rsid w:val="00A21A32"/>
    <w:rsid w:val="00A2263A"/>
    <w:rsid w:val="00A25FAB"/>
    <w:rsid w:val="00A261D1"/>
    <w:rsid w:val="00A270F9"/>
    <w:rsid w:val="00A309CA"/>
    <w:rsid w:val="00A30D08"/>
    <w:rsid w:val="00A41982"/>
    <w:rsid w:val="00A5016F"/>
    <w:rsid w:val="00A50CFC"/>
    <w:rsid w:val="00A51CD9"/>
    <w:rsid w:val="00A52038"/>
    <w:rsid w:val="00A5574E"/>
    <w:rsid w:val="00A615C3"/>
    <w:rsid w:val="00A66B9E"/>
    <w:rsid w:val="00A66EC0"/>
    <w:rsid w:val="00A72C7E"/>
    <w:rsid w:val="00A74CC6"/>
    <w:rsid w:val="00A95C7E"/>
    <w:rsid w:val="00AA2D12"/>
    <w:rsid w:val="00AA7558"/>
    <w:rsid w:val="00AB29D1"/>
    <w:rsid w:val="00AB57A7"/>
    <w:rsid w:val="00AB645A"/>
    <w:rsid w:val="00AB703C"/>
    <w:rsid w:val="00AC2265"/>
    <w:rsid w:val="00AC6809"/>
    <w:rsid w:val="00AD0714"/>
    <w:rsid w:val="00AD7482"/>
    <w:rsid w:val="00AE311F"/>
    <w:rsid w:val="00AE59ED"/>
    <w:rsid w:val="00AF0833"/>
    <w:rsid w:val="00AF0F77"/>
    <w:rsid w:val="00AF12FD"/>
    <w:rsid w:val="00B01558"/>
    <w:rsid w:val="00B064BB"/>
    <w:rsid w:val="00B0691F"/>
    <w:rsid w:val="00B21C85"/>
    <w:rsid w:val="00B25E8D"/>
    <w:rsid w:val="00B33287"/>
    <w:rsid w:val="00B40EF2"/>
    <w:rsid w:val="00B41F67"/>
    <w:rsid w:val="00B445DD"/>
    <w:rsid w:val="00B560BA"/>
    <w:rsid w:val="00B6756B"/>
    <w:rsid w:val="00B87A40"/>
    <w:rsid w:val="00B9206F"/>
    <w:rsid w:val="00BA1F1C"/>
    <w:rsid w:val="00BB3F66"/>
    <w:rsid w:val="00BB62D6"/>
    <w:rsid w:val="00BC37BF"/>
    <w:rsid w:val="00BC4983"/>
    <w:rsid w:val="00BC49FD"/>
    <w:rsid w:val="00BC5AB1"/>
    <w:rsid w:val="00BD3C20"/>
    <w:rsid w:val="00BE15E5"/>
    <w:rsid w:val="00BE49BF"/>
    <w:rsid w:val="00BF273D"/>
    <w:rsid w:val="00BF3DF7"/>
    <w:rsid w:val="00BF7070"/>
    <w:rsid w:val="00BF738E"/>
    <w:rsid w:val="00C15E3E"/>
    <w:rsid w:val="00C21223"/>
    <w:rsid w:val="00C275D8"/>
    <w:rsid w:val="00C3188D"/>
    <w:rsid w:val="00C34C51"/>
    <w:rsid w:val="00C414DA"/>
    <w:rsid w:val="00C5018B"/>
    <w:rsid w:val="00C504D9"/>
    <w:rsid w:val="00C57CF0"/>
    <w:rsid w:val="00C611C7"/>
    <w:rsid w:val="00C924DB"/>
    <w:rsid w:val="00C97F66"/>
    <w:rsid w:val="00CA4059"/>
    <w:rsid w:val="00CA4A06"/>
    <w:rsid w:val="00CB1485"/>
    <w:rsid w:val="00CB3087"/>
    <w:rsid w:val="00CB5651"/>
    <w:rsid w:val="00CC1D39"/>
    <w:rsid w:val="00CD4B69"/>
    <w:rsid w:val="00CD6DE5"/>
    <w:rsid w:val="00CD7FC6"/>
    <w:rsid w:val="00CE204C"/>
    <w:rsid w:val="00CE5261"/>
    <w:rsid w:val="00CF062E"/>
    <w:rsid w:val="00CF2A5F"/>
    <w:rsid w:val="00CF4414"/>
    <w:rsid w:val="00CF52E1"/>
    <w:rsid w:val="00D00E7F"/>
    <w:rsid w:val="00D122D8"/>
    <w:rsid w:val="00D13567"/>
    <w:rsid w:val="00D14041"/>
    <w:rsid w:val="00D160EB"/>
    <w:rsid w:val="00D17FA2"/>
    <w:rsid w:val="00D22C4E"/>
    <w:rsid w:val="00D22F1D"/>
    <w:rsid w:val="00D26D8B"/>
    <w:rsid w:val="00D319CF"/>
    <w:rsid w:val="00D36042"/>
    <w:rsid w:val="00D4009C"/>
    <w:rsid w:val="00D42733"/>
    <w:rsid w:val="00D42B85"/>
    <w:rsid w:val="00D44F35"/>
    <w:rsid w:val="00D47144"/>
    <w:rsid w:val="00D47F95"/>
    <w:rsid w:val="00D62100"/>
    <w:rsid w:val="00D828F8"/>
    <w:rsid w:val="00D84B45"/>
    <w:rsid w:val="00D9016B"/>
    <w:rsid w:val="00DA3410"/>
    <w:rsid w:val="00DB3413"/>
    <w:rsid w:val="00DB6F65"/>
    <w:rsid w:val="00DB7F10"/>
    <w:rsid w:val="00DC06B5"/>
    <w:rsid w:val="00DC1C18"/>
    <w:rsid w:val="00DC6419"/>
    <w:rsid w:val="00DD7076"/>
    <w:rsid w:val="00DE5A67"/>
    <w:rsid w:val="00DE616F"/>
    <w:rsid w:val="00DF76D5"/>
    <w:rsid w:val="00E03A20"/>
    <w:rsid w:val="00E0597C"/>
    <w:rsid w:val="00E135D2"/>
    <w:rsid w:val="00E20EDC"/>
    <w:rsid w:val="00E234D5"/>
    <w:rsid w:val="00E23A79"/>
    <w:rsid w:val="00E33E07"/>
    <w:rsid w:val="00E43C21"/>
    <w:rsid w:val="00E44485"/>
    <w:rsid w:val="00E554CB"/>
    <w:rsid w:val="00E6129A"/>
    <w:rsid w:val="00E61B11"/>
    <w:rsid w:val="00E61C10"/>
    <w:rsid w:val="00E75357"/>
    <w:rsid w:val="00E81BFD"/>
    <w:rsid w:val="00E931D5"/>
    <w:rsid w:val="00E94024"/>
    <w:rsid w:val="00E961CC"/>
    <w:rsid w:val="00EA279E"/>
    <w:rsid w:val="00EA60BB"/>
    <w:rsid w:val="00EB3C95"/>
    <w:rsid w:val="00EB5F4D"/>
    <w:rsid w:val="00EC144A"/>
    <w:rsid w:val="00EC4030"/>
    <w:rsid w:val="00EC7009"/>
    <w:rsid w:val="00ED168E"/>
    <w:rsid w:val="00ED3CD4"/>
    <w:rsid w:val="00ED6296"/>
    <w:rsid w:val="00EE018A"/>
    <w:rsid w:val="00EE4706"/>
    <w:rsid w:val="00EE5529"/>
    <w:rsid w:val="00EF1EFE"/>
    <w:rsid w:val="00EF321F"/>
    <w:rsid w:val="00EF3637"/>
    <w:rsid w:val="00EF6A55"/>
    <w:rsid w:val="00F0598D"/>
    <w:rsid w:val="00F12FF7"/>
    <w:rsid w:val="00F21026"/>
    <w:rsid w:val="00F254EC"/>
    <w:rsid w:val="00F315CD"/>
    <w:rsid w:val="00F410F0"/>
    <w:rsid w:val="00F431F2"/>
    <w:rsid w:val="00F461B9"/>
    <w:rsid w:val="00F5318B"/>
    <w:rsid w:val="00F6201A"/>
    <w:rsid w:val="00F62E24"/>
    <w:rsid w:val="00F6786D"/>
    <w:rsid w:val="00F67C01"/>
    <w:rsid w:val="00F73173"/>
    <w:rsid w:val="00F75372"/>
    <w:rsid w:val="00F75DD2"/>
    <w:rsid w:val="00F85D69"/>
    <w:rsid w:val="00F85F50"/>
    <w:rsid w:val="00F8631F"/>
    <w:rsid w:val="00F86556"/>
    <w:rsid w:val="00F9617F"/>
    <w:rsid w:val="00FA369E"/>
    <w:rsid w:val="00FA73A3"/>
    <w:rsid w:val="00FB13A7"/>
    <w:rsid w:val="00FB2EDB"/>
    <w:rsid w:val="00FB327B"/>
    <w:rsid w:val="00FB4970"/>
    <w:rsid w:val="00FB72F5"/>
    <w:rsid w:val="00FC2167"/>
    <w:rsid w:val="00FC3C17"/>
    <w:rsid w:val="00FC5C43"/>
    <w:rsid w:val="00FC6709"/>
    <w:rsid w:val="00FD4223"/>
    <w:rsid w:val="00FE6D1D"/>
    <w:rsid w:val="00FF30C1"/>
    <w:rsid w:val="00FF4A64"/>
    <w:rsid w:val="00FF7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4BD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24BCE"/>
    <w:rPr>
      <w:rFonts w:ascii="Times New Roman" w:eastAsia="Times New Roman" w:hAnsi="Times New Roman" w:cs="Times New Roman"/>
      <w:sz w:val="24"/>
      <w:szCs w:val="24"/>
      <w:lang w:val="en-GB"/>
    </w:rPr>
  </w:style>
  <w:style w:type="paragraph" w:styleId="berschrift1">
    <w:name w:val="heading 1"/>
    <w:basedOn w:val="Standard"/>
    <w:next w:val="Standard"/>
    <w:link w:val="berschrift1Zchn"/>
    <w:uiPriority w:val="9"/>
    <w:qFormat/>
    <w:pPr>
      <w:keepNext/>
      <w:keepLines/>
      <w:spacing w:before="480"/>
      <w:outlineLvl w:val="0"/>
    </w:pPr>
    <w:rPr>
      <w:rFonts w:asciiTheme="majorHAnsi" w:eastAsiaTheme="majorEastAsia" w:hAnsiTheme="majorHAnsi" w:cstheme="majorBidi"/>
      <w:b/>
      <w:bCs/>
      <w:color w:val="C37C07" w:themeColor="accent1" w:themeShade="BF"/>
      <w:sz w:val="28"/>
      <w:szCs w:val="28"/>
      <w:lang w:val="en-US"/>
    </w:rPr>
  </w:style>
  <w:style w:type="paragraph" w:styleId="berschrift2">
    <w:name w:val="heading 2"/>
    <w:basedOn w:val="Standard"/>
    <w:next w:val="Standard"/>
    <w:link w:val="berschrift2Zchn"/>
    <w:unhideWhenUsed/>
    <w:qFormat/>
    <w:pPr>
      <w:keepNext/>
      <w:keepLines/>
      <w:spacing w:before="200"/>
      <w:outlineLvl w:val="1"/>
    </w:pPr>
    <w:rPr>
      <w:rFonts w:asciiTheme="majorHAnsi" w:eastAsiaTheme="majorEastAsia" w:hAnsiTheme="majorHAnsi" w:cstheme="majorBidi"/>
      <w:b/>
      <w:bCs/>
      <w:color w:val="F6A31A" w:themeColor="accent1"/>
      <w:sz w:val="26"/>
      <w:szCs w:val="26"/>
      <w:lang w:val="en-US"/>
    </w:rPr>
  </w:style>
  <w:style w:type="paragraph" w:styleId="berschrift3">
    <w:name w:val="heading 3"/>
    <w:basedOn w:val="Standard"/>
    <w:next w:val="Standard"/>
    <w:link w:val="berschrift3Zchn"/>
    <w:unhideWhenUsed/>
    <w:qFormat/>
    <w:pPr>
      <w:keepNext/>
      <w:keepLines/>
      <w:spacing w:before="200"/>
      <w:outlineLvl w:val="2"/>
    </w:pPr>
    <w:rPr>
      <w:rFonts w:asciiTheme="majorHAnsi" w:eastAsiaTheme="majorEastAsia" w:hAnsiTheme="majorHAnsi" w:cstheme="majorBidi"/>
      <w:b/>
      <w:bCs/>
      <w:color w:val="F6A31A" w:themeColor="accent1"/>
    </w:rPr>
  </w:style>
  <w:style w:type="paragraph" w:styleId="berschrift4">
    <w:name w:val="heading 4"/>
    <w:basedOn w:val="Standard"/>
    <w:next w:val="Standard"/>
    <w:link w:val="berschrift4Zchn"/>
    <w:semiHidden/>
    <w:unhideWhenUsed/>
    <w:qFormat/>
    <w:pPr>
      <w:keepNext/>
      <w:keepLines/>
      <w:spacing w:before="200"/>
      <w:outlineLvl w:val="3"/>
    </w:pPr>
    <w:rPr>
      <w:rFonts w:asciiTheme="majorHAnsi" w:eastAsiaTheme="majorEastAsia" w:hAnsiTheme="majorHAnsi" w:cstheme="majorBidi"/>
      <w:b/>
      <w:bCs/>
      <w:i/>
      <w:iCs/>
      <w:color w:val="F6A31A" w:themeColor="accent1"/>
    </w:rPr>
  </w:style>
  <w:style w:type="paragraph" w:styleId="berschrift5">
    <w:name w:val="heading 5"/>
    <w:basedOn w:val="Standard"/>
    <w:next w:val="Standard"/>
    <w:link w:val="berschrift5Zchn"/>
    <w:semiHidden/>
    <w:unhideWhenUsed/>
    <w:qFormat/>
    <w:pPr>
      <w:keepNext/>
      <w:keepLines/>
      <w:spacing w:before="200"/>
      <w:outlineLvl w:val="4"/>
    </w:pPr>
    <w:rPr>
      <w:rFonts w:asciiTheme="majorHAnsi" w:eastAsiaTheme="majorEastAsia" w:hAnsiTheme="majorHAnsi" w:cstheme="majorBidi"/>
      <w:color w:val="825205" w:themeColor="accent1" w:themeShade="7F"/>
    </w:rPr>
  </w:style>
  <w:style w:type="paragraph" w:styleId="berschrift6">
    <w:name w:val="heading 6"/>
    <w:basedOn w:val="Standard"/>
    <w:next w:val="Standard"/>
    <w:link w:val="berschrift6Zchn"/>
    <w:semiHidden/>
    <w:unhideWhenUsed/>
    <w:qFormat/>
    <w:pPr>
      <w:keepNext/>
      <w:keepLines/>
      <w:spacing w:before="200"/>
      <w:outlineLvl w:val="5"/>
    </w:pPr>
    <w:rPr>
      <w:rFonts w:asciiTheme="majorHAnsi" w:eastAsiaTheme="majorEastAsia" w:hAnsiTheme="majorHAnsi" w:cstheme="majorBidi"/>
      <w:i/>
      <w:iCs/>
      <w:color w:val="825205" w:themeColor="accent1" w:themeShade="7F"/>
    </w:rPr>
  </w:style>
  <w:style w:type="paragraph" w:styleId="berschrift7">
    <w:name w:val="heading 7"/>
    <w:basedOn w:val="Standard"/>
    <w:next w:val="Standard"/>
    <w:link w:val="berschrift7Zchn"/>
    <w:semiHidden/>
    <w:unhideWhenUsed/>
    <w:qFormat/>
    <w:pPr>
      <w:keepNext/>
      <w:keepLines/>
      <w:spacing w:before="200"/>
      <w:outlineLvl w:val="6"/>
    </w:pPr>
    <w:rPr>
      <w:rFonts w:asciiTheme="majorHAnsi" w:eastAsiaTheme="majorEastAsia" w:hAnsiTheme="majorHAnsi" w:cstheme="majorBidi"/>
      <w:i/>
      <w:iCs/>
      <w:color w:val="2062AA" w:themeColor="text1" w:themeTint="BF"/>
    </w:rPr>
  </w:style>
  <w:style w:type="paragraph" w:styleId="berschrift8">
    <w:name w:val="heading 8"/>
    <w:basedOn w:val="Standard"/>
    <w:next w:val="Standard"/>
    <w:link w:val="berschrift8Zchn"/>
    <w:semiHidden/>
    <w:unhideWhenUsed/>
    <w:qFormat/>
    <w:pPr>
      <w:keepNext/>
      <w:keepLines/>
      <w:spacing w:before="200"/>
      <w:outlineLvl w:val="7"/>
    </w:pPr>
    <w:rPr>
      <w:rFonts w:asciiTheme="majorHAnsi" w:eastAsiaTheme="majorEastAsia" w:hAnsiTheme="majorHAnsi" w:cstheme="majorBidi"/>
      <w:color w:val="2062AA" w:themeColor="text1" w:themeTint="BF"/>
      <w:szCs w:val="20"/>
    </w:rPr>
  </w:style>
  <w:style w:type="paragraph" w:styleId="berschrift9">
    <w:name w:val="heading 9"/>
    <w:basedOn w:val="Standard"/>
    <w:next w:val="Standard"/>
    <w:link w:val="berschrift9Zchn"/>
    <w:semiHidden/>
    <w:unhideWhenUsed/>
    <w:qFormat/>
    <w:pPr>
      <w:keepNext/>
      <w:keepLines/>
      <w:spacing w:before="200"/>
      <w:outlineLvl w:val="8"/>
    </w:pPr>
    <w:rPr>
      <w:rFonts w:asciiTheme="majorHAnsi" w:eastAsiaTheme="majorEastAsia" w:hAnsiTheme="majorHAnsi" w:cstheme="majorBidi"/>
      <w:i/>
      <w:iCs/>
      <w:color w:val="2062AA"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680"/>
        <w:tab w:val="right" w:pos="9360"/>
      </w:tabs>
      <w:spacing w:after="720"/>
      <w:jc w:val="right"/>
    </w:pPr>
    <w:rPr>
      <w:rFonts w:asciiTheme="minorHAnsi" w:eastAsiaTheme="minorEastAsia" w:hAnsiTheme="minorHAnsi" w:cstheme="minorBidi"/>
      <w:lang w:val="en-US"/>
    </w:rPr>
  </w:style>
  <w:style w:type="character" w:customStyle="1" w:styleId="KopfzeileZchn">
    <w:name w:val="Kopfzeile Zchn"/>
    <w:basedOn w:val="Absatz-Standardschriftart"/>
    <w:link w:val="Kopfzeile"/>
    <w:rPr>
      <w:sz w:val="24"/>
      <w:szCs w:val="24"/>
    </w:rPr>
  </w:style>
  <w:style w:type="paragraph" w:styleId="Fuzeile">
    <w:name w:val="footer"/>
    <w:basedOn w:val="Standard"/>
    <w:link w:val="FuzeileZchn"/>
    <w:pPr>
      <w:tabs>
        <w:tab w:val="center" w:pos="4680"/>
        <w:tab w:val="right" w:pos="9360"/>
      </w:tabs>
      <w:spacing w:before="40" w:after="40"/>
      <w:jc w:val="center"/>
    </w:pPr>
    <w:rPr>
      <w:rFonts w:asciiTheme="minorHAnsi" w:eastAsiaTheme="minorEastAsia" w:hAnsiTheme="minorHAnsi" w:cstheme="minorBidi"/>
      <w:color w:val="A6A6A6" w:themeColor="background1" w:themeShade="A6"/>
      <w:sz w:val="16"/>
      <w:szCs w:val="16"/>
      <w:lang w:val="en-US"/>
    </w:rPr>
  </w:style>
  <w:style w:type="character" w:customStyle="1" w:styleId="FuzeileZchn">
    <w:name w:val="Fußzeile Zchn"/>
    <w:basedOn w:val="Absatz-Standardschriftart"/>
    <w:link w:val="Fuzeile"/>
    <w:rPr>
      <w:color w:val="A6A6A6" w:themeColor="background1" w:themeShade="A6"/>
      <w:sz w:val="16"/>
      <w:szCs w:val="16"/>
    </w:rPr>
  </w:style>
  <w:style w:type="paragraph" w:customStyle="1" w:styleId="Header-Left">
    <w:name w:val="Header-Left"/>
    <w:basedOn w:val="Standard"/>
    <w:pPr>
      <w:spacing w:before="1100"/>
      <w:ind w:left="43"/>
    </w:pPr>
    <w:rPr>
      <w:rFonts w:asciiTheme="majorHAnsi" w:eastAsiaTheme="majorEastAsia" w:hAnsiTheme="majorHAnsi" w:cstheme="majorBidi"/>
      <w:color w:val="F1B015" w:themeColor="accent2"/>
      <w:sz w:val="44"/>
      <w:szCs w:val="22"/>
      <w:lang w:val="en-US"/>
    </w:rPr>
  </w:style>
  <w:style w:type="paragraph" w:customStyle="1" w:styleId="Header-Right">
    <w:name w:val="Header-Right"/>
    <w:basedOn w:val="Standard"/>
    <w:pPr>
      <w:spacing w:before="1000"/>
      <w:ind w:right="43"/>
      <w:jc w:val="right"/>
    </w:pPr>
    <w:rPr>
      <w:rFonts w:asciiTheme="minorHAnsi" w:eastAsiaTheme="minorEastAsia" w:hAnsiTheme="minorHAnsi" w:cstheme="minorBidi"/>
      <w:color w:val="A6A6A6" w:themeColor="background1" w:themeShade="A6"/>
      <w:sz w:val="68"/>
      <w:szCs w:val="22"/>
      <w:lang w:val="en-US"/>
    </w:rPr>
  </w:style>
  <w:style w:type="paragraph" w:customStyle="1" w:styleId="NoSpaceBetween">
    <w:name w:val="No Space Between"/>
    <w:basedOn w:val="Standard"/>
    <w:uiPriority w:val="99"/>
    <w:rPr>
      <w:rFonts w:asciiTheme="minorHAnsi" w:eastAsiaTheme="minorEastAsia" w:hAnsiTheme="minorHAnsi" w:cstheme="minorBidi"/>
      <w:sz w:val="2"/>
      <w:szCs w:val="22"/>
      <w:lang w:val="en-US"/>
    </w:rPr>
  </w:style>
  <w:style w:type="table" w:customStyle="1" w:styleId="HostTable-Borderless">
    <w:name w:val="Host Table - Borderless"/>
    <w:basedOn w:val="NormaleTabelle"/>
    <w:tblPr>
      <w:tblCellMar>
        <w:left w:w="0" w:type="dxa"/>
        <w:right w:w="0" w:type="dxa"/>
      </w:tblCellMar>
    </w:tblPr>
  </w:style>
  <w:style w:type="paragraph" w:styleId="Textkrper">
    <w:name w:val="Body Text"/>
    <w:basedOn w:val="Standard"/>
    <w:link w:val="TextkrperZchn"/>
    <w:pPr>
      <w:spacing w:after="200"/>
    </w:pPr>
    <w:rPr>
      <w:rFonts w:asciiTheme="minorHAnsi" w:eastAsiaTheme="minorEastAsia" w:hAnsiTheme="minorHAnsi" w:cstheme="minorBidi"/>
      <w:color w:val="194E87" w:themeColor="text1" w:themeTint="D9"/>
      <w:sz w:val="20"/>
      <w:szCs w:val="20"/>
      <w:lang w:val="en-US"/>
    </w:rPr>
  </w:style>
  <w:style w:type="character" w:customStyle="1" w:styleId="TextkrperZchn">
    <w:name w:val="Textkörper Zchn"/>
    <w:basedOn w:val="Absatz-Standardschriftart"/>
    <w:link w:val="Textkrper"/>
    <w:rPr>
      <w:color w:val="194E87" w:themeColor="text1" w:themeTint="D9"/>
      <w:sz w:val="20"/>
      <w:szCs w:val="20"/>
    </w:rPr>
  </w:style>
  <w:style w:type="paragraph" w:customStyle="1" w:styleId="DateandRecipient">
    <w:name w:val="Date and Recipient"/>
    <w:basedOn w:val="Standard"/>
    <w:pPr>
      <w:spacing w:after="480"/>
    </w:pPr>
    <w:rPr>
      <w:rFonts w:asciiTheme="minorHAnsi" w:eastAsiaTheme="minorEastAsia" w:hAnsiTheme="minorHAnsi" w:cstheme="minorBidi"/>
      <w:sz w:val="20"/>
      <w:szCs w:val="22"/>
      <w:lang w:val="en-US"/>
    </w:rPr>
  </w:style>
  <w:style w:type="paragraph" w:styleId="Unterschrift">
    <w:name w:val="Signature"/>
    <w:basedOn w:val="Standard"/>
    <w:link w:val="UnterschriftZchn"/>
    <w:pPr>
      <w:spacing w:after="720"/>
    </w:pPr>
    <w:rPr>
      <w:rFonts w:asciiTheme="minorHAnsi" w:eastAsiaTheme="minorEastAsia" w:hAnsiTheme="minorHAnsi" w:cstheme="minorBidi"/>
      <w:sz w:val="20"/>
      <w:szCs w:val="22"/>
      <w:lang w:val="en-US"/>
    </w:rPr>
  </w:style>
  <w:style w:type="character" w:customStyle="1" w:styleId="UnterschriftZchn">
    <w:name w:val="Unterschrift Zchn"/>
    <w:basedOn w:val="Absatz-Standardschriftart"/>
    <w:link w:val="Unterschrift"/>
    <w:rPr>
      <w:sz w:val="20"/>
    </w:rPr>
  </w:style>
  <w:style w:type="paragraph" w:styleId="Sprechblasentext">
    <w:name w:val="Balloon Text"/>
    <w:basedOn w:val="Standard"/>
    <w:link w:val="SprechblasentextZchn"/>
    <w:semiHidden/>
    <w:unhideWhenUsed/>
    <w:rPr>
      <w:rFonts w:ascii="Tahoma" w:eastAsiaTheme="minorEastAsia" w:hAnsi="Tahoma" w:cs="Tahoma"/>
      <w:sz w:val="16"/>
      <w:szCs w:val="16"/>
      <w:lang w:val="en-US"/>
    </w:rPr>
  </w:style>
  <w:style w:type="character" w:customStyle="1" w:styleId="SprechblasentextZchn">
    <w:name w:val="Sprechblasentext Zchn"/>
    <w:basedOn w:val="Absatz-Standardschriftart"/>
    <w:link w:val="Sprechblasentext"/>
    <w:semiHidden/>
    <w:rPr>
      <w:rFonts w:ascii="Tahoma" w:hAnsi="Tahoma" w:cs="Tahoma"/>
      <w:sz w:val="16"/>
      <w:szCs w:val="16"/>
    </w:rPr>
  </w:style>
  <w:style w:type="paragraph" w:styleId="Literaturverzeichnis">
    <w:name w:val="Bibliography"/>
    <w:basedOn w:val="Standard"/>
    <w:next w:val="Standard"/>
    <w:semiHidden/>
    <w:unhideWhenUsed/>
  </w:style>
  <w:style w:type="paragraph" w:styleId="Blocktext">
    <w:name w:val="Block Text"/>
    <w:basedOn w:val="Standard"/>
    <w:semiHidden/>
    <w:unhideWhenUsed/>
    <w:pPr>
      <w:pBdr>
        <w:top w:val="single" w:sz="2" w:space="10" w:color="F6A31A" w:themeColor="accent1" w:shadow="1"/>
        <w:left w:val="single" w:sz="2" w:space="10" w:color="F6A31A" w:themeColor="accent1" w:shadow="1"/>
        <w:bottom w:val="single" w:sz="2" w:space="10" w:color="F6A31A" w:themeColor="accent1" w:shadow="1"/>
        <w:right w:val="single" w:sz="2" w:space="10" w:color="F6A31A" w:themeColor="accent1" w:shadow="1"/>
      </w:pBdr>
      <w:ind w:left="1152" w:right="1152"/>
    </w:pPr>
    <w:rPr>
      <w:i/>
      <w:iCs/>
      <w:color w:val="F6A31A" w:themeColor="accent1"/>
    </w:rPr>
  </w:style>
  <w:style w:type="paragraph" w:styleId="Textkrper2">
    <w:name w:val="Body Text 2"/>
    <w:basedOn w:val="Standard"/>
    <w:link w:val="Textkrper2Zchn"/>
    <w:semiHidden/>
    <w:unhideWhenUsed/>
    <w:pPr>
      <w:spacing w:after="120"/>
      <w:ind w:left="360"/>
    </w:pPr>
  </w:style>
  <w:style w:type="paragraph" w:styleId="Textkrper3">
    <w:name w:val="Body Text 3"/>
    <w:basedOn w:val="Standard"/>
    <w:link w:val="Textkrper3Zchn"/>
    <w:semiHidden/>
    <w:unhideWhenUsed/>
    <w:pPr>
      <w:spacing w:after="120"/>
    </w:pPr>
    <w:rPr>
      <w:sz w:val="16"/>
      <w:szCs w:val="16"/>
    </w:rPr>
  </w:style>
  <w:style w:type="character" w:customStyle="1" w:styleId="Textkrper3Zchn">
    <w:name w:val="Textkörper 3 Zchn"/>
    <w:basedOn w:val="Absatz-Standardschriftart"/>
    <w:link w:val="Textkrper3"/>
    <w:semiHidden/>
    <w:rPr>
      <w:sz w:val="16"/>
      <w:szCs w:val="16"/>
    </w:rPr>
  </w:style>
  <w:style w:type="paragraph" w:styleId="Textkrper-Erstzeileneinzug">
    <w:name w:val="Body Text First Indent"/>
    <w:basedOn w:val="Textkrper"/>
    <w:link w:val="Textkrper-ErstzeileneinzugZchn"/>
    <w:semiHidden/>
    <w:unhideWhenUsed/>
    <w:pPr>
      <w:spacing w:after="0"/>
      <w:ind w:firstLine="360"/>
    </w:pPr>
    <w:rPr>
      <w:color w:val="auto"/>
      <w:szCs w:val="22"/>
    </w:rPr>
  </w:style>
  <w:style w:type="character" w:customStyle="1" w:styleId="Textkrper-ErstzeileneinzugZchn">
    <w:name w:val="Textkörper-Erstzeileneinzug Zchn"/>
    <w:basedOn w:val="TextkrperZchn"/>
    <w:link w:val="Textkrper-Erstzeileneinzug"/>
    <w:semiHidden/>
    <w:rPr>
      <w:color w:val="194E87" w:themeColor="text1" w:themeTint="D9"/>
      <w:sz w:val="20"/>
      <w:szCs w:val="20"/>
    </w:rPr>
  </w:style>
  <w:style w:type="character" w:customStyle="1" w:styleId="Textkrper2Zchn">
    <w:name w:val="Textkörper 2 Zchn"/>
    <w:basedOn w:val="Absatz-Standardschriftart"/>
    <w:link w:val="Textkrper2"/>
    <w:semiHidden/>
    <w:rPr>
      <w:sz w:val="20"/>
    </w:rPr>
  </w:style>
  <w:style w:type="paragraph" w:styleId="Textkrper-Erstzeileneinzug2">
    <w:name w:val="Body Text First Indent 2"/>
    <w:basedOn w:val="Textkrper2"/>
    <w:link w:val="Textkrper-Erstzeileneinzug2Zchn"/>
    <w:semiHidden/>
    <w:unhideWhenUsed/>
    <w:pPr>
      <w:spacing w:after="0"/>
      <w:ind w:firstLine="360"/>
    </w:pPr>
  </w:style>
  <w:style w:type="character" w:customStyle="1" w:styleId="Textkrper-Erstzeileneinzug2Zchn">
    <w:name w:val="Textkörper-Erstzeileneinzug 2 Zchn"/>
    <w:basedOn w:val="Textkrper2Zchn"/>
    <w:link w:val="Textkrper-Erstzeileneinzug2"/>
    <w:semiHidden/>
    <w:rPr>
      <w:sz w:val="20"/>
    </w:rPr>
  </w:style>
  <w:style w:type="paragraph" w:styleId="Textkrper-Einzug2">
    <w:name w:val="Body Text Indent 2"/>
    <w:basedOn w:val="Standard"/>
    <w:link w:val="Textkrper-Einzug2Zchn"/>
    <w:semiHidden/>
    <w:unhideWhenUsed/>
    <w:pPr>
      <w:spacing w:after="120" w:line="480" w:lineRule="auto"/>
      <w:ind w:left="360"/>
    </w:pPr>
  </w:style>
  <w:style w:type="character" w:customStyle="1" w:styleId="Textkrper-Einzug2Zchn">
    <w:name w:val="Textkörper-Einzug 2 Zchn"/>
    <w:basedOn w:val="Absatz-Standardschriftart"/>
    <w:link w:val="Textkrper-Einzug2"/>
    <w:semiHidden/>
    <w:rPr>
      <w:sz w:val="20"/>
    </w:rPr>
  </w:style>
  <w:style w:type="paragraph" w:styleId="Textkrper-Einzug3">
    <w:name w:val="Body Text Indent 3"/>
    <w:basedOn w:val="Standard"/>
    <w:link w:val="Textkrper-Einzug3Zchn"/>
    <w:semiHidden/>
    <w:unhideWhenUsed/>
    <w:pPr>
      <w:spacing w:after="120"/>
      <w:ind w:left="360"/>
    </w:pPr>
    <w:rPr>
      <w:sz w:val="16"/>
      <w:szCs w:val="16"/>
    </w:rPr>
  </w:style>
  <w:style w:type="character" w:customStyle="1" w:styleId="Textkrper-Einzug3Zchn">
    <w:name w:val="Textkörper-Einzug 3 Zchn"/>
    <w:basedOn w:val="Absatz-Standardschriftart"/>
    <w:link w:val="Textkrper-Einzug3"/>
    <w:semiHidden/>
    <w:rPr>
      <w:sz w:val="16"/>
      <w:szCs w:val="16"/>
    </w:rPr>
  </w:style>
  <w:style w:type="paragraph" w:styleId="Beschriftung">
    <w:name w:val="caption"/>
    <w:basedOn w:val="Standard"/>
    <w:next w:val="Standard"/>
    <w:semiHidden/>
    <w:unhideWhenUsed/>
    <w:qFormat/>
    <w:pPr>
      <w:spacing w:after="200"/>
    </w:pPr>
    <w:rPr>
      <w:b/>
      <w:bCs/>
      <w:color w:val="F6A31A" w:themeColor="accent1"/>
      <w:sz w:val="18"/>
      <w:szCs w:val="18"/>
    </w:rPr>
  </w:style>
  <w:style w:type="paragraph" w:styleId="Gruformel">
    <w:name w:val="Closing"/>
    <w:basedOn w:val="Standard"/>
    <w:link w:val="GruformelZchn"/>
    <w:semiHidden/>
    <w:unhideWhenUsed/>
    <w:pPr>
      <w:ind w:left="4320"/>
    </w:pPr>
  </w:style>
  <w:style w:type="character" w:customStyle="1" w:styleId="GruformelZchn">
    <w:name w:val="Grußformel Zchn"/>
    <w:basedOn w:val="Absatz-Standardschriftart"/>
    <w:link w:val="Gruformel"/>
    <w:semiHidden/>
    <w:rPr>
      <w:sz w:val="20"/>
    </w:rPr>
  </w:style>
  <w:style w:type="paragraph" w:styleId="Kommentartext">
    <w:name w:val="annotation text"/>
    <w:basedOn w:val="Standard"/>
    <w:link w:val="KommentartextZchn"/>
    <w:uiPriority w:val="99"/>
    <w:unhideWhenUsed/>
    <w:rPr>
      <w:rFonts w:asciiTheme="minorHAnsi" w:eastAsiaTheme="minorEastAsia" w:hAnsiTheme="minorHAnsi" w:cstheme="minorBidi"/>
      <w:sz w:val="20"/>
      <w:szCs w:val="20"/>
      <w:lang w:val="en-US"/>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b/>
      <w:bCs/>
      <w:sz w:val="20"/>
      <w:szCs w:val="20"/>
    </w:rPr>
  </w:style>
  <w:style w:type="paragraph" w:styleId="Datum">
    <w:name w:val="Date"/>
    <w:basedOn w:val="Standard"/>
    <w:next w:val="Standard"/>
    <w:link w:val="DatumZchn"/>
    <w:semiHidden/>
    <w:unhideWhenUsed/>
  </w:style>
  <w:style w:type="character" w:customStyle="1" w:styleId="DatumZchn">
    <w:name w:val="Datum Zchn"/>
    <w:basedOn w:val="Absatz-Standardschriftart"/>
    <w:link w:val="Datum"/>
    <w:semiHidden/>
    <w:rPr>
      <w:sz w:val="20"/>
    </w:rPr>
  </w:style>
  <w:style w:type="paragraph" w:styleId="Dokumentstruktur">
    <w:name w:val="Document Map"/>
    <w:basedOn w:val="Standard"/>
    <w:link w:val="DokumentstrukturZchn"/>
    <w:semiHidden/>
    <w:unhideWhenUsed/>
    <w:rPr>
      <w:rFonts w:ascii="Tahoma" w:hAnsi="Tahoma" w:cs="Tahoma"/>
      <w:sz w:val="16"/>
      <w:szCs w:val="16"/>
    </w:rPr>
  </w:style>
  <w:style w:type="character" w:customStyle="1" w:styleId="DokumentstrukturZchn">
    <w:name w:val="Dokumentstruktur Zchn"/>
    <w:basedOn w:val="Absatz-Standardschriftart"/>
    <w:link w:val="Dokumentstruktur"/>
    <w:semiHidden/>
    <w:rPr>
      <w:rFonts w:ascii="Tahoma" w:hAnsi="Tahoma" w:cs="Tahoma"/>
      <w:sz w:val="16"/>
      <w:szCs w:val="16"/>
    </w:rPr>
  </w:style>
  <w:style w:type="paragraph" w:styleId="E-Mail-Signatur">
    <w:name w:val="E-mail Signature"/>
    <w:basedOn w:val="Standard"/>
    <w:link w:val="E-Mail-SignaturZchn"/>
    <w:semiHidden/>
    <w:unhideWhenUsed/>
  </w:style>
  <w:style w:type="character" w:customStyle="1" w:styleId="E-Mail-SignaturZchn">
    <w:name w:val="E-Mail-Signatur Zchn"/>
    <w:basedOn w:val="Absatz-Standardschriftart"/>
    <w:link w:val="E-Mail-Signatur"/>
    <w:semiHidden/>
    <w:rPr>
      <w:sz w:val="20"/>
    </w:rPr>
  </w:style>
  <w:style w:type="paragraph" w:styleId="Endnotentext">
    <w:name w:val="endnote text"/>
    <w:basedOn w:val="Standard"/>
    <w:link w:val="EndnotentextZchn"/>
    <w:semiHidden/>
    <w:unhideWhenUsed/>
    <w:rPr>
      <w:szCs w:val="20"/>
    </w:rPr>
  </w:style>
  <w:style w:type="character" w:customStyle="1" w:styleId="EndnotentextZchn">
    <w:name w:val="Endnotentext Zchn"/>
    <w:basedOn w:val="Absatz-Standardschriftart"/>
    <w:link w:val="Endnotentext"/>
    <w:semiHidden/>
    <w:rPr>
      <w:sz w:val="20"/>
      <w:szCs w:val="20"/>
    </w:rPr>
  </w:style>
  <w:style w:type="paragraph" w:styleId="Umschlagadresse">
    <w:name w:val="envelope address"/>
    <w:basedOn w:val="Standard"/>
    <w:semiHidden/>
    <w:unhideWhenUsed/>
    <w:pPr>
      <w:framePr w:w="7920" w:h="1980" w:hRule="exact" w:hSpace="180" w:wrap="auto" w:hAnchor="page" w:xAlign="center" w:yAlign="bottom"/>
      <w:ind w:left="2880"/>
    </w:pPr>
    <w:rPr>
      <w:rFonts w:asciiTheme="majorHAnsi" w:eastAsiaTheme="majorEastAsia" w:hAnsiTheme="majorHAnsi" w:cstheme="majorBidi"/>
      <w:lang w:val="en-US"/>
    </w:rPr>
  </w:style>
  <w:style w:type="paragraph" w:styleId="Umschlagabsenderadresse">
    <w:name w:val="envelope return"/>
    <w:basedOn w:val="Standard"/>
    <w:semiHidden/>
    <w:unhideWhenUsed/>
    <w:rPr>
      <w:rFonts w:asciiTheme="majorHAnsi" w:eastAsiaTheme="majorEastAsia" w:hAnsiTheme="majorHAnsi" w:cstheme="majorBidi"/>
      <w:szCs w:val="20"/>
    </w:rPr>
  </w:style>
  <w:style w:type="paragraph" w:styleId="Funotentext">
    <w:name w:val="footnote text"/>
    <w:basedOn w:val="Standard"/>
    <w:link w:val="FunotentextZchn"/>
    <w:semiHidden/>
    <w:unhideWhenUsed/>
    <w:rPr>
      <w:szCs w:val="20"/>
    </w:rPr>
  </w:style>
  <w:style w:type="character" w:customStyle="1" w:styleId="FunotentextZchn">
    <w:name w:val="Fußnotentext Zchn"/>
    <w:basedOn w:val="Absatz-Standardschriftart"/>
    <w:link w:val="Funotentext"/>
    <w:semiHidden/>
    <w:rPr>
      <w:sz w:val="20"/>
      <w:szCs w:val="2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C37C07" w:themeColor="accent1" w:themeShade="BF"/>
      <w:sz w:val="28"/>
      <w:szCs w:val="28"/>
    </w:rPr>
  </w:style>
  <w:style w:type="character" w:customStyle="1" w:styleId="berschrift2Zchn">
    <w:name w:val="Überschrift 2 Zchn"/>
    <w:basedOn w:val="Absatz-Standardschriftart"/>
    <w:link w:val="berschrift2"/>
    <w:rPr>
      <w:rFonts w:asciiTheme="majorHAnsi" w:eastAsiaTheme="majorEastAsia" w:hAnsiTheme="majorHAnsi" w:cstheme="majorBidi"/>
      <w:b/>
      <w:bCs/>
      <w:color w:val="F6A31A" w:themeColor="accent1"/>
      <w:sz w:val="26"/>
      <w:szCs w:val="26"/>
    </w:rPr>
  </w:style>
  <w:style w:type="character" w:customStyle="1" w:styleId="berschrift3Zchn">
    <w:name w:val="Überschrift 3 Zchn"/>
    <w:basedOn w:val="Absatz-Standardschriftart"/>
    <w:link w:val="berschrift3"/>
    <w:rPr>
      <w:rFonts w:asciiTheme="majorHAnsi" w:eastAsiaTheme="majorEastAsia" w:hAnsiTheme="majorHAnsi" w:cstheme="majorBidi"/>
      <w:b/>
      <w:bCs/>
      <w:color w:val="F6A31A" w:themeColor="accent1"/>
      <w:sz w:val="20"/>
    </w:rPr>
  </w:style>
  <w:style w:type="character" w:customStyle="1" w:styleId="berschrift4Zchn">
    <w:name w:val="Überschrift 4 Zchn"/>
    <w:basedOn w:val="Absatz-Standardschriftart"/>
    <w:link w:val="berschrift4"/>
    <w:semiHidden/>
    <w:rPr>
      <w:rFonts w:asciiTheme="majorHAnsi" w:eastAsiaTheme="majorEastAsia" w:hAnsiTheme="majorHAnsi" w:cstheme="majorBidi"/>
      <w:b/>
      <w:bCs/>
      <w:i/>
      <w:iCs/>
      <w:color w:val="F6A31A" w:themeColor="accent1"/>
      <w:sz w:val="20"/>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825205" w:themeColor="accent1" w:themeShade="7F"/>
      <w:sz w:val="20"/>
    </w:rPr>
  </w:style>
  <w:style w:type="character" w:customStyle="1" w:styleId="berschrift6Zchn">
    <w:name w:val="Überschrift 6 Zchn"/>
    <w:basedOn w:val="Absatz-Standardschriftart"/>
    <w:link w:val="berschrift6"/>
    <w:semiHidden/>
    <w:rPr>
      <w:rFonts w:asciiTheme="majorHAnsi" w:eastAsiaTheme="majorEastAsia" w:hAnsiTheme="majorHAnsi" w:cstheme="majorBidi"/>
      <w:i/>
      <w:iCs/>
      <w:color w:val="825205" w:themeColor="accent1" w:themeShade="7F"/>
      <w:sz w:val="20"/>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2062AA" w:themeColor="text1" w:themeTint="BF"/>
      <w:sz w:val="20"/>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2062AA" w:themeColor="text1" w:themeTint="BF"/>
      <w:sz w:val="20"/>
      <w:szCs w:val="20"/>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2062AA" w:themeColor="text1" w:themeTint="BF"/>
      <w:sz w:val="20"/>
      <w:szCs w:val="20"/>
    </w:rPr>
  </w:style>
  <w:style w:type="paragraph" w:styleId="HTMLAdresse">
    <w:name w:val="HTML Address"/>
    <w:basedOn w:val="Standard"/>
    <w:link w:val="HTMLAdresseZchn"/>
    <w:semiHidden/>
    <w:unhideWhenUsed/>
    <w:rPr>
      <w:i/>
      <w:iCs/>
    </w:rPr>
  </w:style>
  <w:style w:type="character" w:customStyle="1" w:styleId="HTMLAdresseZchn">
    <w:name w:val="HTML Adresse Zchn"/>
    <w:basedOn w:val="Absatz-Standardschriftart"/>
    <w:link w:val="HTMLAdresse"/>
    <w:semiHidden/>
    <w:rPr>
      <w:i/>
      <w:iCs/>
      <w:sz w:val="20"/>
    </w:rPr>
  </w:style>
  <w:style w:type="paragraph" w:styleId="HTMLVorformatiert">
    <w:name w:val="HTML Preformatted"/>
    <w:basedOn w:val="Standard"/>
    <w:link w:val="HTMLVorformatiertZchn"/>
    <w:semiHidden/>
    <w:unhideWhenUsed/>
    <w:rPr>
      <w:rFonts w:ascii="Consolas" w:hAnsi="Consolas"/>
      <w:szCs w:val="20"/>
    </w:rPr>
  </w:style>
  <w:style w:type="character" w:customStyle="1" w:styleId="HTMLVorformatiertZchn">
    <w:name w:val="HTML Vorformatiert Zchn"/>
    <w:basedOn w:val="Absatz-Standardschriftart"/>
    <w:link w:val="HTMLVorformatiert"/>
    <w:semiHidden/>
    <w:rPr>
      <w:rFonts w:ascii="Consolas" w:hAnsi="Consolas"/>
      <w:sz w:val="20"/>
      <w:szCs w:val="20"/>
    </w:rPr>
  </w:style>
  <w:style w:type="paragraph" w:styleId="Index1">
    <w:name w:val="index 1"/>
    <w:basedOn w:val="Standard"/>
    <w:next w:val="Standard"/>
    <w:autoRedefine/>
    <w:semiHidden/>
    <w:unhideWhenUsed/>
    <w:pPr>
      <w:ind w:left="200" w:hanging="200"/>
    </w:pPr>
    <w:rPr>
      <w:rFonts w:asciiTheme="minorHAnsi" w:eastAsiaTheme="minorEastAsia" w:hAnsiTheme="minorHAnsi" w:cstheme="minorBidi"/>
      <w:sz w:val="20"/>
      <w:szCs w:val="22"/>
      <w:lang w:val="en-US"/>
    </w:rPr>
  </w:style>
  <w:style w:type="paragraph" w:styleId="Index2">
    <w:name w:val="index 2"/>
    <w:basedOn w:val="Standard"/>
    <w:next w:val="Standard"/>
    <w:autoRedefine/>
    <w:semiHidden/>
    <w:unhideWhenUsed/>
    <w:pPr>
      <w:ind w:left="400" w:hanging="200"/>
    </w:pPr>
  </w:style>
  <w:style w:type="paragraph" w:styleId="Index3">
    <w:name w:val="index 3"/>
    <w:basedOn w:val="Standard"/>
    <w:next w:val="Standard"/>
    <w:autoRedefine/>
    <w:semiHidden/>
    <w:unhideWhenUsed/>
    <w:pPr>
      <w:ind w:left="600" w:hanging="200"/>
    </w:pPr>
  </w:style>
  <w:style w:type="paragraph" w:styleId="Index4">
    <w:name w:val="index 4"/>
    <w:basedOn w:val="Standard"/>
    <w:next w:val="Standard"/>
    <w:autoRedefine/>
    <w:semiHidden/>
    <w:unhideWhenUsed/>
    <w:pPr>
      <w:ind w:left="800" w:hanging="200"/>
    </w:pPr>
  </w:style>
  <w:style w:type="paragraph" w:styleId="Index5">
    <w:name w:val="index 5"/>
    <w:basedOn w:val="Standard"/>
    <w:next w:val="Standard"/>
    <w:autoRedefine/>
    <w:semiHidden/>
    <w:unhideWhenUsed/>
    <w:pPr>
      <w:ind w:left="1000" w:hanging="200"/>
    </w:pPr>
  </w:style>
  <w:style w:type="paragraph" w:styleId="Index6">
    <w:name w:val="index 6"/>
    <w:basedOn w:val="Standard"/>
    <w:next w:val="Standard"/>
    <w:autoRedefine/>
    <w:semiHidden/>
    <w:unhideWhenUsed/>
    <w:pPr>
      <w:ind w:left="1200" w:hanging="200"/>
    </w:pPr>
  </w:style>
  <w:style w:type="paragraph" w:styleId="Index7">
    <w:name w:val="index 7"/>
    <w:basedOn w:val="Standard"/>
    <w:next w:val="Standard"/>
    <w:autoRedefine/>
    <w:semiHidden/>
    <w:unhideWhenUsed/>
    <w:pPr>
      <w:ind w:left="1400" w:hanging="200"/>
    </w:pPr>
  </w:style>
  <w:style w:type="paragraph" w:styleId="Index8">
    <w:name w:val="index 8"/>
    <w:basedOn w:val="Standard"/>
    <w:next w:val="Standard"/>
    <w:autoRedefine/>
    <w:semiHidden/>
    <w:unhideWhenUsed/>
    <w:pPr>
      <w:ind w:left="1600" w:hanging="200"/>
    </w:pPr>
  </w:style>
  <w:style w:type="paragraph" w:styleId="Index9">
    <w:name w:val="index 9"/>
    <w:basedOn w:val="Standard"/>
    <w:next w:val="Standard"/>
    <w:autoRedefine/>
    <w:semiHidden/>
    <w:unhideWhenUsed/>
    <w:pPr>
      <w:ind w:left="1800" w:hanging="200"/>
    </w:pPr>
  </w:style>
  <w:style w:type="paragraph" w:styleId="Indexberschrift">
    <w:name w:val="index heading"/>
    <w:basedOn w:val="Standard"/>
    <w:next w:val="Index1"/>
    <w:semiHidden/>
    <w:unhideWhenUsed/>
    <w:rPr>
      <w:rFonts w:asciiTheme="majorHAnsi" w:eastAsiaTheme="majorEastAsia" w:hAnsiTheme="majorHAnsi" w:cstheme="majorBidi"/>
      <w:b/>
      <w:bCs/>
    </w:rPr>
  </w:style>
  <w:style w:type="paragraph" w:styleId="IntensivesZitat">
    <w:name w:val="Intense Quote"/>
    <w:basedOn w:val="Standard"/>
    <w:next w:val="Standard"/>
    <w:link w:val="IntensivesZitatZchn"/>
    <w:qFormat/>
    <w:pPr>
      <w:pBdr>
        <w:bottom w:val="single" w:sz="4" w:space="4" w:color="F6A31A" w:themeColor="accent1"/>
      </w:pBdr>
      <w:spacing w:before="200" w:after="280"/>
      <w:ind w:left="936" w:right="936"/>
    </w:pPr>
    <w:rPr>
      <w:rFonts w:asciiTheme="minorHAnsi" w:eastAsiaTheme="minorEastAsia" w:hAnsiTheme="minorHAnsi" w:cstheme="minorBidi"/>
      <w:b/>
      <w:bCs/>
      <w:i/>
      <w:iCs/>
      <w:color w:val="F6A31A" w:themeColor="accent1"/>
      <w:sz w:val="20"/>
      <w:szCs w:val="22"/>
      <w:lang w:val="en-US"/>
    </w:rPr>
  </w:style>
  <w:style w:type="character" w:customStyle="1" w:styleId="IntensivesZitatZchn">
    <w:name w:val="Intensives Zitat Zchn"/>
    <w:basedOn w:val="Absatz-Standardschriftart"/>
    <w:link w:val="IntensivesZitat"/>
    <w:rPr>
      <w:b/>
      <w:bCs/>
      <w:i/>
      <w:iCs/>
      <w:color w:val="F6A31A" w:themeColor="accent1"/>
      <w:sz w:val="20"/>
    </w:rPr>
  </w:style>
  <w:style w:type="paragraph" w:styleId="Liste">
    <w:name w:val="List"/>
    <w:basedOn w:val="Standard"/>
    <w:semiHidden/>
    <w:unhideWhenUsed/>
    <w:pPr>
      <w:ind w:left="360" w:hanging="360"/>
      <w:contextualSpacing/>
    </w:pPr>
    <w:rPr>
      <w:rFonts w:asciiTheme="minorHAnsi" w:eastAsiaTheme="minorEastAsia" w:hAnsiTheme="minorHAnsi" w:cstheme="minorBidi"/>
      <w:sz w:val="20"/>
      <w:szCs w:val="22"/>
      <w:lang w:val="en-US"/>
    </w:rPr>
  </w:style>
  <w:style w:type="paragraph" w:styleId="Liste2">
    <w:name w:val="List 2"/>
    <w:basedOn w:val="Standard"/>
    <w:semiHidden/>
    <w:unhideWhenUsed/>
    <w:pPr>
      <w:ind w:left="720" w:hanging="360"/>
      <w:contextualSpacing/>
    </w:pPr>
  </w:style>
  <w:style w:type="paragraph" w:styleId="Liste3">
    <w:name w:val="List 3"/>
    <w:basedOn w:val="Standard"/>
    <w:semiHidden/>
    <w:unhideWhenUsed/>
    <w:pPr>
      <w:ind w:left="1080" w:hanging="360"/>
      <w:contextualSpacing/>
    </w:pPr>
  </w:style>
  <w:style w:type="paragraph" w:styleId="Liste4">
    <w:name w:val="List 4"/>
    <w:basedOn w:val="Standard"/>
    <w:semiHidden/>
    <w:unhideWhenUsed/>
    <w:pPr>
      <w:ind w:left="1440" w:hanging="360"/>
      <w:contextualSpacing/>
    </w:pPr>
  </w:style>
  <w:style w:type="paragraph" w:styleId="Liste5">
    <w:name w:val="List 5"/>
    <w:basedOn w:val="Standard"/>
    <w:semiHidden/>
    <w:unhideWhenUsed/>
    <w:pPr>
      <w:ind w:left="1800" w:hanging="360"/>
      <w:contextualSpacing/>
    </w:pPr>
  </w:style>
  <w:style w:type="paragraph" w:styleId="Aufzhlungszeichen">
    <w:name w:val="List Bullet"/>
    <w:basedOn w:val="Standard"/>
    <w:semiHidden/>
    <w:unhideWhenUsed/>
    <w:pPr>
      <w:numPr>
        <w:numId w:val="1"/>
      </w:numPr>
      <w:contextualSpacing/>
    </w:pPr>
    <w:rPr>
      <w:rFonts w:asciiTheme="minorHAnsi" w:eastAsiaTheme="minorEastAsia" w:hAnsiTheme="minorHAnsi" w:cstheme="minorBidi"/>
      <w:sz w:val="20"/>
      <w:szCs w:val="22"/>
      <w:lang w:val="en-US"/>
    </w:rPr>
  </w:style>
  <w:style w:type="paragraph" w:styleId="Aufzhlungszeichen2">
    <w:name w:val="List Bullet 2"/>
    <w:basedOn w:val="Standard"/>
    <w:semiHidden/>
    <w:unhideWhenUsed/>
    <w:pPr>
      <w:numPr>
        <w:numId w:val="2"/>
      </w:numPr>
      <w:contextualSpacing/>
    </w:pPr>
  </w:style>
  <w:style w:type="paragraph" w:styleId="Aufzhlungszeichen3">
    <w:name w:val="List Bullet 3"/>
    <w:basedOn w:val="Standard"/>
    <w:semiHidden/>
    <w:unhideWhenUsed/>
    <w:pPr>
      <w:numPr>
        <w:numId w:val="3"/>
      </w:numPr>
      <w:contextualSpacing/>
    </w:pPr>
  </w:style>
  <w:style w:type="paragraph" w:styleId="Aufzhlungszeichen4">
    <w:name w:val="List Bullet 4"/>
    <w:basedOn w:val="Standard"/>
    <w:semiHidden/>
    <w:unhideWhenUsed/>
    <w:pPr>
      <w:numPr>
        <w:numId w:val="4"/>
      </w:numPr>
      <w:contextualSpacing/>
    </w:pPr>
  </w:style>
  <w:style w:type="paragraph" w:styleId="Aufzhlungszeichen5">
    <w:name w:val="List Bullet 5"/>
    <w:basedOn w:val="Standard"/>
    <w:semiHidden/>
    <w:unhideWhenUsed/>
    <w:pPr>
      <w:numPr>
        <w:numId w:val="5"/>
      </w:numPr>
      <w:contextualSpacing/>
    </w:pPr>
  </w:style>
  <w:style w:type="paragraph" w:styleId="Listenfortsetzung">
    <w:name w:val="List Continue"/>
    <w:basedOn w:val="Standard"/>
    <w:semiHidden/>
    <w:unhideWhenUsed/>
    <w:pPr>
      <w:spacing w:after="120"/>
      <w:ind w:left="360"/>
      <w:contextualSpacing/>
    </w:pPr>
  </w:style>
  <w:style w:type="paragraph" w:styleId="Listenfortsetzung2">
    <w:name w:val="List Continue 2"/>
    <w:basedOn w:val="Standard"/>
    <w:semiHidden/>
    <w:unhideWhenUsed/>
    <w:pPr>
      <w:spacing w:after="120"/>
      <w:ind w:left="720"/>
      <w:contextualSpacing/>
    </w:pPr>
  </w:style>
  <w:style w:type="paragraph" w:styleId="Listenfortsetzung3">
    <w:name w:val="List Continue 3"/>
    <w:basedOn w:val="Standard"/>
    <w:semiHidden/>
    <w:unhideWhenUsed/>
    <w:pPr>
      <w:spacing w:after="120"/>
      <w:ind w:left="1080"/>
      <w:contextualSpacing/>
    </w:pPr>
  </w:style>
  <w:style w:type="paragraph" w:styleId="Listenfortsetzung4">
    <w:name w:val="List Continue 4"/>
    <w:basedOn w:val="Standard"/>
    <w:semiHidden/>
    <w:unhideWhenUsed/>
    <w:pPr>
      <w:spacing w:after="120"/>
      <w:ind w:left="1440"/>
      <w:contextualSpacing/>
    </w:pPr>
  </w:style>
  <w:style w:type="paragraph" w:styleId="Listenfortsetzung5">
    <w:name w:val="List Continue 5"/>
    <w:basedOn w:val="Standard"/>
    <w:semiHidden/>
    <w:unhideWhenUsed/>
    <w:pPr>
      <w:spacing w:after="120"/>
      <w:ind w:left="1800"/>
      <w:contextualSpacing/>
    </w:pPr>
  </w:style>
  <w:style w:type="paragraph" w:styleId="Listennummer">
    <w:name w:val="List Number"/>
    <w:basedOn w:val="Standard"/>
    <w:semiHidden/>
    <w:unhideWhenUsed/>
    <w:pPr>
      <w:numPr>
        <w:numId w:val="6"/>
      </w:numPr>
      <w:contextualSpacing/>
    </w:pPr>
  </w:style>
  <w:style w:type="paragraph" w:styleId="Listennummer2">
    <w:name w:val="List Number 2"/>
    <w:basedOn w:val="Standard"/>
    <w:semiHidden/>
    <w:unhideWhenUsed/>
    <w:pPr>
      <w:numPr>
        <w:numId w:val="7"/>
      </w:numPr>
      <w:contextualSpacing/>
    </w:pPr>
  </w:style>
  <w:style w:type="paragraph" w:styleId="Listennummer3">
    <w:name w:val="List Number 3"/>
    <w:basedOn w:val="Standard"/>
    <w:semiHidden/>
    <w:unhideWhenUsed/>
    <w:pPr>
      <w:numPr>
        <w:numId w:val="8"/>
      </w:numPr>
      <w:contextualSpacing/>
    </w:pPr>
  </w:style>
  <w:style w:type="paragraph" w:styleId="Listennummer4">
    <w:name w:val="List Number 4"/>
    <w:basedOn w:val="Standard"/>
    <w:semiHidden/>
    <w:unhideWhenUsed/>
    <w:pPr>
      <w:numPr>
        <w:numId w:val="9"/>
      </w:numPr>
      <w:contextualSpacing/>
    </w:pPr>
  </w:style>
  <w:style w:type="paragraph" w:styleId="Listennummer5">
    <w:name w:val="List Number 5"/>
    <w:basedOn w:val="Standard"/>
    <w:semiHidden/>
    <w:unhideWhenUsed/>
    <w:pPr>
      <w:numPr>
        <w:numId w:val="10"/>
      </w:numPr>
      <w:contextualSpacing/>
    </w:pPr>
  </w:style>
  <w:style w:type="paragraph" w:styleId="Listenabsatz">
    <w:name w:val="List Paragraph"/>
    <w:aliases w:val="Bullets,References,Numbered List Paragraph,RM1"/>
    <w:basedOn w:val="Standard"/>
    <w:link w:val="ListenabsatzZchn"/>
    <w:uiPriority w:val="34"/>
    <w:qFormat/>
    <w:pPr>
      <w:ind w:left="720"/>
      <w:contextualSpacing/>
    </w:pPr>
    <w:rPr>
      <w:rFonts w:asciiTheme="minorHAnsi" w:eastAsiaTheme="minorEastAsia" w:hAnsiTheme="minorHAnsi" w:cstheme="minorBidi"/>
      <w:sz w:val="20"/>
      <w:szCs w:val="22"/>
      <w:lang w:val="en-US"/>
    </w:r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semiHidden/>
    <w:rPr>
      <w:rFonts w:ascii="Consolas" w:hAnsi="Consolas"/>
      <w:sz w:val="20"/>
      <w:szCs w:val="20"/>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semiHidden/>
    <w:rPr>
      <w:rFonts w:asciiTheme="majorHAnsi" w:eastAsiaTheme="majorEastAsia" w:hAnsiTheme="majorHAnsi" w:cstheme="majorBidi"/>
      <w:sz w:val="24"/>
      <w:szCs w:val="24"/>
      <w:shd w:val="pct20" w:color="auto" w:fill="auto"/>
    </w:rPr>
  </w:style>
  <w:style w:type="paragraph" w:styleId="KeinLeerraum">
    <w:name w:val="No Spacing"/>
    <w:qFormat/>
    <w:rPr>
      <w:sz w:val="20"/>
    </w:rPr>
  </w:style>
  <w:style w:type="paragraph" w:styleId="StandardWeb">
    <w:name w:val="Normal (Web)"/>
    <w:basedOn w:val="Standard"/>
    <w:uiPriority w:val="99"/>
    <w:unhideWhenUsed/>
    <w:rPr>
      <w:rFonts w:eastAsiaTheme="minorEastAsia"/>
      <w:lang w:val="en-US"/>
    </w:rPr>
  </w:style>
  <w:style w:type="paragraph" w:styleId="Standardeinzug">
    <w:name w:val="Normal Indent"/>
    <w:basedOn w:val="Standard"/>
    <w:semiHidden/>
    <w:unhideWhenUsed/>
    <w:pPr>
      <w:ind w:left="720"/>
    </w:pPr>
    <w:rPr>
      <w:rFonts w:asciiTheme="minorHAnsi" w:eastAsiaTheme="minorEastAsia" w:hAnsiTheme="minorHAnsi" w:cstheme="minorBidi"/>
      <w:sz w:val="20"/>
      <w:szCs w:val="22"/>
      <w:lang w:val="en-US"/>
    </w:rPr>
  </w:style>
  <w:style w:type="paragraph" w:styleId="Fu-Endnotenberschrift">
    <w:name w:val="Note Heading"/>
    <w:basedOn w:val="Standard"/>
    <w:next w:val="Standard"/>
    <w:link w:val="Fu-EndnotenberschriftZchn"/>
    <w:semiHidden/>
    <w:unhideWhenUsed/>
  </w:style>
  <w:style w:type="character" w:customStyle="1" w:styleId="Fu-EndnotenberschriftZchn">
    <w:name w:val="Fuß/-Endnotenüberschrift Zchn"/>
    <w:basedOn w:val="Absatz-Standardschriftart"/>
    <w:link w:val="Fu-Endnotenberschrift"/>
    <w:semiHidden/>
    <w:rPr>
      <w:sz w:val="20"/>
    </w:rPr>
  </w:style>
  <w:style w:type="paragraph" w:styleId="NurText">
    <w:name w:val="Plain Text"/>
    <w:basedOn w:val="Standard"/>
    <w:link w:val="NurTextZchn"/>
    <w:semiHidden/>
    <w:unhideWhenUsed/>
    <w:rPr>
      <w:rFonts w:ascii="Consolas" w:hAnsi="Consolas"/>
      <w:sz w:val="21"/>
      <w:szCs w:val="21"/>
    </w:rPr>
  </w:style>
  <w:style w:type="character" w:customStyle="1" w:styleId="NurTextZchn">
    <w:name w:val="Nur Text Zchn"/>
    <w:basedOn w:val="Absatz-Standardschriftart"/>
    <w:link w:val="NurText"/>
    <w:semiHidden/>
    <w:rPr>
      <w:rFonts w:ascii="Consolas" w:hAnsi="Consolas"/>
      <w:sz w:val="21"/>
      <w:szCs w:val="21"/>
    </w:rPr>
  </w:style>
  <w:style w:type="paragraph" w:styleId="Zitat">
    <w:name w:val="Quote"/>
    <w:basedOn w:val="Standard"/>
    <w:next w:val="Standard"/>
    <w:link w:val="ZitatZchn"/>
    <w:qFormat/>
    <w:rPr>
      <w:rFonts w:asciiTheme="minorHAnsi" w:eastAsiaTheme="minorEastAsia" w:hAnsiTheme="minorHAnsi" w:cstheme="minorBidi"/>
      <w:i/>
      <w:iCs/>
      <w:color w:val="103154" w:themeColor="text1"/>
      <w:sz w:val="20"/>
      <w:szCs w:val="22"/>
      <w:lang w:val="en-US"/>
    </w:rPr>
  </w:style>
  <w:style w:type="character" w:customStyle="1" w:styleId="ZitatZchn">
    <w:name w:val="Zitat Zchn"/>
    <w:basedOn w:val="Absatz-Standardschriftart"/>
    <w:link w:val="Zitat"/>
    <w:rPr>
      <w:i/>
      <w:iCs/>
      <w:color w:val="103154" w:themeColor="text1"/>
      <w:sz w:val="20"/>
    </w:rPr>
  </w:style>
  <w:style w:type="paragraph" w:styleId="Anrede">
    <w:name w:val="Salutation"/>
    <w:basedOn w:val="Standard"/>
    <w:next w:val="Standard"/>
    <w:link w:val="AnredeZchn"/>
    <w:semiHidden/>
    <w:unhideWhenUsed/>
  </w:style>
  <w:style w:type="character" w:customStyle="1" w:styleId="AnredeZchn">
    <w:name w:val="Anrede Zchn"/>
    <w:basedOn w:val="Absatz-Standardschriftart"/>
    <w:link w:val="Anrede"/>
    <w:semiHidden/>
    <w:rPr>
      <w:sz w:val="20"/>
    </w:rPr>
  </w:style>
  <w:style w:type="paragraph" w:styleId="Untertitel">
    <w:name w:val="Subtitle"/>
    <w:basedOn w:val="Standard"/>
    <w:next w:val="Standard"/>
    <w:link w:val="UntertitelZchn"/>
    <w:uiPriority w:val="99"/>
    <w:qFormat/>
    <w:pPr>
      <w:numPr>
        <w:ilvl w:val="1"/>
      </w:numPr>
    </w:pPr>
    <w:rPr>
      <w:rFonts w:asciiTheme="majorHAnsi" w:eastAsiaTheme="majorEastAsia" w:hAnsiTheme="majorHAnsi" w:cstheme="majorBidi"/>
      <w:i/>
      <w:iCs/>
      <w:color w:val="F6A31A" w:themeColor="accent1"/>
      <w:spacing w:val="15"/>
      <w:lang w:val="en-US"/>
    </w:rPr>
  </w:style>
  <w:style w:type="character" w:customStyle="1" w:styleId="UntertitelZchn">
    <w:name w:val="Untertitel Zchn"/>
    <w:basedOn w:val="Absatz-Standardschriftart"/>
    <w:link w:val="Untertitel"/>
    <w:rPr>
      <w:rFonts w:asciiTheme="majorHAnsi" w:eastAsiaTheme="majorEastAsia" w:hAnsiTheme="majorHAnsi" w:cstheme="majorBidi"/>
      <w:i/>
      <w:iCs/>
      <w:color w:val="F6A31A" w:themeColor="accent1"/>
      <w:spacing w:val="15"/>
      <w:sz w:val="24"/>
      <w:szCs w:val="24"/>
    </w:rPr>
  </w:style>
  <w:style w:type="paragraph" w:styleId="Rechtsgrundlagenverzeichnis">
    <w:name w:val="table of authorities"/>
    <w:basedOn w:val="Standard"/>
    <w:next w:val="Standard"/>
    <w:semiHidden/>
    <w:unhideWhenUsed/>
    <w:pPr>
      <w:ind w:left="200" w:hanging="200"/>
    </w:pPr>
  </w:style>
  <w:style w:type="paragraph" w:styleId="Abbildungsverzeichnis">
    <w:name w:val="table of figures"/>
    <w:basedOn w:val="Standard"/>
    <w:next w:val="Standard"/>
    <w:semiHidden/>
    <w:unhideWhenUsed/>
  </w:style>
  <w:style w:type="paragraph" w:styleId="Titel">
    <w:name w:val="Title"/>
    <w:basedOn w:val="Standard"/>
    <w:next w:val="Standard"/>
    <w:link w:val="TitelZchn"/>
    <w:uiPriority w:val="99"/>
    <w:qFormat/>
    <w:pPr>
      <w:pBdr>
        <w:bottom w:val="single" w:sz="8" w:space="4" w:color="F6A31A" w:themeColor="accent1"/>
      </w:pBdr>
      <w:spacing w:after="300"/>
      <w:contextualSpacing/>
    </w:pPr>
    <w:rPr>
      <w:rFonts w:asciiTheme="majorHAnsi" w:eastAsiaTheme="majorEastAsia" w:hAnsiTheme="majorHAnsi" w:cstheme="majorBidi"/>
      <w:color w:val="155489" w:themeColor="text2" w:themeShade="BF"/>
      <w:spacing w:val="5"/>
      <w:kern w:val="28"/>
      <w:sz w:val="52"/>
      <w:szCs w:val="52"/>
      <w:lang w:val="en-US"/>
    </w:rPr>
  </w:style>
  <w:style w:type="character" w:customStyle="1" w:styleId="TitelZchn">
    <w:name w:val="Titel Zchn"/>
    <w:basedOn w:val="Absatz-Standardschriftart"/>
    <w:link w:val="Titel"/>
    <w:uiPriority w:val="99"/>
    <w:rPr>
      <w:rFonts w:asciiTheme="majorHAnsi" w:eastAsiaTheme="majorEastAsia" w:hAnsiTheme="majorHAnsi" w:cstheme="majorBidi"/>
      <w:color w:val="155489" w:themeColor="text2" w:themeShade="BF"/>
      <w:spacing w:val="5"/>
      <w:kern w:val="28"/>
      <w:sz w:val="52"/>
      <w:szCs w:val="52"/>
    </w:rPr>
  </w:style>
  <w:style w:type="paragraph" w:styleId="RGV-berschrift">
    <w:name w:val="toa heading"/>
    <w:basedOn w:val="Standard"/>
    <w:next w:val="Standard"/>
    <w:semiHidden/>
    <w:unhideWhenUsed/>
    <w:pPr>
      <w:spacing w:before="120"/>
    </w:pPr>
    <w:rPr>
      <w:rFonts w:asciiTheme="majorHAnsi" w:eastAsiaTheme="majorEastAsia" w:hAnsiTheme="majorHAnsi" w:cstheme="majorBidi"/>
      <w:b/>
      <w:bCs/>
    </w:rPr>
  </w:style>
  <w:style w:type="paragraph" w:styleId="Verzeichnis1">
    <w:name w:val="toc 1"/>
    <w:basedOn w:val="Standard"/>
    <w:next w:val="Standard"/>
    <w:autoRedefine/>
    <w:semiHidden/>
    <w:unhideWhenUsed/>
    <w:pPr>
      <w:spacing w:after="100"/>
    </w:pPr>
    <w:rPr>
      <w:rFonts w:asciiTheme="minorHAnsi" w:eastAsiaTheme="minorEastAsia" w:hAnsiTheme="minorHAnsi" w:cstheme="minorBidi"/>
      <w:sz w:val="20"/>
      <w:szCs w:val="22"/>
      <w:lang w:val="en-US"/>
    </w:rPr>
  </w:style>
  <w:style w:type="paragraph" w:styleId="Verzeichnis2">
    <w:name w:val="toc 2"/>
    <w:basedOn w:val="Standard"/>
    <w:next w:val="Standard"/>
    <w:autoRedefine/>
    <w:semiHidden/>
    <w:unhideWhenUsed/>
    <w:pPr>
      <w:spacing w:after="100"/>
      <w:ind w:left="200"/>
    </w:pPr>
  </w:style>
  <w:style w:type="paragraph" w:styleId="Verzeichnis3">
    <w:name w:val="toc 3"/>
    <w:basedOn w:val="Standard"/>
    <w:next w:val="Standard"/>
    <w:autoRedefine/>
    <w:semiHidden/>
    <w:unhideWhenUsed/>
    <w:pPr>
      <w:spacing w:after="100"/>
      <w:ind w:left="400"/>
    </w:pPr>
  </w:style>
  <w:style w:type="paragraph" w:styleId="Verzeichnis4">
    <w:name w:val="toc 4"/>
    <w:basedOn w:val="Standard"/>
    <w:next w:val="Standard"/>
    <w:autoRedefine/>
    <w:semiHidden/>
    <w:unhideWhenUsed/>
    <w:pPr>
      <w:spacing w:after="100"/>
      <w:ind w:left="600"/>
    </w:pPr>
  </w:style>
  <w:style w:type="paragraph" w:styleId="Verzeichnis5">
    <w:name w:val="toc 5"/>
    <w:basedOn w:val="Standard"/>
    <w:next w:val="Standard"/>
    <w:autoRedefine/>
    <w:semiHidden/>
    <w:unhideWhenUsed/>
    <w:pPr>
      <w:spacing w:after="100"/>
      <w:ind w:left="800"/>
    </w:pPr>
  </w:style>
  <w:style w:type="paragraph" w:styleId="Verzeichnis6">
    <w:name w:val="toc 6"/>
    <w:basedOn w:val="Standard"/>
    <w:next w:val="Standard"/>
    <w:autoRedefine/>
    <w:semiHidden/>
    <w:unhideWhenUsed/>
    <w:pPr>
      <w:spacing w:after="100"/>
      <w:ind w:left="1000"/>
    </w:pPr>
  </w:style>
  <w:style w:type="paragraph" w:styleId="Verzeichnis7">
    <w:name w:val="toc 7"/>
    <w:basedOn w:val="Standard"/>
    <w:next w:val="Standard"/>
    <w:autoRedefine/>
    <w:semiHidden/>
    <w:unhideWhenUsed/>
    <w:pPr>
      <w:spacing w:after="100"/>
      <w:ind w:left="1200"/>
    </w:pPr>
  </w:style>
  <w:style w:type="paragraph" w:styleId="Verzeichnis8">
    <w:name w:val="toc 8"/>
    <w:basedOn w:val="Standard"/>
    <w:next w:val="Standard"/>
    <w:autoRedefine/>
    <w:semiHidden/>
    <w:unhideWhenUsed/>
    <w:pPr>
      <w:spacing w:after="100"/>
      <w:ind w:left="1400"/>
    </w:pPr>
  </w:style>
  <w:style w:type="paragraph" w:styleId="Verzeichnis9">
    <w:name w:val="toc 9"/>
    <w:basedOn w:val="Standard"/>
    <w:next w:val="Standard"/>
    <w:autoRedefine/>
    <w:semiHidden/>
    <w:unhideWhenUsed/>
    <w:pPr>
      <w:spacing w:after="100"/>
      <w:ind w:left="1600"/>
    </w:pPr>
  </w:style>
  <w:style w:type="paragraph" w:styleId="Inhaltsverzeichnisberschrift">
    <w:name w:val="TOC Heading"/>
    <w:basedOn w:val="berschrift1"/>
    <w:next w:val="Standard"/>
    <w:semiHidden/>
    <w:unhideWhenUsed/>
    <w:qFormat/>
    <w:pPr>
      <w:outlineLvl w:val="9"/>
    </w:pPr>
  </w:style>
  <w:style w:type="character" w:styleId="Hyperlink">
    <w:name w:val="Hyperlink"/>
    <w:basedOn w:val="Absatz-Standardschriftart"/>
    <w:uiPriority w:val="99"/>
    <w:unhideWhenUsed/>
    <w:rsid w:val="0064229B"/>
    <w:rPr>
      <w:color w:val="1252C4" w:themeColor="hyperlink"/>
      <w:u w:val="single"/>
    </w:rPr>
  </w:style>
  <w:style w:type="paragraph" w:customStyle="1" w:styleId="Days">
    <w:name w:val="Days"/>
    <w:basedOn w:val="Standard"/>
    <w:uiPriority w:val="1"/>
    <w:qFormat/>
    <w:rsid w:val="00F431F2"/>
    <w:pPr>
      <w:spacing w:before="40" w:after="40"/>
      <w:jc w:val="center"/>
    </w:pPr>
    <w:rPr>
      <w:rFonts w:asciiTheme="minorHAnsi" w:eastAsiaTheme="minorEastAsia" w:hAnsiTheme="minorHAnsi" w:cstheme="minorBidi"/>
      <w:b/>
      <w:color w:val="FFFFFF" w:themeColor="background1"/>
      <w:sz w:val="22"/>
    </w:rPr>
  </w:style>
  <w:style w:type="table" w:customStyle="1" w:styleId="TableCalendar">
    <w:name w:val="Table Calendar"/>
    <w:basedOn w:val="NormaleTabelle"/>
    <w:rsid w:val="00F431F2"/>
    <w:rPr>
      <w:color w:val="194E87" w:themeColor="text1" w:themeTint="D9"/>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1D71B8" w:themeFill="text2"/>
      </w:tcPr>
    </w:tblStylePr>
  </w:style>
  <w:style w:type="paragraph" w:customStyle="1" w:styleId="Dates">
    <w:name w:val="Dates"/>
    <w:basedOn w:val="Standard"/>
    <w:uiPriority w:val="1"/>
    <w:qFormat/>
    <w:rsid w:val="00F431F2"/>
    <w:pPr>
      <w:spacing w:before="120"/>
      <w:jc w:val="right"/>
    </w:pPr>
    <w:rPr>
      <w:rFonts w:asciiTheme="minorHAnsi" w:eastAsiaTheme="minorEastAsia" w:hAnsiTheme="minorHAnsi" w:cstheme="minorBidi"/>
      <w:color w:val="194E87" w:themeColor="text1" w:themeTint="D9"/>
      <w:sz w:val="22"/>
      <w:szCs w:val="22"/>
    </w:rPr>
  </w:style>
  <w:style w:type="paragraph" w:customStyle="1" w:styleId="Kommentartext1">
    <w:name w:val="Kommentartext1"/>
    <w:basedOn w:val="Standard"/>
    <w:uiPriority w:val="99"/>
    <w:semiHidden/>
    <w:unhideWhenUsed/>
    <w:rsid w:val="00B87A40"/>
    <w:rPr>
      <w:rFonts w:ascii="PT Sans" w:hAnsi="PT Sans"/>
      <w:color w:val="34373D"/>
      <w:szCs w:val="20"/>
    </w:rPr>
  </w:style>
  <w:style w:type="character" w:styleId="Kommentarzeichen">
    <w:name w:val="annotation reference"/>
    <w:basedOn w:val="Absatz-Standardschriftart"/>
    <w:uiPriority w:val="99"/>
    <w:semiHidden/>
    <w:unhideWhenUsed/>
    <w:rsid w:val="0039149F"/>
    <w:rPr>
      <w:sz w:val="18"/>
      <w:szCs w:val="18"/>
    </w:rPr>
  </w:style>
  <w:style w:type="paragraph" w:styleId="berarbeitung">
    <w:name w:val="Revision"/>
    <w:hidden/>
    <w:uiPriority w:val="99"/>
    <w:semiHidden/>
    <w:rsid w:val="00A5016F"/>
    <w:rPr>
      <w:sz w:val="20"/>
    </w:rPr>
  </w:style>
  <w:style w:type="character" w:styleId="Funotenzeichen">
    <w:name w:val="footnote reference"/>
    <w:basedOn w:val="Absatz-Standardschriftart"/>
    <w:uiPriority w:val="99"/>
    <w:semiHidden/>
    <w:unhideWhenUsed/>
    <w:rsid w:val="00FC5C43"/>
    <w:rPr>
      <w:vertAlign w:val="superscript"/>
    </w:rPr>
  </w:style>
  <w:style w:type="table" w:styleId="Tabellenraster">
    <w:name w:val="Table Grid"/>
    <w:basedOn w:val="NormaleTabelle"/>
    <w:uiPriority w:val="39"/>
    <w:rsid w:val="00A1741D"/>
    <w:rPr>
      <w:rFonts w:eastAsia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501279"/>
    <w:rPr>
      <w:color w:val="A8C2E7" w:themeColor="followedHyperlink"/>
      <w:u w:val="single"/>
    </w:rPr>
  </w:style>
  <w:style w:type="character" w:styleId="NichtaufgelsteErwhnung">
    <w:name w:val="Unresolved Mention"/>
    <w:basedOn w:val="Absatz-Standardschriftart"/>
    <w:uiPriority w:val="99"/>
    <w:rsid w:val="006E0DDB"/>
    <w:rPr>
      <w:color w:val="605E5C"/>
      <w:shd w:val="clear" w:color="auto" w:fill="E1DFDD"/>
    </w:rPr>
  </w:style>
  <w:style w:type="character" w:styleId="Hervorhebung">
    <w:name w:val="Emphasis"/>
    <w:basedOn w:val="Absatz-Standardschriftart"/>
    <w:uiPriority w:val="20"/>
    <w:qFormat/>
    <w:rsid w:val="00A2263A"/>
    <w:rPr>
      <w:i/>
      <w:iCs/>
    </w:rPr>
  </w:style>
  <w:style w:type="character" w:customStyle="1" w:styleId="apple-converted-space">
    <w:name w:val="apple-converted-space"/>
    <w:basedOn w:val="Absatz-Standardschriftart"/>
    <w:rsid w:val="003B2092"/>
  </w:style>
  <w:style w:type="character" w:styleId="Seitenzahl">
    <w:name w:val="page number"/>
    <w:basedOn w:val="Absatz-Standardschriftart"/>
    <w:uiPriority w:val="99"/>
    <w:semiHidden/>
    <w:unhideWhenUsed/>
    <w:rsid w:val="00110322"/>
  </w:style>
  <w:style w:type="character" w:styleId="Fett">
    <w:name w:val="Strong"/>
    <w:basedOn w:val="Absatz-Standardschriftart"/>
    <w:uiPriority w:val="22"/>
    <w:qFormat/>
    <w:rsid w:val="00CC1D39"/>
    <w:rPr>
      <w:b/>
      <w:bCs/>
    </w:rPr>
  </w:style>
  <w:style w:type="character" w:customStyle="1" w:styleId="ListenabsatzZchn">
    <w:name w:val="Listenabsatz Zchn"/>
    <w:aliases w:val="Bullets Zchn,References Zchn,Numbered List Paragraph Zchn,RM1 Zchn"/>
    <w:basedOn w:val="Absatz-Standardschriftart"/>
    <w:link w:val="Listenabsatz"/>
    <w:uiPriority w:val="34"/>
    <w:locked/>
    <w:rsid w:val="00805C3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4643">
      <w:bodyDiv w:val="1"/>
      <w:marLeft w:val="0"/>
      <w:marRight w:val="0"/>
      <w:marTop w:val="0"/>
      <w:marBottom w:val="0"/>
      <w:divBdr>
        <w:top w:val="none" w:sz="0" w:space="0" w:color="auto"/>
        <w:left w:val="none" w:sz="0" w:space="0" w:color="auto"/>
        <w:bottom w:val="none" w:sz="0" w:space="0" w:color="auto"/>
        <w:right w:val="none" w:sz="0" w:space="0" w:color="auto"/>
      </w:divBdr>
    </w:div>
    <w:div w:id="127676089">
      <w:bodyDiv w:val="1"/>
      <w:marLeft w:val="0"/>
      <w:marRight w:val="0"/>
      <w:marTop w:val="0"/>
      <w:marBottom w:val="0"/>
      <w:divBdr>
        <w:top w:val="none" w:sz="0" w:space="0" w:color="auto"/>
        <w:left w:val="none" w:sz="0" w:space="0" w:color="auto"/>
        <w:bottom w:val="none" w:sz="0" w:space="0" w:color="auto"/>
        <w:right w:val="none" w:sz="0" w:space="0" w:color="auto"/>
      </w:divBdr>
    </w:div>
    <w:div w:id="137771223">
      <w:bodyDiv w:val="1"/>
      <w:marLeft w:val="0"/>
      <w:marRight w:val="0"/>
      <w:marTop w:val="0"/>
      <w:marBottom w:val="0"/>
      <w:divBdr>
        <w:top w:val="none" w:sz="0" w:space="0" w:color="auto"/>
        <w:left w:val="none" w:sz="0" w:space="0" w:color="auto"/>
        <w:bottom w:val="none" w:sz="0" w:space="0" w:color="auto"/>
        <w:right w:val="none" w:sz="0" w:space="0" w:color="auto"/>
      </w:divBdr>
      <w:divsChild>
        <w:div w:id="92677993">
          <w:marLeft w:val="0"/>
          <w:marRight w:val="0"/>
          <w:marTop w:val="0"/>
          <w:marBottom w:val="0"/>
          <w:divBdr>
            <w:top w:val="none" w:sz="0" w:space="0" w:color="auto"/>
            <w:left w:val="none" w:sz="0" w:space="0" w:color="auto"/>
            <w:bottom w:val="none" w:sz="0" w:space="0" w:color="auto"/>
            <w:right w:val="none" w:sz="0" w:space="0" w:color="auto"/>
          </w:divBdr>
          <w:divsChild>
            <w:div w:id="758646988">
              <w:marLeft w:val="0"/>
              <w:marRight w:val="0"/>
              <w:marTop w:val="0"/>
              <w:marBottom w:val="0"/>
              <w:divBdr>
                <w:top w:val="none" w:sz="0" w:space="0" w:color="auto"/>
                <w:left w:val="none" w:sz="0" w:space="0" w:color="auto"/>
                <w:bottom w:val="none" w:sz="0" w:space="0" w:color="auto"/>
                <w:right w:val="none" w:sz="0" w:space="0" w:color="auto"/>
              </w:divBdr>
              <w:divsChild>
                <w:div w:id="2542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259">
      <w:bodyDiv w:val="1"/>
      <w:marLeft w:val="0"/>
      <w:marRight w:val="0"/>
      <w:marTop w:val="0"/>
      <w:marBottom w:val="0"/>
      <w:divBdr>
        <w:top w:val="none" w:sz="0" w:space="0" w:color="auto"/>
        <w:left w:val="none" w:sz="0" w:space="0" w:color="auto"/>
        <w:bottom w:val="none" w:sz="0" w:space="0" w:color="auto"/>
        <w:right w:val="none" w:sz="0" w:space="0" w:color="auto"/>
      </w:divBdr>
    </w:div>
    <w:div w:id="189035099">
      <w:bodyDiv w:val="1"/>
      <w:marLeft w:val="0"/>
      <w:marRight w:val="0"/>
      <w:marTop w:val="0"/>
      <w:marBottom w:val="0"/>
      <w:divBdr>
        <w:top w:val="none" w:sz="0" w:space="0" w:color="auto"/>
        <w:left w:val="none" w:sz="0" w:space="0" w:color="auto"/>
        <w:bottom w:val="none" w:sz="0" w:space="0" w:color="auto"/>
        <w:right w:val="none" w:sz="0" w:space="0" w:color="auto"/>
      </w:divBdr>
      <w:divsChild>
        <w:div w:id="51708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776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345507">
                  <w:marLeft w:val="0"/>
                  <w:marRight w:val="0"/>
                  <w:marTop w:val="0"/>
                  <w:marBottom w:val="0"/>
                  <w:divBdr>
                    <w:top w:val="none" w:sz="0" w:space="0" w:color="auto"/>
                    <w:left w:val="none" w:sz="0" w:space="0" w:color="auto"/>
                    <w:bottom w:val="none" w:sz="0" w:space="0" w:color="auto"/>
                    <w:right w:val="none" w:sz="0" w:space="0" w:color="auto"/>
                  </w:divBdr>
                  <w:divsChild>
                    <w:div w:id="1817800988">
                      <w:marLeft w:val="0"/>
                      <w:marRight w:val="0"/>
                      <w:marTop w:val="0"/>
                      <w:marBottom w:val="0"/>
                      <w:divBdr>
                        <w:top w:val="none" w:sz="0" w:space="0" w:color="auto"/>
                        <w:left w:val="none" w:sz="0" w:space="0" w:color="auto"/>
                        <w:bottom w:val="none" w:sz="0" w:space="0" w:color="auto"/>
                        <w:right w:val="none" w:sz="0" w:space="0" w:color="auto"/>
                      </w:divBdr>
                      <w:divsChild>
                        <w:div w:id="1253582730">
                          <w:marLeft w:val="0"/>
                          <w:marRight w:val="0"/>
                          <w:marTop w:val="0"/>
                          <w:marBottom w:val="0"/>
                          <w:divBdr>
                            <w:top w:val="none" w:sz="0" w:space="0" w:color="auto"/>
                            <w:left w:val="none" w:sz="0" w:space="0" w:color="auto"/>
                            <w:bottom w:val="none" w:sz="0" w:space="0" w:color="auto"/>
                            <w:right w:val="none" w:sz="0" w:space="0" w:color="auto"/>
                          </w:divBdr>
                          <w:divsChild>
                            <w:div w:id="1368220110">
                              <w:marLeft w:val="0"/>
                              <w:marRight w:val="0"/>
                              <w:marTop w:val="0"/>
                              <w:marBottom w:val="0"/>
                              <w:divBdr>
                                <w:top w:val="none" w:sz="0" w:space="0" w:color="auto"/>
                                <w:left w:val="none" w:sz="0" w:space="0" w:color="auto"/>
                                <w:bottom w:val="none" w:sz="0" w:space="0" w:color="auto"/>
                                <w:right w:val="none" w:sz="0" w:space="0" w:color="auto"/>
                              </w:divBdr>
                              <w:divsChild>
                                <w:div w:id="11394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4963">
                                      <w:marLeft w:val="0"/>
                                      <w:marRight w:val="0"/>
                                      <w:marTop w:val="0"/>
                                      <w:marBottom w:val="0"/>
                                      <w:divBdr>
                                        <w:top w:val="none" w:sz="0" w:space="0" w:color="auto"/>
                                        <w:left w:val="none" w:sz="0" w:space="0" w:color="auto"/>
                                        <w:bottom w:val="none" w:sz="0" w:space="0" w:color="auto"/>
                                        <w:right w:val="none" w:sz="0" w:space="0" w:color="auto"/>
                                      </w:divBdr>
                                      <w:divsChild>
                                        <w:div w:id="1475640682">
                                          <w:marLeft w:val="0"/>
                                          <w:marRight w:val="0"/>
                                          <w:marTop w:val="0"/>
                                          <w:marBottom w:val="0"/>
                                          <w:divBdr>
                                            <w:top w:val="none" w:sz="0" w:space="0" w:color="auto"/>
                                            <w:left w:val="none" w:sz="0" w:space="0" w:color="auto"/>
                                            <w:bottom w:val="none" w:sz="0" w:space="0" w:color="auto"/>
                                            <w:right w:val="none" w:sz="0" w:space="0" w:color="auto"/>
                                          </w:divBdr>
                                          <w:divsChild>
                                            <w:div w:id="1087725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528342">
      <w:bodyDiv w:val="1"/>
      <w:marLeft w:val="0"/>
      <w:marRight w:val="0"/>
      <w:marTop w:val="0"/>
      <w:marBottom w:val="0"/>
      <w:divBdr>
        <w:top w:val="none" w:sz="0" w:space="0" w:color="auto"/>
        <w:left w:val="none" w:sz="0" w:space="0" w:color="auto"/>
        <w:bottom w:val="none" w:sz="0" w:space="0" w:color="auto"/>
        <w:right w:val="none" w:sz="0" w:space="0" w:color="auto"/>
      </w:divBdr>
    </w:div>
    <w:div w:id="367875993">
      <w:bodyDiv w:val="1"/>
      <w:marLeft w:val="0"/>
      <w:marRight w:val="0"/>
      <w:marTop w:val="0"/>
      <w:marBottom w:val="0"/>
      <w:divBdr>
        <w:top w:val="none" w:sz="0" w:space="0" w:color="auto"/>
        <w:left w:val="none" w:sz="0" w:space="0" w:color="auto"/>
        <w:bottom w:val="none" w:sz="0" w:space="0" w:color="auto"/>
        <w:right w:val="none" w:sz="0" w:space="0" w:color="auto"/>
      </w:divBdr>
      <w:divsChild>
        <w:div w:id="768476918">
          <w:marLeft w:val="0"/>
          <w:marRight w:val="0"/>
          <w:marTop w:val="0"/>
          <w:marBottom w:val="0"/>
          <w:divBdr>
            <w:top w:val="none" w:sz="0" w:space="0" w:color="auto"/>
            <w:left w:val="none" w:sz="0" w:space="0" w:color="auto"/>
            <w:bottom w:val="none" w:sz="0" w:space="0" w:color="auto"/>
            <w:right w:val="none" w:sz="0" w:space="0" w:color="auto"/>
          </w:divBdr>
          <w:divsChild>
            <w:div w:id="2040624304">
              <w:marLeft w:val="0"/>
              <w:marRight w:val="0"/>
              <w:marTop w:val="0"/>
              <w:marBottom w:val="0"/>
              <w:divBdr>
                <w:top w:val="none" w:sz="0" w:space="0" w:color="auto"/>
                <w:left w:val="none" w:sz="0" w:space="0" w:color="auto"/>
                <w:bottom w:val="none" w:sz="0" w:space="0" w:color="auto"/>
                <w:right w:val="none" w:sz="0" w:space="0" w:color="auto"/>
              </w:divBdr>
              <w:divsChild>
                <w:div w:id="1675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5943">
      <w:bodyDiv w:val="1"/>
      <w:marLeft w:val="0"/>
      <w:marRight w:val="0"/>
      <w:marTop w:val="0"/>
      <w:marBottom w:val="0"/>
      <w:divBdr>
        <w:top w:val="none" w:sz="0" w:space="0" w:color="auto"/>
        <w:left w:val="none" w:sz="0" w:space="0" w:color="auto"/>
        <w:bottom w:val="none" w:sz="0" w:space="0" w:color="auto"/>
        <w:right w:val="none" w:sz="0" w:space="0" w:color="auto"/>
      </w:divBdr>
      <w:divsChild>
        <w:div w:id="1088692628">
          <w:marLeft w:val="0"/>
          <w:marRight w:val="0"/>
          <w:marTop w:val="0"/>
          <w:marBottom w:val="0"/>
          <w:divBdr>
            <w:top w:val="none" w:sz="0" w:space="0" w:color="auto"/>
            <w:left w:val="none" w:sz="0" w:space="0" w:color="auto"/>
            <w:bottom w:val="none" w:sz="0" w:space="0" w:color="auto"/>
            <w:right w:val="none" w:sz="0" w:space="0" w:color="auto"/>
          </w:divBdr>
        </w:div>
        <w:div w:id="1050231941">
          <w:marLeft w:val="0"/>
          <w:marRight w:val="0"/>
          <w:marTop w:val="0"/>
          <w:marBottom w:val="0"/>
          <w:divBdr>
            <w:top w:val="none" w:sz="0" w:space="0" w:color="auto"/>
            <w:left w:val="none" w:sz="0" w:space="0" w:color="auto"/>
            <w:bottom w:val="none" w:sz="0" w:space="0" w:color="auto"/>
            <w:right w:val="none" w:sz="0" w:space="0" w:color="auto"/>
          </w:divBdr>
        </w:div>
        <w:div w:id="999190994">
          <w:marLeft w:val="0"/>
          <w:marRight w:val="0"/>
          <w:marTop w:val="0"/>
          <w:marBottom w:val="0"/>
          <w:divBdr>
            <w:top w:val="none" w:sz="0" w:space="0" w:color="auto"/>
            <w:left w:val="none" w:sz="0" w:space="0" w:color="auto"/>
            <w:bottom w:val="none" w:sz="0" w:space="0" w:color="auto"/>
            <w:right w:val="none" w:sz="0" w:space="0" w:color="auto"/>
          </w:divBdr>
        </w:div>
        <w:div w:id="479343582">
          <w:marLeft w:val="0"/>
          <w:marRight w:val="0"/>
          <w:marTop w:val="0"/>
          <w:marBottom w:val="0"/>
          <w:divBdr>
            <w:top w:val="none" w:sz="0" w:space="0" w:color="auto"/>
            <w:left w:val="none" w:sz="0" w:space="0" w:color="auto"/>
            <w:bottom w:val="none" w:sz="0" w:space="0" w:color="auto"/>
            <w:right w:val="none" w:sz="0" w:space="0" w:color="auto"/>
          </w:divBdr>
        </w:div>
        <w:div w:id="1912158940">
          <w:marLeft w:val="0"/>
          <w:marRight w:val="0"/>
          <w:marTop w:val="0"/>
          <w:marBottom w:val="0"/>
          <w:divBdr>
            <w:top w:val="none" w:sz="0" w:space="0" w:color="auto"/>
            <w:left w:val="none" w:sz="0" w:space="0" w:color="auto"/>
            <w:bottom w:val="none" w:sz="0" w:space="0" w:color="auto"/>
            <w:right w:val="none" w:sz="0" w:space="0" w:color="auto"/>
          </w:divBdr>
        </w:div>
        <w:div w:id="317928071">
          <w:marLeft w:val="0"/>
          <w:marRight w:val="0"/>
          <w:marTop w:val="0"/>
          <w:marBottom w:val="0"/>
          <w:divBdr>
            <w:top w:val="none" w:sz="0" w:space="0" w:color="auto"/>
            <w:left w:val="none" w:sz="0" w:space="0" w:color="auto"/>
            <w:bottom w:val="none" w:sz="0" w:space="0" w:color="auto"/>
            <w:right w:val="none" w:sz="0" w:space="0" w:color="auto"/>
          </w:divBdr>
        </w:div>
        <w:div w:id="1841188463">
          <w:marLeft w:val="0"/>
          <w:marRight w:val="0"/>
          <w:marTop w:val="0"/>
          <w:marBottom w:val="0"/>
          <w:divBdr>
            <w:top w:val="none" w:sz="0" w:space="0" w:color="auto"/>
            <w:left w:val="none" w:sz="0" w:space="0" w:color="auto"/>
            <w:bottom w:val="none" w:sz="0" w:space="0" w:color="auto"/>
            <w:right w:val="none" w:sz="0" w:space="0" w:color="auto"/>
          </w:divBdr>
        </w:div>
        <w:div w:id="542526108">
          <w:marLeft w:val="0"/>
          <w:marRight w:val="0"/>
          <w:marTop w:val="0"/>
          <w:marBottom w:val="0"/>
          <w:divBdr>
            <w:top w:val="none" w:sz="0" w:space="0" w:color="auto"/>
            <w:left w:val="none" w:sz="0" w:space="0" w:color="auto"/>
            <w:bottom w:val="none" w:sz="0" w:space="0" w:color="auto"/>
            <w:right w:val="none" w:sz="0" w:space="0" w:color="auto"/>
          </w:divBdr>
        </w:div>
        <w:div w:id="1422142772">
          <w:marLeft w:val="0"/>
          <w:marRight w:val="0"/>
          <w:marTop w:val="0"/>
          <w:marBottom w:val="0"/>
          <w:divBdr>
            <w:top w:val="none" w:sz="0" w:space="0" w:color="auto"/>
            <w:left w:val="none" w:sz="0" w:space="0" w:color="auto"/>
            <w:bottom w:val="none" w:sz="0" w:space="0" w:color="auto"/>
            <w:right w:val="none" w:sz="0" w:space="0" w:color="auto"/>
          </w:divBdr>
        </w:div>
        <w:div w:id="1028800663">
          <w:marLeft w:val="0"/>
          <w:marRight w:val="0"/>
          <w:marTop w:val="0"/>
          <w:marBottom w:val="0"/>
          <w:divBdr>
            <w:top w:val="none" w:sz="0" w:space="0" w:color="auto"/>
            <w:left w:val="none" w:sz="0" w:space="0" w:color="auto"/>
            <w:bottom w:val="none" w:sz="0" w:space="0" w:color="auto"/>
            <w:right w:val="none" w:sz="0" w:space="0" w:color="auto"/>
          </w:divBdr>
        </w:div>
        <w:div w:id="7025513">
          <w:marLeft w:val="0"/>
          <w:marRight w:val="0"/>
          <w:marTop w:val="0"/>
          <w:marBottom w:val="0"/>
          <w:divBdr>
            <w:top w:val="none" w:sz="0" w:space="0" w:color="auto"/>
            <w:left w:val="none" w:sz="0" w:space="0" w:color="auto"/>
            <w:bottom w:val="none" w:sz="0" w:space="0" w:color="auto"/>
            <w:right w:val="none" w:sz="0" w:space="0" w:color="auto"/>
          </w:divBdr>
        </w:div>
        <w:div w:id="1349529250">
          <w:marLeft w:val="0"/>
          <w:marRight w:val="0"/>
          <w:marTop w:val="0"/>
          <w:marBottom w:val="0"/>
          <w:divBdr>
            <w:top w:val="none" w:sz="0" w:space="0" w:color="auto"/>
            <w:left w:val="none" w:sz="0" w:space="0" w:color="auto"/>
            <w:bottom w:val="none" w:sz="0" w:space="0" w:color="auto"/>
            <w:right w:val="none" w:sz="0" w:space="0" w:color="auto"/>
          </w:divBdr>
        </w:div>
      </w:divsChild>
    </w:div>
    <w:div w:id="444420619">
      <w:bodyDiv w:val="1"/>
      <w:marLeft w:val="0"/>
      <w:marRight w:val="0"/>
      <w:marTop w:val="0"/>
      <w:marBottom w:val="0"/>
      <w:divBdr>
        <w:top w:val="none" w:sz="0" w:space="0" w:color="auto"/>
        <w:left w:val="none" w:sz="0" w:space="0" w:color="auto"/>
        <w:bottom w:val="none" w:sz="0" w:space="0" w:color="auto"/>
        <w:right w:val="none" w:sz="0" w:space="0" w:color="auto"/>
      </w:divBdr>
      <w:divsChild>
        <w:div w:id="411199419">
          <w:marLeft w:val="0"/>
          <w:marRight w:val="0"/>
          <w:marTop w:val="0"/>
          <w:marBottom w:val="0"/>
          <w:divBdr>
            <w:top w:val="none" w:sz="0" w:space="0" w:color="auto"/>
            <w:left w:val="none" w:sz="0" w:space="0" w:color="auto"/>
            <w:bottom w:val="none" w:sz="0" w:space="0" w:color="auto"/>
            <w:right w:val="none" w:sz="0" w:space="0" w:color="auto"/>
          </w:divBdr>
          <w:divsChild>
            <w:div w:id="1734890849">
              <w:marLeft w:val="0"/>
              <w:marRight w:val="0"/>
              <w:marTop w:val="0"/>
              <w:marBottom w:val="0"/>
              <w:divBdr>
                <w:top w:val="none" w:sz="0" w:space="0" w:color="auto"/>
                <w:left w:val="none" w:sz="0" w:space="0" w:color="auto"/>
                <w:bottom w:val="none" w:sz="0" w:space="0" w:color="auto"/>
                <w:right w:val="none" w:sz="0" w:space="0" w:color="auto"/>
              </w:divBdr>
              <w:divsChild>
                <w:div w:id="158740956">
                  <w:marLeft w:val="0"/>
                  <w:marRight w:val="0"/>
                  <w:marTop w:val="0"/>
                  <w:marBottom w:val="0"/>
                  <w:divBdr>
                    <w:top w:val="none" w:sz="0" w:space="0" w:color="auto"/>
                    <w:left w:val="none" w:sz="0" w:space="0" w:color="auto"/>
                    <w:bottom w:val="none" w:sz="0" w:space="0" w:color="auto"/>
                    <w:right w:val="none" w:sz="0" w:space="0" w:color="auto"/>
                  </w:divBdr>
                </w:div>
              </w:divsChild>
            </w:div>
            <w:div w:id="2085256064">
              <w:marLeft w:val="0"/>
              <w:marRight w:val="0"/>
              <w:marTop w:val="0"/>
              <w:marBottom w:val="0"/>
              <w:divBdr>
                <w:top w:val="none" w:sz="0" w:space="0" w:color="auto"/>
                <w:left w:val="none" w:sz="0" w:space="0" w:color="auto"/>
                <w:bottom w:val="none" w:sz="0" w:space="0" w:color="auto"/>
                <w:right w:val="none" w:sz="0" w:space="0" w:color="auto"/>
              </w:divBdr>
              <w:divsChild>
                <w:div w:id="300888831">
                  <w:marLeft w:val="0"/>
                  <w:marRight w:val="0"/>
                  <w:marTop w:val="0"/>
                  <w:marBottom w:val="0"/>
                  <w:divBdr>
                    <w:top w:val="none" w:sz="0" w:space="0" w:color="auto"/>
                    <w:left w:val="none" w:sz="0" w:space="0" w:color="auto"/>
                    <w:bottom w:val="none" w:sz="0" w:space="0" w:color="auto"/>
                    <w:right w:val="none" w:sz="0" w:space="0" w:color="auto"/>
                  </w:divBdr>
                </w:div>
              </w:divsChild>
            </w:div>
            <w:div w:id="1876967806">
              <w:marLeft w:val="0"/>
              <w:marRight w:val="0"/>
              <w:marTop w:val="0"/>
              <w:marBottom w:val="0"/>
              <w:divBdr>
                <w:top w:val="none" w:sz="0" w:space="0" w:color="auto"/>
                <w:left w:val="none" w:sz="0" w:space="0" w:color="auto"/>
                <w:bottom w:val="none" w:sz="0" w:space="0" w:color="auto"/>
                <w:right w:val="none" w:sz="0" w:space="0" w:color="auto"/>
              </w:divBdr>
              <w:divsChild>
                <w:div w:id="1545363260">
                  <w:marLeft w:val="0"/>
                  <w:marRight w:val="0"/>
                  <w:marTop w:val="0"/>
                  <w:marBottom w:val="0"/>
                  <w:divBdr>
                    <w:top w:val="none" w:sz="0" w:space="0" w:color="auto"/>
                    <w:left w:val="none" w:sz="0" w:space="0" w:color="auto"/>
                    <w:bottom w:val="none" w:sz="0" w:space="0" w:color="auto"/>
                    <w:right w:val="none" w:sz="0" w:space="0" w:color="auto"/>
                  </w:divBdr>
                  <w:divsChild>
                    <w:div w:id="141822719">
                      <w:marLeft w:val="0"/>
                      <w:marRight w:val="0"/>
                      <w:marTop w:val="0"/>
                      <w:marBottom w:val="0"/>
                      <w:divBdr>
                        <w:top w:val="none" w:sz="0" w:space="0" w:color="auto"/>
                        <w:left w:val="none" w:sz="0" w:space="0" w:color="auto"/>
                        <w:bottom w:val="none" w:sz="0" w:space="0" w:color="auto"/>
                        <w:right w:val="none" w:sz="0" w:space="0" w:color="auto"/>
                      </w:divBdr>
                    </w:div>
                  </w:divsChild>
                </w:div>
                <w:div w:id="1789353760">
                  <w:marLeft w:val="0"/>
                  <w:marRight w:val="0"/>
                  <w:marTop w:val="0"/>
                  <w:marBottom w:val="0"/>
                  <w:divBdr>
                    <w:top w:val="none" w:sz="0" w:space="0" w:color="auto"/>
                    <w:left w:val="none" w:sz="0" w:space="0" w:color="auto"/>
                    <w:bottom w:val="none" w:sz="0" w:space="0" w:color="auto"/>
                    <w:right w:val="none" w:sz="0" w:space="0" w:color="auto"/>
                  </w:divBdr>
                  <w:divsChild>
                    <w:div w:id="554319065">
                      <w:marLeft w:val="0"/>
                      <w:marRight w:val="0"/>
                      <w:marTop w:val="0"/>
                      <w:marBottom w:val="0"/>
                      <w:divBdr>
                        <w:top w:val="none" w:sz="0" w:space="0" w:color="auto"/>
                        <w:left w:val="none" w:sz="0" w:space="0" w:color="auto"/>
                        <w:bottom w:val="none" w:sz="0" w:space="0" w:color="auto"/>
                        <w:right w:val="none" w:sz="0" w:space="0" w:color="auto"/>
                      </w:divBdr>
                    </w:div>
                  </w:divsChild>
                </w:div>
                <w:div w:id="451170483">
                  <w:marLeft w:val="0"/>
                  <w:marRight w:val="0"/>
                  <w:marTop w:val="0"/>
                  <w:marBottom w:val="0"/>
                  <w:divBdr>
                    <w:top w:val="none" w:sz="0" w:space="0" w:color="auto"/>
                    <w:left w:val="none" w:sz="0" w:space="0" w:color="auto"/>
                    <w:bottom w:val="none" w:sz="0" w:space="0" w:color="auto"/>
                    <w:right w:val="none" w:sz="0" w:space="0" w:color="auto"/>
                  </w:divBdr>
                  <w:divsChild>
                    <w:div w:id="1936160610">
                      <w:marLeft w:val="0"/>
                      <w:marRight w:val="0"/>
                      <w:marTop w:val="0"/>
                      <w:marBottom w:val="0"/>
                      <w:divBdr>
                        <w:top w:val="none" w:sz="0" w:space="0" w:color="auto"/>
                        <w:left w:val="none" w:sz="0" w:space="0" w:color="auto"/>
                        <w:bottom w:val="none" w:sz="0" w:space="0" w:color="auto"/>
                        <w:right w:val="none" w:sz="0" w:space="0" w:color="auto"/>
                      </w:divBdr>
                    </w:div>
                  </w:divsChild>
                </w:div>
                <w:div w:id="381490921">
                  <w:marLeft w:val="0"/>
                  <w:marRight w:val="0"/>
                  <w:marTop w:val="0"/>
                  <w:marBottom w:val="0"/>
                  <w:divBdr>
                    <w:top w:val="none" w:sz="0" w:space="0" w:color="auto"/>
                    <w:left w:val="none" w:sz="0" w:space="0" w:color="auto"/>
                    <w:bottom w:val="none" w:sz="0" w:space="0" w:color="auto"/>
                    <w:right w:val="none" w:sz="0" w:space="0" w:color="auto"/>
                  </w:divBdr>
                  <w:divsChild>
                    <w:div w:id="1350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3763">
      <w:bodyDiv w:val="1"/>
      <w:marLeft w:val="0"/>
      <w:marRight w:val="0"/>
      <w:marTop w:val="0"/>
      <w:marBottom w:val="0"/>
      <w:divBdr>
        <w:top w:val="none" w:sz="0" w:space="0" w:color="auto"/>
        <w:left w:val="none" w:sz="0" w:space="0" w:color="auto"/>
        <w:bottom w:val="none" w:sz="0" w:space="0" w:color="auto"/>
        <w:right w:val="none" w:sz="0" w:space="0" w:color="auto"/>
      </w:divBdr>
    </w:div>
    <w:div w:id="528684566">
      <w:bodyDiv w:val="1"/>
      <w:marLeft w:val="0"/>
      <w:marRight w:val="0"/>
      <w:marTop w:val="0"/>
      <w:marBottom w:val="0"/>
      <w:divBdr>
        <w:top w:val="none" w:sz="0" w:space="0" w:color="auto"/>
        <w:left w:val="none" w:sz="0" w:space="0" w:color="auto"/>
        <w:bottom w:val="none" w:sz="0" w:space="0" w:color="auto"/>
        <w:right w:val="none" w:sz="0" w:space="0" w:color="auto"/>
      </w:divBdr>
      <w:divsChild>
        <w:div w:id="822964526">
          <w:marLeft w:val="0"/>
          <w:marRight w:val="0"/>
          <w:marTop w:val="0"/>
          <w:marBottom w:val="0"/>
          <w:divBdr>
            <w:top w:val="none" w:sz="0" w:space="0" w:color="auto"/>
            <w:left w:val="none" w:sz="0" w:space="0" w:color="auto"/>
            <w:bottom w:val="none" w:sz="0" w:space="0" w:color="auto"/>
            <w:right w:val="none" w:sz="0" w:space="0" w:color="auto"/>
          </w:divBdr>
          <w:divsChild>
            <w:div w:id="1107120148">
              <w:marLeft w:val="0"/>
              <w:marRight w:val="0"/>
              <w:marTop w:val="0"/>
              <w:marBottom w:val="0"/>
              <w:divBdr>
                <w:top w:val="none" w:sz="0" w:space="0" w:color="auto"/>
                <w:left w:val="none" w:sz="0" w:space="0" w:color="auto"/>
                <w:bottom w:val="none" w:sz="0" w:space="0" w:color="auto"/>
                <w:right w:val="none" w:sz="0" w:space="0" w:color="auto"/>
              </w:divBdr>
              <w:divsChild>
                <w:div w:id="19730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7362">
      <w:bodyDiv w:val="1"/>
      <w:marLeft w:val="0"/>
      <w:marRight w:val="0"/>
      <w:marTop w:val="0"/>
      <w:marBottom w:val="0"/>
      <w:divBdr>
        <w:top w:val="none" w:sz="0" w:space="0" w:color="auto"/>
        <w:left w:val="none" w:sz="0" w:space="0" w:color="auto"/>
        <w:bottom w:val="none" w:sz="0" w:space="0" w:color="auto"/>
        <w:right w:val="none" w:sz="0" w:space="0" w:color="auto"/>
      </w:divBdr>
      <w:divsChild>
        <w:div w:id="334845138">
          <w:marLeft w:val="0"/>
          <w:marRight w:val="0"/>
          <w:marTop w:val="0"/>
          <w:marBottom w:val="0"/>
          <w:divBdr>
            <w:top w:val="none" w:sz="0" w:space="0" w:color="auto"/>
            <w:left w:val="none" w:sz="0" w:space="0" w:color="auto"/>
            <w:bottom w:val="none" w:sz="0" w:space="0" w:color="auto"/>
            <w:right w:val="none" w:sz="0" w:space="0" w:color="auto"/>
          </w:divBdr>
          <w:divsChild>
            <w:div w:id="1789397513">
              <w:marLeft w:val="0"/>
              <w:marRight w:val="0"/>
              <w:marTop w:val="0"/>
              <w:marBottom w:val="0"/>
              <w:divBdr>
                <w:top w:val="none" w:sz="0" w:space="0" w:color="auto"/>
                <w:left w:val="none" w:sz="0" w:space="0" w:color="auto"/>
                <w:bottom w:val="none" w:sz="0" w:space="0" w:color="auto"/>
                <w:right w:val="none" w:sz="0" w:space="0" w:color="auto"/>
              </w:divBdr>
              <w:divsChild>
                <w:div w:id="5657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5791">
      <w:bodyDiv w:val="1"/>
      <w:marLeft w:val="0"/>
      <w:marRight w:val="0"/>
      <w:marTop w:val="0"/>
      <w:marBottom w:val="0"/>
      <w:divBdr>
        <w:top w:val="none" w:sz="0" w:space="0" w:color="auto"/>
        <w:left w:val="none" w:sz="0" w:space="0" w:color="auto"/>
        <w:bottom w:val="none" w:sz="0" w:space="0" w:color="auto"/>
        <w:right w:val="none" w:sz="0" w:space="0" w:color="auto"/>
      </w:divBdr>
    </w:div>
    <w:div w:id="653484934">
      <w:bodyDiv w:val="1"/>
      <w:marLeft w:val="0"/>
      <w:marRight w:val="0"/>
      <w:marTop w:val="0"/>
      <w:marBottom w:val="0"/>
      <w:divBdr>
        <w:top w:val="none" w:sz="0" w:space="0" w:color="auto"/>
        <w:left w:val="none" w:sz="0" w:space="0" w:color="auto"/>
        <w:bottom w:val="none" w:sz="0" w:space="0" w:color="auto"/>
        <w:right w:val="none" w:sz="0" w:space="0" w:color="auto"/>
      </w:divBdr>
      <w:divsChild>
        <w:div w:id="1153135992">
          <w:marLeft w:val="0"/>
          <w:marRight w:val="0"/>
          <w:marTop w:val="0"/>
          <w:marBottom w:val="0"/>
          <w:divBdr>
            <w:top w:val="none" w:sz="0" w:space="0" w:color="auto"/>
            <w:left w:val="none" w:sz="0" w:space="0" w:color="auto"/>
            <w:bottom w:val="none" w:sz="0" w:space="0" w:color="auto"/>
            <w:right w:val="none" w:sz="0" w:space="0" w:color="auto"/>
          </w:divBdr>
          <w:divsChild>
            <w:div w:id="2071417777">
              <w:marLeft w:val="0"/>
              <w:marRight w:val="0"/>
              <w:marTop w:val="0"/>
              <w:marBottom w:val="0"/>
              <w:divBdr>
                <w:top w:val="none" w:sz="0" w:space="0" w:color="auto"/>
                <w:left w:val="none" w:sz="0" w:space="0" w:color="auto"/>
                <w:bottom w:val="none" w:sz="0" w:space="0" w:color="auto"/>
                <w:right w:val="none" w:sz="0" w:space="0" w:color="auto"/>
              </w:divBdr>
              <w:divsChild>
                <w:div w:id="1038815219">
                  <w:marLeft w:val="0"/>
                  <w:marRight w:val="0"/>
                  <w:marTop w:val="0"/>
                  <w:marBottom w:val="0"/>
                  <w:divBdr>
                    <w:top w:val="none" w:sz="0" w:space="0" w:color="auto"/>
                    <w:left w:val="none" w:sz="0" w:space="0" w:color="auto"/>
                    <w:bottom w:val="none" w:sz="0" w:space="0" w:color="auto"/>
                    <w:right w:val="none" w:sz="0" w:space="0" w:color="auto"/>
                  </w:divBdr>
                  <w:divsChild>
                    <w:div w:id="14642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0420">
      <w:bodyDiv w:val="1"/>
      <w:marLeft w:val="0"/>
      <w:marRight w:val="0"/>
      <w:marTop w:val="0"/>
      <w:marBottom w:val="0"/>
      <w:divBdr>
        <w:top w:val="none" w:sz="0" w:space="0" w:color="auto"/>
        <w:left w:val="none" w:sz="0" w:space="0" w:color="auto"/>
        <w:bottom w:val="none" w:sz="0" w:space="0" w:color="auto"/>
        <w:right w:val="none" w:sz="0" w:space="0" w:color="auto"/>
      </w:divBdr>
    </w:div>
    <w:div w:id="653920023">
      <w:bodyDiv w:val="1"/>
      <w:marLeft w:val="0"/>
      <w:marRight w:val="0"/>
      <w:marTop w:val="0"/>
      <w:marBottom w:val="0"/>
      <w:divBdr>
        <w:top w:val="none" w:sz="0" w:space="0" w:color="auto"/>
        <w:left w:val="none" w:sz="0" w:space="0" w:color="auto"/>
        <w:bottom w:val="none" w:sz="0" w:space="0" w:color="auto"/>
        <w:right w:val="none" w:sz="0" w:space="0" w:color="auto"/>
      </w:divBdr>
    </w:div>
    <w:div w:id="721557862">
      <w:bodyDiv w:val="1"/>
      <w:marLeft w:val="0"/>
      <w:marRight w:val="0"/>
      <w:marTop w:val="0"/>
      <w:marBottom w:val="0"/>
      <w:divBdr>
        <w:top w:val="none" w:sz="0" w:space="0" w:color="auto"/>
        <w:left w:val="none" w:sz="0" w:space="0" w:color="auto"/>
        <w:bottom w:val="none" w:sz="0" w:space="0" w:color="auto"/>
        <w:right w:val="none" w:sz="0" w:space="0" w:color="auto"/>
      </w:divBdr>
    </w:div>
    <w:div w:id="738091294">
      <w:bodyDiv w:val="1"/>
      <w:marLeft w:val="0"/>
      <w:marRight w:val="0"/>
      <w:marTop w:val="0"/>
      <w:marBottom w:val="0"/>
      <w:divBdr>
        <w:top w:val="none" w:sz="0" w:space="0" w:color="auto"/>
        <w:left w:val="none" w:sz="0" w:space="0" w:color="auto"/>
        <w:bottom w:val="none" w:sz="0" w:space="0" w:color="auto"/>
        <w:right w:val="none" w:sz="0" w:space="0" w:color="auto"/>
      </w:divBdr>
    </w:div>
    <w:div w:id="741676688">
      <w:bodyDiv w:val="1"/>
      <w:marLeft w:val="0"/>
      <w:marRight w:val="0"/>
      <w:marTop w:val="0"/>
      <w:marBottom w:val="0"/>
      <w:divBdr>
        <w:top w:val="none" w:sz="0" w:space="0" w:color="auto"/>
        <w:left w:val="none" w:sz="0" w:space="0" w:color="auto"/>
        <w:bottom w:val="none" w:sz="0" w:space="0" w:color="auto"/>
        <w:right w:val="none" w:sz="0" w:space="0" w:color="auto"/>
      </w:divBdr>
      <w:divsChild>
        <w:div w:id="1199778760">
          <w:marLeft w:val="0"/>
          <w:marRight w:val="0"/>
          <w:marTop w:val="0"/>
          <w:marBottom w:val="0"/>
          <w:divBdr>
            <w:top w:val="none" w:sz="0" w:space="0" w:color="auto"/>
            <w:left w:val="none" w:sz="0" w:space="0" w:color="auto"/>
            <w:bottom w:val="none" w:sz="0" w:space="0" w:color="auto"/>
            <w:right w:val="none" w:sz="0" w:space="0" w:color="auto"/>
          </w:divBdr>
          <w:divsChild>
            <w:div w:id="13659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891">
      <w:bodyDiv w:val="1"/>
      <w:marLeft w:val="0"/>
      <w:marRight w:val="0"/>
      <w:marTop w:val="0"/>
      <w:marBottom w:val="0"/>
      <w:divBdr>
        <w:top w:val="none" w:sz="0" w:space="0" w:color="auto"/>
        <w:left w:val="none" w:sz="0" w:space="0" w:color="auto"/>
        <w:bottom w:val="none" w:sz="0" w:space="0" w:color="auto"/>
        <w:right w:val="none" w:sz="0" w:space="0" w:color="auto"/>
      </w:divBdr>
    </w:div>
    <w:div w:id="945504356">
      <w:bodyDiv w:val="1"/>
      <w:marLeft w:val="0"/>
      <w:marRight w:val="0"/>
      <w:marTop w:val="0"/>
      <w:marBottom w:val="0"/>
      <w:divBdr>
        <w:top w:val="none" w:sz="0" w:space="0" w:color="auto"/>
        <w:left w:val="none" w:sz="0" w:space="0" w:color="auto"/>
        <w:bottom w:val="none" w:sz="0" w:space="0" w:color="auto"/>
        <w:right w:val="none" w:sz="0" w:space="0" w:color="auto"/>
      </w:divBdr>
    </w:div>
    <w:div w:id="970524907">
      <w:bodyDiv w:val="1"/>
      <w:marLeft w:val="0"/>
      <w:marRight w:val="0"/>
      <w:marTop w:val="0"/>
      <w:marBottom w:val="0"/>
      <w:divBdr>
        <w:top w:val="none" w:sz="0" w:space="0" w:color="auto"/>
        <w:left w:val="none" w:sz="0" w:space="0" w:color="auto"/>
        <w:bottom w:val="none" w:sz="0" w:space="0" w:color="auto"/>
        <w:right w:val="none" w:sz="0" w:space="0" w:color="auto"/>
      </w:divBdr>
      <w:divsChild>
        <w:div w:id="1155998937">
          <w:marLeft w:val="0"/>
          <w:marRight w:val="0"/>
          <w:marTop w:val="0"/>
          <w:marBottom w:val="0"/>
          <w:divBdr>
            <w:top w:val="none" w:sz="0" w:space="0" w:color="auto"/>
            <w:left w:val="none" w:sz="0" w:space="0" w:color="auto"/>
            <w:bottom w:val="none" w:sz="0" w:space="0" w:color="auto"/>
            <w:right w:val="none" w:sz="0" w:space="0" w:color="auto"/>
          </w:divBdr>
          <w:divsChild>
            <w:div w:id="1051924353">
              <w:marLeft w:val="0"/>
              <w:marRight w:val="0"/>
              <w:marTop w:val="0"/>
              <w:marBottom w:val="0"/>
              <w:divBdr>
                <w:top w:val="none" w:sz="0" w:space="0" w:color="auto"/>
                <w:left w:val="none" w:sz="0" w:space="0" w:color="auto"/>
                <w:bottom w:val="none" w:sz="0" w:space="0" w:color="auto"/>
                <w:right w:val="none" w:sz="0" w:space="0" w:color="auto"/>
              </w:divBdr>
              <w:divsChild>
                <w:div w:id="20976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1196">
      <w:bodyDiv w:val="1"/>
      <w:marLeft w:val="0"/>
      <w:marRight w:val="0"/>
      <w:marTop w:val="0"/>
      <w:marBottom w:val="0"/>
      <w:divBdr>
        <w:top w:val="none" w:sz="0" w:space="0" w:color="auto"/>
        <w:left w:val="none" w:sz="0" w:space="0" w:color="auto"/>
        <w:bottom w:val="none" w:sz="0" w:space="0" w:color="auto"/>
        <w:right w:val="none" w:sz="0" w:space="0" w:color="auto"/>
      </w:divBdr>
    </w:div>
    <w:div w:id="993024215">
      <w:bodyDiv w:val="1"/>
      <w:marLeft w:val="0"/>
      <w:marRight w:val="0"/>
      <w:marTop w:val="0"/>
      <w:marBottom w:val="0"/>
      <w:divBdr>
        <w:top w:val="none" w:sz="0" w:space="0" w:color="auto"/>
        <w:left w:val="none" w:sz="0" w:space="0" w:color="auto"/>
        <w:bottom w:val="none" w:sz="0" w:space="0" w:color="auto"/>
        <w:right w:val="none" w:sz="0" w:space="0" w:color="auto"/>
      </w:divBdr>
      <w:divsChild>
        <w:div w:id="160585475">
          <w:marLeft w:val="0"/>
          <w:marRight w:val="0"/>
          <w:marTop w:val="0"/>
          <w:marBottom w:val="0"/>
          <w:divBdr>
            <w:top w:val="none" w:sz="0" w:space="0" w:color="auto"/>
            <w:left w:val="none" w:sz="0" w:space="0" w:color="auto"/>
            <w:bottom w:val="none" w:sz="0" w:space="0" w:color="auto"/>
            <w:right w:val="none" w:sz="0" w:space="0" w:color="auto"/>
          </w:divBdr>
          <w:divsChild>
            <w:div w:id="895554061">
              <w:marLeft w:val="0"/>
              <w:marRight w:val="0"/>
              <w:marTop w:val="0"/>
              <w:marBottom w:val="0"/>
              <w:divBdr>
                <w:top w:val="none" w:sz="0" w:space="0" w:color="auto"/>
                <w:left w:val="none" w:sz="0" w:space="0" w:color="auto"/>
                <w:bottom w:val="none" w:sz="0" w:space="0" w:color="auto"/>
                <w:right w:val="none" w:sz="0" w:space="0" w:color="auto"/>
              </w:divBdr>
              <w:divsChild>
                <w:div w:id="14303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3236">
      <w:bodyDiv w:val="1"/>
      <w:marLeft w:val="0"/>
      <w:marRight w:val="0"/>
      <w:marTop w:val="0"/>
      <w:marBottom w:val="0"/>
      <w:divBdr>
        <w:top w:val="none" w:sz="0" w:space="0" w:color="auto"/>
        <w:left w:val="none" w:sz="0" w:space="0" w:color="auto"/>
        <w:bottom w:val="none" w:sz="0" w:space="0" w:color="auto"/>
        <w:right w:val="none" w:sz="0" w:space="0" w:color="auto"/>
      </w:divBdr>
    </w:div>
    <w:div w:id="1216545498">
      <w:bodyDiv w:val="1"/>
      <w:marLeft w:val="0"/>
      <w:marRight w:val="0"/>
      <w:marTop w:val="0"/>
      <w:marBottom w:val="0"/>
      <w:divBdr>
        <w:top w:val="none" w:sz="0" w:space="0" w:color="auto"/>
        <w:left w:val="none" w:sz="0" w:space="0" w:color="auto"/>
        <w:bottom w:val="none" w:sz="0" w:space="0" w:color="auto"/>
        <w:right w:val="none" w:sz="0" w:space="0" w:color="auto"/>
      </w:divBdr>
    </w:div>
    <w:div w:id="1237519790">
      <w:bodyDiv w:val="1"/>
      <w:marLeft w:val="0"/>
      <w:marRight w:val="0"/>
      <w:marTop w:val="0"/>
      <w:marBottom w:val="0"/>
      <w:divBdr>
        <w:top w:val="none" w:sz="0" w:space="0" w:color="auto"/>
        <w:left w:val="none" w:sz="0" w:space="0" w:color="auto"/>
        <w:bottom w:val="none" w:sz="0" w:space="0" w:color="auto"/>
        <w:right w:val="none" w:sz="0" w:space="0" w:color="auto"/>
      </w:divBdr>
    </w:div>
    <w:div w:id="1289818635">
      <w:bodyDiv w:val="1"/>
      <w:marLeft w:val="0"/>
      <w:marRight w:val="0"/>
      <w:marTop w:val="0"/>
      <w:marBottom w:val="0"/>
      <w:divBdr>
        <w:top w:val="none" w:sz="0" w:space="0" w:color="auto"/>
        <w:left w:val="none" w:sz="0" w:space="0" w:color="auto"/>
        <w:bottom w:val="none" w:sz="0" w:space="0" w:color="auto"/>
        <w:right w:val="none" w:sz="0" w:space="0" w:color="auto"/>
      </w:divBdr>
    </w:div>
    <w:div w:id="1355229219">
      <w:bodyDiv w:val="1"/>
      <w:marLeft w:val="0"/>
      <w:marRight w:val="0"/>
      <w:marTop w:val="0"/>
      <w:marBottom w:val="0"/>
      <w:divBdr>
        <w:top w:val="none" w:sz="0" w:space="0" w:color="auto"/>
        <w:left w:val="none" w:sz="0" w:space="0" w:color="auto"/>
        <w:bottom w:val="none" w:sz="0" w:space="0" w:color="auto"/>
        <w:right w:val="none" w:sz="0" w:space="0" w:color="auto"/>
      </w:divBdr>
      <w:divsChild>
        <w:div w:id="1393115793">
          <w:marLeft w:val="0"/>
          <w:marRight w:val="0"/>
          <w:marTop w:val="0"/>
          <w:marBottom w:val="0"/>
          <w:divBdr>
            <w:top w:val="none" w:sz="0" w:space="0" w:color="auto"/>
            <w:left w:val="none" w:sz="0" w:space="0" w:color="auto"/>
            <w:bottom w:val="none" w:sz="0" w:space="0" w:color="auto"/>
            <w:right w:val="none" w:sz="0" w:space="0" w:color="auto"/>
          </w:divBdr>
          <w:divsChild>
            <w:div w:id="1825050771">
              <w:marLeft w:val="0"/>
              <w:marRight w:val="0"/>
              <w:marTop w:val="0"/>
              <w:marBottom w:val="0"/>
              <w:divBdr>
                <w:top w:val="none" w:sz="0" w:space="0" w:color="auto"/>
                <w:left w:val="none" w:sz="0" w:space="0" w:color="auto"/>
                <w:bottom w:val="none" w:sz="0" w:space="0" w:color="auto"/>
                <w:right w:val="none" w:sz="0" w:space="0" w:color="auto"/>
              </w:divBdr>
              <w:divsChild>
                <w:div w:id="566301681">
                  <w:marLeft w:val="0"/>
                  <w:marRight w:val="0"/>
                  <w:marTop w:val="0"/>
                  <w:marBottom w:val="0"/>
                  <w:divBdr>
                    <w:top w:val="none" w:sz="0" w:space="0" w:color="auto"/>
                    <w:left w:val="none" w:sz="0" w:space="0" w:color="auto"/>
                    <w:bottom w:val="none" w:sz="0" w:space="0" w:color="auto"/>
                    <w:right w:val="none" w:sz="0" w:space="0" w:color="auto"/>
                  </w:divBdr>
                  <w:divsChild>
                    <w:div w:id="458112709">
                      <w:marLeft w:val="0"/>
                      <w:marRight w:val="0"/>
                      <w:marTop w:val="0"/>
                      <w:marBottom w:val="0"/>
                      <w:divBdr>
                        <w:top w:val="none" w:sz="0" w:space="0" w:color="auto"/>
                        <w:left w:val="none" w:sz="0" w:space="0" w:color="auto"/>
                        <w:bottom w:val="none" w:sz="0" w:space="0" w:color="auto"/>
                        <w:right w:val="none" w:sz="0" w:space="0" w:color="auto"/>
                      </w:divBdr>
                    </w:div>
                  </w:divsChild>
                </w:div>
                <w:div w:id="741296667">
                  <w:marLeft w:val="0"/>
                  <w:marRight w:val="0"/>
                  <w:marTop w:val="0"/>
                  <w:marBottom w:val="0"/>
                  <w:divBdr>
                    <w:top w:val="none" w:sz="0" w:space="0" w:color="auto"/>
                    <w:left w:val="none" w:sz="0" w:space="0" w:color="auto"/>
                    <w:bottom w:val="none" w:sz="0" w:space="0" w:color="auto"/>
                    <w:right w:val="none" w:sz="0" w:space="0" w:color="auto"/>
                  </w:divBdr>
                  <w:divsChild>
                    <w:div w:id="460807219">
                      <w:marLeft w:val="0"/>
                      <w:marRight w:val="0"/>
                      <w:marTop w:val="0"/>
                      <w:marBottom w:val="0"/>
                      <w:divBdr>
                        <w:top w:val="none" w:sz="0" w:space="0" w:color="auto"/>
                        <w:left w:val="none" w:sz="0" w:space="0" w:color="auto"/>
                        <w:bottom w:val="none" w:sz="0" w:space="0" w:color="auto"/>
                        <w:right w:val="none" w:sz="0" w:space="0" w:color="auto"/>
                      </w:divBdr>
                    </w:div>
                  </w:divsChild>
                </w:div>
                <w:div w:id="1906260104">
                  <w:marLeft w:val="0"/>
                  <w:marRight w:val="0"/>
                  <w:marTop w:val="0"/>
                  <w:marBottom w:val="0"/>
                  <w:divBdr>
                    <w:top w:val="none" w:sz="0" w:space="0" w:color="auto"/>
                    <w:left w:val="none" w:sz="0" w:space="0" w:color="auto"/>
                    <w:bottom w:val="none" w:sz="0" w:space="0" w:color="auto"/>
                    <w:right w:val="none" w:sz="0" w:space="0" w:color="auto"/>
                  </w:divBdr>
                  <w:divsChild>
                    <w:div w:id="90593739">
                      <w:marLeft w:val="0"/>
                      <w:marRight w:val="0"/>
                      <w:marTop w:val="0"/>
                      <w:marBottom w:val="0"/>
                      <w:divBdr>
                        <w:top w:val="none" w:sz="0" w:space="0" w:color="auto"/>
                        <w:left w:val="none" w:sz="0" w:space="0" w:color="auto"/>
                        <w:bottom w:val="none" w:sz="0" w:space="0" w:color="auto"/>
                        <w:right w:val="none" w:sz="0" w:space="0" w:color="auto"/>
                      </w:divBdr>
                    </w:div>
                  </w:divsChild>
                </w:div>
                <w:div w:id="1107043160">
                  <w:marLeft w:val="0"/>
                  <w:marRight w:val="0"/>
                  <w:marTop w:val="0"/>
                  <w:marBottom w:val="0"/>
                  <w:divBdr>
                    <w:top w:val="none" w:sz="0" w:space="0" w:color="auto"/>
                    <w:left w:val="none" w:sz="0" w:space="0" w:color="auto"/>
                    <w:bottom w:val="none" w:sz="0" w:space="0" w:color="auto"/>
                    <w:right w:val="none" w:sz="0" w:space="0" w:color="auto"/>
                  </w:divBdr>
                  <w:divsChild>
                    <w:div w:id="13334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9401">
      <w:bodyDiv w:val="1"/>
      <w:marLeft w:val="0"/>
      <w:marRight w:val="0"/>
      <w:marTop w:val="0"/>
      <w:marBottom w:val="0"/>
      <w:divBdr>
        <w:top w:val="none" w:sz="0" w:space="0" w:color="auto"/>
        <w:left w:val="none" w:sz="0" w:space="0" w:color="auto"/>
        <w:bottom w:val="none" w:sz="0" w:space="0" w:color="auto"/>
        <w:right w:val="none" w:sz="0" w:space="0" w:color="auto"/>
      </w:divBdr>
    </w:div>
    <w:div w:id="1416827193">
      <w:bodyDiv w:val="1"/>
      <w:marLeft w:val="0"/>
      <w:marRight w:val="0"/>
      <w:marTop w:val="0"/>
      <w:marBottom w:val="0"/>
      <w:divBdr>
        <w:top w:val="none" w:sz="0" w:space="0" w:color="auto"/>
        <w:left w:val="none" w:sz="0" w:space="0" w:color="auto"/>
        <w:bottom w:val="none" w:sz="0" w:space="0" w:color="auto"/>
        <w:right w:val="none" w:sz="0" w:space="0" w:color="auto"/>
      </w:divBdr>
      <w:divsChild>
        <w:div w:id="343019773">
          <w:marLeft w:val="0"/>
          <w:marRight w:val="0"/>
          <w:marTop w:val="0"/>
          <w:marBottom w:val="0"/>
          <w:divBdr>
            <w:top w:val="none" w:sz="0" w:space="0" w:color="auto"/>
            <w:left w:val="none" w:sz="0" w:space="0" w:color="auto"/>
            <w:bottom w:val="none" w:sz="0" w:space="0" w:color="auto"/>
            <w:right w:val="none" w:sz="0" w:space="0" w:color="auto"/>
          </w:divBdr>
          <w:divsChild>
            <w:div w:id="82147560">
              <w:marLeft w:val="0"/>
              <w:marRight w:val="0"/>
              <w:marTop w:val="0"/>
              <w:marBottom w:val="0"/>
              <w:divBdr>
                <w:top w:val="none" w:sz="0" w:space="0" w:color="auto"/>
                <w:left w:val="none" w:sz="0" w:space="0" w:color="auto"/>
                <w:bottom w:val="none" w:sz="0" w:space="0" w:color="auto"/>
                <w:right w:val="none" w:sz="0" w:space="0" w:color="auto"/>
              </w:divBdr>
              <w:divsChild>
                <w:div w:id="46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5456">
      <w:bodyDiv w:val="1"/>
      <w:marLeft w:val="0"/>
      <w:marRight w:val="0"/>
      <w:marTop w:val="0"/>
      <w:marBottom w:val="0"/>
      <w:divBdr>
        <w:top w:val="none" w:sz="0" w:space="0" w:color="auto"/>
        <w:left w:val="none" w:sz="0" w:space="0" w:color="auto"/>
        <w:bottom w:val="none" w:sz="0" w:space="0" w:color="auto"/>
        <w:right w:val="none" w:sz="0" w:space="0" w:color="auto"/>
      </w:divBdr>
    </w:div>
    <w:div w:id="1450510570">
      <w:bodyDiv w:val="1"/>
      <w:marLeft w:val="0"/>
      <w:marRight w:val="0"/>
      <w:marTop w:val="0"/>
      <w:marBottom w:val="0"/>
      <w:divBdr>
        <w:top w:val="none" w:sz="0" w:space="0" w:color="auto"/>
        <w:left w:val="none" w:sz="0" w:space="0" w:color="auto"/>
        <w:bottom w:val="none" w:sz="0" w:space="0" w:color="auto"/>
        <w:right w:val="none" w:sz="0" w:space="0" w:color="auto"/>
      </w:divBdr>
    </w:div>
    <w:div w:id="1500198291">
      <w:bodyDiv w:val="1"/>
      <w:marLeft w:val="0"/>
      <w:marRight w:val="0"/>
      <w:marTop w:val="0"/>
      <w:marBottom w:val="0"/>
      <w:divBdr>
        <w:top w:val="none" w:sz="0" w:space="0" w:color="auto"/>
        <w:left w:val="none" w:sz="0" w:space="0" w:color="auto"/>
        <w:bottom w:val="none" w:sz="0" w:space="0" w:color="auto"/>
        <w:right w:val="none" w:sz="0" w:space="0" w:color="auto"/>
      </w:divBdr>
    </w:div>
    <w:div w:id="1511988275">
      <w:bodyDiv w:val="1"/>
      <w:marLeft w:val="0"/>
      <w:marRight w:val="0"/>
      <w:marTop w:val="0"/>
      <w:marBottom w:val="0"/>
      <w:divBdr>
        <w:top w:val="none" w:sz="0" w:space="0" w:color="auto"/>
        <w:left w:val="none" w:sz="0" w:space="0" w:color="auto"/>
        <w:bottom w:val="none" w:sz="0" w:space="0" w:color="auto"/>
        <w:right w:val="none" w:sz="0" w:space="0" w:color="auto"/>
      </w:divBdr>
    </w:div>
    <w:div w:id="1662654994">
      <w:bodyDiv w:val="1"/>
      <w:marLeft w:val="0"/>
      <w:marRight w:val="0"/>
      <w:marTop w:val="0"/>
      <w:marBottom w:val="0"/>
      <w:divBdr>
        <w:top w:val="none" w:sz="0" w:space="0" w:color="auto"/>
        <w:left w:val="none" w:sz="0" w:space="0" w:color="auto"/>
        <w:bottom w:val="none" w:sz="0" w:space="0" w:color="auto"/>
        <w:right w:val="none" w:sz="0" w:space="0" w:color="auto"/>
      </w:divBdr>
      <w:divsChild>
        <w:div w:id="1017347710">
          <w:marLeft w:val="0"/>
          <w:marRight w:val="0"/>
          <w:marTop w:val="0"/>
          <w:marBottom w:val="0"/>
          <w:divBdr>
            <w:top w:val="none" w:sz="0" w:space="0" w:color="auto"/>
            <w:left w:val="none" w:sz="0" w:space="0" w:color="auto"/>
            <w:bottom w:val="none" w:sz="0" w:space="0" w:color="auto"/>
            <w:right w:val="none" w:sz="0" w:space="0" w:color="auto"/>
          </w:divBdr>
          <w:divsChild>
            <w:div w:id="1728338231">
              <w:marLeft w:val="0"/>
              <w:marRight w:val="0"/>
              <w:marTop w:val="0"/>
              <w:marBottom w:val="0"/>
              <w:divBdr>
                <w:top w:val="none" w:sz="0" w:space="0" w:color="auto"/>
                <w:left w:val="none" w:sz="0" w:space="0" w:color="auto"/>
                <w:bottom w:val="none" w:sz="0" w:space="0" w:color="auto"/>
                <w:right w:val="none" w:sz="0" w:space="0" w:color="auto"/>
              </w:divBdr>
              <w:divsChild>
                <w:div w:id="18357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4359">
      <w:bodyDiv w:val="1"/>
      <w:marLeft w:val="0"/>
      <w:marRight w:val="0"/>
      <w:marTop w:val="0"/>
      <w:marBottom w:val="0"/>
      <w:divBdr>
        <w:top w:val="none" w:sz="0" w:space="0" w:color="auto"/>
        <w:left w:val="none" w:sz="0" w:space="0" w:color="auto"/>
        <w:bottom w:val="none" w:sz="0" w:space="0" w:color="auto"/>
        <w:right w:val="none" w:sz="0" w:space="0" w:color="auto"/>
      </w:divBdr>
    </w:div>
    <w:div w:id="1681547782">
      <w:bodyDiv w:val="1"/>
      <w:marLeft w:val="0"/>
      <w:marRight w:val="0"/>
      <w:marTop w:val="0"/>
      <w:marBottom w:val="0"/>
      <w:divBdr>
        <w:top w:val="none" w:sz="0" w:space="0" w:color="auto"/>
        <w:left w:val="none" w:sz="0" w:space="0" w:color="auto"/>
        <w:bottom w:val="none" w:sz="0" w:space="0" w:color="auto"/>
        <w:right w:val="none" w:sz="0" w:space="0" w:color="auto"/>
      </w:divBdr>
    </w:div>
    <w:div w:id="1749493553">
      <w:bodyDiv w:val="1"/>
      <w:marLeft w:val="0"/>
      <w:marRight w:val="0"/>
      <w:marTop w:val="0"/>
      <w:marBottom w:val="0"/>
      <w:divBdr>
        <w:top w:val="none" w:sz="0" w:space="0" w:color="auto"/>
        <w:left w:val="none" w:sz="0" w:space="0" w:color="auto"/>
        <w:bottom w:val="none" w:sz="0" w:space="0" w:color="auto"/>
        <w:right w:val="none" w:sz="0" w:space="0" w:color="auto"/>
      </w:divBdr>
      <w:divsChild>
        <w:div w:id="62526485">
          <w:marLeft w:val="504"/>
          <w:marRight w:val="0"/>
          <w:marTop w:val="140"/>
          <w:marBottom w:val="0"/>
          <w:divBdr>
            <w:top w:val="none" w:sz="0" w:space="0" w:color="auto"/>
            <w:left w:val="none" w:sz="0" w:space="0" w:color="auto"/>
            <w:bottom w:val="none" w:sz="0" w:space="0" w:color="auto"/>
            <w:right w:val="none" w:sz="0" w:space="0" w:color="auto"/>
          </w:divBdr>
        </w:div>
        <w:div w:id="525681966">
          <w:marLeft w:val="504"/>
          <w:marRight w:val="0"/>
          <w:marTop w:val="140"/>
          <w:marBottom w:val="0"/>
          <w:divBdr>
            <w:top w:val="none" w:sz="0" w:space="0" w:color="auto"/>
            <w:left w:val="none" w:sz="0" w:space="0" w:color="auto"/>
            <w:bottom w:val="none" w:sz="0" w:space="0" w:color="auto"/>
            <w:right w:val="none" w:sz="0" w:space="0" w:color="auto"/>
          </w:divBdr>
        </w:div>
        <w:div w:id="300116147">
          <w:marLeft w:val="504"/>
          <w:marRight w:val="0"/>
          <w:marTop w:val="140"/>
          <w:marBottom w:val="0"/>
          <w:divBdr>
            <w:top w:val="none" w:sz="0" w:space="0" w:color="auto"/>
            <w:left w:val="none" w:sz="0" w:space="0" w:color="auto"/>
            <w:bottom w:val="none" w:sz="0" w:space="0" w:color="auto"/>
            <w:right w:val="none" w:sz="0" w:space="0" w:color="auto"/>
          </w:divBdr>
        </w:div>
        <w:div w:id="1741903104">
          <w:marLeft w:val="504"/>
          <w:marRight w:val="0"/>
          <w:marTop w:val="140"/>
          <w:marBottom w:val="0"/>
          <w:divBdr>
            <w:top w:val="none" w:sz="0" w:space="0" w:color="auto"/>
            <w:left w:val="none" w:sz="0" w:space="0" w:color="auto"/>
            <w:bottom w:val="none" w:sz="0" w:space="0" w:color="auto"/>
            <w:right w:val="none" w:sz="0" w:space="0" w:color="auto"/>
          </w:divBdr>
        </w:div>
        <w:div w:id="1380203990">
          <w:marLeft w:val="504"/>
          <w:marRight w:val="0"/>
          <w:marTop w:val="140"/>
          <w:marBottom w:val="0"/>
          <w:divBdr>
            <w:top w:val="none" w:sz="0" w:space="0" w:color="auto"/>
            <w:left w:val="none" w:sz="0" w:space="0" w:color="auto"/>
            <w:bottom w:val="none" w:sz="0" w:space="0" w:color="auto"/>
            <w:right w:val="none" w:sz="0" w:space="0" w:color="auto"/>
          </w:divBdr>
        </w:div>
      </w:divsChild>
    </w:div>
    <w:div w:id="1799059475">
      <w:bodyDiv w:val="1"/>
      <w:marLeft w:val="0"/>
      <w:marRight w:val="0"/>
      <w:marTop w:val="0"/>
      <w:marBottom w:val="0"/>
      <w:divBdr>
        <w:top w:val="none" w:sz="0" w:space="0" w:color="auto"/>
        <w:left w:val="none" w:sz="0" w:space="0" w:color="auto"/>
        <w:bottom w:val="none" w:sz="0" w:space="0" w:color="auto"/>
        <w:right w:val="none" w:sz="0" w:space="0" w:color="auto"/>
      </w:divBdr>
    </w:div>
    <w:div w:id="1950816219">
      <w:bodyDiv w:val="1"/>
      <w:marLeft w:val="0"/>
      <w:marRight w:val="0"/>
      <w:marTop w:val="0"/>
      <w:marBottom w:val="0"/>
      <w:divBdr>
        <w:top w:val="none" w:sz="0" w:space="0" w:color="auto"/>
        <w:left w:val="none" w:sz="0" w:space="0" w:color="auto"/>
        <w:bottom w:val="none" w:sz="0" w:space="0" w:color="auto"/>
        <w:right w:val="none" w:sz="0" w:space="0" w:color="auto"/>
      </w:divBdr>
    </w:div>
    <w:div w:id="1968586094">
      <w:bodyDiv w:val="1"/>
      <w:marLeft w:val="0"/>
      <w:marRight w:val="0"/>
      <w:marTop w:val="0"/>
      <w:marBottom w:val="0"/>
      <w:divBdr>
        <w:top w:val="none" w:sz="0" w:space="0" w:color="auto"/>
        <w:left w:val="none" w:sz="0" w:space="0" w:color="auto"/>
        <w:bottom w:val="none" w:sz="0" w:space="0" w:color="auto"/>
        <w:right w:val="none" w:sz="0" w:space="0" w:color="auto"/>
      </w:divBdr>
    </w:div>
    <w:div w:id="1991517568">
      <w:bodyDiv w:val="1"/>
      <w:marLeft w:val="0"/>
      <w:marRight w:val="0"/>
      <w:marTop w:val="0"/>
      <w:marBottom w:val="0"/>
      <w:divBdr>
        <w:top w:val="none" w:sz="0" w:space="0" w:color="auto"/>
        <w:left w:val="none" w:sz="0" w:space="0" w:color="auto"/>
        <w:bottom w:val="none" w:sz="0" w:space="0" w:color="auto"/>
        <w:right w:val="none" w:sz="0" w:space="0" w:color="auto"/>
      </w:divBdr>
      <w:divsChild>
        <w:div w:id="211550281">
          <w:marLeft w:val="0"/>
          <w:marRight w:val="0"/>
          <w:marTop w:val="0"/>
          <w:marBottom w:val="0"/>
          <w:divBdr>
            <w:top w:val="none" w:sz="0" w:space="0" w:color="auto"/>
            <w:left w:val="none" w:sz="0" w:space="0" w:color="auto"/>
            <w:bottom w:val="none" w:sz="0" w:space="0" w:color="auto"/>
            <w:right w:val="none" w:sz="0" w:space="0" w:color="auto"/>
          </w:divBdr>
        </w:div>
        <w:div w:id="151869240">
          <w:marLeft w:val="0"/>
          <w:marRight w:val="0"/>
          <w:marTop w:val="0"/>
          <w:marBottom w:val="0"/>
          <w:divBdr>
            <w:top w:val="none" w:sz="0" w:space="0" w:color="auto"/>
            <w:left w:val="none" w:sz="0" w:space="0" w:color="auto"/>
            <w:bottom w:val="none" w:sz="0" w:space="0" w:color="auto"/>
            <w:right w:val="none" w:sz="0" w:space="0" w:color="auto"/>
          </w:divBdr>
        </w:div>
        <w:div w:id="397672947">
          <w:marLeft w:val="0"/>
          <w:marRight w:val="0"/>
          <w:marTop w:val="0"/>
          <w:marBottom w:val="0"/>
          <w:divBdr>
            <w:top w:val="none" w:sz="0" w:space="0" w:color="auto"/>
            <w:left w:val="none" w:sz="0" w:space="0" w:color="auto"/>
            <w:bottom w:val="none" w:sz="0" w:space="0" w:color="auto"/>
            <w:right w:val="none" w:sz="0" w:space="0" w:color="auto"/>
          </w:divBdr>
        </w:div>
        <w:div w:id="1412435502">
          <w:marLeft w:val="0"/>
          <w:marRight w:val="0"/>
          <w:marTop w:val="0"/>
          <w:marBottom w:val="0"/>
          <w:divBdr>
            <w:top w:val="none" w:sz="0" w:space="0" w:color="auto"/>
            <w:left w:val="none" w:sz="0" w:space="0" w:color="auto"/>
            <w:bottom w:val="none" w:sz="0" w:space="0" w:color="auto"/>
            <w:right w:val="none" w:sz="0" w:space="0" w:color="auto"/>
          </w:divBdr>
        </w:div>
      </w:divsChild>
    </w:div>
    <w:div w:id="2057659990">
      <w:bodyDiv w:val="1"/>
      <w:marLeft w:val="0"/>
      <w:marRight w:val="0"/>
      <w:marTop w:val="0"/>
      <w:marBottom w:val="0"/>
      <w:divBdr>
        <w:top w:val="none" w:sz="0" w:space="0" w:color="auto"/>
        <w:left w:val="none" w:sz="0" w:space="0" w:color="auto"/>
        <w:bottom w:val="none" w:sz="0" w:space="0" w:color="auto"/>
        <w:right w:val="none" w:sz="0" w:space="0" w:color="auto"/>
      </w:divBdr>
    </w:div>
    <w:div w:id="2096513223">
      <w:bodyDiv w:val="1"/>
      <w:marLeft w:val="0"/>
      <w:marRight w:val="0"/>
      <w:marTop w:val="0"/>
      <w:marBottom w:val="0"/>
      <w:divBdr>
        <w:top w:val="none" w:sz="0" w:space="0" w:color="auto"/>
        <w:left w:val="none" w:sz="0" w:space="0" w:color="auto"/>
        <w:bottom w:val="none" w:sz="0" w:space="0" w:color="auto"/>
        <w:right w:val="none" w:sz="0" w:space="0" w:color="auto"/>
      </w:divBdr>
      <w:divsChild>
        <w:div w:id="1085763295">
          <w:marLeft w:val="0"/>
          <w:marRight w:val="0"/>
          <w:marTop w:val="0"/>
          <w:marBottom w:val="0"/>
          <w:divBdr>
            <w:top w:val="none" w:sz="0" w:space="0" w:color="auto"/>
            <w:left w:val="none" w:sz="0" w:space="0" w:color="auto"/>
            <w:bottom w:val="none" w:sz="0" w:space="0" w:color="auto"/>
            <w:right w:val="none" w:sz="0" w:space="0" w:color="auto"/>
          </w:divBdr>
          <w:divsChild>
            <w:div w:id="901674431">
              <w:marLeft w:val="0"/>
              <w:marRight w:val="0"/>
              <w:marTop w:val="0"/>
              <w:marBottom w:val="0"/>
              <w:divBdr>
                <w:top w:val="none" w:sz="0" w:space="0" w:color="auto"/>
                <w:left w:val="none" w:sz="0" w:space="0" w:color="auto"/>
                <w:bottom w:val="none" w:sz="0" w:space="0" w:color="auto"/>
                <w:right w:val="none" w:sz="0" w:space="0" w:color="auto"/>
              </w:divBdr>
              <w:divsChild>
                <w:div w:id="18341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lo.org/global/topics/safety-and-health-at-work/resources-library/publications/WCMS_811455/lang--en/index.htm" TargetMode="External"/><Relationship Id="rId18" Type="http://schemas.openxmlformats.org/officeDocument/2006/relationships/image" Target="media/image1.jpeg"/><Relationship Id="rId26" Type="http://schemas.openxmlformats.org/officeDocument/2006/relationships/hyperlink" Target="http://gender-chemicals.org/wp-content/uploads/2022/05/Flyer_Pilot_Germany_GenChemRoadMap.pdf" TargetMode="External"/><Relationship Id="rId39" Type="http://schemas.openxmlformats.org/officeDocument/2006/relationships/hyperlink" Target="&#8226;%09WEN/%20WECH%20(2021):%20Gender%20just%20chemicals%20policy.%20Together%20for%20a%20toxic-free%20future." TargetMode="External"/><Relationship Id="rId21" Type="http://schemas.openxmlformats.org/officeDocument/2006/relationships/hyperlink" Target="http://gender-chemicals.org/wp-content/uploads/2022/09/Summary-HLPF-Side-Event_Gender-Mainstreaming-for-Sustainable-Chemistry.pdf" TargetMode="External"/><Relationship Id="rId34" Type="http://schemas.openxmlformats.org/officeDocument/2006/relationships/hyperlink" Target="https://catalystjournal.org/index.php/catalyst/issue/view/2293" TargetMode="External"/><Relationship Id="rId42" Type="http://schemas.openxmlformats.org/officeDocument/2006/relationships/header" Target="header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mc/articles/PMC4880472/" TargetMode="External"/><Relationship Id="rId29" Type="http://schemas.openxmlformats.org/officeDocument/2006/relationships/hyperlink" Target="https://www.youtube.com/watch?v=R5gSkMT-VYs&amp;t=8s" TargetMode="External"/><Relationship Id="rId11" Type="http://schemas.openxmlformats.org/officeDocument/2006/relationships/hyperlink" Target="https://saicmknowledge.org/library/women-chemicals-and-sdgs" TargetMode="External"/><Relationship Id="rId24" Type="http://schemas.openxmlformats.org/officeDocument/2006/relationships/hyperlink" Target="http://gender-chemicals.org/event-report-roundtable-genchemroadmap" TargetMode="External"/><Relationship Id="rId32" Type="http://schemas.openxmlformats.org/officeDocument/2006/relationships/hyperlink" Target="http://gender-chemicals.org/wp-content/uploads/2019/03/MSPInstitute_Broschu%CC%88re_Howtocreate.pdf" TargetMode="External"/><Relationship Id="rId37" Type="http://schemas.openxmlformats.org/officeDocument/2006/relationships/hyperlink" Target="https://www.rsc.org/policy-evidence-campaigns/inclusion-diversity/surveys-reports-campaigns/breaking-the-barriers/"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lcosh.org/record/document/1198/d001110.pdf" TargetMode="External"/><Relationship Id="rId23" Type="http://schemas.openxmlformats.org/officeDocument/2006/relationships/hyperlink" Target="http://gender-chemicals.org/wp-content/uploads/2022/04/GenChemRoadMap_Workbook_print_Version_final-.pdf" TargetMode="External"/><Relationship Id="rId28" Type="http://schemas.openxmlformats.org/officeDocument/2006/relationships/hyperlink" Target="https://www.businesschemistry.org/article/gender-an-essential-substance-for-sustainable-chemistry/" TargetMode="External"/><Relationship Id="rId36" Type="http://schemas.openxmlformats.org/officeDocument/2006/relationships/hyperlink" Target="https://www.rsc.org/globalassets/04-campaigning-outreach/campaigning/gender-bias/gender-bias-report-final.pdf" TargetMode="External"/><Relationship Id="rId49" Type="http://schemas.microsoft.com/office/2018/08/relationships/commentsExtensible" Target="commentsExtensible.xml"/><Relationship Id="rId10" Type="http://schemas.openxmlformats.org/officeDocument/2006/relationships/hyperlink" Target="https://www.undp.org/publications/chemicals-and-gender" TargetMode="External"/><Relationship Id="rId19" Type="http://schemas.openxmlformats.org/officeDocument/2006/relationships/hyperlink" Target="http://gender-chemicals.org/gandcpartnership" TargetMode="External"/><Relationship Id="rId31" Type="http://schemas.openxmlformats.org/officeDocument/2006/relationships/hyperlink" Target="https://www.youtube.com/channel/UCyX6KeUPeCkiWDUokxRAD9A/videos" TargetMode="External"/><Relationship Id="rId44" Type="http://schemas.openxmlformats.org/officeDocument/2006/relationships/fontTable" Target="fontTable.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gender-chemicals.org/" TargetMode="External"/><Relationship Id="rId14" Type="http://schemas.openxmlformats.org/officeDocument/2006/relationships/hyperlink" Target="http://gender-chemicals.org/wp-content/uploads/2017/12/2017-12-04-Gender_and_Chemicals_IssuePaper_MSP_Institute.pdf" TargetMode="External"/><Relationship Id="rId22" Type="http://schemas.openxmlformats.org/officeDocument/2006/relationships/hyperlink" Target="http://gender-chemicals.org/wp-content/uploads/2022/04/Gender-Road-Map-final.pdf" TargetMode="External"/><Relationship Id="rId27" Type="http://schemas.openxmlformats.org/officeDocument/2006/relationships/hyperlink" Target="http://gender-chemicals.org/wp-content/uploads/2022/05/Presentation_Pilot-Phase_Germany_GenChemRoadMap.pdf" TargetMode="External"/><Relationship Id="rId30" Type="http://schemas.openxmlformats.org/officeDocument/2006/relationships/hyperlink" Target="https://www.youtube.com/channel/UCyX6KeUPeCkiWDUokxRAD9A/videos" TargetMode="External"/><Relationship Id="rId35" Type="http://schemas.openxmlformats.org/officeDocument/2006/relationships/hyperlink" Target="https://ipen.org/documents/women-chemicals-and-sdgs" TargetMode="External"/><Relationship Id="rId43" Type="http://schemas.openxmlformats.org/officeDocument/2006/relationships/footer" Target="footer1.xml"/><Relationship Id="rId8" Type="http://schemas.openxmlformats.org/officeDocument/2006/relationships/hyperlink" Target="http://msp-institute.org/," TargetMode="Externa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undp.org/publications/chemicals-and-gender" TargetMode="External"/><Relationship Id="rId17" Type="http://schemas.openxmlformats.org/officeDocument/2006/relationships/hyperlink" Target="https://www.researchgate.net/publication/278672388_Chemical_exposure_reductionFactors_impacting_on_South_African_herbicide_sprayers%27_personal_protective_equipment_compliance_and_high_risk_work_practices" TargetMode="External"/><Relationship Id="rId25" Type="http://schemas.openxmlformats.org/officeDocument/2006/relationships/hyperlink" Target="http://gender-chemicals.org/event-report-international-webinar-the-gender-and-chemicals-road-map-veranstaltungsbericht-internationales-webinar-zur-gender-and-chemicals-road-map" TargetMode="External"/><Relationship Id="rId33" Type="http://schemas.openxmlformats.org/officeDocument/2006/relationships/hyperlink" Target="https://www.sciencedirect.com/journal/sustainable-chemistry-and-pharmacy/about/call-for-papers" TargetMode="External"/><Relationship Id="rId38" Type="http://schemas.openxmlformats.org/officeDocument/2006/relationships/hyperlink" Target="https://www.undp.org/publications/chemicals-and-gender" TargetMode="External"/><Relationship Id="rId20" Type="http://schemas.openxmlformats.org/officeDocument/2006/relationships/hyperlink" Target="https://www.youtube.com/@mspinstitute2175"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hyperlink" Target="http://msp-institute.org" TargetMode="External"/><Relationship Id="rId2" Type="http://schemas.openxmlformats.org/officeDocument/2006/relationships/hyperlink" Target="mailto:info@msp-institute.org" TargetMode="External"/><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SPneu3">
  <a:themeElements>
    <a:clrScheme name="Benutzerdefiniert 4">
      <a:dk1>
        <a:srgbClr val="103154"/>
      </a:dk1>
      <a:lt1>
        <a:srgbClr val="FFFFFF"/>
      </a:lt1>
      <a:dk2>
        <a:srgbClr val="1D71B8"/>
      </a:dk2>
      <a:lt2>
        <a:srgbClr val="34373D"/>
      </a:lt2>
      <a:accent1>
        <a:srgbClr val="F6A31A"/>
      </a:accent1>
      <a:accent2>
        <a:srgbClr val="F1B015"/>
      </a:accent2>
      <a:accent3>
        <a:srgbClr val="FBEC85"/>
      </a:accent3>
      <a:accent4>
        <a:srgbClr val="D2C2F1"/>
      </a:accent4>
      <a:accent5>
        <a:srgbClr val="DA5AF4"/>
      </a:accent5>
      <a:accent6>
        <a:srgbClr val="681BD1"/>
      </a:accent6>
      <a:hlink>
        <a:srgbClr val="1252C4"/>
      </a:hlink>
      <a:folHlink>
        <a:srgbClr val="A8C2E7"/>
      </a:folHlink>
    </a:clrScheme>
    <a:fontScheme name="Galathea">
      <a:majorFont>
        <a:latin typeface="Tw Cen MT"/>
        <a:ea typeface=""/>
        <a:cs typeface=""/>
        <a:font script="Grek" typeface="Calibri"/>
        <a:font script="Cyrl" typeface="Calibri"/>
        <a:font script="Jpan" typeface="ＭＳ Ｐゴシック"/>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ＭＳ Ｐゴシック"/>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alathea">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fields xmlns:f="http://schemas.fabasoft.com/folio/2007/fields">
  <f:record ref="">
    <f:field ref="objname" par="" edit="true" text="2021 04 19 GenChemRoadMap_Kick-Off_Protokoll"/>
    <f:field ref="objsubject" par="" edit="true" text=""/>
    <f:field ref="objcreatedby" par="" text="Wieck, Stefanie"/>
    <f:field ref="objcreatedat" par="" text="20.04.2021 16:52:13"/>
    <f:field ref="objchangedby" par="" text="Wieck, Stefanie"/>
    <f:field ref="objmodifiedat" par="" text="28.04.2021 12:26:25"/>
    <f:field ref="doc_FSCFOLIO_1_1001_FieldDocumentNumber" par="" text=""/>
    <f:field ref="doc_FSCFOLIO_1_1001_FieldSubject" par="" edit="true" text=""/>
    <f:field ref="FSCFOLIO_1_1001_FieldCurrentUser" par="" text="Stefanie Wieck"/>
    <f:field ref="CCAPRECONFIG_15_1001_Objektname" par="" edit="true" text="2021 04 19 GenChemRoadMap_Kick-Off_Protokoll"/>
    <f:field ref="DEPRECONFIG_15_1001_Objektname" par="" edit="true" text="2021 04 19 GenChemRoadMap_Kick-Off_Protokoll"/>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DEPRECONFIG_15_1001_Objektname" text="Objektname"/>
  </f:display>
  <f:display par="" text="Serienbrief">
    <f:field ref="doc_FSCFOLIO_1_1001_FieldSubject" text="Betreff"/>
    <f:field ref="doc_FSCFOLIO_1_1001_FieldDocumentNumber" text="Dokument Nummer"/>
  </f:display>
</f:fields>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0b735ff6708fc8c8beb61a0e3700b1e7">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6d0b6c1071bb82aac96fdd58ad4b57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CSOs/NGOs</Category>
    <Doctype xmlns="d42e65b2-cf21-49c1-b27d-d23f90380c0e">input</Doctype>
    <Contributor xmlns="d42e65b2-cf21-49c1-b27d-d23f90380c0e">MSP Institute</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F7A241EF-08F6-4E89-95CA-68D70BDE8B87}"/>
</file>

<file path=customXml/itemProps3.xml><?xml version="1.0" encoding="utf-8"?>
<ds:datastoreItem xmlns:ds="http://schemas.openxmlformats.org/officeDocument/2006/customXml" ds:itemID="{09239685-4F9A-4142-97A4-6ECDF9C270DF}"/>
</file>

<file path=customXml/itemProps4.xml><?xml version="1.0" encoding="utf-8"?>
<ds:datastoreItem xmlns:ds="http://schemas.openxmlformats.org/officeDocument/2006/customXml" ds:itemID="{A7D6DE16-2259-4191-B297-AE24C0BA8E5F}"/>
</file>

<file path=docProps/app.xml><?xml version="1.0" encoding="utf-8"?>
<Properties xmlns="http://schemas.openxmlformats.org/officeDocument/2006/extended-properties" xmlns:vt="http://schemas.openxmlformats.org/officeDocument/2006/docPropsVTypes">
  <Template>Normal.dotm</Template>
  <TotalTime>0</TotalTime>
  <Pages>6</Pages>
  <Words>2547</Words>
  <Characters>15767</Characters>
  <Application>Microsoft Office Word</Application>
  <DocSecurity>0</DocSecurity>
  <Lines>271</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minu hemmati</dc:creator>
  <cp:lastModifiedBy>Anna Holthaus</cp:lastModifiedBy>
  <cp:revision>47</cp:revision>
  <cp:lastPrinted>2019-09-17T05:20:00Z</cp:lastPrinted>
  <dcterms:created xsi:type="dcterms:W3CDTF">2024-03-18T13:32:00Z</dcterms:created>
  <dcterms:modified xsi:type="dcterms:W3CDTF">2024-03-28T12:53:00Z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UBACFG@15.1700:Author">
    <vt:lpwstr/>
  </property>
  <property fmtid="{D5CDD505-2E9C-101B-9397-08002B2CF9AE}" pid="3" name="FSC#UBACFG@15.1700:MailAuthor">
    <vt:lpwstr/>
  </property>
  <property fmtid="{D5CDD505-2E9C-101B-9397-08002B2CF9AE}" pid="4" name="FSC#UBACFG@15.1700:Mail2Author">
    <vt:lpwstr/>
  </property>
  <property fmtid="{D5CDD505-2E9C-101B-9397-08002B2CF9AE}" pid="5" name="FSC#UBACFG@15.1700:TelephonAuthor">
    <vt:lpwstr/>
  </property>
  <property fmtid="{D5CDD505-2E9C-101B-9397-08002B2CF9AE}" pid="6" name="FSC#UBACFG@15.1700:FaxAuthor">
    <vt:lpwstr/>
  </property>
  <property fmtid="{D5CDD505-2E9C-101B-9397-08002B2CF9AE}" pid="7" name="FSC#UBACFG@15.1700:SurnameAuthor">
    <vt:lpwstr/>
  </property>
  <property fmtid="{D5CDD505-2E9C-101B-9397-08002B2CF9AE}" pid="8" name="FSC#UBACFG@15.1700:GroupReferrednumber">
    <vt:lpwstr/>
  </property>
  <property fmtid="{D5CDD505-2E9C-101B-9397-08002B2CF9AE}" pid="9" name="FSC#UBACFG@15.1700:FinalVersionSignerProcedure">
    <vt:lpwstr/>
  </property>
  <property fmtid="{D5CDD505-2E9C-101B-9397-08002B2CF9AE}" pid="10" name="FSC#UBACFG@15.1700:FileReferenceProcedure">
    <vt:lpwstr/>
  </property>
  <property fmtid="{D5CDD505-2E9C-101B-9397-08002B2CF9AE}" pid="11" name="FSC#UBACFG@15.1700:SubjectReferrednumber">
    <vt:lpwstr/>
  </property>
  <property fmtid="{D5CDD505-2E9C-101B-9397-08002B2CF9AE}" pid="12" name="FSC#UBACFG@15.1700:ObjnameReferrednumber">
    <vt:lpwstr/>
  </property>
  <property fmtid="{D5CDD505-2E9C-101B-9397-08002B2CF9AE}" pid="13" name="FSC#COOELAK@1.1001:Subject">
    <vt:lpwstr/>
  </property>
  <property fmtid="{D5CDD505-2E9C-101B-9397-08002B2CF9AE}" pid="14" name="FSC#COOELAK@1.1001:FileReference">
    <vt:lpwstr/>
  </property>
  <property fmtid="{D5CDD505-2E9C-101B-9397-08002B2CF9AE}" pid="15" name="FSC#COOELAK@1.1001:FileRefYear">
    <vt:lpwstr/>
  </property>
  <property fmtid="{D5CDD505-2E9C-101B-9397-08002B2CF9AE}" pid="16" name="FSC#COOELAK@1.1001:FileRefOrdinal">
    <vt:lpwstr/>
  </property>
  <property fmtid="{D5CDD505-2E9C-101B-9397-08002B2CF9AE}" pid="17" name="FSC#COOELAK@1.1001:FileRefOU">
    <vt:lpwstr/>
  </property>
  <property fmtid="{D5CDD505-2E9C-101B-9397-08002B2CF9AE}" pid="18" name="FSC#COOELAK@1.1001:Organization">
    <vt:lpwstr/>
  </property>
  <property fmtid="{D5CDD505-2E9C-101B-9397-08002B2CF9AE}" pid="19" name="FSC#COOELAK@1.1001:Owner">
    <vt:lpwstr>Wieck Stefanie</vt:lpwstr>
  </property>
  <property fmtid="{D5CDD505-2E9C-101B-9397-08002B2CF9AE}" pid="20" name="FSC#COOELAK@1.1001:OwnerExtension">
    <vt:lpwstr/>
  </property>
  <property fmtid="{D5CDD505-2E9C-101B-9397-08002B2CF9AE}" pid="21" name="FSC#COOELAK@1.1001:OwnerFaxExtension">
    <vt:lpwstr/>
  </property>
  <property fmtid="{D5CDD505-2E9C-101B-9397-08002B2CF9AE}" pid="22" name="FSC#COOELAK@1.1001:DispatchedBy">
    <vt:lpwstr/>
  </property>
  <property fmtid="{D5CDD505-2E9C-101B-9397-08002B2CF9AE}" pid="23" name="FSC#COOELAK@1.1001:DispatchedAt">
    <vt:lpwstr/>
  </property>
  <property fmtid="{D5CDD505-2E9C-101B-9397-08002B2CF9AE}" pid="24" name="FSC#COOELAK@1.1001:ApprovedBy">
    <vt:lpwstr/>
  </property>
  <property fmtid="{D5CDD505-2E9C-101B-9397-08002B2CF9AE}" pid="25" name="FSC#COOELAK@1.1001:ApprovedAt">
    <vt:lpwstr/>
  </property>
  <property fmtid="{D5CDD505-2E9C-101B-9397-08002B2CF9AE}" pid="26" name="FSC#COOELAK@1.1001:Department">
    <vt:lpwstr>IV 1.2-1 (Sachgebiet Ökotoxikologie / Bioakkumulation / Gesamtbewertung Hygiene und Schädlingsbekämpfungsmittel)</vt:lpwstr>
  </property>
  <property fmtid="{D5CDD505-2E9C-101B-9397-08002B2CF9AE}" pid="27" name="FSC#COOELAK@1.1001:CreatedAt">
    <vt:lpwstr>20.04.2021</vt:lpwstr>
  </property>
  <property fmtid="{D5CDD505-2E9C-101B-9397-08002B2CF9AE}" pid="28" name="FSC#COOELAK@1.1001:OU">
    <vt:lpwstr/>
  </property>
  <property fmtid="{D5CDD505-2E9C-101B-9397-08002B2CF9AE}" pid="29" name="FSC#COOELAK@1.1001:Priority">
    <vt:lpwstr> ()</vt:lpwstr>
  </property>
  <property fmtid="{D5CDD505-2E9C-101B-9397-08002B2CF9AE}" pid="30" name="FSC#COOELAK@1.1001:ObjBarCode">
    <vt:lpwstr>*COO.2245.100.5.768822*</vt:lpwstr>
  </property>
  <property fmtid="{D5CDD505-2E9C-101B-9397-08002B2CF9AE}" pid="31" name="FSC#COOELAK@1.1001:RefBarCode">
    <vt:lpwstr/>
  </property>
  <property fmtid="{D5CDD505-2E9C-101B-9397-08002B2CF9AE}" pid="32" name="FSC#COOELAK@1.1001:FileRefBarCode">
    <vt:lpwstr>**</vt:lpwstr>
  </property>
  <property fmtid="{D5CDD505-2E9C-101B-9397-08002B2CF9AE}" pid="33" name="FSC#COOELAK@1.1001:ExternalRef">
    <vt:lpwstr/>
  </property>
  <property fmtid="{D5CDD505-2E9C-101B-9397-08002B2CF9AE}" pid="34" name="FSC#COOELAK@1.1001:IncomingNumber">
    <vt:lpwstr/>
  </property>
  <property fmtid="{D5CDD505-2E9C-101B-9397-08002B2CF9AE}" pid="35" name="FSC#COOELAK@1.1001:IncomingSubject">
    <vt:lpwstr/>
  </property>
  <property fmtid="{D5CDD505-2E9C-101B-9397-08002B2CF9AE}" pid="36" name="FSC#COOELAK@1.1001:ProcessResponsible">
    <vt:lpwstr/>
  </property>
  <property fmtid="{D5CDD505-2E9C-101B-9397-08002B2CF9AE}" pid="37" name="FSC#COOELAK@1.1001:ProcessResponsiblePhone">
    <vt:lpwstr/>
  </property>
  <property fmtid="{D5CDD505-2E9C-101B-9397-08002B2CF9AE}" pid="38" name="FSC#COOELAK@1.1001:ProcessResponsibleMail">
    <vt:lpwstr/>
  </property>
  <property fmtid="{D5CDD505-2E9C-101B-9397-08002B2CF9AE}" pid="39" name="FSC#COOELAK@1.1001:ProcessResponsibleFax">
    <vt:lpwstr/>
  </property>
  <property fmtid="{D5CDD505-2E9C-101B-9397-08002B2CF9AE}" pid="40" name="FSC#COOELAK@1.1001:ApproverFirstName">
    <vt:lpwstr/>
  </property>
  <property fmtid="{D5CDD505-2E9C-101B-9397-08002B2CF9AE}" pid="41" name="FSC#COOELAK@1.1001:ApproverSurName">
    <vt:lpwstr/>
  </property>
  <property fmtid="{D5CDD505-2E9C-101B-9397-08002B2CF9AE}" pid="42" name="FSC#COOELAK@1.1001:ApproverTitle">
    <vt:lpwstr/>
  </property>
  <property fmtid="{D5CDD505-2E9C-101B-9397-08002B2CF9AE}" pid="43" name="FSC#COOELAK@1.1001:ExternalDate">
    <vt:lpwstr/>
  </property>
  <property fmtid="{D5CDD505-2E9C-101B-9397-08002B2CF9AE}" pid="44" name="FSC#COOELAK@1.1001:SettlementApprovedAt">
    <vt:lpwstr/>
  </property>
  <property fmtid="{D5CDD505-2E9C-101B-9397-08002B2CF9AE}" pid="45" name="FSC#COOELAK@1.1001:BaseNumber">
    <vt:lpwstr/>
  </property>
  <property fmtid="{D5CDD505-2E9C-101B-9397-08002B2CF9AE}" pid="46" name="FSC#COOELAK@1.1001:CurrentUserRolePos">
    <vt:lpwstr>Sachbearbeiter/in</vt:lpwstr>
  </property>
  <property fmtid="{D5CDD505-2E9C-101B-9397-08002B2CF9AE}" pid="47" name="FSC#COOELAK@1.1001:CurrentUserEmail">
    <vt:lpwstr>Stefanie.Wieck@uba.de</vt:lpwstr>
  </property>
  <property fmtid="{D5CDD505-2E9C-101B-9397-08002B2CF9AE}" pid="48" name="FSC#ELAKGOV@1.1001:PersonalSubjGender">
    <vt:lpwstr/>
  </property>
  <property fmtid="{D5CDD505-2E9C-101B-9397-08002B2CF9AE}" pid="49" name="FSC#ELAKGOV@1.1001:PersonalSubjFirstName">
    <vt:lpwstr/>
  </property>
  <property fmtid="{D5CDD505-2E9C-101B-9397-08002B2CF9AE}" pid="50" name="FSC#ELAKGOV@1.1001:PersonalSubjSurName">
    <vt:lpwstr/>
  </property>
  <property fmtid="{D5CDD505-2E9C-101B-9397-08002B2CF9AE}" pid="51" name="FSC#ELAKGOV@1.1001:PersonalSubjSalutation">
    <vt:lpwstr/>
  </property>
  <property fmtid="{D5CDD505-2E9C-101B-9397-08002B2CF9AE}" pid="52" name="FSC#ELAKGOV@1.1001:PersonalSubjAddress">
    <vt:lpwstr/>
  </property>
  <property fmtid="{D5CDD505-2E9C-101B-9397-08002B2CF9AE}" pid="53" name="FSC#ATSTATECFG@1.1001:Office">
    <vt:lpwstr/>
  </property>
  <property fmtid="{D5CDD505-2E9C-101B-9397-08002B2CF9AE}" pid="54" name="FSC#ATSTATECFG@1.1001:Agent">
    <vt:lpwstr/>
  </property>
  <property fmtid="{D5CDD505-2E9C-101B-9397-08002B2CF9AE}" pid="55" name="FSC#ATSTATECFG@1.1001:AgentPhone">
    <vt:lpwstr/>
  </property>
  <property fmtid="{D5CDD505-2E9C-101B-9397-08002B2CF9AE}" pid="56" name="FSC#ATSTATECFG@1.1001:DepartmentFax">
    <vt:lpwstr/>
  </property>
  <property fmtid="{D5CDD505-2E9C-101B-9397-08002B2CF9AE}" pid="57" name="FSC#ATSTATECFG@1.1001:DepartmentEmail">
    <vt:lpwstr/>
  </property>
  <property fmtid="{D5CDD505-2E9C-101B-9397-08002B2CF9AE}" pid="58" name="FSC#ATSTATECFG@1.1001:SubfileDate">
    <vt:lpwstr/>
  </property>
  <property fmtid="{D5CDD505-2E9C-101B-9397-08002B2CF9AE}" pid="59" name="FSC#ATSTATECFG@1.1001:SubfileSubject">
    <vt:lpwstr/>
  </property>
  <property fmtid="{D5CDD505-2E9C-101B-9397-08002B2CF9AE}" pid="60" name="FSC#ATSTATECFG@1.1001:DepartmentZipCode">
    <vt:lpwstr/>
  </property>
  <property fmtid="{D5CDD505-2E9C-101B-9397-08002B2CF9AE}" pid="61" name="FSC#ATSTATECFG@1.1001:DepartmentCountry">
    <vt:lpwstr/>
  </property>
  <property fmtid="{D5CDD505-2E9C-101B-9397-08002B2CF9AE}" pid="62" name="FSC#ATSTATECFG@1.1001:DepartmentCity">
    <vt:lpwstr/>
  </property>
  <property fmtid="{D5CDD505-2E9C-101B-9397-08002B2CF9AE}" pid="63" name="FSC#ATSTATECFG@1.1001:DepartmentStreet">
    <vt:lpwstr/>
  </property>
  <property fmtid="{D5CDD505-2E9C-101B-9397-08002B2CF9AE}" pid="64" name="FSC#ATSTATECFG@1.1001:DepartmentDVR">
    <vt:lpwstr/>
  </property>
  <property fmtid="{D5CDD505-2E9C-101B-9397-08002B2CF9AE}" pid="65" name="FSC#ATSTATECFG@1.1001:DepartmentUID">
    <vt:lpwstr/>
  </property>
  <property fmtid="{D5CDD505-2E9C-101B-9397-08002B2CF9AE}" pid="66" name="FSC#ATSTATECFG@1.1001:SubfileReference">
    <vt:lpwstr/>
  </property>
  <property fmtid="{D5CDD505-2E9C-101B-9397-08002B2CF9AE}" pid="67" name="FSC#ATSTATECFG@1.1001:Clause">
    <vt:lpwstr/>
  </property>
  <property fmtid="{D5CDD505-2E9C-101B-9397-08002B2CF9AE}" pid="68" name="FSC#ATSTATECFG@1.1001:ApprovedSignature">
    <vt:lpwstr/>
  </property>
  <property fmtid="{D5CDD505-2E9C-101B-9397-08002B2CF9AE}" pid="69" name="FSC#ATSTATECFG@1.1001:BankAccount">
    <vt:lpwstr/>
  </property>
  <property fmtid="{D5CDD505-2E9C-101B-9397-08002B2CF9AE}" pid="70" name="FSC#ATSTATECFG@1.1001:BankAccountOwner">
    <vt:lpwstr/>
  </property>
  <property fmtid="{D5CDD505-2E9C-101B-9397-08002B2CF9AE}" pid="71" name="FSC#ATSTATECFG@1.1001:BankInstitute">
    <vt:lpwstr/>
  </property>
  <property fmtid="{D5CDD505-2E9C-101B-9397-08002B2CF9AE}" pid="72" name="FSC#ATSTATECFG@1.1001:BankAccountID">
    <vt:lpwstr/>
  </property>
  <property fmtid="{D5CDD505-2E9C-101B-9397-08002B2CF9AE}" pid="73" name="FSC#ATSTATECFG@1.1001:BankAccountIBAN">
    <vt:lpwstr/>
  </property>
  <property fmtid="{D5CDD505-2E9C-101B-9397-08002B2CF9AE}" pid="74" name="FSC#ATSTATECFG@1.1001:BankAccountBIC">
    <vt:lpwstr/>
  </property>
  <property fmtid="{D5CDD505-2E9C-101B-9397-08002B2CF9AE}" pid="75" name="FSC#ATSTATECFG@1.1001:BankName">
    <vt:lpwstr/>
  </property>
  <property fmtid="{D5CDD505-2E9C-101B-9397-08002B2CF9AE}" pid="76" name="FSC#FSCGOVDE@1.1001:FileRefOUEmail">
    <vt:lpwstr/>
  </property>
  <property fmtid="{D5CDD505-2E9C-101B-9397-08002B2CF9AE}" pid="77" name="FSC#FSCGOVDE@1.1001:ProcedureReference">
    <vt:lpwstr/>
  </property>
  <property fmtid="{D5CDD505-2E9C-101B-9397-08002B2CF9AE}" pid="78" name="FSC#FSCGOVDE@1.1001:FileSubject">
    <vt:lpwstr/>
  </property>
  <property fmtid="{D5CDD505-2E9C-101B-9397-08002B2CF9AE}" pid="79" name="FSC#FSCGOVDE@1.1001:ProcedureSubject">
    <vt:lpwstr/>
  </property>
  <property fmtid="{D5CDD505-2E9C-101B-9397-08002B2CF9AE}" pid="80" name="FSC#FSCGOVDE@1.1001:SignFinalVersionBy">
    <vt:lpwstr/>
  </property>
  <property fmtid="{D5CDD505-2E9C-101B-9397-08002B2CF9AE}" pid="81" name="FSC#FSCGOVDE@1.1001:SignFinalVersionAt">
    <vt:lpwstr/>
  </property>
  <property fmtid="{D5CDD505-2E9C-101B-9397-08002B2CF9AE}" pid="82" name="FSC#FSCGOVDE@1.1001:ProcedureRefBarCode">
    <vt:lpwstr/>
  </property>
  <property fmtid="{D5CDD505-2E9C-101B-9397-08002B2CF9AE}" pid="83" name="FSC#FSCGOVDE@1.1001:FileAddSubj">
    <vt:lpwstr/>
  </property>
  <property fmtid="{D5CDD505-2E9C-101B-9397-08002B2CF9AE}" pid="84" name="FSC#FSCGOVDE@1.1001:DocumentSubj">
    <vt:lpwstr/>
  </property>
  <property fmtid="{D5CDD505-2E9C-101B-9397-08002B2CF9AE}" pid="85" name="FSC#FSCGOVDE@1.1001:FileRel">
    <vt:lpwstr/>
  </property>
  <property fmtid="{D5CDD505-2E9C-101B-9397-08002B2CF9AE}" pid="86" name="FSC#COOSYSTEM@1.1:Container">
    <vt:lpwstr>COO.2245.100.5.768822</vt:lpwstr>
  </property>
  <property fmtid="{D5CDD505-2E9C-101B-9397-08002B2CF9AE}" pid="87" name="FSC#FSCFOLIO@1.1001:docpropproject">
    <vt:lpwstr/>
  </property>
  <property fmtid="{D5CDD505-2E9C-101B-9397-08002B2CF9AE}" pid="88" name="ContentTypeId">
    <vt:lpwstr>0x0101009D953D6983EF5F4EB0B6A5354F975E96</vt:lpwstr>
  </property>
</Properties>
</file>