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0ED0" w14:textId="18490995" w:rsidR="00536ABE" w:rsidRPr="00DA0694" w:rsidRDefault="00947D95" w:rsidP="009F1755">
      <w:pPr>
        <w:spacing w:after="0" w:line="240" w:lineRule="auto"/>
        <w:jc w:val="center"/>
        <w:rPr>
          <w:rFonts w:ascii="Calibri" w:hAnsi="Calibri" w:cs="Calibri"/>
          <w:b/>
          <w:bCs/>
        </w:rPr>
      </w:pPr>
      <w:bookmarkStart w:id="0" w:name="_Hlk7011925"/>
      <w:r>
        <w:rPr>
          <w:noProof/>
        </w:rPr>
        <w:drawing>
          <wp:inline distT="0" distB="0" distL="0" distR="0" wp14:anchorId="3F2ECBD9" wp14:editId="07BB5915">
            <wp:extent cx="1647825" cy="865720"/>
            <wp:effectExtent l="0" t="0" r="0" b="0"/>
            <wp:docPr id="1363038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750" cy="875662"/>
                    </a:xfrm>
                    <a:prstGeom prst="rect">
                      <a:avLst/>
                    </a:prstGeom>
                    <a:noFill/>
                    <a:ln>
                      <a:noFill/>
                    </a:ln>
                  </pic:spPr>
                </pic:pic>
              </a:graphicData>
            </a:graphic>
          </wp:inline>
        </w:drawing>
      </w:r>
    </w:p>
    <w:p w14:paraId="6C378129" w14:textId="2C994C1E" w:rsidR="00EA54AE" w:rsidRPr="00DA0694" w:rsidRDefault="00EA54AE" w:rsidP="009F1755">
      <w:pPr>
        <w:spacing w:after="0" w:line="240" w:lineRule="auto"/>
        <w:jc w:val="center"/>
        <w:rPr>
          <w:rFonts w:ascii="Calibri" w:hAnsi="Calibri" w:cs="Calibri"/>
          <w:b/>
          <w:bCs/>
        </w:rPr>
      </w:pPr>
      <w:r w:rsidRPr="00DA0694">
        <w:rPr>
          <w:rFonts w:ascii="Calibri" w:hAnsi="Calibri" w:cs="Calibri"/>
          <w:b/>
          <w:bCs/>
        </w:rPr>
        <w:t>Input on Gender and Toxics Thematic Report</w:t>
      </w:r>
    </w:p>
    <w:p w14:paraId="7D04D4BF" w14:textId="0A8E25B1" w:rsidR="00EA54AE" w:rsidRPr="00DA0694" w:rsidRDefault="00EA54AE" w:rsidP="009F1755">
      <w:pPr>
        <w:spacing w:after="0" w:line="240" w:lineRule="auto"/>
        <w:jc w:val="center"/>
        <w:rPr>
          <w:rFonts w:ascii="Calibri" w:hAnsi="Calibri" w:cs="Calibri"/>
          <w:b/>
          <w:bCs/>
        </w:rPr>
      </w:pPr>
      <w:r w:rsidRPr="00DA0694">
        <w:rPr>
          <w:rFonts w:ascii="Calibri" w:hAnsi="Calibri" w:cs="Calibri"/>
          <w:b/>
          <w:bCs/>
        </w:rPr>
        <w:t xml:space="preserve">For the UN Special Rapporteur on </w:t>
      </w:r>
      <w:r w:rsidR="00536ABE" w:rsidRPr="00DA0694">
        <w:rPr>
          <w:rFonts w:ascii="Calibri" w:hAnsi="Calibri" w:cs="Calibri"/>
          <w:b/>
          <w:bCs/>
        </w:rPr>
        <w:t>T</w:t>
      </w:r>
      <w:r w:rsidRPr="00DA0694">
        <w:rPr>
          <w:rFonts w:ascii="Calibri" w:hAnsi="Calibri" w:cs="Calibri"/>
          <w:b/>
          <w:bCs/>
        </w:rPr>
        <w:t xml:space="preserve">oxics and </w:t>
      </w:r>
      <w:r w:rsidR="00536ABE" w:rsidRPr="00DA0694">
        <w:rPr>
          <w:rFonts w:ascii="Calibri" w:hAnsi="Calibri" w:cs="Calibri"/>
          <w:b/>
          <w:bCs/>
        </w:rPr>
        <w:t>H</w:t>
      </w:r>
      <w:r w:rsidRPr="00DA0694">
        <w:rPr>
          <w:rFonts w:ascii="Calibri" w:hAnsi="Calibri" w:cs="Calibri"/>
          <w:b/>
          <w:bCs/>
        </w:rPr>
        <w:t xml:space="preserve">uman </w:t>
      </w:r>
      <w:r w:rsidR="00536ABE" w:rsidRPr="00DA0694">
        <w:rPr>
          <w:rFonts w:ascii="Calibri" w:hAnsi="Calibri" w:cs="Calibri"/>
          <w:b/>
          <w:bCs/>
        </w:rPr>
        <w:t>R</w:t>
      </w:r>
      <w:r w:rsidRPr="00DA0694">
        <w:rPr>
          <w:rFonts w:ascii="Calibri" w:hAnsi="Calibri" w:cs="Calibri"/>
          <w:b/>
          <w:bCs/>
        </w:rPr>
        <w:t>ights</w:t>
      </w:r>
    </w:p>
    <w:p w14:paraId="7D932B5E" w14:textId="77777777" w:rsidR="00EA54AE" w:rsidRPr="00DA0694" w:rsidRDefault="00EA54AE" w:rsidP="000E6C4C">
      <w:pPr>
        <w:spacing w:after="0" w:line="240" w:lineRule="auto"/>
        <w:jc w:val="both"/>
        <w:rPr>
          <w:rFonts w:ascii="Calibri" w:hAnsi="Calibri" w:cs="Calibri"/>
        </w:rPr>
      </w:pPr>
    </w:p>
    <w:p w14:paraId="0A7E5CCD" w14:textId="49665797" w:rsidR="00EA54AE" w:rsidRPr="00DA0694" w:rsidRDefault="00EA54AE" w:rsidP="000E6C4C">
      <w:pPr>
        <w:spacing w:after="0" w:line="240" w:lineRule="auto"/>
        <w:jc w:val="both"/>
        <w:rPr>
          <w:rFonts w:ascii="Calibri" w:hAnsi="Calibri" w:cs="Calibri"/>
        </w:rPr>
      </w:pPr>
      <w:r w:rsidRPr="00DA0694">
        <w:rPr>
          <w:rFonts w:ascii="Calibri" w:hAnsi="Calibri" w:cs="Calibri"/>
        </w:rPr>
        <w:t>March 29, 2024</w:t>
      </w:r>
    </w:p>
    <w:p w14:paraId="4137FFFC" w14:textId="77777777" w:rsidR="00EA54AE" w:rsidRPr="00DA0694" w:rsidRDefault="00EA54AE" w:rsidP="000E6C4C">
      <w:pPr>
        <w:spacing w:after="0" w:line="240" w:lineRule="auto"/>
        <w:jc w:val="both"/>
        <w:rPr>
          <w:rFonts w:ascii="Calibri" w:hAnsi="Calibri" w:cs="Calibri"/>
        </w:rPr>
      </w:pPr>
    </w:p>
    <w:p w14:paraId="155EEA31" w14:textId="69C3A83C" w:rsidR="003904F4" w:rsidRPr="00DA0694" w:rsidRDefault="00000000" w:rsidP="00173BA2">
      <w:pPr>
        <w:spacing w:after="0" w:line="240" w:lineRule="auto"/>
        <w:jc w:val="both"/>
        <w:rPr>
          <w:rFonts w:ascii="Calibri" w:hAnsi="Calibri" w:cs="Calibri"/>
        </w:rPr>
      </w:pPr>
      <w:hyperlink r:id="rId9" w:history="1">
        <w:r w:rsidR="009C1322" w:rsidRPr="00947D95">
          <w:rPr>
            <w:rStyle w:val="Hyperlink"/>
            <w:rFonts w:ascii="Calibri" w:hAnsi="Calibri" w:cs="Calibri"/>
          </w:rPr>
          <w:t>Pesticide Action Network Asia and the Pacific</w:t>
        </w:r>
      </w:hyperlink>
      <w:r w:rsidR="00264D35">
        <w:rPr>
          <w:rFonts w:ascii="Calibri" w:hAnsi="Calibri" w:cs="Calibri"/>
        </w:rPr>
        <w:t>’s</w:t>
      </w:r>
      <w:r w:rsidR="009C1322" w:rsidRPr="00DA0694">
        <w:rPr>
          <w:rFonts w:ascii="Calibri" w:hAnsi="Calibri" w:cs="Calibri"/>
        </w:rPr>
        <w:t xml:space="preserve"> (PANAP</w:t>
      </w:r>
      <w:r w:rsidR="00264D35">
        <w:rPr>
          <w:rFonts w:ascii="Calibri" w:hAnsi="Calibri" w:cs="Calibri"/>
        </w:rPr>
        <w:t>’s</w:t>
      </w:r>
      <w:r w:rsidR="009C1322" w:rsidRPr="00DA0694">
        <w:rPr>
          <w:rFonts w:ascii="Calibri" w:hAnsi="Calibri" w:cs="Calibri"/>
        </w:rPr>
        <w:t>)</w:t>
      </w:r>
      <w:r w:rsidR="00947D95">
        <w:rPr>
          <w:rFonts w:ascii="Calibri" w:hAnsi="Calibri" w:cs="Calibri"/>
        </w:rPr>
        <w:t xml:space="preserve"> </w:t>
      </w:r>
      <w:r w:rsidR="009C1322" w:rsidRPr="00DA0694">
        <w:rPr>
          <w:rFonts w:ascii="Calibri" w:hAnsi="Calibri" w:cs="Calibri"/>
        </w:rPr>
        <w:t>submission draws upon the work of</w:t>
      </w:r>
      <w:r w:rsidR="00271B5A" w:rsidRPr="00DA0694">
        <w:rPr>
          <w:rFonts w:ascii="Calibri" w:hAnsi="Calibri" w:cs="Calibri"/>
        </w:rPr>
        <w:t xml:space="preserve"> PANAP and</w:t>
      </w:r>
      <w:r w:rsidR="009C1322" w:rsidRPr="00DA0694">
        <w:rPr>
          <w:rFonts w:ascii="Calibri" w:hAnsi="Calibri" w:cs="Calibri"/>
        </w:rPr>
        <w:t xml:space="preserve"> </w:t>
      </w:r>
      <w:r w:rsidR="00841D4B" w:rsidRPr="00DA0694">
        <w:rPr>
          <w:rFonts w:ascii="Calibri" w:hAnsi="Calibri" w:cs="Calibri"/>
        </w:rPr>
        <w:t xml:space="preserve">its </w:t>
      </w:r>
      <w:r w:rsidR="006C5962">
        <w:rPr>
          <w:rFonts w:ascii="Calibri" w:hAnsi="Calibri" w:cs="Calibri"/>
        </w:rPr>
        <w:t>partners</w:t>
      </w:r>
      <w:r w:rsidR="00841D4B" w:rsidRPr="00DA0694">
        <w:rPr>
          <w:rFonts w:ascii="Calibri" w:hAnsi="Calibri" w:cs="Calibri"/>
        </w:rPr>
        <w:t xml:space="preserve"> on</w:t>
      </w:r>
      <w:r w:rsidR="00EA2FE0" w:rsidRPr="00DA0694">
        <w:rPr>
          <w:rFonts w:ascii="Calibri" w:hAnsi="Calibri" w:cs="Calibri"/>
        </w:rPr>
        <w:t xml:space="preserve"> the impacts of </w:t>
      </w:r>
      <w:r w:rsidR="008958BA">
        <w:rPr>
          <w:rFonts w:ascii="Calibri" w:hAnsi="Calibri" w:cs="Calibri"/>
        </w:rPr>
        <w:t>hazardous</w:t>
      </w:r>
      <w:r w:rsidR="00EA2FE0" w:rsidRPr="00DA0694">
        <w:rPr>
          <w:rFonts w:ascii="Calibri" w:hAnsi="Calibri" w:cs="Calibri"/>
        </w:rPr>
        <w:t xml:space="preserve"> </w:t>
      </w:r>
      <w:r w:rsidR="008958BA" w:rsidRPr="00DA0694">
        <w:rPr>
          <w:rFonts w:ascii="Calibri" w:hAnsi="Calibri" w:cs="Calibri"/>
        </w:rPr>
        <w:t>pesticides</w:t>
      </w:r>
      <w:r w:rsidR="008958BA">
        <w:rPr>
          <w:rFonts w:ascii="Calibri" w:hAnsi="Calibri" w:cs="Calibri"/>
        </w:rPr>
        <w:t xml:space="preserve"> </w:t>
      </w:r>
      <w:r w:rsidR="008958BA" w:rsidRPr="00DA0694">
        <w:rPr>
          <w:rFonts w:ascii="Calibri" w:hAnsi="Calibri" w:cs="Calibri"/>
        </w:rPr>
        <w:t>on</w:t>
      </w:r>
      <w:r w:rsidR="00EA2FE0" w:rsidRPr="00DA0694">
        <w:rPr>
          <w:rFonts w:ascii="Calibri" w:hAnsi="Calibri" w:cs="Calibri"/>
        </w:rPr>
        <w:t xml:space="preserve"> women, </w:t>
      </w:r>
      <w:r w:rsidR="003904F4" w:rsidRPr="00DA0694">
        <w:rPr>
          <w:rFonts w:ascii="Calibri" w:hAnsi="Calibri" w:cs="Calibri"/>
        </w:rPr>
        <w:t xml:space="preserve">highlights our evidence-based documentation, case studies, and analysis through our </w:t>
      </w:r>
      <w:hyperlink r:id="rId10" w:history="1">
        <w:r w:rsidR="003904F4" w:rsidRPr="00947D95">
          <w:rPr>
            <w:rStyle w:val="Hyperlink"/>
            <w:rFonts w:ascii="Calibri" w:hAnsi="Calibri" w:cs="Calibri"/>
          </w:rPr>
          <w:t>Community-based Pesticide Action Monitoring</w:t>
        </w:r>
      </w:hyperlink>
      <w:r w:rsidR="003904F4" w:rsidRPr="00DA0694">
        <w:rPr>
          <w:rFonts w:ascii="Calibri" w:hAnsi="Calibri" w:cs="Calibri"/>
        </w:rPr>
        <w:t xml:space="preserve"> (CPAM)</w:t>
      </w:r>
      <w:r w:rsidR="008958BA">
        <w:rPr>
          <w:rFonts w:ascii="Calibri" w:hAnsi="Calibri" w:cs="Calibri"/>
        </w:rPr>
        <w:t xml:space="preserve"> </w:t>
      </w:r>
      <w:r w:rsidR="003904F4" w:rsidRPr="00DA0694">
        <w:rPr>
          <w:rFonts w:ascii="Calibri" w:hAnsi="Calibri" w:cs="Calibri"/>
        </w:rPr>
        <w:t>over the years</w:t>
      </w:r>
      <w:r w:rsidR="006C5962">
        <w:rPr>
          <w:rFonts w:ascii="Calibri" w:hAnsi="Calibri" w:cs="Calibri"/>
        </w:rPr>
        <w:t>.</w:t>
      </w:r>
      <w:r w:rsidR="00173BA2">
        <w:rPr>
          <w:rFonts w:ascii="Calibri" w:hAnsi="Calibri" w:cs="Calibri"/>
        </w:rPr>
        <w:t xml:space="preserve"> </w:t>
      </w:r>
    </w:p>
    <w:p w14:paraId="77DE9BA3" w14:textId="40F7EE86" w:rsidR="00EA54AE" w:rsidRPr="00DA0694" w:rsidRDefault="00EA54AE" w:rsidP="000E6C4C">
      <w:pPr>
        <w:spacing w:after="0" w:line="240" w:lineRule="auto"/>
        <w:jc w:val="both"/>
        <w:rPr>
          <w:rFonts w:ascii="Calibri" w:hAnsi="Calibri" w:cs="Calibri"/>
        </w:rPr>
      </w:pPr>
    </w:p>
    <w:p w14:paraId="2E7AAA27" w14:textId="59CD22E4" w:rsidR="007B0F33" w:rsidRPr="00DA0694" w:rsidRDefault="007B0F33" w:rsidP="000E6C4C">
      <w:pPr>
        <w:pStyle w:val="ListParagraph"/>
        <w:numPr>
          <w:ilvl w:val="0"/>
          <w:numId w:val="4"/>
        </w:numPr>
        <w:spacing w:after="0" w:line="240" w:lineRule="auto"/>
        <w:jc w:val="both"/>
        <w:rPr>
          <w:rFonts w:ascii="Calibri" w:hAnsi="Calibri" w:cs="Calibri"/>
          <w:b/>
          <w:bCs/>
        </w:rPr>
      </w:pPr>
      <w:r w:rsidRPr="00DA0694">
        <w:rPr>
          <w:rFonts w:ascii="Calibri" w:hAnsi="Calibri" w:cs="Calibri"/>
          <w:b/>
          <w:bCs/>
        </w:rPr>
        <w:t>Background</w:t>
      </w:r>
    </w:p>
    <w:p w14:paraId="748018AB" w14:textId="77777777" w:rsidR="007B0F33" w:rsidRPr="00DA0694" w:rsidRDefault="007B0F33" w:rsidP="007B0F33">
      <w:pPr>
        <w:spacing w:after="0" w:line="240" w:lineRule="auto"/>
        <w:jc w:val="both"/>
        <w:rPr>
          <w:rFonts w:ascii="Calibri" w:hAnsi="Calibri" w:cs="Calibri"/>
        </w:rPr>
      </w:pPr>
    </w:p>
    <w:p w14:paraId="70A8B2CC" w14:textId="46AE121A" w:rsidR="008F4633" w:rsidRPr="00DA0694" w:rsidRDefault="00F27532" w:rsidP="008F4633">
      <w:pPr>
        <w:spacing w:after="0" w:line="240" w:lineRule="auto"/>
        <w:jc w:val="both"/>
        <w:rPr>
          <w:rFonts w:ascii="Calibri" w:hAnsi="Calibri" w:cs="Calibri"/>
        </w:rPr>
      </w:pPr>
      <w:r>
        <w:rPr>
          <w:rFonts w:ascii="Calibri" w:eastAsia="Arial" w:hAnsi="Calibri" w:cs="Calibri"/>
          <w:color w:val="333333"/>
        </w:rPr>
        <w:t xml:space="preserve">Today, </w:t>
      </w:r>
      <w:r w:rsidR="008F4633" w:rsidRPr="00DA0694">
        <w:rPr>
          <w:rFonts w:ascii="Calibri" w:hAnsi="Calibri" w:cs="Calibri"/>
        </w:rPr>
        <w:t xml:space="preserve">an estimated 385 million </w:t>
      </w:r>
      <w:r w:rsidR="00947D95">
        <w:rPr>
          <w:rFonts w:ascii="Calibri" w:hAnsi="Calibri" w:cs="Calibri"/>
        </w:rPr>
        <w:t xml:space="preserve">people </w:t>
      </w:r>
      <w:r w:rsidR="008F4633" w:rsidRPr="00DA0694">
        <w:rPr>
          <w:rFonts w:ascii="Calibri" w:hAnsi="Calibri" w:cs="Calibri"/>
        </w:rPr>
        <w:t>or 44% of the world’s farmers suffer unintentional acute pesticide poisonings every year including around 11,000 fatalities, with this figure rising to 51% in Southeast Asia and 65% in South Asia.</w:t>
      </w:r>
      <w:r w:rsidR="008F4633" w:rsidRPr="00DA0694">
        <w:rPr>
          <w:rStyle w:val="FootnoteReference"/>
          <w:rFonts w:ascii="Calibri" w:hAnsi="Calibri" w:cs="Calibri"/>
        </w:rPr>
        <w:footnoteReference w:id="1"/>
      </w:r>
      <w:r w:rsidR="008F4633" w:rsidRPr="00DA0694">
        <w:rPr>
          <w:rFonts w:ascii="Calibri" w:hAnsi="Calibri" w:cs="Calibri"/>
        </w:rPr>
        <w:t xml:space="preserve">  </w:t>
      </w:r>
    </w:p>
    <w:p w14:paraId="20999572" w14:textId="77777777" w:rsidR="008F4633" w:rsidRPr="00DA0694" w:rsidRDefault="008F4633" w:rsidP="008F4633">
      <w:pPr>
        <w:spacing w:after="0" w:line="240" w:lineRule="auto"/>
        <w:jc w:val="both"/>
        <w:rPr>
          <w:rFonts w:ascii="Calibri" w:hAnsi="Calibri" w:cs="Calibri"/>
        </w:rPr>
      </w:pPr>
    </w:p>
    <w:p w14:paraId="759F93D1" w14:textId="133B4FC0" w:rsidR="007976F1" w:rsidRDefault="008F4633" w:rsidP="008F4633">
      <w:pPr>
        <w:spacing w:after="0" w:line="240" w:lineRule="auto"/>
        <w:jc w:val="both"/>
        <w:rPr>
          <w:rFonts w:ascii="Calibri" w:eastAsia="Arial" w:hAnsi="Calibri" w:cs="Calibri"/>
          <w:color w:val="000000" w:themeColor="text1"/>
        </w:rPr>
      </w:pPr>
      <w:r w:rsidRPr="001F685B">
        <w:rPr>
          <w:rFonts w:ascii="Calibri" w:eastAsia="Arial" w:hAnsi="Calibri" w:cs="Calibri"/>
          <w:color w:val="000000" w:themeColor="text1"/>
        </w:rPr>
        <w:t>This figure does not include the chronic effects of pesticides such as cancers, immune system malfunction, birth defects, damage to the brains of small children and infertility.</w:t>
      </w:r>
      <w:r w:rsidR="00BD5634">
        <w:rPr>
          <w:rFonts w:ascii="Calibri" w:eastAsia="Arial" w:hAnsi="Calibri" w:cs="Calibri"/>
          <w:color w:val="000000" w:themeColor="text1"/>
        </w:rPr>
        <w:t xml:space="preserve"> G</w:t>
      </w:r>
      <w:r w:rsidR="007976F1">
        <w:rPr>
          <w:rFonts w:ascii="Calibri" w:eastAsia="Arial" w:hAnsi="Calibri" w:cs="Calibri"/>
          <w:color w:val="000000" w:themeColor="text1"/>
        </w:rPr>
        <w:t>ender-disaggregated data is unfortunately often lacking for occupational exposure to hazardous chemicals.</w:t>
      </w:r>
      <w:r w:rsidR="007976F1">
        <w:rPr>
          <w:rStyle w:val="FootnoteReference"/>
          <w:rFonts w:ascii="Calibri" w:eastAsia="Arial" w:hAnsi="Calibri" w:cs="Calibri"/>
          <w:color w:val="000000" w:themeColor="text1"/>
        </w:rPr>
        <w:footnoteReference w:id="2"/>
      </w:r>
      <w:r w:rsidR="007976F1">
        <w:rPr>
          <w:rFonts w:ascii="Calibri" w:eastAsia="Arial" w:hAnsi="Calibri" w:cs="Calibri"/>
          <w:color w:val="000000" w:themeColor="text1"/>
        </w:rPr>
        <w:t xml:space="preserve"> </w:t>
      </w:r>
    </w:p>
    <w:p w14:paraId="1B4C8D16" w14:textId="77777777" w:rsidR="00A019A6" w:rsidRPr="00DA0694" w:rsidRDefault="00A019A6" w:rsidP="007B0F33">
      <w:pPr>
        <w:spacing w:after="0" w:line="240" w:lineRule="auto"/>
        <w:jc w:val="both"/>
        <w:rPr>
          <w:rFonts w:ascii="Calibri" w:hAnsi="Calibri" w:cs="Calibri"/>
        </w:rPr>
      </w:pPr>
    </w:p>
    <w:p w14:paraId="0DCF28BC" w14:textId="38AE8B69" w:rsidR="00114F3E" w:rsidRDefault="007B1892" w:rsidP="00114F3E">
      <w:pPr>
        <w:pStyle w:val="ListParagraph"/>
        <w:numPr>
          <w:ilvl w:val="0"/>
          <w:numId w:val="4"/>
        </w:numPr>
        <w:spacing w:after="0" w:line="240" w:lineRule="auto"/>
        <w:jc w:val="both"/>
        <w:rPr>
          <w:rFonts w:ascii="Calibri" w:hAnsi="Calibri" w:cs="Calibri"/>
          <w:b/>
          <w:bCs/>
        </w:rPr>
      </w:pPr>
      <w:r w:rsidRPr="00DA0694">
        <w:rPr>
          <w:rFonts w:ascii="Calibri" w:hAnsi="Calibri" w:cs="Calibri"/>
          <w:b/>
          <w:bCs/>
        </w:rPr>
        <w:t xml:space="preserve">Gendered impacts of </w:t>
      </w:r>
      <w:r w:rsidR="00264D35">
        <w:rPr>
          <w:rFonts w:ascii="Calibri" w:hAnsi="Calibri" w:cs="Calibri"/>
          <w:b/>
          <w:bCs/>
        </w:rPr>
        <w:t>pesticides</w:t>
      </w:r>
      <w:r w:rsidR="00956F56" w:rsidRPr="00DA0694">
        <w:rPr>
          <w:rFonts w:ascii="Calibri" w:hAnsi="Calibri" w:cs="Calibri"/>
          <w:b/>
          <w:bCs/>
        </w:rPr>
        <w:t xml:space="preserve"> </w:t>
      </w:r>
    </w:p>
    <w:p w14:paraId="02EE18B2" w14:textId="77777777" w:rsidR="0048287D" w:rsidRDefault="0048287D" w:rsidP="0048287D">
      <w:pPr>
        <w:spacing w:after="0" w:line="240" w:lineRule="auto"/>
        <w:jc w:val="both"/>
        <w:rPr>
          <w:rFonts w:ascii="Calibri" w:hAnsi="Calibri" w:cs="Calibri"/>
          <w:b/>
          <w:bCs/>
        </w:rPr>
      </w:pPr>
    </w:p>
    <w:p w14:paraId="0F30B1B9" w14:textId="59EF893D" w:rsidR="0048287D" w:rsidRPr="00DA0694" w:rsidRDefault="0048287D" w:rsidP="0048287D">
      <w:pPr>
        <w:spacing w:after="0" w:line="240" w:lineRule="auto"/>
        <w:jc w:val="both"/>
        <w:rPr>
          <w:rFonts w:ascii="Calibri" w:hAnsi="Calibri" w:cs="Calibri"/>
        </w:rPr>
      </w:pPr>
      <w:r w:rsidRPr="00DA0694">
        <w:rPr>
          <w:rFonts w:ascii="Calibri" w:hAnsi="Calibri" w:cs="Calibri"/>
        </w:rPr>
        <w:t xml:space="preserve">Women </w:t>
      </w:r>
      <w:r w:rsidR="00664438">
        <w:rPr>
          <w:rFonts w:ascii="Calibri" w:hAnsi="Calibri" w:cs="Calibri"/>
        </w:rPr>
        <w:t>working</w:t>
      </w:r>
      <w:r w:rsidR="00664438" w:rsidRPr="00DA0694">
        <w:rPr>
          <w:rFonts w:ascii="Calibri" w:hAnsi="Calibri" w:cs="Calibri"/>
        </w:rPr>
        <w:t xml:space="preserve"> </w:t>
      </w:r>
      <w:r w:rsidRPr="00DA0694">
        <w:rPr>
          <w:rFonts w:ascii="Calibri" w:hAnsi="Calibri" w:cs="Calibri"/>
        </w:rPr>
        <w:t xml:space="preserve">in commercial farms and plantations are exposed to pesticides through various ways: spraying, mixing, applying, </w:t>
      </w:r>
      <w:r w:rsidR="00664438" w:rsidRPr="00DA0694">
        <w:rPr>
          <w:rFonts w:ascii="Calibri" w:hAnsi="Calibri" w:cs="Calibri"/>
        </w:rPr>
        <w:t xml:space="preserve">washing pesticide containers and pesticide-soaked clothes </w:t>
      </w:r>
      <w:r w:rsidRPr="00DA0694">
        <w:rPr>
          <w:rFonts w:ascii="Calibri" w:hAnsi="Calibri" w:cs="Calibri"/>
        </w:rPr>
        <w:t>and storing pesticides</w:t>
      </w:r>
      <w:r w:rsidR="00264D35">
        <w:rPr>
          <w:rFonts w:ascii="Calibri" w:hAnsi="Calibri" w:cs="Calibri"/>
        </w:rPr>
        <w:t>.</w:t>
      </w:r>
      <w:r w:rsidRPr="00DA0694">
        <w:rPr>
          <w:rFonts w:ascii="Calibri" w:hAnsi="Calibri" w:cs="Calibri"/>
        </w:rPr>
        <w:t xml:space="preserve"> </w:t>
      </w:r>
      <w:r w:rsidR="00264D35">
        <w:rPr>
          <w:rFonts w:ascii="Calibri" w:hAnsi="Calibri" w:cs="Calibri"/>
        </w:rPr>
        <w:t xml:space="preserve">They </w:t>
      </w:r>
      <w:r w:rsidRPr="00DA0694">
        <w:rPr>
          <w:rFonts w:ascii="Calibri" w:hAnsi="Calibri" w:cs="Calibri"/>
        </w:rPr>
        <w:t>work long hours in fields and plantations that have been sprayed; standing for long hours in water contaminated with pesticides; carry heavy and leaky spraying equipment; and</w:t>
      </w:r>
      <w:r w:rsidR="008958BA">
        <w:rPr>
          <w:rFonts w:ascii="Calibri" w:hAnsi="Calibri" w:cs="Calibri"/>
        </w:rPr>
        <w:t xml:space="preserve"> are exposed to</w:t>
      </w:r>
      <w:r w:rsidRPr="00DA0694">
        <w:rPr>
          <w:rFonts w:ascii="Calibri" w:hAnsi="Calibri" w:cs="Calibri"/>
        </w:rPr>
        <w:t xml:space="preserve"> pesticides often stored within the home premises, in the course of their household chores</w:t>
      </w:r>
      <w:r>
        <w:rPr>
          <w:rFonts w:ascii="Calibri" w:hAnsi="Calibri" w:cs="Calibri"/>
        </w:rPr>
        <w:t>.</w:t>
      </w:r>
    </w:p>
    <w:p w14:paraId="5A1ED03C" w14:textId="77777777" w:rsidR="0048287D" w:rsidRPr="00DA0694" w:rsidRDefault="0048287D" w:rsidP="0048287D">
      <w:pPr>
        <w:spacing w:after="0" w:line="240" w:lineRule="auto"/>
        <w:jc w:val="both"/>
        <w:rPr>
          <w:rFonts w:ascii="Calibri" w:hAnsi="Calibri" w:cs="Calibri"/>
        </w:rPr>
      </w:pPr>
      <w:r w:rsidRPr="00DA0694">
        <w:rPr>
          <w:rFonts w:ascii="Calibri" w:hAnsi="Calibri" w:cs="Calibri"/>
        </w:rPr>
        <w:t xml:space="preserve"> </w:t>
      </w:r>
    </w:p>
    <w:p w14:paraId="6B277951" w14:textId="4152C065" w:rsidR="0048287D" w:rsidRDefault="0048287D" w:rsidP="0048287D">
      <w:pPr>
        <w:spacing w:after="0" w:line="240" w:lineRule="auto"/>
        <w:jc w:val="both"/>
        <w:rPr>
          <w:rFonts w:ascii="Calibri" w:hAnsi="Calibri" w:cs="Calibri"/>
        </w:rPr>
      </w:pPr>
      <w:r w:rsidRPr="00DA0694">
        <w:rPr>
          <w:rFonts w:ascii="Calibri" w:hAnsi="Calibri" w:cs="Calibri"/>
        </w:rPr>
        <w:t>Th</w:t>
      </w:r>
      <w:r>
        <w:rPr>
          <w:rFonts w:ascii="Calibri" w:hAnsi="Calibri" w:cs="Calibri"/>
        </w:rPr>
        <w:t xml:space="preserve">is was </w:t>
      </w:r>
      <w:r w:rsidRPr="00DA0694">
        <w:rPr>
          <w:rFonts w:ascii="Calibri" w:hAnsi="Calibri" w:cs="Calibri"/>
        </w:rPr>
        <w:t>evidenced by PANAP’s 2018 study</w:t>
      </w:r>
      <w:r w:rsidRPr="00DA0694">
        <w:rPr>
          <w:rStyle w:val="FootnoteReference"/>
          <w:rFonts w:ascii="Calibri" w:hAnsi="Calibri" w:cs="Calibri"/>
        </w:rPr>
        <w:footnoteReference w:id="3"/>
      </w:r>
      <w:r w:rsidRPr="00DA0694">
        <w:rPr>
          <w:rFonts w:ascii="Calibri" w:hAnsi="Calibri" w:cs="Calibri"/>
        </w:rPr>
        <w:t xml:space="preserve"> in seven countries across Asia, where over 600 women participated in CPAM</w:t>
      </w:r>
      <w:r w:rsidR="0004092B">
        <w:rPr>
          <w:rFonts w:ascii="Calibri" w:hAnsi="Calibri" w:cs="Calibri"/>
        </w:rPr>
        <w:t xml:space="preserve">. </w:t>
      </w:r>
      <w:r w:rsidR="00F27532">
        <w:rPr>
          <w:rFonts w:ascii="Calibri" w:hAnsi="Calibri" w:cs="Calibri"/>
        </w:rPr>
        <w:t>T</w:t>
      </w:r>
      <w:r w:rsidRPr="00DA0694">
        <w:rPr>
          <w:rFonts w:ascii="Calibri" w:hAnsi="Calibri" w:cs="Calibri"/>
        </w:rPr>
        <w:t>he study confirmed the use of Highly Hazardous Pesticides (HHPs)</w:t>
      </w:r>
      <w:r w:rsidR="008958BA">
        <w:rPr>
          <w:rFonts w:ascii="Calibri" w:hAnsi="Calibri" w:cs="Calibri"/>
        </w:rPr>
        <w:t>.</w:t>
      </w:r>
      <w:r w:rsidRPr="00DA0694">
        <w:rPr>
          <w:rStyle w:val="FootnoteReference"/>
          <w:rFonts w:ascii="Calibri" w:hAnsi="Calibri" w:cs="Calibri"/>
        </w:rPr>
        <w:footnoteReference w:id="4"/>
      </w:r>
      <w:r w:rsidRPr="00DA0694">
        <w:rPr>
          <w:rFonts w:ascii="Calibri" w:hAnsi="Calibri" w:cs="Calibri"/>
        </w:rPr>
        <w:t xml:space="preserve"> Findings include women in Pakistan mixing granular pesticides with their bare </w:t>
      </w:r>
      <w:r w:rsidR="00664438" w:rsidRPr="00DA0694">
        <w:rPr>
          <w:rFonts w:ascii="Calibri" w:hAnsi="Calibri" w:cs="Calibri"/>
        </w:rPr>
        <w:t>hands</w:t>
      </w:r>
      <w:r w:rsidR="00664438">
        <w:rPr>
          <w:rFonts w:ascii="Calibri" w:hAnsi="Calibri" w:cs="Calibri"/>
        </w:rPr>
        <w:t>,</w:t>
      </w:r>
      <w:r w:rsidR="00664438" w:rsidRPr="00DA0694">
        <w:rPr>
          <w:rFonts w:ascii="Calibri" w:hAnsi="Calibri" w:cs="Calibri"/>
        </w:rPr>
        <w:t xml:space="preserve"> abnormal</w:t>
      </w:r>
      <w:r w:rsidRPr="00DA0694">
        <w:rPr>
          <w:rFonts w:ascii="Calibri" w:hAnsi="Calibri" w:cs="Calibri"/>
        </w:rPr>
        <w:t xml:space="preserve"> menstrual flows and high incidences of still births and miscarriages among plantation workers in Indonesia and the Philippines. It is common for women workers to continue spraying pesticides while pregnant. For instance, one study</w:t>
      </w:r>
      <w:r w:rsidR="0003428B">
        <w:rPr>
          <w:rFonts w:ascii="Calibri" w:hAnsi="Calibri" w:cs="Calibri"/>
        </w:rPr>
        <w:t xml:space="preserve"> </w:t>
      </w:r>
      <w:r w:rsidRPr="00DA0694">
        <w:rPr>
          <w:rFonts w:ascii="Calibri" w:hAnsi="Calibri" w:cs="Calibri"/>
        </w:rPr>
        <w:t>among tea plantation workers in Southern India found that 68% of women continued to work up to six months into pregnancy.</w:t>
      </w:r>
      <w:r w:rsidR="0003428B" w:rsidRPr="00DA0694">
        <w:rPr>
          <w:rStyle w:val="FootnoteReference"/>
          <w:rFonts w:ascii="Calibri" w:hAnsi="Calibri" w:cs="Calibri"/>
        </w:rPr>
        <w:footnoteReference w:id="5"/>
      </w:r>
    </w:p>
    <w:p w14:paraId="64660B5D" w14:textId="77777777" w:rsidR="0048287D" w:rsidRPr="00DA0694" w:rsidRDefault="0048287D" w:rsidP="0048287D">
      <w:pPr>
        <w:spacing w:after="0" w:line="240" w:lineRule="auto"/>
        <w:jc w:val="both"/>
        <w:rPr>
          <w:rFonts w:ascii="Calibri" w:hAnsi="Calibri" w:cs="Calibri"/>
        </w:rPr>
      </w:pPr>
    </w:p>
    <w:p w14:paraId="20590ADB" w14:textId="3ADA3CB2" w:rsidR="0048287D" w:rsidRPr="00DA0694" w:rsidRDefault="0048287D" w:rsidP="0048287D">
      <w:pPr>
        <w:spacing w:after="0" w:line="240" w:lineRule="auto"/>
        <w:jc w:val="both"/>
        <w:rPr>
          <w:rFonts w:ascii="Calibri" w:hAnsi="Calibri" w:cs="Calibri"/>
        </w:rPr>
      </w:pPr>
      <w:r>
        <w:rPr>
          <w:rFonts w:ascii="Calibri" w:hAnsi="Calibri" w:cs="Calibri"/>
        </w:rPr>
        <w:lastRenderedPageBreak/>
        <w:t>W</w:t>
      </w:r>
      <w:r w:rsidRPr="00DA0694">
        <w:rPr>
          <w:rFonts w:ascii="Calibri" w:hAnsi="Calibri" w:cs="Calibri"/>
        </w:rPr>
        <w:t>omen</w:t>
      </w:r>
      <w:r>
        <w:rPr>
          <w:rFonts w:ascii="Calibri" w:hAnsi="Calibri" w:cs="Calibri"/>
        </w:rPr>
        <w:t xml:space="preserve">’s </w:t>
      </w:r>
      <w:r w:rsidRPr="00DA0694">
        <w:rPr>
          <w:rFonts w:ascii="Calibri" w:hAnsi="Calibri" w:cs="Calibri"/>
        </w:rPr>
        <w:t>susceptibility to the effects of pesticid</w:t>
      </w:r>
      <w:r>
        <w:rPr>
          <w:rFonts w:ascii="Calibri" w:hAnsi="Calibri" w:cs="Calibri"/>
        </w:rPr>
        <w:t xml:space="preserve">es </w:t>
      </w:r>
      <w:r w:rsidR="00664438">
        <w:rPr>
          <w:rFonts w:ascii="Calibri" w:hAnsi="Calibri" w:cs="Calibri"/>
        </w:rPr>
        <w:t>differs</w:t>
      </w:r>
      <w:r>
        <w:rPr>
          <w:rFonts w:ascii="Calibri" w:hAnsi="Calibri" w:cs="Calibri"/>
        </w:rPr>
        <w:t xml:space="preserve"> from men</w:t>
      </w:r>
      <w:r w:rsidR="00664438">
        <w:rPr>
          <w:rFonts w:ascii="Calibri" w:hAnsi="Calibri" w:cs="Calibri"/>
        </w:rPr>
        <w:t>.</w:t>
      </w:r>
      <w:r>
        <w:rPr>
          <w:rStyle w:val="FootnoteReference"/>
          <w:rFonts w:ascii="Calibri" w:hAnsi="Calibri" w:cs="Calibri"/>
        </w:rPr>
        <w:footnoteReference w:id="6"/>
      </w:r>
      <w:r w:rsidRPr="00DA0694">
        <w:rPr>
          <w:rFonts w:ascii="Calibri" w:hAnsi="Calibri" w:cs="Calibri"/>
        </w:rPr>
        <w:t xml:space="preserve"> Women generally have a higher proportion of body fat, and are more likely to store pollutants that bioaccumulate in fat tissue. Women may also absorb pesticides through their skin more easily, and once there, fat-loving pesticides may reside in the body longer.</w:t>
      </w:r>
      <w:r w:rsidR="000A2C40">
        <w:rPr>
          <w:rFonts w:ascii="Calibri" w:hAnsi="Calibri" w:cs="Calibri"/>
        </w:rPr>
        <w:t xml:space="preserve"> </w:t>
      </w:r>
      <w:r w:rsidRPr="00DA0694">
        <w:rPr>
          <w:rFonts w:ascii="Calibri" w:hAnsi="Calibri" w:cs="Calibri"/>
        </w:rPr>
        <w:t>Pesticides adversely affect women’s fertility and reproductive health, with both known and unknown impacts on future generations. Exposure during pregnancy may harm the unborn child</w:t>
      </w:r>
      <w:r>
        <w:rPr>
          <w:rFonts w:ascii="Calibri" w:hAnsi="Calibri" w:cs="Calibri"/>
        </w:rPr>
        <w:t>.</w:t>
      </w:r>
      <w:r w:rsidRPr="00DA0694">
        <w:rPr>
          <w:rFonts w:ascii="Calibri" w:hAnsi="Calibri" w:cs="Calibri"/>
        </w:rPr>
        <w:t xml:space="preserve"> </w:t>
      </w:r>
      <w:r w:rsidR="00C74D58">
        <w:rPr>
          <w:rFonts w:ascii="Calibri" w:hAnsi="Calibri" w:cs="Calibri"/>
        </w:rPr>
        <w:t>P</w:t>
      </w:r>
      <w:r w:rsidRPr="00DA0694">
        <w:rPr>
          <w:rFonts w:ascii="Calibri" w:hAnsi="Calibri" w:cs="Calibri"/>
        </w:rPr>
        <w:t xml:space="preserve">esticides may </w:t>
      </w:r>
      <w:r w:rsidR="00C74D58">
        <w:rPr>
          <w:rFonts w:ascii="Calibri" w:hAnsi="Calibri" w:cs="Calibri"/>
        </w:rPr>
        <w:t xml:space="preserve">also </w:t>
      </w:r>
      <w:r w:rsidRPr="00DA0694">
        <w:rPr>
          <w:rFonts w:ascii="Calibri" w:hAnsi="Calibri" w:cs="Calibri"/>
        </w:rPr>
        <w:t xml:space="preserve">affect </w:t>
      </w:r>
      <w:r w:rsidR="00CC1BCD">
        <w:rPr>
          <w:rFonts w:ascii="Calibri" w:hAnsi="Calibri" w:cs="Calibri"/>
        </w:rPr>
        <w:t xml:space="preserve">the gene expressions and </w:t>
      </w:r>
      <w:r w:rsidRPr="00DA0694">
        <w:rPr>
          <w:rFonts w:ascii="Calibri" w:hAnsi="Calibri" w:cs="Calibri"/>
        </w:rPr>
        <w:t>inherited physiological traits</w:t>
      </w:r>
      <w:r w:rsidR="0003428B">
        <w:rPr>
          <w:rFonts w:ascii="Calibri" w:hAnsi="Calibri" w:cs="Calibri"/>
        </w:rPr>
        <w:t>.</w:t>
      </w:r>
      <w:r w:rsidR="00264D35">
        <w:rPr>
          <w:rStyle w:val="FootnoteReference"/>
          <w:rFonts w:ascii="Calibri" w:hAnsi="Calibri" w:cs="Calibri"/>
        </w:rPr>
        <w:footnoteReference w:id="7"/>
      </w:r>
      <w:r w:rsidR="00664438">
        <w:rPr>
          <w:rFonts w:ascii="Calibri" w:hAnsi="Calibri" w:cs="Calibri"/>
        </w:rPr>
        <w:t xml:space="preserve"> </w:t>
      </w:r>
    </w:p>
    <w:p w14:paraId="130248D4" w14:textId="77777777" w:rsidR="0048287D" w:rsidRPr="00DA0694" w:rsidRDefault="0048287D" w:rsidP="0048287D">
      <w:pPr>
        <w:spacing w:after="0" w:line="240" w:lineRule="auto"/>
        <w:jc w:val="both"/>
        <w:rPr>
          <w:rFonts w:ascii="Calibri" w:hAnsi="Calibri" w:cs="Calibri"/>
        </w:rPr>
      </w:pPr>
    </w:p>
    <w:p w14:paraId="59B0BB9D" w14:textId="20BBC0F4" w:rsidR="0048287D" w:rsidRPr="0003428B" w:rsidRDefault="000B7ACE" w:rsidP="0003428B">
      <w:pPr>
        <w:pStyle w:val="ListParagraph"/>
        <w:numPr>
          <w:ilvl w:val="0"/>
          <w:numId w:val="4"/>
        </w:numPr>
        <w:spacing w:after="0" w:line="240" w:lineRule="auto"/>
        <w:jc w:val="both"/>
        <w:rPr>
          <w:rFonts w:ascii="Calibri" w:hAnsi="Calibri" w:cs="Calibri"/>
          <w:b/>
          <w:bCs/>
        </w:rPr>
      </w:pPr>
      <w:r w:rsidRPr="0003428B">
        <w:rPr>
          <w:rFonts w:ascii="Calibri" w:hAnsi="Calibri" w:cs="Calibri"/>
          <w:b/>
          <w:bCs/>
        </w:rPr>
        <w:t>Health and labour violations of women plantation workers</w:t>
      </w:r>
    </w:p>
    <w:p w14:paraId="6C1A64A0" w14:textId="77777777" w:rsidR="0048287D" w:rsidRPr="00DA0694" w:rsidRDefault="0048287D" w:rsidP="0048287D">
      <w:pPr>
        <w:spacing w:after="0" w:line="240" w:lineRule="auto"/>
        <w:jc w:val="both"/>
        <w:rPr>
          <w:rFonts w:ascii="Calibri" w:hAnsi="Calibri" w:cs="Calibri"/>
        </w:rPr>
      </w:pPr>
    </w:p>
    <w:p w14:paraId="4B935239" w14:textId="77777777" w:rsidR="0048287D" w:rsidRPr="00DA0694" w:rsidRDefault="0048287D" w:rsidP="0048287D">
      <w:pPr>
        <w:spacing w:after="0" w:line="240" w:lineRule="auto"/>
        <w:jc w:val="both"/>
        <w:rPr>
          <w:rFonts w:ascii="Calibri" w:hAnsi="Calibri" w:cs="Calibri"/>
        </w:rPr>
      </w:pPr>
      <w:r>
        <w:rPr>
          <w:rFonts w:ascii="Calibri" w:hAnsi="Calibri" w:cs="Calibri"/>
        </w:rPr>
        <w:t>T</w:t>
      </w:r>
      <w:r w:rsidRPr="00DA0694">
        <w:rPr>
          <w:rFonts w:ascii="Calibri" w:hAnsi="Calibri" w:cs="Calibri"/>
        </w:rPr>
        <w:t>he 2023 study</w:t>
      </w:r>
      <w:r w:rsidRPr="00DA0694">
        <w:rPr>
          <w:rStyle w:val="FootnoteReference"/>
          <w:rFonts w:ascii="Calibri" w:hAnsi="Calibri" w:cs="Calibri"/>
        </w:rPr>
        <w:footnoteReference w:id="8"/>
      </w:r>
      <w:r w:rsidRPr="00DA0694">
        <w:rPr>
          <w:rFonts w:ascii="Calibri" w:hAnsi="Calibri" w:cs="Calibri"/>
        </w:rPr>
        <w:t xml:space="preserve"> conducted by PANAP partner Tenaganita documented the risks and vulnerabilities that women face in </w:t>
      </w:r>
      <w:r>
        <w:rPr>
          <w:rFonts w:ascii="Calibri" w:hAnsi="Calibri" w:cs="Calibri"/>
        </w:rPr>
        <w:t xml:space="preserve">the palm oil plantations </w:t>
      </w:r>
      <w:r w:rsidRPr="00DA0694">
        <w:rPr>
          <w:rFonts w:ascii="Calibri" w:hAnsi="Calibri" w:cs="Calibri"/>
        </w:rPr>
        <w:t>and in their home</w:t>
      </w:r>
      <w:r>
        <w:rPr>
          <w:rFonts w:ascii="Calibri" w:hAnsi="Calibri" w:cs="Calibri"/>
        </w:rPr>
        <w:t>s</w:t>
      </w:r>
      <w:r w:rsidRPr="00DA0694">
        <w:rPr>
          <w:rFonts w:ascii="Calibri" w:hAnsi="Calibri" w:cs="Calibri"/>
        </w:rPr>
        <w:t xml:space="preserve">. </w:t>
      </w:r>
    </w:p>
    <w:p w14:paraId="6DC63789" w14:textId="77777777" w:rsidR="0048287D" w:rsidRPr="00DA0694" w:rsidRDefault="0048287D" w:rsidP="0048287D">
      <w:pPr>
        <w:spacing w:after="0" w:line="240" w:lineRule="auto"/>
        <w:jc w:val="both"/>
        <w:rPr>
          <w:rFonts w:ascii="Calibri" w:hAnsi="Calibri" w:cs="Calibri"/>
        </w:rPr>
      </w:pPr>
    </w:p>
    <w:p w14:paraId="684D7303" w14:textId="77777777" w:rsidR="0048287D" w:rsidRDefault="0048287D" w:rsidP="0048287D">
      <w:pPr>
        <w:spacing w:after="0" w:line="240" w:lineRule="auto"/>
        <w:jc w:val="both"/>
        <w:rPr>
          <w:rFonts w:ascii="Calibri" w:hAnsi="Calibri" w:cs="Calibri"/>
          <w:i/>
          <w:iCs/>
        </w:rPr>
      </w:pPr>
      <w:r w:rsidRPr="00DA0694">
        <w:rPr>
          <w:rFonts w:ascii="Calibri" w:hAnsi="Calibri" w:cs="Calibri"/>
          <w:i/>
          <w:iCs/>
        </w:rPr>
        <w:t>Occupational health and safety hazards</w:t>
      </w:r>
    </w:p>
    <w:p w14:paraId="5C5DD857" w14:textId="77777777" w:rsidR="0003428B" w:rsidRPr="00DA0694" w:rsidRDefault="0003428B" w:rsidP="0048287D">
      <w:pPr>
        <w:spacing w:after="0" w:line="240" w:lineRule="auto"/>
        <w:jc w:val="both"/>
        <w:rPr>
          <w:rFonts w:ascii="Calibri" w:hAnsi="Calibri" w:cs="Calibri"/>
          <w:i/>
          <w:iCs/>
        </w:rPr>
      </w:pPr>
    </w:p>
    <w:p w14:paraId="7E4217AC" w14:textId="61F6DFD9" w:rsidR="0048287D" w:rsidRDefault="0048287D" w:rsidP="0048287D">
      <w:pPr>
        <w:spacing w:after="0" w:line="240" w:lineRule="auto"/>
        <w:jc w:val="both"/>
        <w:rPr>
          <w:rFonts w:ascii="Calibri" w:hAnsi="Calibri" w:cs="Calibri"/>
        </w:rPr>
      </w:pPr>
      <w:r w:rsidRPr="00DA0694">
        <w:rPr>
          <w:rFonts w:ascii="Calibri" w:hAnsi="Calibri" w:cs="Calibri"/>
        </w:rPr>
        <w:t xml:space="preserve">The </w:t>
      </w:r>
      <w:r>
        <w:rPr>
          <w:rFonts w:ascii="Calibri" w:hAnsi="Calibri" w:cs="Calibri"/>
        </w:rPr>
        <w:t xml:space="preserve">women agricultural </w:t>
      </w:r>
      <w:r w:rsidRPr="00DA0694">
        <w:rPr>
          <w:rFonts w:ascii="Calibri" w:hAnsi="Calibri" w:cs="Calibri"/>
        </w:rPr>
        <w:t xml:space="preserve">workers, including new hires, were not properly briefed on the dangers posed by the chemicals used. While some </w:t>
      </w:r>
      <w:r w:rsidR="009017AA">
        <w:rPr>
          <w:rFonts w:ascii="Calibri" w:hAnsi="Calibri" w:cs="Calibri"/>
        </w:rPr>
        <w:t>plantations</w:t>
      </w:r>
      <w:r w:rsidR="009017AA" w:rsidRPr="00DA0694">
        <w:rPr>
          <w:rFonts w:ascii="Calibri" w:hAnsi="Calibri" w:cs="Calibri"/>
        </w:rPr>
        <w:t xml:space="preserve"> </w:t>
      </w:r>
      <w:r w:rsidRPr="00DA0694">
        <w:rPr>
          <w:rFonts w:ascii="Calibri" w:hAnsi="Calibri" w:cs="Calibri"/>
        </w:rPr>
        <w:t>provide personal protective equipment (PPE) such as gloves, shoes and coveralls, they are seldom used due to discomfort</w:t>
      </w:r>
      <w:r w:rsidR="009017AA">
        <w:rPr>
          <w:rFonts w:ascii="Calibri" w:hAnsi="Calibri" w:cs="Calibri"/>
        </w:rPr>
        <w:t xml:space="preserve"> and heat</w:t>
      </w:r>
      <w:r w:rsidRPr="00DA0694">
        <w:rPr>
          <w:rFonts w:ascii="Calibri" w:hAnsi="Calibri" w:cs="Calibri"/>
        </w:rPr>
        <w:t xml:space="preserve">. </w:t>
      </w:r>
      <w:r w:rsidR="009017AA">
        <w:rPr>
          <w:rFonts w:ascii="Calibri" w:hAnsi="Calibri" w:cs="Calibri"/>
        </w:rPr>
        <w:t>Cloth gloves and masks are sometimes used as alternatives, which heightens exposure through absorption.</w:t>
      </w:r>
      <w:r w:rsidRPr="00DA0694">
        <w:rPr>
          <w:rFonts w:ascii="Calibri" w:hAnsi="Calibri" w:cs="Calibri"/>
        </w:rPr>
        <w:t xml:space="preserve"> Many women suffer from skin rashes due to prolonged exposure. </w:t>
      </w:r>
    </w:p>
    <w:p w14:paraId="48931CAB" w14:textId="77777777" w:rsidR="0048287D" w:rsidRDefault="0048287D" w:rsidP="0048287D">
      <w:pPr>
        <w:spacing w:after="0" w:line="240" w:lineRule="auto"/>
        <w:jc w:val="both"/>
        <w:rPr>
          <w:rFonts w:ascii="Calibri" w:hAnsi="Calibri" w:cs="Calibri"/>
        </w:rPr>
      </w:pPr>
    </w:p>
    <w:p w14:paraId="4EBF9746" w14:textId="46253F0D" w:rsidR="0048287D" w:rsidRDefault="0048287D" w:rsidP="0048287D">
      <w:pPr>
        <w:spacing w:after="0" w:line="240" w:lineRule="auto"/>
        <w:jc w:val="both"/>
        <w:rPr>
          <w:rFonts w:ascii="Calibri" w:eastAsia="Calibri" w:hAnsi="Calibri" w:cs="Calibri"/>
        </w:rPr>
      </w:pPr>
      <w:r w:rsidRPr="00DA0694">
        <w:rPr>
          <w:rFonts w:ascii="Calibri" w:hAnsi="Calibri" w:cs="Calibri"/>
        </w:rPr>
        <w:t xml:space="preserve">Women also suffer from other </w:t>
      </w:r>
      <w:r w:rsidRPr="00DA0694">
        <w:rPr>
          <w:rFonts w:ascii="Calibri" w:eastAsia="Calibri" w:hAnsi="Calibri" w:cs="Calibri"/>
        </w:rPr>
        <w:t xml:space="preserve">health issues such as prolapsed wombs, severe back pain, intense headaches, sore shoulders and aches in their hips and legs from carrying heavy bags of chemical inputs. The women also notice immediate health effects, including rashes on their thighs, eye irritations, gastritis, throat infections, genital boils and itches with abnormal vaginal discharges. One woman shared that she </w:t>
      </w:r>
      <w:r w:rsidR="009017AA">
        <w:rPr>
          <w:rFonts w:ascii="Calibri" w:eastAsia="Calibri" w:hAnsi="Calibri" w:cs="Calibri"/>
        </w:rPr>
        <w:t>fainted</w:t>
      </w:r>
      <w:r w:rsidRPr="00DA0694">
        <w:rPr>
          <w:rFonts w:ascii="Calibri" w:eastAsia="Calibri" w:hAnsi="Calibri" w:cs="Calibri"/>
        </w:rPr>
        <w:t xml:space="preserve"> after spraying fertilisers.</w:t>
      </w:r>
    </w:p>
    <w:p w14:paraId="271B3964" w14:textId="77777777" w:rsidR="0048287D" w:rsidRPr="00DA0694" w:rsidRDefault="0048287D" w:rsidP="0048287D">
      <w:pPr>
        <w:spacing w:after="0" w:line="240" w:lineRule="auto"/>
        <w:jc w:val="both"/>
        <w:rPr>
          <w:rFonts w:ascii="Calibri" w:eastAsia="Calibri" w:hAnsi="Calibri" w:cs="Calibri"/>
        </w:rPr>
      </w:pPr>
    </w:p>
    <w:p w14:paraId="5A756673" w14:textId="6E7ED718" w:rsidR="0048287D" w:rsidRPr="00DA0694" w:rsidRDefault="0048287D" w:rsidP="0048287D">
      <w:pPr>
        <w:spacing w:after="0" w:line="240" w:lineRule="auto"/>
        <w:jc w:val="both"/>
        <w:rPr>
          <w:rFonts w:ascii="Calibri" w:eastAsia="Calibri" w:hAnsi="Calibri" w:cs="Calibri"/>
        </w:rPr>
      </w:pPr>
      <w:r w:rsidRPr="00DA0694">
        <w:rPr>
          <w:rFonts w:ascii="Calibri" w:eastAsia="Calibri" w:hAnsi="Calibri" w:cs="Calibri"/>
        </w:rPr>
        <w:t xml:space="preserve">The lack of proper water and sanitation facilities also pose a problem for women working in plantations. </w:t>
      </w:r>
      <w:r w:rsidR="009017AA">
        <w:rPr>
          <w:rFonts w:ascii="Calibri" w:eastAsia="Calibri" w:hAnsi="Calibri" w:cs="Calibri"/>
        </w:rPr>
        <w:t>W</w:t>
      </w:r>
      <w:r w:rsidRPr="00DA0694">
        <w:rPr>
          <w:rFonts w:ascii="Calibri" w:eastAsia="Calibri" w:hAnsi="Calibri" w:cs="Calibri"/>
        </w:rPr>
        <w:t>omen often avoid relieving themselves</w:t>
      </w:r>
      <w:r w:rsidR="009017AA">
        <w:rPr>
          <w:rFonts w:ascii="Calibri" w:eastAsia="Calibri" w:hAnsi="Calibri" w:cs="Calibri"/>
        </w:rPr>
        <w:t xml:space="preserve"> to avoid</w:t>
      </w:r>
      <w:r w:rsidRPr="00DA0694">
        <w:rPr>
          <w:rFonts w:ascii="Calibri" w:eastAsia="Calibri" w:hAnsi="Calibri" w:cs="Calibri"/>
        </w:rPr>
        <w:t xml:space="preserve"> having their genitals exposed to chemicals sprayed on crops, risks of encountering dangerous animals </w:t>
      </w:r>
      <w:r>
        <w:rPr>
          <w:rFonts w:ascii="Calibri" w:eastAsia="Calibri" w:hAnsi="Calibri" w:cs="Calibri"/>
        </w:rPr>
        <w:t xml:space="preserve">or </w:t>
      </w:r>
      <w:r w:rsidRPr="00DA0694">
        <w:rPr>
          <w:rFonts w:ascii="Calibri" w:eastAsia="Calibri" w:hAnsi="Calibri" w:cs="Calibri"/>
        </w:rPr>
        <w:t>fear of being seen by others. Menstruating women are unable to change or properly dispose their pads during work hours</w:t>
      </w:r>
      <w:r w:rsidR="009017AA">
        <w:rPr>
          <w:rFonts w:ascii="Calibri" w:eastAsia="Calibri" w:hAnsi="Calibri" w:cs="Calibri"/>
        </w:rPr>
        <w:t>,</w:t>
      </w:r>
      <w:r>
        <w:rPr>
          <w:rFonts w:ascii="Calibri" w:eastAsia="Calibri" w:hAnsi="Calibri" w:cs="Calibri"/>
        </w:rPr>
        <w:t xml:space="preserve"> </w:t>
      </w:r>
      <w:r w:rsidRPr="00DA0694">
        <w:rPr>
          <w:rFonts w:ascii="Calibri" w:eastAsia="Calibri" w:hAnsi="Calibri" w:cs="Calibri"/>
        </w:rPr>
        <w:t xml:space="preserve">leaving them exposed to risks of urinary tract infections, abdominal pains, </w:t>
      </w:r>
      <w:r>
        <w:rPr>
          <w:rFonts w:ascii="Calibri" w:eastAsia="Calibri" w:hAnsi="Calibri" w:cs="Calibri"/>
        </w:rPr>
        <w:t xml:space="preserve">and </w:t>
      </w:r>
      <w:r w:rsidRPr="00DA0694">
        <w:rPr>
          <w:rFonts w:ascii="Calibri" w:eastAsia="Calibri" w:hAnsi="Calibri" w:cs="Calibri"/>
        </w:rPr>
        <w:t>inflammations</w:t>
      </w:r>
      <w:r>
        <w:rPr>
          <w:rFonts w:ascii="Calibri" w:eastAsia="Calibri" w:hAnsi="Calibri" w:cs="Calibri"/>
        </w:rPr>
        <w:t>.</w:t>
      </w:r>
    </w:p>
    <w:p w14:paraId="64E841A9" w14:textId="77777777" w:rsidR="0048287D" w:rsidRDefault="0048287D" w:rsidP="0048287D">
      <w:pPr>
        <w:spacing w:after="0" w:line="240" w:lineRule="auto"/>
        <w:jc w:val="both"/>
        <w:rPr>
          <w:rFonts w:ascii="Calibri" w:eastAsia="Calibri" w:hAnsi="Calibri" w:cs="Calibri"/>
        </w:rPr>
      </w:pPr>
    </w:p>
    <w:p w14:paraId="3D2BE236" w14:textId="1D36AAB2" w:rsidR="0048287D" w:rsidRDefault="0048287D" w:rsidP="0048287D">
      <w:pPr>
        <w:spacing w:after="0" w:line="240" w:lineRule="auto"/>
        <w:jc w:val="both"/>
        <w:rPr>
          <w:rFonts w:ascii="Calibri" w:eastAsia="Calibri" w:hAnsi="Calibri" w:cs="Calibri"/>
        </w:rPr>
      </w:pPr>
      <w:r w:rsidRPr="00DA0694">
        <w:rPr>
          <w:rFonts w:ascii="Calibri" w:hAnsi="Calibri" w:cs="Calibri"/>
        </w:rPr>
        <w:t xml:space="preserve">The </w:t>
      </w:r>
      <w:r>
        <w:rPr>
          <w:rFonts w:ascii="Calibri" w:hAnsi="Calibri" w:cs="Calibri"/>
        </w:rPr>
        <w:t xml:space="preserve">local and migrant </w:t>
      </w:r>
      <w:r w:rsidRPr="00DA0694">
        <w:rPr>
          <w:rFonts w:ascii="Calibri" w:hAnsi="Calibri" w:cs="Calibri"/>
        </w:rPr>
        <w:t xml:space="preserve">women interviewed expressed </w:t>
      </w:r>
      <w:r>
        <w:rPr>
          <w:rFonts w:ascii="Calibri" w:hAnsi="Calibri" w:cs="Calibri"/>
        </w:rPr>
        <w:t xml:space="preserve">further deplorable conditions with </w:t>
      </w:r>
      <w:r w:rsidRPr="00DA0694">
        <w:rPr>
          <w:rFonts w:ascii="Calibri" w:hAnsi="Calibri" w:cs="Calibri"/>
        </w:rPr>
        <w:t>low salaries compared to men, lack of medical benefits and access to adequate healthcare, injury and death compensations</w:t>
      </w:r>
      <w:r>
        <w:rPr>
          <w:rFonts w:ascii="Calibri" w:hAnsi="Calibri" w:cs="Calibri"/>
        </w:rPr>
        <w:t xml:space="preserve">. </w:t>
      </w:r>
      <w:r>
        <w:rPr>
          <w:rFonts w:ascii="Calibri" w:eastAsia="Calibri" w:hAnsi="Calibri" w:cs="Calibri"/>
        </w:rPr>
        <w:t xml:space="preserve">Estate clinics only provide basic medication which are often inefficient remedies.  It is much worse for migrant workers who are most often undocumented, without valid work permits and have restricted movements because employers have confiscated their passports. Such abuses, including on mental health, exacerbate their already grim situation. </w:t>
      </w:r>
    </w:p>
    <w:p w14:paraId="79C32E80" w14:textId="77777777" w:rsidR="0003428B" w:rsidRDefault="0003428B" w:rsidP="0048287D">
      <w:pPr>
        <w:spacing w:after="0" w:line="240" w:lineRule="auto"/>
        <w:jc w:val="both"/>
        <w:rPr>
          <w:rFonts w:ascii="Calibri" w:eastAsia="Calibri" w:hAnsi="Calibri" w:cs="Calibri"/>
        </w:rPr>
      </w:pPr>
    </w:p>
    <w:tbl>
      <w:tblPr>
        <w:tblStyle w:val="TableGrid"/>
        <w:tblW w:w="0" w:type="auto"/>
        <w:jc w:val="center"/>
        <w:tblLook w:val="04A0" w:firstRow="1" w:lastRow="0" w:firstColumn="1" w:lastColumn="0" w:noHBand="0" w:noVBand="1"/>
      </w:tblPr>
      <w:tblGrid>
        <w:gridCol w:w="8285"/>
      </w:tblGrid>
      <w:tr w:rsidR="0003428B" w14:paraId="4A1EDF66" w14:textId="77777777" w:rsidTr="0003428B">
        <w:trPr>
          <w:jc w:val="center"/>
        </w:trPr>
        <w:tc>
          <w:tcPr>
            <w:tcW w:w="8285" w:type="dxa"/>
          </w:tcPr>
          <w:p w14:paraId="767186AA" w14:textId="77777777" w:rsidR="0003428B" w:rsidRDefault="0003428B" w:rsidP="0003428B">
            <w:pPr>
              <w:tabs>
                <w:tab w:val="left" w:pos="821"/>
              </w:tabs>
              <w:ind w:right="662"/>
              <w:jc w:val="both"/>
              <w:rPr>
                <w:rFonts w:ascii="Calibri" w:eastAsia="Calibri" w:hAnsi="Calibri" w:cs="Calibri"/>
                <w:i/>
                <w:iCs/>
              </w:rPr>
            </w:pPr>
            <w:r w:rsidRPr="001544A5">
              <w:rPr>
                <w:rFonts w:ascii="Calibri" w:eastAsia="Calibri" w:hAnsi="Calibri" w:cs="Calibri"/>
                <w:i/>
                <w:iCs/>
              </w:rPr>
              <w:t xml:space="preserve">Case study: </w:t>
            </w:r>
          </w:p>
          <w:p w14:paraId="7754588F" w14:textId="77777777" w:rsidR="0003428B" w:rsidRDefault="0003428B" w:rsidP="0003428B">
            <w:pPr>
              <w:tabs>
                <w:tab w:val="left" w:pos="821"/>
              </w:tabs>
              <w:ind w:left="426" w:right="662"/>
              <w:jc w:val="both"/>
              <w:rPr>
                <w:rFonts w:ascii="Calibri" w:eastAsia="Calibri" w:hAnsi="Calibri" w:cs="Calibri"/>
                <w:i/>
                <w:iCs/>
              </w:rPr>
            </w:pPr>
          </w:p>
          <w:p w14:paraId="5E634257" w14:textId="7C4828DB" w:rsidR="0003428B" w:rsidRDefault="0003428B" w:rsidP="0003428B">
            <w:pPr>
              <w:tabs>
                <w:tab w:val="left" w:pos="821"/>
              </w:tabs>
              <w:ind w:left="426" w:right="662"/>
              <w:jc w:val="both"/>
              <w:rPr>
                <w:rFonts w:ascii="Calibri" w:eastAsia="Calibri" w:hAnsi="Calibri" w:cs="Calibri"/>
                <w:i/>
                <w:iCs/>
              </w:rPr>
            </w:pPr>
            <w:r w:rsidRPr="001544A5">
              <w:rPr>
                <w:rFonts w:ascii="Calibri" w:eastAsia="Calibri" w:hAnsi="Calibri" w:cs="Calibri"/>
                <w:i/>
                <w:iCs/>
              </w:rPr>
              <w:t>Midah</w:t>
            </w:r>
            <w:r>
              <w:rPr>
                <w:rFonts w:ascii="Calibri" w:eastAsia="Calibri" w:hAnsi="Calibri" w:cs="Calibri"/>
                <w:i/>
                <w:iCs/>
              </w:rPr>
              <w:t>*</w:t>
            </w:r>
            <w:r w:rsidRPr="001544A5">
              <w:rPr>
                <w:rFonts w:ascii="Calibri" w:eastAsia="Calibri" w:hAnsi="Calibri" w:cs="Calibri"/>
                <w:i/>
                <w:iCs/>
              </w:rPr>
              <w:t xml:space="preserve"> is a young woman from a rural village in Jawa Timur in Indonesia who dreams of a better life for herself and her family. She decided to migrate to Malaysia in search of employment opportunities to support her impoverished </w:t>
            </w:r>
            <w:r w:rsidRPr="001544A5">
              <w:rPr>
                <w:rFonts w:ascii="Calibri" w:eastAsia="Calibri" w:hAnsi="Calibri" w:cs="Calibri"/>
                <w:i/>
                <w:iCs/>
              </w:rPr>
              <w:lastRenderedPageBreak/>
              <w:t xml:space="preserve">family. She was promised a job in a plantation estate and a decent salary by a recruiter in her home country. However, upon arriving in the destination country, Midah quickly realised that the situation was not as promised.  </w:t>
            </w:r>
          </w:p>
          <w:p w14:paraId="2C569FB5" w14:textId="77777777" w:rsidR="0003428B" w:rsidRPr="001544A5" w:rsidRDefault="0003428B" w:rsidP="0003428B">
            <w:pPr>
              <w:tabs>
                <w:tab w:val="left" w:pos="821"/>
              </w:tabs>
              <w:ind w:left="426" w:right="662"/>
              <w:jc w:val="both"/>
              <w:rPr>
                <w:rFonts w:ascii="Calibri" w:eastAsia="Calibri" w:hAnsi="Calibri" w:cs="Calibri"/>
                <w:i/>
                <w:iCs/>
              </w:rPr>
            </w:pPr>
          </w:p>
          <w:p w14:paraId="20F4EBFC" w14:textId="77777777" w:rsidR="0003428B" w:rsidRDefault="0003428B" w:rsidP="0003428B">
            <w:pPr>
              <w:tabs>
                <w:tab w:val="left" w:pos="821"/>
              </w:tabs>
              <w:ind w:left="426" w:right="662"/>
              <w:jc w:val="both"/>
              <w:rPr>
                <w:rFonts w:ascii="Calibri" w:eastAsia="Calibri" w:hAnsi="Calibri" w:cs="Calibri"/>
                <w:i/>
                <w:iCs/>
              </w:rPr>
            </w:pPr>
            <w:r>
              <w:rPr>
                <w:rFonts w:ascii="Calibri" w:eastAsia="Calibri" w:hAnsi="Calibri" w:cs="Calibri"/>
                <w:i/>
                <w:iCs/>
              </w:rPr>
              <w:t>S</w:t>
            </w:r>
            <w:r w:rsidRPr="001544A5">
              <w:rPr>
                <w:rFonts w:ascii="Calibri" w:eastAsia="Calibri" w:hAnsi="Calibri" w:cs="Calibri"/>
                <w:i/>
                <w:iCs/>
              </w:rPr>
              <w:t xml:space="preserve">he was left in debt to cover transportation and accommodation costs with all her earnings being paid to the agent. Trapped in debt bondage, Midah faced constant financial pressure and insecurity, leading to stress, powerlessness, fear and isolation. </w:t>
            </w:r>
          </w:p>
          <w:p w14:paraId="471F9D47" w14:textId="77777777" w:rsidR="0003428B" w:rsidRPr="001544A5" w:rsidRDefault="0003428B" w:rsidP="0003428B">
            <w:pPr>
              <w:tabs>
                <w:tab w:val="left" w:pos="821"/>
              </w:tabs>
              <w:ind w:left="426" w:right="662"/>
              <w:jc w:val="both"/>
              <w:rPr>
                <w:rFonts w:ascii="Calibri" w:eastAsia="Calibri" w:hAnsi="Calibri" w:cs="Calibri"/>
                <w:i/>
                <w:iCs/>
                <w:sz w:val="18"/>
                <w:szCs w:val="18"/>
              </w:rPr>
            </w:pPr>
          </w:p>
          <w:p w14:paraId="0054A3DC" w14:textId="02B5A063" w:rsidR="0003428B" w:rsidRPr="0003428B" w:rsidRDefault="0003428B" w:rsidP="0003428B">
            <w:pPr>
              <w:tabs>
                <w:tab w:val="left" w:pos="821"/>
              </w:tabs>
              <w:spacing w:after="160"/>
              <w:ind w:left="426" w:right="662"/>
              <w:jc w:val="both"/>
              <w:rPr>
                <w:rFonts w:ascii="Calibri" w:eastAsia="Calibri" w:hAnsi="Calibri" w:cs="Calibri"/>
                <w:i/>
                <w:iCs/>
              </w:rPr>
            </w:pPr>
            <w:r w:rsidRPr="001544A5">
              <w:rPr>
                <w:rFonts w:ascii="Calibri" w:eastAsia="Calibri" w:hAnsi="Calibri" w:cs="Calibri"/>
                <w:i/>
                <w:iCs/>
                <w:sz w:val="18"/>
                <w:szCs w:val="18"/>
              </w:rPr>
              <w:t>*Not her real name</w:t>
            </w:r>
          </w:p>
        </w:tc>
      </w:tr>
    </w:tbl>
    <w:p w14:paraId="3EB423A9" w14:textId="77777777" w:rsidR="0003428B" w:rsidRDefault="0003428B" w:rsidP="0048287D">
      <w:pPr>
        <w:spacing w:after="0" w:line="240" w:lineRule="auto"/>
        <w:jc w:val="both"/>
        <w:rPr>
          <w:rFonts w:ascii="Calibri" w:eastAsia="Calibri" w:hAnsi="Calibri" w:cs="Calibri"/>
        </w:rPr>
      </w:pPr>
    </w:p>
    <w:p w14:paraId="6032D376" w14:textId="77777777" w:rsidR="0048287D" w:rsidRDefault="0048287D" w:rsidP="0048287D">
      <w:pPr>
        <w:spacing w:after="0" w:line="240" w:lineRule="auto"/>
        <w:jc w:val="both"/>
        <w:rPr>
          <w:rFonts w:ascii="Calibri" w:hAnsi="Calibri" w:cs="Calibri"/>
          <w:i/>
          <w:iCs/>
        </w:rPr>
      </w:pPr>
      <w:r>
        <w:rPr>
          <w:rFonts w:ascii="Calibri" w:hAnsi="Calibri" w:cs="Calibri"/>
          <w:i/>
          <w:iCs/>
        </w:rPr>
        <w:t>Women’s marginalisation and discrimination</w:t>
      </w:r>
    </w:p>
    <w:p w14:paraId="585E15FA" w14:textId="77777777" w:rsidR="0003428B" w:rsidRPr="00AC0F8B" w:rsidRDefault="0003428B" w:rsidP="0048287D">
      <w:pPr>
        <w:spacing w:after="0" w:line="240" w:lineRule="auto"/>
        <w:jc w:val="both"/>
        <w:rPr>
          <w:rFonts w:ascii="Calibri" w:hAnsi="Calibri" w:cs="Calibri"/>
          <w:i/>
          <w:iCs/>
        </w:rPr>
      </w:pPr>
    </w:p>
    <w:p w14:paraId="6321D170" w14:textId="1169A1EA" w:rsidR="0048287D" w:rsidRPr="00DA0694" w:rsidRDefault="0048287D" w:rsidP="0048287D">
      <w:pPr>
        <w:spacing w:after="0" w:line="240" w:lineRule="auto"/>
        <w:jc w:val="both"/>
        <w:rPr>
          <w:rFonts w:ascii="Calibri" w:hAnsi="Calibri" w:cs="Calibri"/>
        </w:rPr>
      </w:pPr>
      <w:r w:rsidRPr="00DA0694">
        <w:rPr>
          <w:rFonts w:ascii="Calibri" w:hAnsi="Calibri" w:cs="Calibri"/>
        </w:rPr>
        <w:t>Women are exposed to pesticides not merely in the fields and through spraying, but also through a variety of chores</w:t>
      </w:r>
      <w:r w:rsidR="00FA268D">
        <w:rPr>
          <w:rFonts w:ascii="Calibri" w:hAnsi="Calibri" w:cs="Calibri"/>
        </w:rPr>
        <w:t xml:space="preserve"> at home</w:t>
      </w:r>
      <w:r w:rsidR="00C74D58">
        <w:rPr>
          <w:rFonts w:ascii="Calibri" w:hAnsi="Calibri" w:cs="Calibri"/>
        </w:rPr>
        <w:t xml:space="preserve"> and family </w:t>
      </w:r>
      <w:r w:rsidR="008958BA">
        <w:rPr>
          <w:rFonts w:ascii="Calibri" w:hAnsi="Calibri" w:cs="Calibri"/>
        </w:rPr>
        <w:t>care.</w:t>
      </w:r>
      <w:r w:rsidR="0003428B">
        <w:rPr>
          <w:rFonts w:ascii="Calibri" w:hAnsi="Calibri" w:cs="Calibri"/>
        </w:rPr>
        <w:t xml:space="preserve"> </w:t>
      </w:r>
      <w:r w:rsidRPr="00DA0694">
        <w:rPr>
          <w:rFonts w:ascii="Calibri" w:hAnsi="Calibri" w:cs="Calibri"/>
        </w:rPr>
        <w:t>Women’s exposure to pesticides increases as their poverty and marginalisation deepens. This is especially true in rural communities where landlessness and neoliberal policies condemn small-scale farmers to chemical-intensive farming incentivised by governments, or to hazardous labo</w:t>
      </w:r>
      <w:r>
        <w:rPr>
          <w:rFonts w:ascii="Calibri" w:hAnsi="Calibri" w:cs="Calibri"/>
        </w:rPr>
        <w:t>u</w:t>
      </w:r>
      <w:r w:rsidRPr="00DA0694">
        <w:rPr>
          <w:rFonts w:ascii="Calibri" w:hAnsi="Calibri" w:cs="Calibri"/>
        </w:rPr>
        <w:t>r in monoculture plantations. Poverty also further increases women’s vulnerability to pesticides, as toxic effects are aggravated by poor diet and malnutrition (women still “eat last and eat least” in impoverished families).</w:t>
      </w:r>
    </w:p>
    <w:p w14:paraId="236C9F43" w14:textId="77777777" w:rsidR="0048287D" w:rsidRDefault="0048287D" w:rsidP="0048287D">
      <w:pPr>
        <w:spacing w:after="0" w:line="240" w:lineRule="auto"/>
        <w:jc w:val="both"/>
        <w:rPr>
          <w:rFonts w:ascii="Calibri" w:hAnsi="Calibri" w:cs="Calibri"/>
        </w:rPr>
      </w:pPr>
    </w:p>
    <w:p w14:paraId="1926A48F" w14:textId="00044273" w:rsidR="0048287D" w:rsidRPr="0048287D" w:rsidRDefault="0048287D" w:rsidP="0048287D">
      <w:pPr>
        <w:spacing w:after="0" w:line="240" w:lineRule="auto"/>
        <w:jc w:val="both"/>
        <w:rPr>
          <w:rFonts w:ascii="Calibri" w:hAnsi="Calibri" w:cs="Calibri"/>
        </w:rPr>
      </w:pPr>
      <w:r>
        <w:rPr>
          <w:rFonts w:ascii="Calibri" w:hAnsi="Calibri" w:cs="Calibri"/>
        </w:rPr>
        <w:t>Due to the patriarchal construct, women are relegated to a lower status and discriminated</w:t>
      </w:r>
      <w:r w:rsidR="0003428B">
        <w:rPr>
          <w:rFonts w:ascii="Calibri" w:hAnsi="Calibri" w:cs="Calibri"/>
        </w:rPr>
        <w:t xml:space="preserve"> against</w:t>
      </w:r>
      <w:r>
        <w:rPr>
          <w:rFonts w:ascii="Calibri" w:hAnsi="Calibri" w:cs="Calibri"/>
        </w:rPr>
        <w:t xml:space="preserve">.  For instance, medical professionals, pesticide company or plantation owners would blame women workers for being </w:t>
      </w:r>
      <w:r w:rsidR="00F27532">
        <w:rPr>
          <w:rFonts w:ascii="Calibri" w:hAnsi="Calibri" w:cs="Calibri"/>
        </w:rPr>
        <w:t>sick or</w:t>
      </w:r>
      <w:r w:rsidR="0003428B">
        <w:rPr>
          <w:rFonts w:ascii="Calibri" w:hAnsi="Calibri" w:cs="Calibri"/>
        </w:rPr>
        <w:t xml:space="preserve"> having poor hygiene</w:t>
      </w:r>
      <w:r>
        <w:rPr>
          <w:rFonts w:ascii="Calibri" w:hAnsi="Calibri" w:cs="Calibri"/>
        </w:rPr>
        <w:t xml:space="preserve"> </w:t>
      </w:r>
      <w:r w:rsidR="00F27532">
        <w:rPr>
          <w:rFonts w:ascii="Calibri" w:hAnsi="Calibri" w:cs="Calibri"/>
        </w:rPr>
        <w:t>when they complain about itchiness</w:t>
      </w:r>
      <w:r w:rsidR="0003428B">
        <w:rPr>
          <w:rFonts w:ascii="Calibri" w:hAnsi="Calibri" w:cs="Calibri"/>
        </w:rPr>
        <w:t>,</w:t>
      </w:r>
      <w:r w:rsidR="00F27532">
        <w:rPr>
          <w:rFonts w:ascii="Calibri" w:hAnsi="Calibri" w:cs="Calibri"/>
        </w:rPr>
        <w:t xml:space="preserve"> </w:t>
      </w:r>
      <w:r>
        <w:rPr>
          <w:rFonts w:ascii="Calibri" w:hAnsi="Calibri" w:cs="Calibri"/>
        </w:rPr>
        <w:t>rather than a result of pesticide poisoning.</w:t>
      </w:r>
      <w:r>
        <w:rPr>
          <w:rStyle w:val="FootnoteReference"/>
          <w:rFonts w:ascii="Calibri" w:hAnsi="Calibri" w:cs="Calibri"/>
        </w:rPr>
        <w:footnoteReference w:id="9"/>
      </w:r>
      <w:r w:rsidR="0003428B">
        <w:rPr>
          <w:rFonts w:ascii="Calibri" w:hAnsi="Calibri" w:cs="Calibri"/>
        </w:rPr>
        <w:t xml:space="preserve"> W</w:t>
      </w:r>
      <w:r>
        <w:rPr>
          <w:rFonts w:ascii="Calibri" w:hAnsi="Calibri" w:cs="Calibri"/>
        </w:rPr>
        <w:t xml:space="preserve">omen in agriculture </w:t>
      </w:r>
      <w:r w:rsidR="00B368D9">
        <w:rPr>
          <w:rFonts w:ascii="Calibri" w:hAnsi="Calibri" w:cs="Calibri"/>
        </w:rPr>
        <w:t xml:space="preserve">especially those in the informal sector </w:t>
      </w:r>
      <w:r>
        <w:rPr>
          <w:rFonts w:ascii="Calibri" w:hAnsi="Calibri" w:cs="Calibri"/>
        </w:rPr>
        <w:t xml:space="preserve">remain invisible and not included in government trainings, plannings, and budgeting. </w:t>
      </w:r>
    </w:p>
    <w:p w14:paraId="0488BC02" w14:textId="77777777" w:rsidR="0048287D" w:rsidRPr="0048287D" w:rsidRDefault="0048287D" w:rsidP="0048287D">
      <w:pPr>
        <w:spacing w:after="0" w:line="240" w:lineRule="auto"/>
        <w:jc w:val="both"/>
        <w:rPr>
          <w:rFonts w:ascii="Calibri" w:hAnsi="Calibri" w:cs="Calibri"/>
          <w:b/>
          <w:bCs/>
        </w:rPr>
      </w:pPr>
    </w:p>
    <w:p w14:paraId="31CB55CC" w14:textId="2606E181" w:rsidR="00DF4A0E" w:rsidRPr="0048287D" w:rsidRDefault="00DF4A0E" w:rsidP="0048287D">
      <w:pPr>
        <w:pStyle w:val="ListParagraph"/>
        <w:numPr>
          <w:ilvl w:val="0"/>
          <w:numId w:val="4"/>
        </w:numPr>
        <w:spacing w:after="0" w:line="240" w:lineRule="auto"/>
        <w:jc w:val="both"/>
        <w:rPr>
          <w:rFonts w:ascii="Calibri" w:hAnsi="Calibri" w:cs="Calibri"/>
          <w:b/>
          <w:bCs/>
        </w:rPr>
      </w:pPr>
      <w:r w:rsidRPr="0048287D">
        <w:rPr>
          <w:rFonts w:ascii="Calibri" w:hAnsi="Calibri" w:cs="Calibri"/>
          <w:b/>
          <w:bCs/>
        </w:rPr>
        <w:t>Lack of Acco</w:t>
      </w:r>
      <w:r w:rsidR="009D063F" w:rsidRPr="0048287D">
        <w:rPr>
          <w:rFonts w:ascii="Calibri" w:hAnsi="Calibri" w:cs="Calibri"/>
          <w:b/>
          <w:bCs/>
        </w:rPr>
        <w:t>u</w:t>
      </w:r>
      <w:r w:rsidRPr="0048287D">
        <w:rPr>
          <w:rFonts w:ascii="Calibri" w:hAnsi="Calibri" w:cs="Calibri"/>
          <w:b/>
          <w:bCs/>
        </w:rPr>
        <w:t>ntability of Agrochemical Corporations</w:t>
      </w:r>
    </w:p>
    <w:p w14:paraId="1AFFA3B4" w14:textId="77777777" w:rsidR="00DF4A0E" w:rsidRPr="0048287D" w:rsidRDefault="00DF4A0E" w:rsidP="003E7508">
      <w:pPr>
        <w:spacing w:after="0" w:line="240" w:lineRule="auto"/>
        <w:jc w:val="both"/>
        <w:rPr>
          <w:rFonts w:ascii="Calibri" w:hAnsi="Calibri" w:cs="Calibri"/>
        </w:rPr>
      </w:pPr>
    </w:p>
    <w:p w14:paraId="522FA3AA" w14:textId="0BA7DA81" w:rsidR="00BB4FEE" w:rsidRDefault="00BB4FEE" w:rsidP="00BB4FEE">
      <w:pPr>
        <w:spacing w:after="0" w:line="240" w:lineRule="auto"/>
        <w:jc w:val="both"/>
        <w:rPr>
          <w:rFonts w:ascii="Calibri" w:hAnsi="Calibri" w:cs="Calibri"/>
        </w:rPr>
      </w:pPr>
      <w:r w:rsidRPr="0048287D">
        <w:rPr>
          <w:rFonts w:ascii="Calibri" w:hAnsi="Calibri" w:cs="Calibri"/>
        </w:rPr>
        <w:t xml:space="preserve">In 2017, in Yavatmal, Maharashtra, India, PANAP partner, PAN India documented that 23 farmers and agricultural workers were poisoned and died from spraying </w:t>
      </w:r>
      <w:r w:rsidR="00FA268D">
        <w:rPr>
          <w:rFonts w:ascii="Calibri" w:hAnsi="Calibri" w:cs="Calibri"/>
        </w:rPr>
        <w:t xml:space="preserve">pesticides </w:t>
      </w:r>
      <w:r w:rsidRPr="0048287D">
        <w:rPr>
          <w:rFonts w:ascii="Calibri" w:hAnsi="Calibri" w:cs="Calibri"/>
        </w:rPr>
        <w:t xml:space="preserve">in Bt cotton </w:t>
      </w:r>
      <w:r w:rsidR="008958BA">
        <w:rPr>
          <w:rFonts w:ascii="Calibri" w:hAnsi="Calibri" w:cs="Calibri"/>
        </w:rPr>
        <w:t>fields.</w:t>
      </w:r>
      <w:r w:rsidRPr="0048287D">
        <w:rPr>
          <w:rStyle w:val="FootnoteReference"/>
          <w:rFonts w:ascii="Calibri" w:hAnsi="Calibri" w:cs="Calibri"/>
        </w:rPr>
        <w:footnoteReference w:id="10"/>
      </w:r>
      <w:r w:rsidRPr="0048287D">
        <w:rPr>
          <w:rFonts w:ascii="Calibri" w:hAnsi="Calibri" w:cs="Calibri"/>
        </w:rPr>
        <w:t xml:space="preserve"> The onus is put on farmers and workers who used these products, even though they </w:t>
      </w:r>
      <w:r w:rsidR="00B368D9">
        <w:rPr>
          <w:rFonts w:ascii="Calibri" w:hAnsi="Calibri" w:cs="Calibri"/>
        </w:rPr>
        <w:t xml:space="preserve">were instructed to </w:t>
      </w:r>
      <w:r w:rsidRPr="0048287D">
        <w:rPr>
          <w:rFonts w:ascii="Calibri" w:hAnsi="Calibri" w:cs="Calibri"/>
        </w:rPr>
        <w:t>use them without any training</w:t>
      </w:r>
      <w:r>
        <w:rPr>
          <w:rFonts w:ascii="Calibri" w:hAnsi="Calibri" w:cs="Calibri"/>
        </w:rPr>
        <w:t xml:space="preserve"> and information on the products’ hazards. </w:t>
      </w:r>
    </w:p>
    <w:p w14:paraId="5EFAA474" w14:textId="77777777" w:rsidR="00BB4FEE" w:rsidRDefault="00BB4FEE" w:rsidP="00BB4FEE">
      <w:pPr>
        <w:spacing w:after="0" w:line="240" w:lineRule="auto"/>
        <w:jc w:val="both"/>
        <w:rPr>
          <w:rFonts w:ascii="Calibri" w:hAnsi="Calibri" w:cs="Calibri"/>
        </w:rPr>
      </w:pPr>
    </w:p>
    <w:p w14:paraId="21CC75DA" w14:textId="08A28CA7" w:rsidR="00BB4FEE" w:rsidRDefault="00BB4FEE" w:rsidP="00BB4FEE">
      <w:pPr>
        <w:spacing w:after="0" w:line="240" w:lineRule="auto"/>
        <w:jc w:val="both"/>
        <w:rPr>
          <w:rFonts w:ascii="Calibri" w:hAnsi="Calibri" w:cs="Calibri"/>
        </w:rPr>
      </w:pPr>
      <w:r>
        <w:rPr>
          <w:rFonts w:ascii="Calibri" w:hAnsi="Calibri" w:cs="Calibri"/>
        </w:rPr>
        <w:t>The burden has been left with the widows and children to pay off debts and make ends meet amid the stigma after the death of their husbands. The children often drop out of school as their mothers could not afford to pay fees and work to help the family instead.</w:t>
      </w:r>
      <w:r>
        <w:rPr>
          <w:rStyle w:val="FootnoteReference"/>
          <w:rFonts w:ascii="Calibri" w:hAnsi="Calibri" w:cs="Calibri"/>
        </w:rPr>
        <w:footnoteReference w:id="11"/>
      </w:r>
    </w:p>
    <w:p w14:paraId="1931D8CA" w14:textId="77777777" w:rsidR="00DF4A0E" w:rsidRDefault="00DF4A0E" w:rsidP="003E7508">
      <w:pPr>
        <w:spacing w:after="0" w:line="240" w:lineRule="auto"/>
        <w:jc w:val="both"/>
        <w:rPr>
          <w:rFonts w:ascii="Calibri" w:hAnsi="Calibri" w:cs="Calibri"/>
        </w:rPr>
      </w:pPr>
    </w:p>
    <w:p w14:paraId="1D6D13DB" w14:textId="3DCCF877" w:rsidR="00CF6555" w:rsidRDefault="003E7508" w:rsidP="00BB4FEE">
      <w:pPr>
        <w:spacing w:after="0" w:line="240" w:lineRule="auto"/>
        <w:jc w:val="both"/>
        <w:rPr>
          <w:rFonts w:ascii="Calibri" w:hAnsi="Calibri" w:cs="Calibri"/>
        </w:rPr>
      </w:pPr>
      <w:r w:rsidRPr="003E7508">
        <w:rPr>
          <w:rFonts w:ascii="Calibri" w:hAnsi="Calibri" w:cs="Calibri"/>
        </w:rPr>
        <w:t xml:space="preserve">In September 2020, </w:t>
      </w:r>
      <w:r w:rsidR="00C3284D">
        <w:rPr>
          <w:rFonts w:ascii="Calibri" w:hAnsi="Calibri" w:cs="Calibri"/>
        </w:rPr>
        <w:t xml:space="preserve">PAN India, PANAP, </w:t>
      </w:r>
      <w:r w:rsidR="00C3284D" w:rsidRPr="003E7508">
        <w:rPr>
          <w:rFonts w:ascii="Calibri" w:hAnsi="Calibri" w:cs="Calibri"/>
        </w:rPr>
        <w:t>the European Center for Constitutional and Human Rights (ECCHR) and Public Eye</w:t>
      </w:r>
      <w:r w:rsidR="00C3284D">
        <w:rPr>
          <w:rFonts w:ascii="Calibri" w:hAnsi="Calibri" w:cs="Calibri"/>
        </w:rPr>
        <w:t xml:space="preserve"> together with </w:t>
      </w:r>
      <w:r w:rsidR="00D63DC4">
        <w:rPr>
          <w:rFonts w:ascii="Calibri" w:hAnsi="Calibri" w:cs="Calibri"/>
        </w:rPr>
        <w:t xml:space="preserve">the </w:t>
      </w:r>
      <w:r w:rsidRPr="003E7508">
        <w:rPr>
          <w:rFonts w:ascii="Calibri" w:hAnsi="Calibri" w:cs="Calibri"/>
        </w:rPr>
        <w:t xml:space="preserve">Maharashtra Association of Pesticide Poisoned Persons </w:t>
      </w:r>
      <w:r w:rsidRPr="003E7508">
        <w:rPr>
          <w:rFonts w:ascii="Calibri" w:hAnsi="Calibri" w:cs="Calibri"/>
        </w:rPr>
        <w:lastRenderedPageBreak/>
        <w:t xml:space="preserve">(MAPPP), </w:t>
      </w:r>
      <w:r w:rsidR="00C3284D">
        <w:rPr>
          <w:rFonts w:ascii="Calibri" w:hAnsi="Calibri" w:cs="Calibri"/>
        </w:rPr>
        <w:t xml:space="preserve">filed </w:t>
      </w:r>
      <w:r w:rsidRPr="003E7508">
        <w:rPr>
          <w:rFonts w:ascii="Calibri" w:hAnsi="Calibri" w:cs="Calibri"/>
        </w:rPr>
        <w:t>a complaint</w:t>
      </w:r>
      <w:r w:rsidR="00C3284D">
        <w:rPr>
          <w:rStyle w:val="FootnoteReference"/>
          <w:rFonts w:ascii="Calibri" w:hAnsi="Calibri" w:cs="Calibri"/>
        </w:rPr>
        <w:footnoteReference w:id="12"/>
      </w:r>
      <w:r w:rsidRPr="003E7508">
        <w:rPr>
          <w:rFonts w:ascii="Calibri" w:hAnsi="Calibri" w:cs="Calibri"/>
        </w:rPr>
        <w:t xml:space="preserve"> with the Swiss NCP for the </w:t>
      </w:r>
      <w:hyperlink r:id="rId11" w:history="1">
        <w:r w:rsidRPr="00C3284D">
          <w:rPr>
            <w:rStyle w:val="Hyperlink"/>
            <w:rFonts w:ascii="Calibri" w:hAnsi="Calibri" w:cs="Calibri"/>
          </w:rPr>
          <w:t>OECD Guidelines</w:t>
        </w:r>
      </w:hyperlink>
      <w:r w:rsidR="00B368D9">
        <w:rPr>
          <w:rStyle w:val="Hyperlink"/>
          <w:rFonts w:ascii="Calibri" w:hAnsi="Calibri" w:cs="Calibri"/>
        </w:rPr>
        <w:t>.</w:t>
      </w:r>
      <w:r w:rsidR="00BB4FEE">
        <w:rPr>
          <w:rStyle w:val="FootnoteReference"/>
          <w:rFonts w:ascii="Calibri" w:hAnsi="Calibri" w:cs="Calibri"/>
        </w:rPr>
        <w:footnoteReference w:id="13"/>
      </w:r>
      <w:r w:rsidRPr="003E7508">
        <w:rPr>
          <w:rFonts w:ascii="Calibri" w:hAnsi="Calibri" w:cs="Calibri"/>
        </w:rPr>
        <w:t xml:space="preserve"> </w:t>
      </w:r>
      <w:r w:rsidR="00CF6555">
        <w:rPr>
          <w:rFonts w:ascii="Calibri" w:hAnsi="Calibri" w:cs="Calibri"/>
        </w:rPr>
        <w:t xml:space="preserve">Quoting from the complaint, “the complainants </w:t>
      </w:r>
      <w:r w:rsidRPr="003E7508">
        <w:rPr>
          <w:rFonts w:ascii="Calibri" w:hAnsi="Calibri" w:cs="Calibri"/>
        </w:rPr>
        <w:t>demanded that Syngenta provides financial compensation to a group of 51 affected farmers and that it adopts meaningful measures to prevent future cases of poisoning</w:t>
      </w:r>
      <w:r w:rsidR="00CF6555">
        <w:rPr>
          <w:rFonts w:ascii="Calibri" w:hAnsi="Calibri" w:cs="Calibri"/>
        </w:rPr>
        <w:t>”</w:t>
      </w:r>
      <w:r w:rsidRPr="003E7508">
        <w:rPr>
          <w:rFonts w:ascii="Calibri" w:hAnsi="Calibri" w:cs="Calibri"/>
        </w:rPr>
        <w:t xml:space="preserve">. </w:t>
      </w:r>
    </w:p>
    <w:p w14:paraId="4EB69A1B" w14:textId="77777777" w:rsidR="00C3284D" w:rsidRDefault="00C3284D" w:rsidP="00BB4FEE">
      <w:pPr>
        <w:spacing w:after="0" w:line="240" w:lineRule="auto"/>
        <w:jc w:val="both"/>
        <w:rPr>
          <w:rFonts w:ascii="Calibri" w:hAnsi="Calibri" w:cs="Calibri"/>
        </w:rPr>
      </w:pPr>
    </w:p>
    <w:p w14:paraId="35F09D17" w14:textId="21E9552C" w:rsidR="00FA268D" w:rsidRDefault="009A1AE9" w:rsidP="00CF6555">
      <w:pPr>
        <w:spacing w:after="0" w:line="240" w:lineRule="auto"/>
        <w:jc w:val="both"/>
        <w:rPr>
          <w:rFonts w:ascii="Calibri" w:hAnsi="Calibri" w:cs="Calibri"/>
        </w:rPr>
      </w:pPr>
      <w:r>
        <w:rPr>
          <w:rFonts w:ascii="Calibri" w:hAnsi="Calibri" w:cs="Calibri"/>
        </w:rPr>
        <w:t>To date, S</w:t>
      </w:r>
      <w:r w:rsidR="00DF4A0E" w:rsidRPr="003E7508">
        <w:rPr>
          <w:rFonts w:ascii="Calibri" w:hAnsi="Calibri" w:cs="Calibri"/>
        </w:rPr>
        <w:t xml:space="preserve">yngenta denies any responsibility for the events, </w:t>
      </w:r>
      <w:r w:rsidR="00CF6555">
        <w:rPr>
          <w:rFonts w:ascii="Calibri" w:hAnsi="Calibri" w:cs="Calibri"/>
        </w:rPr>
        <w:t xml:space="preserve">but </w:t>
      </w:r>
      <w:r w:rsidR="00DF4A0E" w:rsidRPr="003E7508">
        <w:rPr>
          <w:rFonts w:ascii="Calibri" w:hAnsi="Calibri" w:cs="Calibri"/>
        </w:rPr>
        <w:t xml:space="preserve">official police records from local authorities show that 96 cases of poisoning, two of which led to fatalities, were linked to </w:t>
      </w:r>
      <w:r w:rsidR="00B368D9">
        <w:rPr>
          <w:rFonts w:ascii="Calibri" w:hAnsi="Calibri" w:cs="Calibri"/>
        </w:rPr>
        <w:t>the</w:t>
      </w:r>
      <w:r w:rsidR="00B368D9" w:rsidRPr="003E7508">
        <w:rPr>
          <w:rFonts w:ascii="Calibri" w:hAnsi="Calibri" w:cs="Calibri"/>
        </w:rPr>
        <w:t xml:space="preserve"> </w:t>
      </w:r>
      <w:r w:rsidR="00DF4A0E" w:rsidRPr="003E7508">
        <w:rPr>
          <w:rFonts w:ascii="Calibri" w:hAnsi="Calibri" w:cs="Calibri"/>
        </w:rPr>
        <w:t>Syngenta insecticide</w:t>
      </w:r>
      <w:r w:rsidR="00FA268D">
        <w:rPr>
          <w:rFonts w:ascii="Calibri" w:hAnsi="Calibri" w:cs="Calibri"/>
        </w:rPr>
        <w:t xml:space="preserve">, </w:t>
      </w:r>
      <w:r w:rsidR="00DF4A0E" w:rsidRPr="003E7508">
        <w:rPr>
          <w:rFonts w:ascii="Calibri" w:hAnsi="Calibri" w:cs="Calibri"/>
        </w:rPr>
        <w:t>Polo</w:t>
      </w:r>
      <w:r w:rsidR="00FA268D">
        <w:rPr>
          <w:rFonts w:ascii="Calibri" w:hAnsi="Calibri" w:cs="Calibri"/>
        </w:rPr>
        <w:t xml:space="preserve"> (active ingredient, </w:t>
      </w:r>
      <w:r w:rsidR="00FA268D" w:rsidRPr="00FA268D">
        <w:rPr>
          <w:rFonts w:ascii="Calibri" w:hAnsi="Calibri" w:cs="Calibri"/>
        </w:rPr>
        <w:t>Diafenthiuron</w:t>
      </w:r>
      <w:r w:rsidR="00FA268D">
        <w:rPr>
          <w:rFonts w:ascii="Calibri" w:hAnsi="Calibri" w:cs="Calibri"/>
        </w:rPr>
        <w:t>)</w:t>
      </w:r>
      <w:r>
        <w:rPr>
          <w:rFonts w:ascii="Calibri" w:hAnsi="Calibri" w:cs="Calibri"/>
        </w:rPr>
        <w:t>.</w:t>
      </w:r>
      <w:r w:rsidR="00DF4A0E">
        <w:rPr>
          <w:rStyle w:val="FootnoteReference"/>
          <w:rFonts w:ascii="Calibri" w:hAnsi="Calibri" w:cs="Calibri"/>
        </w:rPr>
        <w:footnoteReference w:id="14"/>
      </w:r>
      <w:r w:rsidR="00DF4A0E" w:rsidRPr="003E7508">
        <w:rPr>
          <w:rFonts w:ascii="Calibri" w:hAnsi="Calibri" w:cs="Calibri"/>
        </w:rPr>
        <w:t xml:space="preserve"> </w:t>
      </w:r>
      <w:r>
        <w:rPr>
          <w:rFonts w:ascii="Calibri" w:hAnsi="Calibri" w:cs="Calibri"/>
        </w:rPr>
        <w:t>N</w:t>
      </w:r>
      <w:r w:rsidR="00CF6555">
        <w:rPr>
          <w:rFonts w:ascii="Calibri" w:hAnsi="Calibri" w:cs="Calibri"/>
        </w:rPr>
        <w:t xml:space="preserve">o </w:t>
      </w:r>
      <w:r w:rsidR="00BB4FEE" w:rsidRPr="003E7508">
        <w:rPr>
          <w:rFonts w:ascii="Calibri" w:hAnsi="Calibri" w:cs="Calibri"/>
        </w:rPr>
        <w:t xml:space="preserve">agreement was reached </w:t>
      </w:r>
      <w:r w:rsidR="00CF6555">
        <w:rPr>
          <w:rFonts w:ascii="Calibri" w:hAnsi="Calibri" w:cs="Calibri"/>
        </w:rPr>
        <w:t xml:space="preserve">both </w:t>
      </w:r>
      <w:r w:rsidR="00BB4FEE" w:rsidRPr="003E7508">
        <w:rPr>
          <w:rFonts w:ascii="Calibri" w:hAnsi="Calibri" w:cs="Calibri"/>
        </w:rPr>
        <w:t xml:space="preserve">on </w:t>
      </w:r>
      <w:r w:rsidR="00CF6555">
        <w:rPr>
          <w:rFonts w:ascii="Calibri" w:hAnsi="Calibri" w:cs="Calibri"/>
        </w:rPr>
        <w:t>“</w:t>
      </w:r>
      <w:r w:rsidR="00BB4FEE" w:rsidRPr="003E7508">
        <w:rPr>
          <w:rFonts w:ascii="Calibri" w:hAnsi="Calibri" w:cs="Calibri"/>
        </w:rPr>
        <w:t>remedy for the harm caused to dozens of Indian farmers and measures to prevent future poisonings</w:t>
      </w:r>
      <w:r w:rsidR="00DF64F1">
        <w:rPr>
          <w:rFonts w:ascii="Calibri" w:hAnsi="Calibri" w:cs="Calibri"/>
        </w:rPr>
        <w:t>, demonstrating the need for binding rules to hold companies accountable and prevent human rights violations before they occur.</w:t>
      </w:r>
      <w:r w:rsidR="00CF6555">
        <w:rPr>
          <w:rFonts w:ascii="Calibri" w:hAnsi="Calibri" w:cs="Calibri"/>
        </w:rPr>
        <w:t>”</w:t>
      </w:r>
      <w:r w:rsidR="00CF6555">
        <w:rPr>
          <w:rStyle w:val="FootnoteReference"/>
          <w:rFonts w:ascii="Calibri" w:hAnsi="Calibri" w:cs="Calibri"/>
        </w:rPr>
        <w:footnoteReference w:id="15"/>
      </w:r>
      <w:r w:rsidR="00585001">
        <w:rPr>
          <w:rFonts w:ascii="Calibri" w:hAnsi="Calibri" w:cs="Calibri"/>
        </w:rPr>
        <w:t xml:space="preserve"> </w:t>
      </w:r>
      <w:r w:rsidR="00B368D9">
        <w:rPr>
          <w:rFonts w:ascii="Calibri" w:hAnsi="Calibri" w:cs="Calibri"/>
        </w:rPr>
        <w:t xml:space="preserve">Governments too have failed as </w:t>
      </w:r>
      <w:r w:rsidR="00CF6555" w:rsidRPr="00665636">
        <w:rPr>
          <w:rFonts w:ascii="Calibri" w:hAnsi="Calibri" w:cs="Calibri"/>
        </w:rPr>
        <w:t xml:space="preserve">duty bearers </w:t>
      </w:r>
      <w:r w:rsidR="00B368D9">
        <w:rPr>
          <w:rFonts w:ascii="Calibri" w:hAnsi="Calibri" w:cs="Calibri"/>
        </w:rPr>
        <w:t>in</w:t>
      </w:r>
      <w:r w:rsidR="00B368D9" w:rsidRPr="00665636">
        <w:rPr>
          <w:rFonts w:ascii="Calibri" w:hAnsi="Calibri" w:cs="Calibri"/>
        </w:rPr>
        <w:t xml:space="preserve"> </w:t>
      </w:r>
      <w:r w:rsidR="00CF6555" w:rsidRPr="00665636">
        <w:rPr>
          <w:rFonts w:ascii="Calibri" w:hAnsi="Calibri" w:cs="Calibri"/>
        </w:rPr>
        <w:t>uphold</w:t>
      </w:r>
      <w:r w:rsidR="00B368D9">
        <w:rPr>
          <w:rFonts w:ascii="Calibri" w:hAnsi="Calibri" w:cs="Calibri"/>
        </w:rPr>
        <w:t>ing</w:t>
      </w:r>
      <w:r w:rsidR="00CF6555" w:rsidRPr="00665636">
        <w:rPr>
          <w:rFonts w:ascii="Calibri" w:hAnsi="Calibri" w:cs="Calibri"/>
        </w:rPr>
        <w:t xml:space="preserve"> the people’s rights to health and to </w:t>
      </w:r>
      <w:r w:rsidR="00B368D9">
        <w:rPr>
          <w:rFonts w:ascii="Calibri" w:hAnsi="Calibri" w:cs="Calibri"/>
        </w:rPr>
        <w:t xml:space="preserve">a </w:t>
      </w:r>
      <w:r w:rsidR="00CF6555" w:rsidRPr="00665636">
        <w:rPr>
          <w:rFonts w:ascii="Calibri" w:hAnsi="Calibri" w:cs="Calibri"/>
        </w:rPr>
        <w:t>safe environment</w:t>
      </w:r>
      <w:r w:rsidR="00B368D9">
        <w:rPr>
          <w:rFonts w:ascii="Calibri" w:hAnsi="Calibri" w:cs="Calibri"/>
        </w:rPr>
        <w:t xml:space="preserve"> by</w:t>
      </w:r>
      <w:r w:rsidR="00CF6555" w:rsidRPr="00665636">
        <w:rPr>
          <w:rFonts w:ascii="Calibri" w:hAnsi="Calibri" w:cs="Calibri"/>
        </w:rPr>
        <w:t xml:space="preserve"> allow</w:t>
      </w:r>
      <w:r w:rsidR="00B368D9">
        <w:rPr>
          <w:rFonts w:ascii="Calibri" w:hAnsi="Calibri" w:cs="Calibri"/>
        </w:rPr>
        <w:t>ing</w:t>
      </w:r>
      <w:r w:rsidR="00CF6555" w:rsidRPr="00665636">
        <w:rPr>
          <w:rFonts w:ascii="Calibri" w:hAnsi="Calibri" w:cs="Calibri"/>
        </w:rPr>
        <w:t xml:space="preserve"> these pesticides to </w:t>
      </w:r>
      <w:r w:rsidR="00B368D9">
        <w:rPr>
          <w:rFonts w:ascii="Calibri" w:hAnsi="Calibri" w:cs="Calibri"/>
        </w:rPr>
        <w:t xml:space="preserve">continue </w:t>
      </w:r>
      <w:r w:rsidR="00CF6555">
        <w:rPr>
          <w:rFonts w:ascii="Calibri" w:hAnsi="Calibri" w:cs="Calibri"/>
        </w:rPr>
        <w:t>harm</w:t>
      </w:r>
      <w:r w:rsidR="00B368D9">
        <w:rPr>
          <w:rFonts w:ascii="Calibri" w:hAnsi="Calibri" w:cs="Calibri"/>
        </w:rPr>
        <w:t>ing</w:t>
      </w:r>
      <w:r w:rsidR="00CF6555">
        <w:rPr>
          <w:rFonts w:ascii="Calibri" w:hAnsi="Calibri" w:cs="Calibri"/>
        </w:rPr>
        <w:t xml:space="preserve"> farmers and </w:t>
      </w:r>
      <w:r w:rsidR="00CF6555" w:rsidRPr="00665636">
        <w:rPr>
          <w:rFonts w:ascii="Calibri" w:hAnsi="Calibri" w:cs="Calibri"/>
        </w:rPr>
        <w:t>pollut</w:t>
      </w:r>
      <w:r w:rsidR="00B368D9">
        <w:rPr>
          <w:rFonts w:ascii="Calibri" w:hAnsi="Calibri" w:cs="Calibri"/>
        </w:rPr>
        <w:t>ing</w:t>
      </w:r>
      <w:r w:rsidR="00CF6555" w:rsidRPr="00665636">
        <w:rPr>
          <w:rFonts w:ascii="Calibri" w:hAnsi="Calibri" w:cs="Calibri"/>
        </w:rPr>
        <w:t xml:space="preserve"> the environment. </w:t>
      </w:r>
    </w:p>
    <w:p w14:paraId="05E9F0B9" w14:textId="77777777" w:rsidR="00CF6555" w:rsidRDefault="00CF6555" w:rsidP="00CF6555">
      <w:pPr>
        <w:spacing w:after="0" w:line="240" w:lineRule="auto"/>
        <w:jc w:val="both"/>
        <w:rPr>
          <w:rFonts w:ascii="Calibri" w:hAnsi="Calibri" w:cs="Calibri"/>
        </w:rPr>
      </w:pPr>
    </w:p>
    <w:p w14:paraId="7AC49855" w14:textId="0F752DF6" w:rsidR="00CF6555" w:rsidRPr="00F65152" w:rsidRDefault="00CF6555" w:rsidP="00CF6555">
      <w:pPr>
        <w:spacing w:after="0" w:line="240" w:lineRule="auto"/>
        <w:jc w:val="both"/>
        <w:rPr>
          <w:rFonts w:ascii="Calibri" w:hAnsi="Calibri" w:cs="Calibri"/>
          <w:color w:val="000000" w:themeColor="text1"/>
        </w:rPr>
      </w:pPr>
      <w:r>
        <w:rPr>
          <w:rFonts w:ascii="Calibri" w:hAnsi="Calibri" w:cs="Calibri"/>
        </w:rPr>
        <w:t xml:space="preserve">In the </w:t>
      </w:r>
      <w:r w:rsidRPr="00F65152">
        <w:rPr>
          <w:rFonts w:ascii="Calibri" w:hAnsi="Calibri" w:cs="Calibri"/>
          <w:color w:val="000000" w:themeColor="text1"/>
        </w:rPr>
        <w:t xml:space="preserve">Tenaganita study </w:t>
      </w:r>
      <w:r w:rsidR="000A2C40">
        <w:rPr>
          <w:rFonts w:ascii="Calibri" w:hAnsi="Calibri" w:cs="Calibri"/>
          <w:color w:val="000000" w:themeColor="text1"/>
        </w:rPr>
        <w:t xml:space="preserve">in </w:t>
      </w:r>
      <w:r w:rsidRPr="00F65152">
        <w:rPr>
          <w:rFonts w:ascii="Calibri" w:hAnsi="Calibri" w:cs="Calibri"/>
          <w:color w:val="000000" w:themeColor="text1"/>
        </w:rPr>
        <w:t>2023</w:t>
      </w:r>
      <w:r w:rsidR="000A2C40">
        <w:rPr>
          <w:rStyle w:val="FootnoteReference"/>
          <w:rFonts w:ascii="Calibri" w:hAnsi="Calibri" w:cs="Calibri"/>
          <w:color w:val="000000" w:themeColor="text1"/>
        </w:rPr>
        <w:footnoteReference w:id="16"/>
      </w:r>
      <w:r w:rsidRPr="00F65152">
        <w:rPr>
          <w:rFonts w:ascii="Calibri" w:hAnsi="Calibri" w:cs="Calibri"/>
          <w:color w:val="000000" w:themeColor="text1"/>
        </w:rPr>
        <w:t>, one of the pesticides used by the women workers is Gram</w:t>
      </w:r>
      <w:r w:rsidR="008958BA">
        <w:rPr>
          <w:rFonts w:ascii="Calibri" w:hAnsi="Calibri" w:cs="Calibri"/>
          <w:color w:val="000000" w:themeColor="text1"/>
        </w:rPr>
        <w:t>o</w:t>
      </w:r>
      <w:r w:rsidRPr="00F65152">
        <w:rPr>
          <w:rFonts w:ascii="Calibri" w:hAnsi="Calibri" w:cs="Calibri"/>
          <w:color w:val="000000" w:themeColor="text1"/>
        </w:rPr>
        <w:t xml:space="preserve">xone (paraquat) which is banned. In 2002, </w:t>
      </w:r>
      <w:r w:rsidR="00455247">
        <w:rPr>
          <w:rFonts w:ascii="Calibri" w:hAnsi="Calibri" w:cs="Calibri"/>
          <w:color w:val="000000" w:themeColor="text1"/>
        </w:rPr>
        <w:t>Malaysia</w:t>
      </w:r>
      <w:r w:rsidR="00455247" w:rsidRPr="00F65152">
        <w:rPr>
          <w:rFonts w:ascii="Calibri" w:hAnsi="Calibri" w:cs="Calibri"/>
          <w:color w:val="000000" w:themeColor="text1"/>
        </w:rPr>
        <w:t xml:space="preserve"> </w:t>
      </w:r>
      <w:r w:rsidRPr="00F65152">
        <w:rPr>
          <w:rFonts w:ascii="Calibri" w:hAnsi="Calibri" w:cs="Calibri"/>
          <w:color w:val="000000" w:themeColor="text1"/>
        </w:rPr>
        <w:t xml:space="preserve">banned paraquat but was rescinded in 2006 due to industry pressure. </w:t>
      </w:r>
      <w:r>
        <w:rPr>
          <w:rFonts w:ascii="Calibri" w:hAnsi="Calibri" w:cs="Calibri"/>
          <w:color w:val="000000" w:themeColor="text1"/>
        </w:rPr>
        <w:t xml:space="preserve">Finally, paraquat was banned in 2020. </w:t>
      </w:r>
      <w:r w:rsidRPr="00F65152">
        <w:rPr>
          <w:rFonts w:ascii="Calibri" w:hAnsi="Calibri" w:cs="Calibri"/>
          <w:color w:val="000000" w:themeColor="text1"/>
        </w:rPr>
        <w:t xml:space="preserve">However, PANAP’s </w:t>
      </w:r>
      <w:r w:rsidR="00DF64F1">
        <w:rPr>
          <w:rFonts w:ascii="Calibri" w:hAnsi="Calibri" w:cs="Calibri"/>
          <w:color w:val="000000" w:themeColor="text1"/>
        </w:rPr>
        <w:t xml:space="preserve">2023 </w:t>
      </w:r>
      <w:r w:rsidRPr="00F65152">
        <w:rPr>
          <w:rFonts w:ascii="Calibri" w:hAnsi="Calibri" w:cs="Calibri"/>
          <w:color w:val="000000" w:themeColor="text1"/>
        </w:rPr>
        <w:t>investigative report</w:t>
      </w:r>
      <w:r w:rsidR="00DF64F1" w:rsidRPr="00F65152">
        <w:rPr>
          <w:rStyle w:val="FootnoteReference"/>
          <w:rFonts w:ascii="Calibri" w:hAnsi="Calibri" w:cs="Calibri"/>
          <w:color w:val="000000" w:themeColor="text1"/>
        </w:rPr>
        <w:footnoteReference w:id="17"/>
      </w:r>
      <w:r w:rsidRPr="00F65152">
        <w:rPr>
          <w:rFonts w:ascii="Calibri" w:hAnsi="Calibri" w:cs="Calibri"/>
          <w:color w:val="000000" w:themeColor="text1"/>
        </w:rPr>
        <w:t xml:space="preserve"> revealed that paraquat (including 2 other HHPs endosulfan and profenophos) are openly sold on e-commerce platforms in Malaysia</w:t>
      </w:r>
      <w:r w:rsidR="00DF64F1" w:rsidRPr="00F65152">
        <w:rPr>
          <w:rFonts w:ascii="Calibri" w:hAnsi="Calibri" w:cs="Calibri"/>
          <w:color w:val="000000" w:themeColor="text1"/>
        </w:rPr>
        <w:t xml:space="preserve">. </w:t>
      </w:r>
    </w:p>
    <w:p w14:paraId="6314FEBF" w14:textId="77777777" w:rsidR="00CF6555" w:rsidRPr="00F65152" w:rsidRDefault="00CF6555" w:rsidP="00CF6555">
      <w:pPr>
        <w:spacing w:after="0" w:line="240" w:lineRule="auto"/>
        <w:jc w:val="both"/>
        <w:rPr>
          <w:rFonts w:ascii="Calibri" w:hAnsi="Calibri" w:cs="Calibri"/>
          <w:color w:val="000000" w:themeColor="text1"/>
        </w:rPr>
      </w:pPr>
    </w:p>
    <w:p w14:paraId="377DC79E" w14:textId="5E31301E" w:rsidR="00CF6555" w:rsidRDefault="00CF6555" w:rsidP="00CF6555">
      <w:pPr>
        <w:spacing w:after="0" w:line="240" w:lineRule="auto"/>
        <w:jc w:val="both"/>
        <w:rPr>
          <w:rFonts w:ascii="Calibri" w:hAnsi="Calibri" w:cs="Calibri"/>
        </w:rPr>
      </w:pPr>
      <w:r>
        <w:rPr>
          <w:rFonts w:ascii="Calibri" w:hAnsi="Calibri" w:cs="Calibri"/>
          <w:color w:val="000000" w:themeColor="text1"/>
        </w:rPr>
        <w:t>T</w:t>
      </w:r>
      <w:r w:rsidRPr="00F65152">
        <w:rPr>
          <w:rFonts w:ascii="Calibri" w:hAnsi="Calibri" w:cs="Calibri"/>
          <w:color w:val="000000" w:themeColor="text1"/>
        </w:rPr>
        <w:t xml:space="preserve">he right to information on pesticides that the farmers and workers use or to which they are exposed are constantly violated. </w:t>
      </w:r>
      <w:r>
        <w:rPr>
          <w:rFonts w:ascii="Calibri" w:hAnsi="Calibri" w:cs="Calibri"/>
          <w:color w:val="000000" w:themeColor="text1"/>
        </w:rPr>
        <w:t>S</w:t>
      </w:r>
      <w:r w:rsidRPr="00F65152">
        <w:rPr>
          <w:rFonts w:ascii="Calibri" w:hAnsi="Calibri" w:cs="Calibri"/>
          <w:color w:val="000000" w:themeColor="text1"/>
        </w:rPr>
        <w:t>elling pesticides in unlabelled packages, lack</w:t>
      </w:r>
      <w:r w:rsidR="0084630C">
        <w:rPr>
          <w:rFonts w:ascii="Calibri" w:hAnsi="Calibri" w:cs="Calibri"/>
          <w:color w:val="000000" w:themeColor="text1"/>
        </w:rPr>
        <w:t xml:space="preserve">ing </w:t>
      </w:r>
      <w:r w:rsidRPr="00F65152">
        <w:rPr>
          <w:rFonts w:ascii="Calibri" w:hAnsi="Calibri" w:cs="Calibri"/>
          <w:color w:val="000000" w:themeColor="text1"/>
        </w:rPr>
        <w:t>labels in local languages</w:t>
      </w:r>
      <w:r>
        <w:rPr>
          <w:rFonts w:ascii="Calibri" w:hAnsi="Calibri" w:cs="Calibri"/>
          <w:color w:val="000000" w:themeColor="text1"/>
        </w:rPr>
        <w:t xml:space="preserve">, </w:t>
      </w:r>
      <w:r w:rsidRPr="00F65152">
        <w:rPr>
          <w:rFonts w:ascii="Calibri" w:hAnsi="Calibri" w:cs="Calibri"/>
          <w:color w:val="000000" w:themeColor="text1"/>
        </w:rPr>
        <w:t>removal of labels in containers</w:t>
      </w:r>
      <w:r>
        <w:rPr>
          <w:rFonts w:ascii="Calibri" w:hAnsi="Calibri" w:cs="Calibri"/>
          <w:color w:val="000000" w:themeColor="text1"/>
        </w:rPr>
        <w:t xml:space="preserve">, and irresponsible advertising that products are for cleaner crops </w:t>
      </w:r>
      <w:r w:rsidRPr="00F65152">
        <w:rPr>
          <w:rFonts w:ascii="Calibri" w:hAnsi="Calibri" w:cs="Calibri"/>
          <w:color w:val="000000" w:themeColor="text1"/>
        </w:rPr>
        <w:t xml:space="preserve">are serious violations of the </w:t>
      </w:r>
      <w:hyperlink r:id="rId12" w:history="1">
        <w:r w:rsidRPr="0084630C">
          <w:rPr>
            <w:rStyle w:val="Hyperlink"/>
            <w:rFonts w:ascii="Calibri" w:hAnsi="Calibri" w:cs="Calibri"/>
          </w:rPr>
          <w:t>International Code of Conduct on Pesticide Management</w:t>
        </w:r>
      </w:hyperlink>
      <w:r w:rsidRPr="00F65152">
        <w:rPr>
          <w:rFonts w:ascii="Calibri" w:hAnsi="Calibri" w:cs="Calibri"/>
          <w:color w:val="000000" w:themeColor="text1"/>
        </w:rPr>
        <w:t xml:space="preserve">. Governments </w:t>
      </w:r>
      <w:r w:rsidR="00455247">
        <w:rPr>
          <w:rFonts w:ascii="Calibri" w:hAnsi="Calibri" w:cs="Calibri"/>
          <w:color w:val="000000" w:themeColor="text1"/>
        </w:rPr>
        <w:t>that</w:t>
      </w:r>
      <w:r w:rsidR="00455247" w:rsidRPr="00F65152">
        <w:rPr>
          <w:rFonts w:ascii="Calibri" w:hAnsi="Calibri" w:cs="Calibri"/>
          <w:color w:val="000000" w:themeColor="text1"/>
        </w:rPr>
        <w:t xml:space="preserve"> </w:t>
      </w:r>
      <w:r w:rsidRPr="00F65152">
        <w:rPr>
          <w:rFonts w:ascii="Calibri" w:hAnsi="Calibri" w:cs="Calibri"/>
          <w:color w:val="000000" w:themeColor="text1"/>
        </w:rPr>
        <w:t xml:space="preserve">have agreed to adhere to this Code </w:t>
      </w:r>
      <w:r w:rsidR="00455247">
        <w:rPr>
          <w:rFonts w:ascii="Calibri" w:hAnsi="Calibri" w:cs="Calibri"/>
          <w:color w:val="000000" w:themeColor="text1"/>
        </w:rPr>
        <w:t xml:space="preserve">should implement its </w:t>
      </w:r>
      <w:r w:rsidR="00FA268D">
        <w:rPr>
          <w:rFonts w:ascii="Calibri" w:hAnsi="Calibri" w:cs="Calibri"/>
          <w:color w:val="000000" w:themeColor="text1"/>
        </w:rPr>
        <w:t xml:space="preserve">provisions. </w:t>
      </w:r>
    </w:p>
    <w:p w14:paraId="0CFA50D6" w14:textId="77777777" w:rsidR="00665636" w:rsidRDefault="00665636" w:rsidP="00665636">
      <w:pPr>
        <w:spacing w:after="0" w:line="240" w:lineRule="auto"/>
        <w:jc w:val="both"/>
        <w:rPr>
          <w:rFonts w:ascii="Calibri" w:hAnsi="Calibri" w:cs="Calibri"/>
        </w:rPr>
      </w:pPr>
    </w:p>
    <w:p w14:paraId="115A5EC8" w14:textId="4B69A2A8" w:rsidR="00D167CE" w:rsidRDefault="00100F31" w:rsidP="000E6C4C">
      <w:pPr>
        <w:pStyle w:val="ListParagraph"/>
        <w:numPr>
          <w:ilvl w:val="0"/>
          <w:numId w:val="4"/>
        </w:numPr>
        <w:spacing w:after="0" w:line="240" w:lineRule="auto"/>
        <w:jc w:val="both"/>
        <w:rPr>
          <w:rFonts w:ascii="Calibri" w:hAnsi="Calibri" w:cs="Calibri"/>
          <w:b/>
          <w:bCs/>
        </w:rPr>
      </w:pPr>
      <w:r w:rsidRPr="00100F31">
        <w:rPr>
          <w:rFonts w:ascii="Calibri" w:hAnsi="Calibri" w:cs="Calibri"/>
          <w:b/>
          <w:bCs/>
        </w:rPr>
        <w:t xml:space="preserve">Tools for </w:t>
      </w:r>
      <w:r w:rsidR="00026E50" w:rsidRPr="00100F31">
        <w:rPr>
          <w:rFonts w:ascii="Calibri" w:hAnsi="Calibri" w:cs="Calibri"/>
          <w:b/>
          <w:bCs/>
        </w:rPr>
        <w:t xml:space="preserve">Women’s Empowerment </w:t>
      </w:r>
    </w:p>
    <w:p w14:paraId="4930D0F2" w14:textId="77777777" w:rsidR="0039515A" w:rsidRDefault="0039515A" w:rsidP="0039515A">
      <w:pPr>
        <w:spacing w:after="0" w:line="240" w:lineRule="auto"/>
        <w:jc w:val="both"/>
        <w:rPr>
          <w:rFonts w:ascii="Calibri" w:hAnsi="Calibri" w:cs="Calibri"/>
          <w:b/>
          <w:bCs/>
        </w:rPr>
      </w:pPr>
    </w:p>
    <w:p w14:paraId="15C44F0A" w14:textId="140363A3" w:rsidR="00AB4DC2" w:rsidRDefault="0039515A" w:rsidP="00976F41">
      <w:pPr>
        <w:spacing w:after="0" w:line="240" w:lineRule="auto"/>
        <w:jc w:val="both"/>
        <w:rPr>
          <w:rFonts w:ascii="Calibri" w:hAnsi="Calibri" w:cs="Calibri"/>
        </w:rPr>
      </w:pPr>
      <w:r w:rsidRPr="0039515A">
        <w:rPr>
          <w:rFonts w:ascii="Calibri" w:hAnsi="Calibri" w:cs="Calibri"/>
        </w:rPr>
        <w:t xml:space="preserve">Women </w:t>
      </w:r>
      <w:r>
        <w:rPr>
          <w:rFonts w:ascii="Calibri" w:hAnsi="Calibri" w:cs="Calibri"/>
        </w:rPr>
        <w:t>must be supported in replacing the use of hazardous pesticides with agroecology</w:t>
      </w:r>
      <w:r w:rsidR="00585001">
        <w:rPr>
          <w:rFonts w:ascii="Calibri" w:hAnsi="Calibri" w:cs="Calibri"/>
        </w:rPr>
        <w:t xml:space="preserve">, which is </w:t>
      </w:r>
      <w:r w:rsidR="00AB4DC2">
        <w:rPr>
          <w:rFonts w:ascii="Calibri" w:hAnsi="Calibri" w:cs="Calibri"/>
        </w:rPr>
        <w:t xml:space="preserve">already being practised by thousands of farmers worldwide to ensure food security, safety and sovereignty, and a pollution-free world. </w:t>
      </w:r>
    </w:p>
    <w:p w14:paraId="0576815A" w14:textId="77777777" w:rsidR="00AB4DC2" w:rsidRPr="00454BEA" w:rsidRDefault="00AB4DC2" w:rsidP="00976F41">
      <w:pPr>
        <w:spacing w:after="0" w:line="240" w:lineRule="auto"/>
        <w:jc w:val="both"/>
        <w:rPr>
          <w:rFonts w:ascii="Calibri" w:hAnsi="Calibri" w:cs="Calibri"/>
        </w:rPr>
      </w:pPr>
    </w:p>
    <w:p w14:paraId="5543E3E7" w14:textId="1F113C14" w:rsidR="00976F41" w:rsidRDefault="00454BEA" w:rsidP="00976F41">
      <w:pPr>
        <w:spacing w:after="0" w:line="240" w:lineRule="auto"/>
        <w:jc w:val="both"/>
        <w:rPr>
          <w:rFonts w:ascii="Calibri" w:hAnsi="Calibri" w:cs="Calibri"/>
        </w:rPr>
      </w:pPr>
      <w:r>
        <w:rPr>
          <w:rFonts w:ascii="Calibri" w:hAnsi="Calibri" w:cs="Calibri"/>
        </w:rPr>
        <w:t xml:space="preserve">The FAO supports that agroecology can </w:t>
      </w:r>
      <w:r w:rsidR="00C17576">
        <w:rPr>
          <w:rFonts w:ascii="Calibri" w:hAnsi="Calibri" w:cs="Calibri"/>
        </w:rPr>
        <w:t xml:space="preserve">support </w:t>
      </w:r>
      <w:r>
        <w:rPr>
          <w:rFonts w:ascii="Calibri" w:hAnsi="Calibri" w:cs="Calibri"/>
        </w:rPr>
        <w:t xml:space="preserve">women </w:t>
      </w:r>
      <w:r w:rsidR="00221855">
        <w:rPr>
          <w:rFonts w:ascii="Calibri" w:hAnsi="Calibri" w:cs="Calibri"/>
        </w:rPr>
        <w:t xml:space="preserve">to become more autonomous and empower them from household to national levels. Women’s participation is essential for agroecology and </w:t>
      </w:r>
      <w:r w:rsidR="00455247">
        <w:rPr>
          <w:rFonts w:ascii="Calibri" w:hAnsi="Calibri" w:cs="Calibri"/>
        </w:rPr>
        <w:t xml:space="preserve">women </w:t>
      </w:r>
      <w:r w:rsidR="00221855">
        <w:rPr>
          <w:rFonts w:ascii="Calibri" w:hAnsi="Calibri" w:cs="Calibri"/>
        </w:rPr>
        <w:t>are frequently the leaders of agroecological approaches.</w:t>
      </w:r>
      <w:r w:rsidR="00221855">
        <w:rPr>
          <w:rStyle w:val="FootnoteReference"/>
          <w:rFonts w:ascii="Calibri" w:hAnsi="Calibri" w:cs="Calibri"/>
        </w:rPr>
        <w:footnoteReference w:id="18"/>
      </w:r>
      <w:r w:rsidR="0083326A">
        <w:rPr>
          <w:rFonts w:ascii="Calibri" w:hAnsi="Calibri" w:cs="Calibri"/>
        </w:rPr>
        <w:t xml:space="preserve"> </w:t>
      </w:r>
      <w:r w:rsidR="00CB14FB">
        <w:rPr>
          <w:rFonts w:ascii="Calibri" w:hAnsi="Calibri" w:cs="Calibri"/>
        </w:rPr>
        <w:t xml:space="preserve">The </w:t>
      </w:r>
      <w:r w:rsidR="00AE74FF">
        <w:rPr>
          <w:rFonts w:ascii="Calibri" w:hAnsi="Calibri" w:cs="Calibri"/>
        </w:rPr>
        <w:t>CFS</w:t>
      </w:r>
      <w:r w:rsidR="007C6031">
        <w:rPr>
          <w:rFonts w:ascii="Calibri" w:hAnsi="Calibri" w:cs="Calibri"/>
        </w:rPr>
        <w:t xml:space="preserve"> 2023 </w:t>
      </w:r>
      <w:r w:rsidR="00AE74FF">
        <w:rPr>
          <w:rFonts w:ascii="Calibri" w:hAnsi="Calibri" w:cs="Calibri"/>
        </w:rPr>
        <w:t>V</w:t>
      </w:r>
      <w:r w:rsidR="007C6031">
        <w:rPr>
          <w:rFonts w:ascii="Calibri" w:hAnsi="Calibri" w:cs="Calibri"/>
        </w:rPr>
        <w:t xml:space="preserve">oluntary </w:t>
      </w:r>
      <w:r w:rsidR="00AE74FF">
        <w:rPr>
          <w:rFonts w:ascii="Calibri" w:hAnsi="Calibri" w:cs="Calibri"/>
        </w:rPr>
        <w:t>G</w:t>
      </w:r>
      <w:r w:rsidR="007C6031">
        <w:rPr>
          <w:rFonts w:ascii="Calibri" w:hAnsi="Calibri" w:cs="Calibri"/>
        </w:rPr>
        <w:t>uideline</w:t>
      </w:r>
      <w:r w:rsidR="00AE74FF">
        <w:rPr>
          <w:rFonts w:ascii="Calibri" w:hAnsi="Calibri" w:cs="Calibri"/>
        </w:rPr>
        <w:t xml:space="preserve"> GEWGE</w:t>
      </w:r>
      <w:r w:rsidR="00AE74FF">
        <w:rPr>
          <w:rStyle w:val="FootnoteReference"/>
          <w:rFonts w:ascii="Calibri" w:hAnsi="Calibri" w:cs="Calibri"/>
        </w:rPr>
        <w:footnoteReference w:id="19"/>
      </w:r>
      <w:r w:rsidR="00AE74FF">
        <w:rPr>
          <w:rFonts w:ascii="Calibri" w:hAnsi="Calibri" w:cs="Calibri"/>
        </w:rPr>
        <w:t xml:space="preserve"> </w:t>
      </w:r>
      <w:r w:rsidR="00CB14FB">
        <w:rPr>
          <w:rFonts w:ascii="Calibri" w:hAnsi="Calibri" w:cs="Calibri"/>
        </w:rPr>
        <w:t xml:space="preserve">also </w:t>
      </w:r>
      <w:r w:rsidR="007C6031">
        <w:rPr>
          <w:rFonts w:ascii="Calibri" w:hAnsi="Calibri" w:cs="Calibri"/>
        </w:rPr>
        <w:t xml:space="preserve">acknowledges </w:t>
      </w:r>
      <w:r w:rsidR="007902BF">
        <w:rPr>
          <w:rFonts w:ascii="Calibri" w:hAnsi="Calibri" w:cs="Calibri"/>
        </w:rPr>
        <w:t>women’s access to and control over key natural and productive resources as key to food security, shelter, income and livelihoods</w:t>
      </w:r>
      <w:r w:rsidR="00455247">
        <w:rPr>
          <w:rFonts w:ascii="Calibri" w:hAnsi="Calibri" w:cs="Calibri"/>
        </w:rPr>
        <w:t xml:space="preserve">, </w:t>
      </w:r>
      <w:r w:rsidR="007902BF">
        <w:rPr>
          <w:rFonts w:ascii="Calibri" w:hAnsi="Calibri" w:cs="Calibri"/>
        </w:rPr>
        <w:t>and a</w:t>
      </w:r>
      <w:r w:rsidR="00BB0FF5">
        <w:rPr>
          <w:rFonts w:ascii="Calibri" w:hAnsi="Calibri" w:cs="Calibri"/>
        </w:rPr>
        <w:t xml:space="preserve"> </w:t>
      </w:r>
      <w:r w:rsidR="007902BF">
        <w:rPr>
          <w:rFonts w:ascii="Calibri" w:hAnsi="Calibri" w:cs="Calibri"/>
        </w:rPr>
        <w:t xml:space="preserve">reference to CEDAW’s recommendation </w:t>
      </w:r>
      <w:r w:rsidR="007902BF">
        <w:rPr>
          <w:rFonts w:ascii="Calibri" w:hAnsi="Calibri" w:cs="Calibri"/>
        </w:rPr>
        <w:lastRenderedPageBreak/>
        <w:t>number 34 refer</w:t>
      </w:r>
      <w:r w:rsidR="00621058">
        <w:rPr>
          <w:rFonts w:ascii="Calibri" w:hAnsi="Calibri" w:cs="Calibri"/>
        </w:rPr>
        <w:t xml:space="preserve">ring </w:t>
      </w:r>
      <w:r w:rsidR="007902BF" w:rsidRPr="00585001">
        <w:rPr>
          <w:rFonts w:ascii="Calibri" w:hAnsi="Calibri" w:cs="Calibri"/>
        </w:rPr>
        <w:t>to food sovereignty</w:t>
      </w:r>
      <w:r w:rsidR="00BD6D9E">
        <w:rPr>
          <w:rFonts w:ascii="Calibri" w:hAnsi="Calibri" w:cs="Calibri"/>
          <w:b/>
          <w:bCs/>
        </w:rPr>
        <w:t>.</w:t>
      </w:r>
      <w:r w:rsidR="007902BF">
        <w:rPr>
          <w:rStyle w:val="FootnoteReference"/>
          <w:rFonts w:ascii="Calibri" w:hAnsi="Calibri" w:cs="Calibri"/>
        </w:rPr>
        <w:footnoteReference w:id="20"/>
      </w:r>
      <w:r w:rsidR="001B539A">
        <w:rPr>
          <w:rFonts w:ascii="Calibri" w:hAnsi="Calibri" w:cs="Calibri"/>
          <w:b/>
          <w:bCs/>
        </w:rPr>
        <w:t xml:space="preserve"> </w:t>
      </w:r>
      <w:r w:rsidR="00F27532">
        <w:rPr>
          <w:rFonts w:ascii="Calibri" w:hAnsi="Calibri" w:cs="Calibri"/>
        </w:rPr>
        <w:t>T</w:t>
      </w:r>
      <w:r w:rsidR="00976F41" w:rsidRPr="00454BEA">
        <w:rPr>
          <w:rFonts w:ascii="Calibri" w:hAnsi="Calibri" w:cs="Calibri"/>
        </w:rPr>
        <w:t xml:space="preserve">hese </w:t>
      </w:r>
      <w:r w:rsidR="00F27532">
        <w:rPr>
          <w:rFonts w:ascii="Calibri" w:hAnsi="Calibri" w:cs="Calibri"/>
        </w:rPr>
        <w:t>provide</w:t>
      </w:r>
      <w:r w:rsidR="00976F41" w:rsidRPr="00454BEA">
        <w:rPr>
          <w:rFonts w:ascii="Calibri" w:hAnsi="Calibri" w:cs="Calibri"/>
        </w:rPr>
        <w:t xml:space="preserve"> positive steps that </w:t>
      </w:r>
      <w:r w:rsidR="00BB0FF5">
        <w:rPr>
          <w:rFonts w:ascii="Calibri" w:hAnsi="Calibri" w:cs="Calibri"/>
        </w:rPr>
        <w:t xml:space="preserve">would </w:t>
      </w:r>
      <w:r w:rsidR="00976F41" w:rsidRPr="00454BEA">
        <w:rPr>
          <w:rFonts w:ascii="Calibri" w:hAnsi="Calibri" w:cs="Calibri"/>
        </w:rPr>
        <w:t>help transform agriculture and food systems</w:t>
      </w:r>
      <w:r w:rsidR="0083326A">
        <w:rPr>
          <w:rFonts w:ascii="Calibri" w:hAnsi="Calibri" w:cs="Calibri"/>
        </w:rPr>
        <w:t xml:space="preserve"> that guarantee </w:t>
      </w:r>
      <w:r w:rsidR="00BB0FF5">
        <w:rPr>
          <w:rFonts w:ascii="Calibri" w:hAnsi="Calibri" w:cs="Calibri"/>
        </w:rPr>
        <w:t xml:space="preserve">gender equality and </w:t>
      </w:r>
      <w:r w:rsidR="0083326A">
        <w:rPr>
          <w:rFonts w:ascii="Calibri" w:hAnsi="Calibri" w:cs="Calibri"/>
        </w:rPr>
        <w:t xml:space="preserve">rights of women to </w:t>
      </w:r>
      <w:r w:rsidR="007902BF">
        <w:rPr>
          <w:rFonts w:ascii="Calibri" w:hAnsi="Calibri" w:cs="Calibri"/>
        </w:rPr>
        <w:t xml:space="preserve">food, </w:t>
      </w:r>
      <w:r w:rsidR="0083326A">
        <w:rPr>
          <w:rFonts w:ascii="Calibri" w:hAnsi="Calibri" w:cs="Calibri"/>
        </w:rPr>
        <w:t>health and safe and healthy environment</w:t>
      </w:r>
      <w:r w:rsidR="0084630C">
        <w:rPr>
          <w:rFonts w:ascii="Calibri" w:hAnsi="Calibri" w:cs="Calibri"/>
        </w:rPr>
        <w:t xml:space="preserve">. </w:t>
      </w:r>
      <w:r w:rsidR="00B2604C">
        <w:rPr>
          <w:rFonts w:ascii="Calibri" w:hAnsi="Calibri" w:cs="Calibri"/>
        </w:rPr>
        <w:t xml:space="preserve"> </w:t>
      </w:r>
    </w:p>
    <w:p w14:paraId="2D6CF9FA" w14:textId="77777777" w:rsidR="007C6031" w:rsidRDefault="007C6031" w:rsidP="00976F41">
      <w:pPr>
        <w:spacing w:after="0" w:line="240" w:lineRule="auto"/>
        <w:jc w:val="both"/>
        <w:rPr>
          <w:rFonts w:ascii="Calibri" w:hAnsi="Calibri" w:cs="Calibri"/>
        </w:rPr>
      </w:pPr>
    </w:p>
    <w:p w14:paraId="648EBEFA" w14:textId="2FF0719C" w:rsidR="004F135E" w:rsidRPr="00BD6D9E" w:rsidRDefault="00621058" w:rsidP="00621058">
      <w:pPr>
        <w:spacing w:after="0" w:line="240" w:lineRule="auto"/>
        <w:jc w:val="both"/>
        <w:rPr>
          <w:rFonts w:ascii="Calibri" w:hAnsi="Calibri" w:cs="Calibri"/>
          <w:color w:val="000000" w:themeColor="text1"/>
        </w:rPr>
      </w:pPr>
      <w:r w:rsidRPr="000B08B0">
        <w:rPr>
          <w:rFonts w:ascii="Calibri" w:hAnsi="Calibri" w:cs="Calibri"/>
          <w:color w:val="000000" w:themeColor="text1"/>
        </w:rPr>
        <w:t xml:space="preserve">For more than </w:t>
      </w:r>
      <w:r w:rsidR="00585001">
        <w:rPr>
          <w:rFonts w:ascii="Calibri" w:hAnsi="Calibri" w:cs="Calibri"/>
          <w:color w:val="000000" w:themeColor="text1"/>
        </w:rPr>
        <w:t>four</w:t>
      </w:r>
      <w:r w:rsidRPr="000B08B0">
        <w:rPr>
          <w:rFonts w:ascii="Calibri" w:hAnsi="Calibri" w:cs="Calibri"/>
          <w:color w:val="000000" w:themeColor="text1"/>
        </w:rPr>
        <w:t xml:space="preserve"> decades, </w:t>
      </w:r>
      <w:r w:rsidR="004F135E" w:rsidRPr="000B08B0">
        <w:rPr>
          <w:rFonts w:ascii="Calibri" w:hAnsi="Calibri" w:cs="Calibri"/>
          <w:color w:val="000000" w:themeColor="text1"/>
        </w:rPr>
        <w:t>PANAP</w:t>
      </w:r>
      <w:r w:rsidR="004F135E" w:rsidRPr="00BD6D9E">
        <w:rPr>
          <w:rFonts w:ascii="Calibri" w:hAnsi="Calibri" w:cs="Calibri"/>
          <w:color w:val="000000" w:themeColor="text1"/>
        </w:rPr>
        <w:t xml:space="preserve"> </w:t>
      </w:r>
      <w:r w:rsidR="0084630C" w:rsidRPr="00BD6D9E">
        <w:rPr>
          <w:rFonts w:ascii="Calibri" w:hAnsi="Calibri" w:cs="Calibri"/>
          <w:color w:val="000000" w:themeColor="text1"/>
        </w:rPr>
        <w:t>work</w:t>
      </w:r>
      <w:r w:rsidR="00585001">
        <w:rPr>
          <w:rFonts w:ascii="Calibri" w:hAnsi="Calibri" w:cs="Calibri"/>
          <w:color w:val="000000" w:themeColor="text1"/>
        </w:rPr>
        <w:t>ed</w:t>
      </w:r>
      <w:r w:rsidR="0084630C" w:rsidRPr="00BD6D9E">
        <w:rPr>
          <w:rFonts w:ascii="Calibri" w:hAnsi="Calibri" w:cs="Calibri"/>
          <w:color w:val="000000" w:themeColor="text1"/>
        </w:rPr>
        <w:t xml:space="preserve"> with </w:t>
      </w:r>
      <w:r w:rsidR="004F135E" w:rsidRPr="00BD6D9E">
        <w:rPr>
          <w:rFonts w:ascii="Calibri" w:hAnsi="Calibri" w:cs="Calibri"/>
          <w:color w:val="000000" w:themeColor="text1"/>
        </w:rPr>
        <w:t xml:space="preserve">communities </w:t>
      </w:r>
      <w:r w:rsidR="0084630C" w:rsidRPr="00BD6D9E">
        <w:rPr>
          <w:rFonts w:ascii="Calibri" w:hAnsi="Calibri" w:cs="Calibri"/>
          <w:color w:val="000000" w:themeColor="text1"/>
        </w:rPr>
        <w:t xml:space="preserve">to raise awareness on </w:t>
      </w:r>
      <w:r w:rsidRPr="00BD6D9E">
        <w:rPr>
          <w:rFonts w:ascii="Calibri" w:hAnsi="Calibri" w:cs="Calibri"/>
          <w:color w:val="000000" w:themeColor="text1"/>
        </w:rPr>
        <w:t>the toxic impacts of pesticides</w:t>
      </w:r>
      <w:r w:rsidR="00585001">
        <w:rPr>
          <w:rFonts w:ascii="Calibri" w:hAnsi="Calibri" w:cs="Calibri"/>
          <w:color w:val="000000" w:themeColor="text1"/>
        </w:rPr>
        <w:t xml:space="preserve">, and </w:t>
      </w:r>
      <w:r w:rsidRPr="00BD6D9E">
        <w:rPr>
          <w:rFonts w:ascii="Calibri" w:hAnsi="Calibri" w:cs="Calibri"/>
          <w:color w:val="000000" w:themeColor="text1"/>
        </w:rPr>
        <w:t xml:space="preserve">support their transition to </w:t>
      </w:r>
      <w:r w:rsidR="004F135E" w:rsidRPr="00BD6D9E">
        <w:rPr>
          <w:rFonts w:ascii="Calibri" w:hAnsi="Calibri" w:cs="Calibri"/>
          <w:color w:val="000000" w:themeColor="text1"/>
        </w:rPr>
        <w:t xml:space="preserve">agroecology. </w:t>
      </w:r>
      <w:r w:rsidR="000A2C40">
        <w:rPr>
          <w:rFonts w:ascii="Calibri" w:hAnsi="Calibri" w:cs="Calibri"/>
          <w:color w:val="000000" w:themeColor="text1"/>
        </w:rPr>
        <w:t xml:space="preserve">Between 2021-2023, </w:t>
      </w:r>
      <w:r w:rsidR="004F135E" w:rsidRPr="00BD6D9E">
        <w:rPr>
          <w:rFonts w:ascii="Calibri" w:hAnsi="Calibri" w:cs="Calibri"/>
          <w:color w:val="000000" w:themeColor="text1"/>
        </w:rPr>
        <w:t xml:space="preserve">CPAM </w:t>
      </w:r>
      <w:r w:rsidR="00F27532">
        <w:rPr>
          <w:rFonts w:ascii="Calibri" w:hAnsi="Calibri" w:cs="Calibri"/>
          <w:color w:val="000000" w:themeColor="text1"/>
        </w:rPr>
        <w:t>results</w:t>
      </w:r>
      <w:r w:rsidR="004F135E" w:rsidRPr="00BD6D9E">
        <w:rPr>
          <w:rFonts w:ascii="Calibri" w:hAnsi="Calibri" w:cs="Calibri"/>
          <w:color w:val="000000" w:themeColor="text1"/>
        </w:rPr>
        <w:t xml:space="preserve"> </w:t>
      </w:r>
      <w:r w:rsidR="00F27532">
        <w:rPr>
          <w:rFonts w:ascii="Calibri" w:hAnsi="Calibri" w:cs="Calibri"/>
          <w:color w:val="000000" w:themeColor="text1"/>
        </w:rPr>
        <w:t>of</w:t>
      </w:r>
      <w:r w:rsidR="004F135E" w:rsidRPr="00BD6D9E">
        <w:rPr>
          <w:rFonts w:ascii="Calibri" w:hAnsi="Calibri" w:cs="Calibri"/>
          <w:color w:val="000000" w:themeColor="text1"/>
        </w:rPr>
        <w:t xml:space="preserve"> 3380 </w:t>
      </w:r>
      <w:r w:rsidR="00F27532">
        <w:rPr>
          <w:rFonts w:ascii="Calibri" w:hAnsi="Calibri" w:cs="Calibri"/>
          <w:color w:val="000000" w:themeColor="text1"/>
        </w:rPr>
        <w:t xml:space="preserve">respondents </w:t>
      </w:r>
      <w:r w:rsidR="000A2C40">
        <w:rPr>
          <w:rFonts w:ascii="Calibri" w:hAnsi="Calibri" w:cs="Calibri"/>
          <w:color w:val="000000" w:themeColor="text1"/>
        </w:rPr>
        <w:t xml:space="preserve">in </w:t>
      </w:r>
      <w:r w:rsidR="004F135E" w:rsidRPr="00BD6D9E">
        <w:rPr>
          <w:rFonts w:ascii="Calibri" w:hAnsi="Calibri" w:cs="Calibri"/>
          <w:color w:val="000000" w:themeColor="text1"/>
        </w:rPr>
        <w:t>Bangladesh, India, Vietnam and Laos</w:t>
      </w:r>
      <w:r w:rsidR="00F27532">
        <w:rPr>
          <w:rFonts w:ascii="Calibri" w:hAnsi="Calibri" w:cs="Calibri"/>
          <w:color w:val="000000" w:themeColor="text1"/>
        </w:rPr>
        <w:t xml:space="preserve"> show </w:t>
      </w:r>
      <w:r w:rsidR="008958BA">
        <w:rPr>
          <w:rFonts w:ascii="Calibri" w:hAnsi="Calibri" w:cs="Calibri"/>
          <w:color w:val="000000" w:themeColor="text1"/>
        </w:rPr>
        <w:t>that higher</w:t>
      </w:r>
      <w:r w:rsidR="00BD1BA6">
        <w:rPr>
          <w:rFonts w:ascii="Calibri" w:hAnsi="Calibri" w:cs="Calibri"/>
          <w:color w:val="000000" w:themeColor="text1"/>
        </w:rPr>
        <w:t xml:space="preserve"> </w:t>
      </w:r>
      <w:r w:rsidR="004F135E" w:rsidRPr="00BD6D9E">
        <w:rPr>
          <w:rFonts w:ascii="Calibri" w:hAnsi="Calibri" w:cs="Calibri"/>
          <w:color w:val="000000" w:themeColor="text1"/>
        </w:rPr>
        <w:t xml:space="preserve">awareness </w:t>
      </w:r>
      <w:r w:rsidR="00BD1BA6">
        <w:rPr>
          <w:rFonts w:ascii="Calibri" w:hAnsi="Calibri" w:cs="Calibri"/>
          <w:color w:val="000000" w:themeColor="text1"/>
        </w:rPr>
        <w:t>on hazardous impacts on pesticides</w:t>
      </w:r>
      <w:r w:rsidR="00C74D58">
        <w:rPr>
          <w:rFonts w:ascii="Calibri" w:hAnsi="Calibri" w:cs="Calibri"/>
          <w:color w:val="000000" w:themeColor="text1"/>
        </w:rPr>
        <w:t xml:space="preserve"> </w:t>
      </w:r>
      <w:r w:rsidR="008958BA">
        <w:rPr>
          <w:rFonts w:ascii="Calibri" w:hAnsi="Calibri" w:cs="Calibri"/>
          <w:color w:val="000000" w:themeColor="text1"/>
        </w:rPr>
        <w:t>exists.</w:t>
      </w:r>
      <w:r w:rsidR="004F135E" w:rsidRPr="00BD6D9E">
        <w:rPr>
          <w:rFonts w:ascii="Calibri" w:hAnsi="Calibri" w:cs="Calibri"/>
          <w:color w:val="000000" w:themeColor="text1"/>
        </w:rPr>
        <w:t xml:space="preserve"> In India, women leaders organised themselves into Pesticide Poisoning Monitoring Committee</w:t>
      </w:r>
      <w:r w:rsidR="00BD1BA6">
        <w:rPr>
          <w:rFonts w:ascii="Calibri" w:hAnsi="Calibri" w:cs="Calibri"/>
          <w:color w:val="000000" w:themeColor="text1"/>
        </w:rPr>
        <w:t>s</w:t>
      </w:r>
      <w:r w:rsidR="004F135E" w:rsidRPr="00BD6D9E">
        <w:rPr>
          <w:rFonts w:ascii="Calibri" w:hAnsi="Calibri" w:cs="Calibri"/>
          <w:color w:val="000000" w:themeColor="text1"/>
        </w:rPr>
        <w:t xml:space="preserve"> in their communities</w:t>
      </w:r>
      <w:r w:rsidR="00BD1BA6">
        <w:rPr>
          <w:rFonts w:ascii="Calibri" w:hAnsi="Calibri" w:cs="Calibri"/>
          <w:color w:val="000000" w:themeColor="text1"/>
        </w:rPr>
        <w:t xml:space="preserve">. </w:t>
      </w:r>
      <w:r w:rsidR="004F135E" w:rsidRPr="00BD6D9E">
        <w:rPr>
          <w:rFonts w:ascii="Calibri" w:hAnsi="Calibri" w:cs="Calibri"/>
          <w:color w:val="000000" w:themeColor="text1"/>
        </w:rPr>
        <w:t xml:space="preserve"> </w:t>
      </w:r>
      <w:r w:rsidR="00BD1BA6">
        <w:rPr>
          <w:rFonts w:ascii="Calibri" w:hAnsi="Calibri" w:cs="Calibri"/>
          <w:color w:val="000000" w:themeColor="text1"/>
        </w:rPr>
        <w:t>I</w:t>
      </w:r>
      <w:r w:rsidR="004F135E" w:rsidRPr="00BD6D9E">
        <w:rPr>
          <w:rFonts w:ascii="Calibri" w:hAnsi="Calibri" w:cs="Calibri"/>
          <w:color w:val="000000" w:themeColor="text1"/>
        </w:rPr>
        <w:t xml:space="preserve">n Bangladesh, farmers have committed to </w:t>
      </w:r>
      <w:r w:rsidR="00FA268D">
        <w:rPr>
          <w:rFonts w:ascii="Calibri" w:hAnsi="Calibri" w:cs="Calibri"/>
          <w:color w:val="000000" w:themeColor="text1"/>
        </w:rPr>
        <w:t xml:space="preserve">stopping the use of pesticides in their home </w:t>
      </w:r>
      <w:r w:rsidR="008958BA">
        <w:rPr>
          <w:rFonts w:ascii="Calibri" w:hAnsi="Calibri" w:cs="Calibri"/>
          <w:color w:val="000000" w:themeColor="text1"/>
        </w:rPr>
        <w:t>gardens.</w:t>
      </w:r>
      <w:r w:rsidR="004F135E" w:rsidRPr="00BD6D9E">
        <w:rPr>
          <w:rFonts w:ascii="Calibri" w:hAnsi="Calibri" w:cs="Calibri"/>
          <w:color w:val="000000" w:themeColor="text1"/>
        </w:rPr>
        <w:t xml:space="preserve"> In Vietnam, women </w:t>
      </w:r>
      <w:r w:rsidR="00BD6D9E" w:rsidRPr="00BD6D9E">
        <w:rPr>
          <w:rFonts w:ascii="Calibri" w:hAnsi="Calibri" w:cs="Calibri"/>
          <w:color w:val="000000" w:themeColor="text1"/>
        </w:rPr>
        <w:t>leaders</w:t>
      </w:r>
      <w:r w:rsidR="004F135E" w:rsidRPr="00BD6D9E">
        <w:rPr>
          <w:rFonts w:ascii="Calibri" w:hAnsi="Calibri" w:cs="Calibri"/>
          <w:color w:val="000000" w:themeColor="text1"/>
        </w:rPr>
        <w:t>, through their awareness of the dangers of pesticides have been involved in protecting children, leading to a commitment in several schools to create pesticide-free buffer zone</w:t>
      </w:r>
      <w:r w:rsidR="00BD1BA6">
        <w:rPr>
          <w:rFonts w:ascii="Calibri" w:hAnsi="Calibri" w:cs="Calibri"/>
          <w:color w:val="000000" w:themeColor="text1"/>
        </w:rPr>
        <w:t>s</w:t>
      </w:r>
      <w:r w:rsidR="004F135E" w:rsidRPr="00BD6D9E">
        <w:rPr>
          <w:rFonts w:ascii="Calibri" w:hAnsi="Calibri" w:cs="Calibri"/>
          <w:color w:val="000000" w:themeColor="text1"/>
        </w:rPr>
        <w:t xml:space="preserve">. </w:t>
      </w:r>
      <w:r w:rsidR="00BD6D9E">
        <w:rPr>
          <w:rFonts w:ascii="Calibri" w:hAnsi="Calibri" w:cs="Calibri"/>
          <w:color w:val="000000" w:themeColor="text1"/>
        </w:rPr>
        <w:t>These changes however, need to be strongly supported by government</w:t>
      </w:r>
      <w:r w:rsidR="00BD1BA6">
        <w:rPr>
          <w:rFonts w:ascii="Calibri" w:hAnsi="Calibri" w:cs="Calibri"/>
          <w:color w:val="000000" w:themeColor="text1"/>
        </w:rPr>
        <w:t xml:space="preserve">s </w:t>
      </w:r>
      <w:r w:rsidR="00BD6D9E">
        <w:rPr>
          <w:rFonts w:ascii="Calibri" w:hAnsi="Calibri" w:cs="Calibri"/>
          <w:color w:val="000000" w:themeColor="text1"/>
        </w:rPr>
        <w:t xml:space="preserve">to ensure </w:t>
      </w:r>
      <w:r w:rsidR="00BD1BA6">
        <w:rPr>
          <w:rFonts w:ascii="Calibri" w:hAnsi="Calibri" w:cs="Calibri"/>
          <w:color w:val="000000" w:themeColor="text1"/>
        </w:rPr>
        <w:t xml:space="preserve">that </w:t>
      </w:r>
      <w:r w:rsidR="002A1A41">
        <w:rPr>
          <w:rFonts w:ascii="Calibri" w:hAnsi="Calibri" w:cs="Calibri"/>
          <w:color w:val="000000" w:themeColor="text1"/>
        </w:rPr>
        <w:t xml:space="preserve">community and CSO </w:t>
      </w:r>
      <w:r w:rsidR="00BD1BA6">
        <w:rPr>
          <w:rFonts w:ascii="Calibri" w:hAnsi="Calibri" w:cs="Calibri"/>
          <w:color w:val="000000" w:themeColor="text1"/>
        </w:rPr>
        <w:t>efforts are sustained and replicated.</w:t>
      </w:r>
    </w:p>
    <w:p w14:paraId="651FD184" w14:textId="77777777" w:rsidR="00026E50" w:rsidRPr="00DA0694" w:rsidRDefault="00026E50" w:rsidP="000E6C4C">
      <w:pPr>
        <w:spacing w:after="0" w:line="240" w:lineRule="auto"/>
        <w:jc w:val="both"/>
        <w:rPr>
          <w:rFonts w:ascii="Calibri" w:hAnsi="Calibri" w:cs="Calibri"/>
        </w:rPr>
      </w:pPr>
    </w:p>
    <w:p w14:paraId="53156926" w14:textId="605DAC8C" w:rsidR="0090711F" w:rsidRPr="003B77F4" w:rsidRDefault="00FD1E3A" w:rsidP="0090711F">
      <w:pPr>
        <w:pStyle w:val="ListParagraph"/>
        <w:numPr>
          <w:ilvl w:val="0"/>
          <w:numId w:val="4"/>
        </w:numPr>
        <w:spacing w:after="0" w:line="240" w:lineRule="auto"/>
        <w:jc w:val="both"/>
        <w:rPr>
          <w:rFonts w:ascii="Calibri" w:hAnsi="Calibri" w:cs="Calibri"/>
          <w:b/>
          <w:bCs/>
        </w:rPr>
      </w:pPr>
      <w:r w:rsidRPr="003D20B7">
        <w:rPr>
          <w:rFonts w:ascii="Calibri" w:hAnsi="Calibri" w:cs="Calibri"/>
          <w:b/>
          <w:bCs/>
        </w:rPr>
        <w:t xml:space="preserve">Recommendations </w:t>
      </w:r>
    </w:p>
    <w:p w14:paraId="0E7AA350" w14:textId="77777777" w:rsidR="0090711F" w:rsidRDefault="0090711F" w:rsidP="006B6AD2">
      <w:pPr>
        <w:spacing w:after="0" w:line="240" w:lineRule="auto"/>
        <w:jc w:val="both"/>
        <w:rPr>
          <w:rFonts w:ascii="Calibri" w:hAnsi="Calibri" w:cs="Calibri"/>
          <w:b/>
          <w:bCs/>
        </w:rPr>
      </w:pPr>
    </w:p>
    <w:p w14:paraId="2A49A5F9" w14:textId="21BF1061" w:rsidR="004F135E" w:rsidRDefault="0090711F" w:rsidP="0090711F">
      <w:pPr>
        <w:pStyle w:val="ListParagraph"/>
        <w:numPr>
          <w:ilvl w:val="0"/>
          <w:numId w:val="11"/>
        </w:numPr>
        <w:spacing w:after="0" w:line="240" w:lineRule="auto"/>
        <w:jc w:val="both"/>
        <w:rPr>
          <w:rFonts w:ascii="Calibri" w:hAnsi="Calibri" w:cs="Calibri"/>
        </w:rPr>
      </w:pPr>
      <w:r w:rsidRPr="006B6AD2">
        <w:rPr>
          <w:rFonts w:ascii="Calibri" w:hAnsi="Calibri" w:cs="Calibri"/>
        </w:rPr>
        <w:t xml:space="preserve">The UN Guiding Principles on Business and Human Rights has outlined 31 principles implementing the </w:t>
      </w:r>
      <w:hyperlink r:id="rId13" w:history="1">
        <w:r w:rsidRPr="0090711F">
          <w:rPr>
            <w:rStyle w:val="Hyperlink"/>
            <w:rFonts w:ascii="Calibri" w:hAnsi="Calibri" w:cs="Calibri"/>
          </w:rPr>
          <w:t>UN’s “Protect, Respect and Remedy”</w:t>
        </w:r>
      </w:hyperlink>
      <w:r w:rsidRPr="006B6AD2">
        <w:rPr>
          <w:rFonts w:ascii="Calibri" w:hAnsi="Calibri" w:cs="Calibri"/>
        </w:rPr>
        <w:t xml:space="preserve"> framework. </w:t>
      </w:r>
      <w:r w:rsidR="00C17576">
        <w:rPr>
          <w:rFonts w:ascii="Calibri" w:hAnsi="Calibri" w:cs="Calibri"/>
        </w:rPr>
        <w:t>T</w:t>
      </w:r>
      <w:r w:rsidR="00FA268D">
        <w:rPr>
          <w:rFonts w:ascii="Calibri" w:hAnsi="Calibri" w:cs="Calibri"/>
        </w:rPr>
        <w:t>h</w:t>
      </w:r>
      <w:r w:rsidR="00C74D58">
        <w:rPr>
          <w:rFonts w:ascii="Calibri" w:hAnsi="Calibri" w:cs="Calibri"/>
        </w:rPr>
        <w:t>ese</w:t>
      </w:r>
      <w:r w:rsidR="00FA268D">
        <w:rPr>
          <w:rFonts w:ascii="Calibri" w:hAnsi="Calibri" w:cs="Calibri"/>
        </w:rPr>
        <w:t xml:space="preserve"> Principles </w:t>
      </w:r>
      <w:r w:rsidRPr="006B6AD2">
        <w:rPr>
          <w:rFonts w:ascii="Calibri" w:hAnsi="Calibri" w:cs="Calibri"/>
        </w:rPr>
        <w:t>ha</w:t>
      </w:r>
      <w:r w:rsidR="00FA268D">
        <w:rPr>
          <w:rFonts w:ascii="Calibri" w:hAnsi="Calibri" w:cs="Calibri"/>
        </w:rPr>
        <w:t>ve</w:t>
      </w:r>
      <w:r w:rsidRPr="006B6AD2">
        <w:rPr>
          <w:rFonts w:ascii="Calibri" w:hAnsi="Calibri" w:cs="Calibri"/>
        </w:rPr>
        <w:t xml:space="preserve"> been useful as </w:t>
      </w:r>
      <w:r w:rsidR="00C74D58">
        <w:rPr>
          <w:rFonts w:ascii="Calibri" w:hAnsi="Calibri" w:cs="Calibri"/>
        </w:rPr>
        <w:t xml:space="preserve">a </w:t>
      </w:r>
      <w:r w:rsidRPr="006B6AD2">
        <w:rPr>
          <w:rFonts w:ascii="Calibri" w:hAnsi="Calibri" w:cs="Calibri"/>
        </w:rPr>
        <w:t xml:space="preserve">standard </w:t>
      </w:r>
      <w:r w:rsidR="008958BA" w:rsidRPr="006B6AD2">
        <w:rPr>
          <w:rFonts w:ascii="Calibri" w:hAnsi="Calibri" w:cs="Calibri"/>
        </w:rPr>
        <w:t>for corporate</w:t>
      </w:r>
      <w:r w:rsidRPr="006B6AD2">
        <w:rPr>
          <w:rFonts w:ascii="Calibri" w:hAnsi="Calibri" w:cs="Calibri"/>
        </w:rPr>
        <w:t xml:space="preserve"> accountability</w:t>
      </w:r>
      <w:r w:rsidR="00C74D58">
        <w:rPr>
          <w:rFonts w:ascii="Calibri" w:hAnsi="Calibri" w:cs="Calibri"/>
        </w:rPr>
        <w:t>. H</w:t>
      </w:r>
      <w:r w:rsidR="00F27532">
        <w:rPr>
          <w:rFonts w:ascii="Calibri" w:hAnsi="Calibri" w:cs="Calibri"/>
        </w:rPr>
        <w:t xml:space="preserve">owever, </w:t>
      </w:r>
      <w:r w:rsidR="00C17576">
        <w:rPr>
          <w:rFonts w:ascii="Calibri" w:hAnsi="Calibri" w:cs="Calibri"/>
        </w:rPr>
        <w:t xml:space="preserve">pesticide </w:t>
      </w:r>
      <w:r w:rsidRPr="006B6AD2">
        <w:rPr>
          <w:rFonts w:ascii="Calibri" w:hAnsi="Calibri" w:cs="Calibri"/>
        </w:rPr>
        <w:t xml:space="preserve">corporations </w:t>
      </w:r>
      <w:r w:rsidR="00C74D58">
        <w:rPr>
          <w:rFonts w:ascii="Calibri" w:hAnsi="Calibri" w:cs="Calibri"/>
        </w:rPr>
        <w:t xml:space="preserve">do not </w:t>
      </w:r>
      <w:r w:rsidRPr="006B6AD2">
        <w:rPr>
          <w:rFonts w:ascii="Calibri" w:hAnsi="Calibri" w:cs="Calibri"/>
        </w:rPr>
        <w:t>take responsibilit</w:t>
      </w:r>
      <w:r w:rsidR="00C17576">
        <w:rPr>
          <w:rFonts w:ascii="Calibri" w:hAnsi="Calibri" w:cs="Calibri"/>
        </w:rPr>
        <w:t>ies</w:t>
      </w:r>
      <w:r w:rsidRPr="006B6AD2">
        <w:rPr>
          <w:rFonts w:ascii="Calibri" w:hAnsi="Calibri" w:cs="Calibri"/>
        </w:rPr>
        <w:t xml:space="preserve"> for</w:t>
      </w:r>
      <w:r w:rsidR="00C74D58">
        <w:rPr>
          <w:rFonts w:ascii="Calibri" w:hAnsi="Calibri" w:cs="Calibri"/>
        </w:rPr>
        <w:t xml:space="preserve"> </w:t>
      </w:r>
      <w:r w:rsidR="00C17576">
        <w:rPr>
          <w:rFonts w:ascii="Calibri" w:hAnsi="Calibri" w:cs="Calibri"/>
        </w:rPr>
        <w:t xml:space="preserve">their product causing </w:t>
      </w:r>
      <w:r w:rsidR="00C74D58">
        <w:rPr>
          <w:rFonts w:ascii="Calibri" w:hAnsi="Calibri" w:cs="Calibri"/>
        </w:rPr>
        <w:t>poisonings</w:t>
      </w:r>
      <w:r w:rsidR="00C17576">
        <w:rPr>
          <w:rFonts w:ascii="Calibri" w:hAnsi="Calibri" w:cs="Calibri"/>
        </w:rPr>
        <w:t>.</w:t>
      </w:r>
      <w:r w:rsidR="0004092B">
        <w:rPr>
          <w:rFonts w:ascii="Calibri" w:hAnsi="Calibri" w:cs="Calibri"/>
        </w:rPr>
        <w:t xml:space="preserve"> </w:t>
      </w:r>
      <w:r w:rsidR="00C74D58">
        <w:rPr>
          <w:rFonts w:ascii="Calibri" w:hAnsi="Calibri" w:cs="Calibri"/>
        </w:rPr>
        <w:t>I</w:t>
      </w:r>
      <w:r w:rsidRPr="006B6AD2">
        <w:rPr>
          <w:rFonts w:ascii="Calibri" w:hAnsi="Calibri" w:cs="Calibri"/>
        </w:rPr>
        <w:t xml:space="preserve">t is crucial </w:t>
      </w:r>
      <w:r w:rsidR="00C17576">
        <w:rPr>
          <w:rFonts w:ascii="Calibri" w:hAnsi="Calibri" w:cs="Calibri"/>
        </w:rPr>
        <w:t xml:space="preserve">therefore, </w:t>
      </w:r>
      <w:r w:rsidRPr="006B6AD2">
        <w:rPr>
          <w:rFonts w:ascii="Calibri" w:hAnsi="Calibri" w:cs="Calibri"/>
        </w:rPr>
        <w:t>that binding rules are developed to hold companies accountable and prevent human rights violations before they occur</w:t>
      </w:r>
      <w:r>
        <w:rPr>
          <w:rFonts w:ascii="Calibri" w:hAnsi="Calibri" w:cs="Calibri"/>
        </w:rPr>
        <w:t>.</w:t>
      </w:r>
    </w:p>
    <w:p w14:paraId="4863DC76" w14:textId="1B7912F0" w:rsidR="00453675" w:rsidRDefault="0090711F" w:rsidP="00453675">
      <w:pPr>
        <w:pStyle w:val="ListParagraph"/>
        <w:numPr>
          <w:ilvl w:val="0"/>
          <w:numId w:val="11"/>
        </w:numPr>
        <w:spacing w:after="0" w:line="240" w:lineRule="auto"/>
        <w:jc w:val="both"/>
        <w:rPr>
          <w:rFonts w:ascii="Calibri" w:hAnsi="Calibri" w:cs="Calibri"/>
        </w:rPr>
      </w:pPr>
      <w:r>
        <w:rPr>
          <w:rFonts w:ascii="Calibri" w:hAnsi="Calibri" w:cs="Calibri"/>
        </w:rPr>
        <w:t xml:space="preserve">Governments must review and phase out </w:t>
      </w:r>
      <w:r w:rsidRPr="00BC36F5">
        <w:rPr>
          <w:rFonts w:ascii="Calibri" w:hAnsi="Calibri" w:cs="Calibri"/>
        </w:rPr>
        <w:t>highly hazardous pesticides as these pesticides cannot be used without risk to health and the environment</w:t>
      </w:r>
      <w:r w:rsidR="00453675">
        <w:rPr>
          <w:rFonts w:ascii="Calibri" w:hAnsi="Calibri" w:cs="Calibri"/>
        </w:rPr>
        <w:t xml:space="preserve">. </w:t>
      </w:r>
    </w:p>
    <w:p w14:paraId="6A65F598" w14:textId="6E5C6E2E" w:rsidR="003B77F4" w:rsidRPr="00585001" w:rsidRDefault="003B77F4" w:rsidP="003B77F4">
      <w:pPr>
        <w:pStyle w:val="ListParagraph"/>
        <w:numPr>
          <w:ilvl w:val="0"/>
          <w:numId w:val="11"/>
        </w:numPr>
        <w:spacing w:after="0" w:line="240" w:lineRule="auto"/>
        <w:jc w:val="both"/>
        <w:rPr>
          <w:rFonts w:ascii="Calibri" w:hAnsi="Calibri" w:cs="Calibri"/>
        </w:rPr>
      </w:pPr>
      <w:r w:rsidRPr="00A74616">
        <w:rPr>
          <w:rFonts w:ascii="Calibri" w:hAnsi="Calibri" w:cs="Calibri"/>
        </w:rPr>
        <w:t xml:space="preserve">FAO, UNEP and WHO should </w:t>
      </w:r>
      <w:r w:rsidR="00B56EEA" w:rsidRPr="00A74616">
        <w:rPr>
          <w:rFonts w:ascii="Calibri" w:hAnsi="Calibri" w:cs="Calibri"/>
        </w:rPr>
        <w:t xml:space="preserve">work </w:t>
      </w:r>
      <w:r w:rsidRPr="00A74616">
        <w:rPr>
          <w:rFonts w:ascii="Calibri" w:hAnsi="Calibri" w:cs="Calibri"/>
        </w:rPr>
        <w:t xml:space="preserve">with </w:t>
      </w:r>
      <w:r w:rsidRPr="00585001">
        <w:rPr>
          <w:rFonts w:ascii="Calibri" w:hAnsi="Calibri" w:cs="Calibri"/>
        </w:rPr>
        <w:t xml:space="preserve">countries to develop and implement the targets on highly hazardous pesticides and their alternatives in the newly adopted </w:t>
      </w:r>
      <w:hyperlink r:id="rId14" w:anchor=":~:text=The%20Global%20Framework%20advocates%20for,HHPs)%20in%20agriculture%20by%202035" w:history="1">
        <w:r w:rsidRPr="00585001">
          <w:rPr>
            <w:rStyle w:val="Hyperlink"/>
            <w:rFonts w:ascii="Calibri" w:hAnsi="Calibri" w:cs="Calibri"/>
          </w:rPr>
          <w:t>Global Framew</w:t>
        </w:r>
        <w:r w:rsidRPr="00585001">
          <w:rPr>
            <w:rStyle w:val="Hyperlink"/>
            <w:rFonts w:ascii="Calibri" w:hAnsi="Calibri" w:cs="Calibri"/>
          </w:rPr>
          <w:t>o</w:t>
        </w:r>
        <w:r w:rsidRPr="00585001">
          <w:rPr>
            <w:rStyle w:val="Hyperlink"/>
            <w:rFonts w:ascii="Calibri" w:hAnsi="Calibri" w:cs="Calibri"/>
          </w:rPr>
          <w:t>rk on Chemical</w:t>
        </w:r>
        <w:r w:rsidR="00A74616" w:rsidRPr="00585001">
          <w:rPr>
            <w:rStyle w:val="Hyperlink"/>
            <w:rFonts w:ascii="Calibri" w:hAnsi="Calibri" w:cs="Calibri"/>
          </w:rPr>
          <w:t>s</w:t>
        </w:r>
      </w:hyperlink>
      <w:r w:rsidRPr="00585001">
        <w:rPr>
          <w:rFonts w:ascii="Calibri" w:hAnsi="Calibri" w:cs="Calibri"/>
        </w:rPr>
        <w:t>,</w:t>
      </w:r>
      <w:r w:rsidR="00A74616" w:rsidRPr="00585001">
        <w:rPr>
          <w:rFonts w:ascii="Calibri" w:hAnsi="Calibri" w:cs="Calibri"/>
        </w:rPr>
        <w:t xml:space="preserve"> </w:t>
      </w:r>
      <w:r w:rsidRPr="00585001">
        <w:rPr>
          <w:rFonts w:ascii="Calibri" w:hAnsi="Calibri" w:cs="Calibri"/>
        </w:rPr>
        <w:t xml:space="preserve">and to urgently implement the </w:t>
      </w:r>
      <w:hyperlink r:id="rId15" w:history="1">
        <w:r w:rsidRPr="00585001">
          <w:rPr>
            <w:rStyle w:val="Hyperlink"/>
            <w:rFonts w:ascii="Calibri" w:hAnsi="Calibri" w:cs="Calibri"/>
          </w:rPr>
          <w:t>resolution on Gl</w:t>
        </w:r>
        <w:r w:rsidRPr="00585001">
          <w:rPr>
            <w:rStyle w:val="Hyperlink"/>
            <w:rFonts w:ascii="Calibri" w:hAnsi="Calibri" w:cs="Calibri"/>
          </w:rPr>
          <w:t>o</w:t>
        </w:r>
        <w:r w:rsidRPr="00585001">
          <w:rPr>
            <w:rStyle w:val="Hyperlink"/>
            <w:rFonts w:ascii="Calibri" w:hAnsi="Calibri" w:cs="Calibri"/>
          </w:rPr>
          <w:t>bal Alliance on HHPs</w:t>
        </w:r>
      </w:hyperlink>
      <w:r w:rsidRPr="00585001">
        <w:rPr>
          <w:rFonts w:ascii="Calibri" w:hAnsi="Calibri" w:cs="Calibri"/>
        </w:rPr>
        <w:t xml:space="preserve">. </w:t>
      </w:r>
    </w:p>
    <w:p w14:paraId="648BB922" w14:textId="55B382A0" w:rsidR="003B77F4" w:rsidRPr="0003428B" w:rsidRDefault="003B77F4" w:rsidP="003B77F4">
      <w:pPr>
        <w:pStyle w:val="ListParagraph"/>
        <w:numPr>
          <w:ilvl w:val="0"/>
          <w:numId w:val="11"/>
        </w:numPr>
        <w:spacing w:after="0" w:line="240" w:lineRule="auto"/>
        <w:jc w:val="both"/>
        <w:rPr>
          <w:rFonts w:ascii="Calibri" w:hAnsi="Calibri" w:cs="Calibri"/>
        </w:rPr>
      </w:pPr>
      <w:r w:rsidRPr="00A74616">
        <w:rPr>
          <w:rFonts w:ascii="Calibri" w:hAnsi="Calibri" w:cs="Calibri"/>
        </w:rPr>
        <w:t xml:space="preserve">For UNEP to urgently work towards implementing the actions under the </w:t>
      </w:r>
      <w:hyperlink r:id="rId16" w:history="1">
        <w:r w:rsidRPr="0003428B">
          <w:rPr>
            <w:rStyle w:val="Hyperlink"/>
            <w:rFonts w:ascii="Calibri" w:hAnsi="Calibri" w:cs="Calibri"/>
          </w:rPr>
          <w:t>Resolution on HHPs adopted in UNEA6</w:t>
        </w:r>
      </w:hyperlink>
      <w:r w:rsidRPr="0003428B">
        <w:rPr>
          <w:rFonts w:ascii="Calibri" w:hAnsi="Calibri" w:cs="Calibri"/>
        </w:rPr>
        <w:t xml:space="preserve">. </w:t>
      </w:r>
    </w:p>
    <w:p w14:paraId="7905B10B" w14:textId="2972A0EA" w:rsidR="003B77F4" w:rsidRPr="003B77F4" w:rsidRDefault="003B77F4" w:rsidP="003B77F4">
      <w:pPr>
        <w:pStyle w:val="ListParagraph"/>
        <w:numPr>
          <w:ilvl w:val="0"/>
          <w:numId w:val="11"/>
        </w:numPr>
        <w:spacing w:after="0" w:line="240" w:lineRule="auto"/>
        <w:jc w:val="both"/>
        <w:rPr>
          <w:rFonts w:ascii="Calibri" w:hAnsi="Calibri" w:cs="Calibri"/>
        </w:rPr>
      </w:pPr>
      <w:r w:rsidRPr="008230F5">
        <w:rPr>
          <w:rFonts w:ascii="Calibri" w:hAnsi="Calibri" w:cs="Calibri"/>
        </w:rPr>
        <w:t>Governments must stop double standards – the trade of banned pesticides in a country or region exported to another.</w:t>
      </w:r>
    </w:p>
    <w:p w14:paraId="0335F60F" w14:textId="3BDC8288" w:rsidR="00AB2869" w:rsidRPr="00743F8A" w:rsidRDefault="0090711F" w:rsidP="00743F8A">
      <w:pPr>
        <w:pStyle w:val="ListParagraph"/>
        <w:numPr>
          <w:ilvl w:val="0"/>
          <w:numId w:val="11"/>
        </w:numPr>
        <w:spacing w:after="0" w:line="240" w:lineRule="auto"/>
        <w:jc w:val="both"/>
        <w:rPr>
          <w:rFonts w:ascii="Calibri" w:hAnsi="Calibri" w:cs="Calibri"/>
        </w:rPr>
      </w:pPr>
      <w:r w:rsidRPr="006B6AD2">
        <w:rPr>
          <w:rFonts w:ascii="Calibri" w:hAnsi="Calibri" w:cs="Calibri"/>
        </w:rPr>
        <w:t>Governments, private sector, financial insti</w:t>
      </w:r>
      <w:r w:rsidR="008D7C33" w:rsidRPr="006B6AD2">
        <w:rPr>
          <w:rFonts w:ascii="Calibri" w:hAnsi="Calibri" w:cs="Calibri"/>
        </w:rPr>
        <w:t>t</w:t>
      </w:r>
      <w:r w:rsidRPr="006B6AD2">
        <w:rPr>
          <w:rFonts w:ascii="Calibri" w:hAnsi="Calibri" w:cs="Calibri"/>
        </w:rPr>
        <w:t xml:space="preserve">utions and the UN must accelerate </w:t>
      </w:r>
      <w:r w:rsidR="00470172">
        <w:rPr>
          <w:rFonts w:ascii="Calibri" w:hAnsi="Calibri" w:cs="Calibri"/>
        </w:rPr>
        <w:t xml:space="preserve">policy, technical and financial </w:t>
      </w:r>
      <w:r w:rsidRPr="006B6AD2">
        <w:rPr>
          <w:rFonts w:ascii="Calibri" w:hAnsi="Calibri" w:cs="Calibri"/>
        </w:rPr>
        <w:t>support</w:t>
      </w:r>
      <w:r w:rsidR="00470172">
        <w:rPr>
          <w:rFonts w:ascii="Calibri" w:hAnsi="Calibri" w:cs="Calibri"/>
        </w:rPr>
        <w:t xml:space="preserve"> </w:t>
      </w:r>
      <w:r w:rsidRPr="006B6AD2">
        <w:rPr>
          <w:rFonts w:ascii="Calibri" w:hAnsi="Calibri" w:cs="Calibri"/>
        </w:rPr>
        <w:t xml:space="preserve">for </w:t>
      </w:r>
      <w:r w:rsidR="00470172">
        <w:rPr>
          <w:rFonts w:ascii="Calibri" w:hAnsi="Calibri" w:cs="Calibri"/>
        </w:rPr>
        <w:t xml:space="preserve">agroecology </w:t>
      </w:r>
      <w:r w:rsidR="003E42CC">
        <w:rPr>
          <w:rFonts w:ascii="Calibri" w:hAnsi="Calibri" w:cs="Calibri"/>
        </w:rPr>
        <w:t xml:space="preserve">especially </w:t>
      </w:r>
      <w:r w:rsidR="00654898">
        <w:rPr>
          <w:rFonts w:ascii="Calibri" w:hAnsi="Calibri" w:cs="Calibri"/>
        </w:rPr>
        <w:t xml:space="preserve">guaranteeing women’s ownership and access to land, resources and markets. </w:t>
      </w:r>
    </w:p>
    <w:p w14:paraId="2C0ADE55" w14:textId="69DEDBC2" w:rsidR="008230F5" w:rsidRDefault="008230F5" w:rsidP="008230F5">
      <w:pPr>
        <w:pStyle w:val="ListParagraph"/>
        <w:numPr>
          <w:ilvl w:val="0"/>
          <w:numId w:val="11"/>
        </w:numPr>
        <w:spacing w:after="0" w:line="240" w:lineRule="auto"/>
        <w:jc w:val="both"/>
        <w:rPr>
          <w:rFonts w:ascii="Calibri" w:hAnsi="Calibri" w:cs="Calibri"/>
        </w:rPr>
      </w:pPr>
      <w:r>
        <w:rPr>
          <w:rFonts w:ascii="Calibri" w:hAnsi="Calibri" w:cs="Calibri"/>
        </w:rPr>
        <w:t xml:space="preserve">Governments must comply with Article 3.6 of the </w:t>
      </w:r>
      <w:hyperlink r:id="rId17" w:history="1">
        <w:r w:rsidRPr="00382817">
          <w:rPr>
            <w:rStyle w:val="Hyperlink"/>
            <w:rFonts w:ascii="Calibri" w:hAnsi="Calibri" w:cs="Calibri"/>
          </w:rPr>
          <w:t>International Code of Conduct on Pesticide Management</w:t>
        </w:r>
      </w:hyperlink>
      <w:r>
        <w:rPr>
          <w:rFonts w:ascii="Calibri" w:hAnsi="Calibri" w:cs="Calibri"/>
        </w:rPr>
        <w:t xml:space="preserve"> and ban pesticides that require PPE.</w:t>
      </w:r>
    </w:p>
    <w:p w14:paraId="22AA3D5F" w14:textId="39649076" w:rsidR="0090711F" w:rsidRPr="008230F5" w:rsidRDefault="00AB2869" w:rsidP="008230F5">
      <w:pPr>
        <w:pStyle w:val="ListParagraph"/>
        <w:numPr>
          <w:ilvl w:val="0"/>
          <w:numId w:val="11"/>
        </w:numPr>
        <w:spacing w:after="0" w:line="240" w:lineRule="auto"/>
        <w:jc w:val="both"/>
        <w:rPr>
          <w:rFonts w:ascii="Calibri" w:hAnsi="Calibri" w:cs="Calibri"/>
        </w:rPr>
      </w:pPr>
      <w:r w:rsidRPr="008230F5">
        <w:rPr>
          <w:rFonts w:ascii="Calibri" w:hAnsi="Calibri" w:cs="Calibri"/>
        </w:rPr>
        <w:t xml:space="preserve">Asian governments must sign on to ILO Convention 184 ‘Safety and Health in </w:t>
      </w:r>
      <w:r w:rsidR="00E40455" w:rsidRPr="008230F5">
        <w:rPr>
          <w:rFonts w:ascii="Calibri" w:hAnsi="Calibri" w:cs="Calibri"/>
        </w:rPr>
        <w:t>Agriculture</w:t>
      </w:r>
      <w:r w:rsidRPr="008230F5">
        <w:rPr>
          <w:rFonts w:ascii="Calibri" w:hAnsi="Calibri" w:cs="Calibri"/>
        </w:rPr>
        <w:t>’ that guarantees the rights of workers in agriculture including ensuring that they are given information on safety and health matters, have safety and health representatives, and can remove themselves from harm of agrochemicals without being penalised for their actions.</w:t>
      </w:r>
    </w:p>
    <w:p w14:paraId="09FC9342" w14:textId="20A978F3" w:rsidR="00E40455" w:rsidRDefault="00EC3A04" w:rsidP="006B6AD2">
      <w:pPr>
        <w:pStyle w:val="ListParagraph"/>
        <w:numPr>
          <w:ilvl w:val="0"/>
          <w:numId w:val="11"/>
        </w:numPr>
        <w:spacing w:after="0" w:line="240" w:lineRule="auto"/>
        <w:jc w:val="both"/>
        <w:rPr>
          <w:rFonts w:ascii="Calibri" w:hAnsi="Calibri" w:cs="Calibri"/>
        </w:rPr>
      </w:pPr>
      <w:r>
        <w:rPr>
          <w:rFonts w:ascii="Calibri" w:hAnsi="Calibri" w:cs="Calibri"/>
        </w:rPr>
        <w:t xml:space="preserve">Governments must </w:t>
      </w:r>
      <w:r w:rsidR="008A66FA">
        <w:rPr>
          <w:rFonts w:ascii="Calibri" w:hAnsi="Calibri" w:cs="Calibri"/>
        </w:rPr>
        <w:t>guarantee and strengthen</w:t>
      </w:r>
      <w:r>
        <w:rPr>
          <w:rFonts w:ascii="Calibri" w:hAnsi="Calibri" w:cs="Calibri"/>
        </w:rPr>
        <w:t xml:space="preserve"> social protection policies and programmes</w:t>
      </w:r>
      <w:r w:rsidR="00743F8A">
        <w:rPr>
          <w:rFonts w:ascii="Calibri" w:hAnsi="Calibri" w:cs="Calibri"/>
        </w:rPr>
        <w:t xml:space="preserve"> for</w:t>
      </w:r>
      <w:r>
        <w:rPr>
          <w:rFonts w:ascii="Calibri" w:hAnsi="Calibri" w:cs="Calibri"/>
        </w:rPr>
        <w:t xml:space="preserve"> </w:t>
      </w:r>
      <w:r w:rsidR="00C17576">
        <w:rPr>
          <w:rFonts w:ascii="Calibri" w:hAnsi="Calibri" w:cs="Calibri"/>
        </w:rPr>
        <w:t xml:space="preserve">rural </w:t>
      </w:r>
      <w:r>
        <w:rPr>
          <w:rFonts w:ascii="Calibri" w:hAnsi="Calibri" w:cs="Calibri"/>
        </w:rPr>
        <w:t>women especially for</w:t>
      </w:r>
      <w:r w:rsidR="00424295">
        <w:rPr>
          <w:rFonts w:ascii="Calibri" w:hAnsi="Calibri" w:cs="Calibri"/>
        </w:rPr>
        <w:t xml:space="preserve"> migrant </w:t>
      </w:r>
      <w:r w:rsidR="00C17576">
        <w:rPr>
          <w:rFonts w:ascii="Calibri" w:hAnsi="Calibri" w:cs="Calibri"/>
        </w:rPr>
        <w:t xml:space="preserve">and informal </w:t>
      </w:r>
      <w:r w:rsidR="00424295">
        <w:rPr>
          <w:rFonts w:ascii="Calibri" w:hAnsi="Calibri" w:cs="Calibri"/>
        </w:rPr>
        <w:t>workers</w:t>
      </w:r>
      <w:r w:rsidR="00C17576">
        <w:rPr>
          <w:rFonts w:ascii="Calibri" w:hAnsi="Calibri" w:cs="Calibri"/>
        </w:rPr>
        <w:t>.</w:t>
      </w:r>
      <w:r w:rsidR="00424295">
        <w:rPr>
          <w:rFonts w:ascii="Calibri" w:hAnsi="Calibri" w:cs="Calibri"/>
        </w:rPr>
        <w:t xml:space="preserve"> </w:t>
      </w:r>
    </w:p>
    <w:p w14:paraId="0EB90801" w14:textId="004F934E" w:rsidR="00B56EEA" w:rsidRPr="00743F8A" w:rsidRDefault="00432898" w:rsidP="00B56EEA">
      <w:pPr>
        <w:pStyle w:val="ListParagraph"/>
        <w:numPr>
          <w:ilvl w:val="0"/>
          <w:numId w:val="11"/>
        </w:numPr>
        <w:spacing w:after="0" w:line="240" w:lineRule="auto"/>
        <w:jc w:val="both"/>
        <w:rPr>
          <w:rFonts w:ascii="Calibri" w:hAnsi="Calibri" w:cs="Calibri"/>
          <w:color w:val="000000" w:themeColor="text1"/>
        </w:rPr>
      </w:pPr>
      <w:r w:rsidRPr="00432898">
        <w:rPr>
          <w:rFonts w:ascii="Calibri" w:hAnsi="Calibri" w:cs="Calibri"/>
          <w:color w:val="000000" w:themeColor="text1"/>
        </w:rPr>
        <w:t xml:space="preserve">Overall, </w:t>
      </w:r>
      <w:r w:rsidR="00996C23">
        <w:rPr>
          <w:rFonts w:ascii="Calibri" w:hAnsi="Calibri" w:cs="Calibri"/>
          <w:color w:val="000000" w:themeColor="text1"/>
        </w:rPr>
        <w:t>g</w:t>
      </w:r>
      <w:r w:rsidRPr="00432898">
        <w:rPr>
          <w:rFonts w:ascii="Calibri" w:hAnsi="Calibri" w:cs="Calibri"/>
          <w:color w:val="000000" w:themeColor="text1"/>
        </w:rPr>
        <w:t xml:space="preserve">overnments must ratify and implement laws </w:t>
      </w:r>
      <w:r w:rsidR="00B56EEA" w:rsidRPr="00432898">
        <w:rPr>
          <w:rFonts w:ascii="Calibri" w:hAnsi="Calibri" w:cs="Calibri"/>
          <w:color w:val="000000" w:themeColor="text1"/>
        </w:rPr>
        <w:t xml:space="preserve">that </w:t>
      </w:r>
      <w:r w:rsidRPr="00432898">
        <w:rPr>
          <w:rFonts w:ascii="Calibri" w:hAnsi="Calibri" w:cs="Calibri"/>
          <w:color w:val="000000" w:themeColor="text1"/>
        </w:rPr>
        <w:t xml:space="preserve">guarantee </w:t>
      </w:r>
      <w:r w:rsidR="00B56EEA" w:rsidRPr="00432898">
        <w:rPr>
          <w:rFonts w:ascii="Calibri" w:hAnsi="Calibri" w:cs="Calibri"/>
          <w:color w:val="000000" w:themeColor="text1"/>
        </w:rPr>
        <w:t>women’s rights to a healthy and clean environment, free of toxic pesticides</w:t>
      </w:r>
      <w:r w:rsidR="008C2019">
        <w:rPr>
          <w:rFonts w:ascii="Calibri" w:hAnsi="Calibri" w:cs="Calibri"/>
          <w:color w:val="000000" w:themeColor="text1"/>
        </w:rPr>
        <w:t xml:space="preserve">. </w:t>
      </w:r>
      <w:bookmarkEnd w:id="0"/>
    </w:p>
    <w:sectPr w:rsidR="00B56EEA" w:rsidRPr="00743F8A" w:rsidSect="0084008E">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452A" w14:textId="77777777" w:rsidR="0084008E" w:rsidRDefault="0084008E" w:rsidP="00D167CE">
      <w:pPr>
        <w:spacing w:after="0" w:line="240" w:lineRule="auto"/>
      </w:pPr>
      <w:r>
        <w:separator/>
      </w:r>
    </w:p>
  </w:endnote>
  <w:endnote w:type="continuationSeparator" w:id="0">
    <w:p w14:paraId="487FD8D3" w14:textId="77777777" w:rsidR="0084008E" w:rsidRDefault="0084008E" w:rsidP="00D1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75975"/>
      <w:docPartObj>
        <w:docPartGallery w:val="Page Numbers (Bottom of Page)"/>
        <w:docPartUnique/>
      </w:docPartObj>
    </w:sdtPr>
    <w:sdtContent>
      <w:p w14:paraId="0F2E7FF8" w14:textId="656C3A86" w:rsidR="004B24E4" w:rsidRDefault="004B24E4" w:rsidP="00487C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C30F2" w14:textId="77777777" w:rsidR="004B24E4" w:rsidRDefault="004B24E4" w:rsidP="004B2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8363897"/>
      <w:docPartObj>
        <w:docPartGallery w:val="Page Numbers (Bottom of Page)"/>
        <w:docPartUnique/>
      </w:docPartObj>
    </w:sdtPr>
    <w:sdtContent>
      <w:p w14:paraId="4CBC1376" w14:textId="0DCA0B5C" w:rsidR="004B24E4" w:rsidRDefault="004B24E4" w:rsidP="00487C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E693AC" w14:textId="77777777" w:rsidR="004B24E4" w:rsidRDefault="004B24E4" w:rsidP="004B24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FC38" w14:textId="77777777" w:rsidR="0084008E" w:rsidRDefault="0084008E" w:rsidP="00D167CE">
      <w:pPr>
        <w:spacing w:after="0" w:line="240" w:lineRule="auto"/>
      </w:pPr>
      <w:r>
        <w:separator/>
      </w:r>
    </w:p>
  </w:footnote>
  <w:footnote w:type="continuationSeparator" w:id="0">
    <w:p w14:paraId="13F9672A" w14:textId="77777777" w:rsidR="0084008E" w:rsidRDefault="0084008E" w:rsidP="00D167CE">
      <w:pPr>
        <w:spacing w:after="0" w:line="240" w:lineRule="auto"/>
      </w:pPr>
      <w:r>
        <w:continuationSeparator/>
      </w:r>
    </w:p>
  </w:footnote>
  <w:footnote w:id="1">
    <w:p w14:paraId="3B1D3607" w14:textId="74ED8949" w:rsidR="008F4633" w:rsidRPr="00DD543A" w:rsidRDefault="008F4633" w:rsidP="008F4633">
      <w:pPr>
        <w:pStyle w:val="FootnoteText"/>
        <w:rPr>
          <w:rFonts w:ascii="Calibri" w:hAnsi="Calibri" w:cs="Calibri"/>
          <w:sz w:val="18"/>
          <w:szCs w:val="18"/>
        </w:rPr>
      </w:pPr>
      <w:r w:rsidRPr="00DD543A">
        <w:rPr>
          <w:rStyle w:val="FootnoteReference"/>
          <w:rFonts w:ascii="Calibri" w:hAnsi="Calibri" w:cs="Calibri"/>
          <w:sz w:val="18"/>
          <w:szCs w:val="18"/>
        </w:rPr>
        <w:footnoteRef/>
      </w:r>
      <w:r w:rsidRPr="00DD543A">
        <w:rPr>
          <w:rFonts w:ascii="Calibri" w:hAnsi="Calibri" w:cs="Calibri"/>
          <w:sz w:val="18"/>
          <w:szCs w:val="18"/>
        </w:rPr>
        <w:t xml:space="preserve"> Boedeker W, Watts M, Clausing P, Marquez E. 2020. The global distribution of acute unintentional pesticide poisoning: estimations based on a systematic review. BMC Public Health 20:1875. </w:t>
      </w:r>
      <w:hyperlink r:id="rId1" w:history="1">
        <w:r w:rsidRPr="00DD543A">
          <w:rPr>
            <w:rStyle w:val="Hyperlink"/>
            <w:rFonts w:ascii="Calibri" w:hAnsi="Calibri" w:cs="Calibri"/>
            <w:sz w:val="18"/>
            <w:szCs w:val="18"/>
          </w:rPr>
          <w:t>https://doi.org/10.1186/s12889-020-09939-0</w:t>
        </w:r>
      </w:hyperlink>
      <w:r w:rsidRPr="00DD543A">
        <w:rPr>
          <w:rFonts w:ascii="Calibri" w:hAnsi="Calibri" w:cs="Calibri"/>
          <w:sz w:val="18"/>
          <w:szCs w:val="18"/>
        </w:rPr>
        <w:t xml:space="preserve">. </w:t>
      </w:r>
    </w:p>
  </w:footnote>
  <w:footnote w:id="2">
    <w:p w14:paraId="2D7B2511" w14:textId="3576DA40" w:rsidR="007976F1" w:rsidRPr="00DD543A" w:rsidRDefault="007976F1">
      <w:pPr>
        <w:pStyle w:val="FootnoteText"/>
        <w:rPr>
          <w:rFonts w:ascii="Calibri" w:hAnsi="Calibri" w:cs="Calibri"/>
          <w:sz w:val="18"/>
          <w:szCs w:val="18"/>
          <w:lang w:val="en-US"/>
        </w:rPr>
      </w:pPr>
      <w:r w:rsidRPr="00DD543A">
        <w:rPr>
          <w:rStyle w:val="FootnoteReference"/>
          <w:rFonts w:ascii="Calibri" w:hAnsi="Calibri" w:cs="Calibri"/>
          <w:sz w:val="18"/>
          <w:szCs w:val="18"/>
        </w:rPr>
        <w:footnoteRef/>
      </w:r>
      <w:r w:rsidRPr="00DD543A">
        <w:rPr>
          <w:rFonts w:ascii="Calibri" w:hAnsi="Calibri" w:cs="Calibri"/>
          <w:sz w:val="18"/>
          <w:szCs w:val="18"/>
        </w:rPr>
        <w:t xml:space="preserve"> IPEN and SAICM. 2020. </w:t>
      </w:r>
      <w:r w:rsidRPr="00DD543A">
        <w:rPr>
          <w:rFonts w:ascii="Calibri" w:hAnsi="Calibri" w:cs="Calibri"/>
          <w:sz w:val="18"/>
          <w:szCs w:val="18"/>
          <w:lang w:val="en-US"/>
        </w:rPr>
        <w:t xml:space="preserve">Women, Chemicals and the SGDs. </w:t>
      </w:r>
      <w:hyperlink r:id="rId2" w:history="1">
        <w:r w:rsidRPr="00DD543A">
          <w:rPr>
            <w:rStyle w:val="Hyperlink"/>
            <w:rFonts w:ascii="Calibri" w:hAnsi="Calibri" w:cs="Calibri"/>
            <w:sz w:val="18"/>
            <w:szCs w:val="18"/>
            <w:lang w:val="en-US"/>
          </w:rPr>
          <w:t>https://saicmknowledge.org/sites/default/files/resources/ipen-gender-chemicals-report-v1_6dw-en.pdf</w:t>
        </w:r>
      </w:hyperlink>
      <w:r w:rsidRPr="00DD543A">
        <w:rPr>
          <w:rFonts w:ascii="Calibri" w:hAnsi="Calibri" w:cs="Calibri"/>
          <w:sz w:val="18"/>
          <w:szCs w:val="18"/>
          <w:lang w:val="en-US"/>
        </w:rPr>
        <w:t xml:space="preserve"> </w:t>
      </w:r>
    </w:p>
  </w:footnote>
  <w:footnote w:id="3">
    <w:p w14:paraId="1AE8DB57" w14:textId="77777777" w:rsidR="0048287D" w:rsidRPr="00DD543A" w:rsidRDefault="0048287D" w:rsidP="0048287D">
      <w:pPr>
        <w:pStyle w:val="FootnoteText"/>
        <w:rPr>
          <w:rFonts w:ascii="Calibri" w:hAnsi="Calibri" w:cs="Calibri"/>
          <w:sz w:val="18"/>
          <w:szCs w:val="18"/>
          <w:lang w:val="en-US"/>
        </w:rPr>
      </w:pPr>
      <w:r w:rsidRPr="00DD543A">
        <w:rPr>
          <w:rStyle w:val="FootnoteReference"/>
          <w:rFonts w:ascii="Calibri" w:hAnsi="Calibri" w:cs="Calibri"/>
          <w:sz w:val="18"/>
          <w:szCs w:val="18"/>
        </w:rPr>
        <w:footnoteRef/>
      </w:r>
      <w:r w:rsidRPr="00DD543A">
        <w:rPr>
          <w:rFonts w:ascii="Calibri" w:hAnsi="Calibri" w:cs="Calibri"/>
          <w:sz w:val="18"/>
          <w:szCs w:val="18"/>
        </w:rPr>
        <w:t xml:space="preserve"> PANAP. 2018. Of Rights and Poisons: Accountability of the Agrochemical Industry. </w:t>
      </w:r>
      <w:r w:rsidRPr="00DD543A">
        <w:rPr>
          <w:rFonts w:ascii="Calibri" w:hAnsi="Calibri" w:cs="Calibri"/>
          <w:i/>
          <w:iCs/>
          <w:sz w:val="18"/>
          <w:szCs w:val="18"/>
        </w:rPr>
        <w:t>This study covered Bangladesh, India, Indonesia, Malaysia, Pakistan, Philippines and Vietnam with a total of 2,205 respondents</w:t>
      </w:r>
      <w:r w:rsidRPr="00DD543A">
        <w:rPr>
          <w:rFonts w:ascii="Calibri" w:hAnsi="Calibri" w:cs="Calibri"/>
          <w:sz w:val="18"/>
          <w:szCs w:val="18"/>
        </w:rPr>
        <w:t xml:space="preserve">. </w:t>
      </w:r>
      <w:hyperlink r:id="rId3" w:history="1">
        <w:r w:rsidRPr="00DD543A">
          <w:rPr>
            <w:rStyle w:val="Hyperlink"/>
            <w:rFonts w:ascii="Calibri" w:hAnsi="Calibri" w:cs="Calibri"/>
            <w:sz w:val="18"/>
            <w:szCs w:val="18"/>
          </w:rPr>
          <w:t>https://panap.net/resource/of-rights-and-poisons-accountability-of-the-agrochemical-industry/</w:t>
        </w:r>
      </w:hyperlink>
      <w:r w:rsidRPr="00DD543A">
        <w:rPr>
          <w:rFonts w:ascii="Calibri" w:hAnsi="Calibri" w:cs="Calibri"/>
          <w:sz w:val="18"/>
          <w:szCs w:val="18"/>
        </w:rPr>
        <w:t xml:space="preserve"> </w:t>
      </w:r>
    </w:p>
  </w:footnote>
  <w:footnote w:id="4">
    <w:p w14:paraId="72335CDD" w14:textId="77777777" w:rsidR="0048287D" w:rsidRPr="00DD543A" w:rsidRDefault="0048287D" w:rsidP="0048287D">
      <w:pPr>
        <w:spacing w:after="0" w:line="240" w:lineRule="auto"/>
        <w:jc w:val="both"/>
        <w:rPr>
          <w:rFonts w:ascii="Calibri" w:hAnsi="Calibri" w:cs="Calibri"/>
          <w:sz w:val="18"/>
          <w:szCs w:val="18"/>
        </w:rPr>
      </w:pPr>
      <w:r w:rsidRPr="00DD543A">
        <w:rPr>
          <w:rStyle w:val="FootnoteReference"/>
          <w:rFonts w:ascii="Calibri" w:hAnsi="Calibri" w:cs="Calibri"/>
          <w:sz w:val="18"/>
          <w:szCs w:val="18"/>
        </w:rPr>
        <w:footnoteRef/>
      </w:r>
      <w:r w:rsidRPr="00DD543A">
        <w:rPr>
          <w:rFonts w:ascii="Calibri" w:hAnsi="Calibri" w:cs="Calibri"/>
          <w:sz w:val="18"/>
          <w:szCs w:val="18"/>
        </w:rPr>
        <w:t xml:space="preserve"> The HHPs include butachlor, paraquat, fipronil, carbofuran, chlorantraniliprole, chlorpyrifos, cypermethrin, glyphosate, lambda-cyhalothrin, imidacloprid, malathion and monocrotophos. </w:t>
      </w:r>
    </w:p>
  </w:footnote>
  <w:footnote w:id="5">
    <w:p w14:paraId="717CA874" w14:textId="77777777" w:rsidR="0003428B" w:rsidRPr="00DD543A" w:rsidRDefault="0003428B" w:rsidP="0003428B">
      <w:pPr>
        <w:pStyle w:val="FootnoteText"/>
        <w:rPr>
          <w:rFonts w:ascii="Calibri" w:hAnsi="Calibri" w:cs="Calibri"/>
          <w:sz w:val="18"/>
          <w:szCs w:val="18"/>
          <w:lang w:val="en-US"/>
        </w:rPr>
      </w:pPr>
      <w:r w:rsidRPr="00DD543A">
        <w:rPr>
          <w:rStyle w:val="FootnoteReference"/>
          <w:rFonts w:ascii="Calibri" w:hAnsi="Calibri" w:cs="Calibri"/>
          <w:sz w:val="18"/>
          <w:szCs w:val="18"/>
        </w:rPr>
        <w:footnoteRef/>
      </w:r>
      <w:r w:rsidRPr="00DD543A">
        <w:rPr>
          <w:rFonts w:ascii="Calibri" w:hAnsi="Calibri" w:cs="Calibri"/>
          <w:sz w:val="18"/>
          <w:szCs w:val="18"/>
        </w:rPr>
        <w:t xml:space="preserve">  Venugopal, D., Karunamoorthy, P., Beerappa R., et.al. 2021. Evaluation of work place pesticide concentration and health complaints among women workers in tea plantation, Southern India.   </w:t>
      </w:r>
      <w:hyperlink r:id="rId4" w:history="1">
        <w:r w:rsidRPr="00DD543A">
          <w:rPr>
            <w:rStyle w:val="Hyperlink"/>
            <w:rFonts w:ascii="Calibri" w:hAnsi="Calibri" w:cs="Calibri"/>
            <w:sz w:val="18"/>
            <w:szCs w:val="18"/>
          </w:rPr>
          <w:t>https://www.nature.com/articles/s41370-020-00284-3</w:t>
        </w:r>
      </w:hyperlink>
      <w:r w:rsidRPr="00DD543A">
        <w:rPr>
          <w:rFonts w:ascii="Calibri" w:hAnsi="Calibri" w:cs="Calibri"/>
          <w:sz w:val="18"/>
          <w:szCs w:val="18"/>
        </w:rPr>
        <w:t xml:space="preserve">  </w:t>
      </w:r>
    </w:p>
  </w:footnote>
  <w:footnote w:id="6">
    <w:p w14:paraId="098E71E0" w14:textId="77777777" w:rsidR="0048287D" w:rsidRPr="00DD543A" w:rsidRDefault="0048287D" w:rsidP="0048287D">
      <w:pPr>
        <w:pStyle w:val="FootnoteText"/>
        <w:rPr>
          <w:rFonts w:ascii="Calibri" w:hAnsi="Calibri" w:cs="Calibri"/>
          <w:sz w:val="18"/>
          <w:szCs w:val="18"/>
          <w:lang w:val="en-US"/>
        </w:rPr>
      </w:pPr>
      <w:r w:rsidRPr="00DD543A">
        <w:rPr>
          <w:rStyle w:val="FootnoteReference"/>
          <w:rFonts w:ascii="Calibri" w:hAnsi="Calibri" w:cs="Calibri"/>
          <w:sz w:val="18"/>
          <w:szCs w:val="18"/>
        </w:rPr>
        <w:footnoteRef/>
      </w:r>
      <w:r w:rsidRPr="00DD543A">
        <w:rPr>
          <w:rFonts w:ascii="Calibri" w:hAnsi="Calibri" w:cs="Calibri"/>
          <w:sz w:val="18"/>
          <w:szCs w:val="18"/>
        </w:rPr>
        <w:t xml:space="preserve"> </w:t>
      </w:r>
      <w:r w:rsidRPr="00DD543A">
        <w:rPr>
          <w:rFonts w:ascii="Calibri" w:hAnsi="Calibri" w:cs="Calibri"/>
          <w:sz w:val="18"/>
          <w:szCs w:val="18"/>
          <w:lang w:val="en-US"/>
        </w:rPr>
        <w:t xml:space="preserve">Watts, M. 2013. Breast Cancer, Pesticides and You. </w:t>
      </w:r>
      <w:hyperlink r:id="rId5" w:history="1">
        <w:r w:rsidRPr="00DD543A">
          <w:rPr>
            <w:rStyle w:val="Hyperlink"/>
            <w:rFonts w:ascii="Calibri" w:hAnsi="Calibri" w:cs="Calibri"/>
            <w:sz w:val="18"/>
            <w:szCs w:val="18"/>
            <w:lang w:val="en-US"/>
          </w:rPr>
          <w:t>https://panap.net/resource/breast-cancer-pesticides-and-you/</w:t>
        </w:r>
      </w:hyperlink>
      <w:r w:rsidRPr="00DD543A">
        <w:rPr>
          <w:rFonts w:ascii="Calibri" w:hAnsi="Calibri" w:cs="Calibri"/>
          <w:sz w:val="18"/>
          <w:szCs w:val="18"/>
          <w:lang w:val="en-US"/>
        </w:rPr>
        <w:t xml:space="preserve"> </w:t>
      </w:r>
    </w:p>
  </w:footnote>
  <w:footnote w:id="7">
    <w:p w14:paraId="1A0E9642" w14:textId="6A9C0E38" w:rsidR="00CC1BCD" w:rsidRPr="0004092B" w:rsidRDefault="00264D35" w:rsidP="00CC1BCD">
      <w:pPr>
        <w:pStyle w:val="FootnoteText"/>
        <w:rPr>
          <w:rFonts w:ascii="Calibri" w:hAnsi="Calibri" w:cs="Calibri"/>
          <w:sz w:val="18"/>
          <w:szCs w:val="18"/>
        </w:rPr>
      </w:pPr>
      <w:r>
        <w:rPr>
          <w:rStyle w:val="FootnoteReference"/>
        </w:rPr>
        <w:footnoteRef/>
      </w:r>
      <w:r>
        <w:t xml:space="preserve"> </w:t>
      </w:r>
      <w:r w:rsidR="00CC1BCD" w:rsidRPr="0004092B">
        <w:rPr>
          <w:rFonts w:ascii="Calibri" w:hAnsi="Calibri" w:cs="Calibri"/>
          <w:sz w:val="18"/>
          <w:szCs w:val="18"/>
        </w:rPr>
        <w:t>Heinrich-Böll-Stiftung, Friends of the Earth Europe, Bund für Umwelt und Naturschutz, Berlin, Germany</w:t>
      </w:r>
    </w:p>
    <w:p w14:paraId="3780858C" w14:textId="2F0E4564" w:rsidR="00264D35" w:rsidRPr="0004092B" w:rsidRDefault="00CC1BCD" w:rsidP="00CC1BCD">
      <w:pPr>
        <w:pStyle w:val="FootnoteText"/>
        <w:rPr>
          <w:lang w:val="en-US"/>
        </w:rPr>
      </w:pPr>
      <w:r w:rsidRPr="0004092B">
        <w:rPr>
          <w:rFonts w:ascii="Calibri" w:hAnsi="Calibri" w:cs="Calibri"/>
          <w:sz w:val="18"/>
          <w:szCs w:val="18"/>
        </w:rPr>
        <w:t xml:space="preserve">PAN Europe. </w:t>
      </w:r>
      <w:r>
        <w:rPr>
          <w:rFonts w:ascii="Calibri" w:hAnsi="Calibri" w:cs="Calibri"/>
          <w:sz w:val="18"/>
          <w:szCs w:val="18"/>
        </w:rPr>
        <w:t xml:space="preserve">2022. </w:t>
      </w:r>
      <w:r w:rsidRPr="0004092B">
        <w:rPr>
          <w:rFonts w:ascii="Calibri" w:hAnsi="Calibri" w:cs="Calibri"/>
          <w:sz w:val="18"/>
          <w:szCs w:val="18"/>
        </w:rPr>
        <w:t>P</w:t>
      </w:r>
      <w:r>
        <w:rPr>
          <w:rFonts w:ascii="Calibri" w:hAnsi="Calibri" w:cs="Calibri"/>
          <w:sz w:val="18"/>
          <w:szCs w:val="18"/>
        </w:rPr>
        <w:t xml:space="preserve">esticide </w:t>
      </w:r>
      <w:r w:rsidRPr="0004092B">
        <w:rPr>
          <w:rFonts w:ascii="Calibri" w:hAnsi="Calibri" w:cs="Calibri"/>
          <w:sz w:val="18"/>
          <w:szCs w:val="18"/>
        </w:rPr>
        <w:t>A</w:t>
      </w:r>
      <w:r>
        <w:rPr>
          <w:rFonts w:ascii="Calibri" w:hAnsi="Calibri" w:cs="Calibri"/>
          <w:sz w:val="18"/>
          <w:szCs w:val="18"/>
        </w:rPr>
        <w:t xml:space="preserve">tlas: </w:t>
      </w:r>
      <w:r w:rsidRPr="0004092B">
        <w:rPr>
          <w:rFonts w:ascii="Calibri" w:hAnsi="Calibri" w:cs="Calibri"/>
          <w:sz w:val="18"/>
          <w:szCs w:val="18"/>
        </w:rPr>
        <w:t>Facts and figures about toxic chemicals in agriculture</w:t>
      </w:r>
      <w:r>
        <w:rPr>
          <w:rFonts w:ascii="Calibri" w:hAnsi="Calibri" w:cs="Calibri"/>
          <w:sz w:val="18"/>
          <w:szCs w:val="18"/>
        </w:rPr>
        <w:t xml:space="preserve">. Kenya edition. Article by </w:t>
      </w:r>
      <w:r w:rsidRPr="0004092B">
        <w:rPr>
          <w:rFonts w:ascii="Calibri" w:hAnsi="Calibri" w:cs="Calibri"/>
          <w:sz w:val="18"/>
          <w:szCs w:val="18"/>
        </w:rPr>
        <w:t>Ilang Ilang, “Gender at the forefront of exposure”</w:t>
      </w:r>
      <w:r>
        <w:rPr>
          <w:rFonts w:ascii="Calibri" w:hAnsi="Calibri" w:cs="Calibri"/>
          <w:sz w:val="18"/>
          <w:szCs w:val="18"/>
        </w:rPr>
        <w:t>.</w:t>
      </w:r>
    </w:p>
  </w:footnote>
  <w:footnote w:id="8">
    <w:p w14:paraId="38B34D6E" w14:textId="77777777" w:rsidR="0048287D" w:rsidRPr="00DD543A" w:rsidRDefault="0048287D" w:rsidP="0048287D">
      <w:pPr>
        <w:pStyle w:val="FootnoteText"/>
        <w:rPr>
          <w:rFonts w:ascii="Calibri" w:hAnsi="Calibri" w:cs="Calibri"/>
          <w:sz w:val="18"/>
          <w:szCs w:val="18"/>
          <w:lang w:val="en-US"/>
        </w:rPr>
      </w:pPr>
      <w:r w:rsidRPr="00DD543A">
        <w:rPr>
          <w:rStyle w:val="FootnoteReference"/>
          <w:rFonts w:ascii="Calibri" w:hAnsi="Calibri" w:cs="Calibri"/>
          <w:sz w:val="18"/>
          <w:szCs w:val="18"/>
        </w:rPr>
        <w:footnoteRef/>
      </w:r>
      <w:r w:rsidRPr="00DD543A">
        <w:rPr>
          <w:rFonts w:ascii="Calibri" w:hAnsi="Calibri" w:cs="Calibri"/>
          <w:sz w:val="18"/>
          <w:szCs w:val="18"/>
        </w:rPr>
        <w:t xml:space="preserve"> </w:t>
      </w:r>
      <w:bookmarkStart w:id="1" w:name="_Hlk162533523"/>
      <w:r w:rsidRPr="00DD543A">
        <w:rPr>
          <w:rFonts w:ascii="Calibri" w:hAnsi="Calibri" w:cs="Calibri"/>
          <w:sz w:val="18"/>
          <w:szCs w:val="18"/>
        </w:rPr>
        <w:t xml:space="preserve">Tenaganita. 2023.  Malaysia </w:t>
      </w:r>
      <w:r w:rsidRPr="00DD543A">
        <w:rPr>
          <w:rFonts w:ascii="Calibri" w:hAnsi="Calibri" w:cs="Calibri"/>
          <w:sz w:val="18"/>
          <w:szCs w:val="18"/>
          <w:lang w:val="en-US"/>
        </w:rPr>
        <w:t xml:space="preserve">Country Report: Social Protection and Labour Rights of Women in Malaysia’s Plantation Sector. Unpublished report. The focused group discussion involved </w:t>
      </w:r>
      <w:r w:rsidRPr="00DD543A">
        <w:rPr>
          <w:rFonts w:ascii="Calibri" w:hAnsi="Calibri" w:cs="Calibri"/>
          <w:sz w:val="18"/>
          <w:szCs w:val="18"/>
        </w:rPr>
        <w:t xml:space="preserve">fifty women farmers and agricultural workers covering four plantation estates and a farm in Selangor and Sabah. </w:t>
      </w:r>
    </w:p>
    <w:bookmarkEnd w:id="1"/>
  </w:footnote>
  <w:footnote w:id="9">
    <w:p w14:paraId="27795B7E" w14:textId="77777777" w:rsidR="0048287D" w:rsidRPr="00DD543A" w:rsidRDefault="0048287D" w:rsidP="0048287D">
      <w:pPr>
        <w:pStyle w:val="FootnoteText"/>
        <w:rPr>
          <w:rFonts w:ascii="Calibri" w:hAnsi="Calibri" w:cs="Calibri"/>
          <w:sz w:val="18"/>
          <w:szCs w:val="18"/>
          <w:lang w:val="en-US"/>
        </w:rPr>
      </w:pPr>
      <w:r w:rsidRPr="00DD543A">
        <w:rPr>
          <w:rStyle w:val="FootnoteReference"/>
          <w:rFonts w:ascii="Calibri" w:hAnsi="Calibri" w:cs="Calibri"/>
          <w:sz w:val="18"/>
          <w:szCs w:val="18"/>
        </w:rPr>
        <w:footnoteRef/>
      </w:r>
      <w:r w:rsidRPr="00DD543A">
        <w:rPr>
          <w:rFonts w:ascii="Calibri" w:hAnsi="Calibri" w:cs="Calibri"/>
          <w:sz w:val="18"/>
          <w:szCs w:val="18"/>
        </w:rPr>
        <w:t xml:space="preserve"> PANAP. 2023. Irene Fernandez Leadership Training for Rural Women.  </w:t>
      </w:r>
      <w:hyperlink r:id="rId6" w:history="1">
        <w:r w:rsidRPr="00DD543A">
          <w:rPr>
            <w:rStyle w:val="Hyperlink"/>
            <w:rFonts w:ascii="Calibri" w:hAnsi="Calibri" w:cs="Calibri"/>
            <w:sz w:val="18"/>
            <w:szCs w:val="18"/>
          </w:rPr>
          <w:t>https://files.panap.net/resources/Irene-Fernandez-Leadership-Training-for-Rural-Women.pdf</w:t>
        </w:r>
      </w:hyperlink>
    </w:p>
  </w:footnote>
  <w:footnote w:id="10">
    <w:p w14:paraId="3BD20104" w14:textId="77777777" w:rsidR="00BB4FEE" w:rsidRPr="00DD543A" w:rsidRDefault="00BB4FEE" w:rsidP="00BB4FEE">
      <w:pPr>
        <w:pStyle w:val="FootnoteText"/>
        <w:rPr>
          <w:rFonts w:ascii="Calibri" w:hAnsi="Calibri" w:cs="Calibri"/>
          <w:sz w:val="18"/>
          <w:szCs w:val="18"/>
        </w:rPr>
      </w:pPr>
      <w:r w:rsidRPr="00DD543A">
        <w:rPr>
          <w:rStyle w:val="FootnoteReference"/>
          <w:rFonts w:ascii="Calibri" w:hAnsi="Calibri" w:cs="Calibri"/>
          <w:sz w:val="18"/>
          <w:szCs w:val="18"/>
        </w:rPr>
        <w:footnoteRef/>
      </w:r>
      <w:r w:rsidRPr="00DD543A">
        <w:rPr>
          <w:rFonts w:ascii="Calibri" w:hAnsi="Calibri" w:cs="Calibri"/>
          <w:sz w:val="18"/>
          <w:szCs w:val="18"/>
        </w:rPr>
        <w:t xml:space="preserve"> </w:t>
      </w:r>
      <w:bookmarkStart w:id="2" w:name="_Hlk162339319"/>
      <w:r w:rsidRPr="00DD543A">
        <w:rPr>
          <w:rFonts w:ascii="Calibri" w:hAnsi="Calibri" w:cs="Calibri"/>
          <w:sz w:val="18"/>
          <w:szCs w:val="18"/>
        </w:rPr>
        <w:t>PAN India, 2017. Untold Realities of Pesticide Poisonings in Yavatmal district in Maharashtra</w:t>
      </w:r>
    </w:p>
    <w:p w14:paraId="027DC19C" w14:textId="77777777" w:rsidR="00BB4FEE" w:rsidRPr="00DD543A" w:rsidRDefault="00BB4FEE" w:rsidP="00BB4FEE">
      <w:pPr>
        <w:pStyle w:val="FootnoteText"/>
        <w:rPr>
          <w:rFonts w:ascii="Calibri" w:hAnsi="Calibri" w:cs="Calibri"/>
          <w:sz w:val="18"/>
          <w:szCs w:val="18"/>
        </w:rPr>
      </w:pPr>
      <w:r w:rsidRPr="00DD543A">
        <w:rPr>
          <w:rFonts w:ascii="Calibri" w:hAnsi="Calibri" w:cs="Calibri"/>
          <w:sz w:val="18"/>
          <w:szCs w:val="18"/>
        </w:rPr>
        <w:t xml:space="preserve">PAN India Releases Assessment Report on Yavatmal Poisonings and Deaths. </w:t>
      </w:r>
      <w:hyperlink r:id="rId7" w:history="1">
        <w:r w:rsidRPr="00DD543A">
          <w:rPr>
            <w:rStyle w:val="Hyperlink"/>
            <w:rFonts w:ascii="Calibri" w:hAnsi="Calibri" w:cs="Calibri"/>
            <w:sz w:val="18"/>
            <w:szCs w:val="18"/>
          </w:rPr>
          <w:t>http://www.pan-india.org/untold-realities-of-pesticide-poisonings-in-yavatmal-district-in-maharashtra/</w:t>
        </w:r>
      </w:hyperlink>
    </w:p>
    <w:bookmarkEnd w:id="2"/>
  </w:footnote>
  <w:footnote w:id="11">
    <w:p w14:paraId="2D793844" w14:textId="77777777" w:rsidR="00BB4FEE" w:rsidRPr="00C3284D" w:rsidRDefault="00BB4FEE" w:rsidP="00BB4FEE">
      <w:pPr>
        <w:pStyle w:val="FootnoteText"/>
        <w:rPr>
          <w:rFonts w:ascii="Calibri" w:hAnsi="Calibri" w:cs="Calibri"/>
          <w:sz w:val="18"/>
          <w:szCs w:val="18"/>
          <w:lang w:val="en-US"/>
        </w:rPr>
      </w:pPr>
      <w:r w:rsidRPr="00C3284D">
        <w:rPr>
          <w:rStyle w:val="FootnoteReference"/>
          <w:rFonts w:ascii="Calibri" w:hAnsi="Calibri" w:cs="Calibri"/>
          <w:sz w:val="18"/>
          <w:szCs w:val="18"/>
        </w:rPr>
        <w:footnoteRef/>
      </w:r>
      <w:r w:rsidRPr="00C3284D">
        <w:rPr>
          <w:rFonts w:ascii="Calibri" w:hAnsi="Calibri" w:cs="Calibri"/>
          <w:sz w:val="18"/>
          <w:szCs w:val="18"/>
        </w:rPr>
        <w:t xml:space="preserve"> </w:t>
      </w:r>
      <w:r w:rsidRPr="00C3284D">
        <w:rPr>
          <w:rFonts w:ascii="Calibri" w:hAnsi="Calibri" w:cs="Calibri"/>
          <w:sz w:val="18"/>
          <w:szCs w:val="18"/>
          <w:lang w:val="en-US"/>
        </w:rPr>
        <w:t xml:space="preserve">Public Eye.  The Yavatmal Scandal. 2017. </w:t>
      </w:r>
      <w:hyperlink r:id="rId8" w:history="1">
        <w:r w:rsidRPr="00C3284D">
          <w:rPr>
            <w:rStyle w:val="Hyperlink"/>
            <w:rFonts w:ascii="Calibri" w:hAnsi="Calibri" w:cs="Calibri"/>
            <w:sz w:val="18"/>
            <w:szCs w:val="18"/>
            <w:lang w:val="en-US"/>
          </w:rPr>
          <w:t>https://toxicexports.publiceye.ch/</w:t>
        </w:r>
      </w:hyperlink>
      <w:r w:rsidRPr="00C3284D">
        <w:rPr>
          <w:rFonts w:ascii="Calibri" w:hAnsi="Calibri" w:cs="Calibri"/>
          <w:sz w:val="18"/>
          <w:szCs w:val="18"/>
          <w:lang w:val="en-US"/>
        </w:rPr>
        <w:t xml:space="preserve"> </w:t>
      </w:r>
    </w:p>
  </w:footnote>
  <w:footnote w:id="12">
    <w:p w14:paraId="1410E124" w14:textId="6558EE07" w:rsidR="00C3284D" w:rsidRPr="00C3284D" w:rsidRDefault="00C3284D">
      <w:pPr>
        <w:pStyle w:val="FootnoteText"/>
        <w:rPr>
          <w:rFonts w:ascii="Calibri" w:hAnsi="Calibri" w:cs="Calibri"/>
          <w:sz w:val="18"/>
          <w:szCs w:val="18"/>
          <w:lang w:val="en-US"/>
        </w:rPr>
      </w:pPr>
      <w:r w:rsidRPr="00C3284D">
        <w:rPr>
          <w:rStyle w:val="FootnoteReference"/>
          <w:rFonts w:ascii="Calibri" w:hAnsi="Calibri" w:cs="Calibri"/>
          <w:sz w:val="18"/>
          <w:szCs w:val="18"/>
        </w:rPr>
        <w:footnoteRef/>
      </w:r>
      <w:r w:rsidRPr="00C3284D">
        <w:rPr>
          <w:rFonts w:ascii="Calibri" w:hAnsi="Calibri" w:cs="Calibri"/>
          <w:sz w:val="18"/>
          <w:szCs w:val="18"/>
        </w:rPr>
        <w:t xml:space="preserve"> Public Eye et al. vs. Syngenta. </w:t>
      </w:r>
      <w:r w:rsidR="009A1AE9">
        <w:rPr>
          <w:rFonts w:ascii="Calibri" w:hAnsi="Calibri" w:cs="Calibri"/>
          <w:sz w:val="18"/>
          <w:szCs w:val="18"/>
        </w:rPr>
        <w:t xml:space="preserve">2020. </w:t>
      </w:r>
      <w:r w:rsidRPr="00C3284D">
        <w:rPr>
          <w:rFonts w:ascii="Calibri" w:hAnsi="Calibri" w:cs="Calibri"/>
          <w:sz w:val="18"/>
          <w:szCs w:val="18"/>
        </w:rPr>
        <w:t xml:space="preserve">Syngenta pesticide poisons Indian agricultural workers. </w:t>
      </w:r>
      <w:hyperlink r:id="rId9" w:history="1">
        <w:r w:rsidR="009A1AE9" w:rsidRPr="00487CAB">
          <w:rPr>
            <w:rStyle w:val="Hyperlink"/>
            <w:rFonts w:ascii="Calibri" w:hAnsi="Calibri" w:cs="Calibri"/>
            <w:sz w:val="18"/>
            <w:szCs w:val="18"/>
          </w:rPr>
          <w:t>https://www.oecdwatch.org/complaint/public-eye-et-al-vs-syngenta/</w:t>
        </w:r>
      </w:hyperlink>
    </w:p>
  </w:footnote>
  <w:footnote w:id="13">
    <w:p w14:paraId="7E595900" w14:textId="7ED8D6F2" w:rsidR="00BB4FEE" w:rsidRPr="009A1AE9" w:rsidRDefault="00BB4FEE">
      <w:pPr>
        <w:pStyle w:val="FootnoteText"/>
        <w:rPr>
          <w:rFonts w:ascii="Calibri" w:hAnsi="Calibri" w:cs="Calibri"/>
          <w:sz w:val="18"/>
          <w:szCs w:val="18"/>
          <w:lang w:val="en-US"/>
        </w:rPr>
      </w:pPr>
      <w:r w:rsidRPr="00C3284D">
        <w:rPr>
          <w:rStyle w:val="FootnoteReference"/>
          <w:rFonts w:ascii="Calibri" w:hAnsi="Calibri" w:cs="Calibri"/>
          <w:sz w:val="18"/>
          <w:szCs w:val="18"/>
        </w:rPr>
        <w:footnoteRef/>
      </w:r>
      <w:r w:rsidRPr="00C3284D">
        <w:rPr>
          <w:rFonts w:ascii="Calibri" w:hAnsi="Calibri" w:cs="Calibri"/>
          <w:sz w:val="18"/>
          <w:szCs w:val="18"/>
        </w:rPr>
        <w:t xml:space="preserve"> </w:t>
      </w:r>
      <w:r w:rsidR="00D63DC4" w:rsidRPr="00C3284D">
        <w:rPr>
          <w:rFonts w:ascii="Calibri" w:hAnsi="Calibri" w:cs="Calibri"/>
          <w:color w:val="454545"/>
          <w:sz w:val="18"/>
          <w:szCs w:val="18"/>
          <w:shd w:val="clear" w:color="auto" w:fill="FFFFFF"/>
        </w:rPr>
        <w:t>The National Contact Point (NCP) promotes the observance of the </w:t>
      </w:r>
      <w:hyperlink r:id="rId10" w:tgtFrame="_blank" w:history="1">
        <w:r w:rsidR="00D63DC4" w:rsidRPr="00C3284D">
          <w:rPr>
            <w:rStyle w:val="Hyperlink"/>
            <w:rFonts w:ascii="Calibri" w:hAnsi="Calibri" w:cs="Calibri"/>
            <w:color w:val="006699"/>
            <w:sz w:val="18"/>
            <w:szCs w:val="18"/>
            <w:shd w:val="clear" w:color="auto" w:fill="FFFFFF"/>
          </w:rPr>
          <w:t>OECD Guidelines for Multinational Enterprise on Responsible Business Conduct</w:t>
        </w:r>
      </w:hyperlink>
      <w:r w:rsidR="00D63DC4" w:rsidRPr="00C3284D">
        <w:rPr>
          <w:rFonts w:ascii="Calibri" w:hAnsi="Calibri" w:cs="Calibri"/>
          <w:color w:val="454545"/>
          <w:sz w:val="18"/>
          <w:szCs w:val="18"/>
          <w:shd w:val="clear" w:color="auto" w:fill="FFFFFF"/>
        </w:rPr>
        <w:t xml:space="preserve"> and discusses with parties concerned all relevant issues so as to contribute to the resolution of </w:t>
      </w:r>
      <w:r w:rsidR="00D63DC4" w:rsidRPr="009A1AE9">
        <w:rPr>
          <w:rFonts w:ascii="Calibri" w:hAnsi="Calibri" w:cs="Calibri"/>
          <w:color w:val="454545"/>
          <w:sz w:val="18"/>
          <w:szCs w:val="18"/>
          <w:shd w:val="clear" w:color="auto" w:fill="FFFFFF"/>
        </w:rPr>
        <w:t>any problems which might arise.</w:t>
      </w:r>
    </w:p>
  </w:footnote>
  <w:footnote w:id="14">
    <w:p w14:paraId="01A8E1BE" w14:textId="6905CC57" w:rsidR="009A1AE9" w:rsidRPr="009A1AE9" w:rsidRDefault="00DF4A0E" w:rsidP="00DF4A0E">
      <w:pPr>
        <w:pStyle w:val="FootnoteText"/>
        <w:rPr>
          <w:rFonts w:ascii="Calibri" w:hAnsi="Calibri" w:cs="Calibri"/>
          <w:sz w:val="18"/>
          <w:szCs w:val="18"/>
        </w:rPr>
      </w:pPr>
      <w:r w:rsidRPr="009A1AE9">
        <w:rPr>
          <w:rStyle w:val="FootnoteReference"/>
          <w:rFonts w:ascii="Calibri" w:hAnsi="Calibri" w:cs="Calibri"/>
          <w:sz w:val="18"/>
          <w:szCs w:val="18"/>
        </w:rPr>
        <w:footnoteRef/>
      </w:r>
      <w:r w:rsidRPr="009A1AE9">
        <w:rPr>
          <w:rFonts w:ascii="Calibri" w:hAnsi="Calibri" w:cs="Calibri"/>
          <w:sz w:val="18"/>
          <w:szCs w:val="18"/>
        </w:rPr>
        <w:t xml:space="preserve"> Public Eye. </w:t>
      </w:r>
      <w:r w:rsidR="009A1AE9" w:rsidRPr="009A1AE9">
        <w:rPr>
          <w:rFonts w:ascii="Calibri" w:hAnsi="Calibri" w:cs="Calibri"/>
          <w:sz w:val="18"/>
          <w:szCs w:val="18"/>
        </w:rPr>
        <w:t>2022. Yavatmal pesticide poisonings: Syngenta gets away without providing remedy to Indian farmers</w:t>
      </w:r>
      <w:r w:rsidRPr="009A1AE9">
        <w:rPr>
          <w:rFonts w:ascii="Calibri" w:hAnsi="Calibri" w:cs="Calibri"/>
          <w:sz w:val="18"/>
          <w:szCs w:val="18"/>
        </w:rPr>
        <w:t>.</w:t>
      </w:r>
      <w:r w:rsidR="0048287D">
        <w:rPr>
          <w:rFonts w:ascii="Calibri" w:hAnsi="Calibri" w:cs="Calibri"/>
          <w:sz w:val="18"/>
          <w:szCs w:val="18"/>
        </w:rPr>
        <w:t xml:space="preserve"> </w:t>
      </w:r>
      <w:hyperlink r:id="rId11" w:history="1">
        <w:r w:rsidR="0048287D" w:rsidRPr="0048287D">
          <w:rPr>
            <w:rStyle w:val="Hyperlink"/>
            <w:rFonts w:ascii="Calibri" w:hAnsi="Calibri" w:cs="Calibri"/>
            <w:sz w:val="18"/>
            <w:szCs w:val="18"/>
          </w:rPr>
          <w:t>https://www.publiceye.ch/en/media-corner/press-releases/detail/yavatmal-pesticide-poisonings-syngenta-gets-away-without-providing-remedy-to-indian-farmers</w:t>
        </w:r>
      </w:hyperlink>
      <w:r w:rsidR="0048287D">
        <w:rPr>
          <w:rFonts w:ascii="Calibri" w:hAnsi="Calibri" w:cs="Calibri"/>
          <w:sz w:val="18"/>
          <w:szCs w:val="18"/>
        </w:rPr>
        <w:t xml:space="preserve"> </w:t>
      </w:r>
    </w:p>
  </w:footnote>
  <w:footnote w:id="15">
    <w:p w14:paraId="2A2CAB5A" w14:textId="57D59E52" w:rsidR="00CF6555" w:rsidRPr="009A1AE9" w:rsidRDefault="00CF6555">
      <w:pPr>
        <w:pStyle w:val="FootnoteText"/>
        <w:rPr>
          <w:rFonts w:ascii="Calibri" w:hAnsi="Calibri" w:cs="Calibri"/>
          <w:sz w:val="18"/>
          <w:szCs w:val="18"/>
          <w:lang w:val="en-US"/>
        </w:rPr>
      </w:pPr>
      <w:r w:rsidRPr="009A1AE9">
        <w:rPr>
          <w:rStyle w:val="FootnoteReference"/>
          <w:rFonts w:ascii="Calibri" w:hAnsi="Calibri" w:cs="Calibri"/>
          <w:sz w:val="18"/>
          <w:szCs w:val="18"/>
        </w:rPr>
        <w:footnoteRef/>
      </w:r>
      <w:r w:rsidRPr="009A1AE9">
        <w:rPr>
          <w:rFonts w:ascii="Calibri" w:hAnsi="Calibri" w:cs="Calibri"/>
          <w:sz w:val="18"/>
          <w:szCs w:val="18"/>
        </w:rPr>
        <w:t xml:space="preserve"> </w:t>
      </w:r>
      <w:r w:rsidRPr="009A1AE9">
        <w:rPr>
          <w:rFonts w:ascii="Calibri" w:hAnsi="Calibri" w:cs="Calibri"/>
          <w:sz w:val="18"/>
          <w:szCs w:val="18"/>
          <w:lang w:val="en-US"/>
        </w:rPr>
        <w:t>Ibid</w:t>
      </w:r>
      <w:r w:rsidR="00DF64F1">
        <w:rPr>
          <w:rFonts w:ascii="Calibri" w:hAnsi="Calibri" w:cs="Calibri"/>
          <w:sz w:val="18"/>
          <w:szCs w:val="18"/>
          <w:lang w:val="en-US"/>
        </w:rPr>
        <w:t>.</w:t>
      </w:r>
    </w:p>
  </w:footnote>
  <w:footnote w:id="16">
    <w:p w14:paraId="58A3F6D0" w14:textId="0A0AFCF9" w:rsidR="000A2C40" w:rsidRPr="0004092B" w:rsidRDefault="000A2C40">
      <w:pPr>
        <w:pStyle w:val="FootnoteText"/>
        <w:rPr>
          <w:rFonts w:ascii="Calibri" w:hAnsi="Calibri" w:cs="Calibri"/>
          <w:sz w:val="18"/>
          <w:szCs w:val="18"/>
          <w:lang w:val="en-US"/>
        </w:rPr>
      </w:pPr>
      <w:r>
        <w:rPr>
          <w:rStyle w:val="FootnoteReference"/>
        </w:rPr>
        <w:footnoteRef/>
      </w:r>
      <w:r>
        <w:t xml:space="preserve"> </w:t>
      </w:r>
      <w:r w:rsidRPr="0004092B">
        <w:rPr>
          <w:rFonts w:ascii="Calibri" w:hAnsi="Calibri" w:cs="Calibri"/>
          <w:sz w:val="18"/>
          <w:szCs w:val="18"/>
        </w:rPr>
        <w:t>Tenaganita. 2023.  Malaysia Country Report: Social Protection and Labour Rights of Women in Malaysia’s Plantation Sector. Unpublished report. The focused group discussion involved fifty women farmers and agricultural workers covering four plantation estates and a farm in Selangor and Sabah.</w:t>
      </w:r>
    </w:p>
  </w:footnote>
  <w:footnote w:id="17">
    <w:p w14:paraId="75A42353" w14:textId="77777777" w:rsidR="00DF64F1" w:rsidRPr="00DD543A" w:rsidRDefault="00DF64F1" w:rsidP="00DF64F1">
      <w:pPr>
        <w:spacing w:after="0" w:line="240" w:lineRule="auto"/>
        <w:jc w:val="both"/>
        <w:rPr>
          <w:rFonts w:ascii="Calibri" w:hAnsi="Calibri" w:cs="Calibri"/>
          <w:sz w:val="18"/>
          <w:szCs w:val="18"/>
        </w:rPr>
      </w:pPr>
      <w:r w:rsidRPr="00DD543A">
        <w:rPr>
          <w:rStyle w:val="FootnoteReference"/>
          <w:rFonts w:ascii="Calibri" w:hAnsi="Calibri" w:cs="Calibri"/>
          <w:sz w:val="18"/>
          <w:szCs w:val="18"/>
        </w:rPr>
        <w:footnoteRef/>
      </w:r>
      <w:r w:rsidRPr="00DD543A">
        <w:rPr>
          <w:rFonts w:ascii="Calibri" w:hAnsi="Calibri" w:cs="Calibri"/>
          <w:sz w:val="18"/>
          <w:szCs w:val="18"/>
        </w:rPr>
        <w:t xml:space="preserve"> </w:t>
      </w:r>
      <w:r w:rsidRPr="00DD543A">
        <w:rPr>
          <w:rFonts w:ascii="Calibri" w:hAnsi="Calibri" w:cs="Calibri"/>
          <w:sz w:val="18"/>
          <w:szCs w:val="18"/>
          <w:lang w:val="en-US"/>
        </w:rPr>
        <w:t xml:space="preserve">PANAP. 2023. Unboxed: Online Sales of Banned Pesticides in Malaysia. </w:t>
      </w:r>
      <w:hyperlink r:id="rId12" w:history="1">
        <w:r w:rsidRPr="00487CAB">
          <w:rPr>
            <w:rStyle w:val="Hyperlink"/>
            <w:rFonts w:ascii="Calibri" w:hAnsi="Calibri" w:cs="Calibri"/>
            <w:sz w:val="18"/>
            <w:szCs w:val="18"/>
          </w:rPr>
          <w:t>https://files.panap.net/resources/Unboxed-Online-Sales-of-Banned-Pesticides-in-Malaysia.pdf</w:t>
        </w:r>
      </w:hyperlink>
    </w:p>
  </w:footnote>
  <w:footnote w:id="18">
    <w:p w14:paraId="6E2DFD78" w14:textId="77777777" w:rsidR="00221855" w:rsidRPr="00F51A11" w:rsidRDefault="00221855" w:rsidP="00221855">
      <w:pPr>
        <w:spacing w:after="0" w:line="240" w:lineRule="auto"/>
        <w:jc w:val="both"/>
        <w:rPr>
          <w:rFonts w:ascii="Calibri" w:hAnsi="Calibri" w:cs="Calibri"/>
          <w:sz w:val="18"/>
          <w:szCs w:val="18"/>
        </w:rPr>
      </w:pPr>
      <w:r w:rsidRPr="004B6338">
        <w:rPr>
          <w:rStyle w:val="FootnoteReference"/>
          <w:rFonts w:ascii="Calibri" w:hAnsi="Calibri" w:cs="Calibri"/>
          <w:sz w:val="18"/>
          <w:szCs w:val="18"/>
        </w:rPr>
        <w:footnoteRef/>
      </w:r>
      <w:r w:rsidRPr="004B6338">
        <w:rPr>
          <w:rFonts w:ascii="Calibri" w:hAnsi="Calibri" w:cs="Calibri"/>
          <w:sz w:val="18"/>
          <w:szCs w:val="18"/>
        </w:rPr>
        <w:t xml:space="preserve"> FAO. 2019. The 10 elements of Agroecology: Guiding the transition to sustainable food and agricultural systems. </w:t>
      </w:r>
      <w:hyperlink r:id="rId13" w:history="1">
        <w:r w:rsidRPr="004B6338">
          <w:rPr>
            <w:rStyle w:val="Hyperlink"/>
            <w:rFonts w:ascii="Calibri" w:hAnsi="Calibri" w:cs="Calibri"/>
            <w:sz w:val="18"/>
            <w:szCs w:val="18"/>
          </w:rPr>
          <w:t>https://www.fao.org/3/i9037en/i9037en.pdf</w:t>
        </w:r>
      </w:hyperlink>
      <w:r w:rsidRPr="004B6338">
        <w:rPr>
          <w:rFonts w:ascii="Calibri" w:hAnsi="Calibri" w:cs="Calibri"/>
          <w:sz w:val="18"/>
          <w:szCs w:val="18"/>
        </w:rPr>
        <w:t xml:space="preserve"> </w:t>
      </w:r>
    </w:p>
  </w:footnote>
  <w:footnote w:id="19">
    <w:p w14:paraId="6E40219B" w14:textId="2457CB2F" w:rsidR="00AE74FF" w:rsidRPr="00AE74FF" w:rsidRDefault="00AE74FF">
      <w:pPr>
        <w:pStyle w:val="FootnoteText"/>
        <w:rPr>
          <w:rFonts w:ascii="Calibri" w:hAnsi="Calibri" w:cs="Calibri"/>
          <w:sz w:val="18"/>
          <w:szCs w:val="18"/>
          <w:lang w:val="en-US"/>
        </w:rPr>
      </w:pPr>
      <w:r w:rsidRPr="00AE74FF">
        <w:rPr>
          <w:rStyle w:val="FootnoteReference"/>
          <w:rFonts w:ascii="Calibri" w:hAnsi="Calibri" w:cs="Calibri"/>
          <w:sz w:val="18"/>
          <w:szCs w:val="18"/>
        </w:rPr>
        <w:footnoteRef/>
      </w:r>
      <w:r w:rsidRPr="00AE74FF">
        <w:rPr>
          <w:rFonts w:ascii="Calibri" w:hAnsi="Calibri" w:cs="Calibri"/>
          <w:sz w:val="18"/>
          <w:szCs w:val="18"/>
        </w:rPr>
        <w:t xml:space="preserve"> CFS. 2023. </w:t>
      </w:r>
      <w:hyperlink r:id="rId14" w:history="1">
        <w:r w:rsidRPr="00AE74FF">
          <w:rPr>
            <w:rStyle w:val="Hyperlink"/>
            <w:rFonts w:ascii="Calibri" w:hAnsi="Calibri" w:cs="Calibri"/>
            <w:sz w:val="18"/>
            <w:szCs w:val="18"/>
          </w:rPr>
          <w:t>Voluntary Guidelines on Gender Equality and Women’s and Girls’ Empowerment in the Context of Food Security and Nutrition</w:t>
        </w:r>
      </w:hyperlink>
      <w:r w:rsidRPr="00AE74FF">
        <w:rPr>
          <w:rFonts w:ascii="Calibri" w:hAnsi="Calibri" w:cs="Calibri"/>
          <w:sz w:val="18"/>
          <w:szCs w:val="18"/>
        </w:rPr>
        <w:t xml:space="preserve">. </w:t>
      </w:r>
    </w:p>
  </w:footnote>
  <w:footnote w:id="20">
    <w:p w14:paraId="4D95EF5F" w14:textId="18040A88" w:rsidR="007902BF" w:rsidRPr="007902BF" w:rsidRDefault="007902BF" w:rsidP="00621058">
      <w:pPr>
        <w:spacing w:after="0" w:line="240" w:lineRule="auto"/>
        <w:jc w:val="both"/>
        <w:rPr>
          <w:lang w:val="en-US"/>
        </w:rPr>
      </w:pPr>
      <w:r w:rsidRPr="007902BF">
        <w:rPr>
          <w:rStyle w:val="FootnoteReference"/>
          <w:rFonts w:ascii="Calibri" w:hAnsi="Calibri" w:cs="Calibri"/>
          <w:sz w:val="18"/>
          <w:szCs w:val="18"/>
        </w:rPr>
        <w:footnoteRef/>
      </w:r>
      <w:r w:rsidRPr="007902BF">
        <w:rPr>
          <w:rFonts w:ascii="Calibri" w:hAnsi="Calibri" w:cs="Calibri"/>
          <w:sz w:val="18"/>
          <w:szCs w:val="18"/>
        </w:rPr>
        <w:t xml:space="preserve"> </w:t>
      </w:r>
      <w:r>
        <w:rPr>
          <w:rFonts w:ascii="Calibri" w:hAnsi="Calibri" w:cs="Calibri"/>
          <w:sz w:val="18"/>
          <w:szCs w:val="18"/>
        </w:rPr>
        <w:t>CEDAW 34 mentions tha</w:t>
      </w:r>
      <w:r w:rsidRPr="007902BF">
        <w:rPr>
          <w:rFonts w:ascii="Calibri" w:hAnsi="Calibri" w:cs="Calibri"/>
          <w:sz w:val="18"/>
          <w:szCs w:val="18"/>
        </w:rPr>
        <w:t>t “States should ensure the realisation of the right to food and nutrition of rural women within the framework of food sovereignty and ensure that they have the authority to manage and control their natural resources.</w:t>
      </w:r>
      <w:r>
        <w:rPr>
          <w:rFonts w:ascii="Calibri" w:hAnsi="Calibri" w:cs="Calibri"/>
          <w:sz w:val="18"/>
          <w:szCs w:val="18"/>
        </w:rPr>
        <w:t xml:space="preserve">” </w:t>
      </w:r>
      <w:hyperlink r:id="rId15" w:history="1">
        <w:r w:rsidRPr="00487CAB">
          <w:rPr>
            <w:rStyle w:val="Hyperlink"/>
            <w:rFonts w:ascii="Calibri" w:hAnsi="Calibri" w:cs="Calibri"/>
            <w:sz w:val="18"/>
            <w:szCs w:val="18"/>
          </w:rPr>
          <w:t>https://digitallibrary.un.org/record/835897?ln=en&amp;v=pdf</w:t>
        </w:r>
      </w:hyperlink>
      <w:r>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1161"/>
    <w:multiLevelType w:val="hybridMultilevel"/>
    <w:tmpl w:val="431267AC"/>
    <w:lvl w:ilvl="0" w:tplc="E6FCD97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46D0D"/>
    <w:multiLevelType w:val="hybridMultilevel"/>
    <w:tmpl w:val="C3D8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62462"/>
    <w:multiLevelType w:val="hybridMultilevel"/>
    <w:tmpl w:val="FE92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3042D"/>
    <w:multiLevelType w:val="hybridMultilevel"/>
    <w:tmpl w:val="B928E430"/>
    <w:lvl w:ilvl="0" w:tplc="D7B02BC0">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E99151D"/>
    <w:multiLevelType w:val="hybridMultilevel"/>
    <w:tmpl w:val="40FC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5704A"/>
    <w:multiLevelType w:val="hybridMultilevel"/>
    <w:tmpl w:val="F1AE3C6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22065A0"/>
    <w:multiLevelType w:val="hybridMultilevel"/>
    <w:tmpl w:val="E83026D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56B06D63"/>
    <w:multiLevelType w:val="hybridMultilevel"/>
    <w:tmpl w:val="4FFC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04472"/>
    <w:multiLevelType w:val="multilevel"/>
    <w:tmpl w:val="17F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216307"/>
    <w:multiLevelType w:val="hybridMultilevel"/>
    <w:tmpl w:val="56A0C446"/>
    <w:lvl w:ilvl="0" w:tplc="5CF49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82DAB"/>
    <w:multiLevelType w:val="hybridMultilevel"/>
    <w:tmpl w:val="613A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6BCD"/>
    <w:multiLevelType w:val="hybridMultilevel"/>
    <w:tmpl w:val="CF86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349619">
    <w:abstractNumId w:val="5"/>
  </w:num>
  <w:num w:numId="2" w16cid:durableId="283584706">
    <w:abstractNumId w:val="3"/>
  </w:num>
  <w:num w:numId="3" w16cid:durableId="1107892731">
    <w:abstractNumId w:val="0"/>
  </w:num>
  <w:num w:numId="4" w16cid:durableId="908615460">
    <w:abstractNumId w:val="9"/>
  </w:num>
  <w:num w:numId="5" w16cid:durableId="1886527806">
    <w:abstractNumId w:val="10"/>
  </w:num>
  <w:num w:numId="6" w16cid:durableId="52437705">
    <w:abstractNumId w:val="8"/>
  </w:num>
  <w:num w:numId="7" w16cid:durableId="877204772">
    <w:abstractNumId w:val="1"/>
  </w:num>
  <w:num w:numId="8" w16cid:durableId="794836697">
    <w:abstractNumId w:val="7"/>
  </w:num>
  <w:num w:numId="9" w16cid:durableId="621041361">
    <w:abstractNumId w:val="4"/>
  </w:num>
  <w:num w:numId="10" w16cid:durableId="1554463960">
    <w:abstractNumId w:val="11"/>
  </w:num>
  <w:num w:numId="11" w16cid:durableId="674922345">
    <w:abstractNumId w:val="2"/>
  </w:num>
  <w:num w:numId="12" w16cid:durableId="1403605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CE"/>
    <w:rsid w:val="00003F67"/>
    <w:rsid w:val="00026E50"/>
    <w:rsid w:val="0003428B"/>
    <w:rsid w:val="0004092B"/>
    <w:rsid w:val="00043502"/>
    <w:rsid w:val="000552AC"/>
    <w:rsid w:val="00063809"/>
    <w:rsid w:val="00070740"/>
    <w:rsid w:val="000759EE"/>
    <w:rsid w:val="00085145"/>
    <w:rsid w:val="00085EE2"/>
    <w:rsid w:val="000A2C40"/>
    <w:rsid w:val="000B08B0"/>
    <w:rsid w:val="000B33B9"/>
    <w:rsid w:val="000B7ACE"/>
    <w:rsid w:val="000C5814"/>
    <w:rsid w:val="000D7AB6"/>
    <w:rsid w:val="000E6C4C"/>
    <w:rsid w:val="00100F31"/>
    <w:rsid w:val="001018AF"/>
    <w:rsid w:val="00114F3E"/>
    <w:rsid w:val="00116702"/>
    <w:rsid w:val="001544A5"/>
    <w:rsid w:val="00160D1B"/>
    <w:rsid w:val="00173BA2"/>
    <w:rsid w:val="00190399"/>
    <w:rsid w:val="001A330C"/>
    <w:rsid w:val="001B539A"/>
    <w:rsid w:val="001D1A0F"/>
    <w:rsid w:val="001D56D2"/>
    <w:rsid w:val="001E485D"/>
    <w:rsid w:val="001F685B"/>
    <w:rsid w:val="00200549"/>
    <w:rsid w:val="0020364F"/>
    <w:rsid w:val="00215A0D"/>
    <w:rsid w:val="00217C01"/>
    <w:rsid w:val="00221855"/>
    <w:rsid w:val="00264D35"/>
    <w:rsid w:val="00271B5A"/>
    <w:rsid w:val="00274943"/>
    <w:rsid w:val="00277F02"/>
    <w:rsid w:val="00283F89"/>
    <w:rsid w:val="00294219"/>
    <w:rsid w:val="002A1A41"/>
    <w:rsid w:val="002C23AD"/>
    <w:rsid w:val="002D6034"/>
    <w:rsid w:val="002D6995"/>
    <w:rsid w:val="00312CE9"/>
    <w:rsid w:val="00316615"/>
    <w:rsid w:val="00344E2D"/>
    <w:rsid w:val="00360CE4"/>
    <w:rsid w:val="00364702"/>
    <w:rsid w:val="00382817"/>
    <w:rsid w:val="003904F4"/>
    <w:rsid w:val="0039515A"/>
    <w:rsid w:val="0039665A"/>
    <w:rsid w:val="003A2389"/>
    <w:rsid w:val="003B6537"/>
    <w:rsid w:val="003B77F4"/>
    <w:rsid w:val="003D20B7"/>
    <w:rsid w:val="003E42CC"/>
    <w:rsid w:val="003E4D6D"/>
    <w:rsid w:val="003E7508"/>
    <w:rsid w:val="003F46E8"/>
    <w:rsid w:val="004015DA"/>
    <w:rsid w:val="00402D24"/>
    <w:rsid w:val="00407101"/>
    <w:rsid w:val="00407281"/>
    <w:rsid w:val="00412EBF"/>
    <w:rsid w:val="004165BC"/>
    <w:rsid w:val="00417D11"/>
    <w:rsid w:val="00424295"/>
    <w:rsid w:val="00432898"/>
    <w:rsid w:val="0043777B"/>
    <w:rsid w:val="00453675"/>
    <w:rsid w:val="00454BEA"/>
    <w:rsid w:val="00455247"/>
    <w:rsid w:val="00470172"/>
    <w:rsid w:val="0048287D"/>
    <w:rsid w:val="00497A6D"/>
    <w:rsid w:val="004B24E4"/>
    <w:rsid w:val="004B6338"/>
    <w:rsid w:val="004C0F05"/>
    <w:rsid w:val="004D3023"/>
    <w:rsid w:val="004E29F1"/>
    <w:rsid w:val="004E3960"/>
    <w:rsid w:val="004F135E"/>
    <w:rsid w:val="004F634B"/>
    <w:rsid w:val="004F7B41"/>
    <w:rsid w:val="005226AA"/>
    <w:rsid w:val="00536ABE"/>
    <w:rsid w:val="0055238F"/>
    <w:rsid w:val="00563ABF"/>
    <w:rsid w:val="00565C05"/>
    <w:rsid w:val="0056721A"/>
    <w:rsid w:val="00585001"/>
    <w:rsid w:val="005875EF"/>
    <w:rsid w:val="00591127"/>
    <w:rsid w:val="005A0797"/>
    <w:rsid w:val="005A0AF9"/>
    <w:rsid w:val="005C62FC"/>
    <w:rsid w:val="005D362A"/>
    <w:rsid w:val="005E516E"/>
    <w:rsid w:val="005F4AA2"/>
    <w:rsid w:val="00621058"/>
    <w:rsid w:val="006220DB"/>
    <w:rsid w:val="00630236"/>
    <w:rsid w:val="00654898"/>
    <w:rsid w:val="00664438"/>
    <w:rsid w:val="00665636"/>
    <w:rsid w:val="006871FA"/>
    <w:rsid w:val="006908C9"/>
    <w:rsid w:val="006B6AD2"/>
    <w:rsid w:val="006C5962"/>
    <w:rsid w:val="006E0A09"/>
    <w:rsid w:val="006E57E8"/>
    <w:rsid w:val="00703027"/>
    <w:rsid w:val="00706C02"/>
    <w:rsid w:val="00715F0A"/>
    <w:rsid w:val="00725037"/>
    <w:rsid w:val="007409CC"/>
    <w:rsid w:val="00743F8A"/>
    <w:rsid w:val="00754092"/>
    <w:rsid w:val="0076606D"/>
    <w:rsid w:val="0076671B"/>
    <w:rsid w:val="00766DC0"/>
    <w:rsid w:val="00776FDC"/>
    <w:rsid w:val="00787CB1"/>
    <w:rsid w:val="007902BF"/>
    <w:rsid w:val="0079514F"/>
    <w:rsid w:val="007976F1"/>
    <w:rsid w:val="007A5208"/>
    <w:rsid w:val="007B0F33"/>
    <w:rsid w:val="007B1892"/>
    <w:rsid w:val="007C0502"/>
    <w:rsid w:val="007C6031"/>
    <w:rsid w:val="007F30F9"/>
    <w:rsid w:val="00816675"/>
    <w:rsid w:val="00820489"/>
    <w:rsid w:val="008230F5"/>
    <w:rsid w:val="00824589"/>
    <w:rsid w:val="0083326A"/>
    <w:rsid w:val="00836257"/>
    <w:rsid w:val="0084008E"/>
    <w:rsid w:val="00841D4B"/>
    <w:rsid w:val="0084630C"/>
    <w:rsid w:val="008651CA"/>
    <w:rsid w:val="008703FA"/>
    <w:rsid w:val="008958BA"/>
    <w:rsid w:val="008A66FA"/>
    <w:rsid w:val="008C2019"/>
    <w:rsid w:val="008D3768"/>
    <w:rsid w:val="008D7C33"/>
    <w:rsid w:val="008F0CC2"/>
    <w:rsid w:val="008F4633"/>
    <w:rsid w:val="009017AA"/>
    <w:rsid w:val="0090711F"/>
    <w:rsid w:val="00941BA2"/>
    <w:rsid w:val="00947D95"/>
    <w:rsid w:val="00953FBC"/>
    <w:rsid w:val="00956F56"/>
    <w:rsid w:val="00961773"/>
    <w:rsid w:val="00962699"/>
    <w:rsid w:val="00976F41"/>
    <w:rsid w:val="00993C0E"/>
    <w:rsid w:val="00996C23"/>
    <w:rsid w:val="009A1AE9"/>
    <w:rsid w:val="009A7985"/>
    <w:rsid w:val="009A7D39"/>
    <w:rsid w:val="009C1322"/>
    <w:rsid w:val="009D063F"/>
    <w:rsid w:val="009D3F91"/>
    <w:rsid w:val="009F1755"/>
    <w:rsid w:val="00A019A6"/>
    <w:rsid w:val="00A20254"/>
    <w:rsid w:val="00A24874"/>
    <w:rsid w:val="00A34659"/>
    <w:rsid w:val="00A724EE"/>
    <w:rsid w:val="00A74616"/>
    <w:rsid w:val="00A75143"/>
    <w:rsid w:val="00AB2869"/>
    <w:rsid w:val="00AB2D59"/>
    <w:rsid w:val="00AB4DC2"/>
    <w:rsid w:val="00AC0F8B"/>
    <w:rsid w:val="00AD5682"/>
    <w:rsid w:val="00AE0D34"/>
    <w:rsid w:val="00AE74FF"/>
    <w:rsid w:val="00AF007D"/>
    <w:rsid w:val="00AF4C57"/>
    <w:rsid w:val="00B039AC"/>
    <w:rsid w:val="00B16B2C"/>
    <w:rsid w:val="00B23854"/>
    <w:rsid w:val="00B2604C"/>
    <w:rsid w:val="00B34106"/>
    <w:rsid w:val="00B35EF4"/>
    <w:rsid w:val="00B368D9"/>
    <w:rsid w:val="00B41A26"/>
    <w:rsid w:val="00B56EEA"/>
    <w:rsid w:val="00B70F56"/>
    <w:rsid w:val="00BB0FF5"/>
    <w:rsid w:val="00BB4FEE"/>
    <w:rsid w:val="00BB5C40"/>
    <w:rsid w:val="00BC0008"/>
    <w:rsid w:val="00BC50DE"/>
    <w:rsid w:val="00BD1BA6"/>
    <w:rsid w:val="00BD5634"/>
    <w:rsid w:val="00BD58B0"/>
    <w:rsid w:val="00BD6D9E"/>
    <w:rsid w:val="00C17576"/>
    <w:rsid w:val="00C3284D"/>
    <w:rsid w:val="00C74D58"/>
    <w:rsid w:val="00C76702"/>
    <w:rsid w:val="00C861BA"/>
    <w:rsid w:val="00C87C92"/>
    <w:rsid w:val="00C94821"/>
    <w:rsid w:val="00CA13D4"/>
    <w:rsid w:val="00CA2B8A"/>
    <w:rsid w:val="00CB14FB"/>
    <w:rsid w:val="00CB28C0"/>
    <w:rsid w:val="00CC1BCD"/>
    <w:rsid w:val="00CC3B8E"/>
    <w:rsid w:val="00CF6555"/>
    <w:rsid w:val="00D167CE"/>
    <w:rsid w:val="00D20663"/>
    <w:rsid w:val="00D532EA"/>
    <w:rsid w:val="00D55588"/>
    <w:rsid w:val="00D63DC4"/>
    <w:rsid w:val="00D914A2"/>
    <w:rsid w:val="00D93D5E"/>
    <w:rsid w:val="00DA0694"/>
    <w:rsid w:val="00DA154C"/>
    <w:rsid w:val="00DD543A"/>
    <w:rsid w:val="00DE0A7A"/>
    <w:rsid w:val="00DE57E4"/>
    <w:rsid w:val="00DE60AB"/>
    <w:rsid w:val="00DF4A0E"/>
    <w:rsid w:val="00DF64F1"/>
    <w:rsid w:val="00E04B4A"/>
    <w:rsid w:val="00E1236D"/>
    <w:rsid w:val="00E27D86"/>
    <w:rsid w:val="00E40455"/>
    <w:rsid w:val="00E42BAB"/>
    <w:rsid w:val="00E7524E"/>
    <w:rsid w:val="00E8697C"/>
    <w:rsid w:val="00EA2FE0"/>
    <w:rsid w:val="00EA54AE"/>
    <w:rsid w:val="00EB1542"/>
    <w:rsid w:val="00EB169C"/>
    <w:rsid w:val="00EC0CA9"/>
    <w:rsid w:val="00EC3A04"/>
    <w:rsid w:val="00EC5230"/>
    <w:rsid w:val="00EE5002"/>
    <w:rsid w:val="00EE5361"/>
    <w:rsid w:val="00F15DEB"/>
    <w:rsid w:val="00F27532"/>
    <w:rsid w:val="00F40EA2"/>
    <w:rsid w:val="00F428D4"/>
    <w:rsid w:val="00F436A2"/>
    <w:rsid w:val="00F51A11"/>
    <w:rsid w:val="00F65152"/>
    <w:rsid w:val="00F66ED5"/>
    <w:rsid w:val="00F710EE"/>
    <w:rsid w:val="00F72B6E"/>
    <w:rsid w:val="00FA1ABD"/>
    <w:rsid w:val="00FA268D"/>
    <w:rsid w:val="00FD1E3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C6CF"/>
  <w15:chartTrackingRefBased/>
  <w15:docId w15:val="{45C0B26D-C913-004E-ABD5-2E8CA556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7CE"/>
    <w:pPr>
      <w:spacing w:line="259" w:lineRule="auto"/>
    </w:pPr>
    <w:rPr>
      <w:kern w:val="0"/>
      <w:sz w:val="22"/>
      <w:szCs w:val="22"/>
      <w:lang w:val="en-MY"/>
      <w14:ligatures w14:val="none"/>
    </w:rPr>
  </w:style>
  <w:style w:type="paragraph" w:styleId="Heading1">
    <w:name w:val="heading 1"/>
    <w:basedOn w:val="Normal"/>
    <w:next w:val="Normal"/>
    <w:link w:val="Heading1Char"/>
    <w:uiPriority w:val="9"/>
    <w:qFormat/>
    <w:rsid w:val="00D16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6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6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6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6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7CE"/>
    <w:rPr>
      <w:rFonts w:eastAsiaTheme="majorEastAsia" w:cstheme="majorBidi"/>
      <w:color w:val="272727" w:themeColor="text1" w:themeTint="D8"/>
    </w:rPr>
  </w:style>
  <w:style w:type="paragraph" w:styleId="Title">
    <w:name w:val="Title"/>
    <w:basedOn w:val="Normal"/>
    <w:next w:val="Normal"/>
    <w:link w:val="TitleChar"/>
    <w:uiPriority w:val="10"/>
    <w:qFormat/>
    <w:rsid w:val="00D16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7CE"/>
    <w:pPr>
      <w:spacing w:before="160"/>
      <w:jc w:val="center"/>
    </w:pPr>
    <w:rPr>
      <w:i/>
      <w:iCs/>
      <w:color w:val="404040" w:themeColor="text1" w:themeTint="BF"/>
    </w:rPr>
  </w:style>
  <w:style w:type="character" w:customStyle="1" w:styleId="QuoteChar">
    <w:name w:val="Quote Char"/>
    <w:basedOn w:val="DefaultParagraphFont"/>
    <w:link w:val="Quote"/>
    <w:uiPriority w:val="29"/>
    <w:rsid w:val="00D167CE"/>
    <w:rPr>
      <w:i/>
      <w:iCs/>
      <w:color w:val="404040" w:themeColor="text1" w:themeTint="BF"/>
    </w:rPr>
  </w:style>
  <w:style w:type="paragraph" w:styleId="ListParagraph">
    <w:name w:val="List Paragraph"/>
    <w:basedOn w:val="Normal"/>
    <w:uiPriority w:val="34"/>
    <w:qFormat/>
    <w:rsid w:val="00D167CE"/>
    <w:pPr>
      <w:ind w:left="720"/>
      <w:contextualSpacing/>
    </w:pPr>
  </w:style>
  <w:style w:type="character" w:styleId="IntenseEmphasis">
    <w:name w:val="Intense Emphasis"/>
    <w:basedOn w:val="DefaultParagraphFont"/>
    <w:uiPriority w:val="21"/>
    <w:qFormat/>
    <w:rsid w:val="00D167CE"/>
    <w:rPr>
      <w:i/>
      <w:iCs/>
      <w:color w:val="0F4761" w:themeColor="accent1" w:themeShade="BF"/>
    </w:rPr>
  </w:style>
  <w:style w:type="paragraph" w:styleId="IntenseQuote">
    <w:name w:val="Intense Quote"/>
    <w:basedOn w:val="Normal"/>
    <w:next w:val="Normal"/>
    <w:link w:val="IntenseQuoteChar"/>
    <w:uiPriority w:val="30"/>
    <w:qFormat/>
    <w:rsid w:val="00D16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7CE"/>
    <w:rPr>
      <w:i/>
      <w:iCs/>
      <w:color w:val="0F4761" w:themeColor="accent1" w:themeShade="BF"/>
    </w:rPr>
  </w:style>
  <w:style w:type="character" w:styleId="IntenseReference">
    <w:name w:val="Intense Reference"/>
    <w:basedOn w:val="DefaultParagraphFont"/>
    <w:uiPriority w:val="32"/>
    <w:qFormat/>
    <w:rsid w:val="00D167CE"/>
    <w:rPr>
      <w:b/>
      <w:bCs/>
      <w:smallCaps/>
      <w:color w:val="0F4761" w:themeColor="accent1" w:themeShade="BF"/>
      <w:spacing w:val="5"/>
    </w:rPr>
  </w:style>
  <w:style w:type="paragraph" w:styleId="NormalWeb">
    <w:name w:val="Normal (Web)"/>
    <w:basedOn w:val="Normal"/>
    <w:uiPriority w:val="99"/>
    <w:unhideWhenUsed/>
    <w:rsid w:val="00D167CE"/>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FootnoteText">
    <w:name w:val="footnote text"/>
    <w:basedOn w:val="Normal"/>
    <w:link w:val="FootnoteTextChar"/>
    <w:uiPriority w:val="99"/>
    <w:unhideWhenUsed/>
    <w:rsid w:val="00D167CE"/>
    <w:pPr>
      <w:spacing w:after="0" w:line="240" w:lineRule="auto"/>
    </w:pPr>
    <w:rPr>
      <w:sz w:val="20"/>
      <w:szCs w:val="20"/>
    </w:rPr>
  </w:style>
  <w:style w:type="character" w:customStyle="1" w:styleId="FootnoteTextChar">
    <w:name w:val="Footnote Text Char"/>
    <w:basedOn w:val="DefaultParagraphFont"/>
    <w:link w:val="FootnoteText"/>
    <w:uiPriority w:val="99"/>
    <w:rsid w:val="00D167CE"/>
    <w:rPr>
      <w:kern w:val="0"/>
      <w:sz w:val="20"/>
      <w:szCs w:val="20"/>
      <w:lang w:val="en-MY"/>
      <w14:ligatures w14:val="none"/>
    </w:rPr>
  </w:style>
  <w:style w:type="character" w:styleId="FootnoteReference">
    <w:name w:val="footnote reference"/>
    <w:basedOn w:val="DefaultParagraphFont"/>
    <w:uiPriority w:val="99"/>
    <w:unhideWhenUsed/>
    <w:rsid w:val="00D167CE"/>
    <w:rPr>
      <w:vertAlign w:val="superscript"/>
    </w:rPr>
  </w:style>
  <w:style w:type="character" w:styleId="Hyperlink">
    <w:name w:val="Hyperlink"/>
    <w:basedOn w:val="DefaultParagraphFont"/>
    <w:uiPriority w:val="99"/>
    <w:unhideWhenUsed/>
    <w:rsid w:val="00D167CE"/>
    <w:rPr>
      <w:color w:val="467886" w:themeColor="hyperlink"/>
      <w:u w:val="single"/>
    </w:rPr>
  </w:style>
  <w:style w:type="paragraph" w:styleId="CommentText">
    <w:name w:val="annotation text"/>
    <w:basedOn w:val="Normal"/>
    <w:link w:val="CommentTextChar"/>
    <w:uiPriority w:val="99"/>
    <w:unhideWhenUsed/>
    <w:rsid w:val="00D167CE"/>
    <w:pPr>
      <w:spacing w:line="240" w:lineRule="auto"/>
    </w:pPr>
    <w:rPr>
      <w:sz w:val="24"/>
      <w:szCs w:val="24"/>
    </w:rPr>
  </w:style>
  <w:style w:type="character" w:customStyle="1" w:styleId="CommentTextChar">
    <w:name w:val="Comment Text Char"/>
    <w:basedOn w:val="DefaultParagraphFont"/>
    <w:link w:val="CommentText"/>
    <w:uiPriority w:val="99"/>
    <w:rsid w:val="00D167CE"/>
    <w:rPr>
      <w:kern w:val="0"/>
      <w:lang w:val="en-MY"/>
      <w14:ligatures w14:val="none"/>
    </w:rPr>
  </w:style>
  <w:style w:type="paragraph" w:customStyle="1" w:styleId="3vff3xh4yd">
    <w:name w:val="_3vff3xh4yd"/>
    <w:basedOn w:val="Normal"/>
    <w:rsid w:val="00D167CE"/>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FollowedHyperlink">
    <w:name w:val="FollowedHyperlink"/>
    <w:basedOn w:val="DefaultParagraphFont"/>
    <w:uiPriority w:val="99"/>
    <w:semiHidden/>
    <w:unhideWhenUsed/>
    <w:rsid w:val="00271B5A"/>
    <w:rPr>
      <w:color w:val="96607D" w:themeColor="followedHyperlink"/>
      <w:u w:val="single"/>
    </w:rPr>
  </w:style>
  <w:style w:type="character" w:styleId="UnresolvedMention">
    <w:name w:val="Unresolved Mention"/>
    <w:basedOn w:val="DefaultParagraphFont"/>
    <w:uiPriority w:val="99"/>
    <w:semiHidden/>
    <w:unhideWhenUsed/>
    <w:rsid w:val="000E6C4C"/>
    <w:rPr>
      <w:color w:val="605E5C"/>
      <w:shd w:val="clear" w:color="auto" w:fill="E1DFDD"/>
    </w:rPr>
  </w:style>
  <w:style w:type="paragraph" w:styleId="Footer">
    <w:name w:val="footer"/>
    <w:basedOn w:val="Normal"/>
    <w:link w:val="FooterChar"/>
    <w:uiPriority w:val="99"/>
    <w:unhideWhenUsed/>
    <w:rsid w:val="004B2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4E4"/>
    <w:rPr>
      <w:kern w:val="0"/>
      <w:sz w:val="22"/>
      <w:szCs w:val="22"/>
      <w:lang w:val="en-MY"/>
      <w14:ligatures w14:val="none"/>
    </w:rPr>
  </w:style>
  <w:style w:type="character" w:styleId="PageNumber">
    <w:name w:val="page number"/>
    <w:basedOn w:val="DefaultParagraphFont"/>
    <w:uiPriority w:val="99"/>
    <w:semiHidden/>
    <w:unhideWhenUsed/>
    <w:rsid w:val="004B24E4"/>
  </w:style>
  <w:style w:type="character" w:styleId="Emphasis">
    <w:name w:val="Emphasis"/>
    <w:basedOn w:val="DefaultParagraphFont"/>
    <w:uiPriority w:val="20"/>
    <w:qFormat/>
    <w:rsid w:val="00DD543A"/>
    <w:rPr>
      <w:i/>
      <w:iCs/>
    </w:rPr>
  </w:style>
  <w:style w:type="paragraph" w:styleId="Revision">
    <w:name w:val="Revision"/>
    <w:hidden/>
    <w:uiPriority w:val="99"/>
    <w:semiHidden/>
    <w:rsid w:val="001D1A0F"/>
    <w:pPr>
      <w:spacing w:after="0" w:line="240" w:lineRule="auto"/>
    </w:pPr>
    <w:rPr>
      <w:kern w:val="0"/>
      <w:sz w:val="22"/>
      <w:szCs w:val="22"/>
      <w:lang w:val="en-MY"/>
      <w14:ligatures w14:val="none"/>
    </w:rPr>
  </w:style>
  <w:style w:type="character" w:styleId="CommentReference">
    <w:name w:val="annotation reference"/>
    <w:basedOn w:val="DefaultParagraphFont"/>
    <w:uiPriority w:val="99"/>
    <w:semiHidden/>
    <w:unhideWhenUsed/>
    <w:rsid w:val="00EC5230"/>
    <w:rPr>
      <w:sz w:val="16"/>
      <w:szCs w:val="16"/>
    </w:rPr>
  </w:style>
  <w:style w:type="paragraph" w:styleId="CommentSubject">
    <w:name w:val="annotation subject"/>
    <w:basedOn w:val="CommentText"/>
    <w:next w:val="CommentText"/>
    <w:link w:val="CommentSubjectChar"/>
    <w:uiPriority w:val="99"/>
    <w:semiHidden/>
    <w:unhideWhenUsed/>
    <w:rsid w:val="00EC5230"/>
    <w:rPr>
      <w:b/>
      <w:bCs/>
      <w:sz w:val="20"/>
      <w:szCs w:val="20"/>
    </w:rPr>
  </w:style>
  <w:style w:type="character" w:customStyle="1" w:styleId="CommentSubjectChar">
    <w:name w:val="Comment Subject Char"/>
    <w:basedOn w:val="CommentTextChar"/>
    <w:link w:val="CommentSubject"/>
    <w:uiPriority w:val="99"/>
    <w:semiHidden/>
    <w:rsid w:val="00EC5230"/>
    <w:rPr>
      <w:b/>
      <w:bCs/>
      <w:kern w:val="0"/>
      <w:sz w:val="20"/>
      <w:szCs w:val="20"/>
      <w:lang w:val="en-MY"/>
      <w14:ligatures w14:val="none"/>
    </w:rPr>
  </w:style>
  <w:style w:type="character" w:customStyle="1" w:styleId="highlightedsearchterm">
    <w:name w:val="highlightedsearchterm"/>
    <w:basedOn w:val="DefaultParagraphFont"/>
    <w:rsid w:val="00C3284D"/>
  </w:style>
  <w:style w:type="character" w:styleId="Strong">
    <w:name w:val="Strong"/>
    <w:basedOn w:val="DefaultParagraphFont"/>
    <w:uiPriority w:val="22"/>
    <w:qFormat/>
    <w:rsid w:val="00C3284D"/>
    <w:rPr>
      <w:b/>
      <w:bCs/>
    </w:rPr>
  </w:style>
  <w:style w:type="character" w:customStyle="1" w:styleId="sectiontitle--title">
    <w:name w:val="sectiontitle--title"/>
    <w:basedOn w:val="DefaultParagraphFont"/>
    <w:rsid w:val="009A1AE9"/>
  </w:style>
  <w:style w:type="paragraph" w:customStyle="1" w:styleId="xmsonormal">
    <w:name w:val="x_msonormal"/>
    <w:basedOn w:val="Normal"/>
    <w:rsid w:val="004F135E"/>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4F135E"/>
  </w:style>
  <w:style w:type="table" w:styleId="TableGrid">
    <w:name w:val="Table Grid"/>
    <w:basedOn w:val="TableNormal"/>
    <w:uiPriority w:val="39"/>
    <w:rsid w:val="00034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7468">
      <w:bodyDiv w:val="1"/>
      <w:marLeft w:val="0"/>
      <w:marRight w:val="0"/>
      <w:marTop w:val="0"/>
      <w:marBottom w:val="0"/>
      <w:divBdr>
        <w:top w:val="none" w:sz="0" w:space="0" w:color="auto"/>
        <w:left w:val="none" w:sz="0" w:space="0" w:color="auto"/>
        <w:bottom w:val="none" w:sz="0" w:space="0" w:color="auto"/>
        <w:right w:val="none" w:sz="0" w:space="0" w:color="auto"/>
      </w:divBdr>
    </w:div>
    <w:div w:id="365133261">
      <w:bodyDiv w:val="1"/>
      <w:marLeft w:val="0"/>
      <w:marRight w:val="0"/>
      <w:marTop w:val="0"/>
      <w:marBottom w:val="0"/>
      <w:divBdr>
        <w:top w:val="none" w:sz="0" w:space="0" w:color="auto"/>
        <w:left w:val="none" w:sz="0" w:space="0" w:color="auto"/>
        <w:bottom w:val="none" w:sz="0" w:space="0" w:color="auto"/>
        <w:right w:val="none" w:sz="0" w:space="0" w:color="auto"/>
      </w:divBdr>
    </w:div>
    <w:div w:id="369889524">
      <w:bodyDiv w:val="1"/>
      <w:marLeft w:val="0"/>
      <w:marRight w:val="0"/>
      <w:marTop w:val="0"/>
      <w:marBottom w:val="0"/>
      <w:divBdr>
        <w:top w:val="none" w:sz="0" w:space="0" w:color="auto"/>
        <w:left w:val="none" w:sz="0" w:space="0" w:color="auto"/>
        <w:bottom w:val="none" w:sz="0" w:space="0" w:color="auto"/>
        <w:right w:val="none" w:sz="0" w:space="0" w:color="auto"/>
      </w:divBdr>
    </w:div>
    <w:div w:id="589314086">
      <w:bodyDiv w:val="1"/>
      <w:marLeft w:val="0"/>
      <w:marRight w:val="0"/>
      <w:marTop w:val="0"/>
      <w:marBottom w:val="0"/>
      <w:divBdr>
        <w:top w:val="none" w:sz="0" w:space="0" w:color="auto"/>
        <w:left w:val="none" w:sz="0" w:space="0" w:color="auto"/>
        <w:bottom w:val="none" w:sz="0" w:space="0" w:color="auto"/>
        <w:right w:val="none" w:sz="0" w:space="0" w:color="auto"/>
      </w:divBdr>
    </w:div>
    <w:div w:id="603735727">
      <w:bodyDiv w:val="1"/>
      <w:marLeft w:val="0"/>
      <w:marRight w:val="0"/>
      <w:marTop w:val="0"/>
      <w:marBottom w:val="0"/>
      <w:divBdr>
        <w:top w:val="none" w:sz="0" w:space="0" w:color="auto"/>
        <w:left w:val="none" w:sz="0" w:space="0" w:color="auto"/>
        <w:bottom w:val="none" w:sz="0" w:space="0" w:color="auto"/>
        <w:right w:val="none" w:sz="0" w:space="0" w:color="auto"/>
      </w:divBdr>
    </w:div>
    <w:div w:id="605112676">
      <w:bodyDiv w:val="1"/>
      <w:marLeft w:val="0"/>
      <w:marRight w:val="0"/>
      <w:marTop w:val="0"/>
      <w:marBottom w:val="0"/>
      <w:divBdr>
        <w:top w:val="none" w:sz="0" w:space="0" w:color="auto"/>
        <w:left w:val="none" w:sz="0" w:space="0" w:color="auto"/>
        <w:bottom w:val="none" w:sz="0" w:space="0" w:color="auto"/>
        <w:right w:val="none" w:sz="0" w:space="0" w:color="auto"/>
      </w:divBdr>
      <w:divsChild>
        <w:div w:id="503858275">
          <w:marLeft w:val="0"/>
          <w:marRight w:val="0"/>
          <w:marTop w:val="0"/>
          <w:marBottom w:val="0"/>
          <w:divBdr>
            <w:top w:val="none" w:sz="0" w:space="0" w:color="auto"/>
            <w:left w:val="none" w:sz="0" w:space="0" w:color="auto"/>
            <w:bottom w:val="none" w:sz="0" w:space="0" w:color="auto"/>
            <w:right w:val="none" w:sz="0" w:space="0" w:color="auto"/>
          </w:divBdr>
          <w:divsChild>
            <w:div w:id="902563467">
              <w:marLeft w:val="0"/>
              <w:marRight w:val="0"/>
              <w:marTop w:val="0"/>
              <w:marBottom w:val="0"/>
              <w:divBdr>
                <w:top w:val="none" w:sz="0" w:space="0" w:color="auto"/>
                <w:left w:val="none" w:sz="0" w:space="0" w:color="auto"/>
                <w:bottom w:val="none" w:sz="0" w:space="0" w:color="auto"/>
                <w:right w:val="none" w:sz="0" w:space="0" w:color="auto"/>
              </w:divBdr>
              <w:divsChild>
                <w:div w:id="916325408">
                  <w:marLeft w:val="0"/>
                  <w:marRight w:val="0"/>
                  <w:marTop w:val="0"/>
                  <w:marBottom w:val="0"/>
                  <w:divBdr>
                    <w:top w:val="none" w:sz="0" w:space="0" w:color="auto"/>
                    <w:left w:val="none" w:sz="0" w:space="0" w:color="auto"/>
                    <w:bottom w:val="none" w:sz="0" w:space="0" w:color="auto"/>
                    <w:right w:val="none" w:sz="0" w:space="0" w:color="auto"/>
                  </w:divBdr>
                  <w:divsChild>
                    <w:div w:id="6167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7096">
      <w:bodyDiv w:val="1"/>
      <w:marLeft w:val="0"/>
      <w:marRight w:val="0"/>
      <w:marTop w:val="0"/>
      <w:marBottom w:val="0"/>
      <w:divBdr>
        <w:top w:val="none" w:sz="0" w:space="0" w:color="auto"/>
        <w:left w:val="none" w:sz="0" w:space="0" w:color="auto"/>
        <w:bottom w:val="none" w:sz="0" w:space="0" w:color="auto"/>
        <w:right w:val="none" w:sz="0" w:space="0" w:color="auto"/>
      </w:divBdr>
    </w:div>
    <w:div w:id="1008824324">
      <w:bodyDiv w:val="1"/>
      <w:marLeft w:val="0"/>
      <w:marRight w:val="0"/>
      <w:marTop w:val="0"/>
      <w:marBottom w:val="0"/>
      <w:divBdr>
        <w:top w:val="none" w:sz="0" w:space="0" w:color="auto"/>
        <w:left w:val="none" w:sz="0" w:space="0" w:color="auto"/>
        <w:bottom w:val="none" w:sz="0" w:space="0" w:color="auto"/>
        <w:right w:val="none" w:sz="0" w:space="0" w:color="auto"/>
      </w:divBdr>
    </w:div>
    <w:div w:id="1623535201">
      <w:bodyDiv w:val="1"/>
      <w:marLeft w:val="0"/>
      <w:marRight w:val="0"/>
      <w:marTop w:val="0"/>
      <w:marBottom w:val="0"/>
      <w:divBdr>
        <w:top w:val="none" w:sz="0" w:space="0" w:color="auto"/>
        <w:left w:val="none" w:sz="0" w:space="0" w:color="auto"/>
        <w:bottom w:val="none" w:sz="0" w:space="0" w:color="auto"/>
        <w:right w:val="none" w:sz="0" w:space="0" w:color="auto"/>
      </w:divBdr>
    </w:div>
    <w:div w:id="19468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hchr.org/sites/default/files/documents/publications/guidingprinciplesbusinesshr_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o.int/publications/i/item/9789251085493" TargetMode="External"/><Relationship Id="rId17" Type="http://schemas.openxmlformats.org/officeDocument/2006/relationships/hyperlink" Target="https://www.fao.org/3/I3604E/i3604e.pdf" TargetMode="External"/><Relationship Id="rId2" Type="http://schemas.openxmlformats.org/officeDocument/2006/relationships/numbering" Target="numbering.xml"/><Relationship Id="rId16" Type="http://schemas.openxmlformats.org/officeDocument/2006/relationships/hyperlink" Target="https://undocs.org/Home/Mobile?FinalSymbol=UNEP%2FEA.6%2FL.14&amp;Language=E&amp;DeviceType=Desktop&amp;LangRequested=Fal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admin.ch/seco/en/home/Aussenwirtschaftspolitik_Wirtschaftliche_Zusammenarbeit/Wirtschaftsbeziehungen/nachhaltigkeit_unternehmen/oecd-guidelines.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chemicalsframework.org/page/resolution-v11-highly-hazardous-pesticides" TargetMode="External"/><Relationship Id="rId23" Type="http://schemas.openxmlformats.org/officeDocument/2006/relationships/customXml" Target="../customXml/item3.xml"/><Relationship Id="rId10" Type="http://schemas.openxmlformats.org/officeDocument/2006/relationships/hyperlink" Target="https://panap.net/about-cpa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anap.net/" TargetMode="External"/><Relationship Id="rId14" Type="http://schemas.openxmlformats.org/officeDocument/2006/relationships/hyperlink" Target="https://www.chemicalsframework.org/about/overview"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toxicexports.publiceye.ch/" TargetMode="External"/><Relationship Id="rId13" Type="http://schemas.openxmlformats.org/officeDocument/2006/relationships/hyperlink" Target="https://www.fao.org/3/i9037en/i9037en.pdf" TargetMode="External"/><Relationship Id="rId3" Type="http://schemas.openxmlformats.org/officeDocument/2006/relationships/hyperlink" Target="https://panap.net/resource/of-rights-and-poisons-accountability-of-the-agrochemical-industry/" TargetMode="External"/><Relationship Id="rId7" Type="http://schemas.openxmlformats.org/officeDocument/2006/relationships/hyperlink" Target="http://www.pan-india.org/untold-realities-of-pesticide-poisonings-in-yavatmal-district-in-maharashtra/" TargetMode="External"/><Relationship Id="rId12" Type="http://schemas.openxmlformats.org/officeDocument/2006/relationships/hyperlink" Target="https://files.panap.net/resources/Unboxed-Online-Sales-of-Banned-Pesticides-in-Malaysia.pdf" TargetMode="External"/><Relationship Id="rId2" Type="http://schemas.openxmlformats.org/officeDocument/2006/relationships/hyperlink" Target="https://saicmknowledge.org/sites/default/files/resources/ipen-gender-chemicals-report-v1_6dw-en.pdf" TargetMode="External"/><Relationship Id="rId1" Type="http://schemas.openxmlformats.org/officeDocument/2006/relationships/hyperlink" Target="https://doi.org/10.1186/s12889-020-09939-0" TargetMode="External"/><Relationship Id="rId6" Type="http://schemas.openxmlformats.org/officeDocument/2006/relationships/hyperlink" Target="https://files.panap.net/resources/Irene-Fernandez-Leadership-Training-for-Rural-Women.pdf" TargetMode="External"/><Relationship Id="rId11" Type="http://schemas.openxmlformats.org/officeDocument/2006/relationships/hyperlink" Target="https://www.publiceye.ch/en/media-corner/press-releases/detail/yavatmal-pesticide-poisonings-syngenta-gets-away-without-providing-remedy-to-indian-farmers" TargetMode="External"/><Relationship Id="rId5" Type="http://schemas.openxmlformats.org/officeDocument/2006/relationships/hyperlink" Target="https://panap.net/resource/breast-cancer-pesticides-and-you/" TargetMode="External"/><Relationship Id="rId15" Type="http://schemas.openxmlformats.org/officeDocument/2006/relationships/hyperlink" Target="https://digitallibrary.un.org/record/835897?ln=en&amp;v=pdf" TargetMode="External"/><Relationship Id="rId10" Type="http://schemas.openxmlformats.org/officeDocument/2006/relationships/hyperlink" Target="https://www.seco.admin.ch/seco/en/home/Aussenwirtschaftspolitik_Wirtschaftliche_Zusammenarbeit/Wirtschaftsbeziehungen/nachhaltigkeit_unternehmen/oecd-guidelines.html" TargetMode="External"/><Relationship Id="rId4" Type="http://schemas.openxmlformats.org/officeDocument/2006/relationships/hyperlink" Target="https://www.nature.com/articles/s41370-020-00284-3" TargetMode="External"/><Relationship Id="rId9" Type="http://schemas.openxmlformats.org/officeDocument/2006/relationships/hyperlink" Target="https://www.oecdwatch.org/complaint/public-eye-et-al-vs-syngenta/" TargetMode="External"/><Relationship Id="rId14" Type="http://schemas.openxmlformats.org/officeDocument/2006/relationships/hyperlink" Target="https://www.fao.org/fileadmin/templates/cfs/Docs2223/Gender/Guidelines_Final_Agreed_Version_June_2023_CLEAN/GEWGE_Guidelines_Final_Agreed_Version_June_2023_CL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Pesticide Action Network Asia and the Pacific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E85ED31-5864-43FA-9511-3FD288A79195}">
  <ds:schemaRefs>
    <ds:schemaRef ds:uri="http://schemas.openxmlformats.org/officeDocument/2006/bibliography"/>
  </ds:schemaRefs>
</ds:datastoreItem>
</file>

<file path=customXml/itemProps2.xml><?xml version="1.0" encoding="utf-8"?>
<ds:datastoreItem xmlns:ds="http://schemas.openxmlformats.org/officeDocument/2006/customXml" ds:itemID="{6B70281C-9994-4E27-A6A4-441832C65197}"/>
</file>

<file path=customXml/itemProps3.xml><?xml version="1.0" encoding="utf-8"?>
<ds:datastoreItem xmlns:ds="http://schemas.openxmlformats.org/officeDocument/2006/customXml" ds:itemID="{B4C95975-4EBD-46F4-9B49-17FE247D6ADD}"/>
</file>

<file path=customXml/itemProps4.xml><?xml version="1.0" encoding="utf-8"?>
<ds:datastoreItem xmlns:ds="http://schemas.openxmlformats.org/officeDocument/2006/customXml" ds:itemID="{63B4DCFF-0C83-4240-8BE1-C5DBF0702E55}"/>
</file>

<file path=docProps/app.xml><?xml version="1.0" encoding="utf-8"?>
<Properties xmlns="http://schemas.openxmlformats.org/officeDocument/2006/extended-properties" xmlns:vt="http://schemas.openxmlformats.org/officeDocument/2006/docPropsVTypes">
  <Template>Normal</Template>
  <TotalTime>1</TotalTime>
  <Pages>5</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Isabelle Quinto</dc:creator>
  <cp:keywords/>
  <dc:description/>
  <cp:lastModifiedBy>Nisha Kumaravel</cp:lastModifiedBy>
  <cp:revision>2</cp:revision>
  <dcterms:created xsi:type="dcterms:W3CDTF">2024-03-28T12:23:00Z</dcterms:created>
  <dcterms:modified xsi:type="dcterms:W3CDTF">2024-03-28T12:23:00Z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