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word/theme/theme1.xml" ContentType="application/vnd.openxmlformats-officedocument.theme+xml"/>
  <Override PartName="/word/charts/chart1.xml" ContentType="application/vnd.openxmlformats-officedocument.drawingml.chart+xml"/>
  <Override PartName="/word/charts/style1.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00424" w14:textId="718E4732" w:rsidR="00AC4090" w:rsidRDefault="00287CF6" w:rsidP="00AC4090">
      <w:pPr>
        <w:pStyle w:val="Encabezado"/>
        <w:jc w:val="right"/>
      </w:pPr>
      <w:r w:rsidRPr="009B28E0">
        <w:rPr>
          <w:noProof/>
        </w:rPr>
        <w:drawing>
          <wp:anchor distT="0" distB="0" distL="114300" distR="114300" simplePos="0" relativeHeight="251658240" behindDoc="0" locked="0" layoutInCell="1" allowOverlap="1" wp14:anchorId="2DC0EE3C" wp14:editId="00EAAC47">
            <wp:simplePos x="0" y="0"/>
            <wp:positionH relativeFrom="margin">
              <wp:posOffset>38735</wp:posOffset>
            </wp:positionH>
            <wp:positionV relativeFrom="margin">
              <wp:posOffset>-168211</wp:posOffset>
            </wp:positionV>
            <wp:extent cx="1498600" cy="512445"/>
            <wp:effectExtent l="0" t="0" r="0" b="0"/>
            <wp:wrapSquare wrapText="bothSides"/>
            <wp:docPr id="7" name="Imagen 7" descr="RE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0"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132D">
        <w:rPr>
          <w:noProof/>
        </w:rPr>
        <w:drawing>
          <wp:anchor distT="0" distB="0" distL="114300" distR="114300" simplePos="0" relativeHeight="251657215" behindDoc="1" locked="0" layoutInCell="1" allowOverlap="1" wp14:anchorId="1CD64769" wp14:editId="7A4E2F94">
            <wp:simplePos x="0" y="0"/>
            <wp:positionH relativeFrom="margin">
              <wp:posOffset>5668645</wp:posOffset>
            </wp:positionH>
            <wp:positionV relativeFrom="margin">
              <wp:posOffset>-357441</wp:posOffset>
            </wp:positionV>
            <wp:extent cx="1301750" cy="815340"/>
            <wp:effectExtent l="0" t="0" r="6350" b="0"/>
            <wp:wrapNone/>
            <wp:docPr id="9" name="Imagen 9" descr="IPEN - Coln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PEN - Colno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75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299E" w:rsidRPr="009B28E0">
        <w:fldChar w:fldCharType="begin"/>
      </w:r>
      <w:r w:rsidR="00C7299E" w:rsidRPr="009B28E0">
        <w:instrText xml:space="preserve"> INCLUDEPICTURE "https://relans.org/wp-content/uploads/relans-logo.png" \* MERGEFORMATINET </w:instrText>
      </w:r>
      <w:r w:rsidR="00C7299E" w:rsidRPr="009B28E0">
        <w:fldChar w:fldCharType="end"/>
      </w:r>
      <w:r w:rsidR="00AC4090">
        <w:t xml:space="preserve">      </w:t>
      </w:r>
      <w:r w:rsidR="005B1521">
        <w:t xml:space="preserve"> </w:t>
      </w:r>
      <w:r w:rsidR="00AC4090">
        <w:t xml:space="preserve">                                                                                            </w:t>
      </w:r>
      <w:r w:rsidR="00AC4090" w:rsidRPr="00CE132D">
        <w:fldChar w:fldCharType="begin"/>
      </w:r>
      <w:r w:rsidR="00AC4090" w:rsidRPr="00CE132D">
        <w:instrText xml:space="preserve"> INCLUDEPICTURE "https://colnodo.apc.org/apc-aa-files/29c29af13929998ee0f5911a7598fd58/ipen_logo_2019_300_1.jpg" \* MERGEFORMATINET </w:instrText>
      </w:r>
      <w:r w:rsidR="00AC4090" w:rsidRPr="00CE132D">
        <w:fldChar w:fldCharType="end"/>
      </w:r>
    </w:p>
    <w:p w14:paraId="51050B06" w14:textId="77777777" w:rsidR="00287CF6" w:rsidRDefault="00287CF6" w:rsidP="00287CF6">
      <w:pPr>
        <w:pStyle w:val="Section"/>
        <w:tabs>
          <w:tab w:val="left" w:pos="2410"/>
          <w:tab w:val="left" w:pos="3544"/>
        </w:tabs>
        <w:ind w:right="1586"/>
        <w:rPr>
          <w:b w:val="0"/>
          <w:sz w:val="26"/>
        </w:rPr>
      </w:pPr>
    </w:p>
    <w:p w14:paraId="2F4DA959" w14:textId="0757DEA5" w:rsidR="00AC4090" w:rsidRPr="00542987" w:rsidRDefault="00AC4090" w:rsidP="00287CF6">
      <w:pPr>
        <w:pStyle w:val="Section"/>
        <w:tabs>
          <w:tab w:val="left" w:pos="2410"/>
          <w:tab w:val="left" w:pos="3544"/>
        </w:tabs>
        <w:ind w:right="27"/>
        <w:rPr>
          <w:b w:val="0"/>
          <w:sz w:val="26"/>
        </w:rPr>
      </w:pPr>
      <w:r w:rsidRPr="00542987">
        <w:rPr>
          <w:b w:val="0"/>
          <w:sz w:val="26"/>
        </w:rPr>
        <w:t>Red Latinoamericana de Nanotecnología y Sociedad</w:t>
      </w:r>
      <w:r w:rsidR="00287CF6">
        <w:rPr>
          <w:b w:val="0"/>
          <w:sz w:val="26"/>
        </w:rPr>
        <w:t xml:space="preserve"> </w:t>
      </w:r>
      <w:r w:rsidRPr="00542987">
        <w:rPr>
          <w:b w:val="0"/>
          <w:sz w:val="26"/>
        </w:rPr>
        <w:t>(ReLANS)</w:t>
      </w:r>
    </w:p>
    <w:p w14:paraId="516687AF" w14:textId="77777777" w:rsidR="00AC4090" w:rsidRPr="00542987" w:rsidRDefault="00AC4090" w:rsidP="00287CF6">
      <w:pPr>
        <w:pStyle w:val="Section"/>
        <w:rPr>
          <w:b w:val="0"/>
          <w:sz w:val="26"/>
        </w:rPr>
      </w:pPr>
      <w:r w:rsidRPr="00542987">
        <w:rPr>
          <w:b w:val="0"/>
          <w:sz w:val="26"/>
        </w:rPr>
        <w:t>Red Internacional de Eliminación de Contaminantes (IPEN)</w:t>
      </w:r>
    </w:p>
    <w:p w14:paraId="657021EF" w14:textId="77777777" w:rsidR="00AC4090" w:rsidRPr="00542987" w:rsidRDefault="00AC4090" w:rsidP="003768D5">
      <w:pPr>
        <w:pStyle w:val="Section"/>
        <w:jc w:val="right"/>
        <w:rPr>
          <w:b w:val="0"/>
          <w:sz w:val="26"/>
        </w:rPr>
      </w:pPr>
      <w:r w:rsidRPr="00542987">
        <w:rPr>
          <w:b w:val="0"/>
          <w:sz w:val="26"/>
        </w:rPr>
        <w:t>Proyecto CONACYT Ciencia de Frontera 304320</w:t>
      </w:r>
    </w:p>
    <w:p w14:paraId="19D2B41B" w14:textId="316DA762" w:rsidR="00AC4090" w:rsidRPr="00542987" w:rsidRDefault="00AC4090" w:rsidP="003768D5">
      <w:pPr>
        <w:pStyle w:val="Section"/>
        <w:jc w:val="right"/>
        <w:rPr>
          <w:b w:val="0"/>
          <w:sz w:val="26"/>
        </w:rPr>
      </w:pPr>
      <w:r w:rsidRPr="00542987">
        <w:rPr>
          <w:b w:val="0"/>
          <w:sz w:val="26"/>
        </w:rPr>
        <w:t>Edgar Arteaga Figueroa</w:t>
      </w:r>
    </w:p>
    <w:p w14:paraId="56BB1C16" w14:textId="4D61CB65" w:rsidR="009C1F88" w:rsidRDefault="009C1F88" w:rsidP="003768D5">
      <w:pPr>
        <w:pStyle w:val="Section"/>
        <w:jc w:val="right"/>
        <w:rPr>
          <w:b w:val="0"/>
          <w:sz w:val="26"/>
        </w:rPr>
      </w:pPr>
      <w:bookmarkStart w:id="0" w:name="_GoBack"/>
      <w:bookmarkEnd w:id="0"/>
      <w:r w:rsidRPr="00542987">
        <w:rPr>
          <w:b w:val="0"/>
          <w:sz w:val="26"/>
        </w:rPr>
        <w:t>Guillermo Foladori</w:t>
      </w:r>
    </w:p>
    <w:p w14:paraId="3BC4B5B0" w14:textId="2ADE1CB7" w:rsidR="000D15E5" w:rsidRPr="00542987" w:rsidRDefault="000D15E5" w:rsidP="003768D5">
      <w:pPr>
        <w:pStyle w:val="Section"/>
        <w:jc w:val="right"/>
        <w:rPr>
          <w:b w:val="0"/>
          <w:sz w:val="26"/>
        </w:rPr>
      </w:pPr>
      <w:r>
        <w:rPr>
          <w:b w:val="0"/>
          <w:sz w:val="26"/>
        </w:rPr>
        <w:t>Abril 2023</w:t>
      </w:r>
    </w:p>
    <w:p w14:paraId="3A17E45B" w14:textId="77777777" w:rsidR="00AC4090" w:rsidRDefault="00AC4090" w:rsidP="00553B9F">
      <w:pPr>
        <w:pStyle w:val="Section"/>
        <w:rPr>
          <w:b w:val="0"/>
          <w:sz w:val="26"/>
        </w:rPr>
      </w:pPr>
      <w:r w:rsidRPr="00542987">
        <w:rPr>
          <w:b w:val="0"/>
          <w:sz w:val="26"/>
        </w:rPr>
        <w:t>Nanomateriales en alimentos, cosméticos y agroquímicos en México</w:t>
      </w:r>
    </w:p>
    <w:p w14:paraId="435420F6" w14:textId="7A30B836" w:rsidR="00210B77" w:rsidRPr="00542987" w:rsidRDefault="00210B77" w:rsidP="00553B9F">
      <w:pPr>
        <w:pStyle w:val="Section"/>
        <w:rPr>
          <w:sz w:val="30"/>
        </w:rPr>
        <w:sectPr w:rsidR="00210B77" w:rsidRPr="00542987" w:rsidSect="00905A4F">
          <w:footerReference w:type="even" r:id="rId10"/>
          <w:footerReference w:type="default" r:id="rId11"/>
          <w:type w:val="continuous"/>
          <w:pgSz w:w="12240" w:h="20160" w:code="5"/>
          <w:pgMar w:top="720" w:right="720" w:bottom="720" w:left="720" w:header="57" w:footer="0" w:gutter="0"/>
          <w:cols w:space="708"/>
          <w:docGrid w:linePitch="360"/>
        </w:sectPr>
      </w:pPr>
    </w:p>
    <w:p w14:paraId="0D815D34" w14:textId="77777777" w:rsidR="00AC4090" w:rsidRPr="00AC4090" w:rsidRDefault="00AC4090" w:rsidP="00AC4090">
      <w:pPr>
        <w:sectPr w:rsidR="00AC4090" w:rsidRPr="00AC4090" w:rsidSect="000C3366">
          <w:type w:val="continuous"/>
          <w:pgSz w:w="12240" w:h="20160" w:code="5"/>
          <w:pgMar w:top="720" w:right="720" w:bottom="720" w:left="720" w:header="708" w:footer="708" w:gutter="0"/>
          <w:cols w:num="2" w:space="708"/>
          <w:docGrid w:linePitch="360"/>
        </w:sectPr>
      </w:pPr>
    </w:p>
    <w:p w14:paraId="36E15395" w14:textId="77777777" w:rsidR="003F2565" w:rsidRPr="005B19EB" w:rsidRDefault="00927E79" w:rsidP="0007039B">
      <w:pPr>
        <w:pStyle w:val="Ttulo1"/>
        <w:spacing w:before="0"/>
        <w:ind w:right="-125"/>
        <w:jc w:val="both"/>
        <w:rPr>
          <w:color w:val="C45911" w:themeColor="accent2" w:themeShade="BF"/>
          <w:sz w:val="24"/>
          <w:szCs w:val="26"/>
        </w:rPr>
      </w:pPr>
      <w:r>
        <w:rPr>
          <w:color w:val="C45911" w:themeColor="accent2" w:themeShade="BF"/>
          <w:sz w:val="24"/>
          <w:szCs w:val="26"/>
        </w:rPr>
        <w:t xml:space="preserve">1. </w:t>
      </w:r>
      <w:r w:rsidR="00F12D68">
        <w:rPr>
          <w:color w:val="C45911" w:themeColor="accent2" w:themeShade="BF"/>
          <w:sz w:val="24"/>
          <w:szCs w:val="26"/>
        </w:rPr>
        <w:t>Nano</w:t>
      </w:r>
      <w:r w:rsidR="00B358C2">
        <w:rPr>
          <w:color w:val="C45911" w:themeColor="accent2" w:themeShade="BF"/>
          <w:sz w:val="24"/>
          <w:szCs w:val="26"/>
        </w:rPr>
        <w:t>tecnologías</w:t>
      </w:r>
      <w:r w:rsidR="002D5354">
        <w:rPr>
          <w:color w:val="C45911" w:themeColor="accent2" w:themeShade="BF"/>
          <w:sz w:val="24"/>
          <w:szCs w:val="26"/>
        </w:rPr>
        <w:t>: nuevos materiales</w:t>
      </w:r>
      <w:r w:rsidR="00F12D68">
        <w:rPr>
          <w:color w:val="C45911" w:themeColor="accent2" w:themeShade="BF"/>
          <w:sz w:val="24"/>
          <w:szCs w:val="26"/>
        </w:rPr>
        <w:t xml:space="preserve"> y </w:t>
      </w:r>
      <w:r w:rsidR="002D5354">
        <w:rPr>
          <w:color w:val="C45911" w:themeColor="accent2" w:themeShade="BF"/>
          <w:sz w:val="24"/>
          <w:szCs w:val="26"/>
        </w:rPr>
        <w:t>preocupación por nuevos riesgos</w:t>
      </w:r>
    </w:p>
    <w:p w14:paraId="7D503DBD" w14:textId="77777777" w:rsidR="00916908" w:rsidRDefault="004B52DB" w:rsidP="00FF6BFC">
      <w:pPr>
        <w:ind w:right="-122"/>
        <w:jc w:val="both"/>
        <w:rPr>
          <w:rFonts w:ascii="Uni Sans Book" w:eastAsiaTheme="minorHAnsi" w:hAnsi="Uni Sans Book" w:cstheme="minorBidi"/>
          <w:color w:val="0070C0"/>
          <w:sz w:val="20"/>
          <w:lang w:val="es-ES" w:eastAsia="en-US"/>
        </w:rPr>
      </w:pPr>
      <w:r w:rsidRPr="00AB20A3">
        <w:rPr>
          <w:rFonts w:ascii="Uni Sans Book" w:eastAsiaTheme="minorHAnsi" w:hAnsi="Uni Sans Book" w:cstheme="minorBidi"/>
          <w:color w:val="0070C0"/>
          <w:sz w:val="20"/>
          <w:lang w:val="es-ES" w:eastAsia="en-US"/>
        </w:rPr>
        <w:t>Las nanotecnologías implican la manipulación de la materia a una escala aproximada de entre 1 y 100 nanómetros</w:t>
      </w:r>
      <w:r w:rsidR="00A34732" w:rsidRPr="00AB20A3">
        <w:rPr>
          <w:rFonts w:ascii="Uni Sans Book" w:eastAsiaTheme="minorHAnsi" w:hAnsi="Uni Sans Book" w:cstheme="minorBidi"/>
          <w:color w:val="0070C0"/>
          <w:sz w:val="20"/>
          <w:lang w:val="es-ES" w:eastAsia="en-US"/>
        </w:rPr>
        <w:t xml:space="preserve"> </w:t>
      </w:r>
      <w:r w:rsidR="00E63B9E">
        <w:rPr>
          <w:rFonts w:ascii="Uni Sans Book" w:eastAsiaTheme="minorHAnsi" w:hAnsi="Uni Sans Book" w:cstheme="minorBidi"/>
          <w:color w:val="0070C0"/>
          <w:sz w:val="20"/>
          <w:lang w:val="es-ES" w:eastAsia="en-US"/>
        </w:rPr>
        <w:fldChar w:fldCharType="begin"/>
      </w:r>
      <w:r w:rsidR="00F82D29">
        <w:rPr>
          <w:rFonts w:ascii="Uni Sans Book" w:eastAsiaTheme="minorHAnsi" w:hAnsi="Uni Sans Book" w:cstheme="minorBidi"/>
          <w:color w:val="0070C0"/>
          <w:sz w:val="20"/>
          <w:lang w:val="es-ES" w:eastAsia="en-US"/>
        </w:rPr>
        <w:instrText xml:space="preserve"> ADDIN ZOTERO_ITEM CSL_CITATION {"citationID":"4SEBSyxE","properties":{"formattedCitation":"(1)","plainCitation":"(1)","noteIndex":0},"citationItems":[{"id":"6p7x6wX2/3lfi02YS","uris":["http://zotero.org/users/10967363/items/NKC2VABU"],"itemData":{"id":793,"type":"document","language":"Inglés","note":"container-title: National Nanotechnology Initiative","title":"What is Nanotechnology?","URL":"http://www.nano.gov/nanotech-101/what/definition","author":[{"family":"NNI","given":"National Nanotechnology Initiative"}]}}],"schema":"https://github.com/citation-style-language/schema/raw/master/csl-citation.json"} </w:instrText>
      </w:r>
      <w:r w:rsidR="00E63B9E">
        <w:rPr>
          <w:rFonts w:ascii="Uni Sans Book" w:eastAsiaTheme="minorHAnsi" w:hAnsi="Uni Sans Book" w:cstheme="minorBidi"/>
          <w:color w:val="0070C0"/>
          <w:sz w:val="20"/>
          <w:lang w:val="es-ES" w:eastAsia="en-US"/>
        </w:rPr>
        <w:fldChar w:fldCharType="separate"/>
      </w:r>
      <w:r w:rsidR="00F82D29">
        <w:rPr>
          <w:rFonts w:ascii="Uni Sans Book" w:eastAsiaTheme="minorHAnsi" w:hAnsi="Uni Sans Book" w:cstheme="minorBidi"/>
          <w:noProof/>
          <w:color w:val="0070C0"/>
          <w:sz w:val="20"/>
          <w:lang w:val="es-ES" w:eastAsia="en-US"/>
        </w:rPr>
        <w:t>(1)</w:t>
      </w:r>
      <w:r w:rsidR="00E63B9E">
        <w:rPr>
          <w:rFonts w:ascii="Uni Sans Book" w:eastAsiaTheme="minorHAnsi" w:hAnsi="Uni Sans Book" w:cstheme="minorBidi"/>
          <w:color w:val="0070C0"/>
          <w:sz w:val="20"/>
          <w:lang w:val="es-ES" w:eastAsia="en-US"/>
        </w:rPr>
        <w:fldChar w:fldCharType="end"/>
      </w:r>
      <w:r w:rsidR="00053998" w:rsidRPr="00AB20A3">
        <w:rPr>
          <w:rFonts w:ascii="Uni Sans Book" w:eastAsiaTheme="minorHAnsi" w:hAnsi="Uni Sans Book" w:cstheme="minorBidi"/>
          <w:color w:val="0070C0"/>
          <w:sz w:val="20"/>
          <w:lang w:val="es-ES" w:eastAsia="en-US"/>
        </w:rPr>
        <w:t>.</w:t>
      </w:r>
      <w:r w:rsidR="00825CFF">
        <w:rPr>
          <w:rFonts w:ascii="Uni Sans Book" w:eastAsiaTheme="minorHAnsi" w:hAnsi="Uni Sans Book" w:cstheme="minorBidi"/>
          <w:color w:val="0070C0"/>
          <w:sz w:val="20"/>
          <w:lang w:val="es-ES" w:eastAsia="en-US"/>
        </w:rPr>
        <w:t xml:space="preserve"> </w:t>
      </w:r>
      <w:r w:rsidR="00BB5146">
        <w:rPr>
          <w:rFonts w:ascii="Uni Sans Book" w:eastAsiaTheme="minorHAnsi" w:hAnsi="Uni Sans Book" w:cstheme="minorBidi"/>
          <w:color w:val="0070C0"/>
          <w:sz w:val="20"/>
          <w:lang w:val="es-ES" w:eastAsia="en-US"/>
        </w:rPr>
        <w:t>A este tamaño</w:t>
      </w:r>
      <w:r w:rsidR="00C10F67" w:rsidRPr="00AB20A3">
        <w:rPr>
          <w:rFonts w:ascii="Uni Sans Book" w:eastAsiaTheme="minorHAnsi" w:hAnsi="Uni Sans Book" w:cstheme="minorBidi"/>
          <w:color w:val="0070C0"/>
          <w:sz w:val="20"/>
          <w:lang w:val="es-ES" w:eastAsia="en-US"/>
        </w:rPr>
        <w:t>, l</w:t>
      </w:r>
      <w:r w:rsidR="001246B2">
        <w:rPr>
          <w:rFonts w:ascii="Uni Sans Book" w:eastAsiaTheme="minorHAnsi" w:hAnsi="Uni Sans Book" w:cstheme="minorBidi"/>
          <w:color w:val="0070C0"/>
          <w:sz w:val="20"/>
          <w:lang w:val="es-ES" w:eastAsia="en-US"/>
        </w:rPr>
        <w:t>os</w:t>
      </w:r>
      <w:r w:rsidR="00C10F67" w:rsidRPr="00AB20A3">
        <w:rPr>
          <w:rFonts w:ascii="Uni Sans Book" w:eastAsiaTheme="minorHAnsi" w:hAnsi="Uni Sans Book" w:cstheme="minorBidi"/>
          <w:color w:val="0070C0"/>
          <w:sz w:val="20"/>
          <w:lang w:val="es-ES" w:eastAsia="en-US"/>
        </w:rPr>
        <w:t xml:space="preserve"> materia</w:t>
      </w:r>
      <w:r w:rsidR="001246B2">
        <w:rPr>
          <w:rFonts w:ascii="Uni Sans Book" w:eastAsiaTheme="minorHAnsi" w:hAnsi="Uni Sans Book" w:cstheme="minorBidi"/>
          <w:color w:val="0070C0"/>
          <w:sz w:val="20"/>
          <w:lang w:val="es-ES" w:eastAsia="en-US"/>
        </w:rPr>
        <w:t>les</w:t>
      </w:r>
      <w:r w:rsidR="00C10F67" w:rsidRPr="00AB20A3">
        <w:rPr>
          <w:rFonts w:ascii="Uni Sans Book" w:eastAsiaTheme="minorHAnsi" w:hAnsi="Uni Sans Book" w:cstheme="minorBidi"/>
          <w:color w:val="0070C0"/>
          <w:sz w:val="20"/>
          <w:lang w:val="es-ES" w:eastAsia="en-US"/>
        </w:rPr>
        <w:t xml:space="preserve"> </w:t>
      </w:r>
      <w:r w:rsidR="004748F4">
        <w:rPr>
          <w:rFonts w:ascii="Uni Sans Book" w:eastAsiaTheme="minorHAnsi" w:hAnsi="Uni Sans Book" w:cstheme="minorBidi"/>
          <w:color w:val="0070C0"/>
          <w:sz w:val="20"/>
          <w:lang w:val="es-ES" w:eastAsia="en-US"/>
        </w:rPr>
        <w:t>adquiere</w:t>
      </w:r>
      <w:r w:rsidR="001246B2">
        <w:rPr>
          <w:rFonts w:ascii="Uni Sans Book" w:eastAsiaTheme="minorHAnsi" w:hAnsi="Uni Sans Book" w:cstheme="minorBidi"/>
          <w:color w:val="0070C0"/>
          <w:sz w:val="20"/>
          <w:lang w:val="es-ES" w:eastAsia="en-US"/>
        </w:rPr>
        <w:t>n</w:t>
      </w:r>
      <w:r w:rsidR="006F1564">
        <w:rPr>
          <w:rFonts w:ascii="Uni Sans Book" w:eastAsiaTheme="minorHAnsi" w:hAnsi="Uni Sans Book" w:cstheme="minorBidi"/>
          <w:color w:val="0070C0"/>
          <w:sz w:val="20"/>
          <w:lang w:val="es-ES" w:eastAsia="en-US"/>
        </w:rPr>
        <w:t xml:space="preserve"> </w:t>
      </w:r>
      <w:r w:rsidR="006F1564" w:rsidRPr="006F1564">
        <w:rPr>
          <w:rFonts w:ascii="Uni Sans Book" w:eastAsiaTheme="minorHAnsi" w:hAnsi="Uni Sans Book" w:cstheme="minorBidi"/>
          <w:color w:val="0070C0"/>
          <w:sz w:val="20"/>
          <w:lang w:val="es-ES" w:eastAsia="en-US"/>
        </w:rPr>
        <w:t xml:space="preserve">mejoras significativas de </w:t>
      </w:r>
      <w:r w:rsidR="006F1564">
        <w:rPr>
          <w:rFonts w:ascii="Uni Sans Book" w:eastAsiaTheme="minorHAnsi" w:hAnsi="Uni Sans Book" w:cstheme="minorBidi"/>
          <w:color w:val="0070C0"/>
          <w:sz w:val="20"/>
          <w:lang w:val="es-ES" w:eastAsia="en-US"/>
        </w:rPr>
        <w:t>sus</w:t>
      </w:r>
      <w:r w:rsidR="006F1564" w:rsidRPr="006F1564">
        <w:rPr>
          <w:rFonts w:ascii="Uni Sans Book" w:eastAsiaTheme="minorHAnsi" w:hAnsi="Uni Sans Book" w:cstheme="minorBidi"/>
          <w:color w:val="0070C0"/>
          <w:sz w:val="20"/>
          <w:lang w:val="es-ES" w:eastAsia="en-US"/>
        </w:rPr>
        <w:t xml:space="preserve"> propiedades ópticas, mecánicas, eléctricas, estructurales y magnéticas</w:t>
      </w:r>
      <w:r w:rsidR="006F1564">
        <w:rPr>
          <w:rFonts w:ascii="Uni Sans Book" w:eastAsiaTheme="minorHAnsi" w:hAnsi="Uni Sans Book" w:cstheme="minorBidi"/>
          <w:color w:val="0070C0"/>
          <w:sz w:val="20"/>
          <w:lang w:val="es-ES" w:eastAsia="en-US"/>
        </w:rPr>
        <w:t xml:space="preserve"> </w:t>
      </w:r>
      <w:r w:rsidR="00B64980">
        <w:rPr>
          <w:rFonts w:ascii="Uni Sans Book" w:eastAsiaTheme="minorHAnsi" w:hAnsi="Uni Sans Book" w:cstheme="minorBidi"/>
          <w:color w:val="0070C0"/>
          <w:sz w:val="20"/>
          <w:lang w:val="es-ES" w:eastAsia="en-US"/>
        </w:rPr>
        <w:fldChar w:fldCharType="begin"/>
      </w:r>
      <w:r w:rsidR="00B64980">
        <w:rPr>
          <w:rFonts w:ascii="Uni Sans Book" w:eastAsiaTheme="minorHAnsi" w:hAnsi="Uni Sans Book" w:cstheme="minorBidi"/>
          <w:color w:val="0070C0"/>
          <w:sz w:val="20"/>
          <w:lang w:val="es-ES" w:eastAsia="en-US"/>
        </w:rPr>
        <w:instrText xml:space="preserve"> ADDIN ZOTERO_ITEM CSL_CITATION {"citationID":"wf265E2O","properties":{"formattedCitation":"(2)","plainCitation":"(2)","noteIndex":0},"citationItems":[{"id":798,"uris":["http://zotero.org/users/10967363/items/Y3WZ35PR"],"itemData":{"id":798,"type":"article-journal","container-title":"Journal of Alloys and Compounds","DOI":"10.1016/j.jallcom.2006.02.082","ISSN":"09258388","issue":"1-2","journalAbbreviation":"Journal of Alloys and Compounds","language":"en","page":"242-245","source":"DOI.org (Crossref)","title":"Nanomaterials for practical functional uses","URL":"https://linkinghub.elsevier.com/retrieve/pii/S0925838806020536","volume":"449","author":[{"family":"Lines","given":"M.G."}],"accessed":{"date-parts":[["2023",3,27]]},"issued":{"date-parts":[["2008",1]]}}}],"schema":"https://github.com/citation-style-language/schema/raw/master/csl-citation.json"} </w:instrText>
      </w:r>
      <w:r w:rsidR="00B64980">
        <w:rPr>
          <w:rFonts w:ascii="Uni Sans Book" w:eastAsiaTheme="minorHAnsi" w:hAnsi="Uni Sans Book" w:cstheme="minorBidi"/>
          <w:color w:val="0070C0"/>
          <w:sz w:val="20"/>
          <w:lang w:val="es-ES" w:eastAsia="en-US"/>
        </w:rPr>
        <w:fldChar w:fldCharType="separate"/>
      </w:r>
      <w:r w:rsidR="00B64980">
        <w:rPr>
          <w:rFonts w:ascii="Uni Sans Book" w:eastAsiaTheme="minorHAnsi" w:hAnsi="Uni Sans Book" w:cstheme="minorBidi"/>
          <w:noProof/>
          <w:color w:val="0070C0"/>
          <w:sz w:val="20"/>
          <w:lang w:val="es-ES" w:eastAsia="en-US"/>
        </w:rPr>
        <w:t>(2)</w:t>
      </w:r>
      <w:r w:rsidR="00B64980">
        <w:rPr>
          <w:rFonts w:ascii="Uni Sans Book" w:eastAsiaTheme="minorHAnsi" w:hAnsi="Uni Sans Book" w:cstheme="minorBidi"/>
          <w:color w:val="0070C0"/>
          <w:sz w:val="20"/>
          <w:lang w:val="es-ES" w:eastAsia="en-US"/>
        </w:rPr>
        <w:fldChar w:fldCharType="end"/>
      </w:r>
      <w:r w:rsidR="00B64980">
        <w:rPr>
          <w:rFonts w:ascii="Uni Sans Book" w:eastAsiaTheme="minorHAnsi" w:hAnsi="Uni Sans Book" w:cstheme="minorBidi"/>
          <w:color w:val="0070C0"/>
          <w:sz w:val="20"/>
          <w:lang w:val="es-ES" w:eastAsia="en-US"/>
        </w:rPr>
        <w:t>, lo que permite</w:t>
      </w:r>
      <w:r w:rsidR="00181F91">
        <w:rPr>
          <w:rFonts w:ascii="Uni Sans Book" w:eastAsiaTheme="minorHAnsi" w:hAnsi="Uni Sans Book" w:cstheme="minorBidi"/>
          <w:color w:val="0070C0"/>
          <w:sz w:val="20"/>
          <w:lang w:val="es-ES" w:eastAsia="en-US"/>
        </w:rPr>
        <w:t xml:space="preserve"> la</w:t>
      </w:r>
      <w:r w:rsidR="00FE70CF">
        <w:rPr>
          <w:rFonts w:ascii="Uni Sans Book" w:eastAsiaTheme="minorHAnsi" w:hAnsi="Uni Sans Book" w:cstheme="minorBidi"/>
          <w:color w:val="0070C0"/>
          <w:sz w:val="20"/>
          <w:lang w:val="es-ES" w:eastAsia="en-US"/>
        </w:rPr>
        <w:t xml:space="preserve"> manufactura de </w:t>
      </w:r>
      <w:r w:rsidR="001246B2">
        <w:rPr>
          <w:rFonts w:ascii="Uni Sans Book" w:eastAsiaTheme="minorHAnsi" w:hAnsi="Uni Sans Book" w:cstheme="minorBidi"/>
          <w:color w:val="0070C0"/>
          <w:sz w:val="20"/>
          <w:lang w:val="es-ES" w:eastAsia="en-US"/>
        </w:rPr>
        <w:t xml:space="preserve">nanopartículas </w:t>
      </w:r>
      <w:r w:rsidR="006F0231">
        <w:rPr>
          <w:rFonts w:ascii="Uni Sans Book" w:eastAsiaTheme="minorHAnsi" w:hAnsi="Uni Sans Book" w:cstheme="minorBidi"/>
          <w:color w:val="0070C0"/>
          <w:sz w:val="20"/>
          <w:lang w:val="es-ES" w:eastAsia="en-US"/>
        </w:rPr>
        <w:t>con</w:t>
      </w:r>
      <w:r w:rsidR="00B64980">
        <w:rPr>
          <w:rFonts w:ascii="Uni Sans Book" w:eastAsiaTheme="minorHAnsi" w:hAnsi="Uni Sans Book" w:cstheme="minorBidi"/>
          <w:color w:val="0070C0"/>
          <w:sz w:val="20"/>
          <w:lang w:val="es-ES" w:eastAsia="en-US"/>
        </w:rPr>
        <w:t xml:space="preserve"> </w:t>
      </w:r>
      <w:r w:rsidR="006654E2">
        <w:rPr>
          <w:rFonts w:ascii="Uni Sans Book" w:eastAsiaTheme="minorHAnsi" w:hAnsi="Uni Sans Book" w:cstheme="minorBidi"/>
          <w:color w:val="0070C0"/>
          <w:sz w:val="20"/>
          <w:lang w:val="es-ES" w:eastAsia="en-US"/>
        </w:rPr>
        <w:t>aplicaciones</w:t>
      </w:r>
      <w:r w:rsidR="00916908">
        <w:rPr>
          <w:rFonts w:ascii="Uni Sans Book" w:eastAsiaTheme="minorHAnsi" w:hAnsi="Uni Sans Book" w:cstheme="minorBidi"/>
          <w:color w:val="0070C0"/>
          <w:sz w:val="20"/>
          <w:lang w:val="es-ES" w:eastAsia="en-US"/>
        </w:rPr>
        <w:t xml:space="preserve"> industriales</w:t>
      </w:r>
      <w:r w:rsidR="006654E2">
        <w:rPr>
          <w:rFonts w:ascii="Uni Sans Book" w:eastAsiaTheme="minorHAnsi" w:hAnsi="Uni Sans Book" w:cstheme="minorBidi"/>
          <w:color w:val="0070C0"/>
          <w:sz w:val="20"/>
          <w:lang w:val="es-ES" w:eastAsia="en-US"/>
        </w:rPr>
        <w:t xml:space="preserve"> novedosas </w:t>
      </w:r>
      <w:r w:rsidR="00CD07B2">
        <w:rPr>
          <w:rFonts w:ascii="Uni Sans Book" w:eastAsiaTheme="minorHAnsi" w:hAnsi="Uni Sans Book" w:cstheme="minorBidi"/>
          <w:color w:val="0070C0"/>
          <w:sz w:val="20"/>
          <w:lang w:val="es-ES" w:eastAsia="en-US"/>
        </w:rPr>
        <w:t xml:space="preserve">en </w:t>
      </w:r>
      <w:r w:rsidR="006654E2">
        <w:rPr>
          <w:rFonts w:ascii="Uni Sans Book" w:eastAsiaTheme="minorHAnsi" w:hAnsi="Uni Sans Book" w:cstheme="minorBidi"/>
          <w:color w:val="0070C0"/>
          <w:sz w:val="20"/>
          <w:lang w:val="es-ES" w:eastAsia="en-US"/>
        </w:rPr>
        <w:t xml:space="preserve">todos </w:t>
      </w:r>
      <w:r w:rsidR="00B64980">
        <w:rPr>
          <w:rFonts w:ascii="Uni Sans Book" w:eastAsiaTheme="minorHAnsi" w:hAnsi="Uni Sans Book" w:cstheme="minorBidi"/>
          <w:color w:val="0070C0"/>
          <w:sz w:val="20"/>
          <w:lang w:val="es-ES" w:eastAsia="en-US"/>
        </w:rPr>
        <w:t>l</w:t>
      </w:r>
      <w:r w:rsidR="006654E2">
        <w:rPr>
          <w:rFonts w:ascii="Uni Sans Book" w:eastAsiaTheme="minorHAnsi" w:hAnsi="Uni Sans Book" w:cstheme="minorBidi"/>
          <w:color w:val="0070C0"/>
          <w:sz w:val="20"/>
          <w:lang w:val="es-ES" w:eastAsia="en-US"/>
        </w:rPr>
        <w:t>o</w:t>
      </w:r>
      <w:r w:rsidR="00B64980">
        <w:rPr>
          <w:rFonts w:ascii="Uni Sans Book" w:eastAsiaTheme="minorHAnsi" w:hAnsi="Uni Sans Book" w:cstheme="minorBidi"/>
          <w:color w:val="0070C0"/>
          <w:sz w:val="20"/>
          <w:lang w:val="es-ES" w:eastAsia="en-US"/>
        </w:rPr>
        <w:t xml:space="preserve">s </w:t>
      </w:r>
      <w:r w:rsidR="006654E2">
        <w:rPr>
          <w:rFonts w:ascii="Uni Sans Book" w:eastAsiaTheme="minorHAnsi" w:hAnsi="Uni Sans Book" w:cstheme="minorBidi"/>
          <w:color w:val="0070C0"/>
          <w:sz w:val="20"/>
          <w:lang w:val="es-ES" w:eastAsia="en-US"/>
        </w:rPr>
        <w:t>sectores</w:t>
      </w:r>
      <w:r w:rsidR="00B64980">
        <w:rPr>
          <w:rFonts w:ascii="Uni Sans Book" w:eastAsiaTheme="minorHAnsi" w:hAnsi="Uni Sans Book" w:cstheme="minorBidi"/>
          <w:color w:val="0070C0"/>
          <w:sz w:val="20"/>
          <w:lang w:val="es-ES" w:eastAsia="en-US"/>
        </w:rPr>
        <w:t xml:space="preserve"> económic</w:t>
      </w:r>
      <w:r w:rsidR="006654E2">
        <w:rPr>
          <w:rFonts w:ascii="Uni Sans Book" w:eastAsiaTheme="minorHAnsi" w:hAnsi="Uni Sans Book" w:cstheme="minorBidi"/>
          <w:color w:val="0070C0"/>
          <w:sz w:val="20"/>
          <w:lang w:val="es-ES" w:eastAsia="en-US"/>
        </w:rPr>
        <w:t>o</w:t>
      </w:r>
      <w:r w:rsidR="00B64980">
        <w:rPr>
          <w:rFonts w:ascii="Uni Sans Book" w:eastAsiaTheme="minorHAnsi" w:hAnsi="Uni Sans Book" w:cstheme="minorBidi"/>
          <w:color w:val="0070C0"/>
          <w:sz w:val="20"/>
          <w:lang w:val="es-ES" w:eastAsia="en-US"/>
        </w:rPr>
        <w:t>s</w:t>
      </w:r>
      <w:r w:rsidR="00916908">
        <w:rPr>
          <w:rFonts w:ascii="Uni Sans Book" w:eastAsiaTheme="minorHAnsi" w:hAnsi="Uni Sans Book" w:cstheme="minorBidi"/>
          <w:color w:val="0070C0"/>
          <w:sz w:val="20"/>
          <w:lang w:val="es-ES" w:eastAsia="en-US"/>
        </w:rPr>
        <w:t>.</w:t>
      </w:r>
    </w:p>
    <w:p w14:paraId="0A5D67DC" w14:textId="77777777" w:rsidR="003A44C0" w:rsidRDefault="00994B6C" w:rsidP="00C42C0B">
      <w:pPr>
        <w:ind w:right="-125" w:firstLine="170"/>
        <w:jc w:val="both"/>
        <w:rPr>
          <w:rFonts w:ascii="Uni Sans Book" w:eastAsiaTheme="minorHAnsi" w:hAnsi="Uni Sans Book" w:cstheme="minorBidi"/>
          <w:color w:val="0070C0"/>
          <w:sz w:val="20"/>
          <w:lang w:val="es-ES" w:eastAsia="en-US"/>
        </w:rPr>
      </w:pPr>
      <w:r>
        <w:rPr>
          <w:rFonts w:ascii="Uni Sans Book" w:eastAsiaTheme="minorHAnsi" w:hAnsi="Uni Sans Book" w:cstheme="minorBidi"/>
          <w:color w:val="0070C0"/>
          <w:sz w:val="20"/>
          <w:lang w:val="es-ES" w:eastAsia="en-US"/>
        </w:rPr>
        <w:t>Desde inicios de este siglo se ha incrementado la</w:t>
      </w:r>
      <w:r w:rsidR="006654E2">
        <w:rPr>
          <w:rFonts w:ascii="Uni Sans Book" w:eastAsiaTheme="minorHAnsi" w:hAnsi="Uni Sans Book" w:cstheme="minorBidi"/>
          <w:color w:val="0070C0"/>
          <w:sz w:val="20"/>
          <w:lang w:val="es-ES" w:eastAsia="en-US"/>
        </w:rPr>
        <w:t xml:space="preserve"> </w:t>
      </w:r>
      <w:r w:rsidR="00065EF9">
        <w:rPr>
          <w:rFonts w:ascii="Uni Sans Book" w:eastAsiaTheme="minorHAnsi" w:hAnsi="Uni Sans Book" w:cstheme="minorBidi"/>
          <w:color w:val="0070C0"/>
          <w:sz w:val="20"/>
          <w:lang w:val="es-ES" w:eastAsia="en-US"/>
        </w:rPr>
        <w:t xml:space="preserve">producción y venta </w:t>
      </w:r>
      <w:r w:rsidR="000926D1">
        <w:rPr>
          <w:rFonts w:ascii="Uni Sans Book" w:eastAsiaTheme="minorHAnsi" w:hAnsi="Uni Sans Book" w:cstheme="minorBidi"/>
          <w:color w:val="0070C0"/>
          <w:sz w:val="20"/>
          <w:lang w:val="es-ES" w:eastAsia="en-US"/>
        </w:rPr>
        <w:t xml:space="preserve">de </w:t>
      </w:r>
      <w:r w:rsidR="00101CC6">
        <w:rPr>
          <w:rFonts w:ascii="Uni Sans Book" w:eastAsiaTheme="minorHAnsi" w:hAnsi="Uni Sans Book" w:cstheme="minorBidi"/>
          <w:color w:val="0070C0"/>
          <w:sz w:val="20"/>
          <w:lang w:val="es-ES" w:eastAsia="en-US"/>
        </w:rPr>
        <w:t>nanomateriales</w:t>
      </w:r>
      <w:r>
        <w:rPr>
          <w:rFonts w:ascii="Uni Sans Book" w:eastAsiaTheme="minorHAnsi" w:hAnsi="Uni Sans Book" w:cstheme="minorBidi"/>
          <w:color w:val="0070C0"/>
          <w:sz w:val="20"/>
          <w:lang w:val="es-ES" w:eastAsia="en-US"/>
        </w:rPr>
        <w:t>, lo que ha</w:t>
      </w:r>
      <w:r w:rsidR="006654E2">
        <w:rPr>
          <w:rFonts w:ascii="Uni Sans Book" w:eastAsiaTheme="minorHAnsi" w:hAnsi="Uni Sans Book" w:cstheme="minorBidi"/>
          <w:color w:val="0070C0"/>
          <w:sz w:val="20"/>
          <w:lang w:val="es-ES" w:eastAsia="en-US"/>
        </w:rPr>
        <w:t xml:space="preserve"> </w:t>
      </w:r>
      <w:r w:rsidR="00EA5CFF">
        <w:rPr>
          <w:rFonts w:ascii="Uni Sans Book" w:eastAsiaTheme="minorHAnsi" w:hAnsi="Uni Sans Book" w:cstheme="minorBidi"/>
          <w:color w:val="0070C0"/>
          <w:sz w:val="20"/>
          <w:lang w:val="es-ES" w:eastAsia="en-US"/>
        </w:rPr>
        <w:t>traído consigo</w:t>
      </w:r>
      <w:r w:rsidR="00ED5DA4">
        <w:rPr>
          <w:rFonts w:ascii="Uni Sans Book" w:eastAsiaTheme="minorHAnsi" w:hAnsi="Uni Sans Book" w:cstheme="minorBidi"/>
          <w:color w:val="0070C0"/>
          <w:sz w:val="20"/>
          <w:lang w:val="es-ES" w:eastAsia="en-US"/>
        </w:rPr>
        <w:t xml:space="preserve"> un</w:t>
      </w:r>
      <w:r w:rsidR="006069B2">
        <w:rPr>
          <w:rFonts w:ascii="Uni Sans Book" w:eastAsiaTheme="minorHAnsi" w:hAnsi="Uni Sans Book" w:cstheme="minorBidi"/>
          <w:color w:val="0070C0"/>
          <w:sz w:val="20"/>
          <w:lang w:val="es-ES" w:eastAsia="en-US"/>
        </w:rPr>
        <w:t>a amplia gama de productos</w:t>
      </w:r>
      <w:r w:rsidR="00AA5D35">
        <w:rPr>
          <w:rFonts w:ascii="Uni Sans Book" w:eastAsiaTheme="minorHAnsi" w:hAnsi="Uni Sans Book" w:cstheme="minorBidi"/>
          <w:color w:val="0070C0"/>
          <w:sz w:val="20"/>
          <w:lang w:val="es-ES" w:eastAsia="en-US"/>
        </w:rPr>
        <w:t xml:space="preserve"> </w:t>
      </w:r>
      <w:r w:rsidR="00234795">
        <w:rPr>
          <w:rFonts w:ascii="Uni Sans Book" w:eastAsiaTheme="minorHAnsi" w:hAnsi="Uni Sans Book" w:cstheme="minorBidi"/>
          <w:color w:val="0070C0"/>
          <w:sz w:val="20"/>
          <w:lang w:val="es-ES" w:eastAsia="en-US"/>
        </w:rPr>
        <w:t>nuevos</w:t>
      </w:r>
      <w:r w:rsidR="005E5398">
        <w:rPr>
          <w:rFonts w:ascii="Uni Sans Book" w:eastAsiaTheme="minorHAnsi" w:hAnsi="Uni Sans Book" w:cstheme="minorBidi"/>
          <w:color w:val="0070C0"/>
          <w:sz w:val="20"/>
          <w:lang w:val="es-ES" w:eastAsia="en-US"/>
        </w:rPr>
        <w:t>.</w:t>
      </w:r>
      <w:r w:rsidR="006069B2">
        <w:rPr>
          <w:rFonts w:ascii="Uni Sans Book" w:eastAsiaTheme="minorHAnsi" w:hAnsi="Uni Sans Book" w:cstheme="minorBidi"/>
          <w:color w:val="0070C0"/>
          <w:sz w:val="20"/>
          <w:lang w:val="es-ES" w:eastAsia="en-US"/>
        </w:rPr>
        <w:t xml:space="preserve"> </w:t>
      </w:r>
      <w:r w:rsidR="005E5398">
        <w:rPr>
          <w:rFonts w:ascii="Uni Sans Book" w:eastAsiaTheme="minorHAnsi" w:hAnsi="Uni Sans Book" w:cstheme="minorBidi"/>
          <w:color w:val="0070C0"/>
          <w:sz w:val="20"/>
          <w:lang w:val="es-ES" w:eastAsia="en-US"/>
        </w:rPr>
        <w:t>P</w:t>
      </w:r>
      <w:r w:rsidR="006820BC">
        <w:rPr>
          <w:rFonts w:ascii="Uni Sans Book" w:eastAsiaTheme="minorHAnsi" w:hAnsi="Uni Sans Book" w:cstheme="minorBidi"/>
          <w:color w:val="0070C0"/>
          <w:sz w:val="20"/>
          <w:lang w:val="es-ES" w:eastAsia="en-US"/>
        </w:rPr>
        <w:t>ero también</w:t>
      </w:r>
      <w:r w:rsidR="006654E2">
        <w:rPr>
          <w:rFonts w:ascii="Uni Sans Book" w:eastAsiaTheme="minorHAnsi" w:hAnsi="Uni Sans Book" w:cstheme="minorBidi"/>
          <w:color w:val="0070C0"/>
          <w:sz w:val="20"/>
          <w:lang w:val="es-ES" w:eastAsia="en-US"/>
        </w:rPr>
        <w:t xml:space="preserve"> </w:t>
      </w:r>
      <w:r w:rsidR="006820BC">
        <w:rPr>
          <w:rFonts w:ascii="Uni Sans Book" w:eastAsiaTheme="minorHAnsi" w:hAnsi="Uni Sans Book" w:cstheme="minorBidi"/>
          <w:color w:val="0070C0"/>
          <w:sz w:val="20"/>
          <w:lang w:val="es-ES" w:eastAsia="en-US"/>
        </w:rPr>
        <w:t xml:space="preserve">ha </w:t>
      </w:r>
      <w:r w:rsidR="00EA5CFF">
        <w:rPr>
          <w:rFonts w:ascii="Uni Sans Book" w:eastAsiaTheme="minorHAnsi" w:hAnsi="Uni Sans Book" w:cstheme="minorBidi"/>
          <w:color w:val="0070C0"/>
          <w:sz w:val="20"/>
          <w:lang w:val="es-ES" w:eastAsia="en-US"/>
        </w:rPr>
        <w:t>surgido</w:t>
      </w:r>
      <w:r w:rsidR="000C1403">
        <w:rPr>
          <w:rFonts w:ascii="Uni Sans Book" w:eastAsiaTheme="minorHAnsi" w:hAnsi="Uni Sans Book" w:cstheme="minorBidi"/>
          <w:color w:val="0070C0"/>
          <w:sz w:val="20"/>
          <w:lang w:val="es-ES" w:eastAsia="en-US"/>
        </w:rPr>
        <w:t>, principalmente desde la sociedad civil,</w:t>
      </w:r>
      <w:r w:rsidR="00EA5CFF">
        <w:rPr>
          <w:rFonts w:ascii="Uni Sans Book" w:eastAsiaTheme="minorHAnsi" w:hAnsi="Uni Sans Book" w:cstheme="minorBidi"/>
          <w:color w:val="0070C0"/>
          <w:sz w:val="20"/>
          <w:lang w:val="es-ES" w:eastAsia="en-US"/>
        </w:rPr>
        <w:t xml:space="preserve"> </w:t>
      </w:r>
      <w:r w:rsidR="002D01DC">
        <w:rPr>
          <w:rFonts w:ascii="Uni Sans Book" w:eastAsiaTheme="minorHAnsi" w:hAnsi="Uni Sans Book" w:cstheme="minorBidi"/>
          <w:color w:val="0070C0"/>
          <w:sz w:val="20"/>
          <w:lang w:val="es-ES" w:eastAsia="en-US"/>
        </w:rPr>
        <w:t>la preocupación por</w:t>
      </w:r>
      <w:r w:rsidR="006654E2">
        <w:rPr>
          <w:rFonts w:ascii="Uni Sans Book" w:eastAsiaTheme="minorHAnsi" w:hAnsi="Uni Sans Book" w:cstheme="minorBidi"/>
          <w:color w:val="0070C0"/>
          <w:sz w:val="20"/>
          <w:lang w:val="es-ES" w:eastAsia="en-US"/>
        </w:rPr>
        <w:t xml:space="preserve"> </w:t>
      </w:r>
      <w:r w:rsidR="0085519E">
        <w:rPr>
          <w:rFonts w:ascii="Uni Sans Book" w:eastAsiaTheme="minorHAnsi" w:hAnsi="Uni Sans Book" w:cstheme="minorBidi"/>
          <w:color w:val="0070C0"/>
          <w:sz w:val="20"/>
          <w:lang w:val="es-ES" w:eastAsia="en-US"/>
        </w:rPr>
        <w:t xml:space="preserve">los </w:t>
      </w:r>
      <w:r w:rsidR="00CA3013">
        <w:rPr>
          <w:rFonts w:ascii="Uni Sans Book" w:eastAsiaTheme="minorHAnsi" w:hAnsi="Uni Sans Book" w:cstheme="minorBidi"/>
          <w:color w:val="0070C0"/>
          <w:sz w:val="20"/>
          <w:lang w:val="es-ES" w:eastAsia="en-US"/>
        </w:rPr>
        <w:t>posibles</w:t>
      </w:r>
      <w:r w:rsidR="00C10F67" w:rsidRPr="00AB20A3">
        <w:rPr>
          <w:rFonts w:ascii="Uni Sans Book" w:eastAsiaTheme="minorHAnsi" w:hAnsi="Uni Sans Book" w:cstheme="minorBidi"/>
          <w:color w:val="0070C0"/>
          <w:sz w:val="20"/>
          <w:lang w:val="es-ES" w:eastAsia="en-US"/>
        </w:rPr>
        <w:t xml:space="preserve"> riesgos</w:t>
      </w:r>
      <w:r w:rsidR="00B51DC5">
        <w:rPr>
          <w:rFonts w:ascii="Uni Sans Book" w:eastAsiaTheme="minorHAnsi" w:hAnsi="Uni Sans Book" w:cstheme="minorBidi"/>
          <w:color w:val="0070C0"/>
          <w:sz w:val="20"/>
          <w:lang w:val="es-ES" w:eastAsia="en-US"/>
        </w:rPr>
        <w:t xml:space="preserve"> </w:t>
      </w:r>
      <w:r w:rsidR="007913D8">
        <w:rPr>
          <w:rFonts w:ascii="Uni Sans Book" w:eastAsiaTheme="minorHAnsi" w:hAnsi="Uni Sans Book" w:cstheme="minorBidi"/>
          <w:color w:val="0070C0"/>
          <w:sz w:val="20"/>
          <w:lang w:val="es-ES" w:eastAsia="en-US"/>
        </w:rPr>
        <w:t xml:space="preserve">de </w:t>
      </w:r>
      <w:r w:rsidR="00101CC6">
        <w:rPr>
          <w:rFonts w:ascii="Uni Sans Book" w:eastAsiaTheme="minorHAnsi" w:hAnsi="Uni Sans Book" w:cstheme="minorBidi"/>
          <w:color w:val="0070C0"/>
          <w:sz w:val="20"/>
          <w:lang w:val="es-ES" w:eastAsia="en-US"/>
        </w:rPr>
        <w:t>estos materiales</w:t>
      </w:r>
      <w:r w:rsidR="00CE39AC">
        <w:rPr>
          <w:rFonts w:ascii="Uni Sans Book" w:eastAsiaTheme="minorHAnsi" w:hAnsi="Uni Sans Book" w:cstheme="minorBidi"/>
          <w:color w:val="0070C0"/>
          <w:sz w:val="20"/>
          <w:lang w:val="es-ES" w:eastAsia="en-US"/>
        </w:rPr>
        <w:t xml:space="preserve"> sobre la salud</w:t>
      </w:r>
      <w:r w:rsidR="00BE135C">
        <w:rPr>
          <w:rFonts w:ascii="Uni Sans Book" w:eastAsiaTheme="minorHAnsi" w:hAnsi="Uni Sans Book" w:cstheme="minorBidi"/>
          <w:color w:val="0070C0"/>
          <w:sz w:val="20"/>
          <w:lang w:val="es-ES" w:eastAsia="en-US"/>
        </w:rPr>
        <w:t xml:space="preserve"> y el medio ambiente</w:t>
      </w:r>
      <w:r w:rsidR="00E95FCD">
        <w:rPr>
          <w:rFonts w:ascii="Uni Sans Book" w:eastAsiaTheme="minorHAnsi" w:hAnsi="Uni Sans Book" w:cstheme="minorBidi"/>
          <w:color w:val="0070C0"/>
          <w:sz w:val="20"/>
          <w:lang w:val="es-ES" w:eastAsia="en-US"/>
        </w:rPr>
        <w:t>. S</w:t>
      </w:r>
      <w:r w:rsidR="008D23EA">
        <w:rPr>
          <w:rFonts w:ascii="Uni Sans Book" w:eastAsiaTheme="minorHAnsi" w:hAnsi="Uni Sans Book" w:cstheme="minorBidi"/>
          <w:color w:val="0070C0"/>
          <w:sz w:val="20"/>
          <w:lang w:val="es-ES" w:eastAsia="en-US"/>
        </w:rPr>
        <w:t>e ha do</w:t>
      </w:r>
      <w:r w:rsidR="00AE6C88">
        <w:rPr>
          <w:rFonts w:ascii="Uni Sans Book" w:eastAsiaTheme="minorHAnsi" w:hAnsi="Uni Sans Book" w:cstheme="minorBidi"/>
          <w:color w:val="0070C0"/>
          <w:sz w:val="20"/>
          <w:lang w:val="es-ES" w:eastAsia="en-US"/>
        </w:rPr>
        <w:t>c</w:t>
      </w:r>
      <w:r w:rsidR="008D23EA">
        <w:rPr>
          <w:rFonts w:ascii="Uni Sans Book" w:eastAsiaTheme="minorHAnsi" w:hAnsi="Uni Sans Book" w:cstheme="minorBidi"/>
          <w:color w:val="0070C0"/>
          <w:sz w:val="20"/>
          <w:lang w:val="es-ES" w:eastAsia="en-US"/>
        </w:rPr>
        <w:t>umentado que l</w:t>
      </w:r>
      <w:r w:rsidR="00BE135C">
        <w:rPr>
          <w:rFonts w:ascii="Uni Sans Book" w:eastAsiaTheme="minorHAnsi" w:hAnsi="Uni Sans Book" w:cstheme="minorBidi"/>
          <w:color w:val="0070C0"/>
          <w:sz w:val="20"/>
          <w:lang w:val="es-ES" w:eastAsia="en-US"/>
        </w:rPr>
        <w:t>os trabajadores</w:t>
      </w:r>
      <w:r w:rsidR="00AE6C88">
        <w:rPr>
          <w:rFonts w:ascii="Uni Sans Book" w:eastAsiaTheme="minorHAnsi" w:hAnsi="Uni Sans Book" w:cstheme="minorBidi"/>
          <w:color w:val="0070C0"/>
          <w:sz w:val="20"/>
          <w:lang w:val="es-ES" w:eastAsia="en-US"/>
        </w:rPr>
        <w:t xml:space="preserve"> pueden</w:t>
      </w:r>
      <w:r w:rsidR="00BE135C">
        <w:rPr>
          <w:rFonts w:ascii="Uni Sans Book" w:eastAsiaTheme="minorHAnsi" w:hAnsi="Uni Sans Book" w:cstheme="minorBidi"/>
          <w:color w:val="0070C0"/>
          <w:sz w:val="20"/>
          <w:lang w:val="es-ES" w:eastAsia="en-US"/>
        </w:rPr>
        <w:t xml:space="preserve"> </w:t>
      </w:r>
      <w:r w:rsidR="0080307D">
        <w:rPr>
          <w:rFonts w:ascii="Uni Sans Book" w:eastAsiaTheme="minorHAnsi" w:hAnsi="Uni Sans Book" w:cstheme="minorBidi"/>
          <w:color w:val="0070C0"/>
          <w:sz w:val="20"/>
          <w:lang w:val="es-ES" w:eastAsia="en-US"/>
        </w:rPr>
        <w:t>inhala</w:t>
      </w:r>
      <w:r w:rsidR="00AE6C88">
        <w:rPr>
          <w:rFonts w:ascii="Uni Sans Book" w:eastAsiaTheme="minorHAnsi" w:hAnsi="Uni Sans Book" w:cstheme="minorBidi"/>
          <w:color w:val="0070C0"/>
          <w:sz w:val="20"/>
          <w:lang w:val="es-ES" w:eastAsia="en-US"/>
        </w:rPr>
        <w:t>r</w:t>
      </w:r>
      <w:r w:rsidR="0080307D">
        <w:rPr>
          <w:rFonts w:ascii="Uni Sans Book" w:eastAsiaTheme="minorHAnsi" w:hAnsi="Uni Sans Book" w:cstheme="minorBidi"/>
          <w:color w:val="0070C0"/>
          <w:sz w:val="20"/>
          <w:lang w:val="es-ES" w:eastAsia="en-US"/>
        </w:rPr>
        <w:t xml:space="preserve"> </w:t>
      </w:r>
      <w:r w:rsidR="00101CC6">
        <w:rPr>
          <w:rFonts w:ascii="Uni Sans Book" w:eastAsiaTheme="minorHAnsi" w:hAnsi="Uni Sans Book" w:cstheme="minorBidi"/>
          <w:color w:val="0070C0"/>
          <w:sz w:val="20"/>
          <w:lang w:val="es-ES" w:eastAsia="en-US"/>
        </w:rPr>
        <w:t>nano</w:t>
      </w:r>
      <w:r w:rsidR="00670788">
        <w:rPr>
          <w:rFonts w:ascii="Uni Sans Book" w:eastAsiaTheme="minorHAnsi" w:hAnsi="Uni Sans Book" w:cstheme="minorBidi"/>
          <w:color w:val="0070C0"/>
          <w:sz w:val="20"/>
          <w:lang w:val="es-ES" w:eastAsia="en-US"/>
        </w:rPr>
        <w:t>partículas en el proceso productivo</w:t>
      </w:r>
      <w:r w:rsidR="008D23EA">
        <w:rPr>
          <w:rFonts w:ascii="Uni Sans Book" w:eastAsiaTheme="minorHAnsi" w:hAnsi="Uni Sans Book" w:cstheme="minorBidi"/>
          <w:color w:val="0070C0"/>
          <w:sz w:val="20"/>
          <w:lang w:val="es-ES" w:eastAsia="en-US"/>
        </w:rPr>
        <w:t xml:space="preserve"> </w:t>
      </w:r>
      <w:r w:rsidR="008D23EA">
        <w:rPr>
          <w:rFonts w:ascii="Uni Sans Book" w:eastAsiaTheme="minorHAnsi" w:hAnsi="Uni Sans Book" w:cstheme="minorBidi"/>
          <w:color w:val="0070C0"/>
          <w:sz w:val="20"/>
          <w:lang w:val="es-ES" w:eastAsia="en-US"/>
        </w:rPr>
        <w:fldChar w:fldCharType="begin"/>
      </w:r>
      <w:r w:rsidR="008D23EA">
        <w:rPr>
          <w:rFonts w:ascii="Uni Sans Book" w:eastAsiaTheme="minorHAnsi" w:hAnsi="Uni Sans Book" w:cstheme="minorBidi"/>
          <w:color w:val="0070C0"/>
          <w:sz w:val="20"/>
          <w:lang w:val="es-ES" w:eastAsia="en-US"/>
        </w:rPr>
        <w:instrText xml:space="preserve"> ADDIN ZOTERO_ITEM CSL_CITATION {"citationID":"J0clpok4","properties":{"formattedCitation":"(3)","plainCitation":"(3)","noteIndex":0},"citationItems":[{"id":808,"uris":["http://zotero.org/users/10967363/items/AYWV8H83"],"itemData":{"id":808,"type":"article-journal","container-title":"Journal of Nanoparticle Research","DOI":"10.1007/s11051-005-6770-9","ISSN":"1388-0764, 1572-896X","issue":"6","journalAbbreviation":"J Nanopart Res","language":"en","page":"587-614","source":"DOI.org (Crossref)","title":"Airborne Nanostructured Particles and Occupational Health","URL":"http://link.springer.com/10.1007/s11051-005-6770-9","volume":"7","author":[{"family":"Maynard","given":"Andrew D."},{"family":"Kuempel","given":"Eileen D."}],"accessed":{"date-parts":[["2023",3,29]]},"issued":{"date-parts":[["2005",12]]}}}],"schema":"https://github.com/citation-style-language/schema/raw/master/csl-citation.json"} </w:instrText>
      </w:r>
      <w:r w:rsidR="008D23EA">
        <w:rPr>
          <w:rFonts w:ascii="Uni Sans Book" w:eastAsiaTheme="minorHAnsi" w:hAnsi="Uni Sans Book" w:cstheme="minorBidi"/>
          <w:color w:val="0070C0"/>
          <w:sz w:val="20"/>
          <w:lang w:val="es-ES" w:eastAsia="en-US"/>
        </w:rPr>
        <w:fldChar w:fldCharType="separate"/>
      </w:r>
      <w:r w:rsidR="008D23EA">
        <w:rPr>
          <w:rFonts w:ascii="Uni Sans Book" w:eastAsiaTheme="minorHAnsi" w:hAnsi="Uni Sans Book" w:cstheme="minorBidi"/>
          <w:noProof/>
          <w:color w:val="0070C0"/>
          <w:sz w:val="20"/>
          <w:lang w:val="es-ES" w:eastAsia="en-US"/>
        </w:rPr>
        <w:t>(3)</w:t>
      </w:r>
      <w:r w:rsidR="008D23EA">
        <w:rPr>
          <w:rFonts w:ascii="Uni Sans Book" w:eastAsiaTheme="minorHAnsi" w:hAnsi="Uni Sans Book" w:cstheme="minorBidi"/>
          <w:color w:val="0070C0"/>
          <w:sz w:val="20"/>
          <w:lang w:val="es-ES" w:eastAsia="en-US"/>
        </w:rPr>
        <w:fldChar w:fldCharType="end"/>
      </w:r>
      <w:r w:rsidR="00670788">
        <w:rPr>
          <w:rFonts w:ascii="Uni Sans Book" w:eastAsiaTheme="minorHAnsi" w:hAnsi="Uni Sans Book" w:cstheme="minorBidi"/>
          <w:color w:val="0070C0"/>
          <w:sz w:val="20"/>
          <w:lang w:val="es-ES" w:eastAsia="en-US"/>
        </w:rPr>
        <w:t xml:space="preserve">, los </w:t>
      </w:r>
      <w:r w:rsidR="00BE135C">
        <w:rPr>
          <w:rFonts w:ascii="Uni Sans Book" w:eastAsiaTheme="minorHAnsi" w:hAnsi="Uni Sans Book" w:cstheme="minorBidi"/>
          <w:color w:val="0070C0"/>
          <w:sz w:val="20"/>
          <w:lang w:val="es-ES" w:eastAsia="en-US"/>
        </w:rPr>
        <w:t>consumidores</w:t>
      </w:r>
      <w:r w:rsidR="008D23EA">
        <w:rPr>
          <w:rFonts w:ascii="Uni Sans Book" w:eastAsiaTheme="minorHAnsi" w:hAnsi="Uni Sans Book" w:cstheme="minorBidi"/>
          <w:color w:val="0070C0"/>
          <w:sz w:val="20"/>
          <w:lang w:val="es-ES" w:eastAsia="en-US"/>
        </w:rPr>
        <w:t xml:space="preserve"> se</w:t>
      </w:r>
      <w:r w:rsidR="00BE135C">
        <w:rPr>
          <w:rFonts w:ascii="Uni Sans Book" w:eastAsiaTheme="minorHAnsi" w:hAnsi="Uni Sans Book" w:cstheme="minorBidi"/>
          <w:color w:val="0070C0"/>
          <w:sz w:val="20"/>
          <w:lang w:val="es-ES" w:eastAsia="en-US"/>
        </w:rPr>
        <w:t xml:space="preserve"> las</w:t>
      </w:r>
      <w:r w:rsidR="009D39C1">
        <w:rPr>
          <w:rFonts w:ascii="Uni Sans Book" w:eastAsiaTheme="minorHAnsi" w:hAnsi="Uni Sans Book" w:cstheme="minorBidi"/>
          <w:color w:val="0070C0"/>
          <w:sz w:val="20"/>
          <w:lang w:val="es-ES" w:eastAsia="en-US"/>
        </w:rPr>
        <w:t xml:space="preserve"> aplican </w:t>
      </w:r>
      <w:r w:rsidR="000F4CC0">
        <w:rPr>
          <w:rFonts w:ascii="Uni Sans Book" w:eastAsiaTheme="minorHAnsi" w:hAnsi="Uni Sans Book" w:cstheme="minorBidi"/>
          <w:color w:val="0070C0"/>
          <w:sz w:val="20"/>
          <w:lang w:val="es-ES" w:eastAsia="en-US"/>
        </w:rPr>
        <w:t>sobre</w:t>
      </w:r>
      <w:r w:rsidR="009D39C1">
        <w:rPr>
          <w:rFonts w:ascii="Uni Sans Book" w:eastAsiaTheme="minorHAnsi" w:hAnsi="Uni Sans Book" w:cstheme="minorBidi"/>
          <w:color w:val="0070C0"/>
          <w:sz w:val="20"/>
          <w:lang w:val="es-ES" w:eastAsia="en-US"/>
        </w:rPr>
        <w:t xml:space="preserve"> la piel</w:t>
      </w:r>
      <w:r w:rsidR="00D43A6E">
        <w:rPr>
          <w:rFonts w:ascii="Uni Sans Book" w:eastAsiaTheme="minorHAnsi" w:hAnsi="Uni Sans Book" w:cstheme="minorBidi"/>
          <w:color w:val="0070C0"/>
          <w:sz w:val="20"/>
          <w:lang w:val="es-ES" w:eastAsia="en-US"/>
        </w:rPr>
        <w:t xml:space="preserve"> </w:t>
      </w:r>
      <w:r w:rsidR="00007F3A">
        <w:rPr>
          <w:rFonts w:ascii="Uni Sans Book" w:eastAsiaTheme="minorHAnsi" w:hAnsi="Uni Sans Book" w:cstheme="minorBidi"/>
          <w:color w:val="0070C0"/>
          <w:sz w:val="20"/>
          <w:lang w:val="es-ES" w:eastAsia="en-US"/>
        </w:rPr>
        <w:t xml:space="preserve">en </w:t>
      </w:r>
      <w:r w:rsidR="00B744BB">
        <w:rPr>
          <w:rFonts w:ascii="Uni Sans Book" w:eastAsiaTheme="minorHAnsi" w:hAnsi="Uni Sans Book" w:cstheme="minorBidi"/>
          <w:color w:val="0070C0"/>
          <w:sz w:val="20"/>
          <w:lang w:val="es-ES" w:eastAsia="en-US"/>
        </w:rPr>
        <w:t xml:space="preserve">bloqueadores y </w:t>
      </w:r>
      <w:r w:rsidR="00007F3A">
        <w:rPr>
          <w:rFonts w:ascii="Uni Sans Book" w:eastAsiaTheme="minorHAnsi" w:hAnsi="Uni Sans Book" w:cstheme="minorBidi"/>
          <w:color w:val="0070C0"/>
          <w:sz w:val="20"/>
          <w:lang w:val="es-ES" w:eastAsia="en-US"/>
        </w:rPr>
        <w:t xml:space="preserve">productos </w:t>
      </w:r>
      <w:r w:rsidR="0016247D">
        <w:rPr>
          <w:rFonts w:ascii="Uni Sans Book" w:eastAsiaTheme="minorHAnsi" w:hAnsi="Uni Sans Book" w:cstheme="minorBidi"/>
          <w:color w:val="0070C0"/>
          <w:sz w:val="20"/>
          <w:lang w:val="es-ES" w:eastAsia="en-US"/>
        </w:rPr>
        <w:t xml:space="preserve">cosméticos </w:t>
      </w:r>
      <w:r w:rsidR="007462F2">
        <w:rPr>
          <w:rFonts w:ascii="Uni Sans Book" w:eastAsiaTheme="minorHAnsi" w:hAnsi="Uni Sans Book" w:cstheme="minorBidi"/>
          <w:color w:val="0070C0"/>
          <w:sz w:val="20"/>
          <w:lang w:val="es-ES" w:eastAsia="en-US"/>
        </w:rPr>
        <w:fldChar w:fldCharType="begin"/>
      </w:r>
      <w:r w:rsidR="001941A7">
        <w:rPr>
          <w:rFonts w:ascii="Uni Sans Book" w:eastAsiaTheme="minorHAnsi" w:hAnsi="Uni Sans Book" w:cstheme="minorBidi"/>
          <w:color w:val="0070C0"/>
          <w:sz w:val="20"/>
          <w:lang w:val="es-ES" w:eastAsia="en-US"/>
        </w:rPr>
        <w:instrText xml:space="preserve"> ADDIN ZOTERO_ITEM CSL_CITATION {"citationID":"rHVQ6iN1","properties":{"formattedCitation":"(3,4)","plainCitation":"(3,4)","dontUpdate":true,"noteIndex":0},"citationItems":[{"id":808,"uris":["http://zotero.org/users/10967363/items/AYWV8H83"],"itemData":{"id":808,"type":"article-journal","container-title":"Journal of Nanoparticle Research","DOI":"10.1007/s11051-005-6770-9","ISSN":"1388-0764, 1572-896X","issue":"6","journalAbbreviation":"J Nanopart Res","language":"en","page":"587-614","source":"DOI.org (Crossref)","title":"Airborne Nanostructured Particles and Occupational Health","URL":"http://link.springer.com/10.1007/s11051-005-6770-9","volume":"7","author":[{"family":"Maynard","given":"Andrew D."},{"family":"Kuempel","given":"Eileen D."}],"accessed":{"date-parts":[["2023",3,29]]},"issued":{"date-parts":[["2005",12]]}}},{"id":810,"uris":["http://zotero.org/users/10967363/items/SPK6MBCA"],"itemData":{"id":810,"type":"article-journal","container-title":"Journal of Biomedical Nanotechnology","DOI":"10.1166/jbn.2010.1145","ISSN":"15507033","issue":"5","journalAbbreviation":"j biomed nanotechnol","language":"en","page":"452-468","source":"DOI.org (Crossref)","title":"Are Commercially Available Nanoparticles Safe When Applied to the Skin?","URL":"http://openurl.ingenta.com/content/xref?genre=article&amp;issn=1550-7033&amp;volume=6&amp;issue=5&amp;spage=452","volume":"6","author":[{"family":"Robertson","given":"Thomas A."},{"family":"Sanchez","given":"Washington Y."},{"family":"Roberts","given":"Michael S."}],"accessed":{"date-parts":[["2023",3,29]]},"issued":{"date-parts":[["2010",10,1]]}}}],"schema":"https://github.com/citation-style-language/schema/raw/master/csl-citation.json"} </w:instrText>
      </w:r>
      <w:r w:rsidR="007462F2">
        <w:rPr>
          <w:rFonts w:ascii="Uni Sans Book" w:eastAsiaTheme="minorHAnsi" w:hAnsi="Uni Sans Book" w:cstheme="minorBidi"/>
          <w:color w:val="0070C0"/>
          <w:sz w:val="20"/>
          <w:lang w:val="es-ES" w:eastAsia="en-US"/>
        </w:rPr>
        <w:fldChar w:fldCharType="separate"/>
      </w:r>
      <w:r w:rsidR="008D23EA">
        <w:rPr>
          <w:rFonts w:ascii="Uni Sans Book" w:eastAsiaTheme="minorHAnsi" w:hAnsi="Uni Sans Book" w:cstheme="minorBidi"/>
          <w:color w:val="0070C0"/>
          <w:sz w:val="20"/>
          <w:lang w:val="es-ES" w:eastAsia="en-US"/>
        </w:rPr>
        <w:t>(</w:t>
      </w:r>
      <w:r w:rsidR="007462F2">
        <w:rPr>
          <w:rFonts w:ascii="Uni Sans Book" w:eastAsiaTheme="minorHAnsi" w:hAnsi="Uni Sans Book" w:cstheme="minorBidi"/>
          <w:noProof/>
          <w:color w:val="0070C0"/>
          <w:sz w:val="20"/>
          <w:lang w:val="es-ES" w:eastAsia="en-US"/>
        </w:rPr>
        <w:t>4)</w:t>
      </w:r>
      <w:r w:rsidR="007462F2">
        <w:rPr>
          <w:rFonts w:ascii="Uni Sans Book" w:eastAsiaTheme="minorHAnsi" w:hAnsi="Uni Sans Book" w:cstheme="minorBidi"/>
          <w:color w:val="0070C0"/>
          <w:sz w:val="20"/>
          <w:lang w:val="es-ES" w:eastAsia="en-US"/>
        </w:rPr>
        <w:fldChar w:fldCharType="end"/>
      </w:r>
      <w:r w:rsidR="00670788">
        <w:rPr>
          <w:rFonts w:ascii="Uni Sans Book" w:eastAsiaTheme="minorHAnsi" w:hAnsi="Uni Sans Book" w:cstheme="minorBidi"/>
          <w:color w:val="0070C0"/>
          <w:sz w:val="20"/>
          <w:lang w:val="es-ES" w:eastAsia="en-US"/>
        </w:rPr>
        <w:t xml:space="preserve"> o</w:t>
      </w:r>
      <w:r w:rsidR="00A034F4">
        <w:rPr>
          <w:rFonts w:ascii="Uni Sans Book" w:eastAsiaTheme="minorHAnsi" w:hAnsi="Uni Sans Book" w:cstheme="minorBidi"/>
          <w:color w:val="0070C0"/>
          <w:sz w:val="20"/>
          <w:lang w:val="es-ES" w:eastAsia="en-US"/>
        </w:rPr>
        <w:t xml:space="preserve"> </w:t>
      </w:r>
      <w:r w:rsidR="00BE135C">
        <w:rPr>
          <w:rFonts w:ascii="Uni Sans Book" w:eastAsiaTheme="minorHAnsi" w:hAnsi="Uni Sans Book" w:cstheme="minorBidi"/>
          <w:color w:val="0070C0"/>
          <w:sz w:val="20"/>
          <w:lang w:val="es-ES" w:eastAsia="en-US"/>
        </w:rPr>
        <w:t>las ingieren</w:t>
      </w:r>
      <w:r w:rsidR="00122457">
        <w:rPr>
          <w:rFonts w:ascii="Uni Sans Book" w:eastAsiaTheme="minorHAnsi" w:hAnsi="Uni Sans Book" w:cstheme="minorBidi"/>
          <w:color w:val="0070C0"/>
          <w:sz w:val="20"/>
          <w:lang w:val="es-ES" w:eastAsia="en-US"/>
        </w:rPr>
        <w:t xml:space="preserve"> directamente</w:t>
      </w:r>
      <w:r w:rsidR="00B91CC5">
        <w:rPr>
          <w:rFonts w:ascii="Uni Sans Book" w:eastAsiaTheme="minorHAnsi" w:hAnsi="Uni Sans Book" w:cstheme="minorBidi"/>
          <w:color w:val="0070C0"/>
          <w:sz w:val="20"/>
          <w:lang w:val="es-ES" w:eastAsia="en-US"/>
        </w:rPr>
        <w:t xml:space="preserve"> </w:t>
      </w:r>
      <w:r w:rsidR="0016247D">
        <w:rPr>
          <w:rFonts w:ascii="Uni Sans Book" w:eastAsiaTheme="minorHAnsi" w:hAnsi="Uni Sans Book" w:cstheme="minorBidi"/>
          <w:color w:val="0070C0"/>
          <w:sz w:val="20"/>
          <w:lang w:val="es-ES" w:eastAsia="en-US"/>
        </w:rPr>
        <w:t xml:space="preserve">cuando se </w:t>
      </w:r>
      <w:r w:rsidR="00C626CC">
        <w:rPr>
          <w:rFonts w:ascii="Uni Sans Book" w:eastAsiaTheme="minorHAnsi" w:hAnsi="Uni Sans Book" w:cstheme="minorBidi"/>
          <w:color w:val="0070C0"/>
          <w:sz w:val="20"/>
          <w:lang w:val="es-ES" w:eastAsia="en-US"/>
        </w:rPr>
        <w:t>incorporan</w:t>
      </w:r>
      <w:r w:rsidR="0016247D">
        <w:rPr>
          <w:rFonts w:ascii="Uni Sans Book" w:eastAsiaTheme="minorHAnsi" w:hAnsi="Uni Sans Book" w:cstheme="minorBidi"/>
          <w:color w:val="0070C0"/>
          <w:sz w:val="20"/>
          <w:lang w:val="es-ES" w:eastAsia="en-US"/>
        </w:rPr>
        <w:t xml:space="preserve"> </w:t>
      </w:r>
      <w:r w:rsidR="00B91CC5">
        <w:rPr>
          <w:rFonts w:ascii="Uni Sans Book" w:eastAsiaTheme="minorHAnsi" w:hAnsi="Uni Sans Book" w:cstheme="minorBidi"/>
          <w:color w:val="0070C0"/>
          <w:sz w:val="20"/>
          <w:lang w:val="es-ES" w:eastAsia="en-US"/>
        </w:rPr>
        <w:t>en alimentos</w:t>
      </w:r>
      <w:r w:rsidR="002E032B">
        <w:rPr>
          <w:rFonts w:ascii="Uni Sans Book" w:eastAsiaTheme="minorHAnsi" w:hAnsi="Uni Sans Book" w:cstheme="minorBidi"/>
          <w:color w:val="0070C0"/>
          <w:sz w:val="20"/>
          <w:lang w:val="es-ES" w:eastAsia="en-US"/>
        </w:rPr>
        <w:t xml:space="preserve"> </w:t>
      </w:r>
      <w:r w:rsidR="002E032B">
        <w:rPr>
          <w:rFonts w:ascii="Uni Sans Book" w:eastAsiaTheme="minorHAnsi" w:hAnsi="Uni Sans Book" w:cstheme="minorBidi"/>
          <w:color w:val="0070C0"/>
          <w:sz w:val="20"/>
          <w:lang w:val="es-ES" w:eastAsia="en-US"/>
        </w:rPr>
        <w:fldChar w:fldCharType="begin"/>
      </w:r>
      <w:r w:rsidR="002E032B">
        <w:rPr>
          <w:rFonts w:ascii="Uni Sans Book" w:eastAsiaTheme="minorHAnsi" w:hAnsi="Uni Sans Book" w:cstheme="minorBidi"/>
          <w:color w:val="0070C0"/>
          <w:sz w:val="20"/>
          <w:lang w:val="es-ES" w:eastAsia="en-US"/>
        </w:rPr>
        <w:instrText xml:space="preserve"> ADDIN ZOTERO_ITEM CSL_CITATION {"citationID":"WJ9AzGZ7","properties":{"formattedCitation":"(5)","plainCitation":"(5)","noteIndex":0},"citationItems":[{"id":811,"uris":["http://zotero.org/users/10967363/items/XCEUWDH4"],"itemData":{"id":811,"type":"article-journal","container-title":"Environmental Science &amp; Technology","DOI":"10.1021/es204168d","ISSN":"0013-936X, 1520-5851","issue":"4","journalAbbreviation":"Environ. Sci. Technol.","language":"en","page":"2242-2250","source":"DOI.org (Crossref)","title":"Titanium Dioxide Nanoparticles in Food and Personal Care Products","URL":"https://pubs.acs.org/doi/10.1021/es204168d","volume":"46","author":[{"family":"Weir","given":"Alex"},{"family":"Westerhoff","given":"Paul"},{"family":"Fabricius","given":"Lars"},{"family":"Hristovski","given":"Kiril"},{"family":"Goetz","given":"Natalie","non-dropping-particle":"von"}],"accessed":{"date-parts":[["2023",3,29]]},"issued":{"date-parts":[["2012",2,21]]}}}],"schema":"https://github.com/citation-style-language/schema/raw/master/csl-citation.json"} </w:instrText>
      </w:r>
      <w:r w:rsidR="002E032B">
        <w:rPr>
          <w:rFonts w:ascii="Uni Sans Book" w:eastAsiaTheme="minorHAnsi" w:hAnsi="Uni Sans Book" w:cstheme="minorBidi"/>
          <w:color w:val="0070C0"/>
          <w:sz w:val="20"/>
          <w:lang w:val="es-ES" w:eastAsia="en-US"/>
        </w:rPr>
        <w:fldChar w:fldCharType="separate"/>
      </w:r>
      <w:r w:rsidR="002E032B">
        <w:rPr>
          <w:rFonts w:ascii="Uni Sans Book" w:eastAsiaTheme="minorHAnsi" w:hAnsi="Uni Sans Book" w:cstheme="minorBidi"/>
          <w:noProof/>
          <w:color w:val="0070C0"/>
          <w:sz w:val="20"/>
          <w:lang w:val="es-ES" w:eastAsia="en-US"/>
        </w:rPr>
        <w:t>(5)</w:t>
      </w:r>
      <w:r w:rsidR="002E032B">
        <w:rPr>
          <w:rFonts w:ascii="Uni Sans Book" w:eastAsiaTheme="minorHAnsi" w:hAnsi="Uni Sans Book" w:cstheme="minorBidi"/>
          <w:color w:val="0070C0"/>
          <w:sz w:val="20"/>
          <w:lang w:val="es-ES" w:eastAsia="en-US"/>
        </w:rPr>
        <w:fldChar w:fldCharType="end"/>
      </w:r>
      <w:r w:rsidR="00670788">
        <w:rPr>
          <w:rFonts w:ascii="Uni Sans Book" w:eastAsiaTheme="minorHAnsi" w:hAnsi="Uni Sans Book" w:cstheme="minorBidi"/>
          <w:color w:val="0070C0"/>
          <w:sz w:val="20"/>
          <w:lang w:val="es-ES" w:eastAsia="en-US"/>
        </w:rPr>
        <w:t>;</w:t>
      </w:r>
      <w:r w:rsidR="005F2475">
        <w:rPr>
          <w:rFonts w:ascii="Uni Sans Book" w:eastAsiaTheme="minorHAnsi" w:hAnsi="Uni Sans Book" w:cstheme="minorBidi"/>
          <w:color w:val="0070C0"/>
          <w:sz w:val="20"/>
          <w:lang w:val="es-ES" w:eastAsia="en-US"/>
        </w:rPr>
        <w:t xml:space="preserve"> </w:t>
      </w:r>
      <w:r w:rsidR="00E84B71">
        <w:rPr>
          <w:rFonts w:ascii="Uni Sans Book" w:eastAsiaTheme="minorHAnsi" w:hAnsi="Uni Sans Book" w:cstheme="minorBidi"/>
          <w:color w:val="0070C0"/>
          <w:sz w:val="20"/>
          <w:lang w:val="es-ES" w:eastAsia="en-US"/>
        </w:rPr>
        <w:t xml:space="preserve">además, </w:t>
      </w:r>
      <w:r w:rsidR="00CE39AC">
        <w:rPr>
          <w:rFonts w:ascii="Uni Sans Book" w:eastAsiaTheme="minorHAnsi" w:hAnsi="Uni Sans Book" w:cstheme="minorBidi"/>
          <w:color w:val="0070C0"/>
          <w:sz w:val="20"/>
          <w:lang w:eastAsia="en-US"/>
        </w:rPr>
        <w:t xml:space="preserve">cuando </w:t>
      </w:r>
      <w:r w:rsidR="00CE39AC">
        <w:rPr>
          <w:rFonts w:ascii="Uni Sans Book" w:eastAsiaTheme="minorHAnsi" w:hAnsi="Uni Sans Book" w:cstheme="minorBidi"/>
          <w:color w:val="0070C0"/>
          <w:sz w:val="20"/>
          <w:lang w:val="es-ES" w:eastAsia="en-US"/>
        </w:rPr>
        <w:t xml:space="preserve">llegan </w:t>
      </w:r>
      <w:r w:rsidR="00C0170E">
        <w:rPr>
          <w:rFonts w:ascii="Uni Sans Book" w:eastAsiaTheme="minorHAnsi" w:hAnsi="Uni Sans Book" w:cstheme="minorBidi"/>
          <w:color w:val="0070C0"/>
          <w:sz w:val="20"/>
          <w:lang w:val="es-ES" w:eastAsia="en-US"/>
        </w:rPr>
        <w:t>a las reservas o efluentes de agua</w:t>
      </w:r>
      <w:r w:rsidR="00670788">
        <w:rPr>
          <w:rFonts w:ascii="Uni Sans Book" w:eastAsiaTheme="minorHAnsi" w:hAnsi="Uni Sans Book" w:cstheme="minorBidi"/>
          <w:color w:val="0070C0"/>
          <w:sz w:val="20"/>
          <w:lang w:val="es-ES" w:eastAsia="en-US"/>
        </w:rPr>
        <w:t>, su</w:t>
      </w:r>
      <w:r w:rsidR="008E10A6">
        <w:rPr>
          <w:rFonts w:ascii="Uni Sans Book" w:eastAsiaTheme="minorHAnsi" w:hAnsi="Uni Sans Book" w:cstheme="minorBidi"/>
          <w:color w:val="0070C0"/>
          <w:sz w:val="20"/>
          <w:lang w:val="es-ES" w:eastAsia="en-US"/>
        </w:rPr>
        <w:t xml:space="preserve"> solubilidad aumenta conforme el tamaño de las partículas disminuye</w:t>
      </w:r>
      <w:r w:rsidR="007C582B">
        <w:rPr>
          <w:rFonts w:ascii="Uni Sans Book" w:eastAsiaTheme="minorHAnsi" w:hAnsi="Uni Sans Book" w:cstheme="minorBidi"/>
          <w:color w:val="0070C0"/>
          <w:sz w:val="20"/>
          <w:lang w:val="es-ES" w:eastAsia="en-US"/>
        </w:rPr>
        <w:t>, alterando la biodiversidad del suelo</w:t>
      </w:r>
      <w:r w:rsidR="00E37DB1">
        <w:rPr>
          <w:rFonts w:ascii="Uni Sans Book" w:eastAsiaTheme="minorHAnsi" w:hAnsi="Uni Sans Book" w:cstheme="minorBidi"/>
          <w:color w:val="0070C0"/>
          <w:sz w:val="20"/>
          <w:lang w:val="es-ES" w:eastAsia="en-US"/>
        </w:rPr>
        <w:t>s</w:t>
      </w:r>
      <w:r w:rsidR="007C582B">
        <w:rPr>
          <w:rFonts w:ascii="Uni Sans Book" w:eastAsiaTheme="minorHAnsi" w:hAnsi="Uni Sans Book" w:cstheme="minorBidi"/>
          <w:color w:val="0070C0"/>
          <w:sz w:val="20"/>
          <w:lang w:val="es-ES" w:eastAsia="en-US"/>
        </w:rPr>
        <w:t xml:space="preserve"> y cultivos</w:t>
      </w:r>
      <w:r w:rsidR="00ED39EB">
        <w:rPr>
          <w:rFonts w:ascii="Uni Sans Book" w:eastAsiaTheme="minorHAnsi" w:hAnsi="Uni Sans Book" w:cstheme="minorBidi"/>
          <w:color w:val="0070C0"/>
          <w:sz w:val="20"/>
          <w:lang w:val="es-ES" w:eastAsia="en-US"/>
        </w:rPr>
        <w:t xml:space="preserve"> </w:t>
      </w:r>
      <w:r w:rsidR="00786C2F">
        <w:rPr>
          <w:rFonts w:ascii="Uni Sans Book" w:eastAsiaTheme="minorHAnsi" w:hAnsi="Uni Sans Book" w:cstheme="minorBidi"/>
          <w:color w:val="0070C0"/>
          <w:sz w:val="20"/>
          <w:lang w:val="es-ES" w:eastAsia="en-US"/>
        </w:rPr>
        <w:fldChar w:fldCharType="begin"/>
      </w:r>
      <w:r w:rsidR="00786C2F">
        <w:rPr>
          <w:rFonts w:ascii="Uni Sans Book" w:eastAsiaTheme="minorHAnsi" w:hAnsi="Uni Sans Book" w:cstheme="minorBidi"/>
          <w:color w:val="0070C0"/>
          <w:sz w:val="20"/>
          <w:lang w:val="es-ES" w:eastAsia="en-US"/>
        </w:rPr>
        <w:instrText xml:space="preserve"> ADDIN ZOTERO_ITEM CSL_CITATION {"citationID":"xDWlmUcK","properties":{"formattedCitation":"(6)","plainCitation":"(6)","noteIndex":0},"citationItems":[{"id":814,"uris":["http://zotero.org/users/10967363/items/TGKS5XLP"],"itemData":{"id":814,"type":"chapter","container-title":"Nanosciences and Nanotechnology: Evolution or Revolution?","event-place":"Cham","ISBN":"978-3-319-19359-5","language":"en","note":"DOI: 10.1007/978-3-319-19360-1","page":"287-309","publisher":"Springer International Publishing","publisher-place":"Cham","source":"DOI.org (Crossref)","title":"Environmental Risks of Nanotechnology: A New Challenge?","URL":"https://link.springer.com/10.1007/978-3-319-19360-1","editor":[{"family":"Lourtioz","given":"Jean-Michel"},{"family":"Lahmani","given":"Marcel"},{"family":"Dupas-Haeberlin","given":"Claire"},{"family":"Hesto","given":"Patrice"}],"author":[{"family":"Bottero","given":"Jean-Yves"}],"accessed":{"date-parts":[["2023",3,29]]},"issued":{"date-parts":[["2016"]]}}}],"schema":"https://github.com/citation-style-language/schema/raw/master/csl-citation.json"} </w:instrText>
      </w:r>
      <w:r w:rsidR="00786C2F">
        <w:rPr>
          <w:rFonts w:ascii="Uni Sans Book" w:eastAsiaTheme="minorHAnsi" w:hAnsi="Uni Sans Book" w:cstheme="minorBidi"/>
          <w:color w:val="0070C0"/>
          <w:sz w:val="20"/>
          <w:lang w:val="es-ES" w:eastAsia="en-US"/>
        </w:rPr>
        <w:fldChar w:fldCharType="separate"/>
      </w:r>
      <w:r w:rsidR="00786C2F">
        <w:rPr>
          <w:rFonts w:ascii="Uni Sans Book" w:eastAsiaTheme="minorHAnsi" w:hAnsi="Uni Sans Book" w:cstheme="minorBidi"/>
          <w:noProof/>
          <w:color w:val="0070C0"/>
          <w:sz w:val="20"/>
          <w:lang w:val="es-ES" w:eastAsia="en-US"/>
        </w:rPr>
        <w:t>(6)</w:t>
      </w:r>
      <w:r w:rsidR="00786C2F">
        <w:rPr>
          <w:rFonts w:ascii="Uni Sans Book" w:eastAsiaTheme="minorHAnsi" w:hAnsi="Uni Sans Book" w:cstheme="minorBidi"/>
          <w:color w:val="0070C0"/>
          <w:sz w:val="20"/>
          <w:lang w:val="es-ES" w:eastAsia="en-US"/>
        </w:rPr>
        <w:fldChar w:fldCharType="end"/>
      </w:r>
      <w:r w:rsidR="005B5477">
        <w:rPr>
          <w:rFonts w:ascii="Uni Sans Book" w:eastAsiaTheme="minorHAnsi" w:hAnsi="Uni Sans Book" w:cstheme="minorBidi"/>
          <w:color w:val="0070C0"/>
          <w:sz w:val="20"/>
          <w:lang w:val="es-ES" w:eastAsia="en-US"/>
        </w:rPr>
        <w:t>.</w:t>
      </w:r>
    </w:p>
    <w:p w14:paraId="3C66217D" w14:textId="1A761192" w:rsidR="00E27466" w:rsidRDefault="00DC084F" w:rsidP="00C42C0B">
      <w:pPr>
        <w:ind w:right="-125" w:firstLine="170"/>
        <w:jc w:val="both"/>
        <w:rPr>
          <w:rFonts w:ascii="Uni Sans Book" w:eastAsiaTheme="minorHAnsi" w:hAnsi="Uni Sans Book" w:cstheme="minorBidi"/>
          <w:color w:val="0070C0"/>
          <w:sz w:val="20"/>
          <w:lang w:val="es-ES" w:eastAsia="en-US"/>
        </w:rPr>
      </w:pPr>
      <w:r>
        <w:rPr>
          <w:rFonts w:ascii="Uni Sans Book" w:eastAsiaTheme="minorHAnsi" w:hAnsi="Uni Sans Book" w:cstheme="minorBidi"/>
          <w:color w:val="0070C0"/>
          <w:sz w:val="20"/>
          <w:lang w:val="es-ES" w:eastAsia="en-US"/>
        </w:rPr>
        <w:t>La Unión Europea</w:t>
      </w:r>
      <w:r w:rsidR="00825CFF">
        <w:rPr>
          <w:rFonts w:ascii="Uni Sans Book" w:eastAsiaTheme="minorHAnsi" w:hAnsi="Uni Sans Book" w:cstheme="minorBidi"/>
          <w:color w:val="0070C0"/>
          <w:sz w:val="20"/>
          <w:lang w:val="es-ES" w:eastAsia="en-US"/>
        </w:rPr>
        <w:t xml:space="preserve"> </w:t>
      </w:r>
      <w:r w:rsidR="0083465D">
        <w:rPr>
          <w:rFonts w:ascii="Uni Sans Book" w:eastAsiaTheme="minorHAnsi" w:hAnsi="Uni Sans Book" w:cstheme="minorBidi"/>
          <w:color w:val="0070C0"/>
          <w:sz w:val="20"/>
          <w:lang w:val="es-ES" w:eastAsia="en-US"/>
        </w:rPr>
        <w:t xml:space="preserve">(UE) </w:t>
      </w:r>
      <w:r w:rsidR="00825CFF">
        <w:rPr>
          <w:rFonts w:ascii="Uni Sans Book" w:eastAsiaTheme="minorHAnsi" w:hAnsi="Uni Sans Book" w:cstheme="minorBidi"/>
          <w:color w:val="0070C0"/>
          <w:sz w:val="20"/>
          <w:lang w:val="es-ES" w:eastAsia="en-US"/>
        </w:rPr>
        <w:t>ha solicita</w:t>
      </w:r>
      <w:r w:rsidR="005458A5">
        <w:rPr>
          <w:rFonts w:ascii="Uni Sans Book" w:eastAsiaTheme="minorHAnsi" w:hAnsi="Uni Sans Book" w:cstheme="minorBidi"/>
          <w:color w:val="0070C0"/>
          <w:sz w:val="20"/>
          <w:lang w:val="es-ES" w:eastAsia="en-US"/>
        </w:rPr>
        <w:t>do</w:t>
      </w:r>
      <w:r w:rsidR="00C279AB">
        <w:rPr>
          <w:rFonts w:ascii="Uni Sans Book" w:eastAsiaTheme="minorHAnsi" w:hAnsi="Uni Sans Book" w:cstheme="minorBidi"/>
          <w:color w:val="0070C0"/>
          <w:sz w:val="20"/>
          <w:lang w:val="es-ES" w:eastAsia="en-US"/>
        </w:rPr>
        <w:t xml:space="preserve"> asesoría científica,</w:t>
      </w:r>
      <w:r w:rsidR="00825CFF">
        <w:rPr>
          <w:rFonts w:ascii="Uni Sans Book" w:eastAsiaTheme="minorHAnsi" w:hAnsi="Uni Sans Book" w:cstheme="minorBidi"/>
          <w:color w:val="0070C0"/>
          <w:sz w:val="20"/>
          <w:lang w:val="es-ES" w:eastAsia="en-US"/>
        </w:rPr>
        <w:t xml:space="preserve"> informes técnicos</w:t>
      </w:r>
      <w:r w:rsidR="000C4174">
        <w:rPr>
          <w:rFonts w:ascii="Uni Sans Book" w:eastAsiaTheme="minorHAnsi" w:hAnsi="Uni Sans Book" w:cstheme="minorBidi"/>
          <w:color w:val="0070C0"/>
          <w:sz w:val="20"/>
          <w:lang w:val="es-ES" w:eastAsia="en-US"/>
        </w:rPr>
        <w:t xml:space="preserve"> </w:t>
      </w:r>
      <w:r w:rsidR="0096129C">
        <w:rPr>
          <w:rFonts w:ascii="Uni Sans Book" w:eastAsiaTheme="minorHAnsi" w:hAnsi="Uni Sans Book" w:cstheme="minorBidi"/>
          <w:color w:val="0070C0"/>
          <w:sz w:val="20"/>
          <w:lang w:val="es-ES" w:eastAsia="en-US"/>
        </w:rPr>
        <w:t>y</w:t>
      </w:r>
      <w:r w:rsidR="002A050A">
        <w:rPr>
          <w:rFonts w:ascii="Uni Sans Book" w:eastAsiaTheme="minorHAnsi" w:hAnsi="Uni Sans Book" w:cstheme="minorBidi"/>
          <w:color w:val="0070C0"/>
          <w:sz w:val="20"/>
          <w:lang w:val="es-ES" w:eastAsia="en-US"/>
        </w:rPr>
        <w:t xml:space="preserve"> registros de empresas</w:t>
      </w:r>
      <w:r w:rsidR="00825CFF">
        <w:rPr>
          <w:rFonts w:ascii="Uni Sans Book" w:eastAsiaTheme="minorHAnsi" w:hAnsi="Uni Sans Book" w:cstheme="minorBidi"/>
          <w:color w:val="0070C0"/>
          <w:sz w:val="20"/>
          <w:lang w:val="es-ES" w:eastAsia="en-US"/>
        </w:rPr>
        <w:t xml:space="preserve"> </w:t>
      </w:r>
      <w:r w:rsidR="008B2F91">
        <w:rPr>
          <w:rFonts w:ascii="Uni Sans Book" w:eastAsiaTheme="minorHAnsi" w:hAnsi="Uni Sans Book" w:cstheme="minorBidi"/>
          <w:color w:val="0070C0"/>
          <w:sz w:val="20"/>
          <w:lang w:val="es-ES" w:eastAsia="en-US"/>
        </w:rPr>
        <w:t>con los cuales ha</w:t>
      </w:r>
      <w:r w:rsidR="00825CFF">
        <w:rPr>
          <w:rFonts w:ascii="Uni Sans Book" w:eastAsiaTheme="minorHAnsi" w:hAnsi="Uni Sans Book" w:cstheme="minorBidi"/>
          <w:color w:val="0070C0"/>
          <w:sz w:val="20"/>
          <w:lang w:val="es-ES" w:eastAsia="en-US"/>
        </w:rPr>
        <w:t xml:space="preserve"> </w:t>
      </w:r>
      <w:r w:rsidR="008B2F91">
        <w:rPr>
          <w:rFonts w:ascii="Uni Sans Book" w:eastAsiaTheme="minorHAnsi" w:hAnsi="Uni Sans Book" w:cstheme="minorBidi"/>
          <w:color w:val="0070C0"/>
          <w:sz w:val="20"/>
          <w:lang w:val="es-ES" w:eastAsia="en-US"/>
        </w:rPr>
        <w:t>emitido</w:t>
      </w:r>
      <w:r w:rsidR="00825CFF">
        <w:rPr>
          <w:rFonts w:ascii="Uni Sans Book" w:eastAsiaTheme="minorHAnsi" w:hAnsi="Uni Sans Book" w:cstheme="minorBidi"/>
          <w:color w:val="0070C0"/>
          <w:sz w:val="20"/>
          <w:lang w:val="es-ES" w:eastAsia="en-US"/>
        </w:rPr>
        <w:t xml:space="preserve"> recomendaciones</w:t>
      </w:r>
      <w:r w:rsidR="004E4002">
        <w:rPr>
          <w:rFonts w:ascii="Uni Sans Book" w:eastAsiaTheme="minorHAnsi" w:hAnsi="Uni Sans Book" w:cstheme="minorBidi"/>
          <w:color w:val="0070C0"/>
          <w:sz w:val="20"/>
          <w:lang w:val="es-ES" w:eastAsia="en-US"/>
        </w:rPr>
        <w:t xml:space="preserve">, </w:t>
      </w:r>
      <w:r w:rsidR="004930B9">
        <w:rPr>
          <w:rFonts w:ascii="Uni Sans Book" w:eastAsiaTheme="minorHAnsi" w:hAnsi="Uni Sans Book" w:cstheme="minorBidi"/>
          <w:color w:val="0070C0"/>
          <w:sz w:val="20"/>
          <w:lang w:val="es-ES" w:eastAsia="en-US"/>
        </w:rPr>
        <w:t xml:space="preserve">nuevos reglamentos </w:t>
      </w:r>
      <w:r w:rsidR="004E4002">
        <w:rPr>
          <w:rFonts w:ascii="Uni Sans Book" w:eastAsiaTheme="minorHAnsi" w:hAnsi="Uni Sans Book" w:cstheme="minorBidi"/>
          <w:color w:val="0070C0"/>
          <w:sz w:val="20"/>
          <w:lang w:val="es-ES" w:eastAsia="en-US"/>
        </w:rPr>
        <w:t>e incluso</w:t>
      </w:r>
      <w:r w:rsidR="00825CFF">
        <w:rPr>
          <w:rFonts w:ascii="Uni Sans Book" w:eastAsiaTheme="minorHAnsi" w:hAnsi="Uni Sans Book" w:cstheme="minorBidi"/>
          <w:color w:val="0070C0"/>
          <w:sz w:val="20"/>
          <w:lang w:val="es-ES" w:eastAsia="en-US"/>
        </w:rPr>
        <w:t xml:space="preserve"> prohibiciones </w:t>
      </w:r>
      <w:r w:rsidR="00260EFD">
        <w:rPr>
          <w:rFonts w:ascii="Uni Sans Book" w:eastAsiaTheme="minorHAnsi" w:hAnsi="Uni Sans Book" w:cstheme="minorBidi"/>
          <w:color w:val="0070C0"/>
          <w:sz w:val="20"/>
          <w:lang w:val="es-ES" w:eastAsia="en-US"/>
        </w:rPr>
        <w:t xml:space="preserve">a los fabricantes </w:t>
      </w:r>
      <w:r w:rsidR="00825CFF">
        <w:rPr>
          <w:rFonts w:ascii="Uni Sans Book" w:eastAsiaTheme="minorHAnsi" w:hAnsi="Uni Sans Book" w:cstheme="minorBidi"/>
          <w:color w:val="0070C0"/>
          <w:sz w:val="20"/>
          <w:lang w:val="es-ES" w:eastAsia="en-US"/>
        </w:rPr>
        <w:t>de nanomateriales</w:t>
      </w:r>
      <w:r w:rsidR="00B7165A">
        <w:rPr>
          <w:rFonts w:ascii="Uni Sans Book" w:eastAsiaTheme="minorHAnsi" w:hAnsi="Uni Sans Book" w:cstheme="minorBidi"/>
          <w:color w:val="0070C0"/>
          <w:sz w:val="20"/>
          <w:lang w:val="es-ES" w:eastAsia="en-US"/>
        </w:rPr>
        <w:t xml:space="preserve"> y aditivos</w:t>
      </w:r>
      <w:r w:rsidR="00825CFF">
        <w:rPr>
          <w:rFonts w:ascii="Uni Sans Book" w:eastAsiaTheme="minorHAnsi" w:hAnsi="Uni Sans Book" w:cstheme="minorBidi"/>
          <w:color w:val="0070C0"/>
          <w:sz w:val="20"/>
          <w:lang w:val="es-ES" w:eastAsia="en-US"/>
        </w:rPr>
        <w:t xml:space="preserve"> que puedan poner en riesgo la salud o el medio ambiente.</w:t>
      </w:r>
      <w:r w:rsidR="007164CC">
        <w:rPr>
          <w:rFonts w:ascii="Uni Sans Book" w:eastAsiaTheme="minorHAnsi" w:hAnsi="Uni Sans Book" w:cstheme="minorBidi"/>
          <w:color w:val="0070C0"/>
          <w:sz w:val="20"/>
          <w:lang w:val="es-ES" w:eastAsia="en-US"/>
        </w:rPr>
        <w:t xml:space="preserve"> </w:t>
      </w:r>
    </w:p>
    <w:p w14:paraId="351F8596" w14:textId="77777777" w:rsidR="0087499B" w:rsidRPr="00BD52C8" w:rsidRDefault="001E4B37" w:rsidP="00C42C0B">
      <w:pPr>
        <w:spacing w:after="120"/>
        <w:ind w:right="-125" w:firstLine="170"/>
        <w:jc w:val="both"/>
        <w:rPr>
          <w:rFonts w:ascii="Uni Sans Book" w:eastAsiaTheme="minorHAnsi" w:hAnsi="Uni Sans Book" w:cstheme="minorBidi"/>
          <w:color w:val="0070C0"/>
          <w:sz w:val="20"/>
          <w:lang w:val="es-ES" w:eastAsia="en-US"/>
        </w:rPr>
      </w:pPr>
      <w:r>
        <w:rPr>
          <w:rFonts w:ascii="Uni Sans Book" w:eastAsiaTheme="minorHAnsi" w:hAnsi="Uni Sans Book" w:cstheme="minorBidi"/>
          <w:color w:val="0070C0"/>
          <w:sz w:val="20"/>
          <w:lang w:val="es-ES" w:eastAsia="en-US"/>
        </w:rPr>
        <w:t>Presentamos</w:t>
      </w:r>
      <w:r w:rsidR="006B3C57">
        <w:rPr>
          <w:rFonts w:ascii="Uni Sans Book" w:eastAsiaTheme="minorHAnsi" w:hAnsi="Uni Sans Book" w:cstheme="minorBidi"/>
          <w:color w:val="0070C0"/>
          <w:sz w:val="20"/>
          <w:lang w:val="es-ES" w:eastAsia="en-US"/>
        </w:rPr>
        <w:t xml:space="preserve"> a continuación</w:t>
      </w:r>
      <w:r>
        <w:rPr>
          <w:rFonts w:ascii="Uni Sans Book" w:eastAsiaTheme="minorHAnsi" w:hAnsi="Uni Sans Book" w:cstheme="minorBidi"/>
          <w:color w:val="0070C0"/>
          <w:sz w:val="20"/>
          <w:lang w:val="es-ES" w:eastAsia="en-US"/>
        </w:rPr>
        <w:t xml:space="preserve"> los resultados de</w:t>
      </w:r>
      <w:r w:rsidR="00825CFF">
        <w:rPr>
          <w:rFonts w:ascii="Uni Sans Book" w:eastAsiaTheme="minorHAnsi" w:hAnsi="Uni Sans Book" w:cstheme="minorBidi"/>
          <w:color w:val="0070C0"/>
          <w:sz w:val="20"/>
          <w:lang w:val="es-ES" w:eastAsia="en-US"/>
        </w:rPr>
        <w:t xml:space="preserve"> una investigación</w:t>
      </w:r>
      <w:r w:rsidR="00CE7B23">
        <w:rPr>
          <w:rFonts w:ascii="Uni Sans Book" w:eastAsiaTheme="minorHAnsi" w:hAnsi="Uni Sans Book" w:cstheme="minorBidi"/>
          <w:color w:val="0070C0"/>
          <w:sz w:val="20"/>
          <w:lang w:val="es-ES" w:eastAsia="en-US"/>
        </w:rPr>
        <w:t xml:space="preserve"> </w:t>
      </w:r>
      <w:r w:rsidR="0070499C">
        <w:rPr>
          <w:rFonts w:ascii="Uni Sans Book" w:eastAsiaTheme="minorHAnsi" w:hAnsi="Uni Sans Book" w:cstheme="minorBidi"/>
          <w:color w:val="0070C0"/>
          <w:sz w:val="20"/>
          <w:lang w:val="es-ES" w:eastAsia="en-US"/>
        </w:rPr>
        <w:t>sobre</w:t>
      </w:r>
      <w:r w:rsidR="00CE7B23">
        <w:rPr>
          <w:rFonts w:ascii="Uni Sans Book" w:eastAsiaTheme="minorHAnsi" w:hAnsi="Uni Sans Book" w:cstheme="minorBidi"/>
          <w:color w:val="0070C0"/>
          <w:sz w:val="20"/>
          <w:lang w:val="es-ES" w:eastAsia="en-US"/>
        </w:rPr>
        <w:t xml:space="preserve"> productos </w:t>
      </w:r>
      <w:r>
        <w:rPr>
          <w:rFonts w:ascii="Uni Sans Book" w:eastAsiaTheme="minorHAnsi" w:hAnsi="Uni Sans Book" w:cstheme="minorBidi"/>
          <w:color w:val="0070C0"/>
          <w:sz w:val="20"/>
          <w:lang w:val="es-ES" w:eastAsia="en-US"/>
        </w:rPr>
        <w:t xml:space="preserve">alimenticios, </w:t>
      </w:r>
      <w:r w:rsidR="00CE7B23">
        <w:rPr>
          <w:rFonts w:ascii="Uni Sans Book" w:eastAsiaTheme="minorHAnsi" w:hAnsi="Uni Sans Book" w:cstheme="minorBidi"/>
          <w:color w:val="0070C0"/>
          <w:sz w:val="20"/>
          <w:lang w:val="es-ES" w:eastAsia="en-US"/>
        </w:rPr>
        <w:t>cosméticos y agroquímicos</w:t>
      </w:r>
      <w:r w:rsidR="000B284C">
        <w:rPr>
          <w:rFonts w:ascii="Uni Sans Book" w:eastAsiaTheme="minorHAnsi" w:hAnsi="Uni Sans Book" w:cstheme="minorBidi"/>
          <w:color w:val="0070C0"/>
          <w:sz w:val="20"/>
          <w:lang w:val="es-ES" w:eastAsia="en-US"/>
        </w:rPr>
        <w:t xml:space="preserve"> </w:t>
      </w:r>
      <w:r>
        <w:rPr>
          <w:rFonts w:ascii="Uni Sans Book" w:eastAsiaTheme="minorHAnsi" w:hAnsi="Uni Sans Book" w:cstheme="minorBidi"/>
          <w:color w:val="0070C0"/>
          <w:sz w:val="20"/>
          <w:lang w:val="es-ES" w:eastAsia="en-US"/>
        </w:rPr>
        <w:t>que se venden actualmente</w:t>
      </w:r>
      <w:r w:rsidR="000B284C">
        <w:rPr>
          <w:rFonts w:ascii="Uni Sans Book" w:eastAsiaTheme="minorHAnsi" w:hAnsi="Uni Sans Book" w:cstheme="minorBidi"/>
          <w:color w:val="0070C0"/>
          <w:sz w:val="20"/>
          <w:lang w:val="es-ES" w:eastAsia="en-US"/>
        </w:rPr>
        <w:t xml:space="preserve"> en México</w:t>
      </w:r>
      <w:r>
        <w:rPr>
          <w:rFonts w:ascii="Uni Sans Book" w:eastAsiaTheme="minorHAnsi" w:hAnsi="Uni Sans Book" w:cstheme="minorBidi"/>
          <w:color w:val="0070C0"/>
          <w:sz w:val="20"/>
          <w:lang w:val="es-ES" w:eastAsia="en-US"/>
        </w:rPr>
        <w:t xml:space="preserve"> y</w:t>
      </w:r>
      <w:r w:rsidR="00CE7B23">
        <w:rPr>
          <w:rFonts w:ascii="Uni Sans Book" w:eastAsiaTheme="minorHAnsi" w:hAnsi="Uni Sans Book" w:cstheme="minorBidi"/>
          <w:color w:val="0070C0"/>
          <w:sz w:val="20"/>
          <w:lang w:val="es-ES" w:eastAsia="en-US"/>
        </w:rPr>
        <w:t xml:space="preserve"> que incorporan nanomateriales</w:t>
      </w:r>
      <w:r>
        <w:rPr>
          <w:rFonts w:ascii="Uni Sans Book" w:eastAsiaTheme="minorHAnsi" w:hAnsi="Uni Sans Book" w:cstheme="minorBidi"/>
          <w:color w:val="0070C0"/>
          <w:sz w:val="20"/>
          <w:lang w:val="es-ES" w:eastAsia="en-US"/>
        </w:rPr>
        <w:t>, aún cuando</w:t>
      </w:r>
      <w:r w:rsidR="000B284C">
        <w:rPr>
          <w:rFonts w:ascii="Uni Sans Book" w:eastAsiaTheme="minorHAnsi" w:hAnsi="Uni Sans Book" w:cstheme="minorBidi"/>
          <w:color w:val="0070C0"/>
          <w:sz w:val="20"/>
          <w:lang w:val="es-ES" w:eastAsia="en-US"/>
        </w:rPr>
        <w:t xml:space="preserve"> </w:t>
      </w:r>
      <w:r w:rsidR="00065443">
        <w:rPr>
          <w:rFonts w:ascii="Uni Sans Book" w:eastAsiaTheme="minorHAnsi" w:hAnsi="Uni Sans Book" w:cstheme="minorBidi"/>
          <w:color w:val="0070C0"/>
          <w:sz w:val="20"/>
          <w:lang w:val="es-ES" w:eastAsia="en-US"/>
        </w:rPr>
        <w:t xml:space="preserve">para estos mismos </w:t>
      </w:r>
      <w:r>
        <w:rPr>
          <w:rFonts w:ascii="Uni Sans Book" w:eastAsiaTheme="minorHAnsi" w:hAnsi="Uni Sans Book" w:cstheme="minorBidi"/>
          <w:color w:val="0070C0"/>
          <w:sz w:val="20"/>
          <w:lang w:val="es-ES" w:eastAsia="en-US"/>
        </w:rPr>
        <w:t>se han emitido</w:t>
      </w:r>
      <w:r w:rsidR="000B284C">
        <w:rPr>
          <w:rFonts w:ascii="Uni Sans Book" w:eastAsiaTheme="minorHAnsi" w:hAnsi="Uni Sans Book" w:cstheme="minorBidi"/>
          <w:color w:val="0070C0"/>
          <w:sz w:val="20"/>
          <w:lang w:val="es-ES" w:eastAsia="en-US"/>
        </w:rPr>
        <w:t xml:space="preserve"> </w:t>
      </w:r>
      <w:r w:rsidR="00326DB4">
        <w:rPr>
          <w:rFonts w:ascii="Uni Sans Book" w:eastAsiaTheme="minorHAnsi" w:hAnsi="Uni Sans Book" w:cstheme="minorBidi"/>
          <w:color w:val="0070C0"/>
          <w:sz w:val="20"/>
          <w:lang w:val="es-ES" w:eastAsia="en-US"/>
        </w:rPr>
        <w:t>reglamentos</w:t>
      </w:r>
      <w:r w:rsidR="007444A4">
        <w:rPr>
          <w:rFonts w:ascii="Uni Sans Book" w:eastAsiaTheme="minorHAnsi" w:hAnsi="Uni Sans Book" w:cstheme="minorBidi"/>
          <w:color w:val="0070C0"/>
          <w:sz w:val="20"/>
          <w:lang w:val="es-ES" w:eastAsia="en-US"/>
        </w:rPr>
        <w:t xml:space="preserve">, </w:t>
      </w:r>
      <w:r w:rsidR="000B284C">
        <w:rPr>
          <w:rFonts w:ascii="Uni Sans Book" w:eastAsiaTheme="minorHAnsi" w:hAnsi="Uni Sans Book" w:cstheme="minorBidi"/>
          <w:color w:val="0070C0"/>
          <w:sz w:val="20"/>
          <w:lang w:val="es-ES" w:eastAsia="en-US"/>
        </w:rPr>
        <w:t>advertencia</w:t>
      </w:r>
      <w:r>
        <w:rPr>
          <w:rFonts w:ascii="Uni Sans Book" w:eastAsiaTheme="minorHAnsi" w:hAnsi="Uni Sans Book" w:cstheme="minorBidi"/>
          <w:color w:val="0070C0"/>
          <w:sz w:val="20"/>
          <w:lang w:val="es-ES" w:eastAsia="en-US"/>
        </w:rPr>
        <w:t>s</w:t>
      </w:r>
      <w:r w:rsidR="000B284C">
        <w:rPr>
          <w:rFonts w:ascii="Uni Sans Book" w:eastAsiaTheme="minorHAnsi" w:hAnsi="Uni Sans Book" w:cstheme="minorBidi"/>
          <w:color w:val="0070C0"/>
          <w:sz w:val="20"/>
          <w:lang w:val="es-ES" w:eastAsia="en-US"/>
        </w:rPr>
        <w:t xml:space="preserve"> </w:t>
      </w:r>
      <w:r>
        <w:rPr>
          <w:rFonts w:ascii="Uni Sans Book" w:eastAsiaTheme="minorHAnsi" w:hAnsi="Uni Sans Book" w:cstheme="minorBidi"/>
          <w:color w:val="0070C0"/>
          <w:sz w:val="20"/>
          <w:lang w:val="es-ES" w:eastAsia="en-US"/>
        </w:rPr>
        <w:t xml:space="preserve">o </w:t>
      </w:r>
      <w:r w:rsidR="000D0DF7">
        <w:rPr>
          <w:rFonts w:ascii="Uni Sans Book" w:eastAsiaTheme="minorHAnsi" w:hAnsi="Uni Sans Book" w:cstheme="minorBidi"/>
          <w:color w:val="0070C0"/>
          <w:sz w:val="20"/>
          <w:lang w:val="es-ES" w:eastAsia="en-US"/>
        </w:rPr>
        <w:t>etiquetados</w:t>
      </w:r>
      <w:r>
        <w:rPr>
          <w:rFonts w:ascii="Uni Sans Book" w:eastAsiaTheme="minorHAnsi" w:hAnsi="Uni Sans Book" w:cstheme="minorBidi"/>
          <w:color w:val="0070C0"/>
          <w:sz w:val="20"/>
          <w:lang w:val="es-ES" w:eastAsia="en-US"/>
        </w:rPr>
        <w:t xml:space="preserve"> </w:t>
      </w:r>
      <w:r w:rsidR="000B284C">
        <w:rPr>
          <w:rFonts w:ascii="Uni Sans Book" w:eastAsiaTheme="minorHAnsi" w:hAnsi="Uni Sans Book" w:cstheme="minorBidi"/>
          <w:color w:val="0070C0"/>
          <w:sz w:val="20"/>
          <w:lang w:val="es-ES" w:eastAsia="en-US"/>
        </w:rPr>
        <w:t xml:space="preserve">en </w:t>
      </w:r>
      <w:r w:rsidR="006A0604">
        <w:rPr>
          <w:rFonts w:ascii="Uni Sans Book" w:eastAsiaTheme="minorHAnsi" w:hAnsi="Uni Sans Book" w:cstheme="minorBidi"/>
          <w:color w:val="0070C0"/>
          <w:sz w:val="20"/>
          <w:lang w:val="es-ES" w:eastAsia="en-US"/>
        </w:rPr>
        <w:t>la UE</w:t>
      </w:r>
      <w:r w:rsidR="00D035B3">
        <w:rPr>
          <w:rFonts w:ascii="Uni Sans Book" w:eastAsiaTheme="minorHAnsi" w:hAnsi="Uni Sans Book" w:cstheme="minorBidi"/>
          <w:color w:val="0070C0"/>
          <w:sz w:val="20"/>
          <w:lang w:val="es-ES" w:eastAsia="en-US"/>
        </w:rPr>
        <w:t>.</w:t>
      </w:r>
      <w:r w:rsidR="005134AE">
        <w:rPr>
          <w:rFonts w:ascii="Uni Sans Book" w:eastAsiaTheme="minorHAnsi" w:hAnsi="Uni Sans Book" w:cstheme="minorBidi"/>
          <w:color w:val="0070C0"/>
          <w:sz w:val="20"/>
          <w:lang w:val="es-ES" w:eastAsia="en-US"/>
        </w:rPr>
        <w:t xml:space="preserve"> La información se obtuvo revisando </w:t>
      </w:r>
      <w:r w:rsidR="00C36DE0">
        <w:rPr>
          <w:rFonts w:ascii="Uni Sans Book" w:eastAsiaTheme="minorHAnsi" w:hAnsi="Uni Sans Book" w:cstheme="minorBidi"/>
          <w:color w:val="0070C0"/>
          <w:sz w:val="20"/>
          <w:lang w:val="es-ES" w:eastAsia="en-US"/>
        </w:rPr>
        <w:t xml:space="preserve">directamente </w:t>
      </w:r>
      <w:r w:rsidR="005134AE">
        <w:rPr>
          <w:rFonts w:ascii="Uni Sans Book" w:eastAsiaTheme="minorHAnsi" w:hAnsi="Uni Sans Book" w:cstheme="minorBidi"/>
          <w:color w:val="0070C0"/>
          <w:sz w:val="20"/>
          <w:lang w:val="es-ES" w:eastAsia="en-US"/>
        </w:rPr>
        <w:t>los ingredientes, etiquetas, empaques y fórmulas de los productos</w:t>
      </w:r>
      <w:r w:rsidR="009C628B">
        <w:rPr>
          <w:rFonts w:ascii="Uni Sans Book" w:eastAsiaTheme="minorHAnsi" w:hAnsi="Uni Sans Book" w:cstheme="minorBidi"/>
          <w:color w:val="0070C0"/>
          <w:sz w:val="20"/>
          <w:lang w:val="es-ES" w:eastAsia="en-US"/>
        </w:rPr>
        <w:t xml:space="preserve"> en supermercados, farmacias, centros comerciales y páginas de internet</w:t>
      </w:r>
      <w:r w:rsidR="005134AE">
        <w:rPr>
          <w:rFonts w:ascii="Uni Sans Book" w:eastAsiaTheme="minorHAnsi" w:hAnsi="Uni Sans Book" w:cstheme="minorBidi"/>
          <w:color w:val="0070C0"/>
          <w:sz w:val="20"/>
          <w:lang w:val="es-ES" w:eastAsia="en-US"/>
        </w:rPr>
        <w:t>.</w:t>
      </w:r>
    </w:p>
    <w:p w14:paraId="1554A8C8" w14:textId="77777777" w:rsidR="00CB3CBD" w:rsidRDefault="00927E79" w:rsidP="00AF786F">
      <w:pPr>
        <w:pStyle w:val="Ttulo2"/>
        <w:ind w:right="-125"/>
        <w:jc w:val="both"/>
        <w:rPr>
          <w:color w:val="C45911" w:themeColor="accent2" w:themeShade="BF"/>
          <w:sz w:val="24"/>
        </w:rPr>
      </w:pPr>
      <w:r>
        <w:rPr>
          <w:color w:val="C45911" w:themeColor="accent2" w:themeShade="BF"/>
          <w:sz w:val="24"/>
        </w:rPr>
        <w:t>2.</w:t>
      </w:r>
      <w:r w:rsidR="00BD2ADE">
        <w:rPr>
          <w:color w:val="C45911" w:themeColor="accent2" w:themeShade="BF"/>
          <w:sz w:val="24"/>
        </w:rPr>
        <w:t xml:space="preserve"> </w:t>
      </w:r>
      <w:r w:rsidR="004B52DB" w:rsidRPr="005B19EB">
        <w:rPr>
          <w:color w:val="C45911" w:themeColor="accent2" w:themeShade="BF"/>
          <w:sz w:val="24"/>
        </w:rPr>
        <w:t>Legislaciones y solicitudes de revisión</w:t>
      </w:r>
      <w:r w:rsidR="008A636E">
        <w:rPr>
          <w:color w:val="C45911" w:themeColor="accent2" w:themeShade="BF"/>
          <w:sz w:val="24"/>
        </w:rPr>
        <w:t xml:space="preserve"> de nanomateriales en </w:t>
      </w:r>
      <w:r w:rsidR="004F74AC">
        <w:rPr>
          <w:color w:val="C45911" w:themeColor="accent2" w:themeShade="BF"/>
          <w:sz w:val="24"/>
        </w:rPr>
        <w:t xml:space="preserve">Europa </w:t>
      </w:r>
    </w:p>
    <w:p w14:paraId="6BDBB999" w14:textId="3C35889F" w:rsidR="004C000B" w:rsidRDefault="00A560FE" w:rsidP="004C000B">
      <w:pPr>
        <w:ind w:right="-122"/>
        <w:jc w:val="both"/>
        <w:rPr>
          <w:rFonts w:ascii="Uni Sans Book" w:hAnsi="Uni Sans Book"/>
          <w:color w:val="0070C0"/>
          <w:sz w:val="20"/>
        </w:rPr>
      </w:pPr>
      <w:r>
        <w:rPr>
          <w:rFonts w:ascii="Uni Sans Book" w:hAnsi="Uni Sans Book"/>
          <w:color w:val="0070C0"/>
          <w:sz w:val="20"/>
        </w:rPr>
        <w:t xml:space="preserve">La </w:t>
      </w:r>
      <w:r w:rsidR="0083465D">
        <w:rPr>
          <w:rFonts w:ascii="Uni Sans Book" w:hAnsi="Uni Sans Book"/>
          <w:color w:val="0070C0"/>
          <w:sz w:val="20"/>
        </w:rPr>
        <w:t xml:space="preserve">UE </w:t>
      </w:r>
      <w:r w:rsidR="000A0640">
        <w:rPr>
          <w:rFonts w:ascii="Uni Sans Book" w:hAnsi="Uni Sans Book"/>
          <w:color w:val="0070C0"/>
          <w:sz w:val="20"/>
        </w:rPr>
        <w:t xml:space="preserve">ha </w:t>
      </w:r>
      <w:r w:rsidR="00F82A72">
        <w:rPr>
          <w:rFonts w:ascii="Uni Sans Book" w:hAnsi="Uni Sans Book"/>
          <w:color w:val="0070C0"/>
          <w:sz w:val="20"/>
        </w:rPr>
        <w:t xml:space="preserve">estado actualizando constantemente sus métodos para evaluar </w:t>
      </w:r>
      <w:r w:rsidR="00CD7D38">
        <w:rPr>
          <w:rFonts w:ascii="Uni Sans Book" w:hAnsi="Uni Sans Book"/>
          <w:color w:val="0070C0"/>
          <w:sz w:val="20"/>
        </w:rPr>
        <w:t>los</w:t>
      </w:r>
      <w:r w:rsidR="00F82A72">
        <w:rPr>
          <w:rFonts w:ascii="Uni Sans Book" w:hAnsi="Uni Sans Book"/>
          <w:color w:val="0070C0"/>
          <w:sz w:val="20"/>
        </w:rPr>
        <w:t xml:space="preserve"> nuevos químicos</w:t>
      </w:r>
      <w:r w:rsidR="00CD7D38">
        <w:rPr>
          <w:rFonts w:ascii="Uni Sans Book" w:hAnsi="Uni Sans Book"/>
          <w:color w:val="0070C0"/>
          <w:sz w:val="20"/>
        </w:rPr>
        <w:t xml:space="preserve"> que entran</w:t>
      </w:r>
      <w:r w:rsidR="00F82A72">
        <w:rPr>
          <w:rFonts w:ascii="Uni Sans Book" w:hAnsi="Uni Sans Book"/>
          <w:color w:val="0070C0"/>
          <w:sz w:val="20"/>
        </w:rPr>
        <w:t xml:space="preserve"> al mercado</w:t>
      </w:r>
      <w:r w:rsidR="00D64BE3">
        <w:rPr>
          <w:rFonts w:ascii="Uni Sans Book" w:hAnsi="Uni Sans Book"/>
          <w:color w:val="0070C0"/>
          <w:sz w:val="20"/>
        </w:rPr>
        <w:t xml:space="preserve">. </w:t>
      </w:r>
    </w:p>
    <w:p w14:paraId="676C2495" w14:textId="77777777" w:rsidR="009A4F70" w:rsidRDefault="00FA6A92" w:rsidP="009A4F70">
      <w:pPr>
        <w:ind w:right="-125" w:firstLine="284"/>
        <w:jc w:val="both"/>
        <w:rPr>
          <w:rFonts w:ascii="Uni Sans Book" w:hAnsi="Uni Sans Book"/>
          <w:color w:val="0070C0"/>
          <w:sz w:val="20"/>
        </w:rPr>
      </w:pPr>
      <w:r>
        <w:rPr>
          <w:rFonts w:ascii="Uni Sans Book" w:hAnsi="Uni Sans Book"/>
          <w:color w:val="0070C0"/>
          <w:sz w:val="20"/>
        </w:rPr>
        <w:t>En alimentos</w:t>
      </w:r>
      <w:r w:rsidR="008307D4">
        <w:rPr>
          <w:rFonts w:ascii="Uni Sans Book" w:hAnsi="Uni Sans Book"/>
          <w:color w:val="0070C0"/>
          <w:sz w:val="20"/>
        </w:rPr>
        <w:t>,</w:t>
      </w:r>
      <w:r w:rsidR="00013F66">
        <w:rPr>
          <w:rFonts w:ascii="Uni Sans Book" w:hAnsi="Uni Sans Book"/>
          <w:color w:val="0070C0"/>
          <w:sz w:val="20"/>
        </w:rPr>
        <w:t xml:space="preserve"> </w:t>
      </w:r>
      <w:r w:rsidR="003709B2">
        <w:rPr>
          <w:rFonts w:ascii="Uni Sans Book" w:hAnsi="Uni Sans Book"/>
          <w:color w:val="0070C0"/>
          <w:sz w:val="20"/>
        </w:rPr>
        <w:t xml:space="preserve">la </w:t>
      </w:r>
      <w:r w:rsidR="003709B2" w:rsidRPr="008307D4">
        <w:rPr>
          <w:rFonts w:ascii="Uni Sans Book" w:hAnsi="Uni Sans Book"/>
          <w:color w:val="0070C0"/>
          <w:sz w:val="20"/>
        </w:rPr>
        <w:t>Autoridad Europea de Seguridad Alimentaria (EFSA)</w:t>
      </w:r>
      <w:r w:rsidR="003709B2">
        <w:rPr>
          <w:rFonts w:ascii="Uni Sans Book" w:hAnsi="Uni Sans Book"/>
          <w:color w:val="0070C0"/>
          <w:sz w:val="20"/>
        </w:rPr>
        <w:t xml:space="preserve"> es responsable de evaluar los riesgos en el uso de nanomateriales en los alimentos. </w:t>
      </w:r>
      <w:r w:rsidR="00E67B4F">
        <w:rPr>
          <w:rFonts w:ascii="Uni Sans Book" w:hAnsi="Uni Sans Book"/>
          <w:color w:val="0070C0"/>
          <w:sz w:val="20"/>
        </w:rPr>
        <w:t>Además,</w:t>
      </w:r>
      <w:r w:rsidR="00101578">
        <w:rPr>
          <w:rFonts w:ascii="Uni Sans Book" w:hAnsi="Uni Sans Book"/>
          <w:color w:val="0070C0"/>
          <w:sz w:val="20"/>
        </w:rPr>
        <w:t xml:space="preserve"> el artículo 12</w:t>
      </w:r>
      <w:r w:rsidR="00E67B4F">
        <w:rPr>
          <w:rFonts w:ascii="Uni Sans Book" w:hAnsi="Uni Sans Book"/>
          <w:color w:val="0070C0"/>
          <w:sz w:val="20"/>
        </w:rPr>
        <w:t xml:space="preserve"> </w:t>
      </w:r>
      <w:r w:rsidR="00101578">
        <w:rPr>
          <w:rFonts w:ascii="Uni Sans Book" w:hAnsi="Uni Sans Book"/>
          <w:color w:val="0070C0"/>
          <w:sz w:val="20"/>
        </w:rPr>
        <w:t>d</w:t>
      </w:r>
      <w:r w:rsidR="00E67B4F">
        <w:rPr>
          <w:rFonts w:ascii="Uni Sans Book" w:hAnsi="Uni Sans Book"/>
          <w:color w:val="0070C0"/>
          <w:sz w:val="20"/>
        </w:rPr>
        <w:t>el R</w:t>
      </w:r>
      <w:r w:rsidR="00013F66" w:rsidRPr="00013F66">
        <w:rPr>
          <w:rFonts w:ascii="Uni Sans Book" w:hAnsi="Uni Sans Book"/>
          <w:color w:val="0070C0"/>
          <w:sz w:val="20"/>
        </w:rPr>
        <w:t>eglamento (CE) no 1333/2008 del Parlamento Europeo, sobre aditivos alimentarios</w:t>
      </w:r>
      <w:r w:rsidR="00E71900">
        <w:rPr>
          <w:rFonts w:ascii="Uni Sans Book" w:hAnsi="Uni Sans Book"/>
          <w:color w:val="0070C0"/>
          <w:sz w:val="20"/>
        </w:rPr>
        <w:t xml:space="preserve">, establece que cuando haya un cambio en la producción o materias primas utilizadas en algún aditivo, o cambios en el tamaño de </w:t>
      </w:r>
      <w:r w:rsidR="00A72F6E">
        <w:rPr>
          <w:rFonts w:ascii="Uni Sans Book" w:hAnsi="Uni Sans Book"/>
          <w:color w:val="0070C0"/>
          <w:sz w:val="20"/>
        </w:rPr>
        <w:t>su</w:t>
      </w:r>
      <w:r w:rsidR="00E71900">
        <w:rPr>
          <w:rFonts w:ascii="Uni Sans Book" w:hAnsi="Uni Sans Book"/>
          <w:color w:val="0070C0"/>
          <w:sz w:val="20"/>
        </w:rPr>
        <w:t>s partículas</w:t>
      </w:r>
      <w:r w:rsidR="00101578">
        <w:rPr>
          <w:rFonts w:ascii="Uni Sans Book" w:hAnsi="Uni Sans Book"/>
          <w:color w:val="0070C0"/>
          <w:sz w:val="20"/>
        </w:rPr>
        <w:t xml:space="preserve"> </w:t>
      </w:r>
      <w:r w:rsidR="00A72F6E">
        <w:rPr>
          <w:rFonts w:ascii="Uni Sans Book" w:hAnsi="Uni Sans Book"/>
          <w:color w:val="0070C0"/>
          <w:sz w:val="20"/>
        </w:rPr>
        <w:t>(</w:t>
      </w:r>
      <w:r w:rsidR="00101578" w:rsidRPr="00E71900">
        <w:rPr>
          <w:rFonts w:ascii="Uni Sans Book" w:hAnsi="Uni Sans Book"/>
          <w:color w:val="0070C0"/>
          <w:sz w:val="20"/>
        </w:rPr>
        <w:t>mediante nanotecnología</w:t>
      </w:r>
      <w:r w:rsidR="00A72F6E">
        <w:rPr>
          <w:rFonts w:ascii="Uni Sans Book" w:hAnsi="Uni Sans Book"/>
          <w:color w:val="0070C0"/>
          <w:sz w:val="20"/>
        </w:rPr>
        <w:t>)</w:t>
      </w:r>
      <w:r w:rsidR="00101578" w:rsidRPr="00E71900">
        <w:rPr>
          <w:rFonts w:ascii="Uni Sans Book" w:hAnsi="Uni Sans Book"/>
          <w:color w:val="0070C0"/>
          <w:sz w:val="20"/>
        </w:rPr>
        <w:t xml:space="preserve">, deberá </w:t>
      </w:r>
      <w:r w:rsidR="00E71900" w:rsidRPr="00E71900">
        <w:rPr>
          <w:rFonts w:ascii="Uni Sans Book" w:hAnsi="Uni Sans Book"/>
          <w:color w:val="0070C0"/>
          <w:sz w:val="20"/>
        </w:rPr>
        <w:t>registrarse como un aditivo nuevo</w:t>
      </w:r>
      <w:r w:rsidR="004D2EEF">
        <w:rPr>
          <w:rFonts w:ascii="Uni Sans Book" w:hAnsi="Uni Sans Book"/>
          <w:color w:val="0070C0"/>
          <w:sz w:val="20"/>
        </w:rPr>
        <w:t xml:space="preserve"> </w:t>
      </w:r>
      <w:r w:rsidR="004D2EEF" w:rsidRPr="00E71900">
        <w:rPr>
          <w:rFonts w:ascii="Uni Sans Book" w:hAnsi="Uni Sans Book"/>
          <w:color w:val="0070C0"/>
          <w:sz w:val="20"/>
        </w:rPr>
        <w:t>antes de comercializarse</w:t>
      </w:r>
      <w:r w:rsidR="00A72F6E">
        <w:rPr>
          <w:rFonts w:ascii="Uni Sans Book" w:hAnsi="Uni Sans Book"/>
          <w:color w:val="0070C0"/>
          <w:sz w:val="20"/>
        </w:rPr>
        <w:t xml:space="preserve"> </w:t>
      </w:r>
      <w:r w:rsidR="00A43027">
        <w:rPr>
          <w:rFonts w:ascii="Uni Sans Book" w:hAnsi="Uni Sans Book"/>
          <w:color w:val="0070C0"/>
          <w:sz w:val="20"/>
        </w:rPr>
        <w:fldChar w:fldCharType="begin"/>
      </w:r>
      <w:r w:rsidR="007164CC">
        <w:rPr>
          <w:rFonts w:ascii="Uni Sans Book" w:hAnsi="Uni Sans Book"/>
          <w:color w:val="0070C0"/>
          <w:sz w:val="20"/>
        </w:rPr>
        <w:instrText xml:space="preserve"> ADDIN ZOTERO_ITEM CSL_CITATION {"citationID":"y9ObhEDM","properties":{"formattedCitation":"(7)","plainCitation":"(7)","noteIndex":0},"citationItems":[{"id":820,"uris":["http://zotero.org/users/10967363/items/2IJBJZLU"],"itemData":{"id":820,"type":"legislation","page":"L 354/16 - L 354/33","title":"Reglamento (CE) No 1333/2008 del Parlamento Europeo y del Consejo de 16 de diciembre de 2008 sobre aditivos alimentarios","URL":"https://eur-lex.europa.eu/legal-content/ES/ALL/?uri=celex%3A32008R1333","volume":"32008R1333","author":[{"literal":"Diario Oficial de la Unión Europea"}],"accessed":{"date-parts":[["2023",3,12]]},"issued":{"date-parts":[["2009",1,20]]}}}],"schema":"https://github.com/citation-style-language/schema/raw/master/csl-citation.json"} </w:instrText>
      </w:r>
      <w:r w:rsidR="00A43027">
        <w:rPr>
          <w:rFonts w:ascii="Uni Sans Book" w:hAnsi="Uni Sans Book"/>
          <w:color w:val="0070C0"/>
          <w:sz w:val="20"/>
        </w:rPr>
        <w:fldChar w:fldCharType="separate"/>
      </w:r>
      <w:r w:rsidR="007164CC">
        <w:rPr>
          <w:rFonts w:ascii="Uni Sans Book" w:hAnsi="Uni Sans Book"/>
          <w:noProof/>
          <w:color w:val="0070C0"/>
          <w:sz w:val="20"/>
        </w:rPr>
        <w:t>(7)</w:t>
      </w:r>
      <w:r w:rsidR="00A43027">
        <w:rPr>
          <w:rFonts w:ascii="Uni Sans Book" w:hAnsi="Uni Sans Book"/>
          <w:color w:val="0070C0"/>
          <w:sz w:val="20"/>
        </w:rPr>
        <w:fldChar w:fldCharType="end"/>
      </w:r>
      <w:r w:rsidR="00101578" w:rsidRPr="00E71900">
        <w:rPr>
          <w:rFonts w:ascii="Uni Sans Book" w:hAnsi="Uni Sans Book"/>
          <w:color w:val="0070C0"/>
          <w:sz w:val="20"/>
        </w:rPr>
        <w:t>.</w:t>
      </w:r>
      <w:r w:rsidR="00CC0644">
        <w:rPr>
          <w:rFonts w:ascii="Uni Sans Book" w:hAnsi="Uni Sans Book"/>
          <w:color w:val="0070C0"/>
          <w:sz w:val="20"/>
        </w:rPr>
        <w:t xml:space="preserve"> </w:t>
      </w:r>
    </w:p>
    <w:p w14:paraId="3AC447AA" w14:textId="77777777" w:rsidR="009A4F70" w:rsidRDefault="000F55B9" w:rsidP="00713EB8">
      <w:pPr>
        <w:ind w:right="-125" w:firstLine="284"/>
        <w:jc w:val="both"/>
        <w:rPr>
          <w:rFonts w:ascii="Uni Sans Book" w:hAnsi="Uni Sans Book"/>
          <w:color w:val="0070C0"/>
          <w:sz w:val="20"/>
        </w:rPr>
      </w:pPr>
      <w:r>
        <w:rPr>
          <w:rFonts w:ascii="Uni Sans Book" w:hAnsi="Uni Sans Book"/>
          <w:color w:val="0070C0"/>
          <w:sz w:val="20"/>
        </w:rPr>
        <w:t>En cosméticos,</w:t>
      </w:r>
      <w:r w:rsidR="0090479D">
        <w:rPr>
          <w:rFonts w:ascii="Uni Sans Book" w:hAnsi="Uni Sans Book"/>
          <w:color w:val="0070C0"/>
          <w:sz w:val="20"/>
        </w:rPr>
        <w:t xml:space="preserve"> </w:t>
      </w:r>
      <w:r w:rsidR="006C522F">
        <w:rPr>
          <w:rFonts w:ascii="Uni Sans Book" w:hAnsi="Uni Sans Book"/>
          <w:color w:val="0070C0"/>
          <w:sz w:val="20"/>
        </w:rPr>
        <w:t xml:space="preserve">el artículo 13 del Reglamento </w:t>
      </w:r>
      <w:r w:rsidR="002E790C" w:rsidRPr="002E790C">
        <w:rPr>
          <w:rFonts w:ascii="Uni Sans Book" w:hAnsi="Uni Sans Book"/>
          <w:color w:val="0070C0"/>
          <w:sz w:val="20"/>
        </w:rPr>
        <w:t xml:space="preserve">(CE) No 1223/2009 </w:t>
      </w:r>
      <w:r w:rsidR="002E790C">
        <w:rPr>
          <w:rFonts w:ascii="Uni Sans Book" w:hAnsi="Uni Sans Book"/>
          <w:color w:val="0070C0"/>
          <w:sz w:val="20"/>
        </w:rPr>
        <w:t>del Parlamento Europeo establece que, a</w:t>
      </w:r>
      <w:r w:rsidR="006C522F" w:rsidRPr="006C522F">
        <w:rPr>
          <w:rFonts w:ascii="Uni Sans Book" w:hAnsi="Uni Sans Book"/>
          <w:color w:val="0070C0"/>
          <w:sz w:val="20"/>
        </w:rPr>
        <w:t>ntes de la</w:t>
      </w:r>
      <w:r w:rsidR="00A43027">
        <w:rPr>
          <w:rFonts w:ascii="Uni Sans Book" w:hAnsi="Uni Sans Book"/>
          <w:color w:val="0070C0"/>
          <w:sz w:val="20"/>
        </w:rPr>
        <w:t xml:space="preserve"> </w:t>
      </w:r>
      <w:r w:rsidR="006C522F" w:rsidRPr="006C522F">
        <w:rPr>
          <w:rFonts w:ascii="Uni Sans Book" w:hAnsi="Uni Sans Book"/>
          <w:color w:val="0070C0"/>
          <w:sz w:val="20"/>
        </w:rPr>
        <w:t>introducción de</w:t>
      </w:r>
      <w:r w:rsidR="0090479D">
        <w:rPr>
          <w:rFonts w:ascii="Uni Sans Book" w:hAnsi="Uni Sans Book"/>
          <w:color w:val="0070C0"/>
          <w:sz w:val="20"/>
        </w:rPr>
        <w:t xml:space="preserve"> un</w:t>
      </w:r>
      <w:r w:rsidR="006C522F" w:rsidRPr="006C522F">
        <w:rPr>
          <w:rFonts w:ascii="Uni Sans Book" w:hAnsi="Uni Sans Book"/>
          <w:color w:val="0070C0"/>
          <w:sz w:val="20"/>
        </w:rPr>
        <w:t xml:space="preserve"> producto </w:t>
      </w:r>
      <w:r w:rsidR="00692016">
        <w:rPr>
          <w:rFonts w:ascii="Uni Sans Book" w:hAnsi="Uni Sans Book"/>
          <w:color w:val="0070C0"/>
          <w:sz w:val="20"/>
        </w:rPr>
        <w:t>a</w:t>
      </w:r>
      <w:r w:rsidR="006C522F" w:rsidRPr="006C522F">
        <w:rPr>
          <w:rFonts w:ascii="Uni Sans Book" w:hAnsi="Uni Sans Book"/>
          <w:color w:val="0070C0"/>
          <w:sz w:val="20"/>
        </w:rPr>
        <w:t>l mercado, la persona responsable</w:t>
      </w:r>
    </w:p>
    <w:p w14:paraId="2B8FE049" w14:textId="194488AB" w:rsidR="009E4146" w:rsidRDefault="00AD2528" w:rsidP="00A911E4">
      <w:pPr>
        <w:ind w:left="-142" w:right="-125"/>
        <w:jc w:val="both"/>
        <w:rPr>
          <w:rFonts w:ascii="Uni Sans Book" w:hAnsi="Uni Sans Book"/>
          <w:color w:val="0070C0"/>
          <w:sz w:val="20"/>
        </w:rPr>
      </w:pPr>
      <w:r>
        <w:rPr>
          <w:rFonts w:ascii="Uni Sans Book" w:hAnsi="Uni Sans Book"/>
          <w:color w:val="0070C0"/>
          <w:sz w:val="20"/>
        </w:rPr>
        <w:t>de</w:t>
      </w:r>
      <w:r w:rsidR="00E7508C">
        <w:rPr>
          <w:rFonts w:ascii="Uni Sans Book" w:hAnsi="Uni Sans Book"/>
          <w:color w:val="0070C0"/>
          <w:sz w:val="20"/>
        </w:rPr>
        <w:t xml:space="preserve">be </w:t>
      </w:r>
      <w:r w:rsidR="00A41238">
        <w:rPr>
          <w:rFonts w:ascii="Uni Sans Book" w:hAnsi="Uni Sans Book"/>
          <w:color w:val="0070C0"/>
          <w:sz w:val="20"/>
        </w:rPr>
        <w:t>declarar</w:t>
      </w:r>
      <w:r w:rsidR="006C522F" w:rsidRPr="006C522F">
        <w:rPr>
          <w:rFonts w:ascii="Uni Sans Book" w:hAnsi="Uni Sans Book"/>
          <w:color w:val="0070C0"/>
          <w:sz w:val="20"/>
        </w:rPr>
        <w:t xml:space="preserve"> a la Comisión</w:t>
      </w:r>
      <w:r w:rsidR="001512C7">
        <w:rPr>
          <w:rFonts w:ascii="Uni Sans Book" w:hAnsi="Uni Sans Book"/>
          <w:color w:val="0070C0"/>
          <w:sz w:val="20"/>
        </w:rPr>
        <w:t xml:space="preserve"> Europea</w:t>
      </w:r>
      <w:r w:rsidR="002E790C">
        <w:rPr>
          <w:rFonts w:ascii="Uni Sans Book" w:hAnsi="Uni Sans Book"/>
          <w:color w:val="0070C0"/>
          <w:sz w:val="20"/>
        </w:rPr>
        <w:t xml:space="preserve"> si existe</w:t>
      </w:r>
      <w:r w:rsidR="00A20399">
        <w:rPr>
          <w:rFonts w:ascii="Uni Sans Book" w:hAnsi="Uni Sans Book"/>
          <w:color w:val="0070C0"/>
          <w:sz w:val="20"/>
        </w:rPr>
        <w:t xml:space="preserve"> </w:t>
      </w:r>
      <w:r w:rsidR="006C522F" w:rsidRPr="006C522F">
        <w:rPr>
          <w:rFonts w:ascii="Uni Sans Book" w:hAnsi="Uni Sans Book"/>
          <w:color w:val="0070C0"/>
          <w:sz w:val="20"/>
        </w:rPr>
        <w:t>presencia de</w:t>
      </w:r>
      <w:r>
        <w:rPr>
          <w:rFonts w:ascii="Uni Sans Book" w:hAnsi="Uni Sans Book"/>
          <w:color w:val="0070C0"/>
          <w:sz w:val="20"/>
        </w:rPr>
        <w:t xml:space="preserve"> </w:t>
      </w:r>
      <w:r w:rsidR="006C522F" w:rsidRPr="006C522F">
        <w:rPr>
          <w:rFonts w:ascii="Uni Sans Book" w:hAnsi="Uni Sans Book"/>
          <w:color w:val="0070C0"/>
          <w:sz w:val="20"/>
        </w:rPr>
        <w:t>sustancias en forma de nanomateriales</w:t>
      </w:r>
      <w:r w:rsidR="0090479D">
        <w:rPr>
          <w:rFonts w:ascii="Uni Sans Book" w:hAnsi="Uni Sans Book"/>
          <w:color w:val="0070C0"/>
          <w:sz w:val="20"/>
        </w:rPr>
        <w:t xml:space="preserve">, </w:t>
      </w:r>
      <w:r w:rsidR="006C522F" w:rsidRPr="006C522F">
        <w:rPr>
          <w:rFonts w:ascii="Uni Sans Book" w:hAnsi="Uni Sans Book"/>
          <w:color w:val="0070C0"/>
          <w:sz w:val="20"/>
        </w:rPr>
        <w:t>su identificación</w:t>
      </w:r>
      <w:r w:rsidR="001A1680">
        <w:rPr>
          <w:rFonts w:ascii="Uni Sans Book" w:hAnsi="Uni Sans Book"/>
          <w:color w:val="0070C0"/>
          <w:sz w:val="20"/>
        </w:rPr>
        <w:t xml:space="preserve"> (inclui</w:t>
      </w:r>
      <w:r w:rsidR="006C522F" w:rsidRPr="006C522F">
        <w:rPr>
          <w:rFonts w:ascii="Uni Sans Book" w:hAnsi="Uni Sans Book"/>
          <w:color w:val="0070C0"/>
          <w:sz w:val="20"/>
        </w:rPr>
        <w:t xml:space="preserve">da </w:t>
      </w:r>
      <w:r w:rsidR="006C522F" w:rsidRPr="006C522F">
        <w:rPr>
          <w:rFonts w:ascii="Uni Sans Book" w:hAnsi="Uni Sans Book"/>
          <w:color w:val="0070C0"/>
          <w:sz w:val="20"/>
        </w:rPr>
        <w:t>la denominación química IUPAC)</w:t>
      </w:r>
      <w:r w:rsidR="00F12B7C">
        <w:rPr>
          <w:rFonts w:ascii="Uni Sans Book" w:hAnsi="Uni Sans Book"/>
          <w:color w:val="0070C0"/>
          <w:sz w:val="20"/>
        </w:rPr>
        <w:t>, así como</w:t>
      </w:r>
      <w:r w:rsidR="006C522F" w:rsidRPr="006C522F">
        <w:rPr>
          <w:rFonts w:ascii="Uni Sans Book" w:hAnsi="Uni Sans Book"/>
          <w:color w:val="0070C0"/>
          <w:sz w:val="20"/>
        </w:rPr>
        <w:t xml:space="preserve"> las condiciones de exposición razonablemente previsibles</w:t>
      </w:r>
      <w:r w:rsidR="00F45597">
        <w:rPr>
          <w:rFonts w:ascii="Uni Sans Book" w:hAnsi="Uni Sans Book"/>
          <w:color w:val="0070C0"/>
          <w:sz w:val="20"/>
        </w:rPr>
        <w:t xml:space="preserve"> </w:t>
      </w:r>
      <w:r w:rsidR="00997A27">
        <w:rPr>
          <w:rFonts w:ascii="Uni Sans Book" w:hAnsi="Uni Sans Book"/>
          <w:color w:val="0070C0"/>
          <w:sz w:val="20"/>
        </w:rPr>
        <w:fldChar w:fldCharType="begin"/>
      </w:r>
      <w:r w:rsidR="007164CC">
        <w:rPr>
          <w:rFonts w:ascii="Uni Sans Book" w:hAnsi="Uni Sans Book"/>
          <w:color w:val="0070C0"/>
          <w:sz w:val="20"/>
        </w:rPr>
        <w:instrText xml:space="preserve"> ADDIN ZOTERO_ITEM CSL_CITATION {"citationID":"3dQz8WYF","properties":{"formattedCitation":"(8)","plainCitation":"(8)","noteIndex":0},"citationItems":[{"id":801,"uris":["http://zotero.org/users/10967363/items/GQCE4NHA"],"itemData":{"id":801,"type":"legislation","container-title":"(EC) No 1223/2009","page":"L 342/59 - L 342/209","title":"Reglamento (CE) No 1223/2009 del Parlamento Europeo y del Consejo de 30  de  noviembre de 2009 sobre los productos cosméticos","URL":"https://eur-lex.europa.eu/eli/reg/2009/1223/oj","volume":"32009R1223","author":[{"literal":"Diario Oficial de la Unión Europea"}],"accessed":{"date-parts":[["2023",2,17]]},"issued":{"date-parts":[["2009",11,30]]}}}],"schema":"https://github.com/citation-style-language/schema/raw/master/csl-citation.json"} </w:instrText>
      </w:r>
      <w:r w:rsidR="00997A27">
        <w:rPr>
          <w:rFonts w:ascii="Uni Sans Book" w:hAnsi="Uni Sans Book"/>
          <w:color w:val="0070C0"/>
          <w:sz w:val="20"/>
        </w:rPr>
        <w:fldChar w:fldCharType="separate"/>
      </w:r>
      <w:r w:rsidR="007164CC">
        <w:rPr>
          <w:rFonts w:ascii="Uni Sans Book" w:hAnsi="Uni Sans Book"/>
          <w:noProof/>
          <w:color w:val="0070C0"/>
          <w:sz w:val="20"/>
        </w:rPr>
        <w:t>(8)</w:t>
      </w:r>
      <w:r w:rsidR="00997A27">
        <w:rPr>
          <w:rFonts w:ascii="Uni Sans Book" w:hAnsi="Uni Sans Book"/>
          <w:color w:val="0070C0"/>
          <w:sz w:val="20"/>
        </w:rPr>
        <w:fldChar w:fldCharType="end"/>
      </w:r>
      <w:r w:rsidR="00F45597">
        <w:rPr>
          <w:rFonts w:ascii="Uni Sans Book" w:hAnsi="Uni Sans Book"/>
          <w:color w:val="0070C0"/>
          <w:sz w:val="20"/>
        </w:rPr>
        <w:t>.</w:t>
      </w:r>
    </w:p>
    <w:p w14:paraId="499C14DB" w14:textId="77777777" w:rsidR="005F5F43" w:rsidRDefault="005F5F43" w:rsidP="00CE0F6F">
      <w:pPr>
        <w:spacing w:after="120"/>
        <w:ind w:left="-142" w:right="-125" w:firstLine="284"/>
        <w:jc w:val="both"/>
        <w:rPr>
          <w:rFonts w:ascii="Uni Sans Book" w:hAnsi="Uni Sans Book"/>
          <w:color w:val="0070C0"/>
          <w:sz w:val="20"/>
        </w:rPr>
      </w:pPr>
      <w:r w:rsidRPr="00E35232">
        <w:rPr>
          <w:rFonts w:ascii="Uni Sans Book" w:hAnsi="Uni Sans Book"/>
          <w:color w:val="0070C0"/>
          <w:sz w:val="20"/>
        </w:rPr>
        <w:t>En agroquímicos,</w:t>
      </w:r>
      <w:r w:rsidR="002B226E">
        <w:rPr>
          <w:rFonts w:ascii="Uni Sans Book" w:hAnsi="Uni Sans Book"/>
          <w:color w:val="0070C0"/>
          <w:sz w:val="20"/>
        </w:rPr>
        <w:t xml:space="preserve"> el Reglamento (UE) </w:t>
      </w:r>
      <w:r w:rsidR="002B226E" w:rsidRPr="002B226E">
        <w:rPr>
          <w:rFonts w:ascii="Uni Sans Book" w:hAnsi="Uni Sans Book"/>
          <w:color w:val="0070C0"/>
          <w:sz w:val="20"/>
        </w:rPr>
        <w:t>No 528/2012</w:t>
      </w:r>
      <w:r w:rsidR="002B226E">
        <w:rPr>
          <w:rFonts w:ascii="Uni Sans Book" w:hAnsi="Uni Sans Book"/>
          <w:color w:val="0070C0"/>
          <w:sz w:val="20"/>
        </w:rPr>
        <w:t xml:space="preserve"> establece que</w:t>
      </w:r>
      <w:r w:rsidRPr="00E35232">
        <w:rPr>
          <w:rFonts w:ascii="Uni Sans Book" w:hAnsi="Uni Sans Book"/>
          <w:color w:val="0070C0"/>
          <w:sz w:val="20"/>
        </w:rPr>
        <w:t xml:space="preserve"> la autorización </w:t>
      </w:r>
      <w:r w:rsidR="00995A0B">
        <w:rPr>
          <w:rFonts w:ascii="Uni Sans Book" w:hAnsi="Uni Sans Book"/>
          <w:color w:val="0070C0"/>
          <w:sz w:val="20"/>
        </w:rPr>
        <w:t>en el</w:t>
      </w:r>
      <w:r w:rsidRPr="00E35232">
        <w:rPr>
          <w:rFonts w:ascii="Uni Sans Book" w:hAnsi="Uni Sans Book"/>
          <w:color w:val="0070C0"/>
          <w:sz w:val="20"/>
        </w:rPr>
        <w:t xml:space="preserve"> uso de nanomateriales en biocidas está sujeta, entre otros lineamientos, a haber</w:t>
      </w:r>
      <w:r w:rsidR="00CE44A5">
        <w:rPr>
          <w:rFonts w:ascii="Uni Sans Book" w:hAnsi="Uni Sans Book"/>
          <w:color w:val="0070C0"/>
          <w:sz w:val="20"/>
        </w:rPr>
        <w:t>se</w:t>
      </w:r>
      <w:r w:rsidRPr="00E35232">
        <w:rPr>
          <w:rFonts w:ascii="Uni Sans Book" w:hAnsi="Uni Sans Book"/>
          <w:color w:val="0070C0"/>
          <w:sz w:val="20"/>
        </w:rPr>
        <w:t xml:space="preserve"> evaluado específicamente el riesgo para la salud humana y animal y </w:t>
      </w:r>
      <w:r w:rsidR="0094614C">
        <w:rPr>
          <w:rFonts w:ascii="Uni Sans Book" w:hAnsi="Uni Sans Book"/>
          <w:color w:val="0070C0"/>
          <w:sz w:val="20"/>
        </w:rPr>
        <w:t>e</w:t>
      </w:r>
      <w:r w:rsidRPr="00E35232">
        <w:rPr>
          <w:rFonts w:ascii="Uni Sans Book" w:hAnsi="Uni Sans Book"/>
          <w:color w:val="0070C0"/>
          <w:sz w:val="20"/>
        </w:rPr>
        <w:t>l medio ambiente</w:t>
      </w:r>
      <w:r w:rsidR="0094614C">
        <w:rPr>
          <w:rFonts w:ascii="Uni Sans Book" w:hAnsi="Uni Sans Book"/>
          <w:color w:val="0070C0"/>
          <w:sz w:val="20"/>
        </w:rPr>
        <w:t xml:space="preserve"> </w:t>
      </w:r>
      <w:r w:rsidR="0094614C">
        <w:rPr>
          <w:rFonts w:ascii="Uni Sans Book" w:hAnsi="Uni Sans Book"/>
          <w:color w:val="0070C0"/>
          <w:sz w:val="20"/>
        </w:rPr>
        <w:fldChar w:fldCharType="begin"/>
      </w:r>
      <w:r w:rsidR="007164CC">
        <w:rPr>
          <w:rFonts w:ascii="Uni Sans Book" w:hAnsi="Uni Sans Book"/>
          <w:color w:val="0070C0"/>
          <w:sz w:val="20"/>
        </w:rPr>
        <w:instrText xml:space="preserve"> ADDIN ZOTERO_ITEM CSL_CITATION {"citationID":"uiMkEGki","properties":{"formattedCitation":"(9)","plainCitation":"(9)","noteIndex":0},"citationItems":[{"id":816,"uris":["http://zotero.org/users/10967363/items/66T29X4V"],"itemData":{"id":816,"type":"legislation","container-title":"(UE) No 528/2012","page":"L 167/1 - L 167/123","title":"Reglamento (UE) No 528/2012 del Parlamento Europeo y del Consejo de 22 de mayo de 2012 relativo a la comercialización y el uso de los biocidas","URL":"https://eur-lex.europa.eu/legal-content/es/TXT/?uri=CELEX%3A32012R0528","author":[{"literal":"Diario Oficial de la Unión Europea"}],"accessed":{"date-parts":[["2023",3,14]]},"issued":{"date-parts":[["2013",9,1]]}}}],"schema":"https://github.com/citation-style-language/schema/raw/master/csl-citation.json"} </w:instrText>
      </w:r>
      <w:r w:rsidR="0094614C">
        <w:rPr>
          <w:rFonts w:ascii="Uni Sans Book" w:hAnsi="Uni Sans Book"/>
          <w:color w:val="0070C0"/>
          <w:sz w:val="20"/>
        </w:rPr>
        <w:fldChar w:fldCharType="separate"/>
      </w:r>
      <w:r w:rsidR="007164CC">
        <w:rPr>
          <w:rFonts w:ascii="Uni Sans Book" w:hAnsi="Uni Sans Book"/>
          <w:noProof/>
          <w:color w:val="0070C0"/>
          <w:sz w:val="20"/>
        </w:rPr>
        <w:t>(9)</w:t>
      </w:r>
      <w:r w:rsidR="0094614C">
        <w:rPr>
          <w:rFonts w:ascii="Uni Sans Book" w:hAnsi="Uni Sans Book"/>
          <w:color w:val="0070C0"/>
          <w:sz w:val="20"/>
        </w:rPr>
        <w:fldChar w:fldCharType="end"/>
      </w:r>
      <w:r w:rsidRPr="00E35232">
        <w:rPr>
          <w:rFonts w:ascii="Uni Sans Book" w:hAnsi="Uni Sans Book"/>
          <w:color w:val="0070C0"/>
          <w:sz w:val="20"/>
        </w:rPr>
        <w:t xml:space="preserve">. Además, para que el producto pueda entrar al mercado, </w:t>
      </w:r>
      <w:r w:rsidR="0094614C">
        <w:rPr>
          <w:rFonts w:ascii="Uni Sans Book" w:hAnsi="Uni Sans Book"/>
          <w:color w:val="0070C0"/>
          <w:sz w:val="20"/>
        </w:rPr>
        <w:t xml:space="preserve">el fabricante debe </w:t>
      </w:r>
      <w:r w:rsidRPr="00E35232">
        <w:rPr>
          <w:rFonts w:ascii="Uni Sans Book" w:hAnsi="Uni Sans Book"/>
          <w:color w:val="0070C0"/>
          <w:sz w:val="20"/>
        </w:rPr>
        <w:t>presentar y declarar información explícita en la etiqueta</w:t>
      </w:r>
      <w:r w:rsidR="0094614C">
        <w:rPr>
          <w:rFonts w:ascii="Uni Sans Book" w:hAnsi="Uni Sans Book"/>
          <w:color w:val="0070C0"/>
          <w:sz w:val="20"/>
        </w:rPr>
        <w:t>,</w:t>
      </w:r>
      <w:r w:rsidRPr="00E35232">
        <w:rPr>
          <w:rFonts w:ascii="Uni Sans Book" w:hAnsi="Uni Sans Book"/>
          <w:color w:val="0070C0"/>
          <w:sz w:val="20"/>
        </w:rPr>
        <w:t xml:space="preserve"> y en reportes empresariales, de todos los nanomateriales contenidos </w:t>
      </w:r>
      <w:r w:rsidR="0094614C">
        <w:rPr>
          <w:rFonts w:ascii="Uni Sans Book" w:hAnsi="Uni Sans Book"/>
          <w:color w:val="0070C0"/>
          <w:sz w:val="20"/>
        </w:rPr>
        <w:t xml:space="preserve">en el biocida </w:t>
      </w:r>
      <w:r w:rsidRPr="00E35232">
        <w:rPr>
          <w:rFonts w:ascii="Uni Sans Book" w:hAnsi="Uni Sans Book"/>
          <w:color w:val="0070C0"/>
          <w:sz w:val="20"/>
        </w:rPr>
        <w:t>con la palabra “(nano)”</w:t>
      </w:r>
      <w:r w:rsidR="0094614C">
        <w:rPr>
          <w:rFonts w:ascii="Uni Sans Book" w:hAnsi="Uni Sans Book"/>
          <w:color w:val="0070C0"/>
          <w:sz w:val="20"/>
        </w:rPr>
        <w:t>.</w:t>
      </w:r>
    </w:p>
    <w:p w14:paraId="03D8E237" w14:textId="77777777" w:rsidR="00BA0CD5" w:rsidRPr="007F706F" w:rsidRDefault="004B7A69" w:rsidP="00B12058">
      <w:pPr>
        <w:pStyle w:val="Ttulo1"/>
        <w:spacing w:before="0"/>
        <w:ind w:left="-142"/>
        <w:jc w:val="both"/>
        <w:rPr>
          <w:color w:val="C45911" w:themeColor="accent2" w:themeShade="BF"/>
          <w:sz w:val="24"/>
          <w:szCs w:val="26"/>
        </w:rPr>
      </w:pPr>
      <w:r>
        <w:rPr>
          <w:color w:val="C45911" w:themeColor="accent2" w:themeShade="BF"/>
          <w:sz w:val="24"/>
          <w:szCs w:val="26"/>
        </w:rPr>
        <w:t>2.1</w:t>
      </w:r>
      <w:r w:rsidR="00927E79">
        <w:rPr>
          <w:color w:val="C45911" w:themeColor="accent2" w:themeShade="BF"/>
          <w:sz w:val="24"/>
          <w:szCs w:val="26"/>
        </w:rPr>
        <w:t xml:space="preserve"> </w:t>
      </w:r>
      <w:r w:rsidR="00BA0CD5" w:rsidRPr="007F706F">
        <w:rPr>
          <w:color w:val="C45911" w:themeColor="accent2" w:themeShade="BF"/>
          <w:sz w:val="24"/>
          <w:szCs w:val="26"/>
        </w:rPr>
        <w:t>Particular atención al dióxido de titanio (TiO2)</w:t>
      </w:r>
    </w:p>
    <w:p w14:paraId="326B047D" w14:textId="77777777" w:rsidR="000376BE" w:rsidRPr="000F4AEA" w:rsidRDefault="00FF2C70" w:rsidP="00EE4876">
      <w:pPr>
        <w:pStyle w:val="SubheadIntro"/>
        <w:ind w:firstLine="0"/>
      </w:pPr>
      <w:r w:rsidRPr="000F4AEA">
        <w:t xml:space="preserve">El dióxido de titanio (TiO2) </w:t>
      </w:r>
      <w:r w:rsidR="00304C17" w:rsidRPr="000F4AEA">
        <w:t>es un polvo blanco,</w:t>
      </w:r>
      <w:r w:rsidR="00AE05FB" w:rsidRPr="000F4AEA">
        <w:t xml:space="preserve"> reconocido p</w:t>
      </w:r>
      <w:r w:rsidR="00CC3B9F">
        <w:t>rincipalmente p</w:t>
      </w:r>
      <w:r w:rsidR="00AE05FB" w:rsidRPr="000F4AEA">
        <w:t>or sus</w:t>
      </w:r>
      <w:r w:rsidR="008E254B" w:rsidRPr="000F4AEA">
        <w:t xml:space="preserve"> </w:t>
      </w:r>
      <w:r w:rsidR="00AE05FB" w:rsidRPr="000F4AEA">
        <w:t>propiedades</w:t>
      </w:r>
      <w:r w:rsidR="006A76D8">
        <w:t xml:space="preserve"> </w:t>
      </w:r>
      <w:r w:rsidR="00F514EE">
        <w:t xml:space="preserve">blanqueadoras, abrillantadoras </w:t>
      </w:r>
      <w:r w:rsidR="006A76D8">
        <w:t>y</w:t>
      </w:r>
      <w:r w:rsidR="00AE05FB" w:rsidRPr="000F4AEA">
        <w:t xml:space="preserve"> </w:t>
      </w:r>
      <w:r w:rsidR="00097AA0">
        <w:t>refractivas</w:t>
      </w:r>
      <w:r w:rsidR="00AE05FB" w:rsidRPr="000F4AEA">
        <w:t xml:space="preserve"> de rayos ultravioleta</w:t>
      </w:r>
      <w:r w:rsidR="00304C17" w:rsidRPr="000F4AEA">
        <w:t>.</w:t>
      </w:r>
      <w:r w:rsidR="006547BC" w:rsidRPr="000F4AEA">
        <w:t xml:space="preserve"> A escala nanométrica, es uno de los materiales más producidos a nivel mundial</w:t>
      </w:r>
      <w:r w:rsidR="00053AC6">
        <w:t xml:space="preserve"> </w:t>
      </w:r>
      <w:r w:rsidR="00053AC6">
        <w:fldChar w:fldCharType="begin"/>
      </w:r>
      <w:r w:rsidR="007164CC">
        <w:instrText xml:space="preserve"> ADDIN ZOTERO_ITEM CSL_CITATION {"citationID":"EfvBuW2W","properties":{"formattedCitation":"(10)","plainCitation":"(10)","noteIndex":0},"citationItems":[{"id":817,"uris":["http://zotero.org/users/10967363/items/ZM6HMKJA"],"itemData":{"id":817,"type":"article-journal","abstract":"To document the marketing and distribution of nano-enabled products into the commercial marketplace, the Woodrow Wilson International Center for Scholars and the Project on Emerging Nanotechnologies created the Nanotechnology Consumer Products Inventory (CPI) in 2005. The objective of this present work is to redevelop the CPI by leading a research effort to increase the usefulness and reliability of this inventory. We created eight new descriptors for consumer products, including information pertaining to the nanomaterials contained in each product. The project was motivated by the recognition that a diverse group of stakeholders from academia, industry, and state/federal government had become highly dependent on the inventory as an important resource and bellweather of the pervasiveness of nanotechnology in society. We interviewed 68 nanotechnology experts to assess key information needs. Their answers guided inventory modifications by providing a clear conceptual framework best suited for user expectations. The revised inventory was released in October 2013. It currently lists 1814 consumer products from 622 companies in 32 countries. The Health and Fitness category contains the most products (762, or 42% of the total). Silver is the most frequently used nanomaterial (435 products, or 24%); however, 49% of the products (889) included in the CPI do not provide the composition of the nanomaterial used in them. About 29% of the CPI (528 products) contain nanomaterials suspended in a variety of liquid media and dermal contact is the most likely exposure scenario from their use. The majority (1288 products, or 71%) of the products do not present enough supporting information to corroborate the claim that nanomaterials are used. The modified CPI has enabled crowdsourcing capabilities, which allow users to suggest edits to any entry and permits researchers to upload new findings ranging from human and environmental exposure data to complete life cycle assessments. There are inherent limitations to this type of database, but these modifications to the inventory addressed the majority of criticisms raised in published literature and in surveys of nanotechnology stakeholders and experts. The development of standardized methods and metrics for nanomaterial characterization and labelling in consumer products can lead to greater understanding between the key stakeholders in nanotechnology, especially consumers, researchers, regulators, and industry.","container-title":"Beilstein Journal of Nanotechnology","DOI":"10.3762/bjnano.6.181","ISSN":"2190-4286","journalAbbreviation":"Beilstein J. Nanotechnol.","language":"en","page":"1769-1780","source":"DOI.org (Crossref)","title":"Nanotechnology in the real world: Redeveloping the nanomaterial consumer products inventory","title-short":"Nanotechnology in the real world","URL":"https://www.beilstein-journals.org/bjnano/articles/6/181","volume":"6","author":[{"family":"Vance","given":"Marina E"},{"family":"Kuiken","given":"Todd"},{"family":"Vejerano","given":"Eric P"},{"family":"McGinnis","given":"Sean P"},{"family":"Hochella","given":"Michael F"},{"family":"Rejeski","given":"David"},{"family":"Hull","given":"Matthew S"}],"accessed":{"date-parts":[["2023",4,6]]},"issued":{"date-parts":[["2015",8,21]]}}}],"schema":"https://github.com/citation-style-language/schema/raw/master/csl-citation.json"} </w:instrText>
      </w:r>
      <w:r w:rsidR="00053AC6">
        <w:fldChar w:fldCharType="separate"/>
      </w:r>
      <w:r w:rsidR="007164CC">
        <w:rPr>
          <w:noProof/>
        </w:rPr>
        <w:t>(10)</w:t>
      </w:r>
      <w:r w:rsidR="00053AC6">
        <w:fldChar w:fldCharType="end"/>
      </w:r>
      <w:r w:rsidR="00D94198">
        <w:t xml:space="preserve"> y s</w:t>
      </w:r>
      <w:r w:rsidR="00304C17" w:rsidRPr="000F4AEA">
        <w:t xml:space="preserve">e le utiliza </w:t>
      </w:r>
      <w:r w:rsidR="004224F5" w:rsidRPr="000F4AEA">
        <w:t xml:space="preserve">comúnmente </w:t>
      </w:r>
      <w:r w:rsidR="00304C17" w:rsidRPr="000F4AEA">
        <w:t>en bloqueadores</w:t>
      </w:r>
      <w:r w:rsidR="00CE2E37" w:rsidRPr="000F4AEA">
        <w:t xml:space="preserve"> </w:t>
      </w:r>
      <w:r w:rsidR="00304C17" w:rsidRPr="000F4AEA">
        <w:t>solares, cosméticos y medicamentos</w:t>
      </w:r>
      <w:r w:rsidR="00350D86">
        <w:t>. T</w:t>
      </w:r>
      <w:r w:rsidR="005D1248" w:rsidRPr="000F4AEA">
        <w:t xml:space="preserve">ambién se </w:t>
      </w:r>
      <w:r w:rsidR="00D94198">
        <w:t>utiliza</w:t>
      </w:r>
      <w:r w:rsidRPr="000F4AEA">
        <w:t xml:space="preserve"> </w:t>
      </w:r>
      <w:r w:rsidR="009C142C">
        <w:t xml:space="preserve">como aditivo </w:t>
      </w:r>
      <w:r w:rsidRPr="000F4AEA">
        <w:t xml:space="preserve">en productos </w:t>
      </w:r>
      <w:r w:rsidR="00304C17" w:rsidRPr="000F4AEA">
        <w:t>alimenticios</w:t>
      </w:r>
      <w:r w:rsidR="001B78E1" w:rsidRPr="000F4AEA">
        <w:t xml:space="preserve"> </w:t>
      </w:r>
      <w:r w:rsidR="009C142C">
        <w:t>(</w:t>
      </w:r>
      <w:r w:rsidR="001B78E1" w:rsidRPr="000F4AEA">
        <w:t>aditivo E171</w:t>
      </w:r>
      <w:r w:rsidR="009C142C">
        <w:t>)</w:t>
      </w:r>
      <w:r w:rsidR="008170AB" w:rsidRPr="000F4AEA">
        <w:t>,</w:t>
      </w:r>
      <w:r w:rsidR="001B78E1" w:rsidRPr="000F4AEA">
        <w:t xml:space="preserve"> </w:t>
      </w:r>
      <w:r w:rsidR="00AB393F" w:rsidRPr="008A788D">
        <w:t>en</w:t>
      </w:r>
      <w:r w:rsidR="00D94198">
        <w:t xml:space="preserve"> </w:t>
      </w:r>
      <w:r w:rsidRPr="008A788D">
        <w:t>glaseados</w:t>
      </w:r>
      <w:r w:rsidR="00304C17" w:rsidRPr="008A788D">
        <w:t xml:space="preserve"> de</w:t>
      </w:r>
      <w:r w:rsidRPr="008A788D">
        <w:t xml:space="preserve"> </w:t>
      </w:r>
      <w:r w:rsidR="002633DA">
        <w:t>repostería,</w:t>
      </w:r>
      <w:r w:rsidRPr="008A788D">
        <w:t xml:space="preserve"> productos lácteos</w:t>
      </w:r>
      <w:r w:rsidR="002B6216" w:rsidRPr="008A788D">
        <w:t>,</w:t>
      </w:r>
      <w:r w:rsidR="002633DA">
        <w:t xml:space="preserve"> salsas condimentos</w:t>
      </w:r>
      <w:r w:rsidR="00CE5218">
        <w:t>,</w:t>
      </w:r>
      <w:r w:rsidR="002B6216" w:rsidRPr="008A788D">
        <w:t xml:space="preserve"> </w:t>
      </w:r>
      <w:r w:rsidR="00DF38B7">
        <w:t>mariscos</w:t>
      </w:r>
      <w:r w:rsidR="002633DA">
        <w:t>,</w:t>
      </w:r>
      <w:r w:rsidR="002B6216" w:rsidRPr="008A788D">
        <w:t xml:space="preserve"> pero sobre todo en </w:t>
      </w:r>
      <w:r w:rsidR="002B6216">
        <w:t>gomas de mascar, dulces y caramelos</w:t>
      </w:r>
      <w:r w:rsidRPr="000F4AEA">
        <w:t xml:space="preserve"> </w:t>
      </w:r>
      <w:r w:rsidR="00310FD9">
        <w:fldChar w:fldCharType="begin"/>
      </w:r>
      <w:r w:rsidR="007164CC">
        <w:instrText xml:space="preserve"> ADDIN ZOTERO_ITEM CSL_CITATION {"citationID":"IJDiCiVz","properties":{"formattedCitation":"(11)","plainCitation":"(11)","noteIndex":0},"citationItems":[{"id":819,"uris":["http://zotero.org/users/10967363/items/S9TWQTFF"],"itemData":{"id":819,"type":"chapter","abstract":"\"Includes wide range of applications of titanium dioxide both current and emerging in the fields of energy, consumer applications, materials and devices Provides a brief overview of titanium dioxide and its properties and techniques to design, deposit, and study the material Discusses the relevant properties, preparation methods, and other relevant considerations in each applications-focused chapter\"--","container-title":"Titanium dioxide (tio2) and its applications","edition":"1st","event-place":"Cambridge","ISBN":"978-0-12-819960-2","publisher":"Elsevier","publisher-place":"Cambridge","source":"Library of Congress ISBN","title":"TiO2 inthe food industry and cosmetics","editor":[{"family":"Palmisano","given":"Leonardo"},{"family":"Parrino","given":"Francesco"},{"family":"Korotcenkov","given":"Ghenadii"}],"author":[{"family":"Berardinelli","given":"Annachiara"},{"family":"Parisi","given":"Filippo"}],"issued":{"date-parts":[["2021"]]}}}],"schema":"https://github.com/citation-style-language/schema/raw/master/csl-citation.json"} </w:instrText>
      </w:r>
      <w:r w:rsidR="00310FD9">
        <w:fldChar w:fldCharType="separate"/>
      </w:r>
      <w:r w:rsidR="007164CC">
        <w:rPr>
          <w:noProof/>
        </w:rPr>
        <w:t>(11)</w:t>
      </w:r>
      <w:r w:rsidR="00310FD9">
        <w:fldChar w:fldCharType="end"/>
      </w:r>
      <w:r w:rsidRPr="000F4AEA">
        <w:t>.</w:t>
      </w:r>
    </w:p>
    <w:p w14:paraId="4E980534" w14:textId="77777777" w:rsidR="00A160F2" w:rsidRPr="000F4AEA" w:rsidRDefault="00DA5D70" w:rsidP="00CB2FCF">
      <w:pPr>
        <w:pStyle w:val="SubheadIntro"/>
      </w:pPr>
      <w:r w:rsidRPr="000F4AEA">
        <w:t>Existe evidencia</w:t>
      </w:r>
      <w:r w:rsidR="002E7A1B" w:rsidRPr="000F4AEA">
        <w:t xml:space="preserve"> sobre </w:t>
      </w:r>
      <w:r w:rsidR="00917890" w:rsidRPr="000F4AEA">
        <w:t>e</w:t>
      </w:r>
      <w:r w:rsidR="00BA6B59" w:rsidRPr="000F4AEA">
        <w:t>fectos</w:t>
      </w:r>
      <w:r w:rsidR="002E7A1B" w:rsidRPr="000F4AEA">
        <w:t xml:space="preserve"> adversos</w:t>
      </w:r>
      <w:r w:rsidR="00BA6B59" w:rsidRPr="000F4AEA">
        <w:t xml:space="preserve"> </w:t>
      </w:r>
      <w:r w:rsidR="00C661B6" w:rsidRPr="000F4AEA">
        <w:t>del TiO2</w:t>
      </w:r>
      <w:r w:rsidR="002E7A1B" w:rsidRPr="000F4AEA">
        <w:t xml:space="preserve"> </w:t>
      </w:r>
      <w:r w:rsidR="00E17370">
        <w:t xml:space="preserve">sobre la salud </w:t>
      </w:r>
      <w:r w:rsidR="002E7A1B" w:rsidRPr="000F4AEA">
        <w:t>cuando se utiliza</w:t>
      </w:r>
      <w:r w:rsidR="00C661B6" w:rsidRPr="000F4AEA">
        <w:t xml:space="preserve"> como aditivo alimenticio</w:t>
      </w:r>
      <w:r w:rsidR="00146831" w:rsidRPr="000F4AEA">
        <w:t xml:space="preserve"> </w:t>
      </w:r>
      <w:r w:rsidR="00BA6B59" w:rsidRPr="000F4AEA">
        <w:fldChar w:fldCharType="begin"/>
      </w:r>
      <w:r w:rsidR="00A43027">
        <w:instrText xml:space="preserve"> ADDIN ZOTERO_ITEM CSL_CITATION {"citationID":"Y2IZbz20","properties":{"formattedCitation":"(12)","plainCitation":"(12)","noteIndex":0},"citationItems":[{"id":7,"uris":["http://zotero.org/users/10967363/items/KI2FNVAH"],"itemData":{"id":7,"type":"article-journal","abstract":"Titanium dioxide (TiO2) is used as a food additive (E171) and can be found in sauces, icings, and chewing gums, as well as in personal care products such as toothpaste and pharmaceutical tablets. Along with the ubiquitous presence of TiO2 and recent insights into its potentially hazardous properties, there are concerns about its application in commercially available products. Especially the nano-sized particle fraction (&lt;100 nm) of TiO2 warrants a more detailed evaluation of potential adverse health effects after ingestion. A workshop organized by the Dutch Office for Risk Assessment and Research (BuRO) identified uncertainties and knowledge gaps regarding the gastrointestinal absorption of TiO2, its distribution, the potential for accumulation, and induction of adverse health effects such as inflammation, DNA damage, and tumor promotion. This review aims to identify and evaluate recent toxicological studies on food-grade TiO2 and nano-sized TiO2 in ex-vivo, in-vitro, and in-vivo experiments along the gastrointestinal route, and to postulate an Adverse Outcome Pathway (AOP) following ingestion. Additionally, this review summarizes recommendations and outcomes of the expert meeting held by the BuRO in 2018, in order to contribute to the hazard identification and risk assessment process of ingested TiO2.","container-title":"International Journal of Molecular Sciences","DOI":"10.3390/ijms22010207","issue":"1","note":"DOI: 10.3390/ijms22010207\nMAG ID: 3116295293\nPMCID: 7795714\nPMID: 33379217\nS2ID: d15471e41438b1ece803fbb55867d60bb90d1052","page":"207","title":"Possible Adverse Effects of Food Additive E171 (Titanium Dioxide) Related to Particle Specific Human Toxicity, Including the Immune System.","volume":"22","author":[{"family":"Bischoff","given":"Nicolaj S"},{"family":"Kok","given":"Theo M.","non-dropping-particle":"de"},{"family":"Sijm","given":"Dick T. H. M."},{"family":"Sijm","given":"Dick T.H.M."},{"literal":"Dick T.H.M. Sijm"},{"family":"Breda","given":"Simone G. J.","non-dropping-particle":"van"},{"family":"Briedé","given":"Jacob J."},{"family":"Briedé","given":"Jacco J."},{"family":"Castenmiller","given":"Jacqueline"},{"family":"Opperhuizen","given":"Antoon"},{"family":"Opperhuizen","given":"Antoon"},{"family":"Chirino","given":"Yolanda I."},{"family":"Chirino","given":"Yolanda I."},{"family":"Dirven","given":"Hubert"},{"family":"Gott","given":"David Michael"},{"family":"Houdeau","given":"Eric"},{"family":"Oomen","given":"Agnes G."},{"family":"Poulsen","given":"Morten"},{"family":"Rogler","given":"Gerhard"},{"literal":"Gerhard Rogler"},{"family":"Loveren","given":"Henk","non-dropping-particle":"van"}],"issued":{"date-parts":[["2020"]]}}}],"schema":"https://github.com/citation-style-language/schema/raw/master/csl-citation.json"} </w:instrText>
      </w:r>
      <w:r w:rsidR="00BA6B59" w:rsidRPr="000F4AEA">
        <w:fldChar w:fldCharType="separate"/>
      </w:r>
      <w:r w:rsidR="00A43027">
        <w:t>(12)</w:t>
      </w:r>
      <w:r w:rsidR="00BA6B59" w:rsidRPr="000F4AEA">
        <w:fldChar w:fldCharType="end"/>
      </w:r>
      <w:r w:rsidR="002E7A1B" w:rsidRPr="000F4AEA">
        <w:t xml:space="preserve"> y</w:t>
      </w:r>
      <w:r w:rsidR="001357AD" w:rsidRPr="000F4AEA">
        <w:t xml:space="preserve"> </w:t>
      </w:r>
      <w:r w:rsidR="002E7A1B" w:rsidRPr="000F4AEA">
        <w:t>se ingiere por vía</w:t>
      </w:r>
      <w:r w:rsidR="007362D9" w:rsidRPr="000F4AEA">
        <w:t xml:space="preserve"> oral</w:t>
      </w:r>
      <w:r w:rsidR="00765F5D" w:rsidRPr="000F4AEA">
        <w:t xml:space="preserve"> </w:t>
      </w:r>
      <w:r w:rsidR="00765F5D" w:rsidRPr="000F4AEA">
        <w:fldChar w:fldCharType="begin"/>
      </w:r>
      <w:r w:rsidR="00A43027">
        <w:instrText xml:space="preserve"> ADDIN ZOTERO_ITEM CSL_CITATION {"citationID":"4i1o8aBP","properties":{"formattedCitation":"(13)","plainCitation":"(13)","noteIndex":0},"citationItems":[{"id":5,"uris":["http://zotero.org/users/10967363/items/CDJBWJSQ"],"itemData":{"id":5,"type":"article-journal","abstract":"Titanium dioxide (TiO2) nanoparticles (NPs) are manufactured worldwide in large quantities for use in a wide range of applications. TiO2 NPs possess different physicochemical properties compared to their fine particle (FP) analogs, which might alter their bioactivity. Most of the literature cited here has focused on the respiratory system, showing the importance of inhalation as the primary route for TiO2 NP exposure in the workplace. TiO2 NPs may translocate to systemic organs from the lung and gastrointestinal tract (GIT) although the rate of translocation appears low. There have also been studies focusing on other potential routes of human exposure. Oral exposure mainly occurs through food products containing TiO2 NP-additives. Most dermal exposure studies, whether in vivo or in vitro, report that TiO2 NPs do not penetrate the stratum corneum (SC). In the field of nanomedicine, intravenous injection can deliver TiO2 nanoparticulate carriers directly into the human body. Upon intravenous exposure, TiO2 NPs can induce pathological lesions of the liver, spleen, kidneys, and brain. We have also shown here that most of these effects may be due to the use of very high doses of TiO2 NPs. There is also an enormous lack of epidemiological data regarding TiO2 NPs in spite of its increased production and use. However, long-term inhalation studies in rats have reported lung tumors. This review summarizes the current knowledge on the toxicology of TiO2 NPs and points out areas where further information is needed.","container-title":"Particle and Fibre Toxicology","DOI":"10.1186/1743-8977-10-15","issue":"1","note":"DOI: 10.1186/1743-8977-10-15\nMAG ID: 2100168611\nPMCID: 3637140\nPMID: 23587290","page":"15-15","title":"Titanium dioxide nanoparticles: a review of current toxicological data","volume":"10","author":[{"family":"Shi","given":"Hongbo"},{"family":"Magaye","given":"Ruth"},{"family":"Castranova","given":"Vincent"},{"family":"Zhao","given":"Jinshun"}],"issued":{"date-parts":[["2013",4,15]]}}}],"schema":"https://github.com/citation-style-language/schema/raw/master/csl-citation.json"} </w:instrText>
      </w:r>
      <w:r w:rsidR="00765F5D" w:rsidRPr="000F4AEA">
        <w:fldChar w:fldCharType="separate"/>
      </w:r>
      <w:r w:rsidR="00A43027">
        <w:rPr>
          <w:noProof/>
        </w:rPr>
        <w:t>(13)</w:t>
      </w:r>
      <w:r w:rsidR="00765F5D" w:rsidRPr="000F4AEA">
        <w:fldChar w:fldCharType="end"/>
      </w:r>
      <w:r w:rsidR="007362D9" w:rsidRPr="000F4AEA">
        <w:t>.</w:t>
      </w:r>
      <w:r w:rsidR="00DE511A" w:rsidRPr="000F4AEA">
        <w:t xml:space="preserve"> </w:t>
      </w:r>
      <w:r w:rsidR="00FD5454" w:rsidRPr="000F4AEA">
        <w:t>De acuerdo con el C</w:t>
      </w:r>
      <w:r w:rsidR="002F3850" w:rsidRPr="000F4AEA">
        <w:t>enter for Food Safety (C</w:t>
      </w:r>
      <w:r w:rsidR="00FD5454" w:rsidRPr="000F4AEA">
        <w:t>FS</w:t>
      </w:r>
      <w:r w:rsidR="002F3850" w:rsidRPr="000F4AEA">
        <w:t>)</w:t>
      </w:r>
      <w:r w:rsidR="00FD5454" w:rsidRPr="000F4AEA">
        <w:t>,</w:t>
      </w:r>
      <w:r w:rsidR="00E13069" w:rsidRPr="000F4AEA">
        <w:rPr>
          <w:lang w:val="es-MX"/>
        </w:rPr>
        <w:t xml:space="preserve"> organización estadounidense sin fines de lucro, </w:t>
      </w:r>
      <w:r w:rsidR="00FD5454" w:rsidRPr="000F4AEA">
        <w:t xml:space="preserve">las </w:t>
      </w:r>
      <w:r w:rsidR="00A52042" w:rsidRPr="000F4AEA">
        <w:t>nanopartículas</w:t>
      </w:r>
      <w:r w:rsidR="00FD5454" w:rsidRPr="000F4AEA">
        <w:t xml:space="preserve"> de </w:t>
      </w:r>
      <w:r w:rsidR="00A160F2" w:rsidRPr="000F4AEA">
        <w:t>TiO2</w:t>
      </w:r>
      <w:r w:rsidR="00FD5454" w:rsidRPr="000F4AEA">
        <w:t xml:space="preserve"> son lo suficientemente </w:t>
      </w:r>
      <w:r w:rsidR="00A52042" w:rsidRPr="000F4AEA">
        <w:t>pequeñas</w:t>
      </w:r>
      <w:r w:rsidR="00FD5454" w:rsidRPr="000F4AEA">
        <w:t xml:space="preserve"> como para atravesar el intestino y llegar a </w:t>
      </w:r>
      <w:r w:rsidR="00A52042" w:rsidRPr="000F4AEA">
        <w:t>órganos</w:t>
      </w:r>
      <w:r w:rsidR="00FD5454" w:rsidRPr="000F4AEA">
        <w:t xml:space="preserve"> donde puede </w:t>
      </w:r>
      <w:r w:rsidR="00A52042" w:rsidRPr="000F4AEA">
        <w:t>dañar</w:t>
      </w:r>
      <w:r w:rsidR="00FD5454" w:rsidRPr="000F4AEA">
        <w:t xml:space="preserve"> el ADN y alterar la </w:t>
      </w:r>
      <w:r w:rsidR="00A52042" w:rsidRPr="000F4AEA">
        <w:t>función</w:t>
      </w:r>
      <w:r w:rsidR="00FD5454" w:rsidRPr="000F4AEA">
        <w:t xml:space="preserve"> celular </w:t>
      </w:r>
      <w:r w:rsidR="00BB0940" w:rsidRPr="000F4AEA">
        <w:fldChar w:fldCharType="begin"/>
      </w:r>
      <w:r w:rsidR="00A43027">
        <w:instrText xml:space="preserve"> ADDIN ZOTERO_ITEM CSL_CITATION {"citationID":"8iptjQDf","properties":{"formattedCitation":"(14)","plainCitation":"(14)","noteIndex":0},"citationItems":[{"id":805,"uris":["http://zotero.org/users/10967363/items/AQJZXG8A"],"itemData":{"id":805,"type":"webpage","title":"New Database Shows Nanotechnology in Common Food Products","URL":"https://www.centerforfoodsafety.org/press-releases/4075/new-database-shows-nanotechnology-in-","author":[{"literal":"Center For Food Safety"}],"accessed":{"date-parts":[["2022",10,12]]},"issued":{"date-parts":[["2015",10,5]]}}}],"schema":"https://github.com/citation-style-language/schema/raw/master/csl-citation.json"} </w:instrText>
      </w:r>
      <w:r w:rsidR="00BB0940" w:rsidRPr="000F4AEA">
        <w:fldChar w:fldCharType="separate"/>
      </w:r>
      <w:r w:rsidR="00A43027">
        <w:rPr>
          <w:noProof/>
        </w:rPr>
        <w:t>(14)</w:t>
      </w:r>
      <w:r w:rsidR="00BB0940" w:rsidRPr="000F4AEA">
        <w:fldChar w:fldCharType="end"/>
      </w:r>
      <w:r w:rsidR="007362D9" w:rsidRPr="000F4AEA">
        <w:t>.</w:t>
      </w:r>
      <w:r w:rsidR="001357AD" w:rsidRPr="000F4AEA">
        <w:rPr>
          <w:rStyle w:val="Refdenotaalpie"/>
          <w:szCs w:val="20"/>
        </w:rPr>
        <w:footnoteReference w:id="1"/>
      </w:r>
    </w:p>
    <w:p w14:paraId="390C74E8" w14:textId="77777777" w:rsidR="000B05EB" w:rsidRPr="000F4AEA" w:rsidRDefault="00F8102E" w:rsidP="00CB2FCF">
      <w:pPr>
        <w:pStyle w:val="SubheadIntro"/>
      </w:pPr>
      <w:r w:rsidRPr="000F4AEA">
        <w:t xml:space="preserve">Independientemente de su tamaño, las nano y micropartículas de </w:t>
      </w:r>
      <w:r w:rsidR="00F74C01" w:rsidRPr="000F4AEA">
        <w:t xml:space="preserve">TiO2 </w:t>
      </w:r>
      <w:r w:rsidR="00EA46DB" w:rsidRPr="000F4AEA">
        <w:t xml:space="preserve">ya </w:t>
      </w:r>
      <w:r w:rsidR="00290287" w:rsidRPr="000F4AEA">
        <w:t>no pueden usarse</w:t>
      </w:r>
      <w:r w:rsidR="00672F91" w:rsidRPr="000F4AEA">
        <w:t xml:space="preserve"> ni venderse</w:t>
      </w:r>
      <w:r w:rsidR="00F74C01" w:rsidRPr="000F4AEA">
        <w:t xml:space="preserve"> como aditivo E171</w:t>
      </w:r>
      <w:r w:rsidRPr="000F4AEA">
        <w:t xml:space="preserve"> en la Unión Europea</w:t>
      </w:r>
      <w:r w:rsidR="00B3482B" w:rsidRPr="000F4AEA">
        <w:t>.</w:t>
      </w:r>
      <w:r w:rsidR="00290287" w:rsidRPr="000F4AEA">
        <w:t xml:space="preserve"> </w:t>
      </w:r>
      <w:r w:rsidR="00B3482B" w:rsidRPr="000F4AEA">
        <w:rPr>
          <w:lang w:val="es-MX"/>
        </w:rPr>
        <w:t>Los Estados miembros emprendieron una estrategia para prohibir el uso de E171 a partir del segundo semestre de 2022, tras una evaluación de seguridad y recomendación de</w:t>
      </w:r>
      <w:r w:rsidR="00E17370">
        <w:rPr>
          <w:lang w:val="es-MX"/>
        </w:rPr>
        <w:t xml:space="preserve"> la</w:t>
      </w:r>
      <w:r w:rsidR="00B3482B" w:rsidRPr="000F4AEA">
        <w:rPr>
          <w:lang w:val="es-MX"/>
        </w:rPr>
        <w:t xml:space="preserve"> </w:t>
      </w:r>
      <w:r w:rsidR="000B05EB" w:rsidRPr="000F4AEA">
        <w:rPr>
          <w:lang w:val="es-MX"/>
        </w:rPr>
        <w:t xml:space="preserve">EFSA </w:t>
      </w:r>
      <w:r w:rsidR="00B3482B" w:rsidRPr="000F4AEA">
        <w:rPr>
          <w:lang w:val="es-MX"/>
        </w:rPr>
        <w:fldChar w:fldCharType="begin"/>
      </w:r>
      <w:r w:rsidR="00A43027">
        <w:rPr>
          <w:lang w:val="es-MX"/>
        </w:rPr>
        <w:instrText xml:space="preserve"> ADDIN ZOTERO_ITEM CSL_CITATION {"citationID":"Dza3FmCf","properties":{"formattedCitation":"(16)","plainCitation":"(16)","noteIndex":0},"citationItems":[{"id":804,"uris":["http://zotero.org/users/10967363/items/KT7JTLG4"],"itemData":{"id":804,"type":"webpage","title":"Titanium dioxide: E171 no longer considered safe when used as a food additive","URL":"https://www.efsa.europa.eu/en/news/titanium-dioxide-e171-no-longer-considered-safe-when-used-food-additive","author":[{"family":"EFSA","given":"European Food Safety Authority"}],"accessed":{"date-parts":[["2022",2,15]]},"issued":{"date-parts":[["2021"]]}}}],"schema":"https://github.com/citation-style-language/schema/raw/master/csl-citation.json"} </w:instrText>
      </w:r>
      <w:r w:rsidR="00B3482B" w:rsidRPr="000F4AEA">
        <w:rPr>
          <w:lang w:val="es-MX"/>
        </w:rPr>
        <w:fldChar w:fldCharType="separate"/>
      </w:r>
      <w:r w:rsidR="00A43027">
        <w:rPr>
          <w:lang w:val="es-MX"/>
        </w:rPr>
        <w:t>(16)</w:t>
      </w:r>
      <w:r w:rsidR="00B3482B" w:rsidRPr="000F4AEA">
        <w:fldChar w:fldCharType="end"/>
      </w:r>
      <w:r w:rsidR="00F865D2" w:rsidRPr="000F4AEA">
        <w:t xml:space="preserve">, </w:t>
      </w:r>
      <w:r w:rsidR="00290287" w:rsidRPr="000F4AEA">
        <w:t>que clasificó el material como no seguro para su uso en alimentos (nano y micropartículas de E171) debido a preocupaciones sobre posible genotoxicidad.</w:t>
      </w:r>
    </w:p>
    <w:p w14:paraId="2DEDBA08" w14:textId="0146B7D4" w:rsidR="009E6ED7" w:rsidRPr="000F4AEA" w:rsidRDefault="00AD3B36" w:rsidP="00CB2FCF">
      <w:pPr>
        <w:pStyle w:val="SubheadIntro"/>
      </w:pPr>
      <w:r w:rsidRPr="000F4AEA">
        <w:t>En el caso de los cosméticos,</w:t>
      </w:r>
      <w:r w:rsidR="00DB6814" w:rsidRPr="000F4AEA">
        <w:t xml:space="preserve"> </w:t>
      </w:r>
      <w:r w:rsidR="00232DC4">
        <w:t>l</w:t>
      </w:r>
      <w:r w:rsidR="00DB6814" w:rsidRPr="000F4AEA">
        <w:t>os Estados Unidos y la UE</w:t>
      </w:r>
      <w:r w:rsidRPr="000F4AEA">
        <w:t xml:space="preserve"> </w:t>
      </w:r>
      <w:r w:rsidR="004B7A69">
        <w:t>permiten</w:t>
      </w:r>
      <w:r w:rsidRPr="000F4AEA">
        <w:t xml:space="preserve"> el uso de TiO2 en bloqueadores solares siempre y cuando la concentración no exceda el 25% del producto</w:t>
      </w:r>
      <w:r w:rsidR="002E58F2" w:rsidRPr="000F4AEA">
        <w:t xml:space="preserve">. </w:t>
      </w:r>
      <w:r w:rsidR="0016224E">
        <w:t>La</w:t>
      </w:r>
      <w:r w:rsidR="00DB6814" w:rsidRPr="000F4AEA">
        <w:t xml:space="preserve"> UE </w:t>
      </w:r>
      <w:r w:rsidR="0016224E">
        <w:t>prohibió por algunos meses</w:t>
      </w:r>
      <w:r w:rsidR="00417411" w:rsidRPr="000F4AEA">
        <w:t xml:space="preserve"> </w:t>
      </w:r>
      <w:r w:rsidR="0016224E">
        <w:t>la</w:t>
      </w:r>
      <w:r w:rsidR="00417411" w:rsidRPr="000F4AEA">
        <w:t xml:space="preserve"> venta </w:t>
      </w:r>
      <w:r w:rsidR="0016224E">
        <w:t xml:space="preserve">de TiO2 </w:t>
      </w:r>
      <w:r w:rsidR="00417411" w:rsidRPr="000F4AEA">
        <w:t xml:space="preserve">en forma de </w:t>
      </w:r>
      <w:r w:rsidR="00481C9C" w:rsidRPr="000F4AEA">
        <w:t>polvo</w:t>
      </w:r>
      <w:r w:rsidR="003B4355" w:rsidRPr="000F4AEA">
        <w:t>s finos o aerosoles</w:t>
      </w:r>
      <w:r w:rsidR="00281C4A" w:rsidRPr="000F4AEA">
        <w:t xml:space="preserve"> al </w:t>
      </w:r>
      <w:r w:rsidR="00154C31" w:rsidRPr="000F4AEA">
        <w:t>clasifica</w:t>
      </w:r>
      <w:r w:rsidR="00281C4A" w:rsidRPr="000F4AEA">
        <w:t>r</w:t>
      </w:r>
      <w:r w:rsidR="0016224E">
        <w:t>lo como</w:t>
      </w:r>
      <w:r w:rsidR="00154C31" w:rsidRPr="000F4AEA">
        <w:t xml:space="preserve"> «carcinógeno de </w:t>
      </w:r>
      <w:r w:rsidR="00953115" w:rsidRPr="000F4AEA">
        <w:t>categoría</w:t>
      </w:r>
      <w:r w:rsidR="00154C31" w:rsidRPr="000F4AEA">
        <w:t xml:space="preserve"> 2 (</w:t>
      </w:r>
      <w:r w:rsidR="00953115" w:rsidRPr="000F4AEA">
        <w:t>inhalación</w:t>
      </w:r>
      <w:r w:rsidR="00154C31" w:rsidRPr="000F4AEA">
        <w:t>)»</w:t>
      </w:r>
      <w:r w:rsidR="00953115" w:rsidRPr="000F4AEA">
        <w:t xml:space="preserve"> </w:t>
      </w:r>
      <w:r w:rsidR="00481D84" w:rsidRPr="000F4AEA">
        <w:fldChar w:fldCharType="begin"/>
      </w:r>
      <w:r w:rsidR="00A43027">
        <w:instrText xml:space="preserve"> ADDIN ZOTERO_ITEM CSL_CITATION {"citationID":"gnTUMxNY","properties":{"formattedCitation":"(17)","plainCitation":"(17)","noteIndex":0},"citationItems":[{"id":800,"uris":["http://zotero.org/users/10967363/items/WX4WYEQF"],"itemData":{"id":800,"type":"legislation","container-title":"2021/850","page":"L 188/44 - L 188/51","title":"Reglamento (UE) 2021/850 de la Comisión de 26 de mayo de 2021 por el que se modifica y corrige el anexo II y se modifican los anexos III, IV y VI del Reglamento (CE) n.o 1223/2009 del Parlamento Europeo y del Consejo, sobre los productos cosméticos","URL":"https://eur-lex.europa.eu/legal-content/ES/TXT/?uri=CELEX:32021R0850","volume":"32021R0850","author":[{"literal":"Diario Oficial de la Unión Europea"}],"accessed":{"date-parts":[["2023",2,15]]},"issued":{"date-parts":[["2021",5,26]]}}}],"schema":"https://github.com/citation-style-language/schema/raw/master/csl-citation.json"} </w:instrText>
      </w:r>
      <w:r w:rsidR="00481D84" w:rsidRPr="000F4AEA">
        <w:fldChar w:fldCharType="separate"/>
      </w:r>
      <w:r w:rsidR="00A43027">
        <w:t>(17)</w:t>
      </w:r>
      <w:r w:rsidR="00481D84" w:rsidRPr="000F4AEA">
        <w:fldChar w:fldCharType="end"/>
      </w:r>
      <w:r w:rsidR="00567787" w:rsidRPr="000F4AEA">
        <w:t>.</w:t>
      </w:r>
      <w:r w:rsidR="004E5365" w:rsidRPr="000F4AEA">
        <w:rPr>
          <w:rStyle w:val="Refdenotaalpie"/>
          <w:szCs w:val="20"/>
        </w:rPr>
        <w:footnoteReference w:id="2"/>
      </w:r>
      <w:r w:rsidR="0016224E">
        <w:t xml:space="preserve"> </w:t>
      </w:r>
      <w:r w:rsidR="0016224E">
        <w:rPr>
          <w:rStyle w:val="Refdenotaalpie"/>
        </w:rPr>
        <w:footnoteReference w:id="3"/>
      </w:r>
      <w:r w:rsidR="00567787" w:rsidRPr="000F4AEA">
        <w:t xml:space="preserve"> </w:t>
      </w:r>
      <w:r w:rsidR="00217FE0" w:rsidRPr="000F4AEA">
        <w:t>Además, e</w:t>
      </w:r>
      <w:r w:rsidR="00CF64F4" w:rsidRPr="000F4AEA">
        <w:t xml:space="preserve">l 27 de septiembre de 2022, la </w:t>
      </w:r>
      <w:r w:rsidR="002A4AAD" w:rsidRPr="000F4AEA">
        <w:t>U</w:t>
      </w:r>
      <w:r w:rsidR="000446B3" w:rsidRPr="000F4AEA">
        <w:t>E</w:t>
      </w:r>
      <w:r w:rsidR="00CF64F4" w:rsidRPr="000F4AEA">
        <w:t xml:space="preserve"> solicitó al Comité Científico de Seguridad del Consumidor (SCCS) una reevaluación sobre la seguridad del TiO2 utilizado en cosméticos, centrándose en la genotoxicidad y la exposición por inhalación y vía oral (cuidado de los labios, pintalabios, pasta de dientes, polvos sueltos</w:t>
      </w:r>
      <w:r w:rsidR="00715AD4" w:rsidRPr="000F4AEA">
        <w:t xml:space="preserve"> y</w:t>
      </w:r>
      <w:r w:rsidR="00CF64F4" w:rsidRPr="000F4AEA">
        <w:t xml:space="preserve"> laca</w:t>
      </w:r>
      <w:r w:rsidR="00134443" w:rsidRPr="000F4AEA">
        <w:t>s</w:t>
      </w:r>
      <w:r w:rsidR="00CF64F4" w:rsidRPr="000F4AEA">
        <w:t xml:space="preserve"> para el cabello) </w:t>
      </w:r>
      <w:r w:rsidR="00CF64F4" w:rsidRPr="000F4AEA">
        <w:fldChar w:fldCharType="begin"/>
      </w:r>
      <w:r w:rsidR="00A43027">
        <w:instrText xml:space="preserve"> ADDIN ZOTERO_ITEM CSL_CITATION {"citationID":"PnpJRTuT","properties":{"formattedCitation":"(18)","plainCitation":"(18)","noteIndex":0},"citationItems":[{"id":796,"uris":["http://zotero.org/users/10967363/items/4GGEBR5X"],"itemData":{"id":796,"type":"legislation","container-title":"CAS/EC numbers 13463- 67-7/236-675-5, 1317-70-0/215-280- 1, 1317-80-2/215-282-2","title":"Request for a scientific advice on the safety of Titanium dioxide (TiO2) in cosmetic products","URL":"https://health.ec.europa.eu/system/files/2022-09/sccs2022_q_007.pdf","author":[{"literal":"Directorate-General for Internal Market, Industry, Entrepreneurship and SMEs"}],"accessed":{"date-parts":[["2023",3,18]]},"issued":{"date-parts":[["2022",9,27]]}}}],"schema":"https://github.com/citation-style-language/schema/raw/master/csl-citation.json"} </w:instrText>
      </w:r>
      <w:r w:rsidR="00CF64F4" w:rsidRPr="000F4AEA">
        <w:fldChar w:fldCharType="separate"/>
      </w:r>
      <w:r w:rsidR="00A43027">
        <w:rPr>
          <w:noProof/>
        </w:rPr>
        <w:t>(18)</w:t>
      </w:r>
      <w:r w:rsidR="00CF64F4" w:rsidRPr="000F4AEA">
        <w:fldChar w:fldCharType="end"/>
      </w:r>
      <w:r w:rsidR="00CF64F4" w:rsidRPr="000F4AEA">
        <w:t>.</w:t>
      </w:r>
      <w:r w:rsidR="000F0189" w:rsidRPr="000F4AEA">
        <w:t xml:space="preserve"> </w:t>
      </w:r>
      <w:r w:rsidR="000D15E5">
        <w:t>E</w:t>
      </w:r>
      <w:r w:rsidR="000F0189" w:rsidRPr="000F4AEA">
        <w:t xml:space="preserve">l TiO2 </w:t>
      </w:r>
      <w:r w:rsidR="004646D9" w:rsidRPr="000F4AEA">
        <w:t>sigue siendo</w:t>
      </w:r>
      <w:r w:rsidR="000F0189" w:rsidRPr="000F4AEA">
        <w:t xml:space="preserve"> </w:t>
      </w:r>
      <w:r w:rsidR="00054276" w:rsidRPr="000F4AEA">
        <w:t>un</w:t>
      </w:r>
      <w:r w:rsidR="000F0189" w:rsidRPr="000F4AEA">
        <w:t xml:space="preserve"> material </w:t>
      </w:r>
      <w:r w:rsidR="00054276" w:rsidRPr="000F4AEA">
        <w:t>utilizado</w:t>
      </w:r>
      <w:r w:rsidR="000F0189" w:rsidRPr="000F4AEA">
        <w:t xml:space="preserve"> </w:t>
      </w:r>
      <w:r w:rsidR="00A0124C" w:rsidRPr="000F4AEA">
        <w:t>en productos</w:t>
      </w:r>
      <w:r w:rsidR="000F0189" w:rsidRPr="000F4AEA">
        <w:t xml:space="preserve"> alimentici</w:t>
      </w:r>
      <w:r w:rsidR="00A0124C" w:rsidRPr="000F4AEA">
        <w:t>os</w:t>
      </w:r>
      <w:r w:rsidR="000F0189" w:rsidRPr="000F4AEA">
        <w:t xml:space="preserve"> </w:t>
      </w:r>
      <w:r w:rsidR="00A0124C" w:rsidRPr="000F4AEA">
        <w:t>en México</w:t>
      </w:r>
      <w:r w:rsidR="00E16959" w:rsidRPr="000F4AEA">
        <w:t xml:space="preserve">, donde no se ha aplicado </w:t>
      </w:r>
      <w:r w:rsidR="001551A3" w:rsidRPr="000F4AEA">
        <w:t>todavía regulación alguna</w:t>
      </w:r>
      <w:r w:rsidR="00E16959" w:rsidRPr="000F4AEA">
        <w:t>.</w:t>
      </w:r>
    </w:p>
    <w:p w14:paraId="14067EE7" w14:textId="77777777" w:rsidR="003F2565" w:rsidRPr="004F746E" w:rsidRDefault="004B7A69" w:rsidP="00FF6BFC">
      <w:pPr>
        <w:pStyle w:val="Ttulo2"/>
        <w:ind w:left="-142"/>
        <w:jc w:val="both"/>
        <w:rPr>
          <w:color w:val="C45911" w:themeColor="accent2" w:themeShade="BF"/>
          <w:sz w:val="24"/>
        </w:rPr>
      </w:pPr>
      <w:r>
        <w:rPr>
          <w:color w:val="C45911" w:themeColor="accent2" w:themeShade="BF"/>
          <w:sz w:val="24"/>
        </w:rPr>
        <w:t>3.</w:t>
      </w:r>
      <w:r w:rsidR="00801399" w:rsidRPr="004F746E">
        <w:rPr>
          <w:color w:val="C45911" w:themeColor="accent2" w:themeShade="BF"/>
          <w:sz w:val="24"/>
        </w:rPr>
        <w:t>Nanomateriales en productos de consumo en México</w:t>
      </w:r>
    </w:p>
    <w:p w14:paraId="583F2E05" w14:textId="77777777" w:rsidR="0065339D" w:rsidRDefault="00795F8E" w:rsidP="0056187D">
      <w:pPr>
        <w:spacing w:after="120"/>
        <w:ind w:left="-142"/>
        <w:jc w:val="both"/>
        <w:rPr>
          <w:rFonts w:ascii="Uni Sans Book" w:hAnsi="Uni Sans Book"/>
          <w:color w:val="0070C0"/>
          <w:sz w:val="20"/>
        </w:rPr>
      </w:pPr>
      <w:r w:rsidRPr="006D433E">
        <w:rPr>
          <w:rFonts w:ascii="Uni Sans Book" w:hAnsi="Uni Sans Book"/>
          <w:color w:val="0070C0"/>
          <w:sz w:val="20"/>
        </w:rPr>
        <w:t>En México se han encontrado, al menos, 125 productos</w:t>
      </w:r>
      <w:r w:rsidR="00801399" w:rsidRPr="006D433E">
        <w:rPr>
          <w:rFonts w:ascii="Uni Sans Book" w:hAnsi="Uni Sans Book"/>
          <w:color w:val="0070C0"/>
          <w:sz w:val="20"/>
        </w:rPr>
        <w:t xml:space="preserve"> a</w:t>
      </w:r>
      <w:r w:rsidRPr="006D433E">
        <w:rPr>
          <w:rFonts w:ascii="Uni Sans Book" w:hAnsi="Uni Sans Book"/>
          <w:color w:val="0070C0"/>
          <w:sz w:val="20"/>
        </w:rPr>
        <w:t>liment</w:t>
      </w:r>
      <w:r w:rsidR="00801399" w:rsidRPr="006D433E">
        <w:rPr>
          <w:rFonts w:ascii="Uni Sans Book" w:hAnsi="Uni Sans Book"/>
          <w:color w:val="0070C0"/>
          <w:sz w:val="20"/>
        </w:rPr>
        <w:t>icios</w:t>
      </w:r>
      <w:r w:rsidRPr="006D433E">
        <w:rPr>
          <w:rFonts w:ascii="Uni Sans Book" w:hAnsi="Uni Sans Book"/>
          <w:color w:val="0070C0"/>
          <w:sz w:val="20"/>
        </w:rPr>
        <w:t>, cosméticos y agroquímicos que</w:t>
      </w:r>
      <w:r w:rsidR="006D433E" w:rsidRPr="006D433E">
        <w:rPr>
          <w:rFonts w:ascii="Uni Sans Book" w:hAnsi="Uni Sans Book"/>
          <w:color w:val="0070C0"/>
          <w:sz w:val="20"/>
        </w:rPr>
        <w:t xml:space="preserve"> en sus ingredientes, empaques, hojas de seguridad y etiquetas</w:t>
      </w:r>
      <w:r w:rsidR="003255BF">
        <w:rPr>
          <w:rFonts w:ascii="Uni Sans Book" w:hAnsi="Uni Sans Book"/>
          <w:color w:val="0070C0"/>
          <w:sz w:val="20"/>
        </w:rPr>
        <w:t xml:space="preserve"> dicen</w:t>
      </w:r>
      <w:r w:rsidRPr="006D433E">
        <w:rPr>
          <w:rFonts w:ascii="Uni Sans Book" w:hAnsi="Uni Sans Book"/>
          <w:color w:val="0070C0"/>
          <w:sz w:val="20"/>
        </w:rPr>
        <w:t xml:space="preserve"> inc</w:t>
      </w:r>
      <w:r w:rsidR="00446D4E" w:rsidRPr="006D433E">
        <w:rPr>
          <w:rFonts w:ascii="Uni Sans Book" w:hAnsi="Uni Sans Book"/>
          <w:color w:val="0070C0"/>
          <w:sz w:val="20"/>
        </w:rPr>
        <w:t>orpora</w:t>
      </w:r>
      <w:r w:rsidR="003255BF">
        <w:rPr>
          <w:rFonts w:ascii="Uni Sans Book" w:hAnsi="Uni Sans Book"/>
          <w:color w:val="0070C0"/>
          <w:sz w:val="20"/>
        </w:rPr>
        <w:t>r</w:t>
      </w:r>
      <w:r w:rsidR="00446D4E" w:rsidRPr="006D433E">
        <w:rPr>
          <w:rFonts w:ascii="Uni Sans Book" w:hAnsi="Uni Sans Book"/>
          <w:color w:val="0070C0"/>
          <w:sz w:val="20"/>
        </w:rPr>
        <w:t xml:space="preserve"> nanomateriales manufacturados y que </w:t>
      </w:r>
      <w:r w:rsidRPr="006D433E">
        <w:rPr>
          <w:rFonts w:ascii="Uni Sans Book" w:hAnsi="Uni Sans Book"/>
          <w:color w:val="0070C0"/>
          <w:sz w:val="20"/>
        </w:rPr>
        <w:t xml:space="preserve">se </w:t>
      </w:r>
      <w:r w:rsidR="00446D4E" w:rsidRPr="006D433E">
        <w:rPr>
          <w:rFonts w:ascii="Uni Sans Book" w:hAnsi="Uni Sans Book"/>
          <w:color w:val="0070C0"/>
          <w:sz w:val="20"/>
        </w:rPr>
        <w:t>pueden adquirir</w:t>
      </w:r>
      <w:r w:rsidRPr="006D433E">
        <w:rPr>
          <w:rFonts w:ascii="Uni Sans Book" w:hAnsi="Uni Sans Book"/>
          <w:color w:val="0070C0"/>
          <w:sz w:val="20"/>
        </w:rPr>
        <w:t xml:space="preserve"> </w:t>
      </w:r>
      <w:r w:rsidR="00446D4E" w:rsidRPr="006D433E">
        <w:rPr>
          <w:rFonts w:ascii="Uni Sans Book" w:hAnsi="Uni Sans Book"/>
          <w:color w:val="0070C0"/>
          <w:sz w:val="20"/>
        </w:rPr>
        <w:t>en</w:t>
      </w:r>
      <w:r w:rsidR="006D433E" w:rsidRPr="006D433E">
        <w:rPr>
          <w:rFonts w:ascii="Uni Sans Book" w:hAnsi="Uni Sans Book"/>
          <w:color w:val="0070C0"/>
          <w:sz w:val="20"/>
        </w:rPr>
        <w:t xml:space="preserve"> </w:t>
      </w:r>
      <w:r w:rsidR="006D433E" w:rsidRPr="006D433E">
        <w:rPr>
          <w:rFonts w:ascii="Uni Sans Book" w:hAnsi="Uni Sans Book"/>
          <w:color w:val="0070C0"/>
          <w:sz w:val="20"/>
        </w:rPr>
        <w:lastRenderedPageBreak/>
        <w:t>tiendas,</w:t>
      </w:r>
      <w:r w:rsidRPr="006D433E">
        <w:rPr>
          <w:rFonts w:ascii="Uni Sans Book" w:hAnsi="Uni Sans Book"/>
          <w:color w:val="0070C0"/>
          <w:sz w:val="20"/>
        </w:rPr>
        <w:t xml:space="preserve"> farmacias, supermercados y ventas por internet. </w:t>
      </w:r>
      <w:r w:rsidR="00446D4E" w:rsidRPr="006D433E">
        <w:rPr>
          <w:rFonts w:ascii="Uni Sans Book" w:hAnsi="Uni Sans Book"/>
          <w:color w:val="0070C0"/>
          <w:sz w:val="20"/>
        </w:rPr>
        <w:t>Se ha detectado la presencia de 17 materiales</w:t>
      </w:r>
      <w:r w:rsidR="00AE520C">
        <w:rPr>
          <w:rFonts w:ascii="Uni Sans Book" w:hAnsi="Uni Sans Book"/>
          <w:color w:val="0070C0"/>
          <w:sz w:val="20"/>
        </w:rPr>
        <w:t xml:space="preserve"> (cuadro 1).</w:t>
      </w:r>
    </w:p>
    <w:p w14:paraId="0AD5684F" w14:textId="77777777" w:rsidR="00AE520C" w:rsidRPr="00AE520C" w:rsidRDefault="00AE520C" w:rsidP="00AE520C">
      <w:pPr>
        <w:ind w:left="360"/>
        <w:jc w:val="center"/>
        <w:rPr>
          <w:rFonts w:ascii="Calibri" w:hAnsi="Calibri"/>
          <w:b/>
          <w:color w:val="002060"/>
          <w:sz w:val="20"/>
        </w:rPr>
      </w:pPr>
      <w:r w:rsidRPr="00AE520C">
        <w:rPr>
          <w:rFonts w:ascii="Calibri" w:hAnsi="Calibri"/>
          <w:b/>
          <w:color w:val="002060"/>
          <w:sz w:val="20"/>
        </w:rPr>
        <w:t>Cuadro 1</w:t>
      </w:r>
    </w:p>
    <w:tbl>
      <w:tblPr>
        <w:tblW w:w="4667" w:type="dxa"/>
        <w:tblInd w:w="426" w:type="dxa"/>
        <w:tblLayout w:type="fixed"/>
        <w:tblCellMar>
          <w:left w:w="70" w:type="dxa"/>
          <w:right w:w="70" w:type="dxa"/>
        </w:tblCellMar>
        <w:tblLook w:val="04A0" w:firstRow="1" w:lastRow="0" w:firstColumn="1" w:lastColumn="0" w:noHBand="0" w:noVBand="1"/>
      </w:tblPr>
      <w:tblGrid>
        <w:gridCol w:w="3118"/>
        <w:gridCol w:w="1549"/>
      </w:tblGrid>
      <w:tr w:rsidR="001B02E6" w:rsidRPr="0056187D" w14:paraId="771E1C97" w14:textId="77777777" w:rsidTr="00B77AEB">
        <w:trPr>
          <w:trHeight w:val="320"/>
        </w:trPr>
        <w:tc>
          <w:tcPr>
            <w:tcW w:w="3118" w:type="dxa"/>
            <w:shd w:val="clear" w:color="auto" w:fill="auto"/>
            <w:noWrap/>
            <w:vAlign w:val="center"/>
          </w:tcPr>
          <w:p w14:paraId="380F6728" w14:textId="77777777" w:rsidR="001B02E6" w:rsidRPr="0056187D" w:rsidRDefault="001B02E6" w:rsidP="00C72E69">
            <w:pPr>
              <w:ind w:left="360"/>
              <w:jc w:val="center"/>
              <w:rPr>
                <w:rFonts w:ascii="Calibri" w:hAnsi="Calibri"/>
                <w:b/>
                <w:color w:val="002060"/>
                <w:sz w:val="20"/>
              </w:rPr>
            </w:pPr>
            <w:r w:rsidRPr="0056187D">
              <w:rPr>
                <w:rFonts w:ascii="Calibri" w:hAnsi="Calibri"/>
                <w:b/>
                <w:color w:val="002060"/>
                <w:sz w:val="20"/>
              </w:rPr>
              <w:t>Material detectado</w:t>
            </w:r>
          </w:p>
        </w:tc>
        <w:tc>
          <w:tcPr>
            <w:tcW w:w="1549" w:type="dxa"/>
            <w:vAlign w:val="center"/>
          </w:tcPr>
          <w:p w14:paraId="41F535CF" w14:textId="77777777" w:rsidR="001B02E6" w:rsidRPr="0056187D" w:rsidRDefault="001B02E6" w:rsidP="00C72E69">
            <w:pPr>
              <w:ind w:left="360"/>
              <w:jc w:val="center"/>
              <w:rPr>
                <w:rFonts w:ascii="Calibri" w:hAnsi="Calibri"/>
                <w:b/>
                <w:color w:val="000000"/>
                <w:sz w:val="20"/>
              </w:rPr>
            </w:pPr>
            <w:r w:rsidRPr="0056187D">
              <w:rPr>
                <w:rFonts w:ascii="Calibri" w:hAnsi="Calibri"/>
                <w:b/>
                <w:color w:val="000000"/>
                <w:sz w:val="20"/>
              </w:rPr>
              <w:t>Productos</w:t>
            </w:r>
          </w:p>
        </w:tc>
      </w:tr>
      <w:tr w:rsidR="001B02E6" w:rsidRPr="0056187D" w14:paraId="7B534277" w14:textId="77777777" w:rsidTr="00B77AEB">
        <w:trPr>
          <w:trHeight w:val="320"/>
        </w:trPr>
        <w:tc>
          <w:tcPr>
            <w:tcW w:w="3118" w:type="dxa"/>
            <w:shd w:val="clear" w:color="auto" w:fill="auto"/>
            <w:noWrap/>
            <w:vAlign w:val="center"/>
          </w:tcPr>
          <w:p w14:paraId="593BB741" w14:textId="77777777" w:rsidR="001B02E6" w:rsidRPr="0056187D" w:rsidRDefault="001B02E6" w:rsidP="00C72E69">
            <w:pPr>
              <w:pStyle w:val="Prrafodelista"/>
              <w:numPr>
                <w:ilvl w:val="0"/>
                <w:numId w:val="1"/>
              </w:numPr>
              <w:rPr>
                <w:rFonts w:ascii="Calibri" w:hAnsi="Calibri"/>
                <w:color w:val="002060"/>
                <w:sz w:val="20"/>
              </w:rPr>
            </w:pPr>
            <w:r w:rsidRPr="0056187D">
              <w:rPr>
                <w:rFonts w:ascii="Calibri" w:hAnsi="Calibri"/>
                <w:color w:val="002060"/>
                <w:sz w:val="20"/>
              </w:rPr>
              <w:t>Dióxido de titanio (nano)</w:t>
            </w:r>
          </w:p>
        </w:tc>
        <w:tc>
          <w:tcPr>
            <w:tcW w:w="1549" w:type="dxa"/>
            <w:vAlign w:val="center"/>
          </w:tcPr>
          <w:p w14:paraId="62F20FC1" w14:textId="77777777" w:rsidR="001B02E6" w:rsidRPr="0056187D" w:rsidRDefault="001B02E6" w:rsidP="00C72E69">
            <w:pPr>
              <w:jc w:val="center"/>
              <w:rPr>
                <w:rFonts w:ascii="Calibri" w:hAnsi="Calibri"/>
                <w:color w:val="000000"/>
                <w:sz w:val="20"/>
              </w:rPr>
            </w:pPr>
            <w:r w:rsidRPr="0056187D">
              <w:rPr>
                <w:rFonts w:ascii="Calibri" w:hAnsi="Calibri"/>
                <w:color w:val="000000"/>
                <w:sz w:val="20"/>
              </w:rPr>
              <w:t>40</w:t>
            </w:r>
          </w:p>
        </w:tc>
      </w:tr>
      <w:tr w:rsidR="001B02E6" w:rsidRPr="0056187D" w14:paraId="4746A1FD" w14:textId="77777777" w:rsidTr="00B77AEB">
        <w:trPr>
          <w:trHeight w:val="320"/>
        </w:trPr>
        <w:tc>
          <w:tcPr>
            <w:tcW w:w="3118" w:type="dxa"/>
            <w:shd w:val="clear" w:color="auto" w:fill="auto"/>
            <w:noWrap/>
            <w:vAlign w:val="center"/>
          </w:tcPr>
          <w:p w14:paraId="4429C9E3" w14:textId="77777777" w:rsidR="001B02E6" w:rsidRPr="0056187D" w:rsidRDefault="001B02E6" w:rsidP="00C72E69">
            <w:pPr>
              <w:pStyle w:val="Prrafodelista"/>
              <w:numPr>
                <w:ilvl w:val="0"/>
                <w:numId w:val="1"/>
              </w:numPr>
              <w:rPr>
                <w:rFonts w:ascii="Calibri" w:hAnsi="Calibri"/>
                <w:color w:val="002060"/>
                <w:sz w:val="20"/>
              </w:rPr>
            </w:pPr>
            <w:r w:rsidRPr="0056187D">
              <w:rPr>
                <w:rFonts w:ascii="Calibri" w:hAnsi="Calibri"/>
                <w:color w:val="002060"/>
                <w:sz w:val="20"/>
              </w:rPr>
              <w:t>Nanoencapsulado de nutrientes</w:t>
            </w:r>
          </w:p>
        </w:tc>
        <w:tc>
          <w:tcPr>
            <w:tcW w:w="1549" w:type="dxa"/>
            <w:vAlign w:val="center"/>
          </w:tcPr>
          <w:p w14:paraId="1232F0A5" w14:textId="77777777" w:rsidR="001B02E6" w:rsidRPr="0056187D" w:rsidRDefault="001B02E6" w:rsidP="00C72E69">
            <w:pPr>
              <w:jc w:val="center"/>
              <w:rPr>
                <w:rFonts w:ascii="Calibri" w:hAnsi="Calibri"/>
                <w:color w:val="000000"/>
                <w:sz w:val="20"/>
              </w:rPr>
            </w:pPr>
            <w:r w:rsidRPr="0056187D">
              <w:rPr>
                <w:rFonts w:ascii="Calibri" w:hAnsi="Calibri"/>
                <w:color w:val="000000"/>
                <w:sz w:val="20"/>
              </w:rPr>
              <w:t>31</w:t>
            </w:r>
          </w:p>
        </w:tc>
      </w:tr>
      <w:tr w:rsidR="001B02E6" w:rsidRPr="0056187D" w14:paraId="71EA0335" w14:textId="77777777" w:rsidTr="00B77AEB">
        <w:trPr>
          <w:trHeight w:val="320"/>
        </w:trPr>
        <w:tc>
          <w:tcPr>
            <w:tcW w:w="3118" w:type="dxa"/>
            <w:shd w:val="clear" w:color="auto" w:fill="auto"/>
            <w:noWrap/>
            <w:vAlign w:val="center"/>
            <w:hideMark/>
          </w:tcPr>
          <w:p w14:paraId="7BC13BA7" w14:textId="77777777" w:rsidR="001B02E6" w:rsidRPr="0056187D" w:rsidRDefault="001B02E6" w:rsidP="00C72E69">
            <w:pPr>
              <w:pStyle w:val="Prrafodelista"/>
              <w:numPr>
                <w:ilvl w:val="0"/>
                <w:numId w:val="1"/>
              </w:numPr>
              <w:rPr>
                <w:rFonts w:ascii="Calibri" w:hAnsi="Calibri"/>
                <w:color w:val="002060"/>
                <w:sz w:val="20"/>
              </w:rPr>
            </w:pPr>
            <w:r w:rsidRPr="0056187D">
              <w:rPr>
                <w:rFonts w:ascii="Calibri" w:hAnsi="Calibri"/>
                <w:color w:val="002060"/>
                <w:sz w:val="20"/>
              </w:rPr>
              <w:t>Dióxido de titanio</w:t>
            </w:r>
          </w:p>
        </w:tc>
        <w:tc>
          <w:tcPr>
            <w:tcW w:w="1549" w:type="dxa"/>
            <w:vAlign w:val="center"/>
          </w:tcPr>
          <w:p w14:paraId="3F1A6037" w14:textId="77777777" w:rsidR="001B02E6" w:rsidRPr="0056187D" w:rsidRDefault="001B02E6" w:rsidP="00C72E69">
            <w:pPr>
              <w:jc w:val="center"/>
              <w:rPr>
                <w:rFonts w:ascii="Calibri" w:hAnsi="Calibri"/>
                <w:color w:val="000000"/>
                <w:sz w:val="20"/>
              </w:rPr>
            </w:pPr>
            <w:r w:rsidRPr="0056187D">
              <w:rPr>
                <w:rFonts w:ascii="Calibri" w:hAnsi="Calibri"/>
                <w:color w:val="000000"/>
                <w:sz w:val="20"/>
              </w:rPr>
              <w:t>19</w:t>
            </w:r>
          </w:p>
        </w:tc>
      </w:tr>
      <w:tr w:rsidR="001B02E6" w:rsidRPr="0056187D" w14:paraId="68C68143" w14:textId="77777777" w:rsidTr="00B77AEB">
        <w:trPr>
          <w:trHeight w:val="320"/>
        </w:trPr>
        <w:tc>
          <w:tcPr>
            <w:tcW w:w="3118" w:type="dxa"/>
            <w:shd w:val="clear" w:color="auto" w:fill="auto"/>
            <w:noWrap/>
            <w:vAlign w:val="center"/>
          </w:tcPr>
          <w:p w14:paraId="3989F14E" w14:textId="77777777" w:rsidR="001B02E6" w:rsidRPr="0056187D" w:rsidRDefault="001B02E6" w:rsidP="00C72E69">
            <w:pPr>
              <w:pStyle w:val="Prrafodelista"/>
              <w:numPr>
                <w:ilvl w:val="0"/>
                <w:numId w:val="1"/>
              </w:numPr>
              <w:rPr>
                <w:rFonts w:ascii="Calibri" w:hAnsi="Calibri"/>
                <w:color w:val="002060"/>
                <w:sz w:val="20"/>
              </w:rPr>
            </w:pPr>
            <w:r w:rsidRPr="0056187D">
              <w:rPr>
                <w:rFonts w:ascii="Calibri" w:hAnsi="Calibri"/>
                <w:color w:val="002060"/>
                <w:sz w:val="20"/>
              </w:rPr>
              <w:t>Nano (no explicita material en ingredientes)</w:t>
            </w:r>
          </w:p>
        </w:tc>
        <w:tc>
          <w:tcPr>
            <w:tcW w:w="1549" w:type="dxa"/>
            <w:vAlign w:val="center"/>
          </w:tcPr>
          <w:p w14:paraId="7BFB0A49" w14:textId="77777777" w:rsidR="001B02E6" w:rsidRPr="0056187D" w:rsidRDefault="001B02E6" w:rsidP="00C72E69">
            <w:pPr>
              <w:jc w:val="center"/>
              <w:rPr>
                <w:rFonts w:ascii="Calibri" w:hAnsi="Calibri"/>
                <w:color w:val="000000"/>
                <w:sz w:val="20"/>
              </w:rPr>
            </w:pPr>
            <w:r w:rsidRPr="0056187D">
              <w:rPr>
                <w:rFonts w:ascii="Calibri" w:hAnsi="Calibri"/>
                <w:color w:val="000000"/>
                <w:sz w:val="20"/>
              </w:rPr>
              <w:t>14</w:t>
            </w:r>
          </w:p>
        </w:tc>
      </w:tr>
      <w:tr w:rsidR="00516018" w:rsidRPr="0056187D" w14:paraId="7B4175BF" w14:textId="77777777" w:rsidTr="00B77AEB">
        <w:trPr>
          <w:trHeight w:val="320"/>
        </w:trPr>
        <w:tc>
          <w:tcPr>
            <w:tcW w:w="3118" w:type="dxa"/>
            <w:shd w:val="clear" w:color="auto" w:fill="auto"/>
            <w:noWrap/>
            <w:vAlign w:val="center"/>
          </w:tcPr>
          <w:p w14:paraId="2259D32A" w14:textId="77777777" w:rsidR="00516018" w:rsidRPr="0056187D" w:rsidRDefault="00516018" w:rsidP="00516018">
            <w:pPr>
              <w:pStyle w:val="Prrafodelista"/>
              <w:numPr>
                <w:ilvl w:val="0"/>
                <w:numId w:val="1"/>
              </w:numPr>
              <w:rPr>
                <w:rFonts w:ascii="Calibri" w:hAnsi="Calibri"/>
                <w:color w:val="002060"/>
                <w:sz w:val="20"/>
              </w:rPr>
            </w:pPr>
            <w:r w:rsidRPr="0056187D">
              <w:rPr>
                <w:rFonts w:ascii="Calibri" w:hAnsi="Calibri"/>
                <w:color w:val="002060"/>
                <w:sz w:val="20"/>
              </w:rPr>
              <w:t>Otros</w:t>
            </w:r>
            <w:r w:rsidRPr="0056187D">
              <w:rPr>
                <w:rStyle w:val="Refdenotaalpie"/>
                <w:rFonts w:ascii="Calibri" w:hAnsi="Calibri"/>
                <w:color w:val="002060"/>
                <w:sz w:val="20"/>
              </w:rPr>
              <w:footnoteReference w:id="4"/>
            </w:r>
          </w:p>
        </w:tc>
        <w:tc>
          <w:tcPr>
            <w:tcW w:w="1549" w:type="dxa"/>
            <w:vAlign w:val="center"/>
          </w:tcPr>
          <w:p w14:paraId="6B06B458" w14:textId="77777777" w:rsidR="00516018" w:rsidRPr="0056187D" w:rsidRDefault="00516018" w:rsidP="00516018">
            <w:pPr>
              <w:jc w:val="center"/>
              <w:rPr>
                <w:rFonts w:ascii="Calibri" w:hAnsi="Calibri"/>
                <w:color w:val="000000"/>
                <w:sz w:val="20"/>
              </w:rPr>
            </w:pPr>
            <w:r w:rsidRPr="0056187D">
              <w:rPr>
                <w:rFonts w:ascii="Calibri" w:hAnsi="Calibri"/>
                <w:color w:val="000000"/>
                <w:sz w:val="20"/>
              </w:rPr>
              <w:t>9</w:t>
            </w:r>
          </w:p>
        </w:tc>
      </w:tr>
      <w:tr w:rsidR="00516018" w:rsidRPr="0056187D" w14:paraId="5DBD97E5" w14:textId="77777777" w:rsidTr="00B77AEB">
        <w:trPr>
          <w:trHeight w:val="320"/>
        </w:trPr>
        <w:tc>
          <w:tcPr>
            <w:tcW w:w="3118" w:type="dxa"/>
            <w:shd w:val="clear" w:color="auto" w:fill="auto"/>
            <w:noWrap/>
            <w:vAlign w:val="center"/>
          </w:tcPr>
          <w:p w14:paraId="194F223D" w14:textId="77777777" w:rsidR="00516018" w:rsidRPr="0056187D" w:rsidRDefault="00516018" w:rsidP="00516018">
            <w:pPr>
              <w:pStyle w:val="Prrafodelista"/>
              <w:numPr>
                <w:ilvl w:val="0"/>
                <w:numId w:val="1"/>
              </w:numPr>
              <w:rPr>
                <w:rFonts w:ascii="Calibri" w:hAnsi="Calibri"/>
                <w:color w:val="002060"/>
                <w:sz w:val="20"/>
              </w:rPr>
            </w:pPr>
            <w:r w:rsidRPr="0056187D">
              <w:rPr>
                <w:rFonts w:ascii="Calibri" w:hAnsi="Calibri"/>
                <w:color w:val="002060"/>
                <w:sz w:val="20"/>
              </w:rPr>
              <w:t xml:space="preserve">Silica dimethyl silylate [nano] </w:t>
            </w:r>
          </w:p>
        </w:tc>
        <w:tc>
          <w:tcPr>
            <w:tcW w:w="1549" w:type="dxa"/>
            <w:vAlign w:val="center"/>
          </w:tcPr>
          <w:p w14:paraId="0BE14FC3" w14:textId="77777777" w:rsidR="00516018" w:rsidRPr="0056187D" w:rsidRDefault="00516018" w:rsidP="00516018">
            <w:pPr>
              <w:jc w:val="center"/>
              <w:rPr>
                <w:rFonts w:ascii="Calibri" w:hAnsi="Calibri"/>
                <w:color w:val="000000"/>
                <w:sz w:val="20"/>
              </w:rPr>
            </w:pPr>
            <w:r w:rsidRPr="0056187D">
              <w:rPr>
                <w:rFonts w:ascii="Calibri" w:hAnsi="Calibri"/>
                <w:color w:val="000000"/>
                <w:sz w:val="20"/>
              </w:rPr>
              <w:t>5</w:t>
            </w:r>
          </w:p>
        </w:tc>
      </w:tr>
      <w:tr w:rsidR="00516018" w:rsidRPr="0056187D" w14:paraId="24989C1C" w14:textId="77777777" w:rsidTr="00B77AEB">
        <w:trPr>
          <w:trHeight w:val="320"/>
        </w:trPr>
        <w:tc>
          <w:tcPr>
            <w:tcW w:w="3118" w:type="dxa"/>
            <w:shd w:val="clear" w:color="auto" w:fill="auto"/>
            <w:noWrap/>
            <w:vAlign w:val="center"/>
          </w:tcPr>
          <w:p w14:paraId="4D7924E6" w14:textId="77777777" w:rsidR="00516018" w:rsidRPr="0056187D" w:rsidRDefault="00516018" w:rsidP="00516018">
            <w:pPr>
              <w:pStyle w:val="Prrafodelista"/>
              <w:numPr>
                <w:ilvl w:val="0"/>
                <w:numId w:val="1"/>
              </w:numPr>
              <w:rPr>
                <w:rFonts w:ascii="Calibri" w:hAnsi="Calibri"/>
                <w:color w:val="002060"/>
                <w:sz w:val="20"/>
              </w:rPr>
            </w:pPr>
            <w:r w:rsidRPr="0056187D">
              <w:rPr>
                <w:rFonts w:ascii="Calibri" w:hAnsi="Calibri"/>
                <w:color w:val="002060"/>
                <w:sz w:val="20"/>
              </w:rPr>
              <w:t>Nanoencapsulado de péptidos</w:t>
            </w:r>
          </w:p>
        </w:tc>
        <w:tc>
          <w:tcPr>
            <w:tcW w:w="1549" w:type="dxa"/>
            <w:vAlign w:val="center"/>
          </w:tcPr>
          <w:p w14:paraId="3B897D4C" w14:textId="77777777" w:rsidR="00516018" w:rsidRPr="0056187D" w:rsidRDefault="00516018" w:rsidP="00516018">
            <w:pPr>
              <w:jc w:val="center"/>
              <w:rPr>
                <w:rFonts w:ascii="Calibri" w:hAnsi="Calibri"/>
                <w:color w:val="000000"/>
                <w:sz w:val="20"/>
              </w:rPr>
            </w:pPr>
            <w:r w:rsidRPr="0056187D">
              <w:rPr>
                <w:rFonts w:ascii="Calibri" w:hAnsi="Calibri"/>
                <w:color w:val="000000"/>
                <w:sz w:val="20"/>
              </w:rPr>
              <w:t>3</w:t>
            </w:r>
          </w:p>
        </w:tc>
      </w:tr>
      <w:tr w:rsidR="00516018" w:rsidRPr="0056187D" w14:paraId="1CD817DE" w14:textId="77777777" w:rsidTr="00B77AEB">
        <w:trPr>
          <w:trHeight w:val="320"/>
        </w:trPr>
        <w:tc>
          <w:tcPr>
            <w:tcW w:w="3118" w:type="dxa"/>
            <w:shd w:val="clear" w:color="auto" w:fill="auto"/>
            <w:noWrap/>
            <w:vAlign w:val="center"/>
          </w:tcPr>
          <w:p w14:paraId="0DA9AD4D" w14:textId="77777777" w:rsidR="00516018" w:rsidRPr="0056187D" w:rsidRDefault="00516018" w:rsidP="00516018">
            <w:pPr>
              <w:pStyle w:val="Prrafodelista"/>
              <w:numPr>
                <w:ilvl w:val="0"/>
                <w:numId w:val="1"/>
              </w:numPr>
              <w:rPr>
                <w:rFonts w:ascii="Calibri" w:hAnsi="Calibri"/>
                <w:color w:val="002060"/>
                <w:sz w:val="20"/>
                <w:lang w:val="en-US"/>
              </w:rPr>
            </w:pPr>
            <w:r w:rsidRPr="0056187D">
              <w:rPr>
                <w:rFonts w:ascii="Calibri" w:hAnsi="Calibri"/>
                <w:color w:val="002060"/>
                <w:sz w:val="20"/>
                <w:lang w:val="en-US"/>
              </w:rPr>
              <w:t>Methylene bis-benzotriazolyl tetramethylbutylphenol [nano]</w:t>
            </w:r>
          </w:p>
        </w:tc>
        <w:tc>
          <w:tcPr>
            <w:tcW w:w="1549" w:type="dxa"/>
            <w:vAlign w:val="center"/>
          </w:tcPr>
          <w:p w14:paraId="416A0F41" w14:textId="77777777" w:rsidR="00516018" w:rsidRPr="0056187D" w:rsidRDefault="00516018" w:rsidP="00516018">
            <w:pPr>
              <w:jc w:val="center"/>
              <w:rPr>
                <w:rFonts w:ascii="Calibri" w:hAnsi="Calibri"/>
                <w:color w:val="000000"/>
                <w:sz w:val="20"/>
              </w:rPr>
            </w:pPr>
            <w:r w:rsidRPr="0056187D">
              <w:rPr>
                <w:rFonts w:ascii="Calibri" w:hAnsi="Calibri"/>
                <w:color w:val="000000"/>
                <w:sz w:val="20"/>
              </w:rPr>
              <w:t>2</w:t>
            </w:r>
          </w:p>
        </w:tc>
      </w:tr>
      <w:tr w:rsidR="00516018" w:rsidRPr="0056187D" w14:paraId="0A88242A" w14:textId="77777777" w:rsidTr="00B77AEB">
        <w:trPr>
          <w:trHeight w:val="320"/>
        </w:trPr>
        <w:tc>
          <w:tcPr>
            <w:tcW w:w="3118" w:type="dxa"/>
            <w:shd w:val="clear" w:color="auto" w:fill="auto"/>
            <w:noWrap/>
            <w:vAlign w:val="center"/>
            <w:hideMark/>
          </w:tcPr>
          <w:p w14:paraId="29185EAA" w14:textId="77777777" w:rsidR="00516018" w:rsidRPr="0056187D" w:rsidRDefault="00516018" w:rsidP="00516018">
            <w:pPr>
              <w:pStyle w:val="Prrafodelista"/>
              <w:numPr>
                <w:ilvl w:val="0"/>
                <w:numId w:val="1"/>
              </w:numPr>
              <w:rPr>
                <w:rFonts w:ascii="Calibri" w:hAnsi="Calibri"/>
                <w:color w:val="002060"/>
                <w:sz w:val="20"/>
              </w:rPr>
            </w:pPr>
            <w:r w:rsidRPr="0056187D">
              <w:rPr>
                <w:rFonts w:ascii="Calibri" w:hAnsi="Calibri"/>
                <w:color w:val="002060"/>
                <w:sz w:val="20"/>
              </w:rPr>
              <w:t>Nanopartículas de calcio</w:t>
            </w:r>
          </w:p>
        </w:tc>
        <w:tc>
          <w:tcPr>
            <w:tcW w:w="1549" w:type="dxa"/>
            <w:vAlign w:val="center"/>
          </w:tcPr>
          <w:p w14:paraId="26F47062" w14:textId="77777777" w:rsidR="00516018" w:rsidRPr="0056187D" w:rsidRDefault="00516018" w:rsidP="00516018">
            <w:pPr>
              <w:jc w:val="center"/>
              <w:rPr>
                <w:rFonts w:ascii="Calibri" w:hAnsi="Calibri"/>
                <w:color w:val="000000"/>
                <w:sz w:val="20"/>
              </w:rPr>
            </w:pPr>
            <w:r w:rsidRPr="0056187D">
              <w:rPr>
                <w:rFonts w:ascii="Calibri" w:hAnsi="Calibri"/>
                <w:color w:val="000000"/>
                <w:sz w:val="20"/>
              </w:rPr>
              <w:t>2</w:t>
            </w:r>
          </w:p>
        </w:tc>
      </w:tr>
    </w:tbl>
    <w:p w14:paraId="23E01A74" w14:textId="77777777" w:rsidR="001E43C8" w:rsidRDefault="000C3485" w:rsidP="00CB2FCF">
      <w:pPr>
        <w:pStyle w:val="SubheadIntro"/>
        <w:jc w:val="center"/>
      </w:pPr>
      <w:r>
        <w:t>Fuente: elaboración propia</w:t>
      </w:r>
    </w:p>
    <w:p w14:paraId="67639AA5" w14:textId="4EAAA72C" w:rsidR="00607D9D" w:rsidRPr="00B04A50" w:rsidRDefault="00607D9D" w:rsidP="003218D0">
      <w:pPr>
        <w:pStyle w:val="SubheadIntro"/>
        <w:spacing w:after="120"/>
      </w:pPr>
      <w:r w:rsidRPr="00B04A50">
        <w:t xml:space="preserve">En su </w:t>
      </w:r>
      <w:r w:rsidR="00786A7C" w:rsidRPr="00B04A50">
        <w:t>mayoría</w:t>
      </w:r>
      <w:r w:rsidRPr="00B04A50">
        <w:t>, los productos contienen dióxido de titanio</w:t>
      </w:r>
      <w:r w:rsidR="00384852">
        <w:t>,</w:t>
      </w:r>
      <w:r w:rsidRPr="00B04A50">
        <w:t xml:space="preserve"> en sus formas micro y nano. </w:t>
      </w:r>
      <w:r w:rsidR="00D1100C" w:rsidRPr="00B04A50">
        <w:t xml:space="preserve">Le siguen los </w:t>
      </w:r>
      <w:proofErr w:type="spellStart"/>
      <w:r w:rsidR="0055276D">
        <w:t>nano</w:t>
      </w:r>
      <w:r w:rsidR="00D1100C" w:rsidRPr="00B04A50">
        <w:t>encapsulados</w:t>
      </w:r>
      <w:proofErr w:type="spellEnd"/>
      <w:r w:rsidR="00D1100C" w:rsidRPr="00B04A50">
        <w:t xml:space="preserve"> de nutrientes</w:t>
      </w:r>
      <w:r w:rsidR="00384852">
        <w:t>,</w:t>
      </w:r>
      <w:r w:rsidR="00192343">
        <w:t xml:space="preserve"> mayoritariamente usados</w:t>
      </w:r>
      <w:r w:rsidR="00384852">
        <w:t xml:space="preserve"> </w:t>
      </w:r>
      <w:r w:rsidR="002703B2" w:rsidRPr="00B04A50">
        <w:t>en los agroquímicos</w:t>
      </w:r>
      <w:r w:rsidR="00384852">
        <w:t>,</w:t>
      </w:r>
      <w:r w:rsidR="00D1100C" w:rsidRPr="00B04A50">
        <w:t xml:space="preserve"> </w:t>
      </w:r>
      <w:r w:rsidR="00D76CD9" w:rsidRPr="00B04A50">
        <w:t xml:space="preserve">y </w:t>
      </w:r>
      <w:r w:rsidR="00625875">
        <w:t xml:space="preserve">una </w:t>
      </w:r>
      <w:r w:rsidR="00C02131">
        <w:t xml:space="preserve">cuarta </w:t>
      </w:r>
      <w:r w:rsidR="00625875">
        <w:t xml:space="preserve">parte de los </w:t>
      </w:r>
      <w:r w:rsidR="00384852">
        <w:t xml:space="preserve">cosméticos anuncia </w:t>
      </w:r>
      <w:r w:rsidR="00780DB2" w:rsidRPr="00B04A50">
        <w:t xml:space="preserve">otros </w:t>
      </w:r>
      <w:r w:rsidR="003451D6" w:rsidRPr="00B04A50">
        <w:t>materiales</w:t>
      </w:r>
      <w:r w:rsidR="00D76CD9" w:rsidRPr="00B04A50">
        <w:t xml:space="preserve"> no identificad</w:t>
      </w:r>
      <w:r w:rsidR="003451D6" w:rsidRPr="00B04A50">
        <w:t>o</w:t>
      </w:r>
      <w:r w:rsidR="00D76CD9" w:rsidRPr="00B04A50">
        <w:t xml:space="preserve">s en los ingredientes del </w:t>
      </w:r>
      <w:r w:rsidR="001A3A10" w:rsidRPr="00B04A50">
        <w:t>producto,</w:t>
      </w:r>
      <w:r w:rsidR="00D76CD9" w:rsidRPr="00B04A50">
        <w:t xml:space="preserve"> pero advertid</w:t>
      </w:r>
      <w:r w:rsidR="003451D6" w:rsidRPr="00B04A50">
        <w:t>o</w:t>
      </w:r>
      <w:r w:rsidR="00D76CD9" w:rsidRPr="00B04A50">
        <w:t xml:space="preserve">s en el empaque. </w:t>
      </w:r>
    </w:p>
    <w:p w14:paraId="7330A938" w14:textId="77777777" w:rsidR="00162673" w:rsidRPr="009C76E8" w:rsidRDefault="00EF3AE8" w:rsidP="002D65E7">
      <w:pPr>
        <w:pStyle w:val="Ttulo2"/>
        <w:ind w:left="-142"/>
        <w:rPr>
          <w:color w:val="C45911" w:themeColor="accent2" w:themeShade="BF"/>
          <w:sz w:val="24"/>
        </w:rPr>
      </w:pPr>
      <w:r>
        <w:rPr>
          <w:color w:val="C45911" w:themeColor="accent2" w:themeShade="BF"/>
          <w:sz w:val="24"/>
        </w:rPr>
        <w:t>3</w:t>
      </w:r>
      <w:r w:rsidR="00927E79">
        <w:rPr>
          <w:color w:val="C45911" w:themeColor="accent2" w:themeShade="BF"/>
          <w:sz w:val="24"/>
        </w:rPr>
        <w:t xml:space="preserve">.1 </w:t>
      </w:r>
      <w:r w:rsidR="007D119D" w:rsidRPr="001123FE">
        <w:rPr>
          <w:color w:val="C45911" w:themeColor="accent2" w:themeShade="BF"/>
          <w:sz w:val="24"/>
        </w:rPr>
        <w:t>Agroquímicos</w:t>
      </w:r>
    </w:p>
    <w:p w14:paraId="2CD8BE29" w14:textId="77777777" w:rsidR="00642DC3" w:rsidRPr="00DD0C39" w:rsidRDefault="004245FD" w:rsidP="002D65E7">
      <w:pPr>
        <w:ind w:left="-142"/>
        <w:jc w:val="both"/>
        <w:rPr>
          <w:rFonts w:ascii="Uni Sans Book" w:eastAsiaTheme="minorHAnsi" w:hAnsi="Uni Sans Book" w:cstheme="minorBidi"/>
          <w:color w:val="0070C0"/>
          <w:sz w:val="20"/>
          <w:szCs w:val="20"/>
          <w:lang w:val="es-ES" w:eastAsia="en-US"/>
        </w:rPr>
      </w:pPr>
      <w:r>
        <w:rPr>
          <w:rFonts w:ascii="Uni Sans Book" w:eastAsiaTheme="minorHAnsi" w:hAnsi="Uni Sans Book" w:cstheme="minorBidi"/>
          <w:color w:val="0070C0"/>
          <w:sz w:val="20"/>
          <w:lang w:val="es-ES" w:eastAsia="en-US"/>
        </w:rPr>
        <w:t>De los 39 productos</w:t>
      </w:r>
      <w:r w:rsidR="009613C4">
        <w:rPr>
          <w:rFonts w:ascii="Uni Sans Book" w:eastAsiaTheme="minorHAnsi" w:hAnsi="Uni Sans Book" w:cstheme="minorBidi"/>
          <w:color w:val="0070C0"/>
          <w:sz w:val="20"/>
          <w:lang w:val="es-ES" w:eastAsia="en-US"/>
        </w:rPr>
        <w:t xml:space="preserve"> </w:t>
      </w:r>
      <w:r w:rsidR="006078C4">
        <w:rPr>
          <w:rFonts w:ascii="Uni Sans Book" w:eastAsiaTheme="minorHAnsi" w:hAnsi="Uni Sans Book" w:cstheme="minorBidi"/>
          <w:color w:val="0070C0"/>
          <w:sz w:val="20"/>
          <w:lang w:val="es-ES" w:eastAsia="en-US"/>
        </w:rPr>
        <w:t>agroquímicos</w:t>
      </w:r>
      <w:r w:rsidR="009613C4">
        <w:rPr>
          <w:rFonts w:ascii="Uni Sans Book" w:eastAsiaTheme="minorHAnsi" w:hAnsi="Uni Sans Book" w:cstheme="minorBidi"/>
          <w:color w:val="0070C0"/>
          <w:sz w:val="20"/>
          <w:lang w:val="es-ES" w:eastAsia="en-US"/>
        </w:rPr>
        <w:t xml:space="preserve"> encontrados, el 80%</w:t>
      </w:r>
      <w:r w:rsidR="006078C4">
        <w:rPr>
          <w:rFonts w:ascii="Uni Sans Book" w:eastAsiaTheme="minorHAnsi" w:hAnsi="Uni Sans Book" w:cstheme="minorBidi"/>
          <w:color w:val="0070C0"/>
          <w:sz w:val="20"/>
          <w:lang w:val="es-ES" w:eastAsia="en-US"/>
        </w:rPr>
        <w:t xml:space="preserve"> </w:t>
      </w:r>
      <w:r w:rsidR="00E87FD7" w:rsidRPr="00702CA7">
        <w:rPr>
          <w:rFonts w:ascii="Uni Sans Book" w:eastAsiaTheme="minorHAnsi" w:hAnsi="Uni Sans Book" w:cstheme="minorBidi"/>
          <w:color w:val="0070C0"/>
          <w:sz w:val="20"/>
          <w:lang w:val="es-ES" w:eastAsia="en-US"/>
        </w:rPr>
        <w:t>utilizan técnicas de nanoencapsulado</w:t>
      </w:r>
      <w:r w:rsidR="00EE73F7">
        <w:rPr>
          <w:rFonts w:ascii="Uni Sans Book" w:eastAsiaTheme="minorHAnsi" w:hAnsi="Uni Sans Book" w:cstheme="minorBidi"/>
          <w:color w:val="0070C0"/>
          <w:sz w:val="20"/>
          <w:lang w:val="es-ES" w:eastAsia="en-US"/>
        </w:rPr>
        <w:t xml:space="preserve"> </w:t>
      </w:r>
      <w:r w:rsidR="00BD6B18">
        <w:rPr>
          <w:rFonts w:ascii="Uni Sans Book" w:eastAsiaTheme="minorHAnsi" w:hAnsi="Uni Sans Book" w:cstheme="minorBidi"/>
          <w:color w:val="0070C0"/>
          <w:sz w:val="20"/>
          <w:lang w:val="es-ES" w:eastAsia="en-US"/>
        </w:rPr>
        <w:t>de distintos</w:t>
      </w:r>
      <w:r w:rsidR="003951B7">
        <w:rPr>
          <w:rFonts w:ascii="Uni Sans Book" w:eastAsiaTheme="minorHAnsi" w:hAnsi="Uni Sans Book" w:cstheme="minorBidi"/>
          <w:color w:val="0070C0"/>
          <w:sz w:val="20"/>
          <w:lang w:val="es-ES" w:eastAsia="en-US"/>
        </w:rPr>
        <w:t xml:space="preserve"> nutrientes </w:t>
      </w:r>
      <w:r w:rsidR="00EE73F7" w:rsidRPr="00DD0C39">
        <w:rPr>
          <w:rFonts w:ascii="Uni Sans Book" w:eastAsiaTheme="minorHAnsi" w:hAnsi="Uni Sans Book" w:cstheme="minorBidi"/>
          <w:color w:val="0070C0"/>
          <w:sz w:val="20"/>
          <w:szCs w:val="20"/>
          <w:lang w:val="es-ES" w:eastAsia="en-US"/>
        </w:rPr>
        <w:t>(Gráfico 1)</w:t>
      </w:r>
      <w:r w:rsidR="007437B1">
        <w:rPr>
          <w:rFonts w:ascii="Uni Sans Book" w:eastAsiaTheme="minorHAnsi" w:hAnsi="Uni Sans Book" w:cstheme="minorBidi"/>
          <w:color w:val="0070C0"/>
          <w:sz w:val="20"/>
          <w:szCs w:val="20"/>
          <w:lang w:val="es-ES" w:eastAsia="en-US"/>
        </w:rPr>
        <w:t>.</w:t>
      </w:r>
    </w:p>
    <w:p w14:paraId="1203E544" w14:textId="77777777" w:rsidR="001E43C8" w:rsidRPr="00DF7109" w:rsidRDefault="00642DC3" w:rsidP="00DF7109">
      <w:pPr>
        <w:jc w:val="center"/>
        <w:rPr>
          <w:rFonts w:ascii="Uni Sans Book" w:eastAsiaTheme="minorHAnsi" w:hAnsi="Uni Sans Book" w:cstheme="minorBidi"/>
          <w:b/>
          <w:color w:val="002060"/>
          <w:sz w:val="22"/>
          <w:lang w:val="es-ES" w:eastAsia="en-US"/>
        </w:rPr>
      </w:pPr>
      <w:r w:rsidRPr="008E4D22">
        <w:rPr>
          <w:rFonts w:ascii="Uni Sans Book" w:eastAsiaTheme="minorHAnsi" w:hAnsi="Uni Sans Book" w:cstheme="minorBidi"/>
          <w:b/>
          <w:color w:val="002060"/>
          <w:sz w:val="22"/>
          <w:lang w:val="es-ES" w:eastAsia="en-US"/>
        </w:rPr>
        <w:t>Gráfico 1</w:t>
      </w:r>
      <w:r w:rsidR="009C786E" w:rsidRPr="00EE73F7">
        <w:rPr>
          <w:noProof/>
          <w:sz w:val="32"/>
        </w:rPr>
        <w:drawing>
          <wp:inline distT="0" distB="0" distL="0" distR="0" wp14:anchorId="7BE97F73" wp14:editId="47CB517E">
            <wp:extent cx="2743200" cy="1864196"/>
            <wp:effectExtent l="0" t="0" r="0" b="3175"/>
            <wp:docPr id="4" name="Gráfico 4">
              <a:extLst xmlns:a="http://schemas.openxmlformats.org/drawingml/2006/main">
                <a:ext uri="{FF2B5EF4-FFF2-40B4-BE49-F238E27FC236}">
                  <a16:creationId xmlns:a16="http://schemas.microsoft.com/office/drawing/2014/main" id="{0020102B-85D0-C041-84A5-7B4DB529E3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7F2849" w14:textId="77777777" w:rsidR="001E43C8" w:rsidRDefault="001E43C8" w:rsidP="00A219BD">
      <w:pPr>
        <w:pStyle w:val="SubheadIntro"/>
        <w:jc w:val="center"/>
      </w:pPr>
      <w:r>
        <w:t>Fuente: elaboración propia</w:t>
      </w:r>
    </w:p>
    <w:p w14:paraId="3B395668" w14:textId="77777777" w:rsidR="00F46B6A" w:rsidRDefault="009A07C3" w:rsidP="004122BE">
      <w:pPr>
        <w:pStyle w:val="Ttulo2"/>
        <w:spacing w:before="0" w:after="120"/>
        <w:ind w:left="-142" w:firstLine="284"/>
        <w:jc w:val="both"/>
        <w:rPr>
          <w:color w:val="C45911" w:themeColor="accent2" w:themeShade="BF"/>
          <w:sz w:val="24"/>
        </w:rPr>
      </w:pPr>
      <w:r>
        <w:rPr>
          <w:rFonts w:ascii="Uni Sans Book" w:eastAsiaTheme="minorHAnsi" w:hAnsi="Uni Sans Book" w:cstheme="minorBidi"/>
          <w:color w:val="0070C0"/>
          <w:sz w:val="20"/>
          <w:szCs w:val="20"/>
          <w:lang w:val="es-ES" w:eastAsia="en-US"/>
        </w:rPr>
        <w:t>T</w:t>
      </w:r>
      <w:r w:rsidR="00F46B6A" w:rsidRPr="00DD0C39">
        <w:rPr>
          <w:rFonts w:ascii="Uni Sans Book" w:eastAsiaTheme="minorHAnsi" w:hAnsi="Uni Sans Book" w:cstheme="minorBidi"/>
          <w:color w:val="0070C0"/>
          <w:sz w:val="20"/>
          <w:szCs w:val="20"/>
          <w:lang w:val="es-ES" w:eastAsia="en-US"/>
        </w:rPr>
        <w:t>od</w:t>
      </w:r>
      <w:r w:rsidR="00F46B6A">
        <w:rPr>
          <w:rFonts w:ascii="Uni Sans Book" w:eastAsiaTheme="minorHAnsi" w:hAnsi="Uni Sans Book" w:cstheme="minorBidi"/>
          <w:color w:val="0070C0"/>
          <w:sz w:val="20"/>
          <w:szCs w:val="20"/>
          <w:lang w:val="es-ES" w:eastAsia="en-US"/>
        </w:rPr>
        <w:t xml:space="preserve">os los productos encontrados en esta categoría se </w:t>
      </w:r>
      <w:r w:rsidR="0029339E">
        <w:rPr>
          <w:rFonts w:ascii="Uni Sans Book" w:eastAsiaTheme="minorHAnsi" w:hAnsi="Uni Sans Book" w:cstheme="minorBidi"/>
          <w:color w:val="0070C0"/>
          <w:sz w:val="20"/>
          <w:szCs w:val="20"/>
          <w:lang w:val="es-ES" w:eastAsia="en-US"/>
        </w:rPr>
        <w:t>fabrica</w:t>
      </w:r>
      <w:r w:rsidR="00F46B6A">
        <w:rPr>
          <w:rFonts w:ascii="Uni Sans Book" w:eastAsiaTheme="minorHAnsi" w:hAnsi="Uni Sans Book" w:cstheme="minorBidi"/>
          <w:color w:val="0070C0"/>
          <w:sz w:val="20"/>
          <w:szCs w:val="20"/>
          <w:lang w:val="es-ES" w:eastAsia="en-US"/>
        </w:rPr>
        <w:t>n en la Ciudad de México, Chihuahua, Guadalajara y Sinaloa</w:t>
      </w:r>
      <w:r w:rsidR="0091383A">
        <w:rPr>
          <w:rFonts w:ascii="Uni Sans Book" w:eastAsiaTheme="minorHAnsi" w:hAnsi="Uni Sans Book" w:cstheme="minorBidi"/>
          <w:color w:val="0070C0"/>
          <w:sz w:val="20"/>
          <w:szCs w:val="20"/>
          <w:lang w:val="es-ES" w:eastAsia="en-US"/>
        </w:rPr>
        <w:t>, y se venden en todo el país en sus tiendas o por internet</w:t>
      </w:r>
      <w:r w:rsidR="00680EF9">
        <w:rPr>
          <w:rFonts w:ascii="Uni Sans Book" w:eastAsiaTheme="minorHAnsi" w:hAnsi="Uni Sans Book" w:cstheme="minorBidi"/>
          <w:color w:val="0070C0"/>
          <w:sz w:val="20"/>
          <w:szCs w:val="20"/>
          <w:lang w:val="es-ES" w:eastAsia="en-US"/>
        </w:rPr>
        <w:t xml:space="preserve">. </w:t>
      </w:r>
    </w:p>
    <w:p w14:paraId="21B49E1D" w14:textId="77777777" w:rsidR="00E87FD7" w:rsidRPr="002B2CE9" w:rsidRDefault="00EF3AE8" w:rsidP="00236315">
      <w:pPr>
        <w:pStyle w:val="Ttulo2"/>
        <w:ind w:left="-142"/>
        <w:rPr>
          <w:color w:val="C45911" w:themeColor="accent2" w:themeShade="BF"/>
          <w:sz w:val="24"/>
        </w:rPr>
      </w:pPr>
      <w:r>
        <w:rPr>
          <w:color w:val="C45911" w:themeColor="accent2" w:themeShade="BF"/>
          <w:sz w:val="24"/>
        </w:rPr>
        <w:t>3</w:t>
      </w:r>
      <w:r w:rsidR="00927E79">
        <w:rPr>
          <w:color w:val="C45911" w:themeColor="accent2" w:themeShade="BF"/>
          <w:sz w:val="24"/>
        </w:rPr>
        <w:t xml:space="preserve">.2 </w:t>
      </w:r>
      <w:r w:rsidR="00E87FD7" w:rsidRPr="002B2CE9">
        <w:rPr>
          <w:color w:val="C45911" w:themeColor="accent2" w:themeShade="BF"/>
          <w:sz w:val="24"/>
        </w:rPr>
        <w:t>Cosméticos</w:t>
      </w:r>
    </w:p>
    <w:p w14:paraId="29227935" w14:textId="67E7ABAA" w:rsidR="000743E1" w:rsidRPr="000743E1" w:rsidRDefault="00CC4353" w:rsidP="00AA3AE7">
      <w:pPr>
        <w:pStyle w:val="SubheadIntro"/>
        <w:ind w:firstLine="0"/>
      </w:pPr>
      <w:r>
        <w:t xml:space="preserve">De los 54 productos </w:t>
      </w:r>
      <w:r w:rsidR="00E87FD7" w:rsidRPr="000743E1">
        <w:t xml:space="preserve">cosméticos </w:t>
      </w:r>
      <w:r>
        <w:t xml:space="preserve">encontrados, casi la mitad </w:t>
      </w:r>
      <w:r w:rsidR="00E87FD7" w:rsidRPr="000743E1">
        <w:t xml:space="preserve">contiene </w:t>
      </w:r>
      <w:r w:rsidR="00D46284" w:rsidRPr="000743E1">
        <w:t>dióxido de titanio</w:t>
      </w:r>
      <w:r w:rsidR="00EC06CF" w:rsidRPr="000743E1">
        <w:t>,</w:t>
      </w:r>
      <w:r w:rsidR="00D46284" w:rsidRPr="000743E1">
        <w:t xml:space="preserve"> en sus formas micro y nano; </w:t>
      </w:r>
      <w:r w:rsidR="00814ACB" w:rsidRPr="000743E1">
        <w:t>el resto utilizan nanoencapsulados</w:t>
      </w:r>
      <w:r w:rsidR="00981B94">
        <w:t xml:space="preserve"> y otros nanomateriales no explícitos en los </w:t>
      </w:r>
      <w:r w:rsidR="001A3A10">
        <w:t>ingredientes,</w:t>
      </w:r>
      <w:r w:rsidR="00981B94">
        <w:t xml:space="preserve"> pero con advertencias “</w:t>
      </w:r>
      <w:r w:rsidR="00CA0920">
        <w:t>(</w:t>
      </w:r>
      <w:r w:rsidR="00981B94">
        <w:t>nano</w:t>
      </w:r>
      <w:r w:rsidR="00CA0920">
        <w:t>)</w:t>
      </w:r>
      <w:r w:rsidR="00981B94">
        <w:t xml:space="preserve">” visibles en el empaque. </w:t>
      </w:r>
    </w:p>
    <w:p w14:paraId="2A90A259" w14:textId="77777777" w:rsidR="00E87FD7" w:rsidRPr="005D0715" w:rsidRDefault="00970CBA" w:rsidP="00AA3AE7">
      <w:pPr>
        <w:pStyle w:val="SubheadIntro"/>
        <w:jc w:val="center"/>
      </w:pPr>
      <w:r w:rsidRPr="00AA3AE7">
        <w:rPr>
          <w:b/>
          <w:color w:val="002060"/>
          <w:sz w:val="22"/>
        </w:rPr>
        <w:t>Gráfico</w:t>
      </w:r>
      <w:r w:rsidR="007047EA" w:rsidRPr="00AA3AE7">
        <w:rPr>
          <w:b/>
          <w:color w:val="002060"/>
          <w:sz w:val="22"/>
        </w:rPr>
        <w:t xml:space="preserve"> </w:t>
      </w:r>
      <w:r w:rsidRPr="00AA3AE7">
        <w:rPr>
          <w:b/>
          <w:color w:val="002060"/>
          <w:sz w:val="22"/>
        </w:rPr>
        <w:t>2</w:t>
      </w:r>
      <w:r w:rsidR="00CD04CF" w:rsidRPr="00710E0B">
        <w:rPr>
          <w:noProof/>
          <w:sz w:val="24"/>
        </w:rPr>
        <w:drawing>
          <wp:inline distT="0" distB="0" distL="0" distR="0" wp14:anchorId="5E022C35" wp14:editId="1466DA81">
            <wp:extent cx="2962910" cy="2015067"/>
            <wp:effectExtent l="0" t="0" r="0" b="4445"/>
            <wp:docPr id="1" name="Gráfico 1">
              <a:extLst xmlns:a="http://schemas.openxmlformats.org/drawingml/2006/main">
                <a:ext uri="{FF2B5EF4-FFF2-40B4-BE49-F238E27FC236}">
                  <a16:creationId xmlns:a16="http://schemas.microsoft.com/office/drawing/2014/main" id="{ECC43E36-BA92-4640-AA7C-A8F143D8ED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B0FDBD" w14:textId="77777777" w:rsidR="00E87FD7" w:rsidRDefault="00E87FD7" w:rsidP="00A219BD">
      <w:pPr>
        <w:pStyle w:val="SubheadIntro"/>
        <w:jc w:val="center"/>
      </w:pPr>
      <w:r>
        <w:t>Fuente: elaboración propia</w:t>
      </w:r>
    </w:p>
    <w:p w14:paraId="6602E11F" w14:textId="77777777" w:rsidR="00F46B6A" w:rsidRDefault="001C19E1" w:rsidP="003218D0">
      <w:pPr>
        <w:pStyle w:val="SubheadIntro"/>
        <w:spacing w:after="120"/>
      </w:pPr>
      <w:r>
        <w:t>La mayor parte son</w:t>
      </w:r>
      <w:r w:rsidR="00B163EB">
        <w:t xml:space="preserve"> bloqueadores solares y cremas</w:t>
      </w:r>
      <w:r w:rsidR="00F46B6A" w:rsidRPr="00D3502D">
        <w:t xml:space="preserve"> importad</w:t>
      </w:r>
      <w:r w:rsidR="00B163EB">
        <w:t>a</w:t>
      </w:r>
      <w:r w:rsidR="00F46B6A" w:rsidRPr="00D3502D">
        <w:t xml:space="preserve">s </w:t>
      </w:r>
      <w:r w:rsidR="00B163EB">
        <w:t>que</w:t>
      </w:r>
      <w:r w:rsidR="00F46B6A" w:rsidRPr="00D3502D">
        <w:t xml:space="preserve"> provienen de España, Francia, Reino Unido y </w:t>
      </w:r>
      <w:r w:rsidR="00245F34">
        <w:t xml:space="preserve">un </w:t>
      </w:r>
      <w:r w:rsidR="00245F34">
        <w:t>maquillaje en polvo</w:t>
      </w:r>
      <w:r w:rsidR="002509FB">
        <w:t>,</w:t>
      </w:r>
      <w:r w:rsidR="00245F34">
        <w:t xml:space="preserve"> de </w:t>
      </w:r>
      <w:r w:rsidR="00F46B6A" w:rsidRPr="00D3502D">
        <w:t>Corea</w:t>
      </w:r>
      <w:r w:rsidR="00F46B6A">
        <w:t xml:space="preserve">. El etiquetado o anuncio de que el producto contiene “(nano)” es resultado de la normatividad europea que solicita información antes de introducir productos al mercado. </w:t>
      </w:r>
    </w:p>
    <w:p w14:paraId="17835B93" w14:textId="77777777" w:rsidR="00E87FD7" w:rsidRPr="00E640D2" w:rsidRDefault="00EF3AE8" w:rsidP="00E640D2">
      <w:pPr>
        <w:pStyle w:val="Ttulo2"/>
        <w:ind w:hanging="142"/>
        <w:jc w:val="both"/>
        <w:rPr>
          <w:rFonts w:ascii="Uni Sans Book" w:eastAsia="Times New Roman" w:hAnsi="Uni Sans Book" w:cs="Times New Roman"/>
          <w:color w:val="0070C0"/>
          <w:sz w:val="20"/>
          <w:szCs w:val="24"/>
        </w:rPr>
      </w:pPr>
      <w:r>
        <w:rPr>
          <w:color w:val="C45911" w:themeColor="accent2" w:themeShade="BF"/>
          <w:sz w:val="24"/>
        </w:rPr>
        <w:t>3</w:t>
      </w:r>
      <w:r w:rsidR="00927E79">
        <w:rPr>
          <w:color w:val="C45911" w:themeColor="accent2" w:themeShade="BF"/>
          <w:sz w:val="24"/>
        </w:rPr>
        <w:t xml:space="preserve">.3 </w:t>
      </w:r>
      <w:r w:rsidR="00E87FD7" w:rsidRPr="00156B2C">
        <w:rPr>
          <w:color w:val="C45911" w:themeColor="accent2" w:themeShade="BF"/>
          <w:sz w:val="24"/>
        </w:rPr>
        <w:t>Alimentos</w:t>
      </w:r>
    </w:p>
    <w:p w14:paraId="255CCCCD" w14:textId="77777777" w:rsidR="007F27EC" w:rsidRDefault="00E87FD7" w:rsidP="003218D0">
      <w:pPr>
        <w:pStyle w:val="SubheadIntro"/>
        <w:spacing w:after="120"/>
        <w:ind w:firstLine="0"/>
        <w:rPr>
          <w:lang w:val="es-MX"/>
        </w:rPr>
      </w:pPr>
      <w:r w:rsidRPr="00BC396C">
        <w:t>E</w:t>
      </w:r>
      <w:r w:rsidR="00156B2C" w:rsidRPr="00BC396C">
        <w:t>l</w:t>
      </w:r>
      <w:r w:rsidR="00730101">
        <w:t xml:space="preserve"> </w:t>
      </w:r>
      <w:r w:rsidRPr="00BC396C">
        <w:t>100% de los</w:t>
      </w:r>
      <w:r w:rsidR="007F27EC">
        <w:t xml:space="preserve"> 3</w:t>
      </w:r>
      <w:r w:rsidR="009F4EB5">
        <w:t>2</w:t>
      </w:r>
      <w:r w:rsidRPr="00BC396C">
        <w:t xml:space="preserve"> productos </w:t>
      </w:r>
      <w:r w:rsidR="00156B2C" w:rsidRPr="00BC396C">
        <w:t xml:space="preserve">alimenticios </w:t>
      </w:r>
      <w:r w:rsidR="00C84101">
        <w:t>consult</w:t>
      </w:r>
      <w:r w:rsidR="00C92C00">
        <w:t xml:space="preserve">ados </w:t>
      </w:r>
      <w:r w:rsidRPr="00BC396C">
        <w:t xml:space="preserve">contiene dióxido de titanio como </w:t>
      </w:r>
      <w:r w:rsidR="00414838">
        <w:t>colorante o abrillantador</w:t>
      </w:r>
      <w:r w:rsidR="0068610D">
        <w:t>:</w:t>
      </w:r>
      <w:r w:rsidR="00414838">
        <w:t xml:space="preserve"> </w:t>
      </w:r>
      <w:r w:rsidR="0068610D">
        <w:t>c</w:t>
      </w:r>
      <w:r w:rsidR="00786A7C">
        <w:t>ereales, pan dulce, pasteles, postres, gomas de mascar</w:t>
      </w:r>
      <w:r w:rsidR="00F95093">
        <w:t>,</w:t>
      </w:r>
      <w:r w:rsidR="00786A7C">
        <w:t xml:space="preserve"> caramelos</w:t>
      </w:r>
      <w:r w:rsidR="00F95093">
        <w:t xml:space="preserve"> e incluso el TiO2 en polvo puede conseguirse en tiendas y supermercados con mayor presencia en el país. Los alimentos con este aditivo </w:t>
      </w:r>
      <w:r w:rsidR="00786A7C">
        <w:t xml:space="preserve"> siguen vendiéndose en México sin una discusión o regulación sobre </w:t>
      </w:r>
      <w:r w:rsidR="00973730">
        <w:t xml:space="preserve">la manufactura, </w:t>
      </w:r>
      <w:r w:rsidR="00A5300B">
        <w:t>venta</w:t>
      </w:r>
      <w:r w:rsidR="00973730">
        <w:t xml:space="preserve"> y consumo</w:t>
      </w:r>
      <w:r w:rsidR="00786A7C">
        <w:t xml:space="preserve"> del dióxido de titanio</w:t>
      </w:r>
      <w:r w:rsidR="00A5300B">
        <w:t>.</w:t>
      </w:r>
    </w:p>
    <w:p w14:paraId="7429A95D" w14:textId="77777777" w:rsidR="0062355E" w:rsidRPr="0062355E" w:rsidRDefault="0062355E" w:rsidP="0062355E">
      <w:pPr>
        <w:pStyle w:val="Ttulo2"/>
        <w:ind w:hanging="142"/>
        <w:jc w:val="both"/>
        <w:rPr>
          <w:color w:val="C45911" w:themeColor="accent2" w:themeShade="BF"/>
          <w:sz w:val="24"/>
        </w:rPr>
      </w:pPr>
      <w:r w:rsidRPr="0062355E">
        <w:rPr>
          <w:color w:val="C45911" w:themeColor="accent2" w:themeShade="BF"/>
          <w:sz w:val="24"/>
        </w:rPr>
        <w:t>Conclusiones</w:t>
      </w:r>
    </w:p>
    <w:p w14:paraId="7D534D44" w14:textId="77F1200D" w:rsidR="0062355E" w:rsidRPr="001B7879" w:rsidRDefault="009A1A38" w:rsidP="00CB2FCF">
      <w:pPr>
        <w:pStyle w:val="SubheadIntro"/>
        <w:spacing w:after="120"/>
        <w:ind w:firstLine="0"/>
      </w:pPr>
      <w:r>
        <w:t xml:space="preserve">En México </w:t>
      </w:r>
      <w:r w:rsidR="002A090A">
        <w:t>se</w:t>
      </w:r>
      <w:r w:rsidR="00696E68">
        <w:t xml:space="preserve"> fabrican y </w:t>
      </w:r>
      <w:r w:rsidR="002A090A">
        <w:t>venden</w:t>
      </w:r>
      <w:r w:rsidR="00795132">
        <w:t>, sin regulación alguna,</w:t>
      </w:r>
      <w:r w:rsidR="002A090A">
        <w:t xml:space="preserve"> </w:t>
      </w:r>
      <w:r>
        <w:t xml:space="preserve">productos </w:t>
      </w:r>
      <w:r w:rsidR="00795132">
        <w:t>nanohabilitados</w:t>
      </w:r>
      <w:r w:rsidR="0062355E">
        <w:t xml:space="preserve"> </w:t>
      </w:r>
      <w:r>
        <w:t xml:space="preserve">para los </w:t>
      </w:r>
      <w:r w:rsidR="00795132">
        <w:t>que</w:t>
      </w:r>
      <w:r>
        <w:t xml:space="preserve"> se ha</w:t>
      </w:r>
      <w:r w:rsidR="00795132">
        <w:t>n</w:t>
      </w:r>
      <w:r>
        <w:t xml:space="preserve"> solicitado evaluaciones, </w:t>
      </w:r>
      <w:r w:rsidR="001A3A10">
        <w:t>regulaciones y</w:t>
      </w:r>
      <w:r w:rsidR="00795132">
        <w:t xml:space="preserve"> </w:t>
      </w:r>
      <w:r w:rsidR="007E6AED">
        <w:t>etiquetados</w:t>
      </w:r>
      <w:r w:rsidR="00795132">
        <w:t xml:space="preserve"> en la UE</w:t>
      </w:r>
      <w:r w:rsidR="00265C1B">
        <w:t>; e</w:t>
      </w:r>
      <w:r w:rsidR="00271654">
        <w:t xml:space="preserve">l caso más ilustrativo es el del </w:t>
      </w:r>
      <w:r w:rsidR="00795132">
        <w:t>TiO2</w:t>
      </w:r>
      <w:r w:rsidR="00271654">
        <w:t xml:space="preserve">, que ha sido prohibido como aditivo alimenticio y se ha solicitado su reevaluación en el caso de los </w:t>
      </w:r>
      <w:r w:rsidR="00542987">
        <w:t>cosméticos</w:t>
      </w:r>
      <w:r w:rsidR="00271654">
        <w:t>.</w:t>
      </w:r>
      <w:r w:rsidR="00FD29C4">
        <w:t xml:space="preserve"> </w:t>
      </w:r>
    </w:p>
    <w:p w14:paraId="7FC82CE6" w14:textId="77777777" w:rsidR="00E63B9E" w:rsidRPr="008B2F91" w:rsidRDefault="00E63B9E" w:rsidP="007047EA">
      <w:pPr>
        <w:pStyle w:val="Ttulo2"/>
        <w:ind w:hanging="142"/>
        <w:jc w:val="both"/>
        <w:rPr>
          <w:color w:val="C45911" w:themeColor="accent2" w:themeShade="BF"/>
          <w:sz w:val="24"/>
          <w:lang w:val="en-US"/>
        </w:rPr>
      </w:pPr>
      <w:r w:rsidRPr="008B2F91">
        <w:rPr>
          <w:color w:val="C45911" w:themeColor="accent2" w:themeShade="BF"/>
          <w:sz w:val="24"/>
          <w:lang w:val="en-US"/>
        </w:rPr>
        <w:t>Referencias</w:t>
      </w:r>
    </w:p>
    <w:p w14:paraId="3D6F75DB" w14:textId="77777777" w:rsidR="007164CC" w:rsidRPr="007164CC" w:rsidRDefault="00E63B9E" w:rsidP="008C174C">
      <w:pPr>
        <w:pStyle w:val="Bibliografa1"/>
        <w:tabs>
          <w:tab w:val="clear" w:pos="260"/>
        </w:tabs>
        <w:spacing w:after="0"/>
        <w:ind w:left="142"/>
        <w:rPr>
          <w:rFonts w:ascii="Calibri Light" w:hAnsiTheme="majorHAnsi" w:cs="Calibri Light"/>
          <w:sz w:val="13"/>
        </w:rPr>
      </w:pPr>
      <w:r w:rsidRPr="00786A7C">
        <w:rPr>
          <w:rFonts w:asciiTheme="majorHAnsi" w:hAnsiTheme="majorHAnsi" w:cstheme="majorHAnsi"/>
          <w:sz w:val="13"/>
          <w:szCs w:val="14"/>
        </w:rPr>
        <w:fldChar w:fldCharType="begin"/>
      </w:r>
      <w:r w:rsidR="007164CC">
        <w:rPr>
          <w:rFonts w:asciiTheme="majorHAnsi" w:hAnsiTheme="majorHAnsi" w:cstheme="majorHAnsi"/>
          <w:sz w:val="13"/>
          <w:szCs w:val="14"/>
        </w:rPr>
        <w:instrText xml:space="preserve"> ADDIN ZOTERO_BIBL {"uncited":[],"omitted":[],"custom":[]} CSL_BIBLIOGRAPHY </w:instrText>
      </w:r>
      <w:r w:rsidRPr="00786A7C">
        <w:rPr>
          <w:rFonts w:asciiTheme="majorHAnsi" w:hAnsiTheme="majorHAnsi" w:cstheme="majorHAnsi"/>
          <w:sz w:val="13"/>
          <w:szCs w:val="14"/>
        </w:rPr>
        <w:fldChar w:fldCharType="separate"/>
      </w:r>
      <w:r w:rsidR="007164CC" w:rsidRPr="007164CC">
        <w:rPr>
          <w:rFonts w:ascii="Calibri Light" w:hAnsiTheme="majorHAnsi" w:cs="Calibri Light"/>
          <w:sz w:val="13"/>
        </w:rPr>
        <w:t>1.</w:t>
      </w:r>
      <w:r w:rsidR="007164CC" w:rsidRPr="007164CC">
        <w:rPr>
          <w:rFonts w:ascii="Calibri Light" w:hAnsiTheme="majorHAnsi" w:cs="Calibri Light"/>
          <w:sz w:val="13"/>
        </w:rPr>
        <w:tab/>
        <w:t>NNI NNI. What is Nanotechnology? [Internet]. National Nanotechnology Initiative. Disponible en: http://www.nano.gov/nanotech-101/what/definition</w:t>
      </w:r>
    </w:p>
    <w:p w14:paraId="78092799"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rPr>
        <w:t>2.</w:t>
      </w:r>
      <w:r w:rsidRPr="007164CC">
        <w:rPr>
          <w:rFonts w:ascii="Calibri Light" w:hAnsiTheme="majorHAnsi" w:cs="Calibri Light"/>
          <w:sz w:val="13"/>
        </w:rPr>
        <w:tab/>
        <w:t xml:space="preserve">Lines MG. Nanomaterials for practical functional uses. </w:t>
      </w:r>
      <w:r w:rsidRPr="007164CC">
        <w:rPr>
          <w:rFonts w:ascii="Calibri Light" w:hAnsiTheme="majorHAnsi" w:cs="Calibri Light"/>
          <w:sz w:val="13"/>
          <w:lang w:val="es-MX"/>
        </w:rPr>
        <w:t>Journal of Alloys and Compounds [Internet]. enero de 2008 [citado el 27 de marzo de 2023];449(1–2):242–5. Disponible en: https://linkinghub.elsevier.com/retrieve/pii/S0925838806020536</w:t>
      </w:r>
    </w:p>
    <w:p w14:paraId="12411F02"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lang w:val="es-MX"/>
        </w:rPr>
        <w:t>3.</w:t>
      </w:r>
      <w:r w:rsidRPr="007164CC">
        <w:rPr>
          <w:rFonts w:ascii="Calibri Light" w:hAnsiTheme="majorHAnsi" w:cs="Calibri Light"/>
          <w:sz w:val="13"/>
          <w:lang w:val="es-MX"/>
        </w:rPr>
        <w:tab/>
        <w:t xml:space="preserve">Maynard AD, Kuempel ED. </w:t>
      </w:r>
      <w:r w:rsidRPr="007164CC">
        <w:rPr>
          <w:rFonts w:ascii="Calibri Light" w:hAnsiTheme="majorHAnsi" w:cs="Calibri Light"/>
          <w:sz w:val="13"/>
        </w:rPr>
        <w:t xml:space="preserve">Airborne Nanostructured Particles and Occupational Health. </w:t>
      </w:r>
      <w:r w:rsidRPr="007164CC">
        <w:rPr>
          <w:rFonts w:ascii="Calibri Light" w:hAnsiTheme="majorHAnsi" w:cs="Calibri Light"/>
          <w:sz w:val="13"/>
          <w:lang w:val="es-MX"/>
        </w:rPr>
        <w:t>J Nanopart Res [Internet]. diciembre de 2005 [citado el 29 de marzo de 2023];7(6):587–614. Disponible en: http://link.springer.com/10.1007/s11051-005-6770-9</w:t>
      </w:r>
    </w:p>
    <w:p w14:paraId="674F3E1B"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lang w:val="es-MX"/>
        </w:rPr>
        <w:t>4.</w:t>
      </w:r>
      <w:r w:rsidRPr="007164CC">
        <w:rPr>
          <w:rFonts w:ascii="Calibri Light" w:hAnsiTheme="majorHAnsi" w:cs="Calibri Light"/>
          <w:sz w:val="13"/>
          <w:lang w:val="es-MX"/>
        </w:rPr>
        <w:tab/>
        <w:t>Robertson TA, Sanchez WY, Roberts MS. Are Commercially Available Nanoparticles Safe When Applied to the Skin? j biomed nanotechnol [Internet]. el 1 de octubre de 2010 [citado el 29 de marzo de 2023];6(5):452–68. Disponible en: http://openurl.ingenta.com/content/xref?genre=article&amp;issn=1550-7033&amp;volume=6&amp;issue=5&amp;spage=452</w:t>
      </w:r>
    </w:p>
    <w:p w14:paraId="660E7C5B"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rPr>
        <w:t>5.</w:t>
      </w:r>
      <w:r w:rsidRPr="007164CC">
        <w:rPr>
          <w:rFonts w:ascii="Calibri Light" w:hAnsiTheme="majorHAnsi" w:cs="Calibri Light"/>
          <w:sz w:val="13"/>
        </w:rPr>
        <w:tab/>
        <w:t xml:space="preserve">Weir A, Westerhoff P, Fabricius L, Hristovski K, von Goetz N. Titanium Dioxide Nanoparticles in Food and Personal Care Products. </w:t>
      </w:r>
      <w:r w:rsidRPr="007164CC">
        <w:rPr>
          <w:rFonts w:ascii="Calibri Light" w:hAnsiTheme="majorHAnsi" w:cs="Calibri Light"/>
          <w:sz w:val="13"/>
          <w:lang w:val="es-MX"/>
        </w:rPr>
        <w:t>Environ Sci Technol [Internet]. el 21 de febrero de 2012 [citado el 29 de marzo de 2023];46(4):2242–50. Disponible en: https://pubs.acs.org/doi/10.1021/es204168d</w:t>
      </w:r>
    </w:p>
    <w:p w14:paraId="54C59423"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lang w:val="es-MX"/>
        </w:rPr>
        <w:t>6.</w:t>
      </w:r>
      <w:r w:rsidRPr="007164CC">
        <w:rPr>
          <w:rFonts w:ascii="Calibri Light" w:hAnsiTheme="majorHAnsi" w:cs="Calibri Light"/>
          <w:sz w:val="13"/>
          <w:lang w:val="es-MX"/>
        </w:rPr>
        <w:tab/>
        <w:t xml:space="preserve">Bottero JY. </w:t>
      </w:r>
      <w:r w:rsidRPr="007164CC">
        <w:rPr>
          <w:rFonts w:ascii="Calibri Light" w:hAnsiTheme="majorHAnsi" w:cs="Calibri Light"/>
          <w:sz w:val="13"/>
        </w:rPr>
        <w:t xml:space="preserve">Environmental Risks of Nanotechnology: A New Challenge? En: Lourtioz JM, Lahmani M, Dupas-Haeberlin C, Hesto P, editores. Nanosciences and Nanotechnology: Evolution or Revolution? </w:t>
      </w:r>
      <w:r w:rsidRPr="007164CC">
        <w:rPr>
          <w:rFonts w:ascii="Calibri Light" w:hAnsiTheme="majorHAnsi" w:cs="Calibri Light"/>
          <w:sz w:val="13"/>
          <w:lang w:val="es-MX"/>
        </w:rPr>
        <w:t>[Internet]. Cham: Springer International Publishing; 2016 [citado el 29 de marzo de 2023]. p. 287–309. Disponible en: https://link.springer.com/10.1007/978-3-319-19360-1</w:t>
      </w:r>
    </w:p>
    <w:p w14:paraId="3AD0DDD4"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lang w:val="es-MX"/>
        </w:rPr>
        <w:t>7.</w:t>
      </w:r>
      <w:r w:rsidRPr="007164CC">
        <w:rPr>
          <w:rFonts w:ascii="Calibri Light" w:hAnsiTheme="majorHAnsi" w:cs="Calibri Light"/>
          <w:sz w:val="13"/>
          <w:lang w:val="es-MX"/>
        </w:rPr>
        <w:tab/>
        <w:t>Diario Oficial de la Unión Europea. Reglamento (CE) No 1333/2008 del Parlamento Europeo y del Consejo de 16 de diciembre de 2008 sobre aditivos alimentarios [Internet]. ene 20, 2009 p. L 354/16-L 354/33. Disponible en: https://eur-lex.europa.eu/legal-content/ES/ALL/?uri=celex%3A32008R1333</w:t>
      </w:r>
    </w:p>
    <w:p w14:paraId="79DAE30E"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lang w:val="es-MX"/>
        </w:rPr>
        <w:t>8.</w:t>
      </w:r>
      <w:r w:rsidRPr="007164CC">
        <w:rPr>
          <w:rFonts w:ascii="Calibri Light" w:hAnsiTheme="majorHAnsi" w:cs="Calibri Light"/>
          <w:sz w:val="13"/>
          <w:lang w:val="es-MX"/>
        </w:rPr>
        <w:tab/>
        <w:t>Diario Oficial de la Unión Europea. Reglamento (CE) No 1223/2009 del Parlamento Europeo y del Consejo de 30  de  noviembre de 2009 sobre los productos cosméticos [Internet]. (EC) No 1223/2009 nov 30, 2009 p. L 342/59-L 342/209. Disponible en: https://eur-lex.europa.eu/eli/reg/2009/1223/oj</w:t>
      </w:r>
    </w:p>
    <w:p w14:paraId="5D459681"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lang w:val="es-MX"/>
        </w:rPr>
        <w:t>9.</w:t>
      </w:r>
      <w:r w:rsidRPr="007164CC">
        <w:rPr>
          <w:rFonts w:ascii="Calibri Light" w:hAnsiTheme="majorHAnsi" w:cs="Calibri Light"/>
          <w:sz w:val="13"/>
          <w:lang w:val="es-MX"/>
        </w:rPr>
        <w:tab/>
        <w:t>Diario Oficial de la Unión Europea. Reglamento (UE) No 528/2012 del Parlamento Europeo y del Consejo de 22 de mayo de 2012 relativo a la comercialización y el uso de los biocidas [Internet]. (UE) No 528/2012 sep 1, 2013 p. L 167/1-L 167/123. Disponible en: https://eur-lex.europa.eu/legal-content/es/TXT/?uri=CELEX%3A32012R0528</w:t>
      </w:r>
    </w:p>
    <w:p w14:paraId="51ABCDF8" w14:textId="77777777" w:rsidR="007164CC" w:rsidRPr="007164CC" w:rsidRDefault="007164CC" w:rsidP="008C174C">
      <w:pPr>
        <w:pStyle w:val="Bibliografa1"/>
        <w:tabs>
          <w:tab w:val="clear" w:pos="260"/>
        </w:tabs>
        <w:spacing w:after="0"/>
        <w:ind w:left="142"/>
        <w:rPr>
          <w:rFonts w:ascii="Calibri Light" w:hAnsiTheme="majorHAnsi" w:cs="Calibri Light"/>
          <w:sz w:val="13"/>
        </w:rPr>
      </w:pPr>
      <w:r w:rsidRPr="007164CC">
        <w:rPr>
          <w:rFonts w:ascii="Calibri Light" w:hAnsiTheme="majorHAnsi" w:cs="Calibri Light"/>
          <w:sz w:val="13"/>
        </w:rPr>
        <w:t>10.</w:t>
      </w:r>
      <w:r w:rsidRPr="007164CC">
        <w:rPr>
          <w:rFonts w:ascii="Calibri Light" w:hAnsiTheme="majorHAnsi" w:cs="Calibri Light"/>
          <w:sz w:val="13"/>
        </w:rPr>
        <w:tab/>
        <w:t xml:space="preserve">Vance ME, Kuiken T, Vejerano EP, McGinnis SP, Hochella MF, Rejeski D, et al. Nanotechnology in the real world: Redeveloping the nanomaterial consumer products inventory. </w:t>
      </w:r>
      <w:r w:rsidRPr="007164CC">
        <w:rPr>
          <w:rFonts w:ascii="Calibri Light" w:hAnsiTheme="majorHAnsi" w:cs="Calibri Light"/>
          <w:sz w:val="13"/>
          <w:lang w:val="es-MX"/>
        </w:rPr>
        <w:t xml:space="preserve">Beilstein J Nanotechnol [Internet]. el 21 de agosto de 2015 [citado el 6 de abril de 2023];6:1769–80. </w:t>
      </w:r>
      <w:r w:rsidRPr="007164CC">
        <w:rPr>
          <w:rFonts w:ascii="Calibri Light" w:hAnsiTheme="majorHAnsi" w:cs="Calibri Light"/>
          <w:sz w:val="13"/>
        </w:rPr>
        <w:t>Disponible en: https://www.beilstein-journals.org/bjnano/articles/6/181</w:t>
      </w:r>
    </w:p>
    <w:p w14:paraId="47098DA4" w14:textId="77777777" w:rsidR="007164CC" w:rsidRPr="007164CC" w:rsidRDefault="007164CC" w:rsidP="008C174C">
      <w:pPr>
        <w:pStyle w:val="Bibliografa1"/>
        <w:tabs>
          <w:tab w:val="clear" w:pos="260"/>
        </w:tabs>
        <w:spacing w:after="0"/>
        <w:ind w:left="142"/>
        <w:rPr>
          <w:rFonts w:ascii="Calibri Light" w:hAnsiTheme="majorHAnsi" w:cs="Calibri Light"/>
          <w:sz w:val="13"/>
        </w:rPr>
      </w:pPr>
      <w:r w:rsidRPr="007164CC">
        <w:rPr>
          <w:rFonts w:ascii="Calibri Light" w:hAnsiTheme="majorHAnsi" w:cs="Calibri Light"/>
          <w:sz w:val="13"/>
        </w:rPr>
        <w:t>11.</w:t>
      </w:r>
      <w:r w:rsidRPr="007164CC">
        <w:rPr>
          <w:rFonts w:ascii="Calibri Light" w:hAnsiTheme="majorHAnsi" w:cs="Calibri Light"/>
          <w:sz w:val="13"/>
        </w:rPr>
        <w:tab/>
        <w:t xml:space="preserve">Berardinelli A, Parisi F. TiO2 inthe food industry and cosmetics. En: Palmisano L, Parrino F, Korotcenkov G, editores. Titanium dioxide (tio2) and its applications. 1st ed. Cambridge: Elsevier; 2021. </w:t>
      </w:r>
    </w:p>
    <w:p w14:paraId="548BB1A8" w14:textId="77777777" w:rsidR="007164CC" w:rsidRPr="007164CC" w:rsidRDefault="007164CC" w:rsidP="008C174C">
      <w:pPr>
        <w:pStyle w:val="Bibliografa1"/>
        <w:tabs>
          <w:tab w:val="clear" w:pos="260"/>
        </w:tabs>
        <w:spacing w:after="0"/>
        <w:ind w:left="142"/>
        <w:rPr>
          <w:rFonts w:ascii="Calibri Light" w:hAnsiTheme="majorHAnsi" w:cs="Calibri Light"/>
          <w:sz w:val="13"/>
        </w:rPr>
      </w:pPr>
      <w:r w:rsidRPr="007164CC">
        <w:rPr>
          <w:rFonts w:ascii="Calibri Light" w:hAnsiTheme="majorHAnsi" w:cs="Calibri Light"/>
          <w:sz w:val="13"/>
        </w:rPr>
        <w:t>12.</w:t>
      </w:r>
      <w:r w:rsidRPr="007164CC">
        <w:rPr>
          <w:rFonts w:ascii="Calibri Light" w:hAnsiTheme="majorHAnsi" w:cs="Calibri Light"/>
          <w:sz w:val="13"/>
        </w:rPr>
        <w:tab/>
        <w:t xml:space="preserve">Bischoff NS, de Kok TM, Sijm DTHM, Sijm DTHM, Dick T.H.M. Sijm, van Breda SGJ, et al. Possible Adverse Effects of Food Additive E171 (Titanium Dioxide) Related to Particle Specific Human Toxicity, Including the Immune System. International Journal of Molecular Sciences. 2020;22(1):207. </w:t>
      </w:r>
    </w:p>
    <w:p w14:paraId="0E2B5526" w14:textId="77777777" w:rsidR="007164CC" w:rsidRPr="007164CC" w:rsidRDefault="007164CC" w:rsidP="008C174C">
      <w:pPr>
        <w:pStyle w:val="Bibliografa1"/>
        <w:tabs>
          <w:tab w:val="clear" w:pos="260"/>
        </w:tabs>
        <w:spacing w:after="0"/>
        <w:ind w:left="142"/>
        <w:rPr>
          <w:rFonts w:ascii="Calibri Light" w:hAnsiTheme="majorHAnsi" w:cs="Calibri Light"/>
          <w:sz w:val="13"/>
        </w:rPr>
      </w:pPr>
      <w:r w:rsidRPr="007164CC">
        <w:rPr>
          <w:rFonts w:ascii="Calibri Light" w:hAnsiTheme="majorHAnsi" w:cs="Calibri Light"/>
          <w:sz w:val="13"/>
        </w:rPr>
        <w:t>13.</w:t>
      </w:r>
      <w:r w:rsidRPr="007164CC">
        <w:rPr>
          <w:rFonts w:ascii="Calibri Light" w:hAnsiTheme="majorHAnsi" w:cs="Calibri Light"/>
          <w:sz w:val="13"/>
        </w:rPr>
        <w:tab/>
        <w:t xml:space="preserve">Shi H, Magaye R, Castranova V, Zhao J. Titanium dioxide nanoparticles: a review of current toxicological data. Particle and Fibre Toxicology. el 15 de abril de 2013;10(1):15–15. </w:t>
      </w:r>
    </w:p>
    <w:p w14:paraId="2F6E417D"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rPr>
        <w:t>14.</w:t>
      </w:r>
      <w:r w:rsidRPr="007164CC">
        <w:rPr>
          <w:rFonts w:ascii="Calibri Light" w:hAnsiTheme="majorHAnsi" w:cs="Calibri Light"/>
          <w:sz w:val="13"/>
        </w:rPr>
        <w:tab/>
        <w:t xml:space="preserve">Center For Food Safety. New Database Shows Nanotechnology in Common Food Products [Internet]. </w:t>
      </w:r>
      <w:r w:rsidRPr="007164CC">
        <w:rPr>
          <w:rFonts w:ascii="Calibri Light" w:hAnsiTheme="majorHAnsi" w:cs="Calibri Light"/>
          <w:sz w:val="13"/>
          <w:lang w:val="es-MX"/>
        </w:rPr>
        <w:t>2015 [citado el 12 de octubre de 2022]. Disponible en: https://www.centerforfoodsafety.org/press-releases/4075/new-database-shows-nanotechnology-in-</w:t>
      </w:r>
    </w:p>
    <w:p w14:paraId="33D3121B"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rPr>
        <w:t>15.</w:t>
      </w:r>
      <w:r w:rsidRPr="007164CC">
        <w:rPr>
          <w:rFonts w:ascii="Calibri Light" w:hAnsiTheme="majorHAnsi" w:cs="Calibri Light"/>
          <w:sz w:val="13"/>
        </w:rPr>
        <w:tab/>
        <w:t xml:space="preserve">Center For Food Safety. Mars Candy Violates its Pledge to Remove Titanium Dioxide from Skittles [Internet]. </w:t>
      </w:r>
      <w:r w:rsidRPr="007164CC">
        <w:rPr>
          <w:rFonts w:ascii="Calibri Light" w:hAnsiTheme="majorHAnsi" w:cs="Calibri Light"/>
          <w:sz w:val="13"/>
          <w:lang w:val="es-MX"/>
        </w:rPr>
        <w:t>Center for Food Safety. 2022 [citado el 15 de febrero de 2023]. Disponible en: https://www.centerforfoodsafety.org/press-releases/6692/mars-candy-violates-its-pledge-to-remove-titanium-dioxide-from-skittles</w:t>
      </w:r>
    </w:p>
    <w:p w14:paraId="436A6A67"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rPr>
        <w:t>16.</w:t>
      </w:r>
      <w:r w:rsidRPr="007164CC">
        <w:rPr>
          <w:rFonts w:ascii="Calibri Light" w:hAnsiTheme="majorHAnsi" w:cs="Calibri Light"/>
          <w:sz w:val="13"/>
        </w:rPr>
        <w:tab/>
        <w:t xml:space="preserve">EFSA EFSA. Titanium dioxide: E171 no longer considered safe when used as a food additive [Internet]. </w:t>
      </w:r>
      <w:r w:rsidRPr="007164CC">
        <w:rPr>
          <w:rFonts w:ascii="Calibri Light" w:hAnsiTheme="majorHAnsi" w:cs="Calibri Light"/>
          <w:sz w:val="13"/>
          <w:lang w:val="es-MX"/>
        </w:rPr>
        <w:t>2021 [citado el 15 de febrero de 2022]. Disponible en: https://www.efsa.europa.eu/en/news/titanium-dioxide-e171-no-longer-considered-safe-when-used-food-additive</w:t>
      </w:r>
    </w:p>
    <w:p w14:paraId="6480CE07" w14:textId="77777777" w:rsidR="007164CC" w:rsidRPr="007164C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lang w:val="es-MX"/>
        </w:rPr>
        <w:t>17.</w:t>
      </w:r>
      <w:r w:rsidRPr="007164CC">
        <w:rPr>
          <w:rFonts w:ascii="Calibri Light" w:hAnsiTheme="majorHAnsi" w:cs="Calibri Light"/>
          <w:sz w:val="13"/>
          <w:lang w:val="es-MX"/>
        </w:rPr>
        <w:tab/>
        <w:t>Diario Oficial de la Unión Europea. Reglamento (UE) 2021/850 de la Comisión de 26 de mayo de 2021 por el que se modifica y corrige el anexo II y se modifican los anexos III, IV y VI del Reglamento (CE) n.o 1223/2009 del Parlamento Europeo y del Consejo, sobre los productos cosméticos [Internet]. 2021/850 may 26, 2021 p. L 188/44-L 188/51. Disponible en: https://eur-lex.europa.eu/legal-content/ES/TXT/?uri=CELEX:32021R0850</w:t>
      </w:r>
    </w:p>
    <w:p w14:paraId="3C6CCFDD" w14:textId="77777777" w:rsidR="007164CC" w:rsidRPr="008C174C" w:rsidRDefault="007164CC" w:rsidP="008C174C">
      <w:pPr>
        <w:pStyle w:val="Bibliografa1"/>
        <w:tabs>
          <w:tab w:val="clear" w:pos="260"/>
        </w:tabs>
        <w:spacing w:after="0"/>
        <w:ind w:left="142"/>
        <w:rPr>
          <w:rFonts w:ascii="Calibri Light" w:hAnsiTheme="majorHAnsi" w:cs="Calibri Light"/>
          <w:sz w:val="13"/>
          <w:lang w:val="es-MX"/>
        </w:rPr>
      </w:pPr>
      <w:r w:rsidRPr="007164CC">
        <w:rPr>
          <w:rFonts w:ascii="Calibri Light" w:hAnsiTheme="majorHAnsi" w:cs="Calibri Light"/>
          <w:sz w:val="13"/>
        </w:rPr>
        <w:t>18.</w:t>
      </w:r>
      <w:r w:rsidRPr="007164CC">
        <w:rPr>
          <w:rFonts w:ascii="Calibri Light" w:hAnsiTheme="majorHAnsi" w:cs="Calibri Light"/>
          <w:sz w:val="13"/>
        </w:rPr>
        <w:tab/>
        <w:t xml:space="preserve">Directorate-General for Internal Market, Industry, Entrepreneurship and SMEs. Request for a scientific advice on the safety of Titanium dioxide (TiO2) in cosmetic products [Internet]. </w:t>
      </w:r>
      <w:r w:rsidRPr="008C174C">
        <w:rPr>
          <w:rFonts w:ascii="Calibri Light" w:hAnsiTheme="majorHAnsi" w:cs="Calibri Light"/>
          <w:sz w:val="13"/>
          <w:lang w:val="es-MX"/>
        </w:rPr>
        <w:t>CAS/EC numbers 13463- 67-7/236-675-5, 1317-70-0/215-280- 1, 1317-80-2/215-282-2 sep 27, 2022. Disponible en: https://health.ec.europa.eu/system/files/2022-09/sccs2022_q_007.pdf</w:t>
      </w:r>
    </w:p>
    <w:p w14:paraId="356F2BA6" w14:textId="77777777" w:rsidR="007047EA" w:rsidRDefault="00E63B9E" w:rsidP="00CB2FCF">
      <w:pPr>
        <w:pStyle w:val="SubheadIntro"/>
      </w:pPr>
      <w:r w:rsidRPr="00786A7C">
        <w:fldChar w:fldCharType="end"/>
      </w:r>
    </w:p>
    <w:p w14:paraId="04EA5B65" w14:textId="77777777" w:rsidR="00F95093" w:rsidRPr="008C174C" w:rsidRDefault="008C174C" w:rsidP="00CB2FCF">
      <w:pPr>
        <w:pStyle w:val="SubheadIntro"/>
      </w:pPr>
      <w:r>
        <w:rPr>
          <w:b/>
          <w:noProof/>
          <w:color w:val="002060"/>
          <w:sz w:val="22"/>
        </w:rPr>
        <w:drawing>
          <wp:anchor distT="0" distB="0" distL="114300" distR="114300" simplePos="0" relativeHeight="251660288" behindDoc="1" locked="0" layoutInCell="1" allowOverlap="1" wp14:anchorId="48D933E5" wp14:editId="4FA8B866">
            <wp:simplePos x="0" y="0"/>
            <wp:positionH relativeFrom="margin">
              <wp:posOffset>5739977</wp:posOffset>
            </wp:positionH>
            <wp:positionV relativeFrom="margin">
              <wp:posOffset>10574866</wp:posOffset>
            </wp:positionV>
            <wp:extent cx="1112520" cy="1112520"/>
            <wp:effectExtent l="0" t="0" r="5080"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rame.png"/>
                    <pic:cNvPicPr/>
                  </pic:nvPicPr>
                  <pic:blipFill>
                    <a:blip r:embed="rId14">
                      <a:extLst>
                        <a:ext uri="{28A0092B-C50C-407E-A947-70E740481C1C}">
                          <a14:useLocalDpi xmlns:a14="http://schemas.microsoft.com/office/drawing/2010/main" val="0"/>
                        </a:ext>
                      </a:extLst>
                    </a:blip>
                    <a:stretch>
                      <a:fillRect/>
                    </a:stretch>
                  </pic:blipFill>
                  <pic:spPr>
                    <a:xfrm>
                      <a:off x="0" y="0"/>
                      <a:ext cx="1112520" cy="1112520"/>
                    </a:xfrm>
                    <a:prstGeom prst="rect">
                      <a:avLst/>
                    </a:prstGeom>
                  </pic:spPr>
                </pic:pic>
              </a:graphicData>
            </a:graphic>
            <wp14:sizeRelH relativeFrom="margin">
              <wp14:pctWidth>0</wp14:pctWidth>
            </wp14:sizeRelH>
            <wp14:sizeRelV relativeFrom="margin">
              <wp14:pctHeight>0</wp14:pctHeight>
            </wp14:sizeRelV>
          </wp:anchor>
        </w:drawing>
      </w:r>
      <w:r w:rsidRPr="00BC396C">
        <w:t xml:space="preserve">Para </w:t>
      </w:r>
      <w:r>
        <w:t xml:space="preserve">revisar </w:t>
      </w:r>
      <w:r w:rsidRPr="00BC396C">
        <w:t xml:space="preserve">el listado </w:t>
      </w:r>
      <w:r>
        <w:t xml:space="preserve">completo </w:t>
      </w:r>
      <w:r w:rsidRPr="00BC396C">
        <w:t>con el nombre de los productos</w:t>
      </w:r>
      <w:r>
        <w:t>, el material que contienen, la empresa que los fabrica</w:t>
      </w:r>
      <w:r w:rsidRPr="00BC396C">
        <w:t xml:space="preserve"> </w:t>
      </w:r>
      <w:r>
        <w:t xml:space="preserve">y los puntos de venta </w:t>
      </w:r>
      <w:r w:rsidRPr="00BC396C">
        <w:t xml:space="preserve">consulte: </w:t>
      </w:r>
    </w:p>
    <w:sectPr w:rsidR="00F95093" w:rsidRPr="008C174C" w:rsidSect="00640EF5">
      <w:type w:val="continuous"/>
      <w:pgSz w:w="12240" w:h="20160" w:code="5"/>
      <w:pgMar w:top="720" w:right="720" w:bottom="720" w:left="720" w:header="709" w:footer="709" w:gutter="0"/>
      <w:cols w:num="2" w:space="554"/>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6949" w16cex:dateUtc="2023-04-10T13:54:00Z"/>
  <w16cex:commentExtensible w16cex:durableId="27DE69EF" w16cex:dateUtc="2023-04-10T1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B90DB" w14:textId="77777777" w:rsidR="003E317E" w:rsidRDefault="003E317E" w:rsidP="00F631D0">
      <w:r>
        <w:separator/>
      </w:r>
    </w:p>
  </w:endnote>
  <w:endnote w:type="continuationSeparator" w:id="0">
    <w:p w14:paraId="14AF9ABB" w14:textId="77777777" w:rsidR="003E317E" w:rsidRDefault="003E317E" w:rsidP="00F6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Uni Sans Book">
    <w:altName w:val="Calibri"/>
    <w:panose1 w:val="020B0604020202020204"/>
    <w:charset w:val="00"/>
    <w:family w:val="auto"/>
    <w:pitch w:val="variable"/>
    <w:sig w:usb0="A00002EF" w:usb1="4000204A" w:usb2="00000000" w:usb3="00000000" w:csb0="00000097" w:csb1="00000000"/>
  </w:font>
  <w:font w:name="Open Sans">
    <w:altName w:val="Calibr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32141003"/>
      <w:docPartObj>
        <w:docPartGallery w:val="Page Numbers (Bottom of Page)"/>
        <w:docPartUnique/>
      </w:docPartObj>
    </w:sdtPr>
    <w:sdtEndPr>
      <w:rPr>
        <w:rStyle w:val="Nmerodepgina"/>
      </w:rPr>
    </w:sdtEndPr>
    <w:sdtContent>
      <w:p w14:paraId="1984E6FF" w14:textId="77777777" w:rsidR="00B91CC5" w:rsidRDefault="00B91CC5" w:rsidP="00B91CC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9E75A4" w14:textId="77777777" w:rsidR="00B91CC5" w:rsidRDefault="00B91CC5" w:rsidP="00F631D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04363662"/>
      <w:docPartObj>
        <w:docPartGallery w:val="Page Numbers (Bottom of Page)"/>
        <w:docPartUnique/>
      </w:docPartObj>
    </w:sdtPr>
    <w:sdtEndPr>
      <w:rPr>
        <w:rStyle w:val="Nmerodepgina"/>
      </w:rPr>
    </w:sdtEndPr>
    <w:sdtContent>
      <w:p w14:paraId="327D9E41" w14:textId="77777777" w:rsidR="00B91CC5" w:rsidRDefault="00B91CC5" w:rsidP="00B91CC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82CE57A" w14:textId="77777777" w:rsidR="00B91CC5" w:rsidRDefault="00B91CC5" w:rsidP="00F631D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FBAEB" w14:textId="77777777" w:rsidR="003E317E" w:rsidRDefault="003E317E" w:rsidP="00F631D0">
      <w:r>
        <w:separator/>
      </w:r>
    </w:p>
  </w:footnote>
  <w:footnote w:type="continuationSeparator" w:id="0">
    <w:p w14:paraId="7566A102" w14:textId="77777777" w:rsidR="003E317E" w:rsidRDefault="003E317E" w:rsidP="00F631D0">
      <w:r>
        <w:continuationSeparator/>
      </w:r>
    </w:p>
  </w:footnote>
  <w:footnote w:id="1">
    <w:p w14:paraId="2C488DFB" w14:textId="77777777" w:rsidR="001357AD" w:rsidRPr="00473211" w:rsidRDefault="001357AD" w:rsidP="00473211">
      <w:pPr>
        <w:pStyle w:val="SubheadIntro"/>
        <w:ind w:left="0" w:firstLine="0"/>
        <w:rPr>
          <w:sz w:val="18"/>
          <w:szCs w:val="18"/>
        </w:rPr>
      </w:pPr>
      <w:r w:rsidRPr="00473211">
        <w:rPr>
          <w:rStyle w:val="Refdenotaalpie"/>
          <w:sz w:val="18"/>
          <w:szCs w:val="18"/>
        </w:rPr>
        <w:footnoteRef/>
      </w:r>
      <w:r w:rsidRPr="00473211">
        <w:rPr>
          <w:sz w:val="18"/>
          <w:szCs w:val="18"/>
        </w:rPr>
        <w:t xml:space="preserve"> El CFS interpuso, en agosto de 2022, una demanda contra la empresa</w:t>
      </w:r>
      <w:r w:rsidR="003720F0" w:rsidRPr="00473211">
        <w:rPr>
          <w:sz w:val="18"/>
          <w:szCs w:val="18"/>
        </w:rPr>
        <w:t xml:space="preserve"> </w:t>
      </w:r>
      <w:r w:rsidRPr="00473211">
        <w:rPr>
          <w:sz w:val="18"/>
          <w:szCs w:val="18"/>
        </w:rPr>
        <w:t xml:space="preserve">Mars, que se comprometió a retirar del TiO2 de sus caramelos en 2021, tras un plazo de 5 años. Sin embargo, el material no se sustituyó ni se retiró de sus productos por lo que, además de la acción legal, se envió una petición a la </w:t>
      </w:r>
      <w:r w:rsidR="007D3042">
        <w:rPr>
          <w:sz w:val="18"/>
          <w:szCs w:val="18"/>
        </w:rPr>
        <w:t>Food and Drug Administration (</w:t>
      </w:r>
      <w:r w:rsidRPr="00473211">
        <w:rPr>
          <w:sz w:val="18"/>
          <w:szCs w:val="18"/>
        </w:rPr>
        <w:t>FDA</w:t>
      </w:r>
      <w:r w:rsidR="007D3042">
        <w:rPr>
          <w:sz w:val="18"/>
          <w:szCs w:val="18"/>
        </w:rPr>
        <w:t>)</w:t>
      </w:r>
      <w:r w:rsidRPr="00473211">
        <w:rPr>
          <w:sz w:val="18"/>
          <w:szCs w:val="18"/>
        </w:rPr>
        <w:t xml:space="preserve"> para prohibir cualquier alimento que contenga TiO2</w:t>
      </w:r>
      <w:r w:rsidR="005E6577" w:rsidRPr="00473211">
        <w:rPr>
          <w:sz w:val="18"/>
          <w:szCs w:val="18"/>
        </w:rPr>
        <w:t xml:space="preserve"> en los Estados Unidos</w:t>
      </w:r>
      <w:r w:rsidRPr="00473211">
        <w:rPr>
          <w:sz w:val="18"/>
          <w:szCs w:val="18"/>
        </w:rPr>
        <w:t xml:space="preserve"> </w:t>
      </w:r>
      <w:r w:rsidRPr="00473211">
        <w:rPr>
          <w:sz w:val="18"/>
          <w:szCs w:val="18"/>
        </w:rPr>
        <w:fldChar w:fldCharType="begin"/>
      </w:r>
      <w:r w:rsidR="00A43027" w:rsidRPr="00473211">
        <w:rPr>
          <w:sz w:val="18"/>
          <w:szCs w:val="18"/>
        </w:rPr>
        <w:instrText xml:space="preserve"> ADDIN ZOTERO_ITEM CSL_CITATION {"citationID":"JMQBjzGS","properties":{"formattedCitation":"(15)","plainCitation":"(15)","noteIndex":1},"citationItems":[{"id":678,"uris":["http://zotero.org/users/10967363/items/JACVXYPP"],"itemData":{"id":678,"type":"webpage","abstract":"This is tragic for the millions of kids in the US who enjoy Mars products, and for Mars workers.","container-title":"Center for Food Safety","language":"en","title":"Mars Candy Violates its Pledge to Remove Titanium Dioxide from Skittles","URL":"https://www.centerforfoodsafety.org/press-releases/6692/mars-candy-violates-its-pledge-to-remove-titanium-dioxide-from-skittles","author":[{"literal":"Center For Food Safety"}],"accessed":{"date-parts":[["2023",2,15]]},"issued":{"date-parts":[["2022",8,8]]}}}],"schema":"https://github.com/citation-style-language/schema/raw/master/csl-citation.json"} </w:instrText>
      </w:r>
      <w:r w:rsidRPr="00473211">
        <w:rPr>
          <w:sz w:val="18"/>
          <w:szCs w:val="18"/>
        </w:rPr>
        <w:fldChar w:fldCharType="separate"/>
      </w:r>
      <w:r w:rsidR="00A43027" w:rsidRPr="00473211">
        <w:rPr>
          <w:noProof/>
          <w:sz w:val="18"/>
          <w:szCs w:val="18"/>
        </w:rPr>
        <w:t>(15)</w:t>
      </w:r>
      <w:r w:rsidRPr="00473211">
        <w:rPr>
          <w:sz w:val="18"/>
          <w:szCs w:val="18"/>
        </w:rPr>
        <w:fldChar w:fldCharType="end"/>
      </w:r>
      <w:r w:rsidRPr="00473211">
        <w:rPr>
          <w:sz w:val="18"/>
          <w:szCs w:val="18"/>
        </w:rPr>
        <w:t>.</w:t>
      </w:r>
    </w:p>
  </w:footnote>
  <w:footnote w:id="2">
    <w:p w14:paraId="767BB052" w14:textId="77777777" w:rsidR="00B91CC5" w:rsidRPr="002D6672" w:rsidRDefault="00B91CC5" w:rsidP="00F865D2">
      <w:pPr>
        <w:pStyle w:val="Ttulo2"/>
        <w:jc w:val="both"/>
        <w:rPr>
          <w:rFonts w:ascii="Uni Sans Book" w:eastAsia="Times New Roman" w:hAnsi="Uni Sans Book" w:cs="Times New Roman"/>
          <w:color w:val="0070C0"/>
          <w:sz w:val="18"/>
          <w:szCs w:val="24"/>
        </w:rPr>
      </w:pPr>
      <w:r w:rsidRPr="00853163">
        <w:rPr>
          <w:rFonts w:ascii="Uni Sans Book" w:eastAsia="Times New Roman" w:hAnsi="Uni Sans Book" w:cs="Times New Roman"/>
          <w:color w:val="0070C0"/>
          <w:sz w:val="18"/>
          <w:szCs w:val="24"/>
          <w:vertAlign w:val="superscript"/>
        </w:rPr>
        <w:footnoteRef/>
      </w:r>
      <w:r w:rsidRPr="002D6672">
        <w:rPr>
          <w:rFonts w:ascii="Uni Sans Book" w:eastAsia="Times New Roman" w:hAnsi="Uni Sans Book" w:cs="Times New Roman"/>
          <w:color w:val="0070C0"/>
          <w:sz w:val="18"/>
          <w:szCs w:val="24"/>
        </w:rPr>
        <w:t xml:space="preserve"> Con ello, el dióxido de titanio en polvo con un contenido del 1 % o más en partículas de diámetro aerodinámico ≤ 10 μm no debe</w:t>
      </w:r>
      <w:r>
        <w:rPr>
          <w:rFonts w:ascii="Uni Sans Book" w:eastAsia="Times New Roman" w:hAnsi="Uni Sans Book" w:cs="Times New Roman"/>
          <w:color w:val="0070C0"/>
          <w:sz w:val="18"/>
          <w:szCs w:val="24"/>
        </w:rPr>
        <w:t xml:space="preserve"> </w:t>
      </w:r>
      <w:r w:rsidRPr="002D6672">
        <w:rPr>
          <w:rFonts w:ascii="Uni Sans Book" w:eastAsia="Times New Roman" w:hAnsi="Uni Sans Book" w:cs="Times New Roman"/>
          <w:color w:val="0070C0"/>
          <w:sz w:val="18"/>
          <w:szCs w:val="24"/>
        </w:rPr>
        <w:t>autorizarse para ser utilizado en aplicaciones que puedan dar lugar a la exposición por inhalación del usuario final</w:t>
      </w:r>
      <w:r>
        <w:rPr>
          <w:rFonts w:ascii="Uni Sans Book" w:eastAsia="Times New Roman" w:hAnsi="Uni Sans Book" w:cs="Times New Roman"/>
          <w:color w:val="0070C0"/>
          <w:sz w:val="18"/>
          <w:szCs w:val="24"/>
        </w:rPr>
        <w:t xml:space="preserve"> </w:t>
      </w:r>
      <w:r w:rsidRPr="002D6672">
        <w:rPr>
          <w:rFonts w:ascii="Uni Sans Book" w:eastAsia="Times New Roman" w:hAnsi="Uni Sans Book" w:cs="Times New Roman"/>
          <w:color w:val="0070C0"/>
          <w:sz w:val="18"/>
          <w:szCs w:val="24"/>
          <w:lang w:val="es-ES"/>
        </w:rPr>
        <w:fldChar w:fldCharType="begin"/>
      </w:r>
      <w:r w:rsidR="00A43027">
        <w:rPr>
          <w:rFonts w:ascii="Uni Sans Book" w:eastAsia="Times New Roman" w:hAnsi="Uni Sans Book" w:cs="Times New Roman"/>
          <w:color w:val="0070C0"/>
          <w:sz w:val="18"/>
          <w:szCs w:val="24"/>
        </w:rPr>
        <w:instrText xml:space="preserve"> ADDIN ZOTERO_ITEM CSL_CITATION {"citationID":"rPWu11UA","properties":{"formattedCitation":"(17)","plainCitation":"(17)","noteIndex":2},"citationItems":[{"id":800,"uris":["http://zotero.org/users/10967363/items/WX4WYEQF"],"itemData":{"id":800,"type":"legislation","container-title":"2021/850","page":"L 188/44 - L 188/51","title":"Reglamento (UE) 2021/850 de la Comisión de 26 de mayo de 2021 por el que se modifica y corrige el anexo II y se modifican los anexos III, IV y VI del Reglamento (CE) n.o 1223/2009 del Parlamento Europeo y del Consejo, sobre los productos cosméticos","URL":"https://eur-lex.europa.eu/legal-content/ES/TXT/?uri=CELEX:32021R0850","volume":"32021R0850","author":[{"literal":"Diario Oficial de la Unión Europea"}],"accessed":{"date-parts":[["2023",2,15]]},"issued":{"date-parts":[["2021",5,26]]}}}],"schema":"https://github.com/citation-style-language/schema/raw/master/csl-citation.json"} </w:instrText>
      </w:r>
      <w:r w:rsidRPr="002D6672">
        <w:rPr>
          <w:rFonts w:ascii="Uni Sans Book" w:eastAsia="Times New Roman" w:hAnsi="Uni Sans Book" w:cs="Times New Roman"/>
          <w:color w:val="0070C0"/>
          <w:sz w:val="18"/>
          <w:szCs w:val="24"/>
          <w:lang w:val="es-ES"/>
        </w:rPr>
        <w:fldChar w:fldCharType="separate"/>
      </w:r>
      <w:r w:rsidR="00A43027">
        <w:rPr>
          <w:rFonts w:ascii="Uni Sans Book" w:eastAsia="Times New Roman" w:hAnsi="Uni Sans Book" w:cs="Times New Roman"/>
          <w:color w:val="0070C0"/>
          <w:sz w:val="18"/>
          <w:szCs w:val="24"/>
        </w:rPr>
        <w:t>(17)</w:t>
      </w:r>
      <w:r w:rsidRPr="002D6672">
        <w:rPr>
          <w:rFonts w:ascii="Uni Sans Book" w:eastAsia="Times New Roman" w:hAnsi="Uni Sans Book" w:cs="Times New Roman"/>
          <w:color w:val="0070C0"/>
          <w:sz w:val="18"/>
          <w:szCs w:val="24"/>
        </w:rPr>
        <w:fldChar w:fldCharType="end"/>
      </w:r>
      <w:r>
        <w:rPr>
          <w:rFonts w:ascii="Uni Sans Book" w:eastAsia="Times New Roman" w:hAnsi="Uni Sans Book" w:cs="Times New Roman"/>
          <w:color w:val="0070C0"/>
          <w:sz w:val="18"/>
          <w:szCs w:val="24"/>
        </w:rPr>
        <w:t xml:space="preserve">. </w:t>
      </w:r>
    </w:p>
  </w:footnote>
  <w:footnote w:id="3">
    <w:p w14:paraId="1F7E39B9" w14:textId="79327361" w:rsidR="0016224E" w:rsidRPr="0016224E" w:rsidRDefault="0016224E" w:rsidP="0016224E">
      <w:pPr>
        <w:pStyle w:val="Ttulo2"/>
        <w:jc w:val="both"/>
        <w:rPr>
          <w:rFonts w:ascii="Uni Sans Book" w:eastAsia="Times New Roman" w:hAnsi="Uni Sans Book" w:cs="Times New Roman"/>
          <w:color w:val="0070C0"/>
          <w:sz w:val="18"/>
          <w:szCs w:val="24"/>
        </w:rPr>
      </w:pPr>
      <w:r w:rsidRPr="0016224E">
        <w:rPr>
          <w:rFonts w:ascii="Uni Sans Book" w:eastAsia="Times New Roman" w:hAnsi="Uni Sans Book" w:cs="Times New Roman"/>
          <w:color w:val="0070C0"/>
          <w:sz w:val="18"/>
          <w:szCs w:val="24"/>
          <w:vertAlign w:val="superscript"/>
        </w:rPr>
        <w:footnoteRef/>
      </w:r>
      <w:r w:rsidRPr="0016224E">
        <w:rPr>
          <w:rFonts w:ascii="Uni Sans Book" w:eastAsia="Times New Roman" w:hAnsi="Uni Sans Book" w:cs="Times New Roman"/>
          <w:color w:val="0070C0"/>
          <w:sz w:val="18"/>
          <w:szCs w:val="24"/>
          <w:vertAlign w:val="subscript"/>
        </w:rPr>
        <w:t xml:space="preserve"> </w:t>
      </w:r>
      <w:r w:rsidRPr="0016224E">
        <w:rPr>
          <w:rFonts w:ascii="Uni Sans Book" w:eastAsia="Times New Roman" w:hAnsi="Uni Sans Book" w:cs="Times New Roman"/>
          <w:color w:val="0070C0"/>
          <w:sz w:val="18"/>
          <w:szCs w:val="24"/>
        </w:rPr>
        <w:t>El Tribunal de Justicia de la UE anuló el reglamento que clasifica al TiO2 como sustancia carcin</w:t>
      </w:r>
      <w:r>
        <w:rPr>
          <w:rFonts w:ascii="Uni Sans Book" w:eastAsia="Times New Roman" w:hAnsi="Uni Sans Book" w:cs="Times New Roman"/>
          <w:color w:val="0070C0"/>
          <w:sz w:val="18"/>
          <w:szCs w:val="24"/>
        </w:rPr>
        <w:t>ó</w:t>
      </w:r>
      <w:r w:rsidRPr="0016224E">
        <w:rPr>
          <w:rFonts w:ascii="Uni Sans Book" w:eastAsia="Times New Roman" w:hAnsi="Uni Sans Book" w:cs="Times New Roman"/>
          <w:color w:val="0070C0"/>
          <w:sz w:val="18"/>
          <w:szCs w:val="24"/>
        </w:rPr>
        <w:t>gena</w:t>
      </w:r>
      <w:r>
        <w:rPr>
          <w:rFonts w:ascii="Uni Sans Book" w:eastAsia="Times New Roman" w:hAnsi="Uni Sans Book" w:cs="Times New Roman"/>
          <w:color w:val="0070C0"/>
          <w:sz w:val="18"/>
          <w:szCs w:val="24"/>
        </w:rPr>
        <w:t xml:space="preserve"> por inhalación</w:t>
      </w:r>
      <w:r w:rsidRPr="0016224E">
        <w:rPr>
          <w:rFonts w:ascii="Uni Sans Book" w:eastAsia="Times New Roman" w:hAnsi="Uni Sans Book" w:cs="Times New Roman"/>
          <w:color w:val="0070C0"/>
          <w:sz w:val="18"/>
          <w:szCs w:val="24"/>
        </w:rPr>
        <w:t xml:space="preserve"> el 23 de noviembre de 2022</w:t>
      </w:r>
      <w:r>
        <w:rPr>
          <w:rFonts w:ascii="Uni Sans Book" w:eastAsia="Times New Roman" w:hAnsi="Uni Sans Book" w:cs="Times New Roman"/>
          <w:color w:val="0070C0"/>
          <w:sz w:val="18"/>
          <w:szCs w:val="24"/>
        </w:rPr>
        <w:t xml:space="preserve"> tras un “</w:t>
      </w:r>
      <w:r w:rsidRPr="0016224E">
        <w:rPr>
          <w:rFonts w:ascii="Uni Sans Book" w:eastAsia="Times New Roman" w:hAnsi="Uni Sans Book" w:cs="Times New Roman"/>
          <w:color w:val="0070C0"/>
          <w:sz w:val="18"/>
          <w:szCs w:val="24"/>
        </w:rPr>
        <w:t xml:space="preserve">error en </w:t>
      </w:r>
      <w:r>
        <w:rPr>
          <w:rFonts w:ascii="Uni Sans Book" w:eastAsia="Times New Roman" w:hAnsi="Uni Sans Book" w:cs="Times New Roman"/>
          <w:color w:val="0070C0"/>
          <w:sz w:val="18"/>
          <w:szCs w:val="24"/>
        </w:rPr>
        <w:t>la</w:t>
      </w:r>
      <w:r w:rsidRPr="0016224E">
        <w:rPr>
          <w:rFonts w:ascii="Uni Sans Book" w:eastAsia="Times New Roman" w:hAnsi="Uni Sans Book" w:cs="Times New Roman"/>
          <w:color w:val="0070C0"/>
          <w:sz w:val="18"/>
          <w:szCs w:val="24"/>
        </w:rPr>
        <w:t xml:space="preserve"> evaluación de la fiabilidad y aceptabilidad del estudio</w:t>
      </w:r>
      <w:r>
        <w:rPr>
          <w:rFonts w:ascii="Uni Sans Book" w:eastAsia="Times New Roman" w:hAnsi="Uni Sans Book" w:cs="Times New Roman"/>
          <w:color w:val="0070C0"/>
          <w:sz w:val="18"/>
          <w:szCs w:val="24"/>
        </w:rPr>
        <w:t xml:space="preserve">”. Sin embargo, sigue prohibido como aditivo alimenticio. </w:t>
      </w:r>
    </w:p>
  </w:footnote>
  <w:footnote w:id="4">
    <w:p w14:paraId="02282757" w14:textId="77777777" w:rsidR="00B91CC5" w:rsidRPr="00CD387B" w:rsidRDefault="00B91CC5" w:rsidP="00CD387B">
      <w:pPr>
        <w:pStyle w:val="Ttulo2"/>
        <w:jc w:val="both"/>
        <w:rPr>
          <w:rFonts w:ascii="Uni Sans Book" w:eastAsia="Times New Roman" w:hAnsi="Uni Sans Book" w:cs="Times New Roman"/>
          <w:color w:val="0070C0"/>
          <w:sz w:val="18"/>
          <w:szCs w:val="24"/>
        </w:rPr>
      </w:pPr>
      <w:r w:rsidRPr="00853163">
        <w:rPr>
          <w:rFonts w:ascii="Uni Sans Book" w:eastAsia="Times New Roman" w:hAnsi="Uni Sans Book" w:cs="Times New Roman"/>
          <w:color w:val="0070C0"/>
          <w:sz w:val="18"/>
          <w:szCs w:val="24"/>
          <w:vertAlign w:val="superscript"/>
        </w:rPr>
        <w:footnoteRef/>
      </w:r>
      <w:r w:rsidRPr="00CD387B">
        <w:rPr>
          <w:rFonts w:ascii="Uni Sans Book" w:eastAsia="Times New Roman" w:hAnsi="Uni Sans Book" w:cs="Times New Roman"/>
          <w:color w:val="0070C0"/>
          <w:sz w:val="18"/>
          <w:szCs w:val="24"/>
        </w:rPr>
        <w:t xml:space="preserve"> Se detectaron 9 productos con un material distinto cada uno: nanopartículas de magnesio; nanopartículas de potasio; nanopartículas de zinc y molibdeno, nanopartículas de manganeso; sílica (nano); óxido de zinc (nano); nanoencapsulado de óxido de vitamina K; tetrametilbutilfenol [nano], silica silylate [nano].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5997"/>
    <w:multiLevelType w:val="hybridMultilevel"/>
    <w:tmpl w:val="3000B83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20947479"/>
    <w:multiLevelType w:val="hybridMultilevel"/>
    <w:tmpl w:val="4DFE59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753203D"/>
    <w:multiLevelType w:val="multilevel"/>
    <w:tmpl w:val="0F685A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A13F6D"/>
    <w:multiLevelType w:val="multilevel"/>
    <w:tmpl w:val="E780DD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F0441"/>
    <w:multiLevelType w:val="multilevel"/>
    <w:tmpl w:val="B2CCA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77"/>
    <w:rsid w:val="00006286"/>
    <w:rsid w:val="00007F3A"/>
    <w:rsid w:val="00013F66"/>
    <w:rsid w:val="00023F69"/>
    <w:rsid w:val="00024495"/>
    <w:rsid w:val="00025BB0"/>
    <w:rsid w:val="00025D5B"/>
    <w:rsid w:val="00031293"/>
    <w:rsid w:val="00034973"/>
    <w:rsid w:val="00035C77"/>
    <w:rsid w:val="00035CA4"/>
    <w:rsid w:val="000376BE"/>
    <w:rsid w:val="0003791A"/>
    <w:rsid w:val="000446B3"/>
    <w:rsid w:val="00051437"/>
    <w:rsid w:val="00053998"/>
    <w:rsid w:val="00053AC6"/>
    <w:rsid w:val="00054276"/>
    <w:rsid w:val="000601B5"/>
    <w:rsid w:val="00060DA3"/>
    <w:rsid w:val="00065443"/>
    <w:rsid w:val="00065837"/>
    <w:rsid w:val="00065EF9"/>
    <w:rsid w:val="0007039B"/>
    <w:rsid w:val="000737B7"/>
    <w:rsid w:val="000743E1"/>
    <w:rsid w:val="00091AEA"/>
    <w:rsid w:val="00091BE4"/>
    <w:rsid w:val="000926D1"/>
    <w:rsid w:val="000929CF"/>
    <w:rsid w:val="00097AA0"/>
    <w:rsid w:val="000A0640"/>
    <w:rsid w:val="000A0FF3"/>
    <w:rsid w:val="000B05EB"/>
    <w:rsid w:val="000B1327"/>
    <w:rsid w:val="000B1CB6"/>
    <w:rsid w:val="000B284C"/>
    <w:rsid w:val="000B49C2"/>
    <w:rsid w:val="000B5240"/>
    <w:rsid w:val="000B582C"/>
    <w:rsid w:val="000C1403"/>
    <w:rsid w:val="000C1BFE"/>
    <w:rsid w:val="000C3366"/>
    <w:rsid w:val="000C3485"/>
    <w:rsid w:val="000C4174"/>
    <w:rsid w:val="000D0DF7"/>
    <w:rsid w:val="000D15E5"/>
    <w:rsid w:val="000E2259"/>
    <w:rsid w:val="000E379B"/>
    <w:rsid w:val="000E679A"/>
    <w:rsid w:val="000F0189"/>
    <w:rsid w:val="000F1E36"/>
    <w:rsid w:val="000F4AEA"/>
    <w:rsid w:val="000F4CC0"/>
    <w:rsid w:val="000F55B9"/>
    <w:rsid w:val="000F708E"/>
    <w:rsid w:val="00100B33"/>
    <w:rsid w:val="00101578"/>
    <w:rsid w:val="00101CC6"/>
    <w:rsid w:val="001041C5"/>
    <w:rsid w:val="00110D90"/>
    <w:rsid w:val="001123FE"/>
    <w:rsid w:val="00112563"/>
    <w:rsid w:val="00114257"/>
    <w:rsid w:val="00116D94"/>
    <w:rsid w:val="00122457"/>
    <w:rsid w:val="001246B2"/>
    <w:rsid w:val="0012684F"/>
    <w:rsid w:val="0012748D"/>
    <w:rsid w:val="00133CE4"/>
    <w:rsid w:val="00134443"/>
    <w:rsid w:val="001357AD"/>
    <w:rsid w:val="00140E3A"/>
    <w:rsid w:val="00141119"/>
    <w:rsid w:val="00144F13"/>
    <w:rsid w:val="00144FE5"/>
    <w:rsid w:val="00146831"/>
    <w:rsid w:val="001512C7"/>
    <w:rsid w:val="00154C31"/>
    <w:rsid w:val="00155183"/>
    <w:rsid w:val="001551A3"/>
    <w:rsid w:val="00156B2C"/>
    <w:rsid w:val="0016224E"/>
    <w:rsid w:val="0016247D"/>
    <w:rsid w:val="00162673"/>
    <w:rsid w:val="0017232E"/>
    <w:rsid w:val="00181F91"/>
    <w:rsid w:val="00184615"/>
    <w:rsid w:val="00192343"/>
    <w:rsid w:val="001941A7"/>
    <w:rsid w:val="00194BA7"/>
    <w:rsid w:val="001A125E"/>
    <w:rsid w:val="001A1680"/>
    <w:rsid w:val="001A3A10"/>
    <w:rsid w:val="001B02E6"/>
    <w:rsid w:val="001B1929"/>
    <w:rsid w:val="001B59D9"/>
    <w:rsid w:val="001B7879"/>
    <w:rsid w:val="001B78E1"/>
    <w:rsid w:val="001C19E1"/>
    <w:rsid w:val="001C1E55"/>
    <w:rsid w:val="001E384C"/>
    <w:rsid w:val="001E43C8"/>
    <w:rsid w:val="001E4B37"/>
    <w:rsid w:val="001E6361"/>
    <w:rsid w:val="001F7EF6"/>
    <w:rsid w:val="00205F8C"/>
    <w:rsid w:val="00210B77"/>
    <w:rsid w:val="00215D8D"/>
    <w:rsid w:val="00217FE0"/>
    <w:rsid w:val="00220A68"/>
    <w:rsid w:val="002212B5"/>
    <w:rsid w:val="00223777"/>
    <w:rsid w:val="00230B9C"/>
    <w:rsid w:val="0023187B"/>
    <w:rsid w:val="00231D97"/>
    <w:rsid w:val="00232DC4"/>
    <w:rsid w:val="0023410A"/>
    <w:rsid w:val="00234795"/>
    <w:rsid w:val="00236315"/>
    <w:rsid w:val="00240249"/>
    <w:rsid w:val="00245F34"/>
    <w:rsid w:val="0024708E"/>
    <w:rsid w:val="002509FB"/>
    <w:rsid w:val="0025103A"/>
    <w:rsid w:val="00260EFD"/>
    <w:rsid w:val="002633DA"/>
    <w:rsid w:val="00263466"/>
    <w:rsid w:val="00265C1B"/>
    <w:rsid w:val="00266F66"/>
    <w:rsid w:val="002703B2"/>
    <w:rsid w:val="00271654"/>
    <w:rsid w:val="00281C4A"/>
    <w:rsid w:val="00287CF6"/>
    <w:rsid w:val="00290287"/>
    <w:rsid w:val="0029339E"/>
    <w:rsid w:val="0029524E"/>
    <w:rsid w:val="002A050A"/>
    <w:rsid w:val="002A090A"/>
    <w:rsid w:val="002A4AAD"/>
    <w:rsid w:val="002B0B66"/>
    <w:rsid w:val="002B226E"/>
    <w:rsid w:val="002B2CE9"/>
    <w:rsid w:val="002B5541"/>
    <w:rsid w:val="002B57DB"/>
    <w:rsid w:val="002B6216"/>
    <w:rsid w:val="002B629D"/>
    <w:rsid w:val="002C38FA"/>
    <w:rsid w:val="002C391F"/>
    <w:rsid w:val="002D01DC"/>
    <w:rsid w:val="002D1B5C"/>
    <w:rsid w:val="002D37AD"/>
    <w:rsid w:val="002D5354"/>
    <w:rsid w:val="002D569E"/>
    <w:rsid w:val="002D60F7"/>
    <w:rsid w:val="002D65E7"/>
    <w:rsid w:val="002D6672"/>
    <w:rsid w:val="002E032B"/>
    <w:rsid w:val="002E58F2"/>
    <w:rsid w:val="002E790C"/>
    <w:rsid w:val="002E7A1B"/>
    <w:rsid w:val="002F3850"/>
    <w:rsid w:val="00304C17"/>
    <w:rsid w:val="00310FD9"/>
    <w:rsid w:val="00317A01"/>
    <w:rsid w:val="00317A15"/>
    <w:rsid w:val="003218D0"/>
    <w:rsid w:val="00321BDD"/>
    <w:rsid w:val="00321D6B"/>
    <w:rsid w:val="00323062"/>
    <w:rsid w:val="00325211"/>
    <w:rsid w:val="003255BF"/>
    <w:rsid w:val="00325F2F"/>
    <w:rsid w:val="00326DB4"/>
    <w:rsid w:val="00330936"/>
    <w:rsid w:val="0034511E"/>
    <w:rsid w:val="003451D6"/>
    <w:rsid w:val="00350D86"/>
    <w:rsid w:val="0035158F"/>
    <w:rsid w:val="00365FAD"/>
    <w:rsid w:val="00366482"/>
    <w:rsid w:val="003709B2"/>
    <w:rsid w:val="003720F0"/>
    <w:rsid w:val="0037629D"/>
    <w:rsid w:val="003768D5"/>
    <w:rsid w:val="00384852"/>
    <w:rsid w:val="003951B7"/>
    <w:rsid w:val="003A44C0"/>
    <w:rsid w:val="003B2F70"/>
    <w:rsid w:val="003B4355"/>
    <w:rsid w:val="003C27E6"/>
    <w:rsid w:val="003C66F5"/>
    <w:rsid w:val="003D1295"/>
    <w:rsid w:val="003E317E"/>
    <w:rsid w:val="003E4E44"/>
    <w:rsid w:val="003E66AD"/>
    <w:rsid w:val="003F0CD9"/>
    <w:rsid w:val="003F2565"/>
    <w:rsid w:val="003F2D04"/>
    <w:rsid w:val="004006AB"/>
    <w:rsid w:val="00404990"/>
    <w:rsid w:val="004122BE"/>
    <w:rsid w:val="00414838"/>
    <w:rsid w:val="00417411"/>
    <w:rsid w:val="004224F5"/>
    <w:rsid w:val="004245FD"/>
    <w:rsid w:val="0043149F"/>
    <w:rsid w:val="00432BBC"/>
    <w:rsid w:val="00433B61"/>
    <w:rsid w:val="00435E84"/>
    <w:rsid w:val="0043752B"/>
    <w:rsid w:val="00441D1F"/>
    <w:rsid w:val="00446D4E"/>
    <w:rsid w:val="0044736F"/>
    <w:rsid w:val="004562F1"/>
    <w:rsid w:val="0046285C"/>
    <w:rsid w:val="004646D9"/>
    <w:rsid w:val="00464EEF"/>
    <w:rsid w:val="00465704"/>
    <w:rsid w:val="004659FD"/>
    <w:rsid w:val="0047179C"/>
    <w:rsid w:val="00473211"/>
    <w:rsid w:val="004748F4"/>
    <w:rsid w:val="00481C9C"/>
    <w:rsid w:val="00481D84"/>
    <w:rsid w:val="00483277"/>
    <w:rsid w:val="004930B9"/>
    <w:rsid w:val="004A00ED"/>
    <w:rsid w:val="004A3498"/>
    <w:rsid w:val="004A4E5F"/>
    <w:rsid w:val="004B52DB"/>
    <w:rsid w:val="004B7A69"/>
    <w:rsid w:val="004C000B"/>
    <w:rsid w:val="004C57EF"/>
    <w:rsid w:val="004D2EEF"/>
    <w:rsid w:val="004D682F"/>
    <w:rsid w:val="004D7CDB"/>
    <w:rsid w:val="004E3C4F"/>
    <w:rsid w:val="004E4002"/>
    <w:rsid w:val="004E5365"/>
    <w:rsid w:val="004E6427"/>
    <w:rsid w:val="004E7E75"/>
    <w:rsid w:val="004F3FD8"/>
    <w:rsid w:val="004F746E"/>
    <w:rsid w:val="004F74AC"/>
    <w:rsid w:val="005007B8"/>
    <w:rsid w:val="005043EA"/>
    <w:rsid w:val="00512813"/>
    <w:rsid w:val="005134AE"/>
    <w:rsid w:val="00513630"/>
    <w:rsid w:val="00516018"/>
    <w:rsid w:val="00540A9D"/>
    <w:rsid w:val="00540F4F"/>
    <w:rsid w:val="00542987"/>
    <w:rsid w:val="005458A5"/>
    <w:rsid w:val="0055217B"/>
    <w:rsid w:val="0055276D"/>
    <w:rsid w:val="00553B9F"/>
    <w:rsid w:val="0056187D"/>
    <w:rsid w:val="00562905"/>
    <w:rsid w:val="00565DF7"/>
    <w:rsid w:val="00567787"/>
    <w:rsid w:val="00570E22"/>
    <w:rsid w:val="00582D35"/>
    <w:rsid w:val="0059614C"/>
    <w:rsid w:val="005B1521"/>
    <w:rsid w:val="005B19EB"/>
    <w:rsid w:val="005B1C02"/>
    <w:rsid w:val="005B5477"/>
    <w:rsid w:val="005C0F44"/>
    <w:rsid w:val="005C4DDB"/>
    <w:rsid w:val="005D0715"/>
    <w:rsid w:val="005D1248"/>
    <w:rsid w:val="005E3408"/>
    <w:rsid w:val="005E5398"/>
    <w:rsid w:val="005E6577"/>
    <w:rsid w:val="005E69E4"/>
    <w:rsid w:val="005E7524"/>
    <w:rsid w:val="005F2475"/>
    <w:rsid w:val="005F35BF"/>
    <w:rsid w:val="005F5D35"/>
    <w:rsid w:val="005F5F43"/>
    <w:rsid w:val="005F77DA"/>
    <w:rsid w:val="0060040F"/>
    <w:rsid w:val="00605D61"/>
    <w:rsid w:val="006064CC"/>
    <w:rsid w:val="00606731"/>
    <w:rsid w:val="006069B2"/>
    <w:rsid w:val="00607890"/>
    <w:rsid w:val="006078C4"/>
    <w:rsid w:val="00607D9D"/>
    <w:rsid w:val="00613E36"/>
    <w:rsid w:val="006172C0"/>
    <w:rsid w:val="0062355E"/>
    <w:rsid w:val="00625875"/>
    <w:rsid w:val="00640EF5"/>
    <w:rsid w:val="00642DC3"/>
    <w:rsid w:val="006468ED"/>
    <w:rsid w:val="0065339D"/>
    <w:rsid w:val="006547BC"/>
    <w:rsid w:val="006654E2"/>
    <w:rsid w:val="00667088"/>
    <w:rsid w:val="0066708A"/>
    <w:rsid w:val="00670167"/>
    <w:rsid w:val="00670788"/>
    <w:rsid w:val="00672F91"/>
    <w:rsid w:val="00674E70"/>
    <w:rsid w:val="00680EF9"/>
    <w:rsid w:val="006820BC"/>
    <w:rsid w:val="0068610D"/>
    <w:rsid w:val="00692016"/>
    <w:rsid w:val="006958AD"/>
    <w:rsid w:val="00696491"/>
    <w:rsid w:val="00696E68"/>
    <w:rsid w:val="006A0604"/>
    <w:rsid w:val="006A7343"/>
    <w:rsid w:val="006A76D8"/>
    <w:rsid w:val="006B3C57"/>
    <w:rsid w:val="006B5CF9"/>
    <w:rsid w:val="006B6E9B"/>
    <w:rsid w:val="006C1561"/>
    <w:rsid w:val="006C522F"/>
    <w:rsid w:val="006C5D7D"/>
    <w:rsid w:val="006D196C"/>
    <w:rsid w:val="006D433E"/>
    <w:rsid w:val="006D7CEC"/>
    <w:rsid w:val="006E20E4"/>
    <w:rsid w:val="006F0231"/>
    <w:rsid w:val="006F1564"/>
    <w:rsid w:val="006F27A6"/>
    <w:rsid w:val="006F613B"/>
    <w:rsid w:val="006F693B"/>
    <w:rsid w:val="00702CA7"/>
    <w:rsid w:val="007047EA"/>
    <w:rsid w:val="0070499C"/>
    <w:rsid w:val="00706959"/>
    <w:rsid w:val="00710E0B"/>
    <w:rsid w:val="00713EB8"/>
    <w:rsid w:val="007157AC"/>
    <w:rsid w:val="00715AD4"/>
    <w:rsid w:val="007164CC"/>
    <w:rsid w:val="00722F1D"/>
    <w:rsid w:val="00723CD2"/>
    <w:rsid w:val="00730101"/>
    <w:rsid w:val="00735FC8"/>
    <w:rsid w:val="007362D9"/>
    <w:rsid w:val="00742EDF"/>
    <w:rsid w:val="00742F4F"/>
    <w:rsid w:val="007437B1"/>
    <w:rsid w:val="007444A4"/>
    <w:rsid w:val="00746005"/>
    <w:rsid w:val="007462F2"/>
    <w:rsid w:val="007473CC"/>
    <w:rsid w:val="00752404"/>
    <w:rsid w:val="00755B1E"/>
    <w:rsid w:val="00755EDC"/>
    <w:rsid w:val="00757822"/>
    <w:rsid w:val="00761FD8"/>
    <w:rsid w:val="00762216"/>
    <w:rsid w:val="00764243"/>
    <w:rsid w:val="007655D4"/>
    <w:rsid w:val="00765F5D"/>
    <w:rsid w:val="00766E2A"/>
    <w:rsid w:val="007742EA"/>
    <w:rsid w:val="00780DB2"/>
    <w:rsid w:val="00786A7C"/>
    <w:rsid w:val="00786C2F"/>
    <w:rsid w:val="007913D8"/>
    <w:rsid w:val="00795132"/>
    <w:rsid w:val="00795F8E"/>
    <w:rsid w:val="00797285"/>
    <w:rsid w:val="007C107D"/>
    <w:rsid w:val="007C2CD8"/>
    <w:rsid w:val="007C582B"/>
    <w:rsid w:val="007C6011"/>
    <w:rsid w:val="007D119D"/>
    <w:rsid w:val="007D3042"/>
    <w:rsid w:val="007D4F0E"/>
    <w:rsid w:val="007D4F51"/>
    <w:rsid w:val="007D631D"/>
    <w:rsid w:val="007E5191"/>
    <w:rsid w:val="007E6AED"/>
    <w:rsid w:val="007F27EC"/>
    <w:rsid w:val="007F5B84"/>
    <w:rsid w:val="007F706F"/>
    <w:rsid w:val="00801399"/>
    <w:rsid w:val="00802008"/>
    <w:rsid w:val="0080307D"/>
    <w:rsid w:val="0081319C"/>
    <w:rsid w:val="00814ACB"/>
    <w:rsid w:val="008170AB"/>
    <w:rsid w:val="00821024"/>
    <w:rsid w:val="00825CFF"/>
    <w:rsid w:val="008277E1"/>
    <w:rsid w:val="008307D4"/>
    <w:rsid w:val="0083465D"/>
    <w:rsid w:val="008405DB"/>
    <w:rsid w:val="00842FB5"/>
    <w:rsid w:val="00853163"/>
    <w:rsid w:val="0085411D"/>
    <w:rsid w:val="0085519E"/>
    <w:rsid w:val="00860F94"/>
    <w:rsid w:val="008618A4"/>
    <w:rsid w:val="0086663A"/>
    <w:rsid w:val="0087143C"/>
    <w:rsid w:val="0087499B"/>
    <w:rsid w:val="008952EA"/>
    <w:rsid w:val="008A636E"/>
    <w:rsid w:val="008A788D"/>
    <w:rsid w:val="008B2F91"/>
    <w:rsid w:val="008B5229"/>
    <w:rsid w:val="008B5363"/>
    <w:rsid w:val="008B5DA8"/>
    <w:rsid w:val="008C174C"/>
    <w:rsid w:val="008C5DD0"/>
    <w:rsid w:val="008D23EA"/>
    <w:rsid w:val="008D3186"/>
    <w:rsid w:val="008E10A6"/>
    <w:rsid w:val="008E254B"/>
    <w:rsid w:val="008E37F7"/>
    <w:rsid w:val="008E4D22"/>
    <w:rsid w:val="008F0276"/>
    <w:rsid w:val="008F7E16"/>
    <w:rsid w:val="0090479D"/>
    <w:rsid w:val="00905A4F"/>
    <w:rsid w:val="00907558"/>
    <w:rsid w:val="0091383A"/>
    <w:rsid w:val="00913A67"/>
    <w:rsid w:val="00916908"/>
    <w:rsid w:val="00917617"/>
    <w:rsid w:val="00917890"/>
    <w:rsid w:val="009234EF"/>
    <w:rsid w:val="00925F16"/>
    <w:rsid w:val="00927E79"/>
    <w:rsid w:val="00934075"/>
    <w:rsid w:val="009443EA"/>
    <w:rsid w:val="0094614C"/>
    <w:rsid w:val="00953115"/>
    <w:rsid w:val="009574BB"/>
    <w:rsid w:val="0096129C"/>
    <w:rsid w:val="009613C4"/>
    <w:rsid w:val="00963BCF"/>
    <w:rsid w:val="00964CFE"/>
    <w:rsid w:val="009667D6"/>
    <w:rsid w:val="00970CBA"/>
    <w:rsid w:val="00973730"/>
    <w:rsid w:val="009750A1"/>
    <w:rsid w:val="00980FE5"/>
    <w:rsid w:val="00981B94"/>
    <w:rsid w:val="00994B6C"/>
    <w:rsid w:val="00995A0B"/>
    <w:rsid w:val="009964C1"/>
    <w:rsid w:val="0099767B"/>
    <w:rsid w:val="00997A27"/>
    <w:rsid w:val="009A07C3"/>
    <w:rsid w:val="009A15B9"/>
    <w:rsid w:val="009A1A38"/>
    <w:rsid w:val="009A4F70"/>
    <w:rsid w:val="009A4FB5"/>
    <w:rsid w:val="009C142C"/>
    <w:rsid w:val="009C1F88"/>
    <w:rsid w:val="009C327B"/>
    <w:rsid w:val="009C4339"/>
    <w:rsid w:val="009C628B"/>
    <w:rsid w:val="009C6382"/>
    <w:rsid w:val="009C76E8"/>
    <w:rsid w:val="009C786E"/>
    <w:rsid w:val="009D39C1"/>
    <w:rsid w:val="009D44E7"/>
    <w:rsid w:val="009E2D6D"/>
    <w:rsid w:val="009E4146"/>
    <w:rsid w:val="009E4BF9"/>
    <w:rsid w:val="009E6ED7"/>
    <w:rsid w:val="009F4EB5"/>
    <w:rsid w:val="00A0124C"/>
    <w:rsid w:val="00A034F4"/>
    <w:rsid w:val="00A040A0"/>
    <w:rsid w:val="00A05551"/>
    <w:rsid w:val="00A146EE"/>
    <w:rsid w:val="00A15327"/>
    <w:rsid w:val="00A160F2"/>
    <w:rsid w:val="00A20399"/>
    <w:rsid w:val="00A219BD"/>
    <w:rsid w:val="00A21E3F"/>
    <w:rsid w:val="00A2236F"/>
    <w:rsid w:val="00A276B9"/>
    <w:rsid w:val="00A31EF8"/>
    <w:rsid w:val="00A339FF"/>
    <w:rsid w:val="00A34732"/>
    <w:rsid w:val="00A358DC"/>
    <w:rsid w:val="00A41238"/>
    <w:rsid w:val="00A43027"/>
    <w:rsid w:val="00A52042"/>
    <w:rsid w:val="00A5300B"/>
    <w:rsid w:val="00A53AE9"/>
    <w:rsid w:val="00A55B98"/>
    <w:rsid w:val="00A560FE"/>
    <w:rsid w:val="00A610EA"/>
    <w:rsid w:val="00A61323"/>
    <w:rsid w:val="00A72F6E"/>
    <w:rsid w:val="00A73D46"/>
    <w:rsid w:val="00A911E4"/>
    <w:rsid w:val="00A959EA"/>
    <w:rsid w:val="00A96F24"/>
    <w:rsid w:val="00AA3AE7"/>
    <w:rsid w:val="00AA5131"/>
    <w:rsid w:val="00AA5D35"/>
    <w:rsid w:val="00AA7004"/>
    <w:rsid w:val="00AB20A3"/>
    <w:rsid w:val="00AB393F"/>
    <w:rsid w:val="00AB40FB"/>
    <w:rsid w:val="00AB6CC2"/>
    <w:rsid w:val="00AB7A7A"/>
    <w:rsid w:val="00AC0736"/>
    <w:rsid w:val="00AC16A3"/>
    <w:rsid w:val="00AC4090"/>
    <w:rsid w:val="00AD2528"/>
    <w:rsid w:val="00AD3B36"/>
    <w:rsid w:val="00AD6178"/>
    <w:rsid w:val="00AD7DE4"/>
    <w:rsid w:val="00AE05FB"/>
    <w:rsid w:val="00AE0998"/>
    <w:rsid w:val="00AE3F02"/>
    <w:rsid w:val="00AE520C"/>
    <w:rsid w:val="00AE6C88"/>
    <w:rsid w:val="00AF786F"/>
    <w:rsid w:val="00B03350"/>
    <w:rsid w:val="00B0475A"/>
    <w:rsid w:val="00B04A50"/>
    <w:rsid w:val="00B12058"/>
    <w:rsid w:val="00B163EB"/>
    <w:rsid w:val="00B2016B"/>
    <w:rsid w:val="00B20306"/>
    <w:rsid w:val="00B23A9F"/>
    <w:rsid w:val="00B3482B"/>
    <w:rsid w:val="00B358C2"/>
    <w:rsid w:val="00B35CE6"/>
    <w:rsid w:val="00B410D0"/>
    <w:rsid w:val="00B51DC5"/>
    <w:rsid w:val="00B5795A"/>
    <w:rsid w:val="00B64980"/>
    <w:rsid w:val="00B7165A"/>
    <w:rsid w:val="00B744BB"/>
    <w:rsid w:val="00B77AEB"/>
    <w:rsid w:val="00B84026"/>
    <w:rsid w:val="00B85486"/>
    <w:rsid w:val="00B91CC5"/>
    <w:rsid w:val="00B9200D"/>
    <w:rsid w:val="00BA0CD5"/>
    <w:rsid w:val="00BA6B59"/>
    <w:rsid w:val="00BB0940"/>
    <w:rsid w:val="00BB1E52"/>
    <w:rsid w:val="00BB5146"/>
    <w:rsid w:val="00BC0585"/>
    <w:rsid w:val="00BC2860"/>
    <w:rsid w:val="00BC396C"/>
    <w:rsid w:val="00BC45B6"/>
    <w:rsid w:val="00BD2ADE"/>
    <w:rsid w:val="00BD52C8"/>
    <w:rsid w:val="00BD67C1"/>
    <w:rsid w:val="00BD6B18"/>
    <w:rsid w:val="00BE0191"/>
    <w:rsid w:val="00BE135C"/>
    <w:rsid w:val="00BE2E5F"/>
    <w:rsid w:val="00BF4EF8"/>
    <w:rsid w:val="00BF6F41"/>
    <w:rsid w:val="00C0170E"/>
    <w:rsid w:val="00C02131"/>
    <w:rsid w:val="00C10F67"/>
    <w:rsid w:val="00C13F86"/>
    <w:rsid w:val="00C24DAA"/>
    <w:rsid w:val="00C279AB"/>
    <w:rsid w:val="00C36DE0"/>
    <w:rsid w:val="00C42C0B"/>
    <w:rsid w:val="00C5443C"/>
    <w:rsid w:val="00C61D73"/>
    <w:rsid w:val="00C61E3D"/>
    <w:rsid w:val="00C626A7"/>
    <w:rsid w:val="00C626CC"/>
    <w:rsid w:val="00C661B6"/>
    <w:rsid w:val="00C7057C"/>
    <w:rsid w:val="00C71AFE"/>
    <w:rsid w:val="00C7299E"/>
    <w:rsid w:val="00C72E69"/>
    <w:rsid w:val="00C84101"/>
    <w:rsid w:val="00C92C00"/>
    <w:rsid w:val="00C94AD9"/>
    <w:rsid w:val="00CA0920"/>
    <w:rsid w:val="00CA3013"/>
    <w:rsid w:val="00CB245D"/>
    <w:rsid w:val="00CB2FCF"/>
    <w:rsid w:val="00CB3CBD"/>
    <w:rsid w:val="00CC0644"/>
    <w:rsid w:val="00CC3B9F"/>
    <w:rsid w:val="00CC4353"/>
    <w:rsid w:val="00CC7001"/>
    <w:rsid w:val="00CC76DB"/>
    <w:rsid w:val="00CD04CF"/>
    <w:rsid w:val="00CD07B2"/>
    <w:rsid w:val="00CD387B"/>
    <w:rsid w:val="00CD7D38"/>
    <w:rsid w:val="00CE0C12"/>
    <w:rsid w:val="00CE0F6F"/>
    <w:rsid w:val="00CE1783"/>
    <w:rsid w:val="00CE2E37"/>
    <w:rsid w:val="00CE39AC"/>
    <w:rsid w:val="00CE44A5"/>
    <w:rsid w:val="00CE5218"/>
    <w:rsid w:val="00CE5685"/>
    <w:rsid w:val="00CE7B23"/>
    <w:rsid w:val="00CF0C5F"/>
    <w:rsid w:val="00CF1BA1"/>
    <w:rsid w:val="00CF223F"/>
    <w:rsid w:val="00CF64F4"/>
    <w:rsid w:val="00CF686E"/>
    <w:rsid w:val="00CF71C6"/>
    <w:rsid w:val="00D035B3"/>
    <w:rsid w:val="00D1100C"/>
    <w:rsid w:val="00D12DAC"/>
    <w:rsid w:val="00D15188"/>
    <w:rsid w:val="00D170C1"/>
    <w:rsid w:val="00D34A77"/>
    <w:rsid w:val="00D3502D"/>
    <w:rsid w:val="00D43A6E"/>
    <w:rsid w:val="00D46284"/>
    <w:rsid w:val="00D60095"/>
    <w:rsid w:val="00D6185D"/>
    <w:rsid w:val="00D64BE3"/>
    <w:rsid w:val="00D65757"/>
    <w:rsid w:val="00D70D7A"/>
    <w:rsid w:val="00D71672"/>
    <w:rsid w:val="00D76CD9"/>
    <w:rsid w:val="00D7718C"/>
    <w:rsid w:val="00D82631"/>
    <w:rsid w:val="00D94198"/>
    <w:rsid w:val="00DA54FD"/>
    <w:rsid w:val="00DA5D70"/>
    <w:rsid w:val="00DB6814"/>
    <w:rsid w:val="00DB7236"/>
    <w:rsid w:val="00DC084F"/>
    <w:rsid w:val="00DD0C39"/>
    <w:rsid w:val="00DD1341"/>
    <w:rsid w:val="00DD4C14"/>
    <w:rsid w:val="00DD7983"/>
    <w:rsid w:val="00DE117F"/>
    <w:rsid w:val="00DE511A"/>
    <w:rsid w:val="00DF20DF"/>
    <w:rsid w:val="00DF38B7"/>
    <w:rsid w:val="00DF7109"/>
    <w:rsid w:val="00E06319"/>
    <w:rsid w:val="00E104AD"/>
    <w:rsid w:val="00E13069"/>
    <w:rsid w:val="00E13791"/>
    <w:rsid w:val="00E16959"/>
    <w:rsid w:val="00E17370"/>
    <w:rsid w:val="00E17C11"/>
    <w:rsid w:val="00E21AA0"/>
    <w:rsid w:val="00E26FD4"/>
    <w:rsid w:val="00E2701D"/>
    <w:rsid w:val="00E27466"/>
    <w:rsid w:val="00E35232"/>
    <w:rsid w:val="00E37DB1"/>
    <w:rsid w:val="00E42F71"/>
    <w:rsid w:val="00E45E1D"/>
    <w:rsid w:val="00E63B9E"/>
    <w:rsid w:val="00E640D2"/>
    <w:rsid w:val="00E67B4F"/>
    <w:rsid w:val="00E71900"/>
    <w:rsid w:val="00E7508C"/>
    <w:rsid w:val="00E81CB8"/>
    <w:rsid w:val="00E81D76"/>
    <w:rsid w:val="00E84B71"/>
    <w:rsid w:val="00E87FD7"/>
    <w:rsid w:val="00E93BE3"/>
    <w:rsid w:val="00E95FCD"/>
    <w:rsid w:val="00EA42B4"/>
    <w:rsid w:val="00EA46DB"/>
    <w:rsid w:val="00EA4A66"/>
    <w:rsid w:val="00EA5CFF"/>
    <w:rsid w:val="00EC06CF"/>
    <w:rsid w:val="00EC7803"/>
    <w:rsid w:val="00ED04DC"/>
    <w:rsid w:val="00ED39EB"/>
    <w:rsid w:val="00ED5DA4"/>
    <w:rsid w:val="00EE0871"/>
    <w:rsid w:val="00EE4221"/>
    <w:rsid w:val="00EE4876"/>
    <w:rsid w:val="00EE4EF9"/>
    <w:rsid w:val="00EE691A"/>
    <w:rsid w:val="00EE73F7"/>
    <w:rsid w:val="00EF3AE8"/>
    <w:rsid w:val="00EF7990"/>
    <w:rsid w:val="00F12B7C"/>
    <w:rsid w:val="00F12D68"/>
    <w:rsid w:val="00F2357C"/>
    <w:rsid w:val="00F27CDD"/>
    <w:rsid w:val="00F31331"/>
    <w:rsid w:val="00F31EAB"/>
    <w:rsid w:val="00F413E9"/>
    <w:rsid w:val="00F45597"/>
    <w:rsid w:val="00F458BF"/>
    <w:rsid w:val="00F46B6A"/>
    <w:rsid w:val="00F47AD6"/>
    <w:rsid w:val="00F514EE"/>
    <w:rsid w:val="00F5625B"/>
    <w:rsid w:val="00F631D0"/>
    <w:rsid w:val="00F651F8"/>
    <w:rsid w:val="00F66DD5"/>
    <w:rsid w:val="00F67CE1"/>
    <w:rsid w:val="00F720D3"/>
    <w:rsid w:val="00F74C01"/>
    <w:rsid w:val="00F8102E"/>
    <w:rsid w:val="00F82A72"/>
    <w:rsid w:val="00F82D29"/>
    <w:rsid w:val="00F84631"/>
    <w:rsid w:val="00F865D2"/>
    <w:rsid w:val="00F9095B"/>
    <w:rsid w:val="00F9210F"/>
    <w:rsid w:val="00F95093"/>
    <w:rsid w:val="00F97D64"/>
    <w:rsid w:val="00FA6A92"/>
    <w:rsid w:val="00FA6E32"/>
    <w:rsid w:val="00FB3EFF"/>
    <w:rsid w:val="00FB5DCE"/>
    <w:rsid w:val="00FC6BFF"/>
    <w:rsid w:val="00FD29C4"/>
    <w:rsid w:val="00FD5454"/>
    <w:rsid w:val="00FE70CF"/>
    <w:rsid w:val="00FF0471"/>
    <w:rsid w:val="00FF1C38"/>
    <w:rsid w:val="00FF2C70"/>
    <w:rsid w:val="00FF6B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E5FC"/>
  <w14:defaultImageDpi w14:val="32767"/>
  <w15:chartTrackingRefBased/>
  <w15:docId w15:val="{F1C2A5EF-BEC6-A547-A333-328B6AA2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w:qFormat/>
    <w:rsid w:val="005007B8"/>
    <w:rPr>
      <w:rFonts w:ascii="Times New Roman" w:eastAsia="Times New Roman" w:hAnsi="Times New Roman" w:cs="Times New Roman"/>
      <w:lang w:val="es-MX" w:eastAsia="es-ES_tradnl"/>
    </w:rPr>
  </w:style>
  <w:style w:type="paragraph" w:styleId="Ttulo1">
    <w:name w:val="heading 1"/>
    <w:basedOn w:val="Normal"/>
    <w:next w:val="Normal"/>
    <w:link w:val="Ttulo1Car"/>
    <w:uiPriority w:val="9"/>
    <w:qFormat/>
    <w:rsid w:val="008B52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B52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tion">
    <w:name w:val="Section"/>
    <w:autoRedefine/>
    <w:qFormat/>
    <w:rsid w:val="00553B9F"/>
    <w:pPr>
      <w:jc w:val="center"/>
      <w:outlineLvl w:val="0"/>
    </w:pPr>
    <w:rPr>
      <w:rFonts w:ascii="Uni Sans Book" w:hAnsi="Uni Sans Book" w:cs="Times New Roman"/>
      <w:b/>
      <w:bCs/>
      <w:noProof/>
      <w:color w:val="C45911" w:themeColor="accent2" w:themeShade="BF"/>
      <w:sz w:val="32"/>
      <w:szCs w:val="18"/>
      <w:lang w:val="es-MX"/>
    </w:rPr>
  </w:style>
  <w:style w:type="paragraph" w:styleId="Piedepgina">
    <w:name w:val="footer"/>
    <w:basedOn w:val="Normal"/>
    <w:link w:val="PiedepginaCar"/>
    <w:uiPriority w:val="99"/>
    <w:unhideWhenUsed/>
    <w:rsid w:val="00F631D0"/>
    <w:pPr>
      <w:tabs>
        <w:tab w:val="center" w:pos="4419"/>
        <w:tab w:val="right" w:pos="8838"/>
      </w:tabs>
    </w:pPr>
  </w:style>
  <w:style w:type="character" w:customStyle="1" w:styleId="PiedepginaCar">
    <w:name w:val="Pie de página Car"/>
    <w:basedOn w:val="Fuentedeprrafopredeter"/>
    <w:link w:val="Piedepgina"/>
    <w:uiPriority w:val="99"/>
    <w:rsid w:val="00F631D0"/>
    <w:rPr>
      <w:rFonts w:ascii="Open Sans" w:hAnsi="Open Sans"/>
      <w:sz w:val="18"/>
      <w:lang w:val="en-US"/>
    </w:rPr>
  </w:style>
  <w:style w:type="character" w:styleId="Nmerodepgina">
    <w:name w:val="page number"/>
    <w:basedOn w:val="Fuentedeprrafopredeter"/>
    <w:uiPriority w:val="99"/>
    <w:semiHidden/>
    <w:unhideWhenUsed/>
    <w:rsid w:val="00F631D0"/>
  </w:style>
  <w:style w:type="paragraph" w:customStyle="1" w:styleId="SubheadIntro">
    <w:name w:val="Subhead/Intro"/>
    <w:autoRedefine/>
    <w:qFormat/>
    <w:rsid w:val="00CB2FCF"/>
    <w:pPr>
      <w:ind w:left="-142" w:firstLine="284"/>
      <w:jc w:val="both"/>
    </w:pPr>
    <w:rPr>
      <w:rFonts w:ascii="Uni Sans Book" w:hAnsi="Uni Sans Book"/>
      <w:color w:val="0070C0"/>
      <w:sz w:val="20"/>
      <w:lang w:val="es-ES"/>
    </w:rPr>
  </w:style>
  <w:style w:type="character" w:customStyle="1" w:styleId="Ttulo1Car">
    <w:name w:val="Título 1 Car"/>
    <w:basedOn w:val="Fuentedeprrafopredeter"/>
    <w:link w:val="Ttulo1"/>
    <w:uiPriority w:val="9"/>
    <w:rsid w:val="008B5229"/>
    <w:rPr>
      <w:rFonts w:asciiTheme="majorHAnsi" w:eastAsiaTheme="majorEastAsia" w:hAnsiTheme="majorHAnsi" w:cstheme="majorBidi"/>
      <w:color w:val="2F5496" w:themeColor="accent1" w:themeShade="BF"/>
      <w:sz w:val="32"/>
      <w:szCs w:val="32"/>
      <w:lang w:val="en-US"/>
    </w:rPr>
  </w:style>
  <w:style w:type="character" w:customStyle="1" w:styleId="Ttulo2Car">
    <w:name w:val="Título 2 Car"/>
    <w:basedOn w:val="Fuentedeprrafopredeter"/>
    <w:link w:val="Ttulo2"/>
    <w:uiPriority w:val="9"/>
    <w:rsid w:val="008B5229"/>
    <w:rPr>
      <w:rFonts w:asciiTheme="majorHAnsi" w:eastAsiaTheme="majorEastAsia" w:hAnsiTheme="majorHAnsi" w:cstheme="majorBidi"/>
      <w:color w:val="2F5496" w:themeColor="accent1" w:themeShade="BF"/>
      <w:sz w:val="26"/>
      <w:szCs w:val="26"/>
      <w:lang w:val="en-US"/>
    </w:rPr>
  </w:style>
  <w:style w:type="paragraph" w:styleId="Encabezado">
    <w:name w:val="header"/>
    <w:basedOn w:val="Normal"/>
    <w:link w:val="EncabezadoCar"/>
    <w:uiPriority w:val="99"/>
    <w:unhideWhenUsed/>
    <w:rsid w:val="000C3366"/>
    <w:pPr>
      <w:tabs>
        <w:tab w:val="center" w:pos="4419"/>
        <w:tab w:val="right" w:pos="8838"/>
      </w:tabs>
    </w:pPr>
  </w:style>
  <w:style w:type="character" w:customStyle="1" w:styleId="EncabezadoCar">
    <w:name w:val="Encabezado Car"/>
    <w:basedOn w:val="Fuentedeprrafopredeter"/>
    <w:link w:val="Encabezado"/>
    <w:uiPriority w:val="99"/>
    <w:rsid w:val="000C3366"/>
    <w:rPr>
      <w:rFonts w:ascii="Open Sans" w:hAnsi="Open Sans"/>
      <w:sz w:val="18"/>
      <w:lang w:val="en-US"/>
    </w:rPr>
  </w:style>
  <w:style w:type="paragraph" w:styleId="Prrafodelista">
    <w:name w:val="List Paragraph"/>
    <w:basedOn w:val="Normal"/>
    <w:uiPriority w:val="34"/>
    <w:qFormat/>
    <w:rsid w:val="00112563"/>
    <w:pPr>
      <w:ind w:left="720"/>
      <w:contextualSpacing/>
    </w:pPr>
  </w:style>
  <w:style w:type="character" w:styleId="Hipervnculo">
    <w:name w:val="Hyperlink"/>
    <w:basedOn w:val="Fuentedeprrafopredeter"/>
    <w:uiPriority w:val="99"/>
    <w:unhideWhenUsed/>
    <w:rsid w:val="00E63B9E"/>
    <w:rPr>
      <w:color w:val="0563C1" w:themeColor="hyperlink"/>
      <w:u w:val="single"/>
    </w:rPr>
  </w:style>
  <w:style w:type="character" w:styleId="Mencinsinresolver">
    <w:name w:val="Unresolved Mention"/>
    <w:basedOn w:val="Fuentedeprrafopredeter"/>
    <w:uiPriority w:val="99"/>
    <w:rsid w:val="00E63B9E"/>
    <w:rPr>
      <w:color w:val="605E5C"/>
      <w:shd w:val="clear" w:color="auto" w:fill="E1DFDD"/>
    </w:rPr>
  </w:style>
  <w:style w:type="paragraph" w:customStyle="1" w:styleId="Bibliografa1">
    <w:name w:val="Bibliografía1"/>
    <w:basedOn w:val="Normal"/>
    <w:link w:val="BibliographyCar"/>
    <w:rsid w:val="00E63B9E"/>
    <w:pPr>
      <w:tabs>
        <w:tab w:val="left" w:pos="260"/>
      </w:tabs>
      <w:spacing w:after="240"/>
      <w:ind w:left="264" w:hanging="264"/>
      <w:jc w:val="both"/>
    </w:pPr>
    <w:rPr>
      <w:sz w:val="20"/>
      <w:lang w:val="en-US"/>
    </w:rPr>
  </w:style>
  <w:style w:type="character" w:customStyle="1" w:styleId="BibliographyCar">
    <w:name w:val="Bibliography Car"/>
    <w:basedOn w:val="Fuentedeprrafopredeter"/>
    <w:link w:val="Bibliografa1"/>
    <w:rsid w:val="00E63B9E"/>
    <w:rPr>
      <w:rFonts w:ascii="Times New Roman" w:eastAsia="Times New Roman" w:hAnsi="Times New Roman" w:cs="Times New Roman"/>
      <w:sz w:val="20"/>
      <w:lang w:val="en-US" w:eastAsia="es-ES_tradnl"/>
    </w:rPr>
  </w:style>
  <w:style w:type="paragraph" w:styleId="Textonotapie">
    <w:name w:val="footnote text"/>
    <w:basedOn w:val="Normal"/>
    <w:link w:val="TextonotapieCar"/>
    <w:uiPriority w:val="99"/>
    <w:semiHidden/>
    <w:unhideWhenUsed/>
    <w:rsid w:val="00E63B9E"/>
    <w:rPr>
      <w:sz w:val="20"/>
      <w:szCs w:val="20"/>
    </w:rPr>
  </w:style>
  <w:style w:type="character" w:customStyle="1" w:styleId="TextonotapieCar">
    <w:name w:val="Texto nota pie Car"/>
    <w:basedOn w:val="Fuentedeprrafopredeter"/>
    <w:link w:val="Textonotapie"/>
    <w:uiPriority w:val="99"/>
    <w:semiHidden/>
    <w:rsid w:val="00E63B9E"/>
    <w:rPr>
      <w:rFonts w:ascii="Times New Roman" w:eastAsia="Times New Roman" w:hAnsi="Times New Roman" w:cs="Times New Roman"/>
      <w:sz w:val="20"/>
      <w:szCs w:val="20"/>
      <w:lang w:val="es-MX" w:eastAsia="es-ES_tradnl"/>
    </w:rPr>
  </w:style>
  <w:style w:type="character" w:styleId="Refdenotaalpie">
    <w:name w:val="footnote reference"/>
    <w:basedOn w:val="Fuentedeprrafopredeter"/>
    <w:uiPriority w:val="99"/>
    <w:semiHidden/>
    <w:unhideWhenUsed/>
    <w:rsid w:val="00E63B9E"/>
    <w:rPr>
      <w:vertAlign w:val="superscript"/>
    </w:rPr>
  </w:style>
  <w:style w:type="paragraph" w:styleId="NormalWeb">
    <w:name w:val="Normal (Web)"/>
    <w:basedOn w:val="Normal"/>
    <w:uiPriority w:val="99"/>
    <w:semiHidden/>
    <w:unhideWhenUsed/>
    <w:rsid w:val="00154C31"/>
    <w:pPr>
      <w:spacing w:before="100" w:beforeAutospacing="1" w:after="100" w:afterAutospacing="1"/>
    </w:pPr>
  </w:style>
  <w:style w:type="character" w:styleId="Hipervnculovisitado">
    <w:name w:val="FollowedHyperlink"/>
    <w:basedOn w:val="Fuentedeprrafopredeter"/>
    <w:uiPriority w:val="99"/>
    <w:semiHidden/>
    <w:unhideWhenUsed/>
    <w:rsid w:val="00065837"/>
    <w:rPr>
      <w:color w:val="954F72" w:themeColor="followedHyperlink"/>
      <w:u w:val="single"/>
    </w:rPr>
  </w:style>
  <w:style w:type="character" w:styleId="Refdecomentario">
    <w:name w:val="annotation reference"/>
    <w:basedOn w:val="Fuentedeprrafopredeter"/>
    <w:uiPriority w:val="99"/>
    <w:semiHidden/>
    <w:unhideWhenUsed/>
    <w:rsid w:val="00404990"/>
    <w:rPr>
      <w:sz w:val="16"/>
      <w:szCs w:val="16"/>
    </w:rPr>
  </w:style>
  <w:style w:type="paragraph" w:styleId="Textocomentario">
    <w:name w:val="annotation text"/>
    <w:basedOn w:val="Normal"/>
    <w:link w:val="TextocomentarioCar"/>
    <w:uiPriority w:val="99"/>
    <w:unhideWhenUsed/>
    <w:rsid w:val="00404990"/>
    <w:rPr>
      <w:sz w:val="20"/>
      <w:szCs w:val="20"/>
    </w:rPr>
  </w:style>
  <w:style w:type="character" w:customStyle="1" w:styleId="TextocomentarioCar">
    <w:name w:val="Texto comentario Car"/>
    <w:basedOn w:val="Fuentedeprrafopredeter"/>
    <w:link w:val="Textocomentario"/>
    <w:uiPriority w:val="99"/>
    <w:rsid w:val="00404990"/>
    <w:rPr>
      <w:rFonts w:ascii="Times New Roman" w:eastAsia="Times New Roman" w:hAnsi="Times New Roman" w:cs="Times New Roman"/>
      <w:sz w:val="20"/>
      <w:szCs w:val="20"/>
      <w:lang w:val="es-MX" w:eastAsia="es-ES_tradnl"/>
    </w:rPr>
  </w:style>
  <w:style w:type="paragraph" w:styleId="Asuntodelcomentario">
    <w:name w:val="annotation subject"/>
    <w:basedOn w:val="Textocomentario"/>
    <w:next w:val="Textocomentario"/>
    <w:link w:val="AsuntodelcomentarioCar"/>
    <w:uiPriority w:val="99"/>
    <w:semiHidden/>
    <w:unhideWhenUsed/>
    <w:rsid w:val="00404990"/>
    <w:rPr>
      <w:b/>
      <w:bCs/>
    </w:rPr>
  </w:style>
  <w:style w:type="character" w:customStyle="1" w:styleId="AsuntodelcomentarioCar">
    <w:name w:val="Asunto del comentario Car"/>
    <w:basedOn w:val="TextocomentarioCar"/>
    <w:link w:val="Asuntodelcomentario"/>
    <w:uiPriority w:val="99"/>
    <w:semiHidden/>
    <w:rsid w:val="00404990"/>
    <w:rPr>
      <w:rFonts w:ascii="Times New Roman" w:eastAsia="Times New Roman" w:hAnsi="Times New Roman" w:cs="Times New Roman"/>
      <w:b/>
      <w:bCs/>
      <w:sz w:val="20"/>
      <w:szCs w:val="20"/>
      <w:lang w:val="es-MX" w:eastAsia="es-ES_tradnl"/>
    </w:rPr>
  </w:style>
  <w:style w:type="paragraph" w:styleId="Textodeglobo">
    <w:name w:val="Balloon Text"/>
    <w:basedOn w:val="Normal"/>
    <w:link w:val="TextodegloboCar"/>
    <w:uiPriority w:val="99"/>
    <w:semiHidden/>
    <w:unhideWhenUsed/>
    <w:rsid w:val="008B2F91"/>
    <w:rPr>
      <w:sz w:val="18"/>
      <w:szCs w:val="18"/>
    </w:rPr>
  </w:style>
  <w:style w:type="character" w:customStyle="1" w:styleId="TextodegloboCar">
    <w:name w:val="Texto de globo Car"/>
    <w:basedOn w:val="Fuentedeprrafopredeter"/>
    <w:link w:val="Textodeglobo"/>
    <w:uiPriority w:val="99"/>
    <w:semiHidden/>
    <w:rsid w:val="008B2F91"/>
    <w:rPr>
      <w:rFonts w:ascii="Times New Roman" w:eastAsia="Times New Roman" w:hAnsi="Times New Roman" w:cs="Times New Roman"/>
      <w:sz w:val="18"/>
      <w:szCs w:val="18"/>
      <w:lang w:val="es-MX" w:eastAsia="es-ES_tradnl"/>
    </w:rPr>
  </w:style>
  <w:style w:type="paragraph" w:styleId="Revisin">
    <w:name w:val="Revision"/>
    <w:hidden/>
    <w:uiPriority w:val="99"/>
    <w:semiHidden/>
    <w:rsid w:val="00E45E1D"/>
    <w:rPr>
      <w:rFonts w:ascii="Times New Roman" w:eastAsia="Times New Roman" w:hAnsi="Times New Roman" w:cs="Times New Roman"/>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127">
      <w:bodyDiv w:val="1"/>
      <w:marLeft w:val="0"/>
      <w:marRight w:val="0"/>
      <w:marTop w:val="0"/>
      <w:marBottom w:val="0"/>
      <w:divBdr>
        <w:top w:val="none" w:sz="0" w:space="0" w:color="auto"/>
        <w:left w:val="none" w:sz="0" w:space="0" w:color="auto"/>
        <w:bottom w:val="none" w:sz="0" w:space="0" w:color="auto"/>
        <w:right w:val="none" w:sz="0" w:space="0" w:color="auto"/>
      </w:divBdr>
    </w:div>
    <w:div w:id="66851215">
      <w:bodyDiv w:val="1"/>
      <w:marLeft w:val="0"/>
      <w:marRight w:val="0"/>
      <w:marTop w:val="0"/>
      <w:marBottom w:val="0"/>
      <w:divBdr>
        <w:top w:val="none" w:sz="0" w:space="0" w:color="auto"/>
        <w:left w:val="none" w:sz="0" w:space="0" w:color="auto"/>
        <w:bottom w:val="none" w:sz="0" w:space="0" w:color="auto"/>
        <w:right w:val="none" w:sz="0" w:space="0" w:color="auto"/>
      </w:divBdr>
    </w:div>
    <w:div w:id="169609186">
      <w:bodyDiv w:val="1"/>
      <w:marLeft w:val="0"/>
      <w:marRight w:val="0"/>
      <w:marTop w:val="0"/>
      <w:marBottom w:val="0"/>
      <w:divBdr>
        <w:top w:val="none" w:sz="0" w:space="0" w:color="auto"/>
        <w:left w:val="none" w:sz="0" w:space="0" w:color="auto"/>
        <w:bottom w:val="none" w:sz="0" w:space="0" w:color="auto"/>
        <w:right w:val="none" w:sz="0" w:space="0" w:color="auto"/>
      </w:divBdr>
    </w:div>
    <w:div w:id="198325975">
      <w:bodyDiv w:val="1"/>
      <w:marLeft w:val="0"/>
      <w:marRight w:val="0"/>
      <w:marTop w:val="0"/>
      <w:marBottom w:val="0"/>
      <w:divBdr>
        <w:top w:val="none" w:sz="0" w:space="0" w:color="auto"/>
        <w:left w:val="none" w:sz="0" w:space="0" w:color="auto"/>
        <w:bottom w:val="none" w:sz="0" w:space="0" w:color="auto"/>
        <w:right w:val="none" w:sz="0" w:space="0" w:color="auto"/>
      </w:divBdr>
    </w:div>
    <w:div w:id="309871348">
      <w:bodyDiv w:val="1"/>
      <w:marLeft w:val="0"/>
      <w:marRight w:val="0"/>
      <w:marTop w:val="0"/>
      <w:marBottom w:val="0"/>
      <w:divBdr>
        <w:top w:val="none" w:sz="0" w:space="0" w:color="auto"/>
        <w:left w:val="none" w:sz="0" w:space="0" w:color="auto"/>
        <w:bottom w:val="none" w:sz="0" w:space="0" w:color="auto"/>
        <w:right w:val="none" w:sz="0" w:space="0" w:color="auto"/>
      </w:divBdr>
      <w:divsChild>
        <w:div w:id="1340502548">
          <w:marLeft w:val="0"/>
          <w:marRight w:val="0"/>
          <w:marTop w:val="0"/>
          <w:marBottom w:val="0"/>
          <w:divBdr>
            <w:top w:val="none" w:sz="0" w:space="0" w:color="auto"/>
            <w:left w:val="none" w:sz="0" w:space="0" w:color="auto"/>
            <w:bottom w:val="none" w:sz="0" w:space="0" w:color="auto"/>
            <w:right w:val="none" w:sz="0" w:space="0" w:color="auto"/>
          </w:divBdr>
          <w:divsChild>
            <w:div w:id="1492602991">
              <w:marLeft w:val="0"/>
              <w:marRight w:val="0"/>
              <w:marTop w:val="0"/>
              <w:marBottom w:val="0"/>
              <w:divBdr>
                <w:top w:val="none" w:sz="0" w:space="0" w:color="auto"/>
                <w:left w:val="none" w:sz="0" w:space="0" w:color="auto"/>
                <w:bottom w:val="none" w:sz="0" w:space="0" w:color="auto"/>
                <w:right w:val="none" w:sz="0" w:space="0" w:color="auto"/>
              </w:divBdr>
              <w:divsChild>
                <w:div w:id="19069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7203">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sChild>
        <w:div w:id="925190019">
          <w:marLeft w:val="0"/>
          <w:marRight w:val="0"/>
          <w:marTop w:val="0"/>
          <w:marBottom w:val="0"/>
          <w:divBdr>
            <w:top w:val="none" w:sz="0" w:space="0" w:color="auto"/>
            <w:left w:val="none" w:sz="0" w:space="0" w:color="auto"/>
            <w:bottom w:val="none" w:sz="0" w:space="0" w:color="auto"/>
            <w:right w:val="none" w:sz="0" w:space="0" w:color="auto"/>
          </w:divBdr>
          <w:divsChild>
            <w:div w:id="1154881776">
              <w:marLeft w:val="0"/>
              <w:marRight w:val="0"/>
              <w:marTop w:val="0"/>
              <w:marBottom w:val="0"/>
              <w:divBdr>
                <w:top w:val="none" w:sz="0" w:space="0" w:color="auto"/>
                <w:left w:val="none" w:sz="0" w:space="0" w:color="auto"/>
                <w:bottom w:val="none" w:sz="0" w:space="0" w:color="auto"/>
                <w:right w:val="none" w:sz="0" w:space="0" w:color="auto"/>
              </w:divBdr>
              <w:divsChild>
                <w:div w:id="7073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4867">
      <w:bodyDiv w:val="1"/>
      <w:marLeft w:val="0"/>
      <w:marRight w:val="0"/>
      <w:marTop w:val="0"/>
      <w:marBottom w:val="0"/>
      <w:divBdr>
        <w:top w:val="none" w:sz="0" w:space="0" w:color="auto"/>
        <w:left w:val="none" w:sz="0" w:space="0" w:color="auto"/>
        <w:bottom w:val="none" w:sz="0" w:space="0" w:color="auto"/>
        <w:right w:val="none" w:sz="0" w:space="0" w:color="auto"/>
      </w:divBdr>
    </w:div>
    <w:div w:id="451090901">
      <w:bodyDiv w:val="1"/>
      <w:marLeft w:val="0"/>
      <w:marRight w:val="0"/>
      <w:marTop w:val="0"/>
      <w:marBottom w:val="0"/>
      <w:divBdr>
        <w:top w:val="none" w:sz="0" w:space="0" w:color="auto"/>
        <w:left w:val="none" w:sz="0" w:space="0" w:color="auto"/>
        <w:bottom w:val="none" w:sz="0" w:space="0" w:color="auto"/>
        <w:right w:val="none" w:sz="0" w:space="0" w:color="auto"/>
      </w:divBdr>
      <w:divsChild>
        <w:div w:id="1644694586">
          <w:marLeft w:val="0"/>
          <w:marRight w:val="0"/>
          <w:marTop w:val="0"/>
          <w:marBottom w:val="0"/>
          <w:divBdr>
            <w:top w:val="none" w:sz="0" w:space="0" w:color="auto"/>
            <w:left w:val="none" w:sz="0" w:space="0" w:color="auto"/>
            <w:bottom w:val="none" w:sz="0" w:space="0" w:color="auto"/>
            <w:right w:val="none" w:sz="0" w:space="0" w:color="auto"/>
          </w:divBdr>
          <w:divsChild>
            <w:div w:id="840320314">
              <w:marLeft w:val="0"/>
              <w:marRight w:val="0"/>
              <w:marTop w:val="0"/>
              <w:marBottom w:val="0"/>
              <w:divBdr>
                <w:top w:val="none" w:sz="0" w:space="0" w:color="auto"/>
                <w:left w:val="none" w:sz="0" w:space="0" w:color="auto"/>
                <w:bottom w:val="none" w:sz="0" w:space="0" w:color="auto"/>
                <w:right w:val="none" w:sz="0" w:space="0" w:color="auto"/>
              </w:divBdr>
              <w:divsChild>
                <w:div w:id="1999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5967">
      <w:bodyDiv w:val="1"/>
      <w:marLeft w:val="0"/>
      <w:marRight w:val="0"/>
      <w:marTop w:val="0"/>
      <w:marBottom w:val="0"/>
      <w:divBdr>
        <w:top w:val="none" w:sz="0" w:space="0" w:color="auto"/>
        <w:left w:val="none" w:sz="0" w:space="0" w:color="auto"/>
        <w:bottom w:val="none" w:sz="0" w:space="0" w:color="auto"/>
        <w:right w:val="none" w:sz="0" w:space="0" w:color="auto"/>
      </w:divBdr>
    </w:div>
    <w:div w:id="526141305">
      <w:bodyDiv w:val="1"/>
      <w:marLeft w:val="0"/>
      <w:marRight w:val="0"/>
      <w:marTop w:val="0"/>
      <w:marBottom w:val="0"/>
      <w:divBdr>
        <w:top w:val="none" w:sz="0" w:space="0" w:color="auto"/>
        <w:left w:val="none" w:sz="0" w:space="0" w:color="auto"/>
        <w:bottom w:val="none" w:sz="0" w:space="0" w:color="auto"/>
        <w:right w:val="none" w:sz="0" w:space="0" w:color="auto"/>
      </w:divBdr>
    </w:div>
    <w:div w:id="542209926">
      <w:bodyDiv w:val="1"/>
      <w:marLeft w:val="0"/>
      <w:marRight w:val="0"/>
      <w:marTop w:val="0"/>
      <w:marBottom w:val="0"/>
      <w:divBdr>
        <w:top w:val="none" w:sz="0" w:space="0" w:color="auto"/>
        <w:left w:val="none" w:sz="0" w:space="0" w:color="auto"/>
        <w:bottom w:val="none" w:sz="0" w:space="0" w:color="auto"/>
        <w:right w:val="none" w:sz="0" w:space="0" w:color="auto"/>
      </w:divBdr>
    </w:div>
    <w:div w:id="942111115">
      <w:bodyDiv w:val="1"/>
      <w:marLeft w:val="0"/>
      <w:marRight w:val="0"/>
      <w:marTop w:val="0"/>
      <w:marBottom w:val="0"/>
      <w:divBdr>
        <w:top w:val="none" w:sz="0" w:space="0" w:color="auto"/>
        <w:left w:val="none" w:sz="0" w:space="0" w:color="auto"/>
        <w:bottom w:val="none" w:sz="0" w:space="0" w:color="auto"/>
        <w:right w:val="none" w:sz="0" w:space="0" w:color="auto"/>
      </w:divBdr>
      <w:divsChild>
        <w:div w:id="940842071">
          <w:marLeft w:val="0"/>
          <w:marRight w:val="0"/>
          <w:marTop w:val="0"/>
          <w:marBottom w:val="0"/>
          <w:divBdr>
            <w:top w:val="none" w:sz="0" w:space="0" w:color="auto"/>
            <w:left w:val="none" w:sz="0" w:space="0" w:color="auto"/>
            <w:bottom w:val="none" w:sz="0" w:space="0" w:color="auto"/>
            <w:right w:val="none" w:sz="0" w:space="0" w:color="auto"/>
          </w:divBdr>
          <w:divsChild>
            <w:div w:id="1539660254">
              <w:marLeft w:val="0"/>
              <w:marRight w:val="0"/>
              <w:marTop w:val="0"/>
              <w:marBottom w:val="0"/>
              <w:divBdr>
                <w:top w:val="none" w:sz="0" w:space="0" w:color="auto"/>
                <w:left w:val="none" w:sz="0" w:space="0" w:color="auto"/>
                <w:bottom w:val="none" w:sz="0" w:space="0" w:color="auto"/>
                <w:right w:val="none" w:sz="0" w:space="0" w:color="auto"/>
              </w:divBdr>
              <w:divsChild>
                <w:div w:id="288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90954">
      <w:bodyDiv w:val="1"/>
      <w:marLeft w:val="0"/>
      <w:marRight w:val="0"/>
      <w:marTop w:val="0"/>
      <w:marBottom w:val="0"/>
      <w:divBdr>
        <w:top w:val="none" w:sz="0" w:space="0" w:color="auto"/>
        <w:left w:val="none" w:sz="0" w:space="0" w:color="auto"/>
        <w:bottom w:val="none" w:sz="0" w:space="0" w:color="auto"/>
        <w:right w:val="none" w:sz="0" w:space="0" w:color="auto"/>
      </w:divBdr>
    </w:div>
    <w:div w:id="1152526087">
      <w:bodyDiv w:val="1"/>
      <w:marLeft w:val="0"/>
      <w:marRight w:val="0"/>
      <w:marTop w:val="0"/>
      <w:marBottom w:val="0"/>
      <w:divBdr>
        <w:top w:val="none" w:sz="0" w:space="0" w:color="auto"/>
        <w:left w:val="none" w:sz="0" w:space="0" w:color="auto"/>
        <w:bottom w:val="none" w:sz="0" w:space="0" w:color="auto"/>
        <w:right w:val="none" w:sz="0" w:space="0" w:color="auto"/>
      </w:divBdr>
      <w:divsChild>
        <w:div w:id="1673295815">
          <w:marLeft w:val="0"/>
          <w:marRight w:val="0"/>
          <w:marTop w:val="0"/>
          <w:marBottom w:val="0"/>
          <w:divBdr>
            <w:top w:val="none" w:sz="0" w:space="0" w:color="auto"/>
            <w:left w:val="none" w:sz="0" w:space="0" w:color="auto"/>
            <w:bottom w:val="none" w:sz="0" w:space="0" w:color="auto"/>
            <w:right w:val="none" w:sz="0" w:space="0" w:color="auto"/>
          </w:divBdr>
          <w:divsChild>
            <w:div w:id="2128961008">
              <w:marLeft w:val="0"/>
              <w:marRight w:val="0"/>
              <w:marTop w:val="0"/>
              <w:marBottom w:val="0"/>
              <w:divBdr>
                <w:top w:val="none" w:sz="0" w:space="0" w:color="auto"/>
                <w:left w:val="none" w:sz="0" w:space="0" w:color="auto"/>
                <w:bottom w:val="none" w:sz="0" w:space="0" w:color="auto"/>
                <w:right w:val="none" w:sz="0" w:space="0" w:color="auto"/>
              </w:divBdr>
              <w:divsChild>
                <w:div w:id="1755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6541">
      <w:bodyDiv w:val="1"/>
      <w:marLeft w:val="0"/>
      <w:marRight w:val="0"/>
      <w:marTop w:val="0"/>
      <w:marBottom w:val="0"/>
      <w:divBdr>
        <w:top w:val="none" w:sz="0" w:space="0" w:color="auto"/>
        <w:left w:val="none" w:sz="0" w:space="0" w:color="auto"/>
        <w:bottom w:val="none" w:sz="0" w:space="0" w:color="auto"/>
        <w:right w:val="none" w:sz="0" w:space="0" w:color="auto"/>
      </w:divBdr>
    </w:div>
    <w:div w:id="1316951643">
      <w:bodyDiv w:val="1"/>
      <w:marLeft w:val="0"/>
      <w:marRight w:val="0"/>
      <w:marTop w:val="0"/>
      <w:marBottom w:val="0"/>
      <w:divBdr>
        <w:top w:val="none" w:sz="0" w:space="0" w:color="auto"/>
        <w:left w:val="none" w:sz="0" w:space="0" w:color="auto"/>
        <w:bottom w:val="none" w:sz="0" w:space="0" w:color="auto"/>
        <w:right w:val="none" w:sz="0" w:space="0" w:color="auto"/>
      </w:divBdr>
      <w:divsChild>
        <w:div w:id="1825120500">
          <w:marLeft w:val="0"/>
          <w:marRight w:val="0"/>
          <w:marTop w:val="0"/>
          <w:marBottom w:val="0"/>
          <w:divBdr>
            <w:top w:val="none" w:sz="0" w:space="0" w:color="auto"/>
            <w:left w:val="none" w:sz="0" w:space="0" w:color="auto"/>
            <w:bottom w:val="none" w:sz="0" w:space="0" w:color="auto"/>
            <w:right w:val="none" w:sz="0" w:space="0" w:color="auto"/>
          </w:divBdr>
          <w:divsChild>
            <w:div w:id="1729260664">
              <w:marLeft w:val="0"/>
              <w:marRight w:val="0"/>
              <w:marTop w:val="0"/>
              <w:marBottom w:val="0"/>
              <w:divBdr>
                <w:top w:val="none" w:sz="0" w:space="0" w:color="auto"/>
                <w:left w:val="none" w:sz="0" w:space="0" w:color="auto"/>
                <w:bottom w:val="none" w:sz="0" w:space="0" w:color="auto"/>
                <w:right w:val="none" w:sz="0" w:space="0" w:color="auto"/>
              </w:divBdr>
              <w:divsChild>
                <w:div w:id="1032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79174">
      <w:bodyDiv w:val="1"/>
      <w:marLeft w:val="0"/>
      <w:marRight w:val="0"/>
      <w:marTop w:val="0"/>
      <w:marBottom w:val="0"/>
      <w:divBdr>
        <w:top w:val="none" w:sz="0" w:space="0" w:color="auto"/>
        <w:left w:val="none" w:sz="0" w:space="0" w:color="auto"/>
        <w:bottom w:val="none" w:sz="0" w:space="0" w:color="auto"/>
        <w:right w:val="none" w:sz="0" w:space="0" w:color="auto"/>
      </w:divBdr>
    </w:div>
    <w:div w:id="1428236118">
      <w:bodyDiv w:val="1"/>
      <w:marLeft w:val="0"/>
      <w:marRight w:val="0"/>
      <w:marTop w:val="0"/>
      <w:marBottom w:val="0"/>
      <w:divBdr>
        <w:top w:val="none" w:sz="0" w:space="0" w:color="auto"/>
        <w:left w:val="none" w:sz="0" w:space="0" w:color="auto"/>
        <w:bottom w:val="none" w:sz="0" w:space="0" w:color="auto"/>
        <w:right w:val="none" w:sz="0" w:space="0" w:color="auto"/>
      </w:divBdr>
    </w:div>
    <w:div w:id="1449424362">
      <w:bodyDiv w:val="1"/>
      <w:marLeft w:val="0"/>
      <w:marRight w:val="0"/>
      <w:marTop w:val="0"/>
      <w:marBottom w:val="0"/>
      <w:divBdr>
        <w:top w:val="none" w:sz="0" w:space="0" w:color="auto"/>
        <w:left w:val="none" w:sz="0" w:space="0" w:color="auto"/>
        <w:bottom w:val="none" w:sz="0" w:space="0" w:color="auto"/>
        <w:right w:val="none" w:sz="0" w:space="0" w:color="auto"/>
      </w:divBdr>
    </w:div>
    <w:div w:id="1458985793">
      <w:bodyDiv w:val="1"/>
      <w:marLeft w:val="0"/>
      <w:marRight w:val="0"/>
      <w:marTop w:val="0"/>
      <w:marBottom w:val="0"/>
      <w:divBdr>
        <w:top w:val="none" w:sz="0" w:space="0" w:color="auto"/>
        <w:left w:val="none" w:sz="0" w:space="0" w:color="auto"/>
        <w:bottom w:val="none" w:sz="0" w:space="0" w:color="auto"/>
        <w:right w:val="none" w:sz="0" w:space="0" w:color="auto"/>
      </w:divBdr>
    </w:div>
    <w:div w:id="1475442660">
      <w:bodyDiv w:val="1"/>
      <w:marLeft w:val="0"/>
      <w:marRight w:val="0"/>
      <w:marTop w:val="0"/>
      <w:marBottom w:val="0"/>
      <w:divBdr>
        <w:top w:val="none" w:sz="0" w:space="0" w:color="auto"/>
        <w:left w:val="none" w:sz="0" w:space="0" w:color="auto"/>
        <w:bottom w:val="none" w:sz="0" w:space="0" w:color="auto"/>
        <w:right w:val="none" w:sz="0" w:space="0" w:color="auto"/>
      </w:divBdr>
    </w:div>
    <w:div w:id="1934194080">
      <w:bodyDiv w:val="1"/>
      <w:marLeft w:val="0"/>
      <w:marRight w:val="0"/>
      <w:marTop w:val="0"/>
      <w:marBottom w:val="0"/>
      <w:divBdr>
        <w:top w:val="none" w:sz="0" w:space="0" w:color="auto"/>
        <w:left w:val="none" w:sz="0" w:space="0" w:color="auto"/>
        <w:bottom w:val="none" w:sz="0" w:space="0" w:color="auto"/>
        <w:right w:val="none" w:sz="0" w:space="0" w:color="auto"/>
      </w:divBdr>
    </w:div>
    <w:div w:id="1981880839">
      <w:bodyDiv w:val="1"/>
      <w:marLeft w:val="0"/>
      <w:marRight w:val="0"/>
      <w:marTop w:val="0"/>
      <w:marBottom w:val="0"/>
      <w:divBdr>
        <w:top w:val="none" w:sz="0" w:space="0" w:color="auto"/>
        <w:left w:val="none" w:sz="0" w:space="0" w:color="auto"/>
        <w:bottom w:val="none" w:sz="0" w:space="0" w:color="auto"/>
        <w:right w:val="none" w:sz="0" w:space="0" w:color="auto"/>
      </w:divBdr>
      <w:divsChild>
        <w:div w:id="1530415469">
          <w:marLeft w:val="0"/>
          <w:marRight w:val="0"/>
          <w:marTop w:val="0"/>
          <w:marBottom w:val="0"/>
          <w:divBdr>
            <w:top w:val="none" w:sz="0" w:space="0" w:color="auto"/>
            <w:left w:val="none" w:sz="0" w:space="0" w:color="auto"/>
            <w:bottom w:val="none" w:sz="0" w:space="0" w:color="auto"/>
            <w:right w:val="none" w:sz="0" w:space="0" w:color="auto"/>
          </w:divBdr>
          <w:divsChild>
            <w:div w:id="1745568428">
              <w:marLeft w:val="0"/>
              <w:marRight w:val="0"/>
              <w:marTop w:val="0"/>
              <w:marBottom w:val="0"/>
              <w:divBdr>
                <w:top w:val="none" w:sz="0" w:space="0" w:color="auto"/>
                <w:left w:val="none" w:sz="0" w:space="0" w:color="auto"/>
                <w:bottom w:val="none" w:sz="0" w:space="0" w:color="auto"/>
                <w:right w:val="none" w:sz="0" w:space="0" w:color="auto"/>
              </w:divBdr>
              <w:divsChild>
                <w:div w:id="377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2596">
      <w:bodyDiv w:val="1"/>
      <w:marLeft w:val="0"/>
      <w:marRight w:val="0"/>
      <w:marTop w:val="0"/>
      <w:marBottom w:val="0"/>
      <w:divBdr>
        <w:top w:val="none" w:sz="0" w:space="0" w:color="auto"/>
        <w:left w:val="none" w:sz="0" w:space="0" w:color="auto"/>
        <w:bottom w:val="none" w:sz="0" w:space="0" w:color="auto"/>
        <w:right w:val="none" w:sz="0" w:space="0" w:color="auto"/>
      </w:divBdr>
      <w:divsChild>
        <w:div w:id="743340160">
          <w:marLeft w:val="0"/>
          <w:marRight w:val="0"/>
          <w:marTop w:val="0"/>
          <w:marBottom w:val="0"/>
          <w:divBdr>
            <w:top w:val="none" w:sz="0" w:space="0" w:color="auto"/>
            <w:left w:val="none" w:sz="0" w:space="0" w:color="auto"/>
            <w:bottom w:val="none" w:sz="0" w:space="0" w:color="auto"/>
            <w:right w:val="none" w:sz="0" w:space="0" w:color="auto"/>
          </w:divBdr>
          <w:divsChild>
            <w:div w:id="1839268458">
              <w:marLeft w:val="0"/>
              <w:marRight w:val="0"/>
              <w:marTop w:val="0"/>
              <w:marBottom w:val="0"/>
              <w:divBdr>
                <w:top w:val="none" w:sz="0" w:space="0" w:color="auto"/>
                <w:left w:val="none" w:sz="0" w:space="0" w:color="auto"/>
                <w:bottom w:val="none" w:sz="0" w:space="0" w:color="auto"/>
                <w:right w:val="none" w:sz="0" w:space="0" w:color="auto"/>
              </w:divBdr>
              <w:divsChild>
                <w:div w:id="17389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Users\Ed.\Library\CloudStorage\GoogleDrive-arteagafigueroa@gmail.com\Mi%20unidad\Posdoc%20UAED-UAZ\Nan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d.\Library\CloudStorage\GoogleDrive-arteagafigueroa@gmail.com\Mi%20unidad\Posdoc%20UAED-UAZ\Nan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rgbClr val="002060"/>
                </a:solidFill>
                <a:latin typeface="+mn-lt"/>
                <a:ea typeface="+mn-ea"/>
                <a:cs typeface="+mn-cs"/>
              </a:defRPr>
            </a:pPr>
            <a:r>
              <a:rPr lang="en-US" sz="1100"/>
              <a:t>Nanomateriales</a:t>
            </a:r>
            <a:r>
              <a:rPr lang="en-US" sz="1100" baseline="0"/>
              <a:t> en a</a:t>
            </a:r>
            <a:r>
              <a:rPr lang="en-US" sz="1100"/>
              <a:t>groquímicos de venta</a:t>
            </a:r>
            <a:r>
              <a:rPr lang="en-US" sz="1100" baseline="0"/>
              <a:t> </a:t>
            </a:r>
            <a:r>
              <a:rPr lang="en-US" sz="1100"/>
              <a:t>en México</a:t>
            </a:r>
          </a:p>
        </c:rich>
      </c:tx>
      <c:layout>
        <c:manualLayout>
          <c:xMode val="edge"/>
          <c:yMode val="edge"/>
          <c:x val="0.13094505095900685"/>
          <c:y val="1.3897900847026636E-3"/>
        </c:manualLayout>
      </c:layout>
      <c:overlay val="0"/>
      <c:spPr>
        <a:noFill/>
        <a:ln>
          <a:noFill/>
        </a:ln>
        <a:effectLst/>
      </c:spPr>
      <c:txPr>
        <a:bodyPr rot="0" spcFirstLastPara="1" vertOverflow="ellipsis" vert="horz" wrap="square" anchor="ctr" anchorCtr="1"/>
        <a:lstStyle/>
        <a:p>
          <a:pPr>
            <a:defRPr sz="1200" b="0" i="0" u="none" strike="noStrike" kern="1200" cap="none" spc="20" baseline="0">
              <a:solidFill>
                <a:srgbClr val="002060"/>
              </a:solidFill>
              <a:latin typeface="+mn-lt"/>
              <a:ea typeface="+mn-ea"/>
              <a:cs typeface="+mn-cs"/>
            </a:defRPr>
          </a:pPr>
          <a:endParaRPr lang="es-MX"/>
        </a:p>
      </c:txPr>
    </c:title>
    <c:autoTitleDeleted val="0"/>
    <c:plotArea>
      <c:layout>
        <c:manualLayout>
          <c:layoutTarget val="inner"/>
          <c:xMode val="edge"/>
          <c:yMode val="edge"/>
          <c:x val="0.34133748906386696"/>
          <c:y val="0.20168157855906854"/>
          <c:w val="0.36233632254301545"/>
          <c:h val="0.47809801874948893"/>
        </c:manualLayout>
      </c:layout>
      <c:doughnutChart>
        <c:varyColors val="1"/>
        <c:ser>
          <c:idx val="0"/>
          <c:order val="0"/>
          <c:tx>
            <c:strRef>
              <c:f>[Nano.xlsx]Gráficos!$K$23</c:f>
              <c:strCache>
                <c:ptCount val="1"/>
                <c:pt idx="0">
                  <c:v>Agroquímicos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8062-A546-ACF9-9AC0AA705976}"/>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8062-A546-ACF9-9AC0AA705976}"/>
              </c:ext>
            </c:extLst>
          </c:dPt>
          <c:dPt>
            <c:idx val="2"/>
            <c:bubble3D val="0"/>
            <c:spPr>
              <a:solidFill>
                <a:schemeClr val="accent6">
                  <a:lumMod val="60000"/>
                  <a:lumOff val="40000"/>
                </a:schemeClr>
              </a:solidFill>
              <a:ln w="9525" cap="flat" cmpd="sng" algn="ctr">
                <a:solidFill>
                  <a:schemeClr val="accent2">
                    <a:lumMod val="60000"/>
                    <a:lumOff val="40000"/>
                  </a:schemeClr>
                </a:solidFill>
                <a:round/>
              </a:ln>
              <a:effectLst/>
            </c:spPr>
            <c:extLst>
              <c:ext xmlns:c16="http://schemas.microsoft.com/office/drawing/2014/chart" uri="{C3380CC4-5D6E-409C-BE32-E72D297353CC}">
                <c16:uniqueId val="{00000005-8062-A546-ACF9-9AC0AA705976}"/>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8062-A546-ACF9-9AC0AA705976}"/>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8062-A546-ACF9-9AC0AA705976}"/>
              </c:ext>
            </c:extLst>
          </c:dPt>
          <c:dLbls>
            <c:spPr>
              <a:noFill/>
              <a:ln>
                <a:noFill/>
              </a:ln>
              <a:effectLst/>
            </c:spPr>
            <c:txPr>
              <a:bodyPr rot="0" spcFirstLastPara="1" vertOverflow="ellipsis" vert="horz" wrap="square" anchor="ctr" anchorCtr="1"/>
              <a:lstStyle/>
              <a:p>
                <a:pPr>
                  <a:defRPr sz="1050" b="1" i="0" u="none" strike="noStrike" kern="1200" baseline="0">
                    <a:solidFill>
                      <a:srgbClr val="002060"/>
                    </a:solidFill>
                    <a:latin typeface="+mn-lt"/>
                    <a:ea typeface="+mn-ea"/>
                    <a:cs typeface="+mn-cs"/>
                  </a:defRPr>
                </a:pPr>
                <a:endParaRPr lang="es-MX"/>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[Nano.xlsx]Gráficos!$H$24:$H$28</c:f>
              <c:strCache>
                <c:ptCount val="5"/>
                <c:pt idx="0">
                  <c:v>Dióxido de titanio</c:v>
                </c:pt>
                <c:pt idx="1">
                  <c:v>Dióxido de titanio (nano)</c:v>
                </c:pt>
                <c:pt idx="2">
                  <c:v>Nanoencapsulados</c:v>
                </c:pt>
                <c:pt idx="3">
                  <c:v>No explícito</c:v>
                </c:pt>
                <c:pt idx="4">
                  <c:v>Otros</c:v>
                </c:pt>
              </c:strCache>
            </c:strRef>
          </c:cat>
          <c:val>
            <c:numRef>
              <c:f>[Nano.xlsx]Gráficos!$K$24:$K$28</c:f>
              <c:numCache>
                <c:formatCode>General</c:formatCode>
                <c:ptCount val="5"/>
                <c:pt idx="1">
                  <c:v>2</c:v>
                </c:pt>
                <c:pt idx="2">
                  <c:v>31</c:v>
                </c:pt>
                <c:pt idx="4">
                  <c:v>6</c:v>
                </c:pt>
              </c:numCache>
            </c:numRef>
          </c:val>
          <c:extLst>
            <c:ext xmlns:c16="http://schemas.microsoft.com/office/drawing/2014/chart" uri="{C3380CC4-5D6E-409C-BE32-E72D297353CC}">
              <c16:uniqueId val="{0000000A-8062-A546-ACF9-9AC0AA70597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legendEntry>
        <c:idx val="0"/>
        <c:delete val="1"/>
      </c:legendEntry>
      <c:legendEntry>
        <c:idx val="3"/>
        <c:delete val="1"/>
      </c:legendEntry>
      <c:layout>
        <c:manualLayout>
          <c:xMode val="edge"/>
          <c:yMode val="edge"/>
          <c:x val="0.18445319335083116"/>
          <c:y val="0.738181866959986"/>
          <c:w val="0.67275290016228884"/>
          <c:h val="0.22064271593417958"/>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rgbClr val="002060"/>
          </a:solidFill>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rgbClr val="002060"/>
                </a:solidFill>
                <a:latin typeface="+mn-lt"/>
                <a:ea typeface="+mn-ea"/>
                <a:cs typeface="+mn-cs"/>
              </a:defRPr>
            </a:pPr>
            <a:r>
              <a:rPr lang="es-ES_tradnl" sz="1100"/>
              <a:t>Nanomateriales</a:t>
            </a:r>
            <a:r>
              <a:rPr lang="es-ES_tradnl" sz="1100" baseline="0"/>
              <a:t> en c</a:t>
            </a:r>
            <a:r>
              <a:rPr lang="es-ES_tradnl" sz="1100"/>
              <a:t>osméticos de</a:t>
            </a:r>
            <a:r>
              <a:rPr lang="es-ES_tradnl" sz="1100" baseline="0"/>
              <a:t> venta</a:t>
            </a:r>
            <a:r>
              <a:rPr lang="es-ES_tradnl" sz="1100"/>
              <a:t> en México</a:t>
            </a:r>
          </a:p>
        </c:rich>
      </c:tx>
      <c:layout>
        <c:manualLayout>
          <c:xMode val="edge"/>
          <c:yMode val="edge"/>
          <c:x val="0.15017128431170707"/>
          <c:y val="3.0660170411249909E-3"/>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rgbClr val="002060"/>
              </a:solidFill>
              <a:latin typeface="+mn-lt"/>
              <a:ea typeface="+mn-ea"/>
              <a:cs typeface="+mn-cs"/>
            </a:defRPr>
          </a:pPr>
          <a:endParaRPr lang="es-MX"/>
        </a:p>
      </c:txPr>
    </c:title>
    <c:autoTitleDeleted val="0"/>
    <c:plotArea>
      <c:layout>
        <c:manualLayout>
          <c:layoutTarget val="inner"/>
          <c:xMode val="edge"/>
          <c:yMode val="edge"/>
          <c:x val="0.36715998798478516"/>
          <c:y val="0.18130510079201975"/>
          <c:w val="0.31070029126770637"/>
          <c:h val="0.45689491303344404"/>
        </c:manualLayout>
      </c:layout>
      <c:doughnutChart>
        <c:varyColors val="1"/>
        <c:ser>
          <c:idx val="0"/>
          <c:order val="0"/>
          <c:tx>
            <c:strRef>
              <c:f>[Nano.xlsx]Gráficos!$J$23</c:f>
              <c:strCache>
                <c:ptCount val="1"/>
                <c:pt idx="0">
                  <c:v>Cosméticos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15AC-CF4E-B7FA-15AE03EEFA08}"/>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15AC-CF4E-B7FA-15AE03EEFA08}"/>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15AC-CF4E-B7FA-15AE03EEFA08}"/>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15AC-CF4E-B7FA-15AE03EEFA08}"/>
              </c:ext>
            </c:extLst>
          </c:dPt>
          <c:dPt>
            <c:idx val="4"/>
            <c:bubble3D val="0"/>
            <c:spPr>
              <a:solidFill>
                <a:schemeClr val="accent6">
                  <a:lumMod val="40000"/>
                  <a:lumOff val="60000"/>
                </a:schemeClr>
              </a:solidFill>
              <a:ln w="9525" cap="flat" cmpd="sng" algn="ctr">
                <a:solidFill>
                  <a:schemeClr val="accent6">
                    <a:lumMod val="20000"/>
                    <a:lumOff val="80000"/>
                  </a:schemeClr>
                </a:solidFill>
                <a:round/>
              </a:ln>
              <a:effectLst/>
            </c:spPr>
            <c:extLst>
              <c:ext xmlns:c16="http://schemas.microsoft.com/office/drawing/2014/chart" uri="{C3380CC4-5D6E-409C-BE32-E72D297353CC}">
                <c16:uniqueId val="{00000009-15AC-CF4E-B7FA-15AE03EEFA08}"/>
              </c:ext>
            </c:extLst>
          </c:dPt>
          <c:dLbls>
            <c:spPr>
              <a:noFill/>
              <a:ln>
                <a:noFill/>
              </a:ln>
              <a:effectLst/>
            </c:spPr>
            <c:txPr>
              <a:bodyPr rot="0" spcFirstLastPara="1" vertOverflow="ellipsis" vert="horz" wrap="square" anchor="ctr" anchorCtr="1"/>
              <a:lstStyle/>
              <a:p>
                <a:pPr>
                  <a:defRPr sz="1050" b="1" i="0" u="none" strike="noStrike" kern="1200" baseline="0">
                    <a:solidFill>
                      <a:srgbClr val="002060"/>
                    </a:solidFill>
                    <a:latin typeface="+mn-lt"/>
                    <a:ea typeface="+mn-ea"/>
                    <a:cs typeface="+mn-cs"/>
                  </a:defRPr>
                </a:pPr>
                <a:endParaRPr lang="es-MX"/>
              </a:p>
            </c:txP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[Nano.xlsx]Gráficos!$H$24:$H$28</c:f>
              <c:strCache>
                <c:ptCount val="5"/>
                <c:pt idx="0">
                  <c:v>Dióxido de titanio</c:v>
                </c:pt>
                <c:pt idx="1">
                  <c:v>Dióxido de titanio (nano)</c:v>
                </c:pt>
                <c:pt idx="2">
                  <c:v>Nanoencapsulados</c:v>
                </c:pt>
                <c:pt idx="3">
                  <c:v>No explícito</c:v>
                </c:pt>
                <c:pt idx="4">
                  <c:v>Otros</c:v>
                </c:pt>
              </c:strCache>
            </c:strRef>
          </c:cat>
          <c:val>
            <c:numRef>
              <c:f>[Nano.xlsx]Gráficos!$J$24:$J$28</c:f>
              <c:numCache>
                <c:formatCode>General</c:formatCode>
                <c:ptCount val="5"/>
                <c:pt idx="0">
                  <c:v>8</c:v>
                </c:pt>
                <c:pt idx="1">
                  <c:v>17</c:v>
                </c:pt>
                <c:pt idx="2">
                  <c:v>4</c:v>
                </c:pt>
                <c:pt idx="3">
                  <c:v>14</c:v>
                </c:pt>
                <c:pt idx="4">
                  <c:v>11</c:v>
                </c:pt>
              </c:numCache>
            </c:numRef>
          </c:val>
          <c:extLst>
            <c:ext xmlns:c16="http://schemas.microsoft.com/office/drawing/2014/chart" uri="{C3380CC4-5D6E-409C-BE32-E72D297353CC}">
              <c16:uniqueId val="{0000000A-15AC-CF4E-B7FA-15AE03EEFA0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s-MX"/>
          </a:p>
        </c:txPr>
      </c:legendEntry>
      <c:layout>
        <c:manualLayout>
          <c:xMode val="edge"/>
          <c:yMode val="edge"/>
          <c:x val="0.16608401875183518"/>
          <c:y val="0.6523735192924931"/>
          <c:w val="0.76213114809427218"/>
          <c:h val="0.3463280177707144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rgbClr val="002060"/>
          </a:solidFill>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Latin American Network on Nanotechnologies and Society (ReLANS) and International Pollutant Elimination Network (IPEN)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135F2C3-5F4B-6C4E-B10D-06FCB371D6F9}">
  <ds:schemaRefs>
    <ds:schemaRef ds:uri="http://schemas.openxmlformats.org/officeDocument/2006/bibliography"/>
  </ds:schemaRefs>
</ds:datastoreItem>
</file>

<file path=customXml/itemProps2.xml><?xml version="1.0" encoding="utf-8"?>
<ds:datastoreItem xmlns:ds="http://schemas.openxmlformats.org/officeDocument/2006/customXml" ds:itemID="{1C65B5D3-56CF-48D2-8A92-B5A80473269D}"/>
</file>

<file path=customXml/itemProps3.xml><?xml version="1.0" encoding="utf-8"?>
<ds:datastoreItem xmlns:ds="http://schemas.openxmlformats.org/officeDocument/2006/customXml" ds:itemID="{5AF1CCD0-1BE7-4725-B528-12E90444D571}"/>
</file>

<file path=customXml/itemProps4.xml><?xml version="1.0" encoding="utf-8"?>
<ds:datastoreItem xmlns:ds="http://schemas.openxmlformats.org/officeDocument/2006/customXml" ds:itemID="{8A44E0F4-AAF9-470A-AE76-9735556E9B07}"/>
</file>

<file path=docProps/app.xml><?xml version="1.0" encoding="utf-8"?>
<Properties xmlns="http://schemas.openxmlformats.org/officeDocument/2006/extended-properties" xmlns:vt="http://schemas.openxmlformats.org/officeDocument/2006/docPropsVTypes">
  <Template>Normal.dotm</Template>
  <TotalTime>43</TotalTime>
  <Pages>2</Pages>
  <Words>5030</Words>
  <Characters>31846</Characters>
  <Application>Microsoft Office Word</Application>
  <DocSecurity>0</DocSecurity>
  <Lines>649</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28</cp:revision>
  <dcterms:created xsi:type="dcterms:W3CDTF">2023-04-10T13:53:00Z</dcterms:created>
  <dcterms:modified xsi:type="dcterms:W3CDTF">2023-04-12T17:22:00Z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id="6p7x6wX2"/&gt;&lt;style id="http://www.zotero.org/styles/vancouver" locale="es-MX" hasBibliography="1" bibliographyStyleHasBeenSet="1"/&gt;&lt;prefs&gt;&lt;pref name="fieldType" value="Field"/&gt;&lt;/prefs&gt;&lt;/data&gt;</vt:lpwstr>
  </property>
  <property fmtid="{D5CDD505-2E9C-101B-9397-08002B2CF9AE}" pid="3" name="ZOTERO_PREF_2">
    <vt:lpwstr/>
  </property>
  <property fmtid="{D5CDD505-2E9C-101B-9397-08002B2CF9AE}" pid="4" name="GrammarlyDocumentId">
    <vt:lpwstr>6cee9eb164b0ed08c87287d32d0ec25740065fa1e4150bea5ee6a8b109a692df</vt:lpwstr>
  </property>
  <property fmtid="{D5CDD505-2E9C-101B-9397-08002B2CF9AE}" pid="5" name="ContentTypeId">
    <vt:lpwstr>0x0101009D953D6983EF5F4EB0B6A5354F975E96</vt:lpwstr>
  </property>
</Properties>
</file>