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3246" w14:textId="77777777" w:rsidR="00ED053D" w:rsidRDefault="00ED053D" w:rsidP="00436A39">
      <w:pPr>
        <w:tabs>
          <w:tab w:val="left" w:pos="709"/>
        </w:tabs>
        <w:ind w:left="5771" w:firstLine="709"/>
        <w:jc w:val="both"/>
      </w:pPr>
    </w:p>
    <w:p w14:paraId="3AC15B59" w14:textId="77777777" w:rsidR="00436A39" w:rsidRPr="00436A39" w:rsidRDefault="00436A39" w:rsidP="00436A39">
      <w:pPr>
        <w:spacing w:after="240" w:line="259" w:lineRule="auto"/>
        <w:ind w:right="-35"/>
        <w:jc w:val="center"/>
        <w:rPr>
          <w:rFonts w:eastAsia="Calibri"/>
          <w:b/>
          <w:bCs/>
          <w:noProof/>
        </w:rPr>
      </w:pPr>
      <w:r w:rsidRPr="00436A39">
        <w:rPr>
          <w:rFonts w:eastAsia="Calibri"/>
          <w:b/>
          <w:bCs/>
        </w:rPr>
        <w:t xml:space="preserve">Mandate of </w:t>
      </w:r>
      <w:r w:rsidRPr="00436A39">
        <w:rPr>
          <w:rFonts w:eastAsia="Calibri"/>
          <w:b/>
          <w:bCs/>
          <w:noProof/>
        </w:rPr>
        <w:t>the Special Rapporteur</w:t>
      </w:r>
      <w:r w:rsidRPr="00436A39">
        <w:rPr>
          <w:rFonts w:eastAsia="Calibri"/>
        </w:rPr>
        <w:t xml:space="preserve"> </w:t>
      </w:r>
      <w:r w:rsidRPr="00436A39">
        <w:rPr>
          <w:rFonts w:eastAsia="Calibri"/>
          <w:b/>
          <w:bCs/>
          <w:noProof/>
        </w:rPr>
        <w:t xml:space="preserve">on the promotion of truth, justice, reparation and </w:t>
      </w:r>
      <w:r w:rsidRPr="00436A39">
        <w:rPr>
          <w:rFonts w:eastAsia="Calibri"/>
          <w:b/>
          <w:bCs/>
          <w:noProof/>
        </w:rPr>
        <w:br/>
        <w:t>guarantees of non-recurrence</w:t>
      </w:r>
    </w:p>
    <w:p w14:paraId="26DA3B6D" w14:textId="77777777" w:rsidR="00436A39" w:rsidRPr="00436A39" w:rsidRDefault="00436A39" w:rsidP="00436A39">
      <w:pPr>
        <w:keepNext/>
        <w:keepLines/>
        <w:tabs>
          <w:tab w:val="right" w:pos="851"/>
        </w:tabs>
        <w:suppressAutoHyphens/>
        <w:ind w:left="1134" w:right="567" w:hanging="1134"/>
        <w:jc w:val="center"/>
        <w:rPr>
          <w:rFonts w:eastAsia="Calibri"/>
          <w:b/>
          <w:sz w:val="24"/>
          <w:szCs w:val="24"/>
          <w:lang w:eastAsia="es-ES"/>
        </w:rPr>
      </w:pPr>
    </w:p>
    <w:p w14:paraId="5F2EBC47" w14:textId="77777777" w:rsidR="005C6A21" w:rsidRPr="005C6A21" w:rsidRDefault="005C6A21" w:rsidP="005C6A21">
      <w:pPr>
        <w:keepNext/>
        <w:keepLines/>
        <w:tabs>
          <w:tab w:val="right" w:pos="851"/>
        </w:tabs>
        <w:suppressAutoHyphens/>
        <w:ind w:left="1134" w:right="567" w:hanging="1134"/>
        <w:jc w:val="center"/>
        <w:rPr>
          <w:rFonts w:eastAsia="Calibri"/>
          <w:b/>
          <w:sz w:val="24"/>
          <w:szCs w:val="24"/>
          <w:lang w:eastAsia="es-ES"/>
        </w:rPr>
      </w:pPr>
    </w:p>
    <w:p w14:paraId="1EF9CF1B" w14:textId="77777777" w:rsidR="005C6A21" w:rsidRPr="005C6A21" w:rsidRDefault="005C6A21" w:rsidP="005C6A21">
      <w:pPr>
        <w:keepNext/>
        <w:keepLines/>
        <w:tabs>
          <w:tab w:val="right" w:pos="851"/>
        </w:tabs>
        <w:suppressAutoHyphens/>
        <w:spacing w:after="120"/>
        <w:ind w:left="1134" w:right="567" w:hanging="1134"/>
        <w:jc w:val="center"/>
        <w:rPr>
          <w:rFonts w:eastAsia="Calibri"/>
          <w:b/>
          <w:sz w:val="24"/>
          <w:szCs w:val="24"/>
          <w:lang w:eastAsia="es-ES"/>
        </w:rPr>
      </w:pPr>
      <w:r w:rsidRPr="005C6A21">
        <w:rPr>
          <w:rFonts w:eastAsia="Calibri"/>
          <w:b/>
          <w:sz w:val="24"/>
          <w:szCs w:val="24"/>
          <w:lang w:eastAsia="es-ES"/>
        </w:rPr>
        <w:t xml:space="preserve">Call for </w:t>
      </w:r>
      <w:proofErr w:type="gramStart"/>
      <w:r w:rsidRPr="005C6A21">
        <w:rPr>
          <w:rFonts w:eastAsia="Calibri"/>
          <w:b/>
          <w:sz w:val="24"/>
          <w:szCs w:val="24"/>
          <w:lang w:eastAsia="es-ES"/>
        </w:rPr>
        <w:t>inputs</w:t>
      </w:r>
      <w:proofErr w:type="gramEnd"/>
      <w:r w:rsidRPr="005C6A21">
        <w:rPr>
          <w:rFonts w:eastAsia="Calibri"/>
          <w:b/>
          <w:sz w:val="24"/>
          <w:szCs w:val="24"/>
          <w:lang w:eastAsia="es-ES"/>
        </w:rPr>
        <w:t xml:space="preserve"> </w:t>
      </w:r>
    </w:p>
    <w:p w14:paraId="708AF414" w14:textId="77777777" w:rsidR="005C6A21" w:rsidRPr="005C6A21" w:rsidRDefault="005C6A21" w:rsidP="005C6A21">
      <w:pPr>
        <w:keepNext/>
        <w:keepLines/>
        <w:tabs>
          <w:tab w:val="right" w:pos="851"/>
        </w:tabs>
        <w:suppressAutoHyphens/>
        <w:ind w:left="1134" w:right="567" w:hanging="1134"/>
        <w:jc w:val="center"/>
        <w:rPr>
          <w:rFonts w:eastAsia="Calibri"/>
          <w:b/>
          <w:sz w:val="24"/>
          <w:szCs w:val="24"/>
          <w:lang w:eastAsia="es-ES"/>
        </w:rPr>
      </w:pPr>
      <w:r w:rsidRPr="005C6A21">
        <w:rPr>
          <w:rFonts w:eastAsia="Calibri"/>
          <w:b/>
          <w:sz w:val="24"/>
          <w:szCs w:val="24"/>
          <w:lang w:eastAsia="es-ES"/>
        </w:rPr>
        <w:t>visit to Sweden, 18-22 March 2024</w:t>
      </w:r>
    </w:p>
    <w:p w14:paraId="1DC2A917" w14:textId="77777777" w:rsidR="005C6A21" w:rsidRPr="005C6A21" w:rsidRDefault="005C6A21" w:rsidP="005C6A21">
      <w:pPr>
        <w:keepNext/>
        <w:keepLines/>
        <w:tabs>
          <w:tab w:val="right" w:pos="851"/>
        </w:tabs>
        <w:suppressAutoHyphens/>
        <w:spacing w:before="120" w:after="240" w:line="270" w:lineRule="exact"/>
        <w:ind w:right="567"/>
        <w:jc w:val="center"/>
        <w:rPr>
          <w:rFonts w:eastAsia="Calibri"/>
          <w:b/>
          <w:sz w:val="24"/>
          <w:szCs w:val="24"/>
          <w:lang w:eastAsia="es-ES"/>
        </w:rPr>
      </w:pPr>
      <w:r w:rsidRPr="005C6A21">
        <w:rPr>
          <w:rFonts w:eastAsia="Calibri"/>
          <w:b/>
          <w:sz w:val="24"/>
          <w:szCs w:val="24"/>
          <w:lang w:eastAsia="es-ES"/>
        </w:rPr>
        <w:t xml:space="preserve">Special Rapporteur </w:t>
      </w:r>
      <w:bookmarkStart w:id="0" w:name="_Hlk158303151"/>
      <w:r w:rsidRPr="005C6A21">
        <w:rPr>
          <w:rFonts w:eastAsia="Calibri"/>
          <w:b/>
          <w:sz w:val="24"/>
          <w:szCs w:val="24"/>
          <w:lang w:eastAsia="es-ES"/>
        </w:rPr>
        <w:t xml:space="preserve">on the promotion of truth, justice, reparation and </w:t>
      </w:r>
      <w:r w:rsidRPr="005C6A21">
        <w:rPr>
          <w:rFonts w:eastAsia="Calibri"/>
          <w:b/>
          <w:sz w:val="24"/>
          <w:szCs w:val="24"/>
          <w:lang w:eastAsia="es-ES"/>
        </w:rPr>
        <w:br/>
        <w:t xml:space="preserve">guarantees of </w:t>
      </w:r>
      <w:proofErr w:type="spellStart"/>
      <w:r w:rsidRPr="005C6A21">
        <w:rPr>
          <w:rFonts w:eastAsia="Calibri"/>
          <w:b/>
          <w:sz w:val="24"/>
          <w:szCs w:val="24"/>
          <w:lang w:eastAsia="es-ES"/>
        </w:rPr>
        <w:t>non-</w:t>
      </w:r>
      <w:proofErr w:type="gramStart"/>
      <w:r w:rsidRPr="005C6A21">
        <w:rPr>
          <w:rFonts w:eastAsia="Calibri"/>
          <w:b/>
          <w:sz w:val="24"/>
          <w:szCs w:val="24"/>
          <w:lang w:eastAsia="es-ES"/>
        </w:rPr>
        <w:t>recurrence</w:t>
      </w:r>
      <w:bookmarkEnd w:id="0"/>
      <w:proofErr w:type="spellEnd"/>
      <w:proofErr w:type="gramEnd"/>
    </w:p>
    <w:p w14:paraId="4FDD9AB7" w14:textId="77777777" w:rsidR="005C6A21" w:rsidRPr="005C6A21" w:rsidRDefault="005C6A21" w:rsidP="005C6A21">
      <w:pPr>
        <w:spacing w:before="100" w:beforeAutospacing="1" w:after="100" w:afterAutospacing="1" w:line="240" w:lineRule="atLeast"/>
        <w:ind w:right="567"/>
        <w:jc w:val="both"/>
        <w:rPr>
          <w:spacing w:val="-1"/>
          <w:sz w:val="24"/>
          <w:szCs w:val="24"/>
          <w:lang w:eastAsia="es-ES"/>
        </w:rPr>
      </w:pPr>
      <w:r w:rsidRPr="005C6A21">
        <w:rPr>
          <w:spacing w:val="-1"/>
          <w:sz w:val="24"/>
          <w:szCs w:val="24"/>
          <w:lang w:eastAsia="es-ES"/>
        </w:rPr>
        <w:t xml:space="preserve">Within the framework of Human Rights Council resolution 45/10, the Special Rapporteur on the promotion of truth, justice, reparation and guarantees of </w:t>
      </w:r>
      <w:proofErr w:type="spellStart"/>
      <w:r w:rsidRPr="005C6A21">
        <w:rPr>
          <w:spacing w:val="-1"/>
          <w:sz w:val="24"/>
          <w:szCs w:val="24"/>
          <w:lang w:eastAsia="es-ES"/>
        </w:rPr>
        <w:t>non-recurrence</w:t>
      </w:r>
      <w:proofErr w:type="spellEnd"/>
      <w:r w:rsidRPr="005C6A21">
        <w:rPr>
          <w:spacing w:val="-1"/>
          <w:sz w:val="24"/>
          <w:szCs w:val="24"/>
          <w:lang w:eastAsia="es-ES"/>
        </w:rPr>
        <w:t xml:space="preserve">, Mr. Fabian </w:t>
      </w:r>
      <w:proofErr w:type="spellStart"/>
      <w:r w:rsidRPr="005C6A21">
        <w:rPr>
          <w:spacing w:val="-1"/>
          <w:sz w:val="24"/>
          <w:szCs w:val="24"/>
          <w:lang w:eastAsia="es-ES"/>
        </w:rPr>
        <w:t>Salvioli</w:t>
      </w:r>
      <w:proofErr w:type="spellEnd"/>
      <w:r w:rsidRPr="005C6A21">
        <w:rPr>
          <w:spacing w:val="-1"/>
          <w:sz w:val="24"/>
          <w:szCs w:val="24"/>
          <w:lang w:eastAsia="es-ES"/>
        </w:rPr>
        <w:t>, will conduct an official visit to Sweden from 18 to 22 March 2024.</w:t>
      </w:r>
    </w:p>
    <w:p w14:paraId="038543A3" w14:textId="77777777" w:rsidR="005C6A21" w:rsidRPr="005C6A21" w:rsidRDefault="005C6A21" w:rsidP="005C6A21">
      <w:pPr>
        <w:spacing w:before="100" w:beforeAutospacing="1" w:after="100" w:afterAutospacing="1" w:line="240" w:lineRule="atLeast"/>
        <w:ind w:right="567"/>
        <w:jc w:val="both"/>
        <w:rPr>
          <w:spacing w:val="-1"/>
          <w:sz w:val="24"/>
          <w:szCs w:val="24"/>
          <w:lang w:eastAsia="es-ES"/>
        </w:rPr>
      </w:pPr>
      <w:r w:rsidRPr="005C6A21">
        <w:rPr>
          <w:spacing w:val="-1"/>
          <w:sz w:val="24"/>
          <w:szCs w:val="24"/>
          <w:lang w:eastAsia="es-ES"/>
        </w:rPr>
        <w:t>The purpose of the visit is to examine the transitional justice measures adopted by the authorities in Sweden to address the legacy of human rights violations endured by indigenous peoples, such as the</w:t>
      </w:r>
      <w:r w:rsidRPr="005C6A21">
        <w:rPr>
          <w:lang w:eastAsia="es-ES"/>
        </w:rPr>
        <w:t xml:space="preserve"> </w:t>
      </w:r>
      <w:r w:rsidRPr="005C6A21">
        <w:rPr>
          <w:spacing w:val="-1"/>
          <w:sz w:val="24"/>
          <w:szCs w:val="24"/>
          <w:lang w:eastAsia="es-ES"/>
        </w:rPr>
        <w:t xml:space="preserve">Sámi people and </w:t>
      </w:r>
      <w:proofErr w:type="spellStart"/>
      <w:r w:rsidRPr="005C6A21">
        <w:rPr>
          <w:spacing w:val="-1"/>
          <w:sz w:val="24"/>
          <w:szCs w:val="24"/>
          <w:lang w:eastAsia="es-ES"/>
        </w:rPr>
        <w:t>Tornedalians</w:t>
      </w:r>
      <w:proofErr w:type="spellEnd"/>
      <w:r w:rsidRPr="005C6A21">
        <w:rPr>
          <w:spacing w:val="-1"/>
          <w:sz w:val="24"/>
          <w:szCs w:val="24"/>
          <w:lang w:eastAsia="es-ES"/>
        </w:rPr>
        <w:t xml:space="preserve">, in the context of assimilation and related policies. The visit will allow the Special Rapporteur to acquire a broad view of the initiatives taken; identify good practices, </w:t>
      </w:r>
      <w:proofErr w:type="gramStart"/>
      <w:r w:rsidRPr="005C6A21">
        <w:rPr>
          <w:spacing w:val="-1"/>
          <w:sz w:val="24"/>
          <w:szCs w:val="24"/>
          <w:lang w:eastAsia="es-ES"/>
        </w:rPr>
        <w:t>gaps</w:t>
      </w:r>
      <w:proofErr w:type="gramEnd"/>
      <w:r w:rsidRPr="005C6A21">
        <w:rPr>
          <w:spacing w:val="-1"/>
          <w:sz w:val="24"/>
          <w:szCs w:val="24"/>
          <w:lang w:eastAsia="es-ES"/>
        </w:rPr>
        <w:t xml:space="preserve"> and shortcomings; and formulate recommendations in that regard. The visit to Sweden is part of a wider visit to the Scandinavian peninsula on the subject.</w:t>
      </w:r>
    </w:p>
    <w:p w14:paraId="2A807FEF" w14:textId="77777777" w:rsidR="005C6A21" w:rsidRPr="005C6A21" w:rsidRDefault="005C6A21" w:rsidP="005C6A21">
      <w:pPr>
        <w:spacing w:before="100" w:beforeAutospacing="1" w:after="100" w:afterAutospacing="1" w:line="240" w:lineRule="atLeast"/>
        <w:ind w:right="567"/>
        <w:jc w:val="both"/>
        <w:rPr>
          <w:spacing w:val="-1"/>
          <w:sz w:val="24"/>
          <w:szCs w:val="24"/>
          <w:lang w:eastAsia="es-ES"/>
        </w:rPr>
      </w:pPr>
      <w:r w:rsidRPr="005C6A21">
        <w:rPr>
          <w:spacing w:val="-1"/>
          <w:sz w:val="24"/>
          <w:szCs w:val="24"/>
          <w:lang w:eastAsia="es-ES"/>
        </w:rPr>
        <w:t>In preparation for this visit, the Special Rapporteur will appreciate receiving information from relevant stakeholders and interested parties on the measures adopted or planned by the government in the following areas:</w:t>
      </w:r>
    </w:p>
    <w:p w14:paraId="1EB8C4C0" w14:textId="77777777" w:rsidR="005C6A21" w:rsidRPr="005C6A21" w:rsidRDefault="005C6A21" w:rsidP="005C6A21">
      <w:pPr>
        <w:numPr>
          <w:ilvl w:val="0"/>
          <w:numId w:val="24"/>
        </w:numPr>
        <w:spacing w:before="240" w:after="120" w:line="240" w:lineRule="atLeast"/>
        <w:ind w:right="567"/>
        <w:jc w:val="both"/>
        <w:rPr>
          <w:sz w:val="24"/>
          <w:szCs w:val="24"/>
          <w:lang w:val="en-US" w:eastAsia="es-ES"/>
        </w:rPr>
      </w:pPr>
      <w:r w:rsidRPr="005C6A21">
        <w:rPr>
          <w:sz w:val="24"/>
          <w:szCs w:val="24"/>
          <w:u w:val="single"/>
          <w:lang w:val="en-US" w:eastAsia="es-ES"/>
        </w:rPr>
        <w:t>Truth seeking</w:t>
      </w:r>
      <w:r w:rsidRPr="005C6A21">
        <w:rPr>
          <w:sz w:val="24"/>
          <w:szCs w:val="24"/>
          <w:lang w:val="en-US" w:eastAsia="es-ES"/>
        </w:rPr>
        <w:t xml:space="preserve"> initiatives aimed at clarifying and informing about the human rights violations endured by indigenous peoples</w:t>
      </w:r>
      <w:r w:rsidRPr="005C6A21">
        <w:rPr>
          <w:lang w:eastAsia="es-ES"/>
        </w:rPr>
        <w:t xml:space="preserve"> </w:t>
      </w:r>
      <w:r w:rsidRPr="005C6A21">
        <w:rPr>
          <w:sz w:val="24"/>
          <w:szCs w:val="24"/>
          <w:lang w:val="en-US" w:eastAsia="es-ES"/>
        </w:rPr>
        <w:t xml:space="preserve">in the context of assimilation and related policies. </w:t>
      </w:r>
    </w:p>
    <w:p w14:paraId="3160B3D2" w14:textId="77777777" w:rsidR="005C6A21" w:rsidRPr="005C6A21" w:rsidRDefault="005C6A21" w:rsidP="005C6A21">
      <w:pPr>
        <w:numPr>
          <w:ilvl w:val="0"/>
          <w:numId w:val="24"/>
        </w:numPr>
        <w:spacing w:before="240" w:after="120" w:line="240" w:lineRule="atLeast"/>
        <w:ind w:right="567"/>
        <w:jc w:val="both"/>
        <w:rPr>
          <w:sz w:val="24"/>
          <w:szCs w:val="24"/>
          <w:lang w:val="en-US" w:eastAsia="es-ES"/>
        </w:rPr>
      </w:pPr>
      <w:r w:rsidRPr="005C6A21">
        <w:rPr>
          <w:sz w:val="24"/>
          <w:szCs w:val="24"/>
          <w:u w:val="single"/>
          <w:lang w:val="en-US" w:eastAsia="es-ES"/>
        </w:rPr>
        <w:t>Memorialization</w:t>
      </w:r>
      <w:r w:rsidRPr="005C6A21">
        <w:rPr>
          <w:sz w:val="24"/>
          <w:szCs w:val="24"/>
          <w:lang w:val="en-US" w:eastAsia="es-ES"/>
        </w:rPr>
        <w:t xml:space="preserve"> process regarding the legacy of human rights violations endured by indigenous peoples in the context of assimilation and related policies. </w:t>
      </w:r>
    </w:p>
    <w:p w14:paraId="65DF505C" w14:textId="77777777" w:rsidR="005C6A21" w:rsidRPr="005C6A21" w:rsidRDefault="005C6A21" w:rsidP="005C6A21">
      <w:pPr>
        <w:numPr>
          <w:ilvl w:val="0"/>
          <w:numId w:val="24"/>
        </w:numPr>
        <w:spacing w:before="240" w:after="120" w:line="240" w:lineRule="atLeast"/>
        <w:ind w:right="567"/>
        <w:jc w:val="both"/>
        <w:rPr>
          <w:sz w:val="24"/>
          <w:szCs w:val="24"/>
          <w:lang w:val="en-US" w:eastAsia="es-ES"/>
        </w:rPr>
      </w:pPr>
      <w:r w:rsidRPr="005C6A21">
        <w:rPr>
          <w:sz w:val="24"/>
          <w:szCs w:val="24"/>
          <w:u w:val="single"/>
          <w:lang w:val="en-US" w:eastAsia="es-ES"/>
        </w:rPr>
        <w:t>Reparation</w:t>
      </w:r>
      <w:r w:rsidRPr="005C6A21">
        <w:rPr>
          <w:sz w:val="24"/>
          <w:szCs w:val="24"/>
          <w:lang w:val="en-US" w:eastAsia="es-ES"/>
        </w:rPr>
        <w:t xml:space="preserve"> measures to redress the </w:t>
      </w:r>
      <w:bookmarkStart w:id="1" w:name="_Hlk147765105"/>
      <w:r w:rsidRPr="005C6A21">
        <w:rPr>
          <w:sz w:val="24"/>
          <w:szCs w:val="24"/>
          <w:lang w:val="en-US" w:eastAsia="es-ES"/>
        </w:rPr>
        <w:t xml:space="preserve">human rights violations endured by indigenous peoples in the context of assimilation or related policies, </w:t>
      </w:r>
      <w:bookmarkEnd w:id="1"/>
      <w:r w:rsidRPr="005C6A21">
        <w:rPr>
          <w:sz w:val="24"/>
          <w:szCs w:val="24"/>
          <w:lang w:val="en-US" w:eastAsia="es-ES"/>
        </w:rPr>
        <w:t xml:space="preserve">including measures of satisfaction (such as apologies and acknowledgement of harm inflicted to victims), rehabilitation, </w:t>
      </w:r>
      <w:proofErr w:type="gramStart"/>
      <w:r w:rsidRPr="005C6A21">
        <w:rPr>
          <w:sz w:val="24"/>
          <w:szCs w:val="24"/>
          <w:lang w:val="en-US" w:eastAsia="es-ES"/>
        </w:rPr>
        <w:t>restitution</w:t>
      </w:r>
      <w:proofErr w:type="gramEnd"/>
      <w:r w:rsidRPr="005C6A21">
        <w:rPr>
          <w:sz w:val="24"/>
          <w:szCs w:val="24"/>
          <w:lang w:val="en-US" w:eastAsia="es-ES"/>
        </w:rPr>
        <w:t xml:space="preserve"> or compensation, where relevant. </w:t>
      </w:r>
    </w:p>
    <w:p w14:paraId="431AC7CB" w14:textId="77777777" w:rsidR="005C6A21" w:rsidRPr="005C6A21" w:rsidRDefault="005C6A21" w:rsidP="005C6A21">
      <w:pPr>
        <w:numPr>
          <w:ilvl w:val="0"/>
          <w:numId w:val="24"/>
        </w:numPr>
        <w:spacing w:before="240" w:after="120" w:line="240" w:lineRule="atLeast"/>
        <w:ind w:right="567"/>
        <w:jc w:val="both"/>
        <w:rPr>
          <w:sz w:val="24"/>
          <w:szCs w:val="24"/>
          <w:lang w:val="en-US" w:eastAsia="es-ES"/>
        </w:rPr>
      </w:pPr>
      <w:r w:rsidRPr="005C6A21">
        <w:rPr>
          <w:sz w:val="24"/>
          <w:szCs w:val="24"/>
          <w:u w:val="single"/>
          <w:lang w:val="en-US" w:eastAsia="es-ES"/>
        </w:rPr>
        <w:t xml:space="preserve">Guarantees of </w:t>
      </w:r>
      <w:proofErr w:type="spellStart"/>
      <w:r w:rsidRPr="005C6A21">
        <w:rPr>
          <w:sz w:val="24"/>
          <w:szCs w:val="24"/>
          <w:u w:val="single"/>
          <w:lang w:val="en-US" w:eastAsia="es-ES"/>
        </w:rPr>
        <w:t>non-recurrence</w:t>
      </w:r>
      <w:proofErr w:type="spellEnd"/>
      <w:r w:rsidRPr="005C6A21">
        <w:rPr>
          <w:sz w:val="24"/>
          <w:szCs w:val="24"/>
          <w:u w:val="single"/>
          <w:lang w:val="en-US" w:eastAsia="es-ES"/>
        </w:rPr>
        <w:t>:</w:t>
      </w:r>
      <w:r w:rsidRPr="005C6A21">
        <w:rPr>
          <w:sz w:val="24"/>
          <w:szCs w:val="24"/>
          <w:lang w:val="en-US" w:eastAsia="es-ES"/>
        </w:rPr>
        <w:t xml:space="preserve"> Measures aimed at preventing the recurrence of the human rights violations endured by indigenous peoples in the context of assimilation and related polices and redressing their impact, such as:</w:t>
      </w:r>
    </w:p>
    <w:p w14:paraId="756F7F93" w14:textId="77777777" w:rsidR="005C6A21" w:rsidRPr="005C6A21" w:rsidRDefault="005C6A21" w:rsidP="005C6A21">
      <w:pPr>
        <w:numPr>
          <w:ilvl w:val="1"/>
          <w:numId w:val="25"/>
        </w:numPr>
        <w:spacing w:before="240" w:after="120" w:line="240" w:lineRule="atLeast"/>
        <w:ind w:right="567"/>
        <w:jc w:val="both"/>
        <w:rPr>
          <w:sz w:val="24"/>
          <w:szCs w:val="24"/>
          <w:lang w:val="en-US" w:eastAsia="es-ES"/>
        </w:rPr>
      </w:pPr>
      <w:r w:rsidRPr="005C6A21">
        <w:rPr>
          <w:sz w:val="24"/>
          <w:szCs w:val="24"/>
          <w:lang w:val="en-US" w:eastAsia="es-ES"/>
        </w:rPr>
        <w:lastRenderedPageBreak/>
        <w:t>Legal or institutional reforms</w:t>
      </w:r>
    </w:p>
    <w:p w14:paraId="517E1985" w14:textId="77777777" w:rsidR="005C6A21" w:rsidRPr="005C6A21" w:rsidRDefault="005C6A21" w:rsidP="005C6A21">
      <w:pPr>
        <w:numPr>
          <w:ilvl w:val="1"/>
          <w:numId w:val="25"/>
        </w:numPr>
        <w:spacing w:before="240" w:after="120" w:line="240" w:lineRule="atLeast"/>
        <w:ind w:right="567"/>
        <w:jc w:val="both"/>
        <w:rPr>
          <w:sz w:val="24"/>
          <w:szCs w:val="24"/>
          <w:lang w:val="en-US" w:eastAsia="es-ES"/>
        </w:rPr>
      </w:pPr>
      <w:r w:rsidRPr="005C6A21">
        <w:rPr>
          <w:sz w:val="24"/>
          <w:szCs w:val="24"/>
          <w:lang w:val="en-US" w:eastAsia="es-ES"/>
        </w:rPr>
        <w:t xml:space="preserve">Measures in the field of education, </w:t>
      </w:r>
      <w:proofErr w:type="gramStart"/>
      <w:r w:rsidRPr="005C6A21">
        <w:rPr>
          <w:sz w:val="24"/>
          <w:szCs w:val="24"/>
          <w:lang w:val="en-US" w:eastAsia="es-ES"/>
        </w:rPr>
        <w:t>culture</w:t>
      </w:r>
      <w:proofErr w:type="gramEnd"/>
      <w:r w:rsidRPr="005C6A21">
        <w:rPr>
          <w:sz w:val="24"/>
          <w:szCs w:val="24"/>
          <w:lang w:val="en-US" w:eastAsia="es-ES"/>
        </w:rPr>
        <w:t xml:space="preserve"> and the media (reforms, frameworks, policies and initiatives) to redress the legacy of assimilation and related policies and their impact on the status of affected indigenous peoples.</w:t>
      </w:r>
    </w:p>
    <w:p w14:paraId="6DA5EB8A" w14:textId="77777777" w:rsidR="005C6A21" w:rsidRPr="005C6A21" w:rsidRDefault="005C6A21" w:rsidP="005C6A21">
      <w:pPr>
        <w:numPr>
          <w:ilvl w:val="1"/>
          <w:numId w:val="25"/>
        </w:numPr>
        <w:spacing w:before="240" w:after="120" w:line="240" w:lineRule="atLeast"/>
        <w:ind w:right="567"/>
        <w:jc w:val="both"/>
        <w:rPr>
          <w:sz w:val="24"/>
          <w:szCs w:val="24"/>
          <w:lang w:val="en-US" w:eastAsia="es-ES"/>
        </w:rPr>
      </w:pPr>
      <w:r w:rsidRPr="005C6A21">
        <w:rPr>
          <w:sz w:val="24"/>
          <w:szCs w:val="24"/>
          <w:lang w:val="en-US" w:eastAsia="es-ES"/>
        </w:rPr>
        <w:t>Strengthening of human rights promotion and protection (including through the establishment of relevant institutions, measures and policies for the promotion and protection of human rights of affected communities and equality)</w:t>
      </w:r>
    </w:p>
    <w:p w14:paraId="114A0060" w14:textId="77777777" w:rsidR="005C6A21" w:rsidRPr="005C6A21" w:rsidRDefault="005C6A21" w:rsidP="005C6A21">
      <w:pPr>
        <w:spacing w:before="240" w:after="120" w:line="240" w:lineRule="atLeast"/>
        <w:ind w:left="1440" w:right="567"/>
        <w:jc w:val="both"/>
        <w:rPr>
          <w:sz w:val="24"/>
          <w:szCs w:val="24"/>
          <w:lang w:val="en-US" w:eastAsia="es-ES"/>
        </w:rPr>
      </w:pPr>
    </w:p>
    <w:p w14:paraId="5EFD2470" w14:textId="77777777" w:rsidR="005C6A21" w:rsidRPr="005C6A21" w:rsidRDefault="005C6A21" w:rsidP="005C6A21">
      <w:pPr>
        <w:spacing w:after="160" w:line="259" w:lineRule="auto"/>
        <w:jc w:val="both"/>
        <w:rPr>
          <w:sz w:val="24"/>
          <w:szCs w:val="24"/>
        </w:rPr>
      </w:pPr>
      <w:r w:rsidRPr="005C6A21">
        <w:rPr>
          <w:sz w:val="24"/>
          <w:szCs w:val="24"/>
        </w:rPr>
        <w:t xml:space="preserve">We kindly request that written contributions be sent in Word format to </w:t>
      </w:r>
      <w:hyperlink r:id="rId11" w:history="1">
        <w:r w:rsidRPr="005C6A21">
          <w:rPr>
            <w:color w:val="0000FF"/>
            <w:sz w:val="24"/>
            <w:szCs w:val="24"/>
          </w:rPr>
          <w:t>ohchr-srtruthcalls@un.org</w:t>
        </w:r>
      </w:hyperlink>
      <w:r w:rsidRPr="005C6A21">
        <w:rPr>
          <w:sz w:val="24"/>
          <w:szCs w:val="24"/>
        </w:rPr>
        <w:t xml:space="preserve"> </w:t>
      </w:r>
      <w:r w:rsidRPr="005C6A21">
        <w:rPr>
          <w:b/>
          <w:sz w:val="24"/>
          <w:szCs w:val="24"/>
        </w:rPr>
        <w:t>by 10 March 2024</w:t>
      </w:r>
      <w:r w:rsidRPr="005C6A21">
        <w:rPr>
          <w:sz w:val="24"/>
          <w:szCs w:val="24"/>
        </w:rPr>
        <w:t xml:space="preserve">. Please limit your contributions to a maximum of </w:t>
      </w:r>
      <w:r w:rsidRPr="005C6A21">
        <w:rPr>
          <w:sz w:val="24"/>
          <w:szCs w:val="24"/>
        </w:rPr>
        <w:br/>
      </w:r>
      <w:r w:rsidRPr="005C6A21">
        <w:rPr>
          <w:sz w:val="24"/>
          <w:szCs w:val="24"/>
          <w:u w:val="single"/>
        </w:rPr>
        <w:t>1500 words per response</w:t>
      </w:r>
      <w:r w:rsidRPr="005C6A21">
        <w:rPr>
          <w:sz w:val="24"/>
          <w:szCs w:val="24"/>
        </w:rPr>
        <w:t xml:space="preserve"> and attach annexes, if necessary. We welcome any other document, report or article providing further information on this topic.</w:t>
      </w:r>
    </w:p>
    <w:p w14:paraId="306BB40E" w14:textId="77777777" w:rsidR="005C6A21" w:rsidRPr="005C6A21" w:rsidRDefault="005C6A21" w:rsidP="005C6A21">
      <w:pPr>
        <w:spacing w:after="160" w:line="259" w:lineRule="auto"/>
        <w:jc w:val="both"/>
        <w:rPr>
          <w:sz w:val="24"/>
          <w:szCs w:val="24"/>
        </w:rPr>
      </w:pPr>
      <w:r w:rsidRPr="005C6A21">
        <w:rPr>
          <w:sz w:val="24"/>
          <w:szCs w:val="24"/>
        </w:rPr>
        <w:t>We thank you in advance for your cooperation.</w:t>
      </w:r>
    </w:p>
    <w:p w14:paraId="2EE74EFC" w14:textId="77777777" w:rsidR="005C6A21" w:rsidRPr="005C6A21" w:rsidRDefault="005C6A21" w:rsidP="005C6A21">
      <w:pPr>
        <w:ind w:right="567"/>
        <w:jc w:val="center"/>
        <w:rPr>
          <w:sz w:val="24"/>
          <w:szCs w:val="24"/>
          <w:lang w:eastAsia="es-ES"/>
        </w:rPr>
      </w:pPr>
      <w:r w:rsidRPr="005C6A21">
        <w:rPr>
          <w:sz w:val="24"/>
          <w:szCs w:val="24"/>
          <w:lang w:eastAsia="es-ES"/>
        </w:rPr>
        <w:t>***</w:t>
      </w:r>
    </w:p>
    <w:p w14:paraId="7ACDE17A" w14:textId="77777777" w:rsidR="005C6A21" w:rsidRPr="005C6A21" w:rsidRDefault="005C6A21" w:rsidP="005C6A21">
      <w:pPr>
        <w:ind w:right="567"/>
        <w:jc w:val="both"/>
        <w:rPr>
          <w:sz w:val="24"/>
          <w:szCs w:val="24"/>
          <w:lang w:eastAsia="es-ES"/>
        </w:rPr>
      </w:pPr>
    </w:p>
    <w:p w14:paraId="1D269320" w14:textId="77777777" w:rsidR="00436A39" w:rsidRPr="00436A39" w:rsidRDefault="00436A39" w:rsidP="00436A39">
      <w:pPr>
        <w:keepNext/>
        <w:keepLines/>
        <w:tabs>
          <w:tab w:val="right" w:pos="851"/>
        </w:tabs>
        <w:suppressAutoHyphens/>
        <w:ind w:left="1134" w:right="567" w:hanging="1134"/>
        <w:jc w:val="center"/>
        <w:rPr>
          <w:rFonts w:eastAsia="Calibri"/>
          <w:b/>
          <w:sz w:val="24"/>
          <w:szCs w:val="24"/>
          <w:lang w:eastAsia="es-ES"/>
        </w:rPr>
      </w:pPr>
    </w:p>
    <w:sectPr w:rsidR="00436A39" w:rsidRPr="00436A39" w:rsidSect="00ED053D">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B1ED" w14:textId="77777777" w:rsidR="00D13E39" w:rsidRDefault="00D13E39" w:rsidP="00D13E39">
    <w:pPr>
      <w:pStyle w:val="Footer"/>
      <w:rPr>
        <w:noProof/>
        <w:sz w:val="24"/>
        <w:szCs w:val="24"/>
      </w:rPr>
    </w:pPr>
  </w:p>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F177" w14:textId="4BD23431" w:rsidR="0080366A" w:rsidRPr="00925A9D" w:rsidRDefault="007B7CE7" w:rsidP="0080366A">
    <w:pPr>
      <w:pStyle w:val="Header"/>
      <w:tabs>
        <w:tab w:val="clear" w:pos="4153"/>
        <w:tab w:val="clear" w:pos="8306"/>
      </w:tabs>
      <w:jc w:val="center"/>
      <w:rPr>
        <w:sz w:val="14"/>
        <w:szCs w:val="14"/>
        <w:lang w:val="en-GB"/>
      </w:rPr>
    </w:pPr>
    <w:r>
      <w:rPr>
        <w:noProof/>
        <w:snapToGrid/>
        <w:sz w:val="14"/>
        <w:szCs w:val="14"/>
        <w:lang w:val="en-GB" w:eastAsia="en-GB"/>
      </w:rPr>
      <w:drawing>
        <wp:inline distT="0" distB="0" distL="0" distR="0" wp14:anchorId="0681C916" wp14:editId="1E5C0901">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20EF2166" w14:textId="77777777" w:rsidR="0080366A" w:rsidRPr="002745FF" w:rsidRDefault="0080366A" w:rsidP="0080366A">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0E0FE41" w14:textId="77777777" w:rsidR="0080366A" w:rsidRPr="002745FF" w:rsidRDefault="0080366A" w:rsidP="0080366A">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115F0"/>
    <w:multiLevelType w:val="hybridMultilevel"/>
    <w:tmpl w:val="ADA4FD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86C9E"/>
    <w:multiLevelType w:val="hybridMultilevel"/>
    <w:tmpl w:val="52142256"/>
    <w:lvl w:ilvl="0" w:tplc="31222FC8">
      <w:start w:val="6"/>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8071001">
    <w:abstractNumId w:val="16"/>
  </w:num>
  <w:num w:numId="2" w16cid:durableId="420181555">
    <w:abstractNumId w:val="24"/>
  </w:num>
  <w:num w:numId="3" w16cid:durableId="1835761523">
    <w:abstractNumId w:val="18"/>
  </w:num>
  <w:num w:numId="4" w16cid:durableId="696547518">
    <w:abstractNumId w:val="7"/>
  </w:num>
  <w:num w:numId="5" w16cid:durableId="1882093494">
    <w:abstractNumId w:val="19"/>
  </w:num>
  <w:num w:numId="6" w16cid:durableId="1998680817">
    <w:abstractNumId w:val="10"/>
  </w:num>
  <w:num w:numId="7" w16cid:durableId="744301967">
    <w:abstractNumId w:val="2"/>
  </w:num>
  <w:num w:numId="8" w16cid:durableId="426468885">
    <w:abstractNumId w:val="11"/>
  </w:num>
  <w:num w:numId="9" w16cid:durableId="429544826">
    <w:abstractNumId w:val="3"/>
  </w:num>
  <w:num w:numId="10" w16cid:durableId="886800277">
    <w:abstractNumId w:val="1"/>
  </w:num>
  <w:num w:numId="11" w16cid:durableId="646130959">
    <w:abstractNumId w:val="8"/>
  </w:num>
  <w:num w:numId="12" w16cid:durableId="620721201">
    <w:abstractNumId w:val="22"/>
  </w:num>
  <w:num w:numId="13" w16cid:durableId="2090348585">
    <w:abstractNumId w:val="23"/>
  </w:num>
  <w:num w:numId="14" w16cid:durableId="1278176828">
    <w:abstractNumId w:val="15"/>
  </w:num>
  <w:num w:numId="15" w16cid:durableId="1843279806">
    <w:abstractNumId w:val="5"/>
  </w:num>
  <w:num w:numId="16" w16cid:durableId="1307585833">
    <w:abstractNumId w:val="0"/>
  </w:num>
  <w:num w:numId="17" w16cid:durableId="1093631027">
    <w:abstractNumId w:val="21"/>
  </w:num>
  <w:num w:numId="18" w16cid:durableId="1240019081">
    <w:abstractNumId w:val="6"/>
  </w:num>
  <w:num w:numId="19" w16cid:durableId="1107624605">
    <w:abstractNumId w:val="14"/>
  </w:num>
  <w:num w:numId="20" w16cid:durableId="1811946828">
    <w:abstractNumId w:val="4"/>
  </w:num>
  <w:num w:numId="21" w16cid:durableId="1769957485">
    <w:abstractNumId w:val="20"/>
  </w:num>
  <w:num w:numId="22" w16cid:durableId="1199970886">
    <w:abstractNumId w:val="17"/>
  </w:num>
  <w:num w:numId="23" w16cid:durableId="572662085">
    <w:abstractNumId w:val="12"/>
  </w:num>
  <w:num w:numId="24" w16cid:durableId="1502500450">
    <w:abstractNumId w:val="9"/>
  </w:num>
  <w:num w:numId="25" w16cid:durableId="587153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3D7B"/>
    <w:rsid w:val="00026AFD"/>
    <w:rsid w:val="00026D1F"/>
    <w:rsid w:val="00036563"/>
    <w:rsid w:val="0003674D"/>
    <w:rsid w:val="0005390B"/>
    <w:rsid w:val="000552AA"/>
    <w:rsid w:val="00063BFD"/>
    <w:rsid w:val="00077294"/>
    <w:rsid w:val="00084BCA"/>
    <w:rsid w:val="000875C6"/>
    <w:rsid w:val="00091BF0"/>
    <w:rsid w:val="000A2B89"/>
    <w:rsid w:val="000A6F03"/>
    <w:rsid w:val="000D210E"/>
    <w:rsid w:val="000D34F2"/>
    <w:rsid w:val="000E42EE"/>
    <w:rsid w:val="000F183C"/>
    <w:rsid w:val="00106F64"/>
    <w:rsid w:val="00115798"/>
    <w:rsid w:val="001205D6"/>
    <w:rsid w:val="00127843"/>
    <w:rsid w:val="00127D35"/>
    <w:rsid w:val="001456CB"/>
    <w:rsid w:val="0014767C"/>
    <w:rsid w:val="001537CC"/>
    <w:rsid w:val="00153DB2"/>
    <w:rsid w:val="0015615C"/>
    <w:rsid w:val="001676BA"/>
    <w:rsid w:val="00194332"/>
    <w:rsid w:val="001A66BB"/>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1863"/>
    <w:rsid w:val="00266D70"/>
    <w:rsid w:val="00273A31"/>
    <w:rsid w:val="00282E14"/>
    <w:rsid w:val="0028546D"/>
    <w:rsid w:val="0028624E"/>
    <w:rsid w:val="002863A2"/>
    <w:rsid w:val="00293243"/>
    <w:rsid w:val="002969BF"/>
    <w:rsid w:val="002A29EB"/>
    <w:rsid w:val="002B0FCF"/>
    <w:rsid w:val="002E65F4"/>
    <w:rsid w:val="002F39BE"/>
    <w:rsid w:val="002F648B"/>
    <w:rsid w:val="00305B08"/>
    <w:rsid w:val="00315265"/>
    <w:rsid w:val="00335FB9"/>
    <w:rsid w:val="00356299"/>
    <w:rsid w:val="00357669"/>
    <w:rsid w:val="003577DB"/>
    <w:rsid w:val="00380489"/>
    <w:rsid w:val="0038553B"/>
    <w:rsid w:val="00392604"/>
    <w:rsid w:val="003956EF"/>
    <w:rsid w:val="00396E4C"/>
    <w:rsid w:val="003A05A6"/>
    <w:rsid w:val="003A3957"/>
    <w:rsid w:val="003A66B7"/>
    <w:rsid w:val="003C37C3"/>
    <w:rsid w:val="003C63AC"/>
    <w:rsid w:val="003D0C10"/>
    <w:rsid w:val="003D3C69"/>
    <w:rsid w:val="003D3D66"/>
    <w:rsid w:val="003E54E9"/>
    <w:rsid w:val="003E552B"/>
    <w:rsid w:val="003F3C8B"/>
    <w:rsid w:val="003F3CBC"/>
    <w:rsid w:val="00401FD2"/>
    <w:rsid w:val="00410560"/>
    <w:rsid w:val="004153DE"/>
    <w:rsid w:val="00415EFC"/>
    <w:rsid w:val="00436A39"/>
    <w:rsid w:val="00440385"/>
    <w:rsid w:val="00440E30"/>
    <w:rsid w:val="00440ED0"/>
    <w:rsid w:val="00443DF5"/>
    <w:rsid w:val="00447412"/>
    <w:rsid w:val="00455C6D"/>
    <w:rsid w:val="00456419"/>
    <w:rsid w:val="00460258"/>
    <w:rsid w:val="00473EC4"/>
    <w:rsid w:val="0048657B"/>
    <w:rsid w:val="00497876"/>
    <w:rsid w:val="004A5D9B"/>
    <w:rsid w:val="004B4CAC"/>
    <w:rsid w:val="004C044F"/>
    <w:rsid w:val="004C3905"/>
    <w:rsid w:val="004D21C9"/>
    <w:rsid w:val="004D5717"/>
    <w:rsid w:val="004D5D19"/>
    <w:rsid w:val="004E0AB6"/>
    <w:rsid w:val="004E49EC"/>
    <w:rsid w:val="004E4D86"/>
    <w:rsid w:val="004F4DB0"/>
    <w:rsid w:val="00520DCB"/>
    <w:rsid w:val="005275A0"/>
    <w:rsid w:val="00530EF5"/>
    <w:rsid w:val="00535992"/>
    <w:rsid w:val="005417E4"/>
    <w:rsid w:val="005455F8"/>
    <w:rsid w:val="0055573E"/>
    <w:rsid w:val="00562D63"/>
    <w:rsid w:val="00570A1B"/>
    <w:rsid w:val="00570E41"/>
    <w:rsid w:val="00576638"/>
    <w:rsid w:val="00583D09"/>
    <w:rsid w:val="005849E6"/>
    <w:rsid w:val="00585F8E"/>
    <w:rsid w:val="005871D9"/>
    <w:rsid w:val="005957ED"/>
    <w:rsid w:val="005C6A21"/>
    <w:rsid w:val="005E7C37"/>
    <w:rsid w:val="005E7D6E"/>
    <w:rsid w:val="005F1A5B"/>
    <w:rsid w:val="005F283E"/>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089F"/>
    <w:rsid w:val="00682D26"/>
    <w:rsid w:val="00682DDB"/>
    <w:rsid w:val="006834E4"/>
    <w:rsid w:val="00687D69"/>
    <w:rsid w:val="00687E4F"/>
    <w:rsid w:val="00695D3E"/>
    <w:rsid w:val="006A7352"/>
    <w:rsid w:val="006B441C"/>
    <w:rsid w:val="006B5A71"/>
    <w:rsid w:val="006C27C3"/>
    <w:rsid w:val="006C47B9"/>
    <w:rsid w:val="006D7D2F"/>
    <w:rsid w:val="006E6CC3"/>
    <w:rsid w:val="006F0EE4"/>
    <w:rsid w:val="006F517F"/>
    <w:rsid w:val="006F790C"/>
    <w:rsid w:val="007114F8"/>
    <w:rsid w:val="00712363"/>
    <w:rsid w:val="00712EFD"/>
    <w:rsid w:val="00716D30"/>
    <w:rsid w:val="007210F6"/>
    <w:rsid w:val="00723438"/>
    <w:rsid w:val="00733660"/>
    <w:rsid w:val="00741EBC"/>
    <w:rsid w:val="007432E5"/>
    <w:rsid w:val="007450E8"/>
    <w:rsid w:val="007625BA"/>
    <w:rsid w:val="0076413B"/>
    <w:rsid w:val="00776BDB"/>
    <w:rsid w:val="00785A1D"/>
    <w:rsid w:val="0078689A"/>
    <w:rsid w:val="00790C76"/>
    <w:rsid w:val="00790CBE"/>
    <w:rsid w:val="0079503A"/>
    <w:rsid w:val="00795469"/>
    <w:rsid w:val="00796729"/>
    <w:rsid w:val="00797214"/>
    <w:rsid w:val="007B01A6"/>
    <w:rsid w:val="007B5929"/>
    <w:rsid w:val="007B7CE7"/>
    <w:rsid w:val="007C4483"/>
    <w:rsid w:val="007C4A8E"/>
    <w:rsid w:val="007C5369"/>
    <w:rsid w:val="007D1657"/>
    <w:rsid w:val="007D47FE"/>
    <w:rsid w:val="007E39E1"/>
    <w:rsid w:val="007F53AE"/>
    <w:rsid w:val="007F7DA3"/>
    <w:rsid w:val="0080366A"/>
    <w:rsid w:val="00805960"/>
    <w:rsid w:val="0081788D"/>
    <w:rsid w:val="00842120"/>
    <w:rsid w:val="00842220"/>
    <w:rsid w:val="008427AA"/>
    <w:rsid w:val="00846B4A"/>
    <w:rsid w:val="008553DE"/>
    <w:rsid w:val="008568EA"/>
    <w:rsid w:val="008656FA"/>
    <w:rsid w:val="00872BF0"/>
    <w:rsid w:val="00874280"/>
    <w:rsid w:val="008774E3"/>
    <w:rsid w:val="00877F9A"/>
    <w:rsid w:val="00882B36"/>
    <w:rsid w:val="008A2957"/>
    <w:rsid w:val="008B33E8"/>
    <w:rsid w:val="008B4DD7"/>
    <w:rsid w:val="008B4F3E"/>
    <w:rsid w:val="008C2924"/>
    <w:rsid w:val="008C60C0"/>
    <w:rsid w:val="008D1A3C"/>
    <w:rsid w:val="008D3B8A"/>
    <w:rsid w:val="008E46C1"/>
    <w:rsid w:val="009240B2"/>
    <w:rsid w:val="00924BDB"/>
    <w:rsid w:val="00925A9D"/>
    <w:rsid w:val="009337F5"/>
    <w:rsid w:val="009358CD"/>
    <w:rsid w:val="00944040"/>
    <w:rsid w:val="00944E25"/>
    <w:rsid w:val="00945265"/>
    <w:rsid w:val="009469B5"/>
    <w:rsid w:val="00951601"/>
    <w:rsid w:val="00977273"/>
    <w:rsid w:val="00977C96"/>
    <w:rsid w:val="00982FCF"/>
    <w:rsid w:val="00983FB8"/>
    <w:rsid w:val="0098565E"/>
    <w:rsid w:val="00986237"/>
    <w:rsid w:val="00991BC1"/>
    <w:rsid w:val="00997618"/>
    <w:rsid w:val="009A2849"/>
    <w:rsid w:val="009B113A"/>
    <w:rsid w:val="009B459A"/>
    <w:rsid w:val="009D76A9"/>
    <w:rsid w:val="009E00AF"/>
    <w:rsid w:val="009E5E17"/>
    <w:rsid w:val="009F18EC"/>
    <w:rsid w:val="009F2043"/>
    <w:rsid w:val="009F2D1A"/>
    <w:rsid w:val="00A01741"/>
    <w:rsid w:val="00A1021E"/>
    <w:rsid w:val="00A14D49"/>
    <w:rsid w:val="00A153DB"/>
    <w:rsid w:val="00A21EF1"/>
    <w:rsid w:val="00A34DA7"/>
    <w:rsid w:val="00A364CF"/>
    <w:rsid w:val="00A3761B"/>
    <w:rsid w:val="00A40490"/>
    <w:rsid w:val="00A439B9"/>
    <w:rsid w:val="00A43BF2"/>
    <w:rsid w:val="00A54482"/>
    <w:rsid w:val="00A564C7"/>
    <w:rsid w:val="00A61E26"/>
    <w:rsid w:val="00A63977"/>
    <w:rsid w:val="00A86B19"/>
    <w:rsid w:val="00A86E08"/>
    <w:rsid w:val="00A9048E"/>
    <w:rsid w:val="00A9310C"/>
    <w:rsid w:val="00A93F3F"/>
    <w:rsid w:val="00AA3895"/>
    <w:rsid w:val="00AB12FC"/>
    <w:rsid w:val="00AC50E4"/>
    <w:rsid w:val="00AD1796"/>
    <w:rsid w:val="00AD4CA9"/>
    <w:rsid w:val="00AE2231"/>
    <w:rsid w:val="00AE2EC6"/>
    <w:rsid w:val="00AE69A2"/>
    <w:rsid w:val="00AE796C"/>
    <w:rsid w:val="00AF1317"/>
    <w:rsid w:val="00AF291B"/>
    <w:rsid w:val="00AF3626"/>
    <w:rsid w:val="00B04529"/>
    <w:rsid w:val="00B13589"/>
    <w:rsid w:val="00B14752"/>
    <w:rsid w:val="00B234F6"/>
    <w:rsid w:val="00B246B4"/>
    <w:rsid w:val="00B269CF"/>
    <w:rsid w:val="00B31236"/>
    <w:rsid w:val="00B42B30"/>
    <w:rsid w:val="00B43D96"/>
    <w:rsid w:val="00B458F6"/>
    <w:rsid w:val="00B53842"/>
    <w:rsid w:val="00B54DD5"/>
    <w:rsid w:val="00B61545"/>
    <w:rsid w:val="00B7044A"/>
    <w:rsid w:val="00B7425B"/>
    <w:rsid w:val="00B84F46"/>
    <w:rsid w:val="00BD2C78"/>
    <w:rsid w:val="00BD4464"/>
    <w:rsid w:val="00BD6119"/>
    <w:rsid w:val="00BD6412"/>
    <w:rsid w:val="00BF69D2"/>
    <w:rsid w:val="00C07B5F"/>
    <w:rsid w:val="00C12BED"/>
    <w:rsid w:val="00C234D8"/>
    <w:rsid w:val="00C23DDD"/>
    <w:rsid w:val="00C35851"/>
    <w:rsid w:val="00C6141D"/>
    <w:rsid w:val="00C64254"/>
    <w:rsid w:val="00C65D1F"/>
    <w:rsid w:val="00C71030"/>
    <w:rsid w:val="00C73CD7"/>
    <w:rsid w:val="00C74811"/>
    <w:rsid w:val="00C772EF"/>
    <w:rsid w:val="00C82CCE"/>
    <w:rsid w:val="00C922E3"/>
    <w:rsid w:val="00CA04D6"/>
    <w:rsid w:val="00CA0A1B"/>
    <w:rsid w:val="00CA5B8E"/>
    <w:rsid w:val="00CA65D2"/>
    <w:rsid w:val="00CB1C6E"/>
    <w:rsid w:val="00CB759D"/>
    <w:rsid w:val="00CC5BEF"/>
    <w:rsid w:val="00CD781B"/>
    <w:rsid w:val="00CE6A0E"/>
    <w:rsid w:val="00D00DDC"/>
    <w:rsid w:val="00D02F61"/>
    <w:rsid w:val="00D048E7"/>
    <w:rsid w:val="00D1125E"/>
    <w:rsid w:val="00D115F7"/>
    <w:rsid w:val="00D13E39"/>
    <w:rsid w:val="00D230B7"/>
    <w:rsid w:val="00D24502"/>
    <w:rsid w:val="00D32E5B"/>
    <w:rsid w:val="00D3608E"/>
    <w:rsid w:val="00D36635"/>
    <w:rsid w:val="00D40240"/>
    <w:rsid w:val="00D4635B"/>
    <w:rsid w:val="00D5082F"/>
    <w:rsid w:val="00D61DD5"/>
    <w:rsid w:val="00D67524"/>
    <w:rsid w:val="00D70178"/>
    <w:rsid w:val="00D84043"/>
    <w:rsid w:val="00D84C7E"/>
    <w:rsid w:val="00D922F1"/>
    <w:rsid w:val="00D963DD"/>
    <w:rsid w:val="00D968C8"/>
    <w:rsid w:val="00DA5FC2"/>
    <w:rsid w:val="00DB5055"/>
    <w:rsid w:val="00DB5616"/>
    <w:rsid w:val="00DC0CA6"/>
    <w:rsid w:val="00DC7E12"/>
    <w:rsid w:val="00DD4909"/>
    <w:rsid w:val="00E15347"/>
    <w:rsid w:val="00E22392"/>
    <w:rsid w:val="00E224D8"/>
    <w:rsid w:val="00E256F0"/>
    <w:rsid w:val="00E30296"/>
    <w:rsid w:val="00E4367D"/>
    <w:rsid w:val="00E56372"/>
    <w:rsid w:val="00E566EA"/>
    <w:rsid w:val="00E60057"/>
    <w:rsid w:val="00E679E8"/>
    <w:rsid w:val="00E84288"/>
    <w:rsid w:val="00EA6B3E"/>
    <w:rsid w:val="00EB4CDE"/>
    <w:rsid w:val="00EB5D50"/>
    <w:rsid w:val="00EC037F"/>
    <w:rsid w:val="00EC123F"/>
    <w:rsid w:val="00EC3E83"/>
    <w:rsid w:val="00ED053D"/>
    <w:rsid w:val="00EE0A7C"/>
    <w:rsid w:val="00EE5BA8"/>
    <w:rsid w:val="00EE6765"/>
    <w:rsid w:val="00EF0B0D"/>
    <w:rsid w:val="00F006B5"/>
    <w:rsid w:val="00F20E8A"/>
    <w:rsid w:val="00F44EA7"/>
    <w:rsid w:val="00F47B64"/>
    <w:rsid w:val="00F611C6"/>
    <w:rsid w:val="00F62027"/>
    <w:rsid w:val="00F75B1A"/>
    <w:rsid w:val="00F80A14"/>
    <w:rsid w:val="00F80D28"/>
    <w:rsid w:val="00F81658"/>
    <w:rsid w:val="00F927D4"/>
    <w:rsid w:val="00FA61F7"/>
    <w:rsid w:val="00FB1650"/>
    <w:rsid w:val="00FB365F"/>
    <w:rsid w:val="00FB41B6"/>
    <w:rsid w:val="00FC0B84"/>
    <w:rsid w:val="00FC1DDB"/>
    <w:rsid w:val="00FD41D3"/>
    <w:rsid w:val="00FD659F"/>
    <w:rsid w:val="00FE4EE8"/>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276FB70"/>
  <w15:docId w15:val="{1A2E8A96-BE40-4038-99C6-D6948A4C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43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srtruthcalls@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f62cadcd-e163-4118-ac05-a32b5a627a72"/>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c6dba373-5722-4c9c-915a-b35ecc6dedf9"/>
    <ds:schemaRef ds:uri="http://purl.org/dc/dcmitype/"/>
  </ds:schemaRefs>
</ds:datastoreItem>
</file>

<file path=customXml/itemProps3.xml><?xml version="1.0" encoding="utf-8"?>
<ds:datastoreItem xmlns:ds="http://schemas.openxmlformats.org/officeDocument/2006/customXml" ds:itemID="{0815C843-4923-4CB3-9B3E-37182709446A}"/>
</file>

<file path=customXml/itemProps4.xml><?xml version="1.0" encoding="utf-8"?>
<ds:datastoreItem xmlns:ds="http://schemas.openxmlformats.org/officeDocument/2006/customXml" ds:itemID="{176360B4-0F8F-4964-BF80-90949194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Vukovic</dc:title>
  <dc:creator>Francesca Foppiano</dc:creator>
  <cp:lastModifiedBy>Francesca Foppiano</cp:lastModifiedBy>
  <cp:revision>2</cp:revision>
  <dcterms:created xsi:type="dcterms:W3CDTF">2024-02-12T09:33:00Z</dcterms:created>
  <dcterms:modified xsi:type="dcterms:W3CDTF">2024-02-12T09:33:00Z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Call for inputs SR truth - Country visits  Finland and Sweden</vt:lpwstr>
  </property>
</Properties>
</file>