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7EC4" w14:textId="6EC24119" w:rsidR="00971280" w:rsidRPr="00024677" w:rsidRDefault="00971280" w:rsidP="00024677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28DE1D3" w14:textId="7554081E" w:rsidR="003A7923" w:rsidRPr="00DB66B4" w:rsidRDefault="00971280" w:rsidP="00024677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DB66B4">
        <w:rPr>
          <w:b/>
          <w:bCs/>
          <w:color w:val="2F5496" w:themeColor="accent1" w:themeShade="BF"/>
          <w:sz w:val="32"/>
          <w:szCs w:val="32"/>
        </w:rPr>
        <w:t xml:space="preserve">Relator Especial </w:t>
      </w:r>
      <w:r w:rsidR="00DB66B4">
        <w:rPr>
          <w:b/>
          <w:bCs/>
          <w:color w:val="2F5496" w:themeColor="accent1" w:themeShade="BF"/>
          <w:sz w:val="32"/>
          <w:szCs w:val="32"/>
        </w:rPr>
        <w:t>sobre</w:t>
      </w:r>
      <w:r w:rsidRPr="00DB66B4">
        <w:rPr>
          <w:b/>
          <w:bCs/>
          <w:color w:val="2F5496" w:themeColor="accent1" w:themeShade="BF"/>
          <w:sz w:val="32"/>
          <w:szCs w:val="32"/>
        </w:rPr>
        <w:t xml:space="preserve"> los</w:t>
      </w:r>
      <w:r w:rsidRPr="00DB66B4">
        <w:rPr>
          <w:i/>
          <w:iCs/>
          <w:color w:val="2F5496" w:themeColor="accent1" w:themeShade="BF"/>
          <w:sz w:val="28"/>
          <w:szCs w:val="28"/>
        </w:rPr>
        <w:t xml:space="preserve"> </w:t>
      </w:r>
      <w:r w:rsidRPr="00DB66B4">
        <w:rPr>
          <w:b/>
          <w:bCs/>
          <w:color w:val="2F5496" w:themeColor="accent1" w:themeShade="BF"/>
          <w:sz w:val="32"/>
          <w:szCs w:val="32"/>
        </w:rPr>
        <w:t xml:space="preserve">derechos humanos </w:t>
      </w:r>
    </w:p>
    <w:p w14:paraId="2525BB52" w14:textId="774DF243" w:rsidR="00971280" w:rsidRPr="00DB66B4" w:rsidRDefault="00971280" w:rsidP="00024677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DB66B4">
        <w:rPr>
          <w:b/>
          <w:bCs/>
          <w:color w:val="2F5496" w:themeColor="accent1" w:themeShade="BF"/>
          <w:sz w:val="32"/>
          <w:szCs w:val="32"/>
        </w:rPr>
        <w:t>al agua potable y saneamient</w:t>
      </w:r>
      <w:r w:rsidR="00024677" w:rsidRPr="00DB66B4">
        <w:rPr>
          <w:b/>
          <w:bCs/>
          <w:color w:val="2F5496" w:themeColor="accent1" w:themeShade="BF"/>
          <w:sz w:val="32"/>
          <w:szCs w:val="32"/>
        </w:rPr>
        <w:t>o</w:t>
      </w:r>
    </w:p>
    <w:p w14:paraId="6A41E7C5" w14:textId="77777777" w:rsidR="003A7923" w:rsidRPr="003D2CB8" w:rsidRDefault="003A7923" w:rsidP="003A7923">
      <w:pPr>
        <w:jc w:val="center"/>
        <w:rPr>
          <w:b/>
          <w:bCs/>
          <w:color w:val="2F5496" w:themeColor="accent1" w:themeShade="BF"/>
        </w:rPr>
      </w:pPr>
      <w:r w:rsidRPr="003D2CB8">
        <w:rPr>
          <w:b/>
          <w:bCs/>
          <w:color w:val="2F5496" w:themeColor="accent1" w:themeShade="BF"/>
        </w:rPr>
        <w:t>Pedro Arrojo Agudo</w:t>
      </w:r>
    </w:p>
    <w:p w14:paraId="1680E79B" w14:textId="77777777" w:rsidR="003A7923" w:rsidRPr="00DB66B4" w:rsidRDefault="003A7923" w:rsidP="00024677">
      <w:pPr>
        <w:jc w:val="center"/>
        <w:rPr>
          <w:i/>
          <w:iCs/>
          <w:color w:val="000000" w:themeColor="text1"/>
          <w:sz w:val="28"/>
          <w:szCs w:val="28"/>
        </w:rPr>
      </w:pPr>
    </w:p>
    <w:p w14:paraId="2A955D48" w14:textId="3F284A01" w:rsidR="00DB66B4" w:rsidRPr="00DB66B4" w:rsidRDefault="00DB66B4" w:rsidP="00DB66B4">
      <w:pPr>
        <w:jc w:val="center"/>
        <w:rPr>
          <w:b/>
          <w:bCs/>
          <w:color w:val="000000" w:themeColor="text1"/>
          <w:sz w:val="28"/>
          <w:szCs w:val="28"/>
        </w:rPr>
      </w:pPr>
      <w:r w:rsidRPr="00DB66B4">
        <w:rPr>
          <w:b/>
          <w:bCs/>
          <w:color w:val="000000" w:themeColor="text1"/>
          <w:sz w:val="28"/>
          <w:szCs w:val="28"/>
        </w:rPr>
        <w:t xml:space="preserve">INTERVENCIÓN </w:t>
      </w:r>
    </w:p>
    <w:p w14:paraId="333EE5EC" w14:textId="67D83926" w:rsidR="003A7923" w:rsidRDefault="003A7923" w:rsidP="00DB66B4">
      <w:pPr>
        <w:jc w:val="center"/>
        <w:rPr>
          <w:b/>
          <w:bCs/>
          <w:color w:val="000000" w:themeColor="text1"/>
        </w:rPr>
      </w:pPr>
      <w:r w:rsidRPr="00DB66B4">
        <w:rPr>
          <w:b/>
          <w:bCs/>
          <w:color w:val="000000" w:themeColor="text1"/>
        </w:rPr>
        <w:t xml:space="preserve"> </w:t>
      </w:r>
      <w:r w:rsidRPr="00DB66B4">
        <w:rPr>
          <w:b/>
          <w:bCs/>
          <w:color w:val="000000" w:themeColor="text1"/>
        </w:rPr>
        <w:t>Diálogo Interactivo, 77° Asamblea General de las Naciones Unidas</w:t>
      </w:r>
      <w:r w:rsidR="00DB66B4">
        <w:rPr>
          <w:b/>
          <w:bCs/>
          <w:color w:val="000000" w:themeColor="text1"/>
        </w:rPr>
        <w:t>.</w:t>
      </w:r>
    </w:p>
    <w:p w14:paraId="6D1545E3" w14:textId="77777777" w:rsidR="00DB66B4" w:rsidRPr="00DB66B4" w:rsidRDefault="00DB66B4" w:rsidP="00DB66B4">
      <w:pPr>
        <w:jc w:val="center"/>
        <w:rPr>
          <w:b/>
          <w:bCs/>
          <w:color w:val="000000" w:themeColor="text1"/>
        </w:rPr>
      </w:pPr>
    </w:p>
    <w:p w14:paraId="58C467F1" w14:textId="260864E4" w:rsidR="00DB66B4" w:rsidRPr="00DB66B4" w:rsidRDefault="00DB66B4" w:rsidP="00DB66B4">
      <w:pPr>
        <w:jc w:val="center"/>
        <w:rPr>
          <w:b/>
          <w:bCs/>
          <w:color w:val="000000" w:themeColor="text1"/>
        </w:rPr>
      </w:pPr>
      <w:r w:rsidRPr="00DB66B4">
        <w:rPr>
          <w:b/>
          <w:bCs/>
          <w:color w:val="000000" w:themeColor="text1"/>
        </w:rPr>
        <w:t>I</w:t>
      </w:r>
      <w:r w:rsidRPr="00DB66B4">
        <w:rPr>
          <w:b/>
          <w:bCs/>
          <w:color w:val="000000" w:themeColor="text1"/>
        </w:rPr>
        <w:t>nforme temático: “Derechos humanos al agua potable y saneamiento de las comunidades rurales empobrecidas” A/77/167</w:t>
      </w:r>
    </w:p>
    <w:p w14:paraId="3442348C" w14:textId="27F8F0A1" w:rsidR="00971280" w:rsidRPr="00DB66B4" w:rsidRDefault="003A7923" w:rsidP="003A7923">
      <w:pPr>
        <w:jc w:val="center"/>
        <w:rPr>
          <w:color w:val="000000" w:themeColor="text1"/>
        </w:rPr>
      </w:pPr>
      <w:r w:rsidRPr="00DB66B4">
        <w:rPr>
          <w:color w:val="000000" w:themeColor="text1"/>
        </w:rPr>
        <w:t>20 de octubre 2022</w:t>
      </w:r>
    </w:p>
    <w:p w14:paraId="143427A2" w14:textId="77777777" w:rsidR="00DB66B4" w:rsidRPr="003A7923" w:rsidRDefault="00DB66B4" w:rsidP="00DB66B4">
      <w:pPr>
        <w:rPr>
          <w:color w:val="000000" w:themeColor="text1"/>
          <w:sz w:val="22"/>
          <w:szCs w:val="22"/>
        </w:rPr>
      </w:pPr>
    </w:p>
    <w:p w14:paraId="4418DB61" w14:textId="77777777" w:rsidR="003A7923" w:rsidRDefault="003A7923" w:rsidP="003A7923">
      <w:pPr>
        <w:jc w:val="center"/>
        <w:rPr>
          <w:color w:val="000000" w:themeColor="text1"/>
        </w:rPr>
      </w:pPr>
    </w:p>
    <w:p w14:paraId="4A374DE9" w14:textId="3BA13A4E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>El presente informe pretende identificar los problemas de agua y saneamiento que sufren las comunidades rurales, así como poner en valor las lecciones que nos ofrecen, desde las culturas campesinas tradicionales que mantienen vivas.</w:t>
      </w:r>
    </w:p>
    <w:p w14:paraId="46B4CFC4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2193702A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>Tras la Segunda Guerra Mundial,</w:t>
      </w:r>
      <w:r>
        <w:rPr>
          <w:color w:val="000000" w:themeColor="text1"/>
        </w:rPr>
        <w:t xml:space="preserve"> </w:t>
      </w:r>
      <w:r w:rsidRPr="002F7AEA">
        <w:rPr>
          <w:color w:val="000000" w:themeColor="text1"/>
        </w:rPr>
        <w:t xml:space="preserve">la llamada </w:t>
      </w:r>
      <w:r w:rsidRPr="002F7AEA">
        <w:rPr>
          <w:i/>
          <w:iCs/>
          <w:color w:val="000000" w:themeColor="text1"/>
        </w:rPr>
        <w:t>revolución verde</w:t>
      </w:r>
      <w:r w:rsidRPr="002F7AEA">
        <w:rPr>
          <w:color w:val="000000" w:themeColor="text1"/>
        </w:rPr>
        <w:t xml:space="preserve"> impuso un nuevo modelo productivo, separando agricultura de ganadería y promoviendo la mecanización, el uso de semillas estándar, fertilizantes y pesticidas. </w:t>
      </w:r>
      <w:r>
        <w:rPr>
          <w:color w:val="000000" w:themeColor="text1"/>
        </w:rPr>
        <w:t>Quienes no pudieron financiar esas inversiones</w:t>
      </w:r>
      <w:r w:rsidRPr="002F7AEA">
        <w:rPr>
          <w:color w:val="000000" w:themeColor="text1"/>
        </w:rPr>
        <w:t xml:space="preserve"> emigraron </w:t>
      </w:r>
      <w:r>
        <w:rPr>
          <w:color w:val="000000" w:themeColor="text1"/>
        </w:rPr>
        <w:t xml:space="preserve">masivamente </w:t>
      </w:r>
      <w:r w:rsidRPr="002F7AEA">
        <w:rPr>
          <w:color w:val="000000" w:themeColor="text1"/>
        </w:rPr>
        <w:t xml:space="preserve">a las ciudades, </w:t>
      </w:r>
      <w:r>
        <w:rPr>
          <w:color w:val="000000" w:themeColor="text1"/>
        </w:rPr>
        <w:t>mientras</w:t>
      </w:r>
      <w:r w:rsidRPr="002F7AEA">
        <w:rPr>
          <w:color w:val="000000" w:themeColor="text1"/>
        </w:rPr>
        <w:t xml:space="preserve">, en </w:t>
      </w:r>
      <w:r>
        <w:rPr>
          <w:color w:val="000000" w:themeColor="text1"/>
        </w:rPr>
        <w:t xml:space="preserve">los </w:t>
      </w:r>
      <w:r w:rsidRPr="002F7AEA">
        <w:rPr>
          <w:color w:val="000000" w:themeColor="text1"/>
        </w:rPr>
        <w:t xml:space="preserve">territorios menos productivos, la gente sobrevivió preservando formas de vida y saberes tradicionales campesinos. </w:t>
      </w:r>
    </w:p>
    <w:p w14:paraId="3042CC8E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0DAE4080" w14:textId="77777777" w:rsidR="00971280" w:rsidRPr="002F7AEA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Aún así, hoy</w:t>
      </w:r>
      <w:r w:rsidRPr="002F7AEA">
        <w:rPr>
          <w:color w:val="000000" w:themeColor="text1"/>
        </w:rPr>
        <w:t xml:space="preserve">, el 44% de la población mundial </w:t>
      </w:r>
      <w:r>
        <w:rPr>
          <w:color w:val="000000" w:themeColor="text1"/>
        </w:rPr>
        <w:t>es</w:t>
      </w:r>
      <w:r w:rsidRPr="002F7AEA">
        <w:rPr>
          <w:color w:val="000000" w:themeColor="text1"/>
        </w:rPr>
        <w:t xml:space="preserve"> rural, incluyendo el 80% de los 2 mil millones de personas sin agua potable</w:t>
      </w:r>
      <w:r>
        <w:rPr>
          <w:color w:val="000000" w:themeColor="text1"/>
        </w:rPr>
        <w:t xml:space="preserve">, </w:t>
      </w:r>
      <w:r w:rsidRPr="002F7AEA">
        <w:rPr>
          <w:color w:val="000000" w:themeColor="text1"/>
        </w:rPr>
        <w:t xml:space="preserve">dos tercios de los casi 4 mil millones </w:t>
      </w:r>
      <w:r>
        <w:rPr>
          <w:color w:val="000000" w:themeColor="text1"/>
        </w:rPr>
        <w:t>sin</w:t>
      </w:r>
      <w:r w:rsidRPr="002F7AEA">
        <w:rPr>
          <w:color w:val="000000" w:themeColor="text1"/>
        </w:rPr>
        <w:t xml:space="preserve"> saneamiento seguro</w:t>
      </w:r>
      <w:r>
        <w:rPr>
          <w:color w:val="000000" w:themeColor="text1"/>
        </w:rPr>
        <w:t xml:space="preserve"> y</w:t>
      </w:r>
      <w:r w:rsidRPr="002F7AEA">
        <w:rPr>
          <w:color w:val="000000" w:themeColor="text1"/>
        </w:rPr>
        <w:t xml:space="preserve"> el 92 </w:t>
      </w:r>
      <w:r>
        <w:rPr>
          <w:color w:val="000000" w:themeColor="text1"/>
        </w:rPr>
        <w:t>%</w:t>
      </w:r>
      <w:r w:rsidRPr="002F7AEA">
        <w:rPr>
          <w:color w:val="000000" w:themeColor="text1"/>
        </w:rPr>
        <w:t xml:space="preserve"> de los 500 millones que aún defecan al aire libre. </w:t>
      </w:r>
    </w:p>
    <w:p w14:paraId="70ED2AF7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559635F9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 xml:space="preserve">Se suele considerar que la pobreza rural </w:t>
      </w:r>
      <w:r>
        <w:rPr>
          <w:color w:val="000000" w:themeColor="text1"/>
        </w:rPr>
        <w:t>forma parte</w:t>
      </w:r>
      <w:r w:rsidRPr="002F7AEA">
        <w:rPr>
          <w:color w:val="000000" w:themeColor="text1"/>
        </w:rPr>
        <w:t xml:space="preserve"> del progreso. Sin embargo,</w:t>
      </w:r>
      <w:r>
        <w:rPr>
          <w:color w:val="000000" w:themeColor="text1"/>
        </w:rPr>
        <w:t xml:space="preserve"> </w:t>
      </w:r>
      <w:r w:rsidRPr="002F7AEA">
        <w:rPr>
          <w:color w:val="000000" w:themeColor="text1"/>
        </w:rPr>
        <w:t>la producción campesina y de pequeños agricultores</w:t>
      </w:r>
      <w:r>
        <w:rPr>
          <w:color w:val="000000" w:themeColor="text1"/>
        </w:rPr>
        <w:t xml:space="preserve"> no sólo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alimenta al</w:t>
      </w:r>
      <w:r w:rsidRPr="002F7AEA">
        <w:rPr>
          <w:color w:val="000000" w:themeColor="text1"/>
        </w:rPr>
        <w:t xml:space="preserve"> 70% de la población mundial</w:t>
      </w:r>
      <w:r>
        <w:rPr>
          <w:color w:val="000000" w:themeColor="text1"/>
        </w:rPr>
        <w:t>, sino que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Pr="002F7AEA">
        <w:rPr>
          <w:color w:val="000000" w:themeColor="text1"/>
        </w:rPr>
        <w:t xml:space="preserve">demás, tal y como </w:t>
      </w:r>
      <w:r>
        <w:rPr>
          <w:color w:val="000000" w:themeColor="text1"/>
        </w:rPr>
        <w:t>defiende</w:t>
      </w:r>
      <w:r w:rsidRPr="002F7AEA">
        <w:rPr>
          <w:color w:val="000000" w:themeColor="text1"/>
        </w:rPr>
        <w:t xml:space="preserve"> Vía Campesina, </w:t>
      </w:r>
      <w:r>
        <w:rPr>
          <w:color w:val="000000" w:themeColor="text1"/>
        </w:rPr>
        <w:t>las culturas campesinas</w:t>
      </w:r>
      <w:r w:rsidRPr="002F7AEA">
        <w:rPr>
          <w:color w:val="000000" w:themeColor="text1"/>
        </w:rPr>
        <w:t xml:space="preserve"> nos ofrecen valiosas lecciones para afrontar la necesaria transición agroecológica hacia sistemas alimentarios que concilien salud humana, bienestar social y sostenibilidad</w:t>
      </w:r>
      <w:r>
        <w:rPr>
          <w:color w:val="000000" w:themeColor="text1"/>
        </w:rPr>
        <w:t xml:space="preserve"> en base a</w:t>
      </w:r>
      <w:r w:rsidRPr="002F7AEA">
        <w:rPr>
          <w:color w:val="000000" w:themeColor="text1"/>
        </w:rPr>
        <w:t xml:space="preserve"> prácticas </w:t>
      </w:r>
      <w:r w:rsidRPr="00153097">
        <w:rPr>
          <w:color w:val="000000" w:themeColor="text1"/>
        </w:rPr>
        <w:t>agropecuarias</w:t>
      </w:r>
      <w:r w:rsidRPr="002F7AEA">
        <w:rPr>
          <w:color w:val="000000" w:themeColor="text1"/>
        </w:rPr>
        <w:t xml:space="preserve"> integradas de economía circular</w:t>
      </w:r>
      <w:r>
        <w:rPr>
          <w:color w:val="000000" w:themeColor="text1"/>
        </w:rPr>
        <w:t>, una transición agro-ecológica que la</w:t>
      </w:r>
      <w:r w:rsidRPr="002F7AEA">
        <w:rPr>
          <w:color w:val="000000" w:themeColor="text1"/>
        </w:rPr>
        <w:t xml:space="preserve"> propia FAO </w:t>
      </w:r>
      <w:r>
        <w:rPr>
          <w:color w:val="000000" w:themeColor="text1"/>
        </w:rPr>
        <w:t>empieza a reconocer e impulsar</w:t>
      </w:r>
      <w:r w:rsidRPr="002F7AEA">
        <w:rPr>
          <w:color w:val="000000" w:themeColor="text1"/>
        </w:rPr>
        <w:t>.</w:t>
      </w:r>
    </w:p>
    <w:p w14:paraId="7EA16F30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12338D8F" w14:textId="77777777" w:rsidR="00971280" w:rsidRPr="002F7AEA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Pr="002F7AEA">
        <w:rPr>
          <w:color w:val="000000" w:themeColor="text1"/>
        </w:rPr>
        <w:t xml:space="preserve">stas comunidades </w:t>
      </w:r>
      <w:r>
        <w:rPr>
          <w:color w:val="000000" w:themeColor="text1"/>
        </w:rPr>
        <w:t xml:space="preserve">dependen directamente </w:t>
      </w:r>
      <w:r w:rsidRPr="002F7AEA">
        <w:rPr>
          <w:color w:val="000000" w:themeColor="text1"/>
        </w:rPr>
        <w:t xml:space="preserve">de </w:t>
      </w:r>
      <w:r>
        <w:rPr>
          <w:color w:val="000000" w:themeColor="text1"/>
        </w:rPr>
        <w:t xml:space="preserve">la </w:t>
      </w:r>
      <w:r w:rsidRPr="002F7AEA">
        <w:rPr>
          <w:color w:val="000000" w:themeColor="text1"/>
        </w:rPr>
        <w:t xml:space="preserve">red </w:t>
      </w:r>
      <w:r>
        <w:rPr>
          <w:color w:val="000000" w:themeColor="text1"/>
        </w:rPr>
        <w:t>natural de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acuíferos, </w:t>
      </w:r>
      <w:r w:rsidRPr="002F7AEA">
        <w:rPr>
          <w:color w:val="000000" w:themeColor="text1"/>
        </w:rPr>
        <w:t>ríos, lagos</w:t>
      </w:r>
      <w:r>
        <w:rPr>
          <w:color w:val="000000" w:themeColor="text1"/>
        </w:rPr>
        <w:t xml:space="preserve"> y</w:t>
      </w:r>
      <w:r w:rsidRPr="002F7AEA">
        <w:rPr>
          <w:color w:val="000000" w:themeColor="text1"/>
        </w:rPr>
        <w:t xml:space="preserve"> humedales de los que obtienen el agua, e incluso la pesca</w:t>
      </w:r>
      <w:r>
        <w:rPr>
          <w:color w:val="000000" w:themeColor="text1"/>
        </w:rPr>
        <w:t>,</w:t>
      </w:r>
      <w:r w:rsidRPr="002F7AEA">
        <w:rPr>
          <w:color w:val="000000" w:themeColor="text1"/>
        </w:rPr>
        <w:t xml:space="preserve"> como clave de su alimentación en muchos casos. </w:t>
      </w:r>
      <w:r>
        <w:rPr>
          <w:color w:val="000000" w:themeColor="text1"/>
        </w:rPr>
        <w:t>Ante la falta de inversión pública en infraestructuras básicas</w:t>
      </w:r>
      <w:r w:rsidRPr="002F7AEA">
        <w:rPr>
          <w:color w:val="000000" w:themeColor="text1"/>
        </w:rPr>
        <w:t>, las comunidades suelen abastecerse con aguas no tratadas de fuentes públicas o pozos gestionados por la</w:t>
      </w:r>
      <w:r>
        <w:rPr>
          <w:color w:val="000000" w:themeColor="text1"/>
        </w:rPr>
        <w:t>s</w:t>
      </w:r>
      <w:r w:rsidRPr="002F7AEA">
        <w:rPr>
          <w:color w:val="000000" w:themeColor="text1"/>
        </w:rPr>
        <w:t xml:space="preserve"> comunidad</w:t>
      </w:r>
      <w:r>
        <w:rPr>
          <w:color w:val="000000" w:themeColor="text1"/>
        </w:rPr>
        <w:t>es</w:t>
      </w:r>
      <w:r w:rsidRPr="002F7AEA">
        <w:rPr>
          <w:color w:val="000000" w:themeColor="text1"/>
        </w:rPr>
        <w:t xml:space="preserve">, o mediante pozos privados, vendedores con camiones cisterna, o directamente de manantiales, ríos o lagos. </w:t>
      </w:r>
    </w:p>
    <w:p w14:paraId="5ECA6A02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1651BE5F" w14:textId="77777777" w:rsidR="00971280" w:rsidRPr="002F7AEA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Por otro lado, l</w:t>
      </w:r>
      <w:r w:rsidRPr="002F7AEA">
        <w:rPr>
          <w:color w:val="000000" w:themeColor="text1"/>
        </w:rPr>
        <w:t xml:space="preserve">a </w:t>
      </w:r>
      <w:r>
        <w:rPr>
          <w:color w:val="000000" w:themeColor="text1"/>
        </w:rPr>
        <w:t>irrupción de</w:t>
      </w:r>
      <w:r w:rsidRPr="002F7AEA">
        <w:rPr>
          <w:color w:val="000000" w:themeColor="text1"/>
        </w:rPr>
        <w:t xml:space="preserve"> empresas mineras, hidroeléctricas, agrícolas </w:t>
      </w:r>
      <w:r>
        <w:rPr>
          <w:color w:val="000000" w:themeColor="text1"/>
        </w:rPr>
        <w:t>e</w:t>
      </w:r>
      <w:r w:rsidRPr="002F7AEA">
        <w:rPr>
          <w:color w:val="000000" w:themeColor="text1"/>
        </w:rPr>
        <w:t xml:space="preserve"> industriales</w:t>
      </w:r>
      <w:r>
        <w:rPr>
          <w:color w:val="000000" w:themeColor="text1"/>
        </w:rPr>
        <w:t xml:space="preserve"> en sus territorios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quiebra el principio de disponibilidad, por </w:t>
      </w:r>
      <w:r w:rsidRPr="002F7AEA">
        <w:rPr>
          <w:color w:val="000000" w:themeColor="text1"/>
        </w:rPr>
        <w:t>sobreexplotación</w:t>
      </w:r>
      <w:r>
        <w:rPr>
          <w:color w:val="000000" w:themeColor="text1"/>
        </w:rPr>
        <w:t xml:space="preserve"> y contaminación</w:t>
      </w:r>
      <w:r w:rsidRPr="002F7AEA">
        <w:rPr>
          <w:color w:val="000000" w:themeColor="text1"/>
        </w:rPr>
        <w:t xml:space="preserve"> de </w:t>
      </w:r>
      <w:r>
        <w:rPr>
          <w:color w:val="000000" w:themeColor="text1"/>
        </w:rPr>
        <w:t>sus</w:t>
      </w:r>
      <w:r w:rsidRPr="002F7AEA">
        <w:rPr>
          <w:color w:val="000000" w:themeColor="text1"/>
        </w:rPr>
        <w:t xml:space="preserve"> fuentes</w:t>
      </w:r>
      <w:r>
        <w:rPr>
          <w:color w:val="000000" w:themeColor="text1"/>
        </w:rPr>
        <w:t>;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la</w:t>
      </w:r>
      <w:r w:rsidRPr="002F7AEA">
        <w:rPr>
          <w:color w:val="000000" w:themeColor="text1"/>
        </w:rPr>
        <w:t xml:space="preserve"> falta de infraestructuras obliga a mujeres y niñas a </w:t>
      </w:r>
      <w:r>
        <w:rPr>
          <w:color w:val="000000" w:themeColor="text1"/>
        </w:rPr>
        <w:t>buscar el agua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en</w:t>
      </w:r>
      <w:r w:rsidRPr="002F7AEA">
        <w:rPr>
          <w:color w:val="000000" w:themeColor="text1"/>
        </w:rPr>
        <w:t xml:space="preserve"> fuentes lejanas</w:t>
      </w:r>
      <w:r>
        <w:rPr>
          <w:color w:val="000000" w:themeColor="text1"/>
        </w:rPr>
        <w:t>, quebrándose el principio de accesibilidad;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l</w:t>
      </w:r>
      <w:r w:rsidRPr="002F7AEA">
        <w:rPr>
          <w:color w:val="000000" w:themeColor="text1"/>
        </w:rPr>
        <w:t xml:space="preserve">a pobreza extrema rompe el principio de </w:t>
      </w:r>
      <w:r w:rsidRPr="002F7AEA">
        <w:rPr>
          <w:color w:val="000000" w:themeColor="text1"/>
        </w:rPr>
        <w:lastRenderedPageBreak/>
        <w:t xml:space="preserve">asequibilidad, </w:t>
      </w:r>
      <w:r>
        <w:rPr>
          <w:color w:val="000000" w:themeColor="text1"/>
        </w:rPr>
        <w:t>al no poder</w:t>
      </w:r>
      <w:r w:rsidRPr="002F7AEA">
        <w:rPr>
          <w:color w:val="000000" w:themeColor="text1"/>
        </w:rPr>
        <w:t xml:space="preserve"> realizar</w:t>
      </w:r>
      <w:r>
        <w:rPr>
          <w:color w:val="000000" w:themeColor="text1"/>
        </w:rPr>
        <w:t xml:space="preserve"> las propias comunidades</w:t>
      </w:r>
      <w:r w:rsidRPr="002F7AEA">
        <w:rPr>
          <w:color w:val="000000" w:themeColor="text1"/>
        </w:rPr>
        <w:t xml:space="preserve"> i</w:t>
      </w:r>
      <w:r w:rsidRPr="009F14F4">
        <w:rPr>
          <w:color w:val="000000" w:themeColor="text1"/>
        </w:rPr>
        <w:t>nversion</w:t>
      </w:r>
      <w:r w:rsidRPr="002F7AEA">
        <w:rPr>
          <w:color w:val="000000" w:themeColor="text1"/>
        </w:rPr>
        <w:t>es</w:t>
      </w:r>
      <w:r>
        <w:rPr>
          <w:color w:val="000000" w:themeColor="text1"/>
        </w:rPr>
        <w:t xml:space="preserve"> necesarias ni</w:t>
      </w:r>
      <w:r w:rsidRPr="002F7AEA">
        <w:rPr>
          <w:color w:val="000000" w:themeColor="text1"/>
        </w:rPr>
        <w:t xml:space="preserve"> cubrir costes </w:t>
      </w:r>
      <w:r>
        <w:rPr>
          <w:color w:val="000000" w:themeColor="text1"/>
        </w:rPr>
        <w:t>básicos; y</w:t>
      </w:r>
      <w:r w:rsidRPr="002F7AEA">
        <w:rPr>
          <w:color w:val="000000" w:themeColor="text1"/>
        </w:rPr>
        <w:t xml:space="preserve"> la falta de </w:t>
      </w:r>
      <w:r>
        <w:rPr>
          <w:color w:val="000000" w:themeColor="text1"/>
        </w:rPr>
        <w:t xml:space="preserve">información, formación y </w:t>
      </w:r>
      <w:r w:rsidRPr="002F7AEA">
        <w:rPr>
          <w:color w:val="000000" w:themeColor="text1"/>
        </w:rPr>
        <w:t>diálogo con las comunidades hace que se rechacen medidas necesarias, como el tratamiento del agua.</w:t>
      </w:r>
    </w:p>
    <w:p w14:paraId="59010EB6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189E51E8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>Pero es quizás en el saneamiento donde se enfrentan los mayores retos. La falta de prioridad en las políticas públicas, los tabúes culturales, la falta de información y de formación y los costos</w:t>
      </w:r>
      <w:r>
        <w:rPr>
          <w:color w:val="000000" w:themeColor="text1"/>
        </w:rPr>
        <w:t xml:space="preserve">, </w:t>
      </w:r>
      <w:r w:rsidRPr="002F7AEA">
        <w:rPr>
          <w:color w:val="000000" w:themeColor="text1"/>
        </w:rPr>
        <w:t>no solo</w:t>
      </w:r>
      <w:r>
        <w:rPr>
          <w:color w:val="000000" w:themeColor="text1"/>
        </w:rPr>
        <w:t xml:space="preserve"> para garantizar</w:t>
      </w:r>
      <w:r w:rsidRPr="002F7AEA">
        <w:rPr>
          <w:color w:val="000000" w:themeColor="text1"/>
        </w:rPr>
        <w:t xml:space="preserve"> sanitarios seguros</w:t>
      </w:r>
      <w:r>
        <w:rPr>
          <w:color w:val="000000" w:themeColor="text1"/>
        </w:rPr>
        <w:t xml:space="preserve"> y</w:t>
      </w:r>
      <w:r w:rsidRPr="002F7AEA">
        <w:rPr>
          <w:color w:val="000000" w:themeColor="text1"/>
        </w:rPr>
        <w:t xml:space="preserve"> dignos sino también </w:t>
      </w:r>
      <w:r>
        <w:rPr>
          <w:color w:val="000000" w:themeColor="text1"/>
        </w:rPr>
        <w:t xml:space="preserve">para </w:t>
      </w:r>
      <w:r w:rsidRPr="002F7AEA">
        <w:rPr>
          <w:color w:val="000000" w:themeColor="text1"/>
        </w:rPr>
        <w:t xml:space="preserve">sanear retornos </w:t>
      </w:r>
      <w:r>
        <w:rPr>
          <w:color w:val="000000" w:themeColor="text1"/>
        </w:rPr>
        <w:t>y</w:t>
      </w:r>
      <w:r w:rsidRPr="002F7AEA">
        <w:rPr>
          <w:color w:val="000000" w:themeColor="text1"/>
        </w:rPr>
        <w:t xml:space="preserve"> evitar la contaminación del agua potable, dificultan el desarrollo </w:t>
      </w:r>
      <w:r w:rsidRPr="009F14F4">
        <w:rPr>
          <w:color w:val="000000" w:themeColor="text1"/>
        </w:rPr>
        <w:t>de</w:t>
      </w:r>
      <w:r w:rsidRPr="00CA1E5C">
        <w:rPr>
          <w:color w:val="FF0000"/>
        </w:rPr>
        <w:t xml:space="preserve"> </w:t>
      </w:r>
      <w:r>
        <w:rPr>
          <w:color w:val="000000" w:themeColor="text1"/>
        </w:rPr>
        <w:t>un saneamiento que es esencial</w:t>
      </w:r>
      <w:r w:rsidRPr="009F14F4">
        <w:rPr>
          <w:color w:val="000000" w:themeColor="text1"/>
        </w:rPr>
        <w:t xml:space="preserve"> </w:t>
      </w:r>
      <w:r w:rsidRPr="002F7AEA">
        <w:rPr>
          <w:color w:val="000000" w:themeColor="text1"/>
        </w:rPr>
        <w:t xml:space="preserve">para la salud de las comunidades. </w:t>
      </w:r>
    </w:p>
    <w:p w14:paraId="0CB8F971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2F461475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 xml:space="preserve">De la información recibida, </w:t>
      </w:r>
      <w:r>
        <w:rPr>
          <w:color w:val="000000" w:themeColor="text1"/>
        </w:rPr>
        <w:t xml:space="preserve">sin duda </w:t>
      </w:r>
      <w:r w:rsidRPr="002F7AEA">
        <w:rPr>
          <w:color w:val="000000" w:themeColor="text1"/>
        </w:rPr>
        <w:t>la gestión comunitaria del agua</w:t>
      </w:r>
      <w:r>
        <w:rPr>
          <w:color w:val="000000" w:themeColor="text1"/>
        </w:rPr>
        <w:t>, propia de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las culturas </w:t>
      </w:r>
      <w:r w:rsidRPr="002F7AEA">
        <w:rPr>
          <w:color w:val="000000" w:themeColor="text1"/>
        </w:rPr>
        <w:t>campesina</w:t>
      </w:r>
      <w:r>
        <w:rPr>
          <w:color w:val="000000" w:themeColor="text1"/>
        </w:rPr>
        <w:t xml:space="preserve">s, ofrece </w:t>
      </w:r>
      <w:r w:rsidRPr="002F7AEA">
        <w:rPr>
          <w:color w:val="000000" w:themeColor="text1"/>
        </w:rPr>
        <w:t xml:space="preserve">los ejemplos más positivos </w:t>
      </w:r>
      <w:r>
        <w:rPr>
          <w:color w:val="000000" w:themeColor="text1"/>
        </w:rPr>
        <w:t>a seguir</w:t>
      </w:r>
      <w:r w:rsidRPr="002F7AEA">
        <w:rPr>
          <w:color w:val="000000" w:themeColor="text1"/>
        </w:rPr>
        <w:t xml:space="preserve">. Los 80.000 Acueductos Comunitarios en América Latina que atienden a unos 70 millones de personas en zonas rurales empobrecidas, ofrecen </w:t>
      </w:r>
      <w:r>
        <w:rPr>
          <w:color w:val="000000" w:themeColor="text1"/>
        </w:rPr>
        <w:t xml:space="preserve">una referencia </w:t>
      </w:r>
      <w:r w:rsidRPr="002F7AEA">
        <w:rPr>
          <w:color w:val="000000" w:themeColor="text1"/>
        </w:rPr>
        <w:t>al respecto.</w:t>
      </w:r>
    </w:p>
    <w:p w14:paraId="2E8B8D05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3AADBB5A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0863B9">
        <w:rPr>
          <w:color w:val="000000" w:themeColor="text1"/>
        </w:rPr>
        <w:t>Desgraciadamente</w:t>
      </w:r>
      <w:r w:rsidRPr="002F7AEA">
        <w:rPr>
          <w:color w:val="000000" w:themeColor="text1"/>
        </w:rPr>
        <w:t>, las culturas campesinas a menudo se ven debilitadas por la creciente influencia de la propiedad privada, lo que conlleva sistemas de auto-abastecimiento para quienes pueden construirse pozos privados.</w:t>
      </w:r>
    </w:p>
    <w:p w14:paraId="35F950ED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38A256C9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>Aunque cada vez más países reconocen en sus constituciones el derecho humano al agua potable, no tanto por cierto al saneamiento, se necesitan legislaciones basadas en los derechos humanos y compromisos presupuestarios que fortalezcan los sistemas comunitarios rurales de agua y saneamiento.</w:t>
      </w:r>
    </w:p>
    <w:p w14:paraId="46E829D2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53993E18" w14:textId="77777777" w:rsidR="00971280" w:rsidRPr="002F7AEA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A menudo</w:t>
      </w:r>
      <w:r w:rsidRPr="002F7AEA">
        <w:rPr>
          <w:color w:val="000000" w:themeColor="text1"/>
        </w:rPr>
        <w:t>, los municipios</w:t>
      </w:r>
      <w:r>
        <w:rPr>
          <w:color w:val="000000" w:themeColor="text1"/>
        </w:rPr>
        <w:t xml:space="preserve"> rurales, con una asignación insuficiente de medios,</w:t>
      </w:r>
      <w:r w:rsidRPr="002F7AEA">
        <w:rPr>
          <w:color w:val="000000" w:themeColor="text1"/>
        </w:rPr>
        <w:t xml:space="preserve"> margina</w:t>
      </w:r>
      <w:r>
        <w:rPr>
          <w:color w:val="000000" w:themeColor="text1"/>
        </w:rPr>
        <w:t>n</w:t>
      </w:r>
      <w:r w:rsidRPr="002F7AEA">
        <w:rPr>
          <w:color w:val="000000" w:themeColor="text1"/>
        </w:rPr>
        <w:t xml:space="preserve"> a las autoridades comunitarias de los poblados bajo su responsabilidad.</w:t>
      </w:r>
      <w:r>
        <w:rPr>
          <w:color w:val="000000" w:themeColor="text1"/>
        </w:rPr>
        <w:t xml:space="preserve"> A</w:t>
      </w:r>
      <w:r w:rsidRPr="002F7AEA">
        <w:rPr>
          <w:color w:val="000000" w:themeColor="text1"/>
        </w:rPr>
        <w:t>lgunos Gobiernos</w:t>
      </w:r>
      <w:r>
        <w:rPr>
          <w:color w:val="000000" w:themeColor="text1"/>
        </w:rPr>
        <w:t xml:space="preserve"> que c</w:t>
      </w:r>
      <w:r w:rsidRPr="002F7AEA">
        <w:rPr>
          <w:color w:val="000000" w:themeColor="text1"/>
        </w:rPr>
        <w:t>onsideran ineficiente la gestión comunitaria</w:t>
      </w:r>
      <w:r>
        <w:rPr>
          <w:color w:val="000000" w:themeColor="text1"/>
        </w:rPr>
        <w:t>,</w:t>
      </w:r>
      <w:r w:rsidRPr="002F7AEA">
        <w:rPr>
          <w:color w:val="000000" w:themeColor="text1"/>
        </w:rPr>
        <w:t xml:space="preserve"> centraliza</w:t>
      </w:r>
      <w:r>
        <w:rPr>
          <w:color w:val="000000" w:themeColor="text1"/>
        </w:rPr>
        <w:t>n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e</w:t>
      </w:r>
      <w:r w:rsidRPr="002F7AEA">
        <w:rPr>
          <w:color w:val="000000" w:themeColor="text1"/>
        </w:rPr>
        <w:t xml:space="preserve"> incluso privatizan la gestión del agua en el medio rural, agrava</w:t>
      </w:r>
      <w:r>
        <w:rPr>
          <w:color w:val="000000" w:themeColor="text1"/>
        </w:rPr>
        <w:t>ndo</w:t>
      </w:r>
      <w:r w:rsidRPr="002F7AEA">
        <w:rPr>
          <w:color w:val="000000" w:themeColor="text1"/>
        </w:rPr>
        <w:t xml:space="preserve"> la vulnerabilidad de los más empobrecidos.</w:t>
      </w:r>
    </w:p>
    <w:p w14:paraId="38F012A2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6D07AA9D" w14:textId="77777777" w:rsidR="00971280" w:rsidRPr="002F7AEA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Frente a los crecientes riesgos de</w:t>
      </w:r>
      <w:r w:rsidRPr="002F7AEA">
        <w:rPr>
          <w:color w:val="000000" w:themeColor="text1"/>
        </w:rPr>
        <w:t xml:space="preserve"> sequía</w:t>
      </w:r>
      <w:r>
        <w:rPr>
          <w:color w:val="000000" w:themeColor="text1"/>
        </w:rPr>
        <w:t xml:space="preserve"> e inundación por cambio climático</w:t>
      </w:r>
      <w:r w:rsidRPr="002F7AEA">
        <w:rPr>
          <w:color w:val="000000" w:themeColor="text1"/>
        </w:rPr>
        <w:t xml:space="preserve">, </w:t>
      </w:r>
      <w:r>
        <w:rPr>
          <w:color w:val="000000" w:themeColor="text1"/>
        </w:rPr>
        <w:t>es urgente promover estrategias rurales de adaptación que requieren no sólo</w:t>
      </w:r>
      <w:r w:rsidRPr="002F7AEA">
        <w:rPr>
          <w:color w:val="000000" w:themeColor="text1"/>
        </w:rPr>
        <w:t xml:space="preserve"> financiación pública, sino también </w:t>
      </w:r>
      <w:r>
        <w:rPr>
          <w:color w:val="000000" w:themeColor="text1"/>
        </w:rPr>
        <w:t xml:space="preserve">la </w:t>
      </w:r>
      <w:r w:rsidRPr="002F7AEA">
        <w:rPr>
          <w:color w:val="000000" w:themeColor="text1"/>
        </w:rPr>
        <w:t xml:space="preserve">participación activa de las comunidades. Un buen ejemplo lo </w:t>
      </w:r>
      <w:r>
        <w:rPr>
          <w:color w:val="000000" w:themeColor="text1"/>
        </w:rPr>
        <w:t>tenemos en</w:t>
      </w:r>
      <w:r w:rsidRPr="002F7AEA">
        <w:rPr>
          <w:color w:val="000000" w:themeColor="text1"/>
        </w:rPr>
        <w:t xml:space="preserve"> el </w:t>
      </w:r>
      <w:proofErr w:type="spellStart"/>
      <w:r w:rsidRPr="002F7AEA">
        <w:rPr>
          <w:color w:val="000000" w:themeColor="text1"/>
        </w:rPr>
        <w:t>Sertao</w:t>
      </w:r>
      <w:proofErr w:type="spellEnd"/>
      <w:r w:rsidRPr="002F7AEA">
        <w:rPr>
          <w:color w:val="000000" w:themeColor="text1"/>
        </w:rPr>
        <w:t xml:space="preserve"> brasileño, donde ASA, una red de unas 700 organizaciones, asumió el reto de construir 1 millón de cisternas pluviales para 5 millones de personas, con financiación pública, trabajo comunitario</w:t>
      </w:r>
      <w:r>
        <w:rPr>
          <w:color w:val="000000" w:themeColor="text1"/>
        </w:rPr>
        <w:t xml:space="preserve"> y </w:t>
      </w:r>
      <w:r w:rsidRPr="002F7AEA">
        <w:rPr>
          <w:color w:val="000000" w:themeColor="text1"/>
        </w:rPr>
        <w:t xml:space="preserve">educación. </w:t>
      </w:r>
    </w:p>
    <w:p w14:paraId="5A293A1A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7AA6D507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>En las últimas décadas</w:t>
      </w:r>
      <w:r>
        <w:rPr>
          <w:color w:val="000000" w:themeColor="text1"/>
        </w:rPr>
        <w:t>, al igual que ocurre con los pueblos indígenas,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el</w:t>
      </w:r>
      <w:r w:rsidRPr="002F7AEA">
        <w:rPr>
          <w:color w:val="000000" w:themeColor="text1"/>
        </w:rPr>
        <w:t xml:space="preserve"> acaparamiento de tierras</w:t>
      </w:r>
      <w:r>
        <w:rPr>
          <w:color w:val="000000" w:themeColor="text1"/>
        </w:rPr>
        <w:t xml:space="preserve"> </w:t>
      </w:r>
      <w:r w:rsidRPr="002F7AEA">
        <w:rPr>
          <w:color w:val="000000" w:themeColor="text1"/>
        </w:rPr>
        <w:t xml:space="preserve">comunitarias por parte de grandes </w:t>
      </w:r>
      <w:r>
        <w:rPr>
          <w:color w:val="000000" w:themeColor="text1"/>
        </w:rPr>
        <w:t>productores agro-ganaderos deja</w:t>
      </w:r>
      <w:r w:rsidRPr="002F7AEA">
        <w:rPr>
          <w:color w:val="000000" w:themeColor="text1"/>
        </w:rPr>
        <w:t xml:space="preserve"> sin agua </w:t>
      </w:r>
      <w:r>
        <w:rPr>
          <w:color w:val="000000" w:themeColor="text1"/>
        </w:rPr>
        <w:t>y recursos</w:t>
      </w:r>
      <w:r w:rsidRPr="002F7AEA">
        <w:rPr>
          <w:color w:val="000000" w:themeColor="text1"/>
        </w:rPr>
        <w:t xml:space="preserve"> a </w:t>
      </w:r>
      <w:r>
        <w:rPr>
          <w:color w:val="000000" w:themeColor="text1"/>
        </w:rPr>
        <w:t>much</w:t>
      </w:r>
      <w:r w:rsidRPr="002F7AEA">
        <w:rPr>
          <w:color w:val="000000" w:themeColor="text1"/>
        </w:rPr>
        <w:t>as comunidades</w:t>
      </w:r>
      <w:r>
        <w:rPr>
          <w:color w:val="000000" w:themeColor="text1"/>
        </w:rPr>
        <w:t>; otras son desplazadas por la construcción de</w:t>
      </w:r>
      <w:r w:rsidRPr="002F7AEA">
        <w:rPr>
          <w:color w:val="000000" w:themeColor="text1"/>
        </w:rPr>
        <w:t xml:space="preserve"> grandes presas</w:t>
      </w:r>
      <w:r>
        <w:rPr>
          <w:color w:val="000000" w:themeColor="text1"/>
        </w:rPr>
        <w:t>; mientras la</w:t>
      </w:r>
      <w:r w:rsidRPr="002F7AEA">
        <w:rPr>
          <w:color w:val="000000" w:themeColor="text1"/>
        </w:rPr>
        <w:t xml:space="preserve"> minería</w:t>
      </w:r>
      <w:r>
        <w:rPr>
          <w:color w:val="000000" w:themeColor="text1"/>
        </w:rPr>
        <w:t xml:space="preserve"> destruye sus territorios y </w:t>
      </w:r>
      <w:r w:rsidRPr="002F7AEA">
        <w:rPr>
          <w:color w:val="000000" w:themeColor="text1"/>
        </w:rPr>
        <w:t xml:space="preserve">contamina </w:t>
      </w:r>
      <w:r>
        <w:rPr>
          <w:color w:val="000000" w:themeColor="text1"/>
        </w:rPr>
        <w:t>sus</w:t>
      </w:r>
      <w:r w:rsidRPr="002F7AEA">
        <w:rPr>
          <w:color w:val="000000" w:themeColor="text1"/>
        </w:rPr>
        <w:t xml:space="preserve"> aguas.</w:t>
      </w:r>
    </w:p>
    <w:p w14:paraId="6D4768B9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678972B9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 xml:space="preserve">La legítima oposición de la gente a estos proyectos suele desencadenar procesos de criminalización, represión e incluso el asesinato de líderes comunitarios. Global </w:t>
      </w:r>
      <w:proofErr w:type="spellStart"/>
      <w:r w:rsidRPr="002F7AEA">
        <w:rPr>
          <w:color w:val="000000" w:themeColor="text1"/>
        </w:rPr>
        <w:t>Witness</w:t>
      </w:r>
      <w:proofErr w:type="spellEnd"/>
      <w:r w:rsidRPr="002F7AEA">
        <w:rPr>
          <w:color w:val="000000" w:themeColor="text1"/>
        </w:rPr>
        <w:t xml:space="preserve"> lleva </w:t>
      </w:r>
      <w:r>
        <w:rPr>
          <w:color w:val="000000" w:themeColor="text1"/>
        </w:rPr>
        <w:t xml:space="preserve">ya </w:t>
      </w:r>
      <w:r w:rsidRPr="002F7AEA">
        <w:rPr>
          <w:color w:val="000000" w:themeColor="text1"/>
        </w:rPr>
        <w:t>registrados en la última década casi 2000.</w:t>
      </w:r>
    </w:p>
    <w:p w14:paraId="1F03043E" w14:textId="77777777" w:rsidR="00971280" w:rsidRPr="002F7AEA" w:rsidRDefault="00971280" w:rsidP="003D2CB8">
      <w:pPr>
        <w:jc w:val="both"/>
        <w:rPr>
          <w:color w:val="000000" w:themeColor="text1"/>
        </w:rPr>
      </w:pPr>
    </w:p>
    <w:p w14:paraId="51C67A9D" w14:textId="77777777" w:rsidR="00971280" w:rsidRPr="002F7AEA" w:rsidRDefault="00971280" w:rsidP="003D2CB8">
      <w:pPr>
        <w:jc w:val="both"/>
        <w:rPr>
          <w:color w:val="000000" w:themeColor="text1"/>
        </w:rPr>
      </w:pPr>
      <w:r w:rsidRPr="002F7AEA">
        <w:rPr>
          <w:color w:val="000000" w:themeColor="text1"/>
        </w:rPr>
        <w:t xml:space="preserve">La obligación de los Gobiernos de garantizar los derechos humanos al agua potable y al saneamiento de las comunidades rurales no puede disculparse argumentando problemas de </w:t>
      </w:r>
      <w:r w:rsidRPr="002F7AEA">
        <w:rPr>
          <w:color w:val="000000" w:themeColor="text1"/>
        </w:rPr>
        <w:lastRenderedPageBreak/>
        <w:t xml:space="preserve">escasez, mientras se priorizan poderosos intereses productivos, a los que no les falta agua. Como tampoco es aceptable argumentar falta de recursos económicos, cuando se elude </w:t>
      </w:r>
      <w:r>
        <w:rPr>
          <w:color w:val="000000" w:themeColor="text1"/>
        </w:rPr>
        <w:t>priorizar</w:t>
      </w:r>
      <w:r w:rsidRPr="002F7AEA">
        <w:rPr>
          <w:color w:val="000000" w:themeColor="text1"/>
        </w:rPr>
        <w:t xml:space="preserve"> estos derechos humanos en los presupuestos públicos, mientras se asumen gastos como los de </w:t>
      </w:r>
      <w:r>
        <w:rPr>
          <w:color w:val="000000" w:themeColor="text1"/>
        </w:rPr>
        <w:t>es</w:t>
      </w:r>
      <w:r w:rsidRPr="002F7AEA">
        <w:rPr>
          <w:color w:val="000000" w:themeColor="text1"/>
        </w:rPr>
        <w:t>a nueva carrera de armamentos que se ha lanzado.</w:t>
      </w:r>
    </w:p>
    <w:p w14:paraId="465ACCCD" w14:textId="77777777" w:rsidR="00971280" w:rsidRPr="002F7AEA" w:rsidRDefault="00971280" w:rsidP="003D2CB8">
      <w:pPr>
        <w:ind w:left="360"/>
        <w:jc w:val="both"/>
        <w:rPr>
          <w:color w:val="000000" w:themeColor="text1"/>
        </w:rPr>
      </w:pPr>
    </w:p>
    <w:p w14:paraId="246FA04D" w14:textId="6338F57A" w:rsidR="00971280" w:rsidRDefault="00971280" w:rsidP="003D2CB8">
      <w:pPr>
        <w:jc w:val="both"/>
        <w:rPr>
          <w:color w:val="000000" w:themeColor="text1"/>
        </w:rPr>
      </w:pPr>
      <w:r>
        <w:rPr>
          <w:color w:val="000000" w:themeColor="text1"/>
        </w:rPr>
        <w:t>Para terminar, excelencias, quiero subrayar la necesidad de que l</w:t>
      </w:r>
      <w:r w:rsidRPr="002F7AEA">
        <w:rPr>
          <w:color w:val="000000" w:themeColor="text1"/>
        </w:rPr>
        <w:t>os gobiernos apoy</w:t>
      </w:r>
      <w:r>
        <w:rPr>
          <w:color w:val="000000" w:themeColor="text1"/>
        </w:rPr>
        <w:t>en</w:t>
      </w:r>
      <w:r w:rsidRPr="002F7AEA">
        <w:rPr>
          <w:color w:val="000000" w:themeColor="text1"/>
        </w:rPr>
        <w:t xml:space="preserve"> la gestión comunitaria, como expresión de una gobernanza democrática que no deja a nadie atrás</w:t>
      </w:r>
      <w:r>
        <w:rPr>
          <w:color w:val="000000" w:themeColor="text1"/>
        </w:rPr>
        <w:t xml:space="preserve">, promoviendo estrategias y alianzas público-comunitarias; deben promover </w:t>
      </w:r>
      <w:r w:rsidRPr="002F7AEA">
        <w:rPr>
          <w:color w:val="000000" w:themeColor="text1"/>
        </w:rPr>
        <w:t>la participación de las mujeres en la toma de decisiones en pie de igualdad con los hombres</w:t>
      </w:r>
      <w:r>
        <w:rPr>
          <w:color w:val="000000" w:themeColor="text1"/>
        </w:rPr>
        <w:t>; y deben impulsar el cumplimiento de lo establecido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por</w:t>
      </w:r>
      <w:r w:rsidRPr="002F7AEA">
        <w:rPr>
          <w:color w:val="000000" w:themeColor="text1"/>
        </w:rPr>
        <w:t xml:space="preserve"> la </w:t>
      </w:r>
      <w:r w:rsidRPr="002F7AEA">
        <w:rPr>
          <w:i/>
          <w:iCs/>
          <w:color w:val="000000" w:themeColor="text1"/>
        </w:rPr>
        <w:t>Declaración sobre los Derechos de los Campesinos</w:t>
      </w:r>
      <w:r w:rsidRPr="002F7AEA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prestando especial atención al cambio climático en el medio rural, mediante </w:t>
      </w:r>
      <w:r w:rsidRPr="002F7AEA">
        <w:rPr>
          <w:i/>
          <w:iCs/>
          <w:color w:val="000000" w:themeColor="text1"/>
        </w:rPr>
        <w:t xml:space="preserve">planes </w:t>
      </w:r>
      <w:r>
        <w:rPr>
          <w:i/>
          <w:iCs/>
          <w:color w:val="000000" w:themeColor="text1"/>
        </w:rPr>
        <w:t xml:space="preserve">participativos </w:t>
      </w:r>
      <w:r w:rsidRPr="002F7AEA">
        <w:rPr>
          <w:i/>
          <w:iCs/>
          <w:color w:val="000000" w:themeColor="text1"/>
        </w:rPr>
        <w:t>de adaptación</w:t>
      </w:r>
      <w:r w:rsidRPr="002F7AEA">
        <w:rPr>
          <w:color w:val="000000" w:themeColor="text1"/>
        </w:rPr>
        <w:t xml:space="preserve"> </w:t>
      </w:r>
      <w:r>
        <w:rPr>
          <w:color w:val="000000" w:themeColor="text1"/>
        </w:rPr>
        <w:t>basados en</w:t>
      </w:r>
      <w:r w:rsidRPr="002F7AEA">
        <w:rPr>
          <w:color w:val="000000" w:themeColor="text1"/>
        </w:rPr>
        <w:t xml:space="preserve"> un enfoque de derechos humanos</w:t>
      </w:r>
      <w:r>
        <w:rPr>
          <w:color w:val="000000" w:themeColor="text1"/>
        </w:rPr>
        <w:t>.</w:t>
      </w:r>
    </w:p>
    <w:p w14:paraId="1B2E264F" w14:textId="54806822" w:rsidR="00971280" w:rsidRDefault="00971280" w:rsidP="00971280">
      <w:pPr>
        <w:pBdr>
          <w:bottom w:val="single" w:sz="12" w:space="1" w:color="auto"/>
        </w:pBdr>
        <w:rPr>
          <w:color w:val="000000" w:themeColor="text1"/>
        </w:rPr>
      </w:pPr>
    </w:p>
    <w:p w14:paraId="647DC519" w14:textId="77777777" w:rsidR="00971280" w:rsidRPr="002F7AEA" w:rsidRDefault="00971280" w:rsidP="00971280">
      <w:pPr>
        <w:rPr>
          <w:color w:val="000000" w:themeColor="text1"/>
        </w:rPr>
      </w:pPr>
    </w:p>
    <w:p w14:paraId="66336ECA" w14:textId="56EAD748" w:rsidR="00971280" w:rsidRPr="00DB66B4" w:rsidRDefault="00DB66B4" w:rsidP="00DB66B4">
      <w:pPr>
        <w:jc w:val="both"/>
        <w:rPr>
          <w:lang w:val="en-US"/>
        </w:rPr>
      </w:pPr>
      <w:r w:rsidRPr="00DB66B4">
        <w:rPr>
          <w:lang w:val="en-US"/>
        </w:rPr>
        <w:t>.</w:t>
      </w:r>
    </w:p>
    <w:sectPr w:rsidR="00971280" w:rsidRPr="00DB6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szAzMzM1MDc2MTJR0lEKTi0uzszPAykwrAUAZP7MRCwAAAA="/>
  </w:docVars>
  <w:rsids>
    <w:rsidRoot w:val="00971280"/>
    <w:rsid w:val="00024677"/>
    <w:rsid w:val="003A7923"/>
    <w:rsid w:val="003D2CB8"/>
    <w:rsid w:val="00971280"/>
    <w:rsid w:val="00D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A350"/>
  <w15:chartTrackingRefBased/>
  <w15:docId w15:val="{8FFE4F35-EA37-4C4B-A33E-C64A2C9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80"/>
    <w:rPr>
      <w:rFonts w:ascii="Times New Roman" w:eastAsia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10" ma:contentTypeDescription="Create a new document." ma:contentTypeScope="" ma:versionID="e768454c1c95fe8a9e98764537a50d9c">
  <xsd:schema xmlns:xsd="http://www.w3.org/2001/XMLSchema" xmlns:xs="http://www.w3.org/2001/XMLSchema" xmlns:p="http://schemas.microsoft.com/office/2006/metadata/properties" xmlns:ns1="89040124-3724-453e-9e0f-d53a96d17322" xmlns:ns3="a35e5363-379b-4480-9448-73efe99cab00" targetNamespace="http://schemas.microsoft.com/office/2006/metadata/properties" ma:root="true" ma:fieldsID="aeb17c3e3a8a31bbae2be52e8535f8cc" ns1:_="" ns3:_="">
    <xsd:import namespace="89040124-3724-453e-9e0f-d53a96d17322"/>
    <xsd:import namespace="a35e5363-379b-4480-9448-73efe99cab00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5363-379b-4480-9448-73efe99ca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ACAA9578-74F1-4D3C-AC4D-5ED45B6F0246}"/>
</file>

<file path=customXml/itemProps2.xml><?xml version="1.0" encoding="utf-8"?>
<ds:datastoreItem xmlns:ds="http://schemas.openxmlformats.org/officeDocument/2006/customXml" ds:itemID="{4A783B33-552E-471F-B9B2-AF7AB8FA534B}"/>
</file>

<file path=customXml/itemProps3.xml><?xml version="1.0" encoding="utf-8"?>
<ds:datastoreItem xmlns:ds="http://schemas.openxmlformats.org/officeDocument/2006/customXml" ds:itemID="{2F2D965E-0BF2-463A-A7CD-5833578BB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Arrojo-Agudo</dc:creator>
  <cp:keywords/>
  <dc:description/>
  <cp:lastModifiedBy>Maria Jose Acosta Lazo</cp:lastModifiedBy>
  <cp:revision>3</cp:revision>
  <dcterms:created xsi:type="dcterms:W3CDTF">2022-10-19T16:28:00Z</dcterms:created>
  <dcterms:modified xsi:type="dcterms:W3CDTF">2022-10-19T16:42:00Z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0x0101000BC99D48648DAA49B7B0BE8195B404DB</vt:lpwstr>
  </property>
</Properties>
</file>