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57" w:rsidRDefault="007C6057" w:rsidP="007C6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b/>
          <w:color w:val="000000"/>
        </w:rPr>
        <w:t xml:space="preserve">Oral statement delivered by </w:t>
      </w:r>
      <w:proofErr w:type="spellStart"/>
      <w:r>
        <w:rPr>
          <w:rFonts w:ascii="Optima" w:eastAsia="Belleza" w:hAnsi="Optima" w:cs="Belleza"/>
          <w:b/>
          <w:color w:val="000000"/>
        </w:rPr>
        <w:t>Associazione</w:t>
      </w:r>
      <w:proofErr w:type="spellEnd"/>
      <w:r>
        <w:rPr>
          <w:rFonts w:ascii="Optima" w:eastAsia="Belleza" w:hAnsi="Optima" w:cs="Belleza"/>
          <w:b/>
          <w:color w:val="000000"/>
        </w:rPr>
        <w:t xml:space="preserve"> </w:t>
      </w:r>
      <w:proofErr w:type="spellStart"/>
      <w:r>
        <w:rPr>
          <w:rFonts w:ascii="Optima" w:eastAsia="Belleza" w:hAnsi="Optima" w:cs="Belleza"/>
          <w:b/>
          <w:color w:val="000000"/>
        </w:rPr>
        <w:t>Comunità</w:t>
      </w:r>
      <w:proofErr w:type="spellEnd"/>
      <w:r>
        <w:rPr>
          <w:rFonts w:ascii="Optima" w:eastAsia="Belleza" w:hAnsi="Optima" w:cs="Belleza"/>
          <w:b/>
          <w:color w:val="000000"/>
        </w:rPr>
        <w:t xml:space="preserve"> Papa Giovanni XXIII (APG23) on behalf of the Working Group of Catholic Inspired NGOs on the Right to Development</w:t>
      </w:r>
      <w:r>
        <w:rPr>
          <w:rStyle w:val="FootnoteReference"/>
          <w:rFonts w:ascii="Optima" w:eastAsia="Belleza" w:hAnsi="Optima" w:cs="Belleza"/>
          <w:b/>
          <w:color w:val="000000"/>
        </w:rPr>
        <w:footnoteReference w:id="1"/>
      </w:r>
      <w:r>
        <w:rPr>
          <w:rFonts w:ascii="Optima" w:eastAsia="Belleza" w:hAnsi="Optima" w:cs="Belleza"/>
          <w:b/>
          <w:color w:val="000000"/>
        </w:rPr>
        <w:t xml:space="preserve"> </w:t>
      </w:r>
    </w:p>
    <w:p w:rsidR="007C6057" w:rsidRDefault="007C6057" w:rsidP="007C6057">
      <w:pPr>
        <w:shd w:val="clear" w:color="auto" w:fill="FFFFFF"/>
        <w:spacing w:before="100" w:beforeAutospacing="1" w:after="100" w:afterAutospacing="1"/>
        <w:jc w:val="both"/>
        <w:rPr>
          <w:rFonts w:ascii="Optima" w:eastAsia="Times New Roman" w:hAnsi="Optima" w:cs="Calibri"/>
          <w:b/>
          <w:bCs/>
        </w:rPr>
      </w:pPr>
      <w:r>
        <w:rPr>
          <w:rFonts w:ascii="Optima" w:eastAsia="Times New Roman" w:hAnsi="Optima" w:cs="Times New Roman"/>
          <w:b/>
          <w:bCs/>
        </w:rPr>
        <w:t xml:space="preserve">Item 4.3 (cont’d) </w:t>
      </w:r>
      <w:r>
        <w:rPr>
          <w:rFonts w:ascii="Optima" w:eastAsia="Times New Roman" w:hAnsi="Optima" w:cs="Calibri"/>
          <w:b/>
          <w:bCs/>
        </w:rPr>
        <w:t xml:space="preserve">Part I and Part II </w:t>
      </w:r>
    </w:p>
    <w:p w:rsidR="007C6057" w:rsidRDefault="007C6057" w:rsidP="007C6057">
      <w:pPr>
        <w:shd w:val="clear" w:color="auto" w:fill="FFFFFF"/>
        <w:spacing w:before="100" w:beforeAutospacing="1" w:after="100" w:afterAutospacing="1"/>
        <w:jc w:val="both"/>
        <w:rPr>
          <w:rFonts w:ascii="Optima" w:eastAsia="Times New Roman" w:hAnsi="Optima" w:cs="Calibri"/>
          <w:color w:val="000000" w:themeColor="text1"/>
        </w:rPr>
      </w:pPr>
      <w:r>
        <w:rPr>
          <w:rFonts w:ascii="Optima" w:eastAsia="Times New Roman" w:hAnsi="Optima" w:cs="Calibri"/>
        </w:rPr>
        <w:t xml:space="preserve">Concerning Part 1 of the revised draft, we appreciate that the principle of subsidiarity has been included among the general principles in article 3, para (b). We propose that para (d) would be modified as follows: </w:t>
      </w:r>
      <w:r>
        <w:rPr>
          <w:rFonts w:ascii="Optima" w:eastAsia="Times New Roman" w:hAnsi="Optima" w:cs="Calibri"/>
          <w:i/>
          <w:iCs/>
          <w:color w:val="000000" w:themeColor="text1"/>
        </w:rPr>
        <w:t>“</w:t>
      </w:r>
      <w:r>
        <w:rPr>
          <w:rFonts w:ascii="Optima" w:hAnsi="Optima"/>
          <w:i/>
          <w:iCs/>
          <w:color w:val="000000" w:themeColor="text1"/>
        </w:rPr>
        <w:t xml:space="preserve">The enjoyment of all human rights: the right to development, as described in the present convention, is essential for the improvement of living standards and the welfare of human persons and peoples and contributes to the enjoyment of all other human rights; </w:t>
      </w:r>
      <w:r>
        <w:rPr>
          <w:rFonts w:ascii="Optima" w:hAnsi="Optima"/>
          <w:color w:val="000000" w:themeColor="text1"/>
        </w:rPr>
        <w:t>and paragraph (f) as follows: “</w:t>
      </w:r>
      <w:r>
        <w:rPr>
          <w:rFonts w:ascii="Optima" w:hAnsi="Optima"/>
          <w:i/>
          <w:iCs/>
          <w:color w:val="000000" w:themeColor="text1"/>
        </w:rPr>
        <w:t>Self-determination</w:t>
      </w:r>
      <w:r>
        <w:rPr>
          <w:rFonts w:ascii="Optima" w:hAnsi="Optima"/>
          <w:color w:val="000000" w:themeColor="text1"/>
        </w:rPr>
        <w:t xml:space="preserve">: </w:t>
      </w:r>
      <w:r>
        <w:rPr>
          <w:rFonts w:ascii="Optima" w:hAnsi="Optima"/>
          <w:i/>
          <w:iCs/>
          <w:color w:val="000000" w:themeColor="text1"/>
        </w:rPr>
        <w:t>“The right to development and the right to self-determination of individuals and peoples, as rights holders, are integral to each other and mutually reinforcing;”</w:t>
      </w:r>
    </w:p>
    <w:p w:rsidR="007C6057" w:rsidRDefault="007C6057" w:rsidP="007C6057">
      <w:pPr>
        <w:rPr>
          <w:rFonts w:ascii="Optima" w:eastAsia="Times New Roman" w:hAnsi="Optima" w:cs="Calibri"/>
          <w:b/>
          <w:bCs/>
        </w:rPr>
      </w:pPr>
      <w:bookmarkStart w:id="0" w:name="_GoBack"/>
      <w:bookmarkEnd w:id="0"/>
    </w:p>
    <w:sectPr w:rsidR="007C60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57" w:rsidRDefault="007C6057" w:rsidP="007C6057">
      <w:r>
        <w:separator/>
      </w:r>
    </w:p>
  </w:endnote>
  <w:endnote w:type="continuationSeparator" w:id="0">
    <w:p w:rsidR="007C6057" w:rsidRDefault="007C6057" w:rsidP="007C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57" w:rsidRDefault="007C6057" w:rsidP="007C6057">
      <w:r>
        <w:separator/>
      </w:r>
    </w:p>
  </w:footnote>
  <w:footnote w:type="continuationSeparator" w:id="0">
    <w:p w:rsidR="007C6057" w:rsidRDefault="007C6057" w:rsidP="007C6057">
      <w:r>
        <w:continuationSeparator/>
      </w:r>
    </w:p>
  </w:footnote>
  <w:footnote w:id="1">
    <w:p w:rsidR="007C6057" w:rsidRDefault="007C6057" w:rsidP="007C6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Pr>
          <w:rStyle w:val="FootnoteReference"/>
          <w:rFonts w:ascii="Optima" w:hAnsi="Optima"/>
          <w:sz w:val="16"/>
          <w:szCs w:val="16"/>
        </w:rPr>
        <w:footnoteRef/>
      </w:r>
      <w:r>
        <w:rPr>
          <w:rFonts w:ascii="Optima" w:hAnsi="Optima"/>
          <w:sz w:val="16"/>
          <w:szCs w:val="16"/>
        </w:rPr>
        <w:t xml:space="preserve"> </w:t>
      </w:r>
      <w:r>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Pr>
          <w:rFonts w:ascii="Optima" w:eastAsia="Belleza" w:hAnsi="Optima" w:cs="Belleza"/>
          <w:color w:val="000000"/>
          <w:sz w:val="16"/>
          <w:szCs w:val="16"/>
        </w:rPr>
        <w:t>Associazione</w:t>
      </w:r>
      <w:proofErr w:type="spellEnd"/>
      <w:r>
        <w:rPr>
          <w:rFonts w:ascii="Optima" w:eastAsia="Belleza" w:hAnsi="Optima" w:cs="Belleza"/>
          <w:color w:val="000000"/>
          <w:sz w:val="16"/>
          <w:szCs w:val="16"/>
        </w:rPr>
        <w:t xml:space="preserve"> </w:t>
      </w:r>
      <w:proofErr w:type="spellStart"/>
      <w:r>
        <w:rPr>
          <w:rFonts w:ascii="Optima" w:eastAsia="Belleza" w:hAnsi="Optima" w:cs="Belleza"/>
          <w:color w:val="000000"/>
          <w:sz w:val="16"/>
          <w:szCs w:val="16"/>
        </w:rPr>
        <w:t>Comunità</w:t>
      </w:r>
      <w:proofErr w:type="spellEnd"/>
      <w:r>
        <w:rPr>
          <w:rFonts w:ascii="Optima" w:eastAsia="Belleza" w:hAnsi="Optima" w:cs="Belleza"/>
          <w:color w:val="000000"/>
          <w:sz w:val="16"/>
          <w:szCs w:val="16"/>
        </w:rPr>
        <w:t xml:space="preserve"> Papa Giovanni XXIII (APG23), Association Points-</w:t>
      </w:r>
      <w:proofErr w:type="spellStart"/>
      <w:r>
        <w:rPr>
          <w:rFonts w:ascii="Optima" w:eastAsia="Belleza" w:hAnsi="Optima" w:cs="Belleza"/>
          <w:color w:val="000000"/>
          <w:sz w:val="16"/>
          <w:szCs w:val="16"/>
        </w:rPr>
        <w:t>Cœur</w:t>
      </w:r>
      <w:proofErr w:type="spellEnd"/>
      <w:r>
        <w:rPr>
          <w:rFonts w:ascii="Optima" w:eastAsia="Belleza" w:hAnsi="Optima" w:cs="Belleza"/>
          <w:color w:val="000000"/>
          <w:sz w:val="16"/>
          <w:szCs w:val="16"/>
        </w:rPr>
        <w:t xml:space="preserve">, AVSI, Caritas Internationalis (International Confederation of Catholic Charities), Company of the Daughters of Charity of St. Vincent de Paul, Dominicans for Justice and Peace (Order of Preachers), International Institute of Mary Our Help of the </w:t>
      </w:r>
      <w:proofErr w:type="spellStart"/>
      <w:r>
        <w:rPr>
          <w:rFonts w:ascii="Optima" w:eastAsia="Belleza" w:hAnsi="Optima" w:cs="Belleza"/>
          <w:color w:val="000000"/>
          <w:sz w:val="16"/>
          <w:szCs w:val="16"/>
        </w:rPr>
        <w:t>Salesians</w:t>
      </w:r>
      <w:proofErr w:type="spellEnd"/>
      <w:r>
        <w:rPr>
          <w:rFonts w:ascii="Optima" w:eastAsia="Belleza" w:hAnsi="Optima" w:cs="Belleza"/>
          <w:color w:val="000000"/>
          <w:sz w:val="16"/>
          <w:szCs w:val="16"/>
        </w:rPr>
        <w:t xml:space="preserve"> Sisters of Don Bosco (IIMA), International Organization for the Right to Education and Freedom of Education (OIDEL), MIAMSI, New Humanity, </w:t>
      </w:r>
      <w:proofErr w:type="spellStart"/>
      <w:r>
        <w:rPr>
          <w:rFonts w:ascii="Optima" w:eastAsia="Belleza" w:hAnsi="Optima" w:cs="Belleza"/>
          <w:color w:val="000000"/>
          <w:sz w:val="16"/>
          <w:szCs w:val="16"/>
        </w:rPr>
        <w:t>Teresian</w:t>
      </w:r>
      <w:proofErr w:type="spellEnd"/>
      <w:r>
        <w:rPr>
          <w:rFonts w:ascii="Optima" w:eastAsia="Belleza" w:hAnsi="Optima" w:cs="Belleza"/>
          <w:color w:val="000000"/>
          <w:sz w:val="16"/>
          <w:szCs w:val="16"/>
        </w:rPr>
        <w:t xml:space="preserve"> Association, and VIDES International (International Volunteerism Organization for Women, Education, Development)</w:t>
      </w:r>
    </w:p>
    <w:p w:rsidR="007C6057" w:rsidRDefault="007C6057" w:rsidP="007C6057">
      <w:pPr>
        <w:rPr>
          <w:color w:val="000000"/>
        </w:rPr>
      </w:pPr>
    </w:p>
    <w:p w:rsidR="007C6057" w:rsidRDefault="007C6057" w:rsidP="007C6057">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D2"/>
    <w:rsid w:val="00567491"/>
    <w:rsid w:val="007C6057"/>
    <w:rsid w:val="00970D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A0E1"/>
  <w15:chartTrackingRefBased/>
  <w15:docId w15:val="{1D4E6C4A-9842-4FED-BBC1-7CE484FE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57"/>
    <w:pPr>
      <w:spacing w:after="0" w:line="240" w:lineRule="auto"/>
    </w:pPr>
    <w:rPr>
      <w:rFonts w:ascii="Cambria" w:eastAsia="Cambria" w:hAnsi="Cambria" w:cs="Cambri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057"/>
    <w:rPr>
      <w:color w:val="0000FF"/>
      <w:u w:val="single"/>
    </w:rPr>
  </w:style>
  <w:style w:type="paragraph" w:styleId="NormalWeb">
    <w:name w:val="Normal (Web)"/>
    <w:basedOn w:val="Normal"/>
    <w:uiPriority w:val="99"/>
    <w:semiHidden/>
    <w:unhideWhenUsed/>
    <w:rsid w:val="007C6057"/>
    <w:pPr>
      <w:spacing w:before="100" w:beforeAutospacing="1" w:after="100" w:afterAutospacing="1"/>
    </w:pPr>
    <w:rPr>
      <w:rFonts w:ascii="Times New Roman" w:eastAsia="MS Mincho" w:hAnsi="Times New Roman" w:cs="Times New Roman"/>
      <w:sz w:val="20"/>
      <w:szCs w:val="20"/>
      <w:lang w:val="it-IT"/>
    </w:rPr>
  </w:style>
  <w:style w:type="paragraph" w:styleId="FootnoteText">
    <w:name w:val="footnote text"/>
    <w:basedOn w:val="Normal"/>
    <w:link w:val="FootnoteTextChar"/>
    <w:uiPriority w:val="99"/>
    <w:semiHidden/>
    <w:unhideWhenUsed/>
    <w:rsid w:val="007C6057"/>
  </w:style>
  <w:style w:type="character" w:customStyle="1" w:styleId="FootnoteTextChar">
    <w:name w:val="Footnote Text Char"/>
    <w:basedOn w:val="DefaultParagraphFont"/>
    <w:link w:val="FootnoteText"/>
    <w:uiPriority w:val="99"/>
    <w:semiHidden/>
    <w:rsid w:val="007C6057"/>
    <w:rPr>
      <w:rFonts w:ascii="Cambria" w:eastAsia="Cambria" w:hAnsi="Cambria" w:cs="Cambria"/>
      <w:sz w:val="24"/>
      <w:szCs w:val="24"/>
      <w:lang w:eastAsia="en-GB"/>
    </w:rPr>
  </w:style>
  <w:style w:type="character" w:styleId="FootnoteReference">
    <w:name w:val="footnote reference"/>
    <w:basedOn w:val="DefaultParagraphFont"/>
    <w:uiPriority w:val="99"/>
    <w:semiHidden/>
    <w:unhideWhenUsed/>
    <w:rsid w:val="007C6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 and Part II</Category>
    <Doctype xmlns="d42e65b2-cf21-49c1-b27d-d23f90380c0e">input</Doctype>
    <Contributor xmlns="d42e65b2-cf21-49c1-b27d-d23f90380c0e">APG23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45D44D-C5CD-4924-AA9C-70C94D01F289}"/>
</file>

<file path=customXml/itemProps2.xml><?xml version="1.0" encoding="utf-8"?>
<ds:datastoreItem xmlns:ds="http://schemas.openxmlformats.org/officeDocument/2006/customXml" ds:itemID="{07D94467-DB43-43A3-B996-CA89D0667A1F}"/>
</file>

<file path=customXml/itemProps3.xml><?xml version="1.0" encoding="utf-8"?>
<ds:datastoreItem xmlns:ds="http://schemas.openxmlformats.org/officeDocument/2006/customXml" ds:itemID="{ABCDF23D-54F2-4BE6-B896-5CB1A4E80DE7}"/>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Company>OHCHR</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Teng</dc:creator>
  <cp:keywords/>
  <dc:description/>
  <cp:lastModifiedBy>WANG Teng</cp:lastModifiedBy>
  <cp:revision>2</cp:revision>
  <dcterms:created xsi:type="dcterms:W3CDTF">2022-05-17T21:11:00Z</dcterms:created>
  <dcterms:modified xsi:type="dcterms:W3CDTF">2022-05-17T21:12:00Z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