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681A" w14:textId="10D25588" w:rsidR="00F534E2" w:rsidRDefault="00A45FBC" w:rsidP="00A45FBC">
      <w:pPr>
        <w:jc w:val="center"/>
        <w:rPr>
          <w:rFonts w:ascii="Times New Roman" w:hAnsi="Times New Roman" w:cs="Times New Roman"/>
          <w:b/>
          <w:sz w:val="24"/>
          <w:szCs w:val="24"/>
        </w:rPr>
      </w:pPr>
      <w:r>
        <w:rPr>
          <w:rFonts w:ascii="Times New Roman" w:hAnsi="Times New Roman" w:cs="Times New Roman"/>
          <w:b/>
          <w:sz w:val="24"/>
          <w:szCs w:val="24"/>
        </w:rPr>
        <w:t>Obligations under Articles 18-21 of the Revised Draft Convention</w:t>
      </w:r>
    </w:p>
    <w:p w14:paraId="48F040F4" w14:textId="77777777" w:rsidR="00A45FBC" w:rsidRDefault="00A45FBC" w:rsidP="00A45FBC">
      <w:pPr>
        <w:spacing w:after="0"/>
        <w:jc w:val="center"/>
        <w:rPr>
          <w:rFonts w:ascii="Times New Roman" w:hAnsi="Times New Roman" w:cs="Times New Roman"/>
          <w:b/>
          <w:bCs/>
          <w:sz w:val="24"/>
          <w:szCs w:val="24"/>
        </w:rPr>
      </w:pPr>
      <w:r>
        <w:rPr>
          <w:rFonts w:ascii="Times New Roman" w:hAnsi="Times New Roman" w:cs="Times New Roman"/>
          <w:b/>
          <w:bCs/>
          <w:sz w:val="24"/>
          <w:szCs w:val="24"/>
        </w:rPr>
        <w:t>Prof. Dr. Diane Desierto</w:t>
      </w:r>
    </w:p>
    <w:p w14:paraId="43F8B93E" w14:textId="77777777" w:rsidR="00A45FBC" w:rsidRPr="00232824" w:rsidRDefault="00A45FBC" w:rsidP="00A45FBC">
      <w:pPr>
        <w:spacing w:after="0"/>
        <w:jc w:val="center"/>
        <w:rPr>
          <w:rFonts w:ascii="Times New Roman" w:hAnsi="Times New Roman" w:cs="Times New Roman"/>
          <w:i/>
          <w:iCs/>
          <w:sz w:val="24"/>
          <w:szCs w:val="24"/>
        </w:rPr>
      </w:pPr>
      <w:r w:rsidRPr="00232824">
        <w:rPr>
          <w:rFonts w:ascii="Times New Roman" w:hAnsi="Times New Roman" w:cs="Times New Roman"/>
          <w:i/>
          <w:iCs/>
          <w:sz w:val="24"/>
          <w:szCs w:val="24"/>
        </w:rPr>
        <w:t xml:space="preserve">Professor of Law and Global Affairs, </w:t>
      </w:r>
    </w:p>
    <w:p w14:paraId="37E748E1" w14:textId="77777777" w:rsidR="00A45FBC" w:rsidRPr="00232824" w:rsidRDefault="00A45FBC" w:rsidP="00A45FBC">
      <w:pPr>
        <w:spacing w:after="0"/>
        <w:jc w:val="center"/>
        <w:rPr>
          <w:rFonts w:ascii="Times New Roman" w:hAnsi="Times New Roman" w:cs="Times New Roman"/>
          <w:i/>
          <w:iCs/>
          <w:sz w:val="24"/>
          <w:szCs w:val="24"/>
        </w:rPr>
      </w:pPr>
      <w:r w:rsidRPr="00232824">
        <w:rPr>
          <w:rFonts w:ascii="Times New Roman" w:hAnsi="Times New Roman" w:cs="Times New Roman"/>
          <w:i/>
          <w:iCs/>
          <w:sz w:val="24"/>
          <w:szCs w:val="24"/>
        </w:rPr>
        <w:t>Faculty Director of the LLM in International Human Rights Law</w:t>
      </w:r>
    </w:p>
    <w:p w14:paraId="3EE3B2E9" w14:textId="77777777" w:rsidR="00A45FBC" w:rsidRPr="00232824" w:rsidRDefault="00A45FBC" w:rsidP="00A45FBC">
      <w:pPr>
        <w:spacing w:after="0"/>
        <w:jc w:val="center"/>
        <w:rPr>
          <w:rFonts w:ascii="Times New Roman" w:hAnsi="Times New Roman" w:cs="Times New Roman"/>
          <w:sz w:val="24"/>
          <w:szCs w:val="24"/>
        </w:rPr>
      </w:pPr>
      <w:r w:rsidRPr="00232824">
        <w:rPr>
          <w:rFonts w:ascii="Times New Roman" w:hAnsi="Times New Roman" w:cs="Times New Roman"/>
          <w:sz w:val="24"/>
          <w:szCs w:val="24"/>
        </w:rPr>
        <w:t>Notre Dame Law School and Keough School of Global Affairs</w:t>
      </w:r>
    </w:p>
    <w:p w14:paraId="40535FF3" w14:textId="77777777" w:rsidR="00A45FBC" w:rsidRDefault="00A45FBC" w:rsidP="00A45FBC">
      <w:pPr>
        <w:spacing w:after="0"/>
        <w:jc w:val="center"/>
        <w:rPr>
          <w:rFonts w:ascii="Times New Roman" w:hAnsi="Times New Roman" w:cs="Times New Roman"/>
          <w:sz w:val="24"/>
          <w:szCs w:val="24"/>
        </w:rPr>
      </w:pPr>
      <w:r w:rsidRPr="00232824">
        <w:rPr>
          <w:rFonts w:ascii="Times New Roman" w:hAnsi="Times New Roman" w:cs="Times New Roman"/>
          <w:sz w:val="24"/>
          <w:szCs w:val="24"/>
        </w:rPr>
        <w:t>University of Notre Dame</w:t>
      </w:r>
    </w:p>
    <w:p w14:paraId="5994B5CF" w14:textId="77777777" w:rsidR="00A45FBC" w:rsidRDefault="00A45FBC" w:rsidP="00A45FBC">
      <w:pPr>
        <w:spacing w:after="0"/>
        <w:jc w:val="center"/>
        <w:rPr>
          <w:rFonts w:ascii="Times New Roman" w:hAnsi="Times New Roman" w:cs="Times New Roman"/>
          <w:sz w:val="24"/>
          <w:szCs w:val="24"/>
        </w:rPr>
      </w:pPr>
      <w:r>
        <w:rPr>
          <w:rFonts w:ascii="Times New Roman" w:hAnsi="Times New Roman" w:cs="Times New Roman"/>
          <w:sz w:val="24"/>
          <w:szCs w:val="24"/>
        </w:rPr>
        <w:t>Chair, Expert Drafting Group, Convention on the Right to Development</w:t>
      </w:r>
    </w:p>
    <w:p w14:paraId="7027F4E8" w14:textId="5D823058" w:rsidR="00A45FBC" w:rsidRDefault="00A45FBC" w:rsidP="00A45FBC">
      <w:pPr>
        <w:jc w:val="center"/>
        <w:rPr>
          <w:rFonts w:ascii="Times New Roman" w:hAnsi="Times New Roman" w:cs="Times New Roman"/>
          <w:bCs/>
          <w:sz w:val="24"/>
          <w:szCs w:val="24"/>
        </w:rPr>
      </w:pPr>
    </w:p>
    <w:p w14:paraId="668599F3" w14:textId="79B7AFA6" w:rsidR="00A45FBC" w:rsidRDefault="00A45FBC" w:rsidP="00A45FBC">
      <w:pPr>
        <w:ind w:firstLine="720"/>
        <w:jc w:val="both"/>
        <w:rPr>
          <w:rFonts w:ascii="Times New Roman" w:hAnsi="Times New Roman" w:cs="Times New Roman"/>
          <w:bCs/>
          <w:sz w:val="24"/>
          <w:szCs w:val="24"/>
        </w:rPr>
      </w:pPr>
      <w:r>
        <w:rPr>
          <w:rFonts w:ascii="Times New Roman" w:hAnsi="Times New Roman" w:cs="Times New Roman"/>
          <w:bCs/>
          <w:sz w:val="24"/>
          <w:szCs w:val="24"/>
        </w:rPr>
        <w:t>Distinguished Chair Ambassador Akram and Members of the Working Group:</w:t>
      </w:r>
    </w:p>
    <w:p w14:paraId="16DA674C" w14:textId="22342F5F" w:rsidR="00A45FBC" w:rsidRDefault="003D55FC" w:rsidP="00A45FBC">
      <w:pPr>
        <w:ind w:firstLine="720"/>
        <w:jc w:val="both"/>
        <w:rPr>
          <w:rFonts w:ascii="Times New Roman" w:hAnsi="Times New Roman" w:cs="Times New Roman"/>
          <w:bCs/>
          <w:sz w:val="24"/>
          <w:szCs w:val="24"/>
        </w:rPr>
      </w:pPr>
      <w:r>
        <w:rPr>
          <w:rFonts w:ascii="Times New Roman" w:hAnsi="Times New Roman" w:cs="Times New Roman"/>
          <w:bCs/>
          <w:sz w:val="24"/>
          <w:szCs w:val="24"/>
        </w:rPr>
        <w:t>Before we turn to these provisions, may I invite everyone to examine pages 113 and 114 of the Commentaries to the Revised Draft Convention, which contain the tracked changes language for these three provisions.  As you will see, Article 18 is an entirely new provision</w:t>
      </w:r>
      <w:r w:rsidR="00536BC9">
        <w:rPr>
          <w:rFonts w:ascii="Times New Roman" w:hAnsi="Times New Roman" w:cs="Times New Roman"/>
          <w:bCs/>
          <w:sz w:val="24"/>
          <w:szCs w:val="24"/>
        </w:rPr>
        <w:t>.  The changes implemented for Articles 20 and 21 are relatively minor and much of the original language in the 17 January 2020 Draft Convention has been retained.</w:t>
      </w:r>
    </w:p>
    <w:p w14:paraId="6D976D92" w14:textId="2374E746" w:rsidR="006F14A8" w:rsidRDefault="006F14A8" w:rsidP="006F14A8">
      <w:pPr>
        <w:jc w:val="both"/>
        <w:rPr>
          <w:rFonts w:ascii="Times New Roman" w:hAnsi="Times New Roman" w:cs="Times New Roman"/>
          <w:b/>
          <w:sz w:val="24"/>
          <w:szCs w:val="24"/>
        </w:rPr>
      </w:pPr>
      <w:r>
        <w:rPr>
          <w:rFonts w:ascii="Times New Roman" w:hAnsi="Times New Roman" w:cs="Times New Roman"/>
          <w:b/>
          <w:sz w:val="24"/>
          <w:szCs w:val="24"/>
        </w:rPr>
        <w:t>Article 18 Prevention and suppression of corruption</w:t>
      </w:r>
    </w:p>
    <w:p w14:paraId="2EB0E5C9" w14:textId="77777777" w:rsidR="004A70AA" w:rsidRDefault="004A70AA" w:rsidP="006F14A8">
      <w:pPr>
        <w:jc w:val="both"/>
        <w:rPr>
          <w:rFonts w:ascii="Times New Roman" w:hAnsi="Times New Roman" w:cs="Times New Roman"/>
          <w:sz w:val="24"/>
          <w:szCs w:val="24"/>
        </w:rPr>
      </w:pPr>
      <w:r w:rsidRPr="004A70AA">
        <w:rPr>
          <w:rFonts w:ascii="Times New Roman" w:hAnsi="Times New Roman" w:cs="Times New Roman"/>
          <w:sz w:val="24"/>
          <w:szCs w:val="24"/>
        </w:rPr>
        <w:t xml:space="preserve">States Parties recognize that corruption presents a serious obstacle to the realization of the right to development. To this end, States Parties shall, individually and jointly: </w:t>
      </w:r>
    </w:p>
    <w:p w14:paraId="74DFAD80" w14:textId="77777777" w:rsidR="004A70AA" w:rsidRDefault="004A70AA" w:rsidP="006F14A8">
      <w:pPr>
        <w:jc w:val="both"/>
        <w:rPr>
          <w:rFonts w:ascii="Times New Roman" w:hAnsi="Times New Roman" w:cs="Times New Roman"/>
          <w:sz w:val="24"/>
          <w:szCs w:val="24"/>
        </w:rPr>
      </w:pPr>
      <w:r w:rsidRPr="004A70AA">
        <w:rPr>
          <w:rFonts w:ascii="Times New Roman" w:hAnsi="Times New Roman" w:cs="Times New Roman"/>
          <w:sz w:val="24"/>
          <w:szCs w:val="24"/>
        </w:rPr>
        <w:t xml:space="preserve">(a) Promote and strengthen measures to prevent and combat corruption; </w:t>
      </w:r>
    </w:p>
    <w:p w14:paraId="34130C96" w14:textId="77777777" w:rsidR="004A70AA" w:rsidRDefault="004A70AA" w:rsidP="006F14A8">
      <w:pPr>
        <w:jc w:val="both"/>
        <w:rPr>
          <w:rFonts w:ascii="Times New Roman" w:hAnsi="Times New Roman" w:cs="Times New Roman"/>
          <w:sz w:val="24"/>
          <w:szCs w:val="24"/>
        </w:rPr>
      </w:pPr>
      <w:r w:rsidRPr="004A70AA">
        <w:rPr>
          <w:rFonts w:ascii="Times New Roman" w:hAnsi="Times New Roman" w:cs="Times New Roman"/>
          <w:sz w:val="24"/>
          <w:szCs w:val="24"/>
        </w:rPr>
        <w:t xml:space="preserve">(b) Promote, facilitate and support international cooperation and technical assistance in the prevention of and fight against corruption, including in asset recovery; </w:t>
      </w:r>
    </w:p>
    <w:p w14:paraId="1BD8A2D2" w14:textId="77777777" w:rsidR="004A70AA" w:rsidRDefault="004A70AA" w:rsidP="006F14A8">
      <w:pPr>
        <w:jc w:val="both"/>
        <w:rPr>
          <w:rFonts w:ascii="Times New Roman" w:hAnsi="Times New Roman" w:cs="Times New Roman"/>
          <w:sz w:val="24"/>
          <w:szCs w:val="24"/>
        </w:rPr>
      </w:pPr>
      <w:r w:rsidRPr="004A70AA">
        <w:rPr>
          <w:rFonts w:ascii="Times New Roman" w:hAnsi="Times New Roman" w:cs="Times New Roman"/>
          <w:sz w:val="24"/>
          <w:szCs w:val="24"/>
        </w:rPr>
        <w:t xml:space="preserve">(c) Promote integrity, accountability and proper management of public affairs and public property; </w:t>
      </w:r>
    </w:p>
    <w:p w14:paraId="6793C574" w14:textId="59D6ADDB" w:rsidR="006F14A8" w:rsidRDefault="004A70AA" w:rsidP="006F14A8">
      <w:pPr>
        <w:jc w:val="both"/>
        <w:rPr>
          <w:rFonts w:ascii="Times New Roman" w:hAnsi="Times New Roman" w:cs="Times New Roman"/>
          <w:sz w:val="24"/>
          <w:szCs w:val="24"/>
        </w:rPr>
      </w:pPr>
      <w:r w:rsidRPr="004A70AA">
        <w:rPr>
          <w:rFonts w:ascii="Times New Roman" w:hAnsi="Times New Roman" w:cs="Times New Roman"/>
          <w:sz w:val="24"/>
          <w:szCs w:val="24"/>
        </w:rPr>
        <w:t>(d) Ensure financial integrity and transparency in international financial architecture, taxation, and transactions</w:t>
      </w:r>
    </w:p>
    <w:p w14:paraId="4147B355" w14:textId="5B6FB67F" w:rsidR="00F33709" w:rsidRDefault="004A70AA" w:rsidP="002F651E">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F33709">
        <w:rPr>
          <w:rFonts w:ascii="Times New Roman" w:hAnsi="Times New Roman" w:cs="Times New Roman"/>
          <w:sz w:val="24"/>
          <w:szCs w:val="24"/>
        </w:rPr>
        <w:t>As previously stated, Article 18 is a new provision</w:t>
      </w:r>
      <w:r w:rsidR="00DE6F13" w:rsidRPr="00F33709">
        <w:rPr>
          <w:rFonts w:ascii="Times New Roman" w:hAnsi="Times New Roman" w:cs="Times New Roman"/>
          <w:sz w:val="24"/>
          <w:szCs w:val="24"/>
        </w:rPr>
        <w:t xml:space="preserve"> that is reflective of the evolution of international law on this subject.  Paragraph </w:t>
      </w:r>
      <w:r w:rsidR="00004B83" w:rsidRPr="00F33709">
        <w:rPr>
          <w:rFonts w:ascii="Times New Roman" w:hAnsi="Times New Roman" w:cs="Times New Roman"/>
          <w:sz w:val="24"/>
          <w:szCs w:val="24"/>
        </w:rPr>
        <w:t>14 of the Preamble recognizes corruption as one of the serious obstacles to the realization of the right to development, and</w:t>
      </w:r>
      <w:r w:rsidR="00923010" w:rsidRPr="00F33709">
        <w:rPr>
          <w:rFonts w:ascii="Times New Roman" w:hAnsi="Times New Roman" w:cs="Times New Roman"/>
          <w:sz w:val="24"/>
          <w:szCs w:val="24"/>
        </w:rPr>
        <w:t xml:space="preserve"> its </w:t>
      </w:r>
      <w:r w:rsidR="00F33709" w:rsidRPr="00F33709">
        <w:rPr>
          <w:rFonts w:ascii="Times New Roman" w:hAnsi="Times New Roman" w:cs="Times New Roman"/>
          <w:sz w:val="24"/>
          <w:szCs w:val="24"/>
        </w:rPr>
        <w:t xml:space="preserve">prevention and suppression by States Parties is entirely </w:t>
      </w:r>
      <w:r w:rsidR="00923010" w:rsidRPr="00F33709">
        <w:rPr>
          <w:rFonts w:ascii="Times New Roman" w:hAnsi="Times New Roman" w:cs="Times New Roman"/>
          <w:sz w:val="24"/>
          <w:szCs w:val="24"/>
        </w:rPr>
        <w:t xml:space="preserve">consistent with Article 3(3) of the 1986 Declaration on the Right to Development </w:t>
      </w:r>
      <w:r w:rsidR="00923010" w:rsidRPr="00F33709">
        <w:rPr>
          <w:rFonts w:ascii="Times New Roman" w:hAnsi="Times New Roman" w:cs="Times New Roman"/>
          <w:color w:val="000000" w:themeColor="text1"/>
          <w:sz w:val="24"/>
          <w:szCs w:val="24"/>
        </w:rPr>
        <w:t>(</w:t>
      </w:r>
      <w:r w:rsidR="00F33709" w:rsidRPr="00F33709">
        <w:rPr>
          <w:rFonts w:ascii="Times New Roman" w:hAnsi="Times New Roman" w:cs="Times New Roman"/>
          <w:color w:val="000000" w:themeColor="text1"/>
          <w:sz w:val="24"/>
          <w:szCs w:val="24"/>
        </w:rPr>
        <w:t>e.g. “</w:t>
      </w:r>
      <w:r w:rsidR="00F33709" w:rsidRPr="00F33709">
        <w:rPr>
          <w:rFonts w:ascii="Times New Roman" w:eastAsia="Times New Roman" w:hAnsi="Times New Roman" w:cs="Times New Roman"/>
          <w:color w:val="000000" w:themeColor="text1"/>
          <w:sz w:val="24"/>
          <w:szCs w:val="24"/>
        </w:rPr>
        <w:t>States have the duty to co-operate with each other in ensuring development and eliminating obstacles to development. States should realize their rights and fulfil their duties in such a manner as to promote a new international economic order based on sovereign equality, interdependence, mutual interest and co-operation among all States, as well as to encourage the observance and realization of human rights.”)</w:t>
      </w:r>
      <w:r w:rsidR="00F33709">
        <w:rPr>
          <w:rFonts w:ascii="Times New Roman" w:eastAsia="Times New Roman" w:hAnsi="Times New Roman" w:cs="Times New Roman"/>
          <w:color w:val="000000" w:themeColor="text1"/>
          <w:sz w:val="24"/>
          <w:szCs w:val="24"/>
        </w:rPr>
        <w:t xml:space="preserve">.  As the Commentaries to the Revised Draft Convention indicate, this provision reflects </w:t>
      </w:r>
      <w:r w:rsidR="008F45E4">
        <w:rPr>
          <w:rFonts w:ascii="Times New Roman" w:eastAsia="Times New Roman" w:hAnsi="Times New Roman" w:cs="Times New Roman"/>
          <w:color w:val="000000" w:themeColor="text1"/>
          <w:sz w:val="24"/>
          <w:szCs w:val="24"/>
        </w:rPr>
        <w:t>Article 1 of the UN Convention against Corruption, and HRC Resolution 47/7.</w:t>
      </w:r>
    </w:p>
    <w:p w14:paraId="5C0A7E65" w14:textId="77777777" w:rsidR="009C3542" w:rsidRDefault="009C3542" w:rsidP="00F3370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14:paraId="22441E14" w14:textId="77777777" w:rsidR="009C3542" w:rsidRDefault="009C3542" w:rsidP="00F3370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14:paraId="3659BE92" w14:textId="094EF10E" w:rsidR="004A70AA" w:rsidRPr="00D3357A" w:rsidRDefault="008E3E51" w:rsidP="00D3357A">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D3357A">
        <w:rPr>
          <w:rFonts w:ascii="Times New Roman" w:eastAsia="Times New Roman" w:hAnsi="Times New Roman" w:cs="Times New Roman"/>
          <w:b/>
          <w:bCs/>
          <w:color w:val="000000" w:themeColor="text1"/>
          <w:sz w:val="24"/>
          <w:szCs w:val="24"/>
        </w:rPr>
        <w:lastRenderedPageBreak/>
        <w:t xml:space="preserve">Article 19 </w:t>
      </w:r>
      <w:r w:rsidR="006235A1" w:rsidRPr="00D3357A">
        <w:rPr>
          <w:rFonts w:ascii="Times New Roman" w:eastAsia="Times New Roman" w:hAnsi="Times New Roman" w:cs="Times New Roman"/>
          <w:b/>
          <w:bCs/>
          <w:color w:val="000000" w:themeColor="text1"/>
          <w:sz w:val="24"/>
          <w:szCs w:val="24"/>
        </w:rPr>
        <w:t xml:space="preserve">Prohibition </w:t>
      </w:r>
      <w:r w:rsidR="00D3357A" w:rsidRPr="00D3357A">
        <w:rPr>
          <w:rFonts w:ascii="Times New Roman" w:eastAsia="Times New Roman" w:hAnsi="Times New Roman" w:cs="Times New Roman"/>
          <w:b/>
          <w:bCs/>
          <w:color w:val="000000" w:themeColor="text1"/>
          <w:sz w:val="24"/>
          <w:szCs w:val="24"/>
        </w:rPr>
        <w:t>of limitations on the enjoyment of the right to development</w:t>
      </w:r>
    </w:p>
    <w:p w14:paraId="74CFD2A2" w14:textId="6F647430" w:rsidR="00D3357A" w:rsidRDefault="00D3357A" w:rsidP="00D3357A">
      <w:pPr>
        <w:spacing w:before="100" w:beforeAutospacing="1" w:after="100" w:afterAutospacing="1" w:line="240" w:lineRule="auto"/>
        <w:jc w:val="both"/>
        <w:rPr>
          <w:rFonts w:ascii="Times New Roman" w:hAnsi="Times New Roman" w:cs="Times New Roman"/>
          <w:sz w:val="24"/>
          <w:szCs w:val="24"/>
        </w:rPr>
      </w:pPr>
      <w:r w:rsidRPr="00D3357A">
        <w:rPr>
          <w:rFonts w:ascii="Times New Roman" w:hAnsi="Times New Roman" w:cs="Times New Roman"/>
          <w:sz w:val="24"/>
          <w:szCs w:val="24"/>
        </w:rPr>
        <w:t>States Parties recognize that the enjoyment of the right to development may not be subject to any limitations except insofar as they may result directly from the exercise of the limitations on other human rights applied in accordance with international law.</w:t>
      </w:r>
    </w:p>
    <w:p w14:paraId="5AF29FC7" w14:textId="09CF870E" w:rsidR="009C3542" w:rsidRDefault="00084457" w:rsidP="002F651E">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provision elicited a proposal to delete all words</w:t>
      </w:r>
      <w:r w:rsidR="00340C19">
        <w:rPr>
          <w:rFonts w:ascii="Times New Roman" w:hAnsi="Times New Roman" w:cs="Times New Roman"/>
          <w:sz w:val="24"/>
          <w:szCs w:val="24"/>
        </w:rPr>
        <w:t xml:space="preserve"> beginning with the word “except”.  The Expert Drafting Group recommended retention of the language as under the 17 January 2020 Draft Convention to ensure clarity</w:t>
      </w:r>
      <w:r w:rsidR="00B50B33">
        <w:rPr>
          <w:rFonts w:ascii="Times New Roman" w:hAnsi="Times New Roman" w:cs="Times New Roman"/>
          <w:sz w:val="24"/>
          <w:szCs w:val="24"/>
        </w:rPr>
        <w:t xml:space="preserve"> </w:t>
      </w:r>
      <w:r w:rsidR="0083060F">
        <w:rPr>
          <w:rFonts w:ascii="Times New Roman" w:hAnsi="Times New Roman" w:cs="Times New Roman"/>
          <w:sz w:val="24"/>
          <w:szCs w:val="24"/>
        </w:rPr>
        <w:t>insofar as any of the other limitations that exist under international law and international human rights law</w:t>
      </w:r>
      <w:r w:rsidR="00E97903">
        <w:rPr>
          <w:rFonts w:ascii="Times New Roman" w:hAnsi="Times New Roman" w:cs="Times New Roman"/>
          <w:sz w:val="24"/>
          <w:szCs w:val="24"/>
        </w:rPr>
        <w:t>, such as the derogations provision under the International Covenant on Civil and Political Rights, the general limitations provision in the International Covenant on Economic, Social and Cultural Rights, among others.</w:t>
      </w:r>
    </w:p>
    <w:p w14:paraId="17A5CCD6" w14:textId="29A41245" w:rsidR="00E45E5A" w:rsidRDefault="00E45E5A" w:rsidP="00D3357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Article 20 Impact assessments</w:t>
      </w:r>
    </w:p>
    <w:p w14:paraId="0FA472BF" w14:textId="77777777" w:rsidR="002F651E" w:rsidRPr="002F651E" w:rsidRDefault="00DD2D63" w:rsidP="00D3357A">
      <w:pPr>
        <w:spacing w:before="100" w:beforeAutospacing="1" w:after="100" w:afterAutospacing="1" w:line="240" w:lineRule="auto"/>
        <w:jc w:val="both"/>
        <w:rPr>
          <w:rFonts w:ascii="Times New Roman" w:hAnsi="Times New Roman" w:cs="Times New Roman"/>
          <w:sz w:val="24"/>
          <w:szCs w:val="24"/>
        </w:rPr>
      </w:pPr>
      <w:r w:rsidRPr="002F651E">
        <w:rPr>
          <w:rFonts w:ascii="Times New Roman" w:hAnsi="Times New Roman" w:cs="Times New Roman"/>
          <w:sz w:val="24"/>
          <w:szCs w:val="24"/>
        </w:rPr>
        <w:t xml:space="preserve">1. States Parties undertake to take appropriate steps, individually and jointly, including within international organizations, to establish legal frameworks for conducting prior and ongoing assessments of actual and potential risks and impacts of their national laws, policies and practices and international legal instruments, policies and practices, and of the conduct </w:t>
      </w:r>
      <w:r w:rsidR="002F651E" w:rsidRPr="002F651E">
        <w:rPr>
          <w:rFonts w:ascii="Times New Roman" w:hAnsi="Times New Roman" w:cs="Times New Roman"/>
          <w:sz w:val="24"/>
          <w:szCs w:val="24"/>
        </w:rPr>
        <w:t xml:space="preserve">of legal persons that they are in a position to regulate to ensure compliance with the provisions of the present Convention. </w:t>
      </w:r>
    </w:p>
    <w:p w14:paraId="20601B6D" w14:textId="67F3D0F7" w:rsidR="00E45E5A" w:rsidRDefault="002F651E" w:rsidP="00D3357A">
      <w:pPr>
        <w:spacing w:before="100" w:beforeAutospacing="1" w:after="100" w:afterAutospacing="1" w:line="240" w:lineRule="auto"/>
        <w:jc w:val="both"/>
        <w:rPr>
          <w:rFonts w:ascii="Times New Roman" w:hAnsi="Times New Roman" w:cs="Times New Roman"/>
          <w:sz w:val="24"/>
          <w:szCs w:val="24"/>
        </w:rPr>
      </w:pPr>
      <w:r w:rsidRPr="002F651E">
        <w:rPr>
          <w:rFonts w:ascii="Times New Roman" w:hAnsi="Times New Roman" w:cs="Times New Roman"/>
          <w:sz w:val="24"/>
          <w:szCs w:val="24"/>
        </w:rPr>
        <w:t>2. States Parties shall take into account any further guidelines, best practices or recommendations that the Conference of States Parties may provide with respect to impact assessments.</w:t>
      </w:r>
    </w:p>
    <w:p w14:paraId="0CB8B3AA" w14:textId="0711A921" w:rsidR="002F651E" w:rsidRDefault="008D25BB" w:rsidP="002F651E">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were a few proposals to modify the language of this provision, as well as to add two other paragraphs.  The Expert Drafting Group </w:t>
      </w:r>
      <w:r w:rsidR="008410D4">
        <w:rPr>
          <w:rFonts w:ascii="Times New Roman" w:hAnsi="Times New Roman" w:cs="Times New Roman"/>
          <w:color w:val="000000" w:themeColor="text1"/>
          <w:sz w:val="24"/>
          <w:szCs w:val="24"/>
        </w:rPr>
        <w:t xml:space="preserve">recommended </w:t>
      </w:r>
      <w:r w:rsidR="00D07A8A">
        <w:rPr>
          <w:rFonts w:ascii="Times New Roman" w:hAnsi="Times New Roman" w:cs="Times New Roman"/>
          <w:color w:val="000000" w:themeColor="text1"/>
          <w:sz w:val="24"/>
          <w:szCs w:val="24"/>
        </w:rPr>
        <w:t>retain</w:t>
      </w:r>
      <w:r w:rsidR="008410D4">
        <w:rPr>
          <w:rFonts w:ascii="Times New Roman" w:hAnsi="Times New Roman" w:cs="Times New Roman"/>
          <w:color w:val="000000" w:themeColor="text1"/>
          <w:sz w:val="24"/>
          <w:szCs w:val="24"/>
        </w:rPr>
        <w:t>ing</w:t>
      </w:r>
      <w:r w:rsidR="00D07A8A">
        <w:rPr>
          <w:rFonts w:ascii="Times New Roman" w:hAnsi="Times New Roman" w:cs="Times New Roman"/>
          <w:color w:val="000000" w:themeColor="text1"/>
          <w:sz w:val="24"/>
          <w:szCs w:val="24"/>
        </w:rPr>
        <w:t xml:space="preserve"> the language of this provision</w:t>
      </w:r>
      <w:r w:rsidR="00334D6C">
        <w:rPr>
          <w:rFonts w:ascii="Times New Roman" w:hAnsi="Times New Roman" w:cs="Times New Roman"/>
          <w:color w:val="000000" w:themeColor="text1"/>
          <w:sz w:val="24"/>
          <w:szCs w:val="24"/>
        </w:rPr>
        <w:t xml:space="preserve">, other than to indicate the word “assessment” and “impact” in plural form, and to use </w:t>
      </w:r>
      <w:r w:rsidR="008410D4">
        <w:rPr>
          <w:rFonts w:ascii="Times New Roman" w:hAnsi="Times New Roman" w:cs="Times New Roman"/>
          <w:color w:val="000000" w:themeColor="text1"/>
          <w:sz w:val="24"/>
          <w:szCs w:val="24"/>
        </w:rPr>
        <w:t>the auxiliary word “that” in lieu of the word “which”.  These improvements were undertaken primarily for syntactic purposes.</w:t>
      </w:r>
    </w:p>
    <w:p w14:paraId="7584719C" w14:textId="61732E0A" w:rsidR="008410D4" w:rsidRPr="00DF3128" w:rsidRDefault="008410D4" w:rsidP="008410D4">
      <w:pPr>
        <w:spacing w:before="100" w:beforeAutospacing="1" w:after="100" w:afterAutospacing="1" w:line="240" w:lineRule="auto"/>
        <w:jc w:val="both"/>
        <w:rPr>
          <w:rFonts w:ascii="Times New Roman" w:hAnsi="Times New Roman" w:cs="Times New Roman"/>
          <w:b/>
          <w:bCs/>
          <w:color w:val="000000" w:themeColor="text1"/>
          <w:sz w:val="24"/>
          <w:szCs w:val="24"/>
        </w:rPr>
      </w:pPr>
      <w:r w:rsidRPr="00DF3128">
        <w:rPr>
          <w:rFonts w:ascii="Times New Roman" w:hAnsi="Times New Roman" w:cs="Times New Roman"/>
          <w:b/>
          <w:bCs/>
          <w:color w:val="000000" w:themeColor="text1"/>
          <w:sz w:val="24"/>
          <w:szCs w:val="24"/>
        </w:rPr>
        <w:t>Article 21 Statistics and data collection</w:t>
      </w:r>
    </w:p>
    <w:p w14:paraId="7209C2EF" w14:textId="3E256FA9" w:rsidR="008410D4" w:rsidRPr="00DF3128" w:rsidRDefault="00470B9D" w:rsidP="001554F6">
      <w:pPr>
        <w:pStyle w:val="ListParagraph"/>
        <w:numPr>
          <w:ilvl w:val="0"/>
          <w:numId w:val="2"/>
        </w:numPr>
        <w:spacing w:before="100" w:beforeAutospacing="1" w:after="100" w:afterAutospacing="1" w:line="240" w:lineRule="auto"/>
        <w:ind w:left="0" w:firstLine="0"/>
        <w:jc w:val="both"/>
        <w:rPr>
          <w:rFonts w:ascii="Times New Roman" w:hAnsi="Times New Roman" w:cs="Times New Roman"/>
          <w:color w:val="000000" w:themeColor="text1"/>
          <w:sz w:val="24"/>
          <w:szCs w:val="24"/>
        </w:rPr>
      </w:pPr>
      <w:r w:rsidRPr="00DF3128">
        <w:rPr>
          <w:rFonts w:ascii="Times New Roman" w:hAnsi="Times New Roman" w:cs="Times New Roman"/>
          <w:color w:val="000000" w:themeColor="text1"/>
          <w:sz w:val="24"/>
          <w:szCs w:val="24"/>
        </w:rPr>
        <w:t>States Parties undertake to collect appropriate information, including statistical and research data from official and other sources, to enable them to formulate and implement policies to give effect to the present Convention. The process of collecting and maintaining this information shall:</w:t>
      </w:r>
    </w:p>
    <w:p w14:paraId="1C09B75C" w14:textId="77777777" w:rsidR="001554F6" w:rsidRPr="00DF3128" w:rsidRDefault="001554F6" w:rsidP="001554F6">
      <w:pPr>
        <w:pStyle w:val="ListParagraph"/>
        <w:spacing w:before="100" w:beforeAutospacing="1" w:after="100" w:afterAutospacing="1" w:line="240" w:lineRule="auto"/>
        <w:ind w:left="0"/>
        <w:jc w:val="both"/>
        <w:rPr>
          <w:rFonts w:ascii="Times New Roman" w:hAnsi="Times New Roman" w:cs="Times New Roman"/>
          <w:color w:val="000000" w:themeColor="text1"/>
          <w:sz w:val="24"/>
          <w:szCs w:val="24"/>
        </w:rPr>
      </w:pPr>
      <w:r w:rsidRPr="00DF3128">
        <w:rPr>
          <w:rFonts w:ascii="Times New Roman" w:hAnsi="Times New Roman" w:cs="Times New Roman"/>
          <w:color w:val="000000" w:themeColor="text1"/>
          <w:sz w:val="24"/>
          <w:szCs w:val="24"/>
        </w:rPr>
        <w:t xml:space="preserve">(a) Comply with legally established safeguards, including legislation on data protection, to ensure confidentiality and respect for privacy online and offline; </w:t>
      </w:r>
    </w:p>
    <w:p w14:paraId="1F3932F5" w14:textId="77777777" w:rsidR="001554F6" w:rsidRPr="00DF3128" w:rsidRDefault="001554F6" w:rsidP="001554F6">
      <w:pPr>
        <w:pStyle w:val="ListParagraph"/>
        <w:spacing w:before="100" w:beforeAutospacing="1" w:after="100" w:afterAutospacing="1" w:line="240" w:lineRule="auto"/>
        <w:ind w:left="0"/>
        <w:jc w:val="both"/>
        <w:rPr>
          <w:rFonts w:ascii="Times New Roman" w:hAnsi="Times New Roman" w:cs="Times New Roman"/>
          <w:color w:val="000000" w:themeColor="text1"/>
          <w:sz w:val="24"/>
          <w:szCs w:val="24"/>
        </w:rPr>
      </w:pPr>
      <w:r w:rsidRPr="00DF3128">
        <w:rPr>
          <w:rFonts w:ascii="Times New Roman" w:hAnsi="Times New Roman" w:cs="Times New Roman"/>
          <w:color w:val="000000" w:themeColor="text1"/>
          <w:sz w:val="24"/>
          <w:szCs w:val="24"/>
        </w:rPr>
        <w:t xml:space="preserve">(b) Comply with internationally accepted norms to protect human rights and fundamental freedoms and ethical principles in the collection and use of statistics. </w:t>
      </w:r>
    </w:p>
    <w:p w14:paraId="27B7CE1B" w14:textId="77777777" w:rsidR="001554F6" w:rsidRPr="00DF3128" w:rsidRDefault="001554F6" w:rsidP="001554F6">
      <w:pPr>
        <w:spacing w:before="100" w:beforeAutospacing="1" w:after="100" w:afterAutospacing="1" w:line="240" w:lineRule="auto"/>
        <w:jc w:val="both"/>
        <w:rPr>
          <w:rFonts w:ascii="Times New Roman" w:hAnsi="Times New Roman" w:cs="Times New Roman"/>
          <w:color w:val="000000" w:themeColor="text1"/>
          <w:sz w:val="24"/>
          <w:szCs w:val="24"/>
        </w:rPr>
      </w:pPr>
      <w:r w:rsidRPr="00DF3128">
        <w:rPr>
          <w:rFonts w:ascii="Times New Roman" w:hAnsi="Times New Roman" w:cs="Times New Roman"/>
          <w:color w:val="000000" w:themeColor="text1"/>
          <w:sz w:val="24"/>
          <w:szCs w:val="24"/>
        </w:rPr>
        <w:t xml:space="preserve">2. The information collected in accordance with the present article shall be disaggregated, as appropriate, and used to help by the State Party to assess the implementation of States Parties’ its obligations under the present Convention and to identify and address the obstacles to the full realization of the right to development. </w:t>
      </w:r>
    </w:p>
    <w:p w14:paraId="48960408" w14:textId="6805205F" w:rsidR="001554F6" w:rsidRPr="00DF3128" w:rsidRDefault="001554F6" w:rsidP="001554F6">
      <w:pPr>
        <w:spacing w:before="100" w:beforeAutospacing="1" w:after="100" w:afterAutospacing="1" w:line="240" w:lineRule="auto"/>
        <w:jc w:val="both"/>
        <w:rPr>
          <w:rFonts w:ascii="Times New Roman" w:hAnsi="Times New Roman" w:cs="Times New Roman"/>
          <w:color w:val="000000" w:themeColor="text1"/>
          <w:sz w:val="24"/>
          <w:szCs w:val="24"/>
        </w:rPr>
      </w:pPr>
      <w:r w:rsidRPr="00DF3128">
        <w:rPr>
          <w:rFonts w:ascii="Times New Roman" w:hAnsi="Times New Roman" w:cs="Times New Roman"/>
          <w:color w:val="000000" w:themeColor="text1"/>
          <w:sz w:val="24"/>
          <w:szCs w:val="24"/>
        </w:rPr>
        <w:lastRenderedPageBreak/>
        <w:t>3. States Parties shall assume responsibility for the dissemination of these statistics in a manner consistent with the objective of fully realizing the right to development for all.</w:t>
      </w:r>
    </w:p>
    <w:p w14:paraId="3EA5FFE5" w14:textId="32CFE296" w:rsidR="00A70A1F" w:rsidRDefault="00A70A1F" w:rsidP="00A70A1F">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DF3128">
        <w:rPr>
          <w:rFonts w:ascii="Times New Roman" w:hAnsi="Times New Roman" w:cs="Times New Roman"/>
          <w:color w:val="000000" w:themeColor="text1"/>
          <w:sz w:val="24"/>
          <w:szCs w:val="24"/>
        </w:rPr>
        <w:t xml:space="preserve">There were various proposals to </w:t>
      </w:r>
      <w:r w:rsidR="005B2F03" w:rsidRPr="00DF3128">
        <w:rPr>
          <w:rFonts w:ascii="Times New Roman" w:hAnsi="Times New Roman" w:cs="Times New Roman"/>
          <w:color w:val="000000" w:themeColor="text1"/>
          <w:sz w:val="24"/>
          <w:szCs w:val="24"/>
        </w:rPr>
        <w:t>specify methods of data collection, identify modalities of information gathering such as “qualitative and quantitative”</w:t>
      </w:r>
      <w:r w:rsidR="00DF3128" w:rsidRPr="00DF3128">
        <w:rPr>
          <w:rFonts w:ascii="Times New Roman" w:hAnsi="Times New Roman" w:cs="Times New Roman"/>
          <w:color w:val="000000" w:themeColor="text1"/>
          <w:sz w:val="24"/>
          <w:szCs w:val="24"/>
        </w:rPr>
        <w:t>.  The Expert Drafting Group noted these proposals, and recommended that the phrase “undertake to collect appropriate information” was broad enough to encompass these methods and modalities.</w:t>
      </w:r>
      <w:r w:rsidR="009F0529">
        <w:rPr>
          <w:rFonts w:ascii="Times New Roman" w:hAnsi="Times New Roman" w:cs="Times New Roman"/>
          <w:color w:val="000000" w:themeColor="text1"/>
          <w:sz w:val="24"/>
          <w:szCs w:val="24"/>
        </w:rPr>
        <w:t xml:space="preserve">  In</w:t>
      </w:r>
      <w:r w:rsidR="00926535">
        <w:rPr>
          <w:rFonts w:ascii="Times New Roman" w:hAnsi="Times New Roman" w:cs="Times New Roman"/>
          <w:color w:val="000000" w:themeColor="text1"/>
          <w:sz w:val="24"/>
          <w:szCs w:val="24"/>
        </w:rPr>
        <w:t xml:space="preserve"> Article 21 paragraph 1,</w:t>
      </w:r>
      <w:r w:rsidR="009F0529">
        <w:rPr>
          <w:rFonts w:ascii="Times New Roman" w:hAnsi="Times New Roman" w:cs="Times New Roman"/>
          <w:color w:val="000000" w:themeColor="text1"/>
          <w:sz w:val="24"/>
          <w:szCs w:val="24"/>
        </w:rPr>
        <w:t xml:space="preserve"> subparagraph (a), the Expert Drafting Group incorporated the UNESCO suggestion to refer to the phrase “online and offline”, since this was substantively and syntactically appropriate for this text.  </w:t>
      </w:r>
      <w:r w:rsidR="00926535">
        <w:rPr>
          <w:rFonts w:ascii="Times New Roman" w:hAnsi="Times New Roman" w:cs="Times New Roman"/>
          <w:color w:val="000000" w:themeColor="text1"/>
          <w:sz w:val="24"/>
          <w:szCs w:val="24"/>
        </w:rPr>
        <w:t>There were no comments on Article 21 paragraph 1 subparagraph (b).</w:t>
      </w:r>
    </w:p>
    <w:p w14:paraId="305A3CFF" w14:textId="35AE8526" w:rsidR="00926535" w:rsidRDefault="00CA69BA" w:rsidP="00CA69BA">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to Article 21 paragraph 2, there were also several proposals to specify </w:t>
      </w:r>
      <w:r w:rsidR="001A475B">
        <w:rPr>
          <w:rFonts w:ascii="Times New Roman" w:hAnsi="Times New Roman" w:cs="Times New Roman"/>
          <w:color w:val="000000" w:themeColor="text1"/>
          <w:sz w:val="24"/>
          <w:szCs w:val="24"/>
        </w:rPr>
        <w:t xml:space="preserve">the nature of information collected and the items of information to be disaggregated. The Expert Drafting Group did not find consensus among these proposals, and recommended </w:t>
      </w:r>
      <w:r w:rsidR="005B0093">
        <w:rPr>
          <w:rFonts w:ascii="Times New Roman" w:hAnsi="Times New Roman" w:cs="Times New Roman"/>
          <w:color w:val="000000" w:themeColor="text1"/>
          <w:sz w:val="24"/>
          <w:szCs w:val="24"/>
        </w:rPr>
        <w:t>retention of the existing broad language, which could encompass any of these proposals without being too prescriptive on the prerogatives, capacities, and policy determinations of States.</w:t>
      </w:r>
    </w:p>
    <w:p w14:paraId="692629D9" w14:textId="0E56E431" w:rsidR="005B0093" w:rsidRDefault="00CC715F" w:rsidP="00CA69BA">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Finally, as to Article 21, paragraph 3, there were specific proposals to add more elaborate language, </w:t>
      </w:r>
      <w:r w:rsidR="0057561E">
        <w:rPr>
          <w:rFonts w:ascii="Times New Roman" w:hAnsi="Times New Roman" w:cs="Times New Roman"/>
          <w:color w:val="000000" w:themeColor="text1"/>
          <w:sz w:val="24"/>
          <w:szCs w:val="24"/>
        </w:rPr>
        <w:t xml:space="preserve">or to introduce other descriptors such as the words </w:t>
      </w:r>
      <w:r w:rsidR="00842481">
        <w:rPr>
          <w:rFonts w:ascii="Times New Roman" w:hAnsi="Times New Roman" w:cs="Times New Roman"/>
          <w:color w:val="000000" w:themeColor="text1"/>
          <w:sz w:val="24"/>
          <w:szCs w:val="24"/>
        </w:rPr>
        <w:t xml:space="preserve">“open and transparent”.  The Expert Drafting Group recommended </w:t>
      </w:r>
      <w:r w:rsidR="00E23CD2">
        <w:rPr>
          <w:rFonts w:ascii="Times New Roman" w:hAnsi="Times New Roman" w:cs="Times New Roman"/>
          <w:color w:val="000000" w:themeColor="text1"/>
          <w:sz w:val="24"/>
          <w:szCs w:val="24"/>
        </w:rPr>
        <w:t xml:space="preserve">that the formulation, which subjects the responsibility for dissemination of statistics to the objective of </w:t>
      </w:r>
      <w:r w:rsidR="00F90EBE">
        <w:rPr>
          <w:rFonts w:ascii="Times New Roman" w:hAnsi="Times New Roman" w:cs="Times New Roman"/>
          <w:color w:val="000000" w:themeColor="text1"/>
          <w:sz w:val="24"/>
          <w:szCs w:val="24"/>
        </w:rPr>
        <w:t>f</w:t>
      </w:r>
      <w:r w:rsidR="00E23CD2">
        <w:rPr>
          <w:rFonts w:ascii="Times New Roman" w:hAnsi="Times New Roman" w:cs="Times New Roman"/>
          <w:color w:val="000000" w:themeColor="text1"/>
          <w:sz w:val="24"/>
          <w:szCs w:val="24"/>
        </w:rPr>
        <w:t xml:space="preserve">ully realizing the right to development for all, </w:t>
      </w:r>
      <w:r w:rsidR="00F90EBE">
        <w:rPr>
          <w:rFonts w:ascii="Times New Roman" w:hAnsi="Times New Roman" w:cs="Times New Roman"/>
          <w:color w:val="000000" w:themeColor="text1"/>
          <w:sz w:val="24"/>
          <w:szCs w:val="24"/>
        </w:rPr>
        <w:t>is sufficiently broad in respecting the choices of States for determining data dissemination, while still bound by legally determinate parameters through the said objective.</w:t>
      </w:r>
    </w:p>
    <w:p w14:paraId="662074CE" w14:textId="77777777" w:rsidR="00926535" w:rsidRPr="00DF3128" w:rsidRDefault="00926535" w:rsidP="00926535">
      <w:pPr>
        <w:spacing w:before="100" w:beforeAutospacing="1" w:after="100" w:afterAutospacing="1" w:line="240" w:lineRule="auto"/>
        <w:jc w:val="both"/>
        <w:rPr>
          <w:rFonts w:ascii="Times New Roman" w:hAnsi="Times New Roman" w:cs="Times New Roman"/>
          <w:color w:val="000000" w:themeColor="text1"/>
          <w:sz w:val="24"/>
          <w:szCs w:val="24"/>
        </w:rPr>
      </w:pPr>
    </w:p>
    <w:p w14:paraId="463D6711" w14:textId="711ABD31" w:rsidR="001554F6" w:rsidRPr="001554F6" w:rsidRDefault="001554F6" w:rsidP="001554F6">
      <w:pPr>
        <w:spacing w:before="100" w:beforeAutospacing="1" w:after="100" w:afterAutospacing="1" w:line="240" w:lineRule="auto"/>
        <w:jc w:val="both"/>
        <w:rPr>
          <w:rFonts w:ascii="Times New Roman" w:hAnsi="Times New Roman" w:cs="Times New Roman"/>
          <w:color w:val="000000" w:themeColor="text1"/>
          <w:sz w:val="24"/>
          <w:szCs w:val="24"/>
        </w:rPr>
      </w:pPr>
    </w:p>
    <w:p w14:paraId="35E197BA" w14:textId="77777777" w:rsidR="008410D4" w:rsidRPr="008410D4" w:rsidRDefault="008410D4" w:rsidP="008410D4">
      <w:pPr>
        <w:spacing w:before="100" w:beforeAutospacing="1" w:after="100" w:afterAutospacing="1" w:line="240" w:lineRule="auto"/>
        <w:jc w:val="both"/>
        <w:rPr>
          <w:rFonts w:ascii="Times New Roman" w:hAnsi="Times New Roman" w:cs="Times New Roman"/>
          <w:b/>
          <w:bCs/>
          <w:color w:val="000000" w:themeColor="text1"/>
          <w:sz w:val="24"/>
          <w:szCs w:val="24"/>
        </w:rPr>
      </w:pPr>
    </w:p>
    <w:sectPr w:rsidR="008410D4" w:rsidRPr="00841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C7B2C"/>
    <w:multiLevelType w:val="multilevel"/>
    <w:tmpl w:val="4FFE2E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AF26BDE"/>
    <w:multiLevelType w:val="hybridMultilevel"/>
    <w:tmpl w:val="3DF8DDB8"/>
    <w:lvl w:ilvl="0" w:tplc="E38AA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176188">
    <w:abstractNumId w:val="0"/>
  </w:num>
  <w:num w:numId="2" w16cid:durableId="277957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BC"/>
    <w:rsid w:val="00004B83"/>
    <w:rsid w:val="00084457"/>
    <w:rsid w:val="00123DA2"/>
    <w:rsid w:val="001554F6"/>
    <w:rsid w:val="001A475B"/>
    <w:rsid w:val="002F651E"/>
    <w:rsid w:val="00334D6C"/>
    <w:rsid w:val="00340C19"/>
    <w:rsid w:val="003D55FC"/>
    <w:rsid w:val="00470B9D"/>
    <w:rsid w:val="004A70AA"/>
    <w:rsid w:val="00536BC9"/>
    <w:rsid w:val="0057561E"/>
    <w:rsid w:val="005B0093"/>
    <w:rsid w:val="005B2F03"/>
    <w:rsid w:val="006235A1"/>
    <w:rsid w:val="006F14A8"/>
    <w:rsid w:val="0083060F"/>
    <w:rsid w:val="008410D4"/>
    <w:rsid w:val="00842481"/>
    <w:rsid w:val="008D25BB"/>
    <w:rsid w:val="008E3E51"/>
    <w:rsid w:val="008F45E4"/>
    <w:rsid w:val="00923010"/>
    <w:rsid w:val="00926535"/>
    <w:rsid w:val="009C3542"/>
    <w:rsid w:val="009F0529"/>
    <w:rsid w:val="00A45FBC"/>
    <w:rsid w:val="00A70A1F"/>
    <w:rsid w:val="00A8022A"/>
    <w:rsid w:val="00B50B33"/>
    <w:rsid w:val="00CA69BA"/>
    <w:rsid w:val="00CC715F"/>
    <w:rsid w:val="00D07A8A"/>
    <w:rsid w:val="00D3357A"/>
    <w:rsid w:val="00DD2D63"/>
    <w:rsid w:val="00DE6F13"/>
    <w:rsid w:val="00DF3128"/>
    <w:rsid w:val="00E23CD2"/>
    <w:rsid w:val="00E45E5A"/>
    <w:rsid w:val="00E97903"/>
    <w:rsid w:val="00F33709"/>
    <w:rsid w:val="00F77496"/>
    <w:rsid w:val="00F9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2BA4"/>
  <w15:chartTrackingRefBased/>
  <w15:docId w15:val="{A8147EB3-7D96-4161-9B33-A93ADF3A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Part III Articles 16-21</Category>
    <Doctype xmlns="d42e65b2-cf21-49c1-b27d-d23f90380c0e">input</Doctype>
    <Contributor xmlns="d42e65b2-cf21-49c1-b27d-d23f90380c0e">Diane Desierto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9D822EA-F619-4BC0-BBEB-F2A9C6369C30}"/>
</file>

<file path=customXml/itemProps2.xml><?xml version="1.0" encoding="utf-8"?>
<ds:datastoreItem xmlns:ds="http://schemas.openxmlformats.org/officeDocument/2006/customXml" ds:itemID="{E511E2B4-5E56-4BBD-9EA1-BD8973DFFB0E}"/>
</file>

<file path=customXml/itemProps3.xml><?xml version="1.0" encoding="utf-8"?>
<ds:datastoreItem xmlns:ds="http://schemas.openxmlformats.org/officeDocument/2006/customXml" ds:itemID="{BFFD5A27-66F1-4B17-A083-94D753CDDA65}"/>
</file>

<file path=docProps/app.xml><?xml version="1.0" encoding="utf-8"?>
<Properties xmlns="http://schemas.openxmlformats.org/officeDocument/2006/extended-properties" xmlns:vt="http://schemas.openxmlformats.org/officeDocument/2006/docPropsVTypes">
  <Template>Normal</Template>
  <TotalTime>36</TotalTime>
  <Pages>3</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Desierto</dc:creator>
  <cp:keywords/>
  <dc:description/>
  <cp:lastModifiedBy>Diane Desierto</cp:lastModifiedBy>
  <cp:revision>42</cp:revision>
  <dcterms:created xsi:type="dcterms:W3CDTF">2022-05-18T08:39:00Z</dcterms:created>
  <dcterms:modified xsi:type="dcterms:W3CDTF">2022-05-18T10:28:00Z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