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86C8B7" w14:textId="4FF8E4D4" w:rsidR="00B145D9" w:rsidRDefault="001B0C49">
      <w:pPr>
        <w:rPr>
          <w:sz w:val="36"/>
          <w:szCs w:val="36"/>
        </w:rPr>
      </w:pPr>
      <w:r>
        <w:rPr>
          <w:sz w:val="36"/>
          <w:szCs w:val="36"/>
        </w:rPr>
        <w:t xml:space="preserve">Introductory Statement on ARTICLES 16 and 17 on the REVISED DRAFT OF THE CONVENTIONON THE RIGHT TO DEVELOPMENT pursuant to the RECOMMENDATIONS of the </w:t>
      </w:r>
    </w:p>
    <w:p w14:paraId="4799B575" w14:textId="3971AE5A" w:rsidR="001B0C49" w:rsidRPr="00B91BAC" w:rsidRDefault="001B0C49">
      <w:pPr>
        <w:rPr>
          <w:sz w:val="36"/>
          <w:szCs w:val="36"/>
        </w:rPr>
      </w:pPr>
      <w:r>
        <w:rPr>
          <w:sz w:val="36"/>
          <w:szCs w:val="36"/>
        </w:rPr>
        <w:t>EXPERT DRAFTING GROUP</w:t>
      </w:r>
      <w:r w:rsidR="00247D1C">
        <w:rPr>
          <w:sz w:val="36"/>
          <w:szCs w:val="36"/>
        </w:rPr>
        <w:t>-</w:t>
      </w:r>
      <w:r>
        <w:rPr>
          <w:sz w:val="36"/>
          <w:szCs w:val="36"/>
        </w:rPr>
        <w:br/>
        <w:t>__________________________________________________</w:t>
      </w:r>
    </w:p>
    <w:p w14:paraId="50707CCD" w14:textId="77777777" w:rsidR="00247D1C" w:rsidRDefault="001B0C49">
      <w:pPr>
        <w:rPr>
          <w:sz w:val="36"/>
          <w:szCs w:val="36"/>
        </w:rPr>
      </w:pPr>
      <w:r>
        <w:rPr>
          <w:sz w:val="36"/>
          <w:szCs w:val="36"/>
        </w:rPr>
        <w:t>23</w:t>
      </w:r>
      <w:r w:rsidRPr="001B0C49">
        <w:rPr>
          <w:sz w:val="36"/>
          <w:szCs w:val="36"/>
          <w:vertAlign w:val="superscript"/>
        </w:rPr>
        <w:t>rd</w:t>
      </w:r>
      <w:r>
        <w:rPr>
          <w:sz w:val="36"/>
          <w:szCs w:val="36"/>
        </w:rPr>
        <w:t xml:space="preserve"> SESSION </w:t>
      </w:r>
      <w:r w:rsidR="00247D1C">
        <w:rPr>
          <w:sz w:val="36"/>
          <w:szCs w:val="36"/>
        </w:rPr>
        <w:t>OF THE INTERGOVERNMENTAL WORKING</w:t>
      </w:r>
    </w:p>
    <w:p w14:paraId="1902184E" w14:textId="593A8231" w:rsidR="003E349A" w:rsidRDefault="00247D1C">
      <w:pPr>
        <w:rPr>
          <w:sz w:val="36"/>
          <w:szCs w:val="36"/>
        </w:rPr>
      </w:pPr>
      <w:r>
        <w:rPr>
          <w:sz w:val="36"/>
          <w:szCs w:val="36"/>
        </w:rPr>
        <w:t xml:space="preserve">         GROUP ON THE RIGHT TO DEVELOPMENT</w:t>
      </w:r>
    </w:p>
    <w:p w14:paraId="34A1874A" w14:textId="1BAB343B" w:rsidR="00247D1C" w:rsidRDefault="00247D1C">
      <w:pPr>
        <w:rPr>
          <w:sz w:val="36"/>
          <w:szCs w:val="36"/>
        </w:rPr>
      </w:pPr>
      <w:r>
        <w:rPr>
          <w:sz w:val="36"/>
          <w:szCs w:val="36"/>
        </w:rPr>
        <w:t xml:space="preserve">                       16</w:t>
      </w:r>
      <w:r w:rsidRPr="00247D1C">
        <w:rPr>
          <w:sz w:val="36"/>
          <w:szCs w:val="36"/>
          <w:vertAlign w:val="superscript"/>
        </w:rPr>
        <w:t>th</w:t>
      </w:r>
      <w:r>
        <w:rPr>
          <w:sz w:val="36"/>
          <w:szCs w:val="36"/>
        </w:rPr>
        <w:t xml:space="preserve"> – 20</w:t>
      </w:r>
      <w:r w:rsidRPr="00247D1C">
        <w:rPr>
          <w:sz w:val="36"/>
          <w:szCs w:val="36"/>
          <w:vertAlign w:val="superscript"/>
        </w:rPr>
        <w:t>th</w:t>
      </w:r>
      <w:r>
        <w:rPr>
          <w:sz w:val="36"/>
          <w:szCs w:val="36"/>
        </w:rPr>
        <w:t xml:space="preserve"> MAY 2022</w:t>
      </w:r>
    </w:p>
    <w:p w14:paraId="11FF6F5D" w14:textId="0F5FF18B" w:rsidR="00247D1C" w:rsidRDefault="00247D1C">
      <w:pPr>
        <w:rPr>
          <w:sz w:val="36"/>
          <w:szCs w:val="36"/>
        </w:rPr>
      </w:pPr>
    </w:p>
    <w:p w14:paraId="6EC22228" w14:textId="252B379C" w:rsidR="00247D1C" w:rsidRDefault="001F1D25">
      <w:pPr>
        <w:rPr>
          <w:sz w:val="36"/>
          <w:szCs w:val="36"/>
        </w:rPr>
      </w:pPr>
      <w:r>
        <w:rPr>
          <w:sz w:val="36"/>
          <w:szCs w:val="36"/>
        </w:rPr>
        <w:t>Opening:</w:t>
      </w:r>
    </w:p>
    <w:p w14:paraId="68E2A648" w14:textId="36E672AD" w:rsidR="00247D1C" w:rsidRDefault="00247D1C">
      <w:pPr>
        <w:rPr>
          <w:sz w:val="36"/>
          <w:szCs w:val="36"/>
        </w:rPr>
      </w:pPr>
      <w:r>
        <w:rPr>
          <w:sz w:val="36"/>
          <w:szCs w:val="36"/>
        </w:rPr>
        <w:t xml:space="preserve">Resulting from the various meetings of the Expert Drafting Group and the Working Sessions of the Working Group on the Right to Development and </w:t>
      </w:r>
      <w:r w:rsidR="00086AB1">
        <w:rPr>
          <w:sz w:val="36"/>
          <w:szCs w:val="36"/>
        </w:rPr>
        <w:t xml:space="preserve">from the interventions </w:t>
      </w:r>
      <w:r w:rsidR="001F1D25">
        <w:rPr>
          <w:sz w:val="36"/>
          <w:szCs w:val="36"/>
        </w:rPr>
        <w:t xml:space="preserve">and requests </w:t>
      </w:r>
      <w:r w:rsidR="00086AB1">
        <w:rPr>
          <w:sz w:val="36"/>
          <w:szCs w:val="36"/>
        </w:rPr>
        <w:t>of the participating States</w:t>
      </w:r>
      <w:r w:rsidR="001F1D25">
        <w:rPr>
          <w:sz w:val="36"/>
          <w:szCs w:val="36"/>
        </w:rPr>
        <w:t xml:space="preserve"> at the said Sessions, including the non-aligned States, Intergovernmental and International organisations, NGO’s, Civil Societies organisations, and others; the </w:t>
      </w:r>
      <w:r w:rsidR="00276D19">
        <w:rPr>
          <w:sz w:val="36"/>
          <w:szCs w:val="36"/>
        </w:rPr>
        <w:t xml:space="preserve">Expert </w:t>
      </w:r>
      <w:r w:rsidR="00DA3DFD">
        <w:rPr>
          <w:sz w:val="36"/>
          <w:szCs w:val="36"/>
        </w:rPr>
        <w:t xml:space="preserve">Drafting Group, having discussed and considered all these agreed on the Revised Draft circulated yesterday and we all thank all the intervenors for their comments and suggestions for changes to the text which were of the utmost assistance to us </w:t>
      </w:r>
      <w:r w:rsidR="00B856DD">
        <w:rPr>
          <w:sz w:val="36"/>
          <w:szCs w:val="36"/>
        </w:rPr>
        <w:t>in the preparation of the said Revised Text, which we hope with our recommendations and our reasons for them, would lead to a strong, meaningful and effective instrument being produced from all the efforts of this Intergovernmental Working Group</w:t>
      </w:r>
    </w:p>
    <w:p w14:paraId="41CA1AA8" w14:textId="3E769337" w:rsidR="00B856DD" w:rsidRPr="00B91BAC" w:rsidRDefault="00B856DD">
      <w:pPr>
        <w:rPr>
          <w:sz w:val="36"/>
          <w:szCs w:val="36"/>
        </w:rPr>
      </w:pPr>
      <w:r>
        <w:rPr>
          <w:sz w:val="36"/>
          <w:szCs w:val="36"/>
        </w:rPr>
        <w:t>on the Right to Development.</w:t>
      </w:r>
    </w:p>
    <w:p w14:paraId="2A475304" w14:textId="11185B1D" w:rsidR="003E349A" w:rsidRPr="00B91BAC" w:rsidRDefault="00B856DD">
      <w:pPr>
        <w:rPr>
          <w:sz w:val="36"/>
          <w:szCs w:val="36"/>
        </w:rPr>
      </w:pPr>
      <w:r>
        <w:rPr>
          <w:sz w:val="36"/>
          <w:szCs w:val="36"/>
        </w:rPr>
        <w:t xml:space="preserve"> </w:t>
      </w:r>
    </w:p>
    <w:p w14:paraId="257F2471" w14:textId="77777777" w:rsidR="00FD5B60" w:rsidRDefault="00B91BAC" w:rsidP="00B91BAC">
      <w:pPr>
        <w:pStyle w:val="NormalWeb"/>
        <w:shd w:val="clear" w:color="auto" w:fill="FFFFFF"/>
        <w:rPr>
          <w:rFonts w:ascii="TimesNewRomanPS" w:hAnsi="TimesNewRomanPS"/>
          <w:b/>
          <w:bCs/>
          <w:sz w:val="48"/>
          <w:szCs w:val="160"/>
        </w:rPr>
      </w:pPr>
      <w:r w:rsidRPr="00430916">
        <w:rPr>
          <w:rFonts w:ascii="TimesNewRomanPS" w:hAnsi="TimesNewRomanPS"/>
          <w:b/>
          <w:bCs/>
          <w:sz w:val="48"/>
          <w:szCs w:val="160"/>
        </w:rPr>
        <w:t>Article 16</w:t>
      </w:r>
      <w:r w:rsidRPr="00430916">
        <w:rPr>
          <w:rFonts w:ascii="TimesNewRomanPS" w:hAnsi="TimesNewRomanPS"/>
          <w:b/>
          <w:bCs/>
          <w:sz w:val="48"/>
          <w:szCs w:val="160"/>
        </w:rPr>
        <w:br/>
        <w:t xml:space="preserve">Equality between men and women </w:t>
      </w:r>
    </w:p>
    <w:p w14:paraId="3DD0BE0E" w14:textId="1374AE65" w:rsidR="00F36861" w:rsidRDefault="00FD5B60" w:rsidP="00B91BAC">
      <w:pPr>
        <w:pStyle w:val="NormalWeb"/>
        <w:shd w:val="clear" w:color="auto" w:fill="FFFFFF"/>
        <w:rPr>
          <w:rFonts w:ascii="TimesNewRomanPS" w:hAnsi="TimesNewRomanPS"/>
          <w:sz w:val="48"/>
          <w:szCs w:val="160"/>
        </w:rPr>
      </w:pPr>
      <w:r>
        <w:rPr>
          <w:rFonts w:ascii="TimesNewRomanPS" w:hAnsi="TimesNewRomanPS"/>
          <w:sz w:val="48"/>
          <w:szCs w:val="160"/>
        </w:rPr>
        <w:lastRenderedPageBreak/>
        <w:t>The title of this Article of “Gender Equality” gave rise to several interventions and suggestions for a multitude of</w:t>
      </w:r>
      <w:r w:rsidR="007F07EB">
        <w:rPr>
          <w:rFonts w:ascii="TimesNewRomanPS" w:hAnsi="TimesNewRomanPS"/>
          <w:sz w:val="48"/>
          <w:szCs w:val="160"/>
        </w:rPr>
        <w:t xml:space="preserve"> actions, inter alia, that there was no need for such an Article to be included in the Draft, and several others suggested various modifications on one and both those words and inclusions of LGBTI</w:t>
      </w:r>
      <w:r w:rsidR="00A67CC1">
        <w:rPr>
          <w:rFonts w:ascii="TimesNewRomanPS" w:hAnsi="TimesNewRomanPS"/>
          <w:sz w:val="48"/>
          <w:szCs w:val="160"/>
        </w:rPr>
        <w:t xml:space="preserve"> people, </w:t>
      </w:r>
      <w:r w:rsidR="00683AED">
        <w:rPr>
          <w:rFonts w:ascii="TimesNewRomanPS" w:hAnsi="TimesNewRomanPS"/>
          <w:sz w:val="48"/>
          <w:szCs w:val="160"/>
        </w:rPr>
        <w:t xml:space="preserve">older women, </w:t>
      </w:r>
      <w:r w:rsidR="00A67CC1">
        <w:rPr>
          <w:rFonts w:ascii="TimesNewRomanPS" w:hAnsi="TimesNewRomanPS"/>
          <w:sz w:val="48"/>
          <w:szCs w:val="160"/>
        </w:rPr>
        <w:t>child or children, girls and in the end, the Drafting Group of Experts, accepted the suggestion of replacing it with that above and decided to recommend the use of “Equality between men and Women”</w:t>
      </w:r>
      <w:r w:rsidR="003F2064">
        <w:rPr>
          <w:rFonts w:ascii="TimesNewRomanPS" w:hAnsi="TimesNewRomanPS"/>
          <w:sz w:val="48"/>
          <w:szCs w:val="160"/>
        </w:rPr>
        <w:t>, instead of the former title for several good reasons</w:t>
      </w:r>
      <w:r w:rsidR="00F36861">
        <w:rPr>
          <w:rFonts w:ascii="TimesNewRomanPS" w:hAnsi="TimesNewRomanPS"/>
          <w:sz w:val="48"/>
          <w:szCs w:val="160"/>
        </w:rPr>
        <w:t xml:space="preserve">, because the word “gender” has caused and continues to cause great confusions in </w:t>
      </w:r>
      <w:r w:rsidR="00683AED">
        <w:rPr>
          <w:rFonts w:ascii="TimesNewRomanPS" w:hAnsi="TimesNewRomanPS"/>
          <w:sz w:val="48"/>
          <w:szCs w:val="160"/>
        </w:rPr>
        <w:t xml:space="preserve">the </w:t>
      </w:r>
      <w:r w:rsidR="00F36861">
        <w:rPr>
          <w:rFonts w:ascii="TimesNewRomanPS" w:hAnsi="TimesNewRomanPS"/>
          <w:sz w:val="48"/>
          <w:szCs w:val="160"/>
        </w:rPr>
        <w:t xml:space="preserve">minds and practice of too many States officials and agents wherein its meaning has </w:t>
      </w:r>
      <w:r w:rsidR="00683AED">
        <w:rPr>
          <w:rFonts w:ascii="TimesNewRomanPS" w:hAnsi="TimesNewRomanPS"/>
          <w:sz w:val="48"/>
          <w:szCs w:val="160"/>
        </w:rPr>
        <w:t xml:space="preserve">become </w:t>
      </w:r>
      <w:r w:rsidR="00F36861">
        <w:rPr>
          <w:rFonts w:ascii="TimesNewRomanPS" w:hAnsi="TimesNewRomanPS"/>
          <w:sz w:val="48"/>
          <w:szCs w:val="160"/>
        </w:rPr>
        <w:t>fluid and unreliable.</w:t>
      </w:r>
      <w:r w:rsidR="005225C5">
        <w:rPr>
          <w:rFonts w:ascii="TimesNewRomanPS" w:hAnsi="TimesNewRomanPS"/>
          <w:sz w:val="48"/>
          <w:szCs w:val="160"/>
        </w:rPr>
        <w:t xml:space="preserve"> </w:t>
      </w:r>
      <w:r w:rsidR="00F36861">
        <w:rPr>
          <w:rFonts w:ascii="TimesNewRomanPS" w:hAnsi="TimesNewRomanPS"/>
          <w:sz w:val="48"/>
          <w:szCs w:val="160"/>
        </w:rPr>
        <w:t xml:space="preserve">A situation which is not ideal for </w:t>
      </w:r>
      <w:r w:rsidR="00683AED">
        <w:rPr>
          <w:rFonts w:ascii="TimesNewRomanPS" w:hAnsi="TimesNewRomanPS"/>
          <w:sz w:val="48"/>
          <w:szCs w:val="160"/>
        </w:rPr>
        <w:t xml:space="preserve">any </w:t>
      </w:r>
      <w:r w:rsidR="005225C5">
        <w:rPr>
          <w:rFonts w:ascii="TimesNewRomanPS" w:hAnsi="TimesNewRomanPS"/>
          <w:sz w:val="48"/>
          <w:szCs w:val="160"/>
        </w:rPr>
        <w:t xml:space="preserve">instrument </w:t>
      </w:r>
      <w:proofErr w:type="spellStart"/>
      <w:r w:rsidR="005225C5">
        <w:rPr>
          <w:rFonts w:ascii="TimesNewRomanPS" w:hAnsi="TimesNewRomanPS"/>
          <w:sz w:val="48"/>
          <w:szCs w:val="160"/>
        </w:rPr>
        <w:t>nay</w:t>
      </w:r>
      <w:proofErr w:type="spellEnd"/>
      <w:r w:rsidR="005225C5">
        <w:rPr>
          <w:rFonts w:ascii="TimesNewRomanPS" w:hAnsi="TimesNewRomanPS"/>
          <w:sz w:val="48"/>
          <w:szCs w:val="160"/>
        </w:rPr>
        <w:t xml:space="preserve"> more, one which seeks to articulate clearly and precisely the components of the Right to Development</w:t>
      </w:r>
      <w:r w:rsidR="00683AED">
        <w:rPr>
          <w:rFonts w:ascii="TimesNewRomanPS" w:hAnsi="TimesNewRomanPS"/>
          <w:sz w:val="48"/>
          <w:szCs w:val="160"/>
        </w:rPr>
        <w:t xml:space="preserve"> and infuse them with obligatory duties for States Parties faithful implementation.</w:t>
      </w:r>
    </w:p>
    <w:p w14:paraId="19553CE1" w14:textId="7355AE51" w:rsidR="00E249B0" w:rsidRDefault="005225C5" w:rsidP="00B91BAC">
      <w:pPr>
        <w:pStyle w:val="NormalWeb"/>
        <w:shd w:val="clear" w:color="auto" w:fill="FFFFFF"/>
        <w:rPr>
          <w:rFonts w:ascii="TimesNewRomanPS" w:hAnsi="TimesNewRomanPS"/>
          <w:sz w:val="48"/>
          <w:szCs w:val="160"/>
        </w:rPr>
      </w:pPr>
      <w:r>
        <w:rPr>
          <w:rFonts w:ascii="TimesNewRomanPS" w:hAnsi="TimesNewRomanPS"/>
          <w:sz w:val="48"/>
          <w:szCs w:val="160"/>
        </w:rPr>
        <w:lastRenderedPageBreak/>
        <w:t>Another</w:t>
      </w:r>
      <w:r w:rsidR="003F2064">
        <w:rPr>
          <w:rFonts w:ascii="TimesNewRomanPS" w:hAnsi="TimesNewRomanPS"/>
          <w:sz w:val="48"/>
          <w:szCs w:val="160"/>
        </w:rPr>
        <w:t xml:space="preserve"> basic and requisite </w:t>
      </w:r>
      <w:r>
        <w:rPr>
          <w:rFonts w:ascii="TimesNewRomanPS" w:hAnsi="TimesNewRomanPS"/>
          <w:sz w:val="48"/>
          <w:szCs w:val="160"/>
        </w:rPr>
        <w:t>reason</w:t>
      </w:r>
      <w:r w:rsidR="003F2064">
        <w:rPr>
          <w:rFonts w:ascii="TimesNewRomanPS" w:hAnsi="TimesNewRomanPS"/>
          <w:sz w:val="48"/>
          <w:szCs w:val="160"/>
        </w:rPr>
        <w:t xml:space="preserve"> is that this revised title, clearly focuses on the objective of the entire Article from the inception, which is to address specifically and succinctly the existing and continuing fact of discrimination in all its forms against women and girls.  </w:t>
      </w:r>
      <w:r w:rsidR="00F909AE">
        <w:rPr>
          <w:rFonts w:ascii="TimesNewRomanPS" w:hAnsi="TimesNewRomanPS"/>
          <w:sz w:val="48"/>
          <w:szCs w:val="160"/>
        </w:rPr>
        <w:t>We also underline the fact that any reference to ‘women and girls” refers to all women and girls in all their diversities and throughout their life cycle.</w:t>
      </w:r>
      <w:r>
        <w:rPr>
          <w:rFonts w:ascii="TimesNewRomanPS" w:hAnsi="TimesNewRomanPS"/>
          <w:sz w:val="48"/>
          <w:szCs w:val="160"/>
        </w:rPr>
        <w:br/>
        <w:t>Consequently, we could not recommend the addition of the term “empowerment</w:t>
      </w:r>
      <w:r w:rsidR="00D34F55">
        <w:rPr>
          <w:rFonts w:ascii="TimesNewRomanPS" w:hAnsi="TimesNewRomanPS"/>
          <w:sz w:val="48"/>
          <w:szCs w:val="160"/>
        </w:rPr>
        <w:t xml:space="preserve">” to ensure State Parties obligations to empower </w:t>
      </w:r>
      <w:r w:rsidR="00E249B0">
        <w:rPr>
          <w:rFonts w:ascii="TimesNewRomanPS" w:hAnsi="TimesNewRomanPS"/>
          <w:sz w:val="48"/>
          <w:szCs w:val="160"/>
        </w:rPr>
        <w:t>women and girls,</w:t>
      </w:r>
      <w:r w:rsidR="00D34F55">
        <w:rPr>
          <w:rFonts w:ascii="TimesNewRomanPS" w:hAnsi="TimesNewRomanPS"/>
          <w:sz w:val="48"/>
          <w:szCs w:val="160"/>
        </w:rPr>
        <w:t xml:space="preserve"> because th</w:t>
      </w:r>
      <w:r w:rsidR="00E249B0">
        <w:rPr>
          <w:rFonts w:ascii="TimesNewRomanPS" w:hAnsi="TimesNewRomanPS"/>
          <w:sz w:val="48"/>
          <w:szCs w:val="160"/>
        </w:rPr>
        <w:t>is</w:t>
      </w:r>
      <w:r w:rsidR="00D34F55">
        <w:rPr>
          <w:rFonts w:ascii="TimesNewRomanPS" w:hAnsi="TimesNewRomanPS"/>
          <w:sz w:val="48"/>
          <w:szCs w:val="160"/>
        </w:rPr>
        <w:t xml:space="preserve"> title </w:t>
      </w:r>
      <w:r w:rsidR="00E249B0">
        <w:rPr>
          <w:rFonts w:ascii="TimesNewRomanPS" w:hAnsi="TimesNewRomanPS"/>
          <w:sz w:val="48"/>
          <w:szCs w:val="160"/>
        </w:rPr>
        <w:t xml:space="preserve">encompasses such obligations of States. This inclusion of this term is therefore not </w:t>
      </w:r>
      <w:proofErr w:type="gramStart"/>
      <w:r w:rsidR="00E249B0">
        <w:rPr>
          <w:rFonts w:ascii="TimesNewRomanPS" w:hAnsi="TimesNewRomanPS"/>
          <w:sz w:val="48"/>
          <w:szCs w:val="160"/>
        </w:rPr>
        <w:t>necessary</w:t>
      </w:r>
      <w:proofErr w:type="gramEnd"/>
      <w:r w:rsidR="00E249B0">
        <w:rPr>
          <w:rFonts w:ascii="TimesNewRomanPS" w:hAnsi="TimesNewRomanPS"/>
          <w:sz w:val="48"/>
          <w:szCs w:val="160"/>
        </w:rPr>
        <w:t xml:space="preserve"> and it would be mere surplusage.</w:t>
      </w:r>
    </w:p>
    <w:p w14:paraId="6F5A9DDA" w14:textId="48C0584C" w:rsidR="00A532EE" w:rsidRDefault="00E249B0" w:rsidP="00B91BAC">
      <w:pPr>
        <w:pStyle w:val="NormalWeb"/>
        <w:shd w:val="clear" w:color="auto" w:fill="FFFFFF"/>
        <w:rPr>
          <w:rFonts w:ascii="TimesNewRomanPS" w:hAnsi="TimesNewRomanPS"/>
          <w:sz w:val="48"/>
          <w:szCs w:val="160"/>
        </w:rPr>
      </w:pPr>
      <w:r>
        <w:rPr>
          <w:rFonts w:ascii="TimesNewRomanPS" w:hAnsi="TimesNewRomanPS"/>
          <w:sz w:val="48"/>
          <w:szCs w:val="160"/>
        </w:rPr>
        <w:t xml:space="preserve">The Drafting Group, however </w:t>
      </w:r>
      <w:r w:rsidR="008E55BF">
        <w:rPr>
          <w:rFonts w:ascii="TimesNewRomanPS" w:hAnsi="TimesNewRomanPS"/>
          <w:sz w:val="48"/>
          <w:szCs w:val="160"/>
        </w:rPr>
        <w:t xml:space="preserve">concluded that clarity </w:t>
      </w:r>
      <w:r>
        <w:rPr>
          <w:rFonts w:ascii="TimesNewRomanPS" w:hAnsi="TimesNewRomanPS"/>
          <w:sz w:val="48"/>
          <w:szCs w:val="160"/>
        </w:rPr>
        <w:t xml:space="preserve">is </w:t>
      </w:r>
      <w:r w:rsidR="008E55BF">
        <w:rPr>
          <w:rFonts w:ascii="TimesNewRomanPS" w:hAnsi="TimesNewRomanPS"/>
          <w:sz w:val="48"/>
          <w:szCs w:val="160"/>
        </w:rPr>
        <w:t xml:space="preserve">not </w:t>
      </w:r>
      <w:r>
        <w:rPr>
          <w:rFonts w:ascii="TimesNewRomanPS" w:hAnsi="TimesNewRomanPS"/>
          <w:sz w:val="48"/>
          <w:szCs w:val="160"/>
        </w:rPr>
        <w:t>added by the suggested change of</w:t>
      </w:r>
      <w:r w:rsidR="00A532EE">
        <w:rPr>
          <w:rFonts w:ascii="TimesNewRomanPS" w:hAnsi="TimesNewRomanPS"/>
          <w:sz w:val="48"/>
          <w:szCs w:val="160"/>
        </w:rPr>
        <w:br/>
        <w:t xml:space="preserve">“equity” in place of “equality” and therefore could not recommend this suggested change. </w:t>
      </w:r>
      <w:r w:rsidR="00A532EE">
        <w:rPr>
          <w:rFonts w:ascii="TimesNewRomanPS" w:hAnsi="TimesNewRomanPS"/>
          <w:sz w:val="48"/>
          <w:szCs w:val="160"/>
        </w:rPr>
        <w:br/>
        <w:t xml:space="preserve">The Group however accepted that deleting “undertake to take” and replacing it with </w:t>
      </w:r>
      <w:r w:rsidR="00A532EE">
        <w:rPr>
          <w:rFonts w:ascii="TimesNewRomanPS" w:hAnsi="TimesNewRomanPS"/>
          <w:sz w:val="48"/>
          <w:szCs w:val="160"/>
        </w:rPr>
        <w:lastRenderedPageBreak/>
        <w:t xml:space="preserve">“undertake to adopt” </w:t>
      </w:r>
      <w:r w:rsidR="001577F8">
        <w:rPr>
          <w:rFonts w:ascii="TimesNewRomanPS" w:hAnsi="TimesNewRomanPS"/>
          <w:sz w:val="48"/>
          <w:szCs w:val="160"/>
        </w:rPr>
        <w:t xml:space="preserve">which </w:t>
      </w:r>
      <w:r w:rsidR="00A532EE">
        <w:rPr>
          <w:rFonts w:ascii="TimesNewRomanPS" w:hAnsi="TimesNewRomanPS"/>
          <w:sz w:val="48"/>
          <w:szCs w:val="160"/>
        </w:rPr>
        <w:t>did add clarity of intent.</w:t>
      </w:r>
    </w:p>
    <w:p w14:paraId="41EEC47F" w14:textId="2032F575" w:rsidR="00A532EE" w:rsidRDefault="001577F8" w:rsidP="00B91BAC">
      <w:pPr>
        <w:pStyle w:val="NormalWeb"/>
        <w:shd w:val="clear" w:color="auto" w:fill="FFFFFF"/>
        <w:rPr>
          <w:rFonts w:ascii="TimesNewRomanPS" w:hAnsi="TimesNewRomanPS"/>
          <w:sz w:val="48"/>
          <w:szCs w:val="160"/>
        </w:rPr>
      </w:pPr>
      <w:r>
        <w:rPr>
          <w:rFonts w:ascii="TimesNewRomanPS" w:hAnsi="TimesNewRomanPS"/>
          <w:sz w:val="48"/>
          <w:szCs w:val="160"/>
        </w:rPr>
        <w:t>Such</w:t>
      </w:r>
      <w:r w:rsidR="00A532EE">
        <w:rPr>
          <w:rFonts w:ascii="TimesNewRomanPS" w:hAnsi="TimesNewRomanPS"/>
          <w:sz w:val="48"/>
          <w:szCs w:val="160"/>
        </w:rPr>
        <w:t xml:space="preserve"> intent is to keep </w:t>
      </w:r>
      <w:r>
        <w:rPr>
          <w:rFonts w:ascii="TimesNewRomanPS" w:hAnsi="TimesNewRomanPS"/>
          <w:sz w:val="48"/>
          <w:szCs w:val="160"/>
        </w:rPr>
        <w:t xml:space="preserve">our </w:t>
      </w:r>
      <w:r w:rsidR="00A532EE">
        <w:rPr>
          <w:rFonts w:ascii="TimesNewRomanPS" w:hAnsi="TimesNewRomanPS"/>
          <w:sz w:val="48"/>
          <w:szCs w:val="160"/>
        </w:rPr>
        <w:t>us</w:t>
      </w:r>
      <w:r w:rsidR="00E545CA">
        <w:rPr>
          <w:rFonts w:ascii="TimesNewRomanPS" w:hAnsi="TimesNewRomanPS"/>
          <w:sz w:val="48"/>
          <w:szCs w:val="160"/>
        </w:rPr>
        <w:t xml:space="preserve">ages of terms as close to CEDAW’s strong </w:t>
      </w:r>
      <w:r>
        <w:rPr>
          <w:rFonts w:ascii="TimesNewRomanPS" w:hAnsi="TimesNewRomanPS"/>
          <w:sz w:val="48"/>
          <w:szCs w:val="160"/>
        </w:rPr>
        <w:t>A</w:t>
      </w:r>
      <w:r w:rsidR="00E545CA">
        <w:rPr>
          <w:rFonts w:ascii="TimesNewRomanPS" w:hAnsi="TimesNewRomanPS"/>
          <w:sz w:val="48"/>
          <w:szCs w:val="160"/>
        </w:rPr>
        <w:t xml:space="preserve">rticle 2, which </w:t>
      </w:r>
      <w:proofErr w:type="gramStart"/>
      <w:r w:rsidR="00E545CA">
        <w:rPr>
          <w:rFonts w:ascii="TimesNewRomanPS" w:hAnsi="TimesNewRomanPS"/>
          <w:sz w:val="48"/>
          <w:szCs w:val="160"/>
        </w:rPr>
        <w:t>states:-</w:t>
      </w:r>
      <w:proofErr w:type="gramEnd"/>
      <w:r w:rsidR="00E545CA">
        <w:rPr>
          <w:rFonts w:ascii="TimesNewRomanPS" w:hAnsi="TimesNewRomanPS"/>
          <w:sz w:val="48"/>
          <w:szCs w:val="160"/>
        </w:rPr>
        <w:t xml:space="preserve"> “State Parties are called upon to use exclusively</w:t>
      </w:r>
      <w:r w:rsidR="00BC6AF6">
        <w:rPr>
          <w:rFonts w:ascii="TimesNewRomanPS" w:hAnsi="TimesNewRomanPS"/>
          <w:sz w:val="48"/>
          <w:szCs w:val="160"/>
        </w:rPr>
        <w:t xml:space="preserve"> the concepts of equality of women and men or ge</w:t>
      </w:r>
      <w:r>
        <w:rPr>
          <w:rFonts w:ascii="TimesNewRomanPS" w:hAnsi="TimesNewRomanPS"/>
          <w:sz w:val="48"/>
          <w:szCs w:val="160"/>
        </w:rPr>
        <w:t>n</w:t>
      </w:r>
      <w:r w:rsidR="00BC6AF6">
        <w:rPr>
          <w:rFonts w:ascii="TimesNewRomanPS" w:hAnsi="TimesNewRomanPS"/>
          <w:sz w:val="48"/>
          <w:szCs w:val="160"/>
        </w:rPr>
        <w:t>der equality and not use the con</w:t>
      </w:r>
      <w:r>
        <w:rPr>
          <w:rFonts w:ascii="TimesNewRomanPS" w:hAnsi="TimesNewRomanPS"/>
          <w:sz w:val="48"/>
          <w:szCs w:val="160"/>
        </w:rPr>
        <w:t xml:space="preserve">cept of gender equity in implementing their obligations under the Convention” . </w:t>
      </w:r>
      <w:proofErr w:type="gramStart"/>
      <w:r>
        <w:rPr>
          <w:rFonts w:ascii="TimesNewRomanPS" w:hAnsi="TimesNewRomanPS"/>
          <w:sz w:val="48"/>
          <w:szCs w:val="160"/>
        </w:rPr>
        <w:t>The Expert Drafting Group,</w:t>
      </w:r>
      <w:proofErr w:type="gramEnd"/>
      <w:r>
        <w:rPr>
          <w:rFonts w:ascii="TimesNewRomanPS" w:hAnsi="TimesNewRomanPS"/>
          <w:sz w:val="48"/>
          <w:szCs w:val="160"/>
        </w:rPr>
        <w:t xml:space="preserve"> does not therefore recommend using the word “equity” and thereby decrease the effectiveness of thi</w:t>
      </w:r>
      <w:r w:rsidR="00CB02E6">
        <w:rPr>
          <w:rFonts w:ascii="TimesNewRomanPS" w:hAnsi="TimesNewRomanPS"/>
          <w:sz w:val="48"/>
          <w:szCs w:val="160"/>
        </w:rPr>
        <w:t>s Article.</w:t>
      </w:r>
    </w:p>
    <w:p w14:paraId="5DFF5D46" w14:textId="1265D88B" w:rsidR="00CB02E6" w:rsidRDefault="00CB02E6" w:rsidP="00B91BAC">
      <w:pPr>
        <w:pStyle w:val="NormalWeb"/>
        <w:shd w:val="clear" w:color="auto" w:fill="FFFFFF"/>
        <w:rPr>
          <w:rFonts w:ascii="TimesNewRomanPS" w:hAnsi="TimesNewRomanPS"/>
          <w:sz w:val="48"/>
          <w:szCs w:val="160"/>
        </w:rPr>
      </w:pPr>
      <w:r>
        <w:rPr>
          <w:rFonts w:ascii="TimesNewRomanPS" w:hAnsi="TimesNewRomanPS"/>
          <w:sz w:val="48"/>
          <w:szCs w:val="160"/>
        </w:rPr>
        <w:t xml:space="preserve">It should </w:t>
      </w:r>
      <w:proofErr w:type="spellStart"/>
      <w:proofErr w:type="gramStart"/>
      <w:r>
        <w:rPr>
          <w:rFonts w:ascii="TimesNewRomanPS" w:hAnsi="TimesNewRomanPS"/>
          <w:sz w:val="48"/>
          <w:szCs w:val="160"/>
        </w:rPr>
        <w:t>noted</w:t>
      </w:r>
      <w:proofErr w:type="spellEnd"/>
      <w:proofErr w:type="gramEnd"/>
      <w:r>
        <w:rPr>
          <w:rFonts w:ascii="TimesNewRomanPS" w:hAnsi="TimesNewRomanPS"/>
          <w:sz w:val="48"/>
          <w:szCs w:val="160"/>
        </w:rPr>
        <w:t xml:space="preserve"> that 2 States supported the Article are previously drafted.</w:t>
      </w:r>
    </w:p>
    <w:p w14:paraId="7125B447" w14:textId="6CA6AC50" w:rsidR="00CB02E6" w:rsidRDefault="00CB02E6" w:rsidP="00B91BAC">
      <w:pPr>
        <w:pStyle w:val="NormalWeb"/>
        <w:shd w:val="clear" w:color="auto" w:fill="FFFFFF"/>
        <w:rPr>
          <w:rFonts w:ascii="TimesNewRomanPS" w:hAnsi="TimesNewRomanPS"/>
          <w:sz w:val="48"/>
          <w:szCs w:val="160"/>
        </w:rPr>
      </w:pPr>
      <w:r>
        <w:rPr>
          <w:rFonts w:ascii="TimesNewRomanPS" w:hAnsi="TimesNewRomanPS"/>
          <w:sz w:val="48"/>
          <w:szCs w:val="160"/>
        </w:rPr>
        <w:t xml:space="preserve">It is our recommendation that this title is this Revised Draft best imparts the meaning and intent of the </w:t>
      </w:r>
      <w:r w:rsidR="00E07A2C">
        <w:rPr>
          <w:rFonts w:ascii="TimesNewRomanPS" w:hAnsi="TimesNewRomanPS"/>
          <w:sz w:val="48"/>
          <w:szCs w:val="160"/>
        </w:rPr>
        <w:t>Article</w:t>
      </w:r>
      <w:r w:rsidR="00F431D4">
        <w:rPr>
          <w:rFonts w:ascii="TimesNewRomanPS" w:hAnsi="TimesNewRomanPS"/>
          <w:sz w:val="48"/>
          <w:szCs w:val="160"/>
        </w:rPr>
        <w:t>.</w:t>
      </w:r>
    </w:p>
    <w:p w14:paraId="512D7152" w14:textId="7B3B55C8" w:rsidR="00F431D4" w:rsidRDefault="00F431D4" w:rsidP="00B91BAC">
      <w:pPr>
        <w:pStyle w:val="NormalWeb"/>
        <w:shd w:val="clear" w:color="auto" w:fill="FFFFFF"/>
        <w:rPr>
          <w:rFonts w:ascii="TimesNewRomanPS" w:hAnsi="TimesNewRomanPS"/>
          <w:sz w:val="48"/>
          <w:szCs w:val="160"/>
        </w:rPr>
      </w:pPr>
      <w:r>
        <w:rPr>
          <w:rFonts w:ascii="TimesNewRomanPS" w:hAnsi="TimesNewRomanPS"/>
          <w:sz w:val="48"/>
          <w:szCs w:val="160"/>
        </w:rPr>
        <w:t xml:space="preserve">It cannot be controverted that this Article is an absolute necessity for inclusion in any instrument on the Right to Development  in  period of time, wherein </w:t>
      </w:r>
      <w:r w:rsidR="00E6464B">
        <w:rPr>
          <w:rFonts w:ascii="TimesNewRomanPS" w:hAnsi="TimesNewRomanPS"/>
          <w:sz w:val="48"/>
          <w:szCs w:val="160"/>
        </w:rPr>
        <w:t xml:space="preserve">discriminations and sexual violence have been increasing, as is the </w:t>
      </w:r>
      <w:r w:rsidR="00E6464B">
        <w:rPr>
          <w:rFonts w:ascii="TimesNewRomanPS" w:hAnsi="TimesNewRomanPS"/>
          <w:sz w:val="48"/>
          <w:szCs w:val="160"/>
        </w:rPr>
        <w:lastRenderedPageBreak/>
        <w:t>impunity related to the investigations and prosecutions of the perpetrators,  even throughout the Covid Pandemic</w:t>
      </w:r>
    </w:p>
    <w:p w14:paraId="15A55A36" w14:textId="6A5DFB85" w:rsidR="00B91BAC" w:rsidRPr="00A67CC1" w:rsidRDefault="00B856DD" w:rsidP="00B91BAC">
      <w:pPr>
        <w:pStyle w:val="NormalWeb"/>
        <w:shd w:val="clear" w:color="auto" w:fill="FFFFFF"/>
        <w:rPr>
          <w:rFonts w:ascii="TimesNewRomanPS" w:hAnsi="TimesNewRomanPS"/>
          <w:sz w:val="48"/>
          <w:szCs w:val="160"/>
        </w:rPr>
      </w:pPr>
      <w:r>
        <w:rPr>
          <w:rFonts w:ascii="TimesNewRomanPS" w:hAnsi="TimesNewRomanPS"/>
          <w:b/>
          <w:bCs/>
          <w:sz w:val="48"/>
          <w:szCs w:val="160"/>
        </w:rPr>
        <w:br/>
      </w:r>
    </w:p>
    <w:p w14:paraId="5807F721" w14:textId="77777777" w:rsidR="00B856DD" w:rsidRPr="00430916" w:rsidRDefault="00B856DD" w:rsidP="00B91BAC">
      <w:pPr>
        <w:pStyle w:val="NormalWeb"/>
        <w:shd w:val="clear" w:color="auto" w:fill="FFFFFF"/>
        <w:rPr>
          <w:sz w:val="160"/>
          <w:szCs w:val="160"/>
        </w:rPr>
      </w:pPr>
    </w:p>
    <w:p w14:paraId="359069B4" w14:textId="0033FC9E" w:rsidR="003E349A" w:rsidRPr="00430916" w:rsidRDefault="003E349A">
      <w:pPr>
        <w:rPr>
          <w:sz w:val="160"/>
          <w:szCs w:val="160"/>
        </w:rPr>
      </w:pPr>
    </w:p>
    <w:p w14:paraId="656EE980" w14:textId="6B00C4DE" w:rsidR="003E349A" w:rsidRPr="00430916" w:rsidRDefault="003E349A">
      <w:pPr>
        <w:rPr>
          <w:sz w:val="160"/>
          <w:szCs w:val="160"/>
        </w:rPr>
      </w:pPr>
    </w:p>
    <w:p w14:paraId="178D5A0F" w14:textId="24C4AA06" w:rsidR="003E349A" w:rsidRPr="00430916" w:rsidRDefault="003E349A">
      <w:pPr>
        <w:rPr>
          <w:sz w:val="160"/>
          <w:szCs w:val="160"/>
        </w:rPr>
      </w:pPr>
    </w:p>
    <w:p w14:paraId="27BB60FA" w14:textId="5A842485" w:rsidR="003E349A" w:rsidRPr="00430916" w:rsidRDefault="003E349A">
      <w:pPr>
        <w:rPr>
          <w:sz w:val="160"/>
          <w:szCs w:val="160"/>
        </w:rPr>
      </w:pPr>
    </w:p>
    <w:p w14:paraId="1A79EA05" w14:textId="52138447" w:rsidR="003E349A" w:rsidRPr="00430916" w:rsidRDefault="003E349A">
      <w:pPr>
        <w:rPr>
          <w:sz w:val="160"/>
          <w:szCs w:val="160"/>
        </w:rPr>
      </w:pPr>
    </w:p>
    <w:p w14:paraId="51C6760D" w14:textId="45ABBDE5" w:rsidR="003E349A" w:rsidRPr="00430916" w:rsidRDefault="003E349A">
      <w:pPr>
        <w:rPr>
          <w:sz w:val="160"/>
          <w:szCs w:val="160"/>
        </w:rPr>
      </w:pPr>
    </w:p>
    <w:p w14:paraId="68A0C69E" w14:textId="7AF07FB9" w:rsidR="003E349A" w:rsidRPr="00430916" w:rsidRDefault="003E349A">
      <w:pPr>
        <w:rPr>
          <w:sz w:val="160"/>
          <w:szCs w:val="160"/>
        </w:rPr>
      </w:pPr>
    </w:p>
    <w:p w14:paraId="7760E4B9" w14:textId="5B338B9C" w:rsidR="003E349A" w:rsidRPr="00430916" w:rsidRDefault="003E349A">
      <w:pPr>
        <w:rPr>
          <w:sz w:val="160"/>
          <w:szCs w:val="160"/>
        </w:rPr>
      </w:pPr>
    </w:p>
    <w:p w14:paraId="637FC9FE" w14:textId="38750BD0" w:rsidR="003E349A" w:rsidRPr="00430916" w:rsidRDefault="003E349A">
      <w:pPr>
        <w:rPr>
          <w:sz w:val="160"/>
          <w:szCs w:val="160"/>
        </w:rPr>
      </w:pPr>
    </w:p>
    <w:p w14:paraId="37363444" w14:textId="1795C5BF" w:rsidR="003E349A" w:rsidRPr="00430916" w:rsidRDefault="003E349A" w:rsidP="003E349A">
      <w:pPr>
        <w:pStyle w:val="NormalWeb"/>
        <w:shd w:val="clear" w:color="auto" w:fill="FFFFFF"/>
        <w:rPr>
          <w:sz w:val="160"/>
          <w:szCs w:val="160"/>
        </w:rPr>
      </w:pPr>
      <w:r w:rsidRPr="00430916">
        <w:rPr>
          <w:rFonts w:ascii="TimesNewRomanPS" w:hAnsi="TimesNewRomanPS"/>
          <w:b/>
          <w:bCs/>
          <w:sz w:val="48"/>
          <w:szCs w:val="160"/>
        </w:rPr>
        <w:t xml:space="preserve">1. States Parties, in accordance with their obligations under international law, shall ensure full equality for all women and men, and </w:t>
      </w:r>
      <w:proofErr w:type="spellStart"/>
      <w:r w:rsidRPr="00430916">
        <w:rPr>
          <w:rFonts w:ascii="TimesNewRomanPS" w:hAnsi="TimesNewRomanPS"/>
          <w:b/>
          <w:bCs/>
          <w:sz w:val="48"/>
          <w:szCs w:val="160"/>
        </w:rPr>
        <w:t>shalladopt</w:t>
      </w:r>
      <w:proofErr w:type="spellEnd"/>
      <w:r w:rsidRPr="00430916">
        <w:rPr>
          <w:rFonts w:ascii="TimesNewRomanPS" w:hAnsi="TimesNewRomanPS"/>
          <w:b/>
          <w:bCs/>
          <w:sz w:val="48"/>
          <w:szCs w:val="160"/>
        </w:rPr>
        <w:t xml:space="preserve"> measures, including through temporary special measures as and when appropriate, to end all forms of discrimination against all women and girls </w:t>
      </w:r>
      <w:r w:rsidRPr="00430916">
        <w:rPr>
          <w:rFonts w:ascii="TimesNewRomanPS" w:hAnsi="TimesNewRomanPS"/>
          <w:b/>
          <w:bCs/>
          <w:sz w:val="48"/>
          <w:szCs w:val="160"/>
        </w:rPr>
        <w:lastRenderedPageBreak/>
        <w:t xml:space="preserve">everywhere </w:t>
      </w:r>
      <w:proofErr w:type="gramStart"/>
      <w:r w:rsidRPr="00430916">
        <w:rPr>
          <w:rFonts w:ascii="TimesNewRomanPS" w:hAnsi="TimesNewRomanPS"/>
          <w:b/>
          <w:bCs/>
          <w:sz w:val="48"/>
          <w:szCs w:val="160"/>
        </w:rPr>
        <w:t>so as to</w:t>
      </w:r>
      <w:proofErr w:type="gramEnd"/>
      <w:r w:rsidRPr="00430916">
        <w:rPr>
          <w:rFonts w:ascii="TimesNewRomanPS" w:hAnsi="TimesNewRomanPS"/>
          <w:b/>
          <w:bCs/>
          <w:sz w:val="48"/>
          <w:szCs w:val="160"/>
        </w:rPr>
        <w:t xml:space="preserve"> ensure their full and equal enjoyment of the right to development. </w:t>
      </w:r>
    </w:p>
    <w:p w14:paraId="7D52EBAC" w14:textId="09CF9A39" w:rsidR="003E349A" w:rsidRPr="00430916" w:rsidRDefault="003E349A">
      <w:pPr>
        <w:rPr>
          <w:sz w:val="160"/>
          <w:szCs w:val="160"/>
        </w:rPr>
      </w:pPr>
    </w:p>
    <w:p w14:paraId="7C5C25D7" w14:textId="76249E97" w:rsidR="003E349A" w:rsidRPr="00430916" w:rsidRDefault="003E349A">
      <w:pPr>
        <w:rPr>
          <w:sz w:val="160"/>
          <w:szCs w:val="160"/>
        </w:rPr>
      </w:pPr>
    </w:p>
    <w:p w14:paraId="75E4FFDD" w14:textId="6D38A89C" w:rsidR="003E349A" w:rsidRPr="00430916" w:rsidRDefault="003E349A">
      <w:pPr>
        <w:rPr>
          <w:sz w:val="160"/>
          <w:szCs w:val="160"/>
        </w:rPr>
      </w:pPr>
    </w:p>
    <w:p w14:paraId="31A95518" w14:textId="48324D43" w:rsidR="003E349A" w:rsidRPr="00430916" w:rsidRDefault="003E349A">
      <w:pPr>
        <w:rPr>
          <w:sz w:val="160"/>
          <w:szCs w:val="160"/>
        </w:rPr>
      </w:pPr>
    </w:p>
    <w:p w14:paraId="4CCAF17C" w14:textId="209EFC56" w:rsidR="003E349A" w:rsidRPr="00430916" w:rsidRDefault="003E349A">
      <w:pPr>
        <w:rPr>
          <w:sz w:val="160"/>
          <w:szCs w:val="160"/>
        </w:rPr>
      </w:pPr>
    </w:p>
    <w:p w14:paraId="0E43445D" w14:textId="45A26473" w:rsidR="003E349A" w:rsidRPr="00430916" w:rsidRDefault="003E349A">
      <w:pPr>
        <w:rPr>
          <w:sz w:val="160"/>
          <w:szCs w:val="160"/>
        </w:rPr>
      </w:pPr>
    </w:p>
    <w:p w14:paraId="01F46041" w14:textId="171D543D" w:rsidR="003E349A" w:rsidRPr="00430916" w:rsidRDefault="003E349A">
      <w:pPr>
        <w:rPr>
          <w:sz w:val="160"/>
          <w:szCs w:val="160"/>
        </w:rPr>
      </w:pPr>
    </w:p>
    <w:p w14:paraId="5B356B99" w14:textId="2B6DA958" w:rsidR="003E349A" w:rsidRPr="00430916" w:rsidRDefault="003E349A">
      <w:pPr>
        <w:rPr>
          <w:sz w:val="160"/>
          <w:szCs w:val="160"/>
        </w:rPr>
      </w:pPr>
    </w:p>
    <w:p w14:paraId="290669DD" w14:textId="76181567" w:rsidR="003E349A" w:rsidRPr="00430916" w:rsidRDefault="003E349A">
      <w:pPr>
        <w:rPr>
          <w:sz w:val="160"/>
          <w:szCs w:val="160"/>
        </w:rPr>
      </w:pPr>
    </w:p>
    <w:p w14:paraId="1D6AAD03" w14:textId="77777777" w:rsidR="003E349A" w:rsidRPr="00430916" w:rsidRDefault="003E349A" w:rsidP="003E349A">
      <w:pPr>
        <w:pStyle w:val="NormalWeb"/>
        <w:shd w:val="clear" w:color="auto" w:fill="FFFFFF"/>
        <w:rPr>
          <w:sz w:val="160"/>
          <w:szCs w:val="160"/>
        </w:rPr>
      </w:pPr>
      <w:r w:rsidRPr="00430916">
        <w:rPr>
          <w:rFonts w:ascii="TimesNewRomanPS" w:hAnsi="TimesNewRomanPS"/>
          <w:b/>
          <w:bCs/>
          <w:sz w:val="48"/>
          <w:szCs w:val="160"/>
        </w:rPr>
        <w:t xml:space="preserve">2. To that end, States Parties shall adopt appropriate measures, individually and jointly, inter alia: </w:t>
      </w:r>
    </w:p>
    <w:p w14:paraId="14FA139F" w14:textId="207C0E07" w:rsidR="003E349A" w:rsidRPr="00430916" w:rsidRDefault="003E349A">
      <w:pPr>
        <w:rPr>
          <w:sz w:val="160"/>
          <w:szCs w:val="160"/>
        </w:rPr>
      </w:pPr>
    </w:p>
    <w:p w14:paraId="5232F663" w14:textId="082317A0" w:rsidR="003E349A" w:rsidRPr="00430916" w:rsidRDefault="003E349A">
      <w:pPr>
        <w:rPr>
          <w:sz w:val="160"/>
          <w:szCs w:val="160"/>
        </w:rPr>
      </w:pPr>
    </w:p>
    <w:p w14:paraId="454DF891" w14:textId="5B45A94B" w:rsidR="003E349A" w:rsidRPr="00430916" w:rsidRDefault="003E349A">
      <w:pPr>
        <w:rPr>
          <w:sz w:val="160"/>
          <w:szCs w:val="160"/>
        </w:rPr>
      </w:pPr>
    </w:p>
    <w:p w14:paraId="1A7C7B30" w14:textId="348EAB38" w:rsidR="003E349A" w:rsidRPr="00430916" w:rsidRDefault="003E349A">
      <w:pPr>
        <w:rPr>
          <w:sz w:val="160"/>
          <w:szCs w:val="160"/>
        </w:rPr>
      </w:pPr>
    </w:p>
    <w:p w14:paraId="604B4175" w14:textId="421B1599" w:rsidR="003E349A" w:rsidRPr="00430916" w:rsidRDefault="003E349A">
      <w:pPr>
        <w:rPr>
          <w:sz w:val="160"/>
          <w:szCs w:val="160"/>
        </w:rPr>
      </w:pPr>
    </w:p>
    <w:p w14:paraId="24185E3C" w14:textId="55E3DA7E" w:rsidR="003E349A" w:rsidRPr="00430916" w:rsidRDefault="003E349A">
      <w:pPr>
        <w:rPr>
          <w:sz w:val="160"/>
          <w:szCs w:val="160"/>
        </w:rPr>
      </w:pPr>
    </w:p>
    <w:p w14:paraId="2142048B" w14:textId="7CB50A21" w:rsidR="003E349A" w:rsidRPr="00430916" w:rsidRDefault="003E349A">
      <w:pPr>
        <w:rPr>
          <w:sz w:val="160"/>
          <w:szCs w:val="160"/>
        </w:rPr>
      </w:pPr>
    </w:p>
    <w:p w14:paraId="485298B0" w14:textId="23B865CA" w:rsidR="003E349A" w:rsidRPr="00430916" w:rsidRDefault="003E349A">
      <w:pPr>
        <w:rPr>
          <w:sz w:val="160"/>
          <w:szCs w:val="160"/>
        </w:rPr>
      </w:pPr>
    </w:p>
    <w:p w14:paraId="7425C5A7" w14:textId="681C9E9D" w:rsidR="003E349A" w:rsidRPr="00430916" w:rsidRDefault="003E349A">
      <w:pPr>
        <w:rPr>
          <w:sz w:val="160"/>
          <w:szCs w:val="160"/>
        </w:rPr>
      </w:pPr>
    </w:p>
    <w:p w14:paraId="2CFDCC1F" w14:textId="1F8C87FF" w:rsidR="003E349A" w:rsidRPr="00430916" w:rsidRDefault="003E349A">
      <w:pPr>
        <w:rPr>
          <w:sz w:val="160"/>
          <w:szCs w:val="160"/>
        </w:rPr>
      </w:pPr>
    </w:p>
    <w:p w14:paraId="61A2714B" w14:textId="77777777" w:rsidR="003E349A" w:rsidRPr="00430916" w:rsidRDefault="003E349A" w:rsidP="003E349A">
      <w:pPr>
        <w:pStyle w:val="NormalWeb"/>
        <w:shd w:val="clear" w:color="auto" w:fill="FFFFFF"/>
        <w:rPr>
          <w:rFonts w:ascii="TimesNewRomanPS" w:hAnsi="TimesNewRomanPS"/>
          <w:b/>
          <w:bCs/>
          <w:sz w:val="48"/>
          <w:szCs w:val="160"/>
        </w:rPr>
      </w:pPr>
    </w:p>
    <w:p w14:paraId="6FBE5D49" w14:textId="77777777" w:rsidR="003E349A" w:rsidRPr="00430916" w:rsidRDefault="003E349A" w:rsidP="003E349A">
      <w:pPr>
        <w:pStyle w:val="NormalWeb"/>
        <w:shd w:val="clear" w:color="auto" w:fill="FFFFFF"/>
        <w:rPr>
          <w:rFonts w:ascii="TimesNewRomanPS" w:hAnsi="TimesNewRomanPS"/>
          <w:b/>
          <w:bCs/>
          <w:sz w:val="48"/>
          <w:szCs w:val="160"/>
        </w:rPr>
      </w:pPr>
    </w:p>
    <w:p w14:paraId="795D1C47" w14:textId="2FE1426F" w:rsidR="003E349A" w:rsidRPr="00430916" w:rsidRDefault="003E349A" w:rsidP="003E349A">
      <w:pPr>
        <w:pStyle w:val="NormalWeb"/>
        <w:shd w:val="clear" w:color="auto" w:fill="FFFFFF"/>
        <w:rPr>
          <w:sz w:val="160"/>
          <w:szCs w:val="160"/>
        </w:rPr>
      </w:pPr>
      <w:r w:rsidRPr="00430916">
        <w:rPr>
          <w:rFonts w:ascii="TimesNewRomanPS" w:hAnsi="TimesNewRomanPS"/>
          <w:b/>
          <w:bCs/>
          <w:sz w:val="48"/>
          <w:szCs w:val="160"/>
        </w:rPr>
        <w:t xml:space="preserve">(a) To prevent and eliminate all forms of violence and harmful practices against all women and girls in the public and private spheres online and offline, including trafficking and sexual and other types of </w:t>
      </w:r>
      <w:proofErr w:type="gramStart"/>
      <w:r w:rsidRPr="00430916">
        <w:rPr>
          <w:rFonts w:ascii="TimesNewRomanPS" w:hAnsi="TimesNewRomanPS"/>
          <w:b/>
          <w:bCs/>
          <w:sz w:val="48"/>
          <w:szCs w:val="160"/>
        </w:rPr>
        <w:t>exploitation;</w:t>
      </w:r>
      <w:proofErr w:type="gramEnd"/>
      <w:r w:rsidRPr="00430916">
        <w:rPr>
          <w:rFonts w:ascii="TimesNewRomanPS" w:hAnsi="TimesNewRomanPS"/>
          <w:b/>
          <w:bCs/>
          <w:sz w:val="48"/>
          <w:szCs w:val="160"/>
        </w:rPr>
        <w:t xml:space="preserve"> </w:t>
      </w:r>
    </w:p>
    <w:p w14:paraId="6D4A0718" w14:textId="3A42773F" w:rsidR="003E349A" w:rsidRPr="00430916" w:rsidRDefault="003E349A">
      <w:pPr>
        <w:rPr>
          <w:sz w:val="160"/>
          <w:szCs w:val="160"/>
        </w:rPr>
      </w:pPr>
    </w:p>
    <w:p w14:paraId="22E57E03" w14:textId="591FEF90" w:rsidR="00E10A95" w:rsidRPr="00430916" w:rsidRDefault="00E10A95">
      <w:pPr>
        <w:rPr>
          <w:sz w:val="160"/>
          <w:szCs w:val="160"/>
        </w:rPr>
      </w:pPr>
    </w:p>
    <w:p w14:paraId="3936432D" w14:textId="71BBE358" w:rsidR="00E10A95" w:rsidRPr="00430916" w:rsidRDefault="00E10A95">
      <w:pPr>
        <w:rPr>
          <w:sz w:val="160"/>
          <w:szCs w:val="160"/>
        </w:rPr>
      </w:pPr>
    </w:p>
    <w:p w14:paraId="500DAA8B" w14:textId="37546ED6" w:rsidR="00E10A95" w:rsidRPr="00430916" w:rsidRDefault="00E10A95">
      <w:pPr>
        <w:rPr>
          <w:sz w:val="160"/>
          <w:szCs w:val="160"/>
        </w:rPr>
      </w:pPr>
    </w:p>
    <w:p w14:paraId="3D2CE780" w14:textId="7EB9F895" w:rsidR="00E10A95" w:rsidRPr="00430916" w:rsidRDefault="00E10A95">
      <w:pPr>
        <w:rPr>
          <w:sz w:val="160"/>
          <w:szCs w:val="160"/>
        </w:rPr>
      </w:pPr>
    </w:p>
    <w:p w14:paraId="3F82593A" w14:textId="06A5CB88" w:rsidR="00E10A95" w:rsidRPr="00430916" w:rsidRDefault="00E10A95">
      <w:pPr>
        <w:rPr>
          <w:sz w:val="160"/>
          <w:szCs w:val="160"/>
        </w:rPr>
      </w:pPr>
    </w:p>
    <w:p w14:paraId="217DE27F" w14:textId="7566DD8D" w:rsidR="00E10A95" w:rsidRPr="00430916" w:rsidRDefault="00E10A95">
      <w:pPr>
        <w:rPr>
          <w:sz w:val="160"/>
          <w:szCs w:val="160"/>
        </w:rPr>
      </w:pPr>
    </w:p>
    <w:p w14:paraId="064E6C01" w14:textId="0992068F" w:rsidR="00E10A95" w:rsidRPr="00430916" w:rsidRDefault="00E10A95">
      <w:pPr>
        <w:rPr>
          <w:sz w:val="160"/>
          <w:szCs w:val="160"/>
        </w:rPr>
      </w:pPr>
    </w:p>
    <w:p w14:paraId="42124529" w14:textId="51F40BFD" w:rsidR="00E10A95" w:rsidRPr="00430916" w:rsidRDefault="00E10A95">
      <w:pPr>
        <w:rPr>
          <w:sz w:val="160"/>
          <w:szCs w:val="160"/>
        </w:rPr>
      </w:pPr>
    </w:p>
    <w:p w14:paraId="1A7CB770" w14:textId="3D9604F3" w:rsidR="00E10A95" w:rsidRPr="00430916" w:rsidRDefault="00E10A95">
      <w:pPr>
        <w:rPr>
          <w:sz w:val="160"/>
          <w:szCs w:val="160"/>
        </w:rPr>
      </w:pPr>
    </w:p>
    <w:p w14:paraId="430BE670" w14:textId="77777777" w:rsidR="00E10A95" w:rsidRPr="00430916" w:rsidRDefault="00E10A95" w:rsidP="00E10A95">
      <w:pPr>
        <w:pStyle w:val="NormalWeb"/>
        <w:shd w:val="clear" w:color="auto" w:fill="FFFFFF"/>
        <w:rPr>
          <w:sz w:val="160"/>
          <w:szCs w:val="160"/>
        </w:rPr>
      </w:pPr>
      <w:r w:rsidRPr="00430916">
        <w:rPr>
          <w:rFonts w:ascii="TimesNewRomanPS" w:hAnsi="TimesNewRomanPS"/>
          <w:b/>
          <w:bCs/>
          <w:sz w:val="48"/>
          <w:szCs w:val="160"/>
        </w:rPr>
        <w:t xml:space="preserve">(b) To ensure women’s full, equal, effective and meaningful participation and equal opportunities for leadership at all levels in </w:t>
      </w:r>
      <w:r w:rsidRPr="00430916">
        <w:rPr>
          <w:rFonts w:ascii="TimesNewRomanPS" w:hAnsi="TimesNewRomanPS"/>
          <w:b/>
          <w:bCs/>
          <w:sz w:val="48"/>
          <w:szCs w:val="160"/>
        </w:rPr>
        <w:lastRenderedPageBreak/>
        <w:t xml:space="preserve">the conceptualization, decision-making, implementation, monitoring and evaluation of policies and programmes in political, economic, cultural and public life, and within legal </w:t>
      </w:r>
      <w:proofErr w:type="gramStart"/>
      <w:r w:rsidRPr="00430916">
        <w:rPr>
          <w:rFonts w:ascii="TimesNewRomanPS" w:hAnsi="TimesNewRomanPS"/>
          <w:b/>
          <w:bCs/>
          <w:sz w:val="48"/>
          <w:szCs w:val="160"/>
        </w:rPr>
        <w:t>persons;</w:t>
      </w:r>
      <w:proofErr w:type="gramEnd"/>
      <w:r w:rsidRPr="00430916">
        <w:rPr>
          <w:rFonts w:ascii="TimesNewRomanPS" w:hAnsi="TimesNewRomanPS"/>
          <w:b/>
          <w:bCs/>
          <w:sz w:val="48"/>
          <w:szCs w:val="160"/>
        </w:rPr>
        <w:t xml:space="preserve"> </w:t>
      </w:r>
    </w:p>
    <w:p w14:paraId="3F48C022" w14:textId="3A942BA8" w:rsidR="00E10A95" w:rsidRPr="00430916" w:rsidRDefault="00E10A95">
      <w:pPr>
        <w:rPr>
          <w:sz w:val="160"/>
          <w:szCs w:val="160"/>
        </w:rPr>
      </w:pPr>
    </w:p>
    <w:p w14:paraId="615BA51F" w14:textId="13DA6EFB" w:rsidR="00E10A95" w:rsidRPr="00430916" w:rsidRDefault="00E10A95">
      <w:pPr>
        <w:rPr>
          <w:sz w:val="160"/>
          <w:szCs w:val="160"/>
        </w:rPr>
      </w:pPr>
    </w:p>
    <w:p w14:paraId="3DE0490F" w14:textId="605F8EED" w:rsidR="00E10A95" w:rsidRPr="00430916" w:rsidRDefault="00E10A95">
      <w:pPr>
        <w:rPr>
          <w:sz w:val="160"/>
          <w:szCs w:val="160"/>
        </w:rPr>
      </w:pPr>
    </w:p>
    <w:p w14:paraId="4CFB0911" w14:textId="5597AB63" w:rsidR="00E10A95" w:rsidRPr="00430916" w:rsidRDefault="00E10A95">
      <w:pPr>
        <w:rPr>
          <w:sz w:val="160"/>
          <w:szCs w:val="160"/>
        </w:rPr>
      </w:pPr>
    </w:p>
    <w:p w14:paraId="3696E97B" w14:textId="5687D877" w:rsidR="00E10A95" w:rsidRPr="00430916" w:rsidRDefault="00E10A95">
      <w:pPr>
        <w:rPr>
          <w:sz w:val="160"/>
          <w:szCs w:val="160"/>
        </w:rPr>
      </w:pPr>
    </w:p>
    <w:p w14:paraId="348843B1" w14:textId="6A99BDCE" w:rsidR="00E10A95" w:rsidRPr="00430916" w:rsidRDefault="00E10A95">
      <w:pPr>
        <w:rPr>
          <w:sz w:val="160"/>
          <w:szCs w:val="160"/>
        </w:rPr>
      </w:pPr>
    </w:p>
    <w:p w14:paraId="2713863E" w14:textId="3311BC69" w:rsidR="00E10A95" w:rsidRPr="00430916" w:rsidRDefault="00E10A95">
      <w:pPr>
        <w:rPr>
          <w:sz w:val="160"/>
          <w:szCs w:val="160"/>
        </w:rPr>
      </w:pPr>
    </w:p>
    <w:p w14:paraId="4A75D159" w14:textId="24ED2EEE" w:rsidR="00E10A95" w:rsidRPr="00430916" w:rsidRDefault="00E10A95">
      <w:pPr>
        <w:rPr>
          <w:sz w:val="160"/>
          <w:szCs w:val="160"/>
        </w:rPr>
      </w:pPr>
    </w:p>
    <w:p w14:paraId="48B3F0B4" w14:textId="77777777" w:rsidR="00E10A95" w:rsidRPr="00430916" w:rsidRDefault="00E10A95" w:rsidP="00E10A95">
      <w:pPr>
        <w:pStyle w:val="NormalWeb"/>
        <w:shd w:val="clear" w:color="auto" w:fill="FFFFFF"/>
        <w:rPr>
          <w:sz w:val="160"/>
          <w:szCs w:val="160"/>
        </w:rPr>
      </w:pPr>
      <w:r w:rsidRPr="00430916">
        <w:rPr>
          <w:rFonts w:ascii="TimesNewRomanPS" w:hAnsi="TimesNewRomanPS"/>
          <w:b/>
          <w:bCs/>
          <w:sz w:val="48"/>
          <w:szCs w:val="160"/>
        </w:rPr>
        <w:t xml:space="preserve">(c) To adopt and strengthen policies and enforceable legislation for the promotion of equality of opportunities and the empowerment of all women and girls at all </w:t>
      </w:r>
      <w:proofErr w:type="gramStart"/>
      <w:r w:rsidRPr="00430916">
        <w:rPr>
          <w:rFonts w:ascii="TimesNewRomanPS" w:hAnsi="TimesNewRomanPS"/>
          <w:b/>
          <w:bCs/>
          <w:sz w:val="48"/>
          <w:szCs w:val="160"/>
        </w:rPr>
        <w:t>levels;</w:t>
      </w:r>
      <w:proofErr w:type="gramEnd"/>
      <w:r w:rsidRPr="00430916">
        <w:rPr>
          <w:rFonts w:ascii="TimesNewRomanPS" w:hAnsi="TimesNewRomanPS"/>
          <w:b/>
          <w:bCs/>
          <w:sz w:val="48"/>
          <w:szCs w:val="160"/>
        </w:rPr>
        <w:t xml:space="preserve"> </w:t>
      </w:r>
    </w:p>
    <w:p w14:paraId="3A2E3402" w14:textId="3A25FE49" w:rsidR="00E10A95" w:rsidRPr="00430916" w:rsidRDefault="00E10A95">
      <w:pPr>
        <w:rPr>
          <w:sz w:val="160"/>
          <w:szCs w:val="160"/>
        </w:rPr>
      </w:pPr>
    </w:p>
    <w:p w14:paraId="5E9908A4" w14:textId="2FED586A" w:rsidR="00E10A95" w:rsidRPr="00430916" w:rsidRDefault="00E10A95">
      <w:pPr>
        <w:rPr>
          <w:sz w:val="160"/>
          <w:szCs w:val="160"/>
        </w:rPr>
      </w:pPr>
    </w:p>
    <w:p w14:paraId="3F65B65F" w14:textId="3C122883" w:rsidR="00E10A95" w:rsidRPr="00430916" w:rsidRDefault="00E10A95">
      <w:pPr>
        <w:rPr>
          <w:sz w:val="160"/>
          <w:szCs w:val="160"/>
        </w:rPr>
      </w:pPr>
    </w:p>
    <w:p w14:paraId="1FA906CE" w14:textId="3276BED0" w:rsidR="00E10A95" w:rsidRPr="00430916" w:rsidRDefault="00E10A95">
      <w:pPr>
        <w:rPr>
          <w:sz w:val="160"/>
          <w:szCs w:val="160"/>
        </w:rPr>
      </w:pPr>
    </w:p>
    <w:p w14:paraId="10831153" w14:textId="0F3C55E0" w:rsidR="00E10A95" w:rsidRPr="00430916" w:rsidRDefault="00E10A95">
      <w:pPr>
        <w:rPr>
          <w:sz w:val="160"/>
          <w:szCs w:val="160"/>
        </w:rPr>
      </w:pPr>
    </w:p>
    <w:p w14:paraId="18B7391C" w14:textId="4816ACA1" w:rsidR="00E10A95" w:rsidRPr="00430916" w:rsidRDefault="00E10A95">
      <w:pPr>
        <w:rPr>
          <w:sz w:val="160"/>
          <w:szCs w:val="160"/>
        </w:rPr>
      </w:pPr>
    </w:p>
    <w:p w14:paraId="28E984F1" w14:textId="219DCCF9" w:rsidR="00E10A95" w:rsidRPr="00430916" w:rsidRDefault="00E10A95">
      <w:pPr>
        <w:rPr>
          <w:sz w:val="160"/>
          <w:szCs w:val="160"/>
        </w:rPr>
      </w:pPr>
    </w:p>
    <w:p w14:paraId="038D7454" w14:textId="77777777" w:rsidR="00E10A95" w:rsidRPr="00430916" w:rsidRDefault="00E10A95" w:rsidP="00E10A95">
      <w:pPr>
        <w:pStyle w:val="NormalWeb"/>
        <w:shd w:val="clear" w:color="auto" w:fill="FFFFFF"/>
        <w:rPr>
          <w:rFonts w:ascii="TimesNewRomanPS" w:hAnsi="TimesNewRomanPS"/>
          <w:b/>
          <w:bCs/>
          <w:sz w:val="48"/>
          <w:szCs w:val="160"/>
        </w:rPr>
      </w:pPr>
    </w:p>
    <w:p w14:paraId="7914B922" w14:textId="77777777" w:rsidR="00E10A95" w:rsidRPr="00430916" w:rsidRDefault="00E10A95" w:rsidP="00E10A95">
      <w:pPr>
        <w:pStyle w:val="NormalWeb"/>
        <w:shd w:val="clear" w:color="auto" w:fill="FFFFFF"/>
        <w:rPr>
          <w:rFonts w:ascii="TimesNewRomanPS" w:hAnsi="TimesNewRomanPS"/>
          <w:b/>
          <w:bCs/>
          <w:sz w:val="48"/>
          <w:szCs w:val="160"/>
        </w:rPr>
      </w:pPr>
    </w:p>
    <w:p w14:paraId="7C0620EB" w14:textId="2B0F39C6" w:rsidR="00E10A95" w:rsidRPr="00430916" w:rsidRDefault="00E10A95" w:rsidP="00E10A95">
      <w:pPr>
        <w:pStyle w:val="NormalWeb"/>
        <w:shd w:val="clear" w:color="auto" w:fill="FFFFFF"/>
        <w:rPr>
          <w:sz w:val="160"/>
          <w:szCs w:val="160"/>
        </w:rPr>
      </w:pPr>
      <w:r w:rsidRPr="00430916">
        <w:rPr>
          <w:rFonts w:ascii="TimesNewRomanPS" w:hAnsi="TimesNewRomanPS"/>
          <w:b/>
          <w:bCs/>
          <w:sz w:val="48"/>
          <w:szCs w:val="160"/>
        </w:rPr>
        <w:t xml:space="preserve">(d) To incorporate and mainstream gender perspectives into the formulation, adoption, and implementation of all national laws, </w:t>
      </w:r>
      <w:r w:rsidRPr="00430916">
        <w:rPr>
          <w:rFonts w:ascii="TimesNewRomanPS" w:hAnsi="TimesNewRomanPS"/>
          <w:b/>
          <w:bCs/>
          <w:sz w:val="48"/>
          <w:szCs w:val="160"/>
        </w:rPr>
        <w:lastRenderedPageBreak/>
        <w:t xml:space="preserve">policies and practices and international legal instruments, policies, and </w:t>
      </w:r>
      <w:proofErr w:type="gramStart"/>
      <w:r w:rsidRPr="00430916">
        <w:rPr>
          <w:rFonts w:ascii="TimesNewRomanPS" w:hAnsi="TimesNewRomanPS"/>
          <w:b/>
          <w:bCs/>
          <w:sz w:val="48"/>
          <w:szCs w:val="160"/>
        </w:rPr>
        <w:t>practices;</w:t>
      </w:r>
      <w:proofErr w:type="gramEnd"/>
      <w:r w:rsidRPr="00430916">
        <w:rPr>
          <w:rFonts w:ascii="TimesNewRomanPS" w:hAnsi="TimesNewRomanPS"/>
          <w:b/>
          <w:bCs/>
          <w:sz w:val="48"/>
          <w:szCs w:val="160"/>
        </w:rPr>
        <w:t xml:space="preserve"> </w:t>
      </w:r>
    </w:p>
    <w:p w14:paraId="3DAE63BD" w14:textId="77777777" w:rsidR="00E10A95" w:rsidRPr="00430916" w:rsidRDefault="00E10A95" w:rsidP="00E10A95">
      <w:pPr>
        <w:pStyle w:val="NormalWeb"/>
        <w:shd w:val="clear" w:color="auto" w:fill="FFFFFF"/>
        <w:rPr>
          <w:rFonts w:ascii="TimesNewRomanPS" w:hAnsi="TimesNewRomanPS"/>
          <w:i/>
          <w:iCs/>
          <w:sz w:val="44"/>
          <w:szCs w:val="72"/>
        </w:rPr>
      </w:pPr>
    </w:p>
    <w:p w14:paraId="6A076C10" w14:textId="77777777" w:rsidR="00E10A95" w:rsidRPr="00430916" w:rsidRDefault="00E10A95" w:rsidP="00E10A95">
      <w:pPr>
        <w:pStyle w:val="NormalWeb"/>
        <w:shd w:val="clear" w:color="auto" w:fill="FFFFFF"/>
        <w:rPr>
          <w:sz w:val="160"/>
          <w:szCs w:val="160"/>
        </w:rPr>
      </w:pPr>
      <w:r w:rsidRPr="00430916">
        <w:rPr>
          <w:rFonts w:ascii="TimesNewRomanPS" w:hAnsi="TimesNewRomanPS"/>
          <w:b/>
          <w:bCs/>
          <w:sz w:val="48"/>
          <w:szCs w:val="160"/>
        </w:rPr>
        <w:t xml:space="preserve">(e) To ensure equal and equitable access to, and control over, the resources necessary for the full realization of the right to development by women and girls </w:t>
      </w:r>
      <w:proofErr w:type="gramStart"/>
      <w:r w:rsidRPr="00430916">
        <w:rPr>
          <w:rFonts w:ascii="TimesNewRomanPS" w:hAnsi="TimesNewRomanPS"/>
          <w:b/>
          <w:bCs/>
          <w:sz w:val="48"/>
          <w:szCs w:val="160"/>
        </w:rPr>
        <w:t>everywhere;</w:t>
      </w:r>
      <w:proofErr w:type="gramEnd"/>
      <w:r w:rsidRPr="00430916">
        <w:rPr>
          <w:rFonts w:ascii="TimesNewRomanPS" w:hAnsi="TimesNewRomanPS"/>
          <w:b/>
          <w:bCs/>
          <w:sz w:val="48"/>
          <w:szCs w:val="160"/>
        </w:rPr>
        <w:t xml:space="preserve"> </w:t>
      </w:r>
    </w:p>
    <w:p w14:paraId="06706F9B" w14:textId="77777777" w:rsidR="00E10A95" w:rsidRPr="00430916" w:rsidRDefault="00E10A95" w:rsidP="00E10A95">
      <w:pPr>
        <w:pStyle w:val="NormalWeb"/>
        <w:shd w:val="clear" w:color="auto" w:fill="FFFFFF"/>
        <w:rPr>
          <w:rFonts w:ascii="TimesNewRomanPS" w:hAnsi="TimesNewRomanPS"/>
          <w:i/>
          <w:iCs/>
          <w:sz w:val="44"/>
          <w:szCs w:val="72"/>
        </w:rPr>
      </w:pPr>
    </w:p>
    <w:p w14:paraId="2BD72541" w14:textId="77777777" w:rsidR="00E10A95" w:rsidRPr="00430916" w:rsidRDefault="00E10A95" w:rsidP="00E10A95">
      <w:pPr>
        <w:pStyle w:val="NormalWeb"/>
        <w:shd w:val="clear" w:color="auto" w:fill="FFFFFF"/>
        <w:rPr>
          <w:rFonts w:ascii="TimesNewRomanPS" w:hAnsi="TimesNewRomanPS"/>
          <w:i/>
          <w:iCs/>
          <w:sz w:val="44"/>
          <w:szCs w:val="72"/>
        </w:rPr>
      </w:pPr>
    </w:p>
    <w:p w14:paraId="2A5EB74A" w14:textId="77777777" w:rsidR="00E10A95" w:rsidRPr="00430916" w:rsidRDefault="00E10A95" w:rsidP="00E10A95">
      <w:pPr>
        <w:pStyle w:val="NormalWeb"/>
        <w:shd w:val="clear" w:color="auto" w:fill="FFFFFF"/>
        <w:rPr>
          <w:rFonts w:ascii="TimesNewRomanPS" w:hAnsi="TimesNewRomanPS"/>
          <w:i/>
          <w:iCs/>
          <w:sz w:val="44"/>
          <w:szCs w:val="72"/>
        </w:rPr>
      </w:pPr>
    </w:p>
    <w:p w14:paraId="3686DCD6" w14:textId="77777777" w:rsidR="00E10A95" w:rsidRPr="00430916" w:rsidRDefault="00E10A95" w:rsidP="00E10A95">
      <w:pPr>
        <w:pStyle w:val="NormalWeb"/>
        <w:shd w:val="clear" w:color="auto" w:fill="FFFFFF"/>
        <w:rPr>
          <w:rFonts w:ascii="TimesNewRomanPS" w:hAnsi="TimesNewRomanPS"/>
          <w:i/>
          <w:iCs/>
          <w:sz w:val="44"/>
          <w:szCs w:val="72"/>
        </w:rPr>
      </w:pPr>
    </w:p>
    <w:p w14:paraId="25B16E53" w14:textId="77777777" w:rsidR="00E10A95" w:rsidRPr="00430916" w:rsidRDefault="00E10A95" w:rsidP="00E10A95">
      <w:pPr>
        <w:pStyle w:val="NormalWeb"/>
        <w:shd w:val="clear" w:color="auto" w:fill="FFFFFF"/>
        <w:rPr>
          <w:rFonts w:ascii="TimesNewRomanPS" w:hAnsi="TimesNewRomanPS"/>
          <w:i/>
          <w:iCs/>
          <w:sz w:val="44"/>
          <w:szCs w:val="72"/>
        </w:rPr>
      </w:pPr>
    </w:p>
    <w:p w14:paraId="7C8604F4" w14:textId="77777777" w:rsidR="00E10A95" w:rsidRPr="00430916" w:rsidRDefault="00E10A95" w:rsidP="00E10A95">
      <w:pPr>
        <w:pStyle w:val="NormalWeb"/>
        <w:shd w:val="clear" w:color="auto" w:fill="FFFFFF"/>
        <w:rPr>
          <w:sz w:val="160"/>
          <w:szCs w:val="160"/>
        </w:rPr>
      </w:pPr>
      <w:r w:rsidRPr="00430916">
        <w:rPr>
          <w:rFonts w:ascii="TimesNewRomanPS" w:hAnsi="TimesNewRomanPS"/>
          <w:b/>
          <w:bCs/>
          <w:sz w:val="48"/>
          <w:szCs w:val="160"/>
        </w:rPr>
        <w:t xml:space="preserve">(f) To ensure equal and equitable access to quality education and services necessary for the full realization of the right to development by women and girls </w:t>
      </w:r>
      <w:proofErr w:type="gramStart"/>
      <w:r w:rsidRPr="00430916">
        <w:rPr>
          <w:rFonts w:ascii="TimesNewRomanPS" w:hAnsi="TimesNewRomanPS"/>
          <w:b/>
          <w:bCs/>
          <w:sz w:val="48"/>
          <w:szCs w:val="160"/>
        </w:rPr>
        <w:t>everywhere;</w:t>
      </w:r>
      <w:proofErr w:type="gramEnd"/>
      <w:r w:rsidRPr="00430916">
        <w:rPr>
          <w:rFonts w:ascii="TimesNewRomanPS" w:hAnsi="TimesNewRomanPS"/>
          <w:b/>
          <w:bCs/>
          <w:sz w:val="48"/>
          <w:szCs w:val="160"/>
        </w:rPr>
        <w:t xml:space="preserve"> </w:t>
      </w:r>
    </w:p>
    <w:p w14:paraId="0B8D4F45" w14:textId="77777777" w:rsidR="00E10A95" w:rsidRPr="00430916" w:rsidRDefault="00E10A95" w:rsidP="00E10A95">
      <w:pPr>
        <w:pStyle w:val="NormalWeb"/>
        <w:shd w:val="clear" w:color="auto" w:fill="FFFFFF"/>
        <w:rPr>
          <w:rFonts w:ascii="TimesNewRomanPS" w:hAnsi="TimesNewRomanPS"/>
          <w:i/>
          <w:iCs/>
          <w:sz w:val="44"/>
          <w:szCs w:val="72"/>
        </w:rPr>
      </w:pPr>
    </w:p>
    <w:p w14:paraId="32EC3E8F" w14:textId="77777777" w:rsidR="00E10A95" w:rsidRPr="00430916" w:rsidRDefault="00E10A95" w:rsidP="00E10A95">
      <w:pPr>
        <w:pStyle w:val="NormalWeb"/>
        <w:shd w:val="clear" w:color="auto" w:fill="FFFFFF"/>
        <w:rPr>
          <w:rFonts w:ascii="TimesNewRomanPS" w:hAnsi="TimesNewRomanPS"/>
          <w:i/>
          <w:iCs/>
          <w:sz w:val="44"/>
          <w:szCs w:val="72"/>
        </w:rPr>
      </w:pPr>
    </w:p>
    <w:p w14:paraId="331B3F30" w14:textId="77777777" w:rsidR="00E10A95" w:rsidRPr="00430916" w:rsidRDefault="00E10A95" w:rsidP="00E10A95">
      <w:pPr>
        <w:pStyle w:val="NormalWeb"/>
        <w:shd w:val="clear" w:color="auto" w:fill="FFFFFF"/>
        <w:rPr>
          <w:rFonts w:ascii="TimesNewRomanPS" w:hAnsi="TimesNewRomanPS"/>
          <w:i/>
          <w:iCs/>
          <w:sz w:val="44"/>
          <w:szCs w:val="72"/>
        </w:rPr>
      </w:pPr>
    </w:p>
    <w:p w14:paraId="275C68D3" w14:textId="77777777" w:rsidR="00E10A95" w:rsidRPr="00430916" w:rsidRDefault="00E10A95" w:rsidP="00E10A95">
      <w:pPr>
        <w:pStyle w:val="NormalWeb"/>
        <w:shd w:val="clear" w:color="auto" w:fill="FFFFFF"/>
        <w:rPr>
          <w:rFonts w:ascii="TimesNewRomanPS" w:hAnsi="TimesNewRomanPS"/>
          <w:i/>
          <w:iCs/>
          <w:sz w:val="44"/>
          <w:szCs w:val="72"/>
        </w:rPr>
      </w:pPr>
    </w:p>
    <w:p w14:paraId="48D23CF5" w14:textId="77777777" w:rsidR="00E10A95" w:rsidRPr="00430916" w:rsidRDefault="00E10A95" w:rsidP="00E10A95">
      <w:pPr>
        <w:pStyle w:val="NormalWeb"/>
        <w:shd w:val="clear" w:color="auto" w:fill="FFFFFF"/>
        <w:rPr>
          <w:rFonts w:ascii="TimesNewRomanPS" w:hAnsi="TimesNewRomanPS"/>
          <w:i/>
          <w:iCs/>
          <w:sz w:val="44"/>
          <w:szCs w:val="72"/>
        </w:rPr>
      </w:pPr>
    </w:p>
    <w:p w14:paraId="4D2A19CD" w14:textId="77777777" w:rsidR="00E10A95" w:rsidRPr="00430916" w:rsidRDefault="00E10A95" w:rsidP="00E10A95">
      <w:pPr>
        <w:pStyle w:val="NormalWeb"/>
        <w:shd w:val="clear" w:color="auto" w:fill="FFFFFF"/>
        <w:rPr>
          <w:sz w:val="160"/>
          <w:szCs w:val="160"/>
        </w:rPr>
      </w:pPr>
      <w:r w:rsidRPr="00430916">
        <w:rPr>
          <w:rFonts w:ascii="TimesNewRomanPS" w:hAnsi="TimesNewRomanPS"/>
          <w:b/>
          <w:bCs/>
          <w:sz w:val="48"/>
          <w:szCs w:val="160"/>
        </w:rPr>
        <w:t xml:space="preserve">(g) To realize the women, peace and security agenda and ensure the full, </w:t>
      </w:r>
      <w:proofErr w:type="gramStart"/>
      <w:r w:rsidRPr="00430916">
        <w:rPr>
          <w:rFonts w:ascii="TimesNewRomanPS" w:hAnsi="TimesNewRomanPS"/>
          <w:b/>
          <w:bCs/>
          <w:sz w:val="48"/>
          <w:szCs w:val="160"/>
        </w:rPr>
        <w:t>effective</w:t>
      </w:r>
      <w:proofErr w:type="gramEnd"/>
      <w:r w:rsidRPr="00430916">
        <w:rPr>
          <w:rFonts w:ascii="TimesNewRomanPS" w:hAnsi="TimesNewRomanPS"/>
          <w:b/>
          <w:bCs/>
          <w:sz w:val="48"/>
          <w:szCs w:val="160"/>
        </w:rPr>
        <w:t xml:space="preserve"> and meaningful participation of women in the prevention and resolution of armed conflicts and in peacebuilding for the maintenance and promotion of peace and security at all levels. </w:t>
      </w:r>
    </w:p>
    <w:p w14:paraId="410A9188" w14:textId="77777777" w:rsidR="00E10A95" w:rsidRPr="00430916" w:rsidRDefault="00E10A95" w:rsidP="00E10A95">
      <w:pPr>
        <w:pStyle w:val="NormalWeb"/>
        <w:shd w:val="clear" w:color="auto" w:fill="FFFFFF"/>
        <w:rPr>
          <w:rFonts w:ascii="TimesNewRomanPS" w:hAnsi="TimesNewRomanPS"/>
          <w:i/>
          <w:iCs/>
          <w:sz w:val="44"/>
          <w:szCs w:val="72"/>
        </w:rPr>
      </w:pPr>
    </w:p>
    <w:p w14:paraId="70D95ADA" w14:textId="77777777" w:rsidR="00E10A95" w:rsidRPr="00430916" w:rsidRDefault="00E10A95" w:rsidP="00E10A95">
      <w:pPr>
        <w:pStyle w:val="NormalWeb"/>
        <w:shd w:val="clear" w:color="auto" w:fill="FFFFFF"/>
        <w:rPr>
          <w:rFonts w:ascii="TimesNewRomanPS" w:hAnsi="TimesNewRomanPS"/>
          <w:i/>
          <w:iCs/>
          <w:sz w:val="44"/>
          <w:szCs w:val="72"/>
        </w:rPr>
      </w:pPr>
    </w:p>
    <w:p w14:paraId="7771835B" w14:textId="77777777" w:rsidR="00E10A95" w:rsidRPr="00430916" w:rsidRDefault="00E10A95" w:rsidP="00E10A95">
      <w:pPr>
        <w:pStyle w:val="NormalWeb"/>
        <w:shd w:val="clear" w:color="auto" w:fill="FFFFFF"/>
        <w:rPr>
          <w:rFonts w:ascii="TimesNewRomanPS" w:hAnsi="TimesNewRomanPS"/>
          <w:i/>
          <w:iCs/>
          <w:sz w:val="44"/>
          <w:szCs w:val="72"/>
        </w:rPr>
      </w:pPr>
    </w:p>
    <w:p w14:paraId="373DB729" w14:textId="77777777" w:rsidR="00E10A95" w:rsidRPr="00430916" w:rsidRDefault="00E10A95" w:rsidP="00E10A95">
      <w:pPr>
        <w:pStyle w:val="NormalWeb"/>
        <w:shd w:val="clear" w:color="auto" w:fill="FFFFFF"/>
        <w:rPr>
          <w:rFonts w:ascii="TimesNewRomanPS" w:hAnsi="TimesNewRomanPS"/>
          <w:i/>
          <w:iCs/>
          <w:sz w:val="44"/>
          <w:szCs w:val="72"/>
        </w:rPr>
      </w:pPr>
    </w:p>
    <w:p w14:paraId="37E63A6A" w14:textId="77777777" w:rsidR="00E10A95" w:rsidRPr="00430916" w:rsidRDefault="00E10A95" w:rsidP="00E10A95">
      <w:pPr>
        <w:pStyle w:val="NormalWeb"/>
        <w:shd w:val="clear" w:color="auto" w:fill="FFFFFF"/>
        <w:rPr>
          <w:rFonts w:ascii="TimesNewRomanPS" w:hAnsi="TimesNewRomanPS"/>
          <w:i/>
          <w:iCs/>
          <w:sz w:val="44"/>
          <w:szCs w:val="72"/>
        </w:rPr>
      </w:pPr>
    </w:p>
    <w:p w14:paraId="16FD105B" w14:textId="77777777" w:rsidR="00B91BAC" w:rsidRPr="00430916" w:rsidRDefault="00B91BAC" w:rsidP="00B91BAC">
      <w:pPr>
        <w:pStyle w:val="NormalWeb"/>
        <w:shd w:val="clear" w:color="auto" w:fill="FFFFFF"/>
        <w:rPr>
          <w:sz w:val="160"/>
          <w:szCs w:val="160"/>
        </w:rPr>
      </w:pPr>
      <w:r w:rsidRPr="00430916">
        <w:rPr>
          <w:rFonts w:ascii="TimesNewRomanPS" w:hAnsi="TimesNewRomanPS"/>
          <w:b/>
          <w:bCs/>
          <w:sz w:val="48"/>
          <w:szCs w:val="160"/>
        </w:rPr>
        <w:t xml:space="preserve">Article 17 Indigenous peoples </w:t>
      </w:r>
    </w:p>
    <w:p w14:paraId="2CBED58A" w14:textId="77777777" w:rsidR="00B91BAC" w:rsidRPr="00430916" w:rsidRDefault="00B91BAC" w:rsidP="00E10A95">
      <w:pPr>
        <w:pStyle w:val="NormalWeb"/>
        <w:shd w:val="clear" w:color="auto" w:fill="FFFFFF"/>
        <w:rPr>
          <w:rFonts w:ascii="TimesNewRomanPS" w:hAnsi="TimesNewRomanPS"/>
          <w:i/>
          <w:iCs/>
          <w:sz w:val="44"/>
          <w:szCs w:val="72"/>
        </w:rPr>
      </w:pPr>
    </w:p>
    <w:p w14:paraId="5EC2DE2C" w14:textId="77777777" w:rsidR="00B91BAC" w:rsidRPr="00430916" w:rsidRDefault="00B91BAC" w:rsidP="00E10A95">
      <w:pPr>
        <w:pStyle w:val="NormalWeb"/>
        <w:shd w:val="clear" w:color="auto" w:fill="FFFFFF"/>
        <w:rPr>
          <w:rFonts w:ascii="TimesNewRomanPS" w:hAnsi="TimesNewRomanPS"/>
          <w:i/>
          <w:iCs/>
          <w:sz w:val="44"/>
          <w:szCs w:val="72"/>
        </w:rPr>
      </w:pPr>
    </w:p>
    <w:p w14:paraId="38B8B8C5" w14:textId="77777777" w:rsidR="00B91BAC" w:rsidRPr="00430916" w:rsidRDefault="00B91BAC" w:rsidP="00B91BAC">
      <w:pPr>
        <w:pStyle w:val="NormalWeb"/>
        <w:shd w:val="clear" w:color="auto" w:fill="FFFFFF"/>
        <w:rPr>
          <w:sz w:val="160"/>
          <w:szCs w:val="160"/>
        </w:rPr>
      </w:pPr>
      <w:r w:rsidRPr="00430916">
        <w:rPr>
          <w:rFonts w:ascii="TimesNewRomanPS" w:hAnsi="TimesNewRomanPS"/>
          <w:b/>
          <w:bCs/>
          <w:sz w:val="48"/>
          <w:szCs w:val="160"/>
        </w:rPr>
        <w:t xml:space="preserve">1. Indigenous peoples have the right to freely pursue their development in all </w:t>
      </w:r>
      <w:r w:rsidRPr="00430916">
        <w:rPr>
          <w:rFonts w:ascii="TimesNewRomanPS" w:hAnsi="TimesNewRomanPS"/>
          <w:b/>
          <w:bCs/>
          <w:sz w:val="48"/>
          <w:szCs w:val="160"/>
        </w:rPr>
        <w:lastRenderedPageBreak/>
        <w:t xml:space="preserve">spheres, in accordance with their own needs and interests. They have the right to determine and develop priorities and strategies for exercising their right to development. </w:t>
      </w:r>
    </w:p>
    <w:p w14:paraId="1229CC6A" w14:textId="3012DD5C" w:rsidR="00E10A95" w:rsidRPr="00430916" w:rsidRDefault="00E10A95" w:rsidP="00E10A95">
      <w:pPr>
        <w:pStyle w:val="NormalWeb"/>
        <w:shd w:val="clear" w:color="auto" w:fill="FFFFFF"/>
        <w:rPr>
          <w:sz w:val="160"/>
          <w:szCs w:val="160"/>
        </w:rPr>
      </w:pPr>
      <w:r w:rsidRPr="00430916">
        <w:rPr>
          <w:rFonts w:ascii="TimesNewRomanPS" w:hAnsi="TimesNewRomanPS"/>
          <w:i/>
          <w:iCs/>
          <w:sz w:val="44"/>
          <w:szCs w:val="72"/>
        </w:rPr>
        <w:t xml:space="preserve"> </w:t>
      </w:r>
    </w:p>
    <w:p w14:paraId="3DCD2182" w14:textId="21952799" w:rsidR="00E10A95" w:rsidRPr="00430916" w:rsidRDefault="00E10A95">
      <w:pPr>
        <w:rPr>
          <w:sz w:val="160"/>
          <w:szCs w:val="160"/>
        </w:rPr>
      </w:pPr>
    </w:p>
    <w:p w14:paraId="721CDDBD" w14:textId="58738E99" w:rsidR="00B91BAC" w:rsidRPr="00430916" w:rsidRDefault="00B91BAC">
      <w:pPr>
        <w:rPr>
          <w:sz w:val="160"/>
          <w:szCs w:val="160"/>
        </w:rPr>
      </w:pPr>
    </w:p>
    <w:p w14:paraId="643275FF" w14:textId="7EE59F7C" w:rsidR="00B91BAC" w:rsidRPr="00430916" w:rsidRDefault="00B91BAC">
      <w:pPr>
        <w:rPr>
          <w:sz w:val="160"/>
          <w:szCs w:val="160"/>
        </w:rPr>
      </w:pPr>
    </w:p>
    <w:p w14:paraId="4A244ECF" w14:textId="6DF0314A" w:rsidR="00B91BAC" w:rsidRPr="00430916" w:rsidRDefault="00B91BAC">
      <w:pPr>
        <w:rPr>
          <w:sz w:val="160"/>
          <w:szCs w:val="160"/>
        </w:rPr>
      </w:pPr>
    </w:p>
    <w:p w14:paraId="1240A510" w14:textId="77777777" w:rsidR="00B91BAC" w:rsidRPr="00430916" w:rsidRDefault="00B91BAC" w:rsidP="00B91BAC">
      <w:pPr>
        <w:pStyle w:val="NormalWeb"/>
        <w:shd w:val="clear" w:color="auto" w:fill="FFFFFF"/>
        <w:rPr>
          <w:sz w:val="160"/>
          <w:szCs w:val="160"/>
        </w:rPr>
      </w:pPr>
      <w:r w:rsidRPr="00430916">
        <w:rPr>
          <w:rFonts w:ascii="TimesNewRomanPS" w:hAnsi="TimesNewRomanPS"/>
          <w:b/>
          <w:bCs/>
          <w:sz w:val="48"/>
          <w:szCs w:val="160"/>
        </w:rPr>
        <w:lastRenderedPageBreak/>
        <w:t xml:space="preserve">2. In accordance with international law, States Parties shall consult and cooperate in good faith with the indigenous and tribal peoples concerned through their own representative institutions </w:t>
      </w:r>
      <w:proofErr w:type="gramStart"/>
      <w:r w:rsidRPr="00430916">
        <w:rPr>
          <w:rFonts w:ascii="TimesNewRomanPS" w:hAnsi="TimesNewRomanPS"/>
          <w:b/>
          <w:bCs/>
          <w:sz w:val="48"/>
          <w:szCs w:val="160"/>
        </w:rPr>
        <w:t>in order to</w:t>
      </w:r>
      <w:proofErr w:type="gramEnd"/>
      <w:r w:rsidRPr="00430916">
        <w:rPr>
          <w:rFonts w:ascii="TimesNewRomanPS" w:hAnsi="TimesNewRomanPS"/>
          <w:b/>
          <w:bCs/>
          <w:sz w:val="48"/>
          <w:szCs w:val="160"/>
        </w:rPr>
        <w:t xml:space="preserve"> obtain their free, prior and informed consent before adopting and implementing legislative or administrative measures that may affect them. </w:t>
      </w:r>
    </w:p>
    <w:p w14:paraId="329FD8C6" w14:textId="550910BB" w:rsidR="00B91BAC" w:rsidRPr="00430916" w:rsidRDefault="00B91BAC">
      <w:pPr>
        <w:rPr>
          <w:sz w:val="160"/>
          <w:szCs w:val="160"/>
        </w:rPr>
      </w:pPr>
    </w:p>
    <w:p w14:paraId="57D3BF6E" w14:textId="7163D592" w:rsidR="00B91BAC" w:rsidRPr="00430916" w:rsidRDefault="00B91BAC">
      <w:pPr>
        <w:rPr>
          <w:sz w:val="160"/>
          <w:szCs w:val="160"/>
        </w:rPr>
      </w:pPr>
    </w:p>
    <w:p w14:paraId="1E05307C" w14:textId="4821D4FF" w:rsidR="00B91BAC" w:rsidRPr="00430916" w:rsidRDefault="00B91BAC">
      <w:pPr>
        <w:rPr>
          <w:sz w:val="160"/>
          <w:szCs w:val="160"/>
        </w:rPr>
      </w:pPr>
    </w:p>
    <w:p w14:paraId="54F50D35" w14:textId="58088A89" w:rsidR="00B91BAC" w:rsidRPr="00430916" w:rsidRDefault="00B91BAC">
      <w:pPr>
        <w:rPr>
          <w:sz w:val="160"/>
          <w:szCs w:val="160"/>
        </w:rPr>
      </w:pPr>
    </w:p>
    <w:p w14:paraId="5AB79344" w14:textId="4F998E50" w:rsidR="00B91BAC" w:rsidRPr="00430916" w:rsidRDefault="00B91BAC">
      <w:pPr>
        <w:rPr>
          <w:sz w:val="160"/>
          <w:szCs w:val="160"/>
        </w:rPr>
      </w:pPr>
    </w:p>
    <w:p w14:paraId="50F58182" w14:textId="75762806" w:rsidR="00B91BAC" w:rsidRPr="00430916" w:rsidRDefault="00B91BAC">
      <w:pPr>
        <w:rPr>
          <w:sz w:val="160"/>
          <w:szCs w:val="160"/>
        </w:rPr>
      </w:pPr>
    </w:p>
    <w:p w14:paraId="50EA592D" w14:textId="496BFBDF" w:rsidR="00B91BAC" w:rsidRPr="00430916" w:rsidRDefault="00B91BAC">
      <w:pPr>
        <w:rPr>
          <w:sz w:val="160"/>
          <w:szCs w:val="160"/>
        </w:rPr>
      </w:pPr>
    </w:p>
    <w:p w14:paraId="4EAA82C3" w14:textId="7E674A21" w:rsidR="00B91BAC" w:rsidRPr="00430916" w:rsidRDefault="00B91BAC">
      <w:pPr>
        <w:rPr>
          <w:sz w:val="160"/>
          <w:szCs w:val="160"/>
        </w:rPr>
      </w:pPr>
    </w:p>
    <w:p w14:paraId="5B93C547" w14:textId="4F042735" w:rsidR="00B91BAC" w:rsidRPr="00430916" w:rsidRDefault="00B91BAC">
      <w:pPr>
        <w:rPr>
          <w:sz w:val="160"/>
          <w:szCs w:val="160"/>
        </w:rPr>
      </w:pPr>
    </w:p>
    <w:p w14:paraId="6D61041A" w14:textId="3DE75035" w:rsidR="00B91BAC" w:rsidRPr="00430916" w:rsidRDefault="00B91BAC">
      <w:pPr>
        <w:rPr>
          <w:sz w:val="160"/>
          <w:szCs w:val="160"/>
        </w:rPr>
      </w:pPr>
    </w:p>
    <w:p w14:paraId="6DFCD758" w14:textId="17DE3FDC" w:rsidR="00B91BAC" w:rsidRPr="00430916" w:rsidRDefault="00B91BAC">
      <w:pPr>
        <w:rPr>
          <w:sz w:val="160"/>
          <w:szCs w:val="160"/>
        </w:rPr>
      </w:pPr>
    </w:p>
    <w:p w14:paraId="44449C2F" w14:textId="172898EF" w:rsidR="00B91BAC" w:rsidRPr="00430916" w:rsidRDefault="00B91BAC">
      <w:pPr>
        <w:rPr>
          <w:sz w:val="160"/>
          <w:szCs w:val="160"/>
        </w:rPr>
      </w:pPr>
    </w:p>
    <w:p w14:paraId="055F37A5" w14:textId="77777777" w:rsidR="00B91BAC" w:rsidRPr="00430916" w:rsidRDefault="00B91BAC" w:rsidP="00B91BAC">
      <w:pPr>
        <w:pStyle w:val="NormalWeb"/>
        <w:shd w:val="clear" w:color="auto" w:fill="FFFFFF"/>
        <w:rPr>
          <w:sz w:val="160"/>
          <w:szCs w:val="160"/>
        </w:rPr>
      </w:pPr>
      <w:r w:rsidRPr="00430916">
        <w:rPr>
          <w:rFonts w:ascii="TimesNewRomanPS" w:hAnsi="TimesNewRomanPS"/>
          <w:b/>
          <w:bCs/>
          <w:sz w:val="48"/>
          <w:szCs w:val="160"/>
        </w:rPr>
        <w:t xml:space="preserve">3. States Parties shall consult and cooperate in good faith with the indigenous peoples concerned through their own representative institutions </w:t>
      </w:r>
      <w:proofErr w:type="gramStart"/>
      <w:r w:rsidRPr="00430916">
        <w:rPr>
          <w:rFonts w:ascii="TimesNewRomanPS" w:hAnsi="TimesNewRomanPS"/>
          <w:b/>
          <w:bCs/>
          <w:sz w:val="48"/>
          <w:szCs w:val="160"/>
        </w:rPr>
        <w:t>in order to</w:t>
      </w:r>
      <w:proofErr w:type="gramEnd"/>
      <w:r w:rsidRPr="00430916">
        <w:rPr>
          <w:rFonts w:ascii="TimesNewRomanPS" w:hAnsi="TimesNewRomanPS"/>
          <w:b/>
          <w:bCs/>
          <w:sz w:val="48"/>
          <w:szCs w:val="160"/>
        </w:rPr>
        <w:t xml:space="preserve"> obtain their free and informed consent prior to the approval of any project affecting their lands or territories and other resources, particularly in connection with the development, utilization or exploitation of mineral, water or other resources. </w:t>
      </w:r>
    </w:p>
    <w:p w14:paraId="0B7FC4D8" w14:textId="77777777" w:rsidR="00B91BAC" w:rsidRPr="00430916" w:rsidRDefault="00B91BAC">
      <w:pPr>
        <w:rPr>
          <w:sz w:val="160"/>
          <w:szCs w:val="160"/>
        </w:rPr>
      </w:pPr>
    </w:p>
    <w:sectPr w:rsidR="00B91BAC" w:rsidRPr="0043091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49A"/>
    <w:rsid w:val="00086AB1"/>
    <w:rsid w:val="001577F8"/>
    <w:rsid w:val="001B0C49"/>
    <w:rsid w:val="001F1D25"/>
    <w:rsid w:val="00247D1C"/>
    <w:rsid w:val="00276D19"/>
    <w:rsid w:val="00293C6D"/>
    <w:rsid w:val="003E349A"/>
    <w:rsid w:val="003F2064"/>
    <w:rsid w:val="00430916"/>
    <w:rsid w:val="005225C5"/>
    <w:rsid w:val="0061107B"/>
    <w:rsid w:val="00683AED"/>
    <w:rsid w:val="00785FA8"/>
    <w:rsid w:val="007F07EB"/>
    <w:rsid w:val="008E55BF"/>
    <w:rsid w:val="00A532EE"/>
    <w:rsid w:val="00A67CC1"/>
    <w:rsid w:val="00B856DD"/>
    <w:rsid w:val="00B91BAC"/>
    <w:rsid w:val="00BC6AF6"/>
    <w:rsid w:val="00CB02E6"/>
    <w:rsid w:val="00D34F55"/>
    <w:rsid w:val="00DA3DFD"/>
    <w:rsid w:val="00E07A2C"/>
    <w:rsid w:val="00E10A95"/>
    <w:rsid w:val="00E249B0"/>
    <w:rsid w:val="00E545CA"/>
    <w:rsid w:val="00E6464B"/>
    <w:rsid w:val="00F36861"/>
    <w:rsid w:val="00F431D4"/>
    <w:rsid w:val="00F909AE"/>
    <w:rsid w:val="00FD5B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871D5CC"/>
  <w15:chartTrackingRefBased/>
  <w15:docId w15:val="{AC152E56-BBC8-BB4E-A604-8B6691798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E349A"/>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261025">
      <w:bodyDiv w:val="1"/>
      <w:marLeft w:val="0"/>
      <w:marRight w:val="0"/>
      <w:marTop w:val="0"/>
      <w:marBottom w:val="0"/>
      <w:divBdr>
        <w:top w:val="none" w:sz="0" w:space="0" w:color="auto"/>
        <w:left w:val="none" w:sz="0" w:space="0" w:color="auto"/>
        <w:bottom w:val="none" w:sz="0" w:space="0" w:color="auto"/>
        <w:right w:val="none" w:sz="0" w:space="0" w:color="auto"/>
      </w:divBdr>
      <w:divsChild>
        <w:div w:id="1975210157">
          <w:marLeft w:val="0"/>
          <w:marRight w:val="0"/>
          <w:marTop w:val="0"/>
          <w:marBottom w:val="0"/>
          <w:divBdr>
            <w:top w:val="none" w:sz="0" w:space="0" w:color="auto"/>
            <w:left w:val="none" w:sz="0" w:space="0" w:color="auto"/>
            <w:bottom w:val="none" w:sz="0" w:space="0" w:color="auto"/>
            <w:right w:val="none" w:sz="0" w:space="0" w:color="auto"/>
          </w:divBdr>
          <w:divsChild>
            <w:div w:id="590623277">
              <w:marLeft w:val="0"/>
              <w:marRight w:val="0"/>
              <w:marTop w:val="0"/>
              <w:marBottom w:val="0"/>
              <w:divBdr>
                <w:top w:val="none" w:sz="0" w:space="0" w:color="auto"/>
                <w:left w:val="none" w:sz="0" w:space="0" w:color="auto"/>
                <w:bottom w:val="none" w:sz="0" w:space="0" w:color="auto"/>
                <w:right w:val="none" w:sz="0" w:space="0" w:color="auto"/>
              </w:divBdr>
              <w:divsChild>
                <w:div w:id="260338930">
                  <w:marLeft w:val="0"/>
                  <w:marRight w:val="0"/>
                  <w:marTop w:val="0"/>
                  <w:marBottom w:val="0"/>
                  <w:divBdr>
                    <w:top w:val="none" w:sz="0" w:space="0" w:color="auto"/>
                    <w:left w:val="none" w:sz="0" w:space="0" w:color="auto"/>
                    <w:bottom w:val="none" w:sz="0" w:space="0" w:color="auto"/>
                    <w:right w:val="none" w:sz="0" w:space="0" w:color="auto"/>
                  </w:divBdr>
                  <w:divsChild>
                    <w:div w:id="1369144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9821619">
      <w:bodyDiv w:val="1"/>
      <w:marLeft w:val="0"/>
      <w:marRight w:val="0"/>
      <w:marTop w:val="0"/>
      <w:marBottom w:val="0"/>
      <w:divBdr>
        <w:top w:val="none" w:sz="0" w:space="0" w:color="auto"/>
        <w:left w:val="none" w:sz="0" w:space="0" w:color="auto"/>
        <w:bottom w:val="none" w:sz="0" w:space="0" w:color="auto"/>
        <w:right w:val="none" w:sz="0" w:space="0" w:color="auto"/>
      </w:divBdr>
      <w:divsChild>
        <w:div w:id="174925534">
          <w:marLeft w:val="0"/>
          <w:marRight w:val="0"/>
          <w:marTop w:val="0"/>
          <w:marBottom w:val="0"/>
          <w:divBdr>
            <w:top w:val="none" w:sz="0" w:space="0" w:color="auto"/>
            <w:left w:val="none" w:sz="0" w:space="0" w:color="auto"/>
            <w:bottom w:val="none" w:sz="0" w:space="0" w:color="auto"/>
            <w:right w:val="none" w:sz="0" w:space="0" w:color="auto"/>
          </w:divBdr>
          <w:divsChild>
            <w:div w:id="966475574">
              <w:marLeft w:val="0"/>
              <w:marRight w:val="0"/>
              <w:marTop w:val="0"/>
              <w:marBottom w:val="0"/>
              <w:divBdr>
                <w:top w:val="none" w:sz="0" w:space="0" w:color="auto"/>
                <w:left w:val="none" w:sz="0" w:space="0" w:color="auto"/>
                <w:bottom w:val="none" w:sz="0" w:space="0" w:color="auto"/>
                <w:right w:val="none" w:sz="0" w:space="0" w:color="auto"/>
              </w:divBdr>
              <w:divsChild>
                <w:div w:id="1857961983">
                  <w:marLeft w:val="0"/>
                  <w:marRight w:val="0"/>
                  <w:marTop w:val="0"/>
                  <w:marBottom w:val="0"/>
                  <w:divBdr>
                    <w:top w:val="none" w:sz="0" w:space="0" w:color="auto"/>
                    <w:left w:val="none" w:sz="0" w:space="0" w:color="auto"/>
                    <w:bottom w:val="none" w:sz="0" w:space="0" w:color="auto"/>
                    <w:right w:val="none" w:sz="0" w:space="0" w:color="auto"/>
                  </w:divBdr>
                  <w:divsChild>
                    <w:div w:id="89412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9220575">
      <w:bodyDiv w:val="1"/>
      <w:marLeft w:val="0"/>
      <w:marRight w:val="0"/>
      <w:marTop w:val="0"/>
      <w:marBottom w:val="0"/>
      <w:divBdr>
        <w:top w:val="none" w:sz="0" w:space="0" w:color="auto"/>
        <w:left w:val="none" w:sz="0" w:space="0" w:color="auto"/>
        <w:bottom w:val="none" w:sz="0" w:space="0" w:color="auto"/>
        <w:right w:val="none" w:sz="0" w:space="0" w:color="auto"/>
      </w:divBdr>
      <w:divsChild>
        <w:div w:id="289022298">
          <w:marLeft w:val="0"/>
          <w:marRight w:val="0"/>
          <w:marTop w:val="0"/>
          <w:marBottom w:val="0"/>
          <w:divBdr>
            <w:top w:val="none" w:sz="0" w:space="0" w:color="auto"/>
            <w:left w:val="none" w:sz="0" w:space="0" w:color="auto"/>
            <w:bottom w:val="none" w:sz="0" w:space="0" w:color="auto"/>
            <w:right w:val="none" w:sz="0" w:space="0" w:color="auto"/>
          </w:divBdr>
          <w:divsChild>
            <w:div w:id="520164197">
              <w:marLeft w:val="0"/>
              <w:marRight w:val="0"/>
              <w:marTop w:val="0"/>
              <w:marBottom w:val="0"/>
              <w:divBdr>
                <w:top w:val="none" w:sz="0" w:space="0" w:color="auto"/>
                <w:left w:val="none" w:sz="0" w:space="0" w:color="auto"/>
                <w:bottom w:val="none" w:sz="0" w:space="0" w:color="auto"/>
                <w:right w:val="none" w:sz="0" w:space="0" w:color="auto"/>
              </w:divBdr>
              <w:divsChild>
                <w:div w:id="398791562">
                  <w:marLeft w:val="0"/>
                  <w:marRight w:val="0"/>
                  <w:marTop w:val="0"/>
                  <w:marBottom w:val="0"/>
                  <w:divBdr>
                    <w:top w:val="none" w:sz="0" w:space="0" w:color="auto"/>
                    <w:left w:val="none" w:sz="0" w:space="0" w:color="auto"/>
                    <w:bottom w:val="none" w:sz="0" w:space="0" w:color="auto"/>
                    <w:right w:val="none" w:sz="0" w:space="0" w:color="auto"/>
                  </w:divBdr>
                  <w:divsChild>
                    <w:div w:id="574243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4514635">
      <w:bodyDiv w:val="1"/>
      <w:marLeft w:val="0"/>
      <w:marRight w:val="0"/>
      <w:marTop w:val="0"/>
      <w:marBottom w:val="0"/>
      <w:divBdr>
        <w:top w:val="none" w:sz="0" w:space="0" w:color="auto"/>
        <w:left w:val="none" w:sz="0" w:space="0" w:color="auto"/>
        <w:bottom w:val="none" w:sz="0" w:space="0" w:color="auto"/>
        <w:right w:val="none" w:sz="0" w:space="0" w:color="auto"/>
      </w:divBdr>
      <w:divsChild>
        <w:div w:id="480998813">
          <w:marLeft w:val="0"/>
          <w:marRight w:val="0"/>
          <w:marTop w:val="0"/>
          <w:marBottom w:val="0"/>
          <w:divBdr>
            <w:top w:val="none" w:sz="0" w:space="0" w:color="auto"/>
            <w:left w:val="none" w:sz="0" w:space="0" w:color="auto"/>
            <w:bottom w:val="none" w:sz="0" w:space="0" w:color="auto"/>
            <w:right w:val="none" w:sz="0" w:space="0" w:color="auto"/>
          </w:divBdr>
          <w:divsChild>
            <w:div w:id="175509689">
              <w:marLeft w:val="0"/>
              <w:marRight w:val="0"/>
              <w:marTop w:val="0"/>
              <w:marBottom w:val="0"/>
              <w:divBdr>
                <w:top w:val="none" w:sz="0" w:space="0" w:color="auto"/>
                <w:left w:val="none" w:sz="0" w:space="0" w:color="auto"/>
                <w:bottom w:val="none" w:sz="0" w:space="0" w:color="auto"/>
                <w:right w:val="none" w:sz="0" w:space="0" w:color="auto"/>
              </w:divBdr>
              <w:divsChild>
                <w:div w:id="419958705">
                  <w:marLeft w:val="0"/>
                  <w:marRight w:val="0"/>
                  <w:marTop w:val="0"/>
                  <w:marBottom w:val="0"/>
                  <w:divBdr>
                    <w:top w:val="none" w:sz="0" w:space="0" w:color="auto"/>
                    <w:left w:val="none" w:sz="0" w:space="0" w:color="auto"/>
                    <w:bottom w:val="none" w:sz="0" w:space="0" w:color="auto"/>
                    <w:right w:val="none" w:sz="0" w:space="0" w:color="auto"/>
                  </w:divBdr>
                  <w:divsChild>
                    <w:div w:id="1807580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3896206">
      <w:bodyDiv w:val="1"/>
      <w:marLeft w:val="0"/>
      <w:marRight w:val="0"/>
      <w:marTop w:val="0"/>
      <w:marBottom w:val="0"/>
      <w:divBdr>
        <w:top w:val="none" w:sz="0" w:space="0" w:color="auto"/>
        <w:left w:val="none" w:sz="0" w:space="0" w:color="auto"/>
        <w:bottom w:val="none" w:sz="0" w:space="0" w:color="auto"/>
        <w:right w:val="none" w:sz="0" w:space="0" w:color="auto"/>
      </w:divBdr>
      <w:divsChild>
        <w:div w:id="1463620066">
          <w:marLeft w:val="0"/>
          <w:marRight w:val="0"/>
          <w:marTop w:val="0"/>
          <w:marBottom w:val="0"/>
          <w:divBdr>
            <w:top w:val="none" w:sz="0" w:space="0" w:color="auto"/>
            <w:left w:val="none" w:sz="0" w:space="0" w:color="auto"/>
            <w:bottom w:val="none" w:sz="0" w:space="0" w:color="auto"/>
            <w:right w:val="none" w:sz="0" w:space="0" w:color="auto"/>
          </w:divBdr>
          <w:divsChild>
            <w:div w:id="1240749478">
              <w:marLeft w:val="0"/>
              <w:marRight w:val="0"/>
              <w:marTop w:val="0"/>
              <w:marBottom w:val="0"/>
              <w:divBdr>
                <w:top w:val="none" w:sz="0" w:space="0" w:color="auto"/>
                <w:left w:val="none" w:sz="0" w:space="0" w:color="auto"/>
                <w:bottom w:val="none" w:sz="0" w:space="0" w:color="auto"/>
                <w:right w:val="none" w:sz="0" w:space="0" w:color="auto"/>
              </w:divBdr>
              <w:divsChild>
                <w:div w:id="574822320">
                  <w:marLeft w:val="0"/>
                  <w:marRight w:val="0"/>
                  <w:marTop w:val="0"/>
                  <w:marBottom w:val="0"/>
                  <w:divBdr>
                    <w:top w:val="none" w:sz="0" w:space="0" w:color="auto"/>
                    <w:left w:val="none" w:sz="0" w:space="0" w:color="auto"/>
                    <w:bottom w:val="none" w:sz="0" w:space="0" w:color="auto"/>
                    <w:right w:val="none" w:sz="0" w:space="0" w:color="auto"/>
                  </w:divBdr>
                  <w:divsChild>
                    <w:div w:id="256791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7356926">
      <w:bodyDiv w:val="1"/>
      <w:marLeft w:val="0"/>
      <w:marRight w:val="0"/>
      <w:marTop w:val="0"/>
      <w:marBottom w:val="0"/>
      <w:divBdr>
        <w:top w:val="none" w:sz="0" w:space="0" w:color="auto"/>
        <w:left w:val="none" w:sz="0" w:space="0" w:color="auto"/>
        <w:bottom w:val="none" w:sz="0" w:space="0" w:color="auto"/>
        <w:right w:val="none" w:sz="0" w:space="0" w:color="auto"/>
      </w:divBdr>
      <w:divsChild>
        <w:div w:id="1096242980">
          <w:marLeft w:val="0"/>
          <w:marRight w:val="0"/>
          <w:marTop w:val="0"/>
          <w:marBottom w:val="0"/>
          <w:divBdr>
            <w:top w:val="none" w:sz="0" w:space="0" w:color="auto"/>
            <w:left w:val="none" w:sz="0" w:space="0" w:color="auto"/>
            <w:bottom w:val="none" w:sz="0" w:space="0" w:color="auto"/>
            <w:right w:val="none" w:sz="0" w:space="0" w:color="auto"/>
          </w:divBdr>
          <w:divsChild>
            <w:div w:id="2059625247">
              <w:marLeft w:val="0"/>
              <w:marRight w:val="0"/>
              <w:marTop w:val="0"/>
              <w:marBottom w:val="0"/>
              <w:divBdr>
                <w:top w:val="none" w:sz="0" w:space="0" w:color="auto"/>
                <w:left w:val="none" w:sz="0" w:space="0" w:color="auto"/>
                <w:bottom w:val="none" w:sz="0" w:space="0" w:color="auto"/>
                <w:right w:val="none" w:sz="0" w:space="0" w:color="auto"/>
              </w:divBdr>
              <w:divsChild>
                <w:div w:id="1521747074">
                  <w:marLeft w:val="0"/>
                  <w:marRight w:val="0"/>
                  <w:marTop w:val="0"/>
                  <w:marBottom w:val="0"/>
                  <w:divBdr>
                    <w:top w:val="none" w:sz="0" w:space="0" w:color="auto"/>
                    <w:left w:val="none" w:sz="0" w:space="0" w:color="auto"/>
                    <w:bottom w:val="none" w:sz="0" w:space="0" w:color="auto"/>
                    <w:right w:val="none" w:sz="0" w:space="0" w:color="auto"/>
                  </w:divBdr>
                  <w:divsChild>
                    <w:div w:id="167294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3490271">
      <w:bodyDiv w:val="1"/>
      <w:marLeft w:val="0"/>
      <w:marRight w:val="0"/>
      <w:marTop w:val="0"/>
      <w:marBottom w:val="0"/>
      <w:divBdr>
        <w:top w:val="none" w:sz="0" w:space="0" w:color="auto"/>
        <w:left w:val="none" w:sz="0" w:space="0" w:color="auto"/>
        <w:bottom w:val="none" w:sz="0" w:space="0" w:color="auto"/>
        <w:right w:val="none" w:sz="0" w:space="0" w:color="auto"/>
      </w:divBdr>
      <w:divsChild>
        <w:div w:id="624846543">
          <w:marLeft w:val="0"/>
          <w:marRight w:val="0"/>
          <w:marTop w:val="0"/>
          <w:marBottom w:val="0"/>
          <w:divBdr>
            <w:top w:val="none" w:sz="0" w:space="0" w:color="auto"/>
            <w:left w:val="none" w:sz="0" w:space="0" w:color="auto"/>
            <w:bottom w:val="none" w:sz="0" w:space="0" w:color="auto"/>
            <w:right w:val="none" w:sz="0" w:space="0" w:color="auto"/>
          </w:divBdr>
          <w:divsChild>
            <w:div w:id="1041440664">
              <w:marLeft w:val="0"/>
              <w:marRight w:val="0"/>
              <w:marTop w:val="0"/>
              <w:marBottom w:val="0"/>
              <w:divBdr>
                <w:top w:val="none" w:sz="0" w:space="0" w:color="auto"/>
                <w:left w:val="none" w:sz="0" w:space="0" w:color="auto"/>
                <w:bottom w:val="none" w:sz="0" w:space="0" w:color="auto"/>
                <w:right w:val="none" w:sz="0" w:space="0" w:color="auto"/>
              </w:divBdr>
              <w:divsChild>
                <w:div w:id="415247591">
                  <w:marLeft w:val="0"/>
                  <w:marRight w:val="0"/>
                  <w:marTop w:val="0"/>
                  <w:marBottom w:val="0"/>
                  <w:divBdr>
                    <w:top w:val="none" w:sz="0" w:space="0" w:color="auto"/>
                    <w:left w:val="none" w:sz="0" w:space="0" w:color="auto"/>
                    <w:bottom w:val="none" w:sz="0" w:space="0" w:color="auto"/>
                    <w:right w:val="none" w:sz="0" w:space="0" w:color="auto"/>
                  </w:divBdr>
                  <w:divsChild>
                    <w:div w:id="722220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3939163">
      <w:bodyDiv w:val="1"/>
      <w:marLeft w:val="0"/>
      <w:marRight w:val="0"/>
      <w:marTop w:val="0"/>
      <w:marBottom w:val="0"/>
      <w:divBdr>
        <w:top w:val="none" w:sz="0" w:space="0" w:color="auto"/>
        <w:left w:val="none" w:sz="0" w:space="0" w:color="auto"/>
        <w:bottom w:val="none" w:sz="0" w:space="0" w:color="auto"/>
        <w:right w:val="none" w:sz="0" w:space="0" w:color="auto"/>
      </w:divBdr>
      <w:divsChild>
        <w:div w:id="1709572251">
          <w:marLeft w:val="0"/>
          <w:marRight w:val="0"/>
          <w:marTop w:val="0"/>
          <w:marBottom w:val="0"/>
          <w:divBdr>
            <w:top w:val="none" w:sz="0" w:space="0" w:color="auto"/>
            <w:left w:val="none" w:sz="0" w:space="0" w:color="auto"/>
            <w:bottom w:val="none" w:sz="0" w:space="0" w:color="auto"/>
            <w:right w:val="none" w:sz="0" w:space="0" w:color="auto"/>
          </w:divBdr>
          <w:divsChild>
            <w:div w:id="402874324">
              <w:marLeft w:val="0"/>
              <w:marRight w:val="0"/>
              <w:marTop w:val="0"/>
              <w:marBottom w:val="0"/>
              <w:divBdr>
                <w:top w:val="none" w:sz="0" w:space="0" w:color="auto"/>
                <w:left w:val="none" w:sz="0" w:space="0" w:color="auto"/>
                <w:bottom w:val="none" w:sz="0" w:space="0" w:color="auto"/>
                <w:right w:val="none" w:sz="0" w:space="0" w:color="auto"/>
              </w:divBdr>
              <w:divsChild>
                <w:div w:id="222522049">
                  <w:marLeft w:val="0"/>
                  <w:marRight w:val="0"/>
                  <w:marTop w:val="0"/>
                  <w:marBottom w:val="0"/>
                  <w:divBdr>
                    <w:top w:val="none" w:sz="0" w:space="0" w:color="auto"/>
                    <w:left w:val="none" w:sz="0" w:space="0" w:color="auto"/>
                    <w:bottom w:val="none" w:sz="0" w:space="0" w:color="auto"/>
                    <w:right w:val="none" w:sz="0" w:space="0" w:color="auto"/>
                  </w:divBdr>
                  <w:divsChild>
                    <w:div w:id="392168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8507397">
      <w:bodyDiv w:val="1"/>
      <w:marLeft w:val="0"/>
      <w:marRight w:val="0"/>
      <w:marTop w:val="0"/>
      <w:marBottom w:val="0"/>
      <w:divBdr>
        <w:top w:val="none" w:sz="0" w:space="0" w:color="auto"/>
        <w:left w:val="none" w:sz="0" w:space="0" w:color="auto"/>
        <w:bottom w:val="none" w:sz="0" w:space="0" w:color="auto"/>
        <w:right w:val="none" w:sz="0" w:space="0" w:color="auto"/>
      </w:divBdr>
      <w:divsChild>
        <w:div w:id="2044624276">
          <w:marLeft w:val="0"/>
          <w:marRight w:val="0"/>
          <w:marTop w:val="0"/>
          <w:marBottom w:val="0"/>
          <w:divBdr>
            <w:top w:val="none" w:sz="0" w:space="0" w:color="auto"/>
            <w:left w:val="none" w:sz="0" w:space="0" w:color="auto"/>
            <w:bottom w:val="none" w:sz="0" w:space="0" w:color="auto"/>
            <w:right w:val="none" w:sz="0" w:space="0" w:color="auto"/>
          </w:divBdr>
          <w:divsChild>
            <w:div w:id="349335546">
              <w:marLeft w:val="0"/>
              <w:marRight w:val="0"/>
              <w:marTop w:val="0"/>
              <w:marBottom w:val="0"/>
              <w:divBdr>
                <w:top w:val="none" w:sz="0" w:space="0" w:color="auto"/>
                <w:left w:val="none" w:sz="0" w:space="0" w:color="auto"/>
                <w:bottom w:val="none" w:sz="0" w:space="0" w:color="auto"/>
                <w:right w:val="none" w:sz="0" w:space="0" w:color="auto"/>
              </w:divBdr>
              <w:divsChild>
                <w:div w:id="1610969293">
                  <w:marLeft w:val="0"/>
                  <w:marRight w:val="0"/>
                  <w:marTop w:val="0"/>
                  <w:marBottom w:val="0"/>
                  <w:divBdr>
                    <w:top w:val="none" w:sz="0" w:space="0" w:color="auto"/>
                    <w:left w:val="none" w:sz="0" w:space="0" w:color="auto"/>
                    <w:bottom w:val="none" w:sz="0" w:space="0" w:color="auto"/>
                    <w:right w:val="none" w:sz="0" w:space="0" w:color="auto"/>
                  </w:divBdr>
                  <w:divsChild>
                    <w:div w:id="18128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6543531">
      <w:bodyDiv w:val="1"/>
      <w:marLeft w:val="0"/>
      <w:marRight w:val="0"/>
      <w:marTop w:val="0"/>
      <w:marBottom w:val="0"/>
      <w:divBdr>
        <w:top w:val="none" w:sz="0" w:space="0" w:color="auto"/>
        <w:left w:val="none" w:sz="0" w:space="0" w:color="auto"/>
        <w:bottom w:val="none" w:sz="0" w:space="0" w:color="auto"/>
        <w:right w:val="none" w:sz="0" w:space="0" w:color="auto"/>
      </w:divBdr>
      <w:divsChild>
        <w:div w:id="522208509">
          <w:marLeft w:val="0"/>
          <w:marRight w:val="0"/>
          <w:marTop w:val="0"/>
          <w:marBottom w:val="0"/>
          <w:divBdr>
            <w:top w:val="none" w:sz="0" w:space="0" w:color="auto"/>
            <w:left w:val="none" w:sz="0" w:space="0" w:color="auto"/>
            <w:bottom w:val="none" w:sz="0" w:space="0" w:color="auto"/>
            <w:right w:val="none" w:sz="0" w:space="0" w:color="auto"/>
          </w:divBdr>
          <w:divsChild>
            <w:div w:id="1414205785">
              <w:marLeft w:val="0"/>
              <w:marRight w:val="0"/>
              <w:marTop w:val="0"/>
              <w:marBottom w:val="0"/>
              <w:divBdr>
                <w:top w:val="none" w:sz="0" w:space="0" w:color="auto"/>
                <w:left w:val="none" w:sz="0" w:space="0" w:color="auto"/>
                <w:bottom w:val="none" w:sz="0" w:space="0" w:color="auto"/>
                <w:right w:val="none" w:sz="0" w:space="0" w:color="auto"/>
              </w:divBdr>
              <w:divsChild>
                <w:div w:id="923151469">
                  <w:marLeft w:val="0"/>
                  <w:marRight w:val="0"/>
                  <w:marTop w:val="0"/>
                  <w:marBottom w:val="0"/>
                  <w:divBdr>
                    <w:top w:val="none" w:sz="0" w:space="0" w:color="auto"/>
                    <w:left w:val="none" w:sz="0" w:space="0" w:color="auto"/>
                    <w:bottom w:val="none" w:sz="0" w:space="0" w:color="auto"/>
                    <w:right w:val="none" w:sz="0" w:space="0" w:color="auto"/>
                  </w:divBdr>
                  <w:divsChild>
                    <w:div w:id="434640018">
                      <w:marLeft w:val="0"/>
                      <w:marRight w:val="0"/>
                      <w:marTop w:val="0"/>
                      <w:marBottom w:val="0"/>
                      <w:divBdr>
                        <w:top w:val="none" w:sz="0" w:space="0" w:color="auto"/>
                        <w:left w:val="none" w:sz="0" w:space="0" w:color="auto"/>
                        <w:bottom w:val="none" w:sz="0" w:space="0" w:color="auto"/>
                        <w:right w:val="none" w:sz="0" w:space="0" w:color="auto"/>
                      </w:divBdr>
                    </w:div>
                  </w:divsChild>
                </w:div>
                <w:div w:id="300229270">
                  <w:marLeft w:val="0"/>
                  <w:marRight w:val="0"/>
                  <w:marTop w:val="0"/>
                  <w:marBottom w:val="0"/>
                  <w:divBdr>
                    <w:top w:val="none" w:sz="0" w:space="0" w:color="auto"/>
                    <w:left w:val="none" w:sz="0" w:space="0" w:color="auto"/>
                    <w:bottom w:val="none" w:sz="0" w:space="0" w:color="auto"/>
                    <w:right w:val="none" w:sz="0" w:space="0" w:color="auto"/>
                  </w:divBdr>
                  <w:divsChild>
                    <w:div w:id="1487933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638708">
          <w:marLeft w:val="0"/>
          <w:marRight w:val="0"/>
          <w:marTop w:val="0"/>
          <w:marBottom w:val="0"/>
          <w:divBdr>
            <w:top w:val="none" w:sz="0" w:space="0" w:color="auto"/>
            <w:left w:val="none" w:sz="0" w:space="0" w:color="auto"/>
            <w:bottom w:val="none" w:sz="0" w:space="0" w:color="auto"/>
            <w:right w:val="none" w:sz="0" w:space="0" w:color="auto"/>
          </w:divBdr>
          <w:divsChild>
            <w:div w:id="1577786895">
              <w:marLeft w:val="0"/>
              <w:marRight w:val="0"/>
              <w:marTop w:val="0"/>
              <w:marBottom w:val="0"/>
              <w:divBdr>
                <w:top w:val="none" w:sz="0" w:space="0" w:color="auto"/>
                <w:left w:val="none" w:sz="0" w:space="0" w:color="auto"/>
                <w:bottom w:val="none" w:sz="0" w:space="0" w:color="auto"/>
                <w:right w:val="none" w:sz="0" w:space="0" w:color="auto"/>
              </w:divBdr>
              <w:divsChild>
                <w:div w:id="36898378">
                  <w:marLeft w:val="0"/>
                  <w:marRight w:val="0"/>
                  <w:marTop w:val="0"/>
                  <w:marBottom w:val="0"/>
                  <w:divBdr>
                    <w:top w:val="none" w:sz="0" w:space="0" w:color="auto"/>
                    <w:left w:val="none" w:sz="0" w:space="0" w:color="auto"/>
                    <w:bottom w:val="none" w:sz="0" w:space="0" w:color="auto"/>
                    <w:right w:val="none" w:sz="0" w:space="0" w:color="auto"/>
                  </w:divBdr>
                  <w:divsChild>
                    <w:div w:id="1241912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9738725">
      <w:bodyDiv w:val="1"/>
      <w:marLeft w:val="0"/>
      <w:marRight w:val="0"/>
      <w:marTop w:val="0"/>
      <w:marBottom w:val="0"/>
      <w:divBdr>
        <w:top w:val="none" w:sz="0" w:space="0" w:color="auto"/>
        <w:left w:val="none" w:sz="0" w:space="0" w:color="auto"/>
        <w:bottom w:val="none" w:sz="0" w:space="0" w:color="auto"/>
        <w:right w:val="none" w:sz="0" w:space="0" w:color="auto"/>
      </w:divBdr>
      <w:divsChild>
        <w:div w:id="1031229922">
          <w:marLeft w:val="0"/>
          <w:marRight w:val="0"/>
          <w:marTop w:val="0"/>
          <w:marBottom w:val="0"/>
          <w:divBdr>
            <w:top w:val="none" w:sz="0" w:space="0" w:color="auto"/>
            <w:left w:val="none" w:sz="0" w:space="0" w:color="auto"/>
            <w:bottom w:val="none" w:sz="0" w:space="0" w:color="auto"/>
            <w:right w:val="none" w:sz="0" w:space="0" w:color="auto"/>
          </w:divBdr>
          <w:divsChild>
            <w:div w:id="234778386">
              <w:marLeft w:val="0"/>
              <w:marRight w:val="0"/>
              <w:marTop w:val="0"/>
              <w:marBottom w:val="0"/>
              <w:divBdr>
                <w:top w:val="none" w:sz="0" w:space="0" w:color="auto"/>
                <w:left w:val="none" w:sz="0" w:space="0" w:color="auto"/>
                <w:bottom w:val="none" w:sz="0" w:space="0" w:color="auto"/>
                <w:right w:val="none" w:sz="0" w:space="0" w:color="auto"/>
              </w:divBdr>
              <w:divsChild>
                <w:div w:id="1768891949">
                  <w:marLeft w:val="0"/>
                  <w:marRight w:val="0"/>
                  <w:marTop w:val="0"/>
                  <w:marBottom w:val="0"/>
                  <w:divBdr>
                    <w:top w:val="none" w:sz="0" w:space="0" w:color="auto"/>
                    <w:left w:val="none" w:sz="0" w:space="0" w:color="auto"/>
                    <w:bottom w:val="none" w:sz="0" w:space="0" w:color="auto"/>
                    <w:right w:val="none" w:sz="0" w:space="0" w:color="auto"/>
                  </w:divBdr>
                  <w:divsChild>
                    <w:div w:id="1348291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0399778">
      <w:bodyDiv w:val="1"/>
      <w:marLeft w:val="0"/>
      <w:marRight w:val="0"/>
      <w:marTop w:val="0"/>
      <w:marBottom w:val="0"/>
      <w:divBdr>
        <w:top w:val="none" w:sz="0" w:space="0" w:color="auto"/>
        <w:left w:val="none" w:sz="0" w:space="0" w:color="auto"/>
        <w:bottom w:val="none" w:sz="0" w:space="0" w:color="auto"/>
        <w:right w:val="none" w:sz="0" w:space="0" w:color="auto"/>
      </w:divBdr>
      <w:divsChild>
        <w:div w:id="538590638">
          <w:marLeft w:val="0"/>
          <w:marRight w:val="0"/>
          <w:marTop w:val="0"/>
          <w:marBottom w:val="0"/>
          <w:divBdr>
            <w:top w:val="none" w:sz="0" w:space="0" w:color="auto"/>
            <w:left w:val="none" w:sz="0" w:space="0" w:color="auto"/>
            <w:bottom w:val="none" w:sz="0" w:space="0" w:color="auto"/>
            <w:right w:val="none" w:sz="0" w:space="0" w:color="auto"/>
          </w:divBdr>
          <w:divsChild>
            <w:div w:id="1585916962">
              <w:marLeft w:val="0"/>
              <w:marRight w:val="0"/>
              <w:marTop w:val="0"/>
              <w:marBottom w:val="0"/>
              <w:divBdr>
                <w:top w:val="none" w:sz="0" w:space="0" w:color="auto"/>
                <w:left w:val="none" w:sz="0" w:space="0" w:color="auto"/>
                <w:bottom w:val="none" w:sz="0" w:space="0" w:color="auto"/>
                <w:right w:val="none" w:sz="0" w:space="0" w:color="auto"/>
              </w:divBdr>
              <w:divsChild>
                <w:div w:id="1639727871">
                  <w:marLeft w:val="0"/>
                  <w:marRight w:val="0"/>
                  <w:marTop w:val="0"/>
                  <w:marBottom w:val="0"/>
                  <w:divBdr>
                    <w:top w:val="none" w:sz="0" w:space="0" w:color="auto"/>
                    <w:left w:val="none" w:sz="0" w:space="0" w:color="auto"/>
                    <w:bottom w:val="none" w:sz="0" w:space="0" w:color="auto"/>
                    <w:right w:val="none" w:sz="0" w:space="0" w:color="auto"/>
                  </w:divBdr>
                  <w:divsChild>
                    <w:div w:id="5689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1615397">
      <w:bodyDiv w:val="1"/>
      <w:marLeft w:val="0"/>
      <w:marRight w:val="0"/>
      <w:marTop w:val="0"/>
      <w:marBottom w:val="0"/>
      <w:divBdr>
        <w:top w:val="none" w:sz="0" w:space="0" w:color="auto"/>
        <w:left w:val="none" w:sz="0" w:space="0" w:color="auto"/>
        <w:bottom w:val="none" w:sz="0" w:space="0" w:color="auto"/>
        <w:right w:val="none" w:sz="0" w:space="0" w:color="auto"/>
      </w:divBdr>
      <w:divsChild>
        <w:div w:id="120195482">
          <w:marLeft w:val="0"/>
          <w:marRight w:val="0"/>
          <w:marTop w:val="0"/>
          <w:marBottom w:val="0"/>
          <w:divBdr>
            <w:top w:val="none" w:sz="0" w:space="0" w:color="auto"/>
            <w:left w:val="none" w:sz="0" w:space="0" w:color="auto"/>
            <w:bottom w:val="none" w:sz="0" w:space="0" w:color="auto"/>
            <w:right w:val="none" w:sz="0" w:space="0" w:color="auto"/>
          </w:divBdr>
          <w:divsChild>
            <w:div w:id="1309747893">
              <w:marLeft w:val="0"/>
              <w:marRight w:val="0"/>
              <w:marTop w:val="0"/>
              <w:marBottom w:val="0"/>
              <w:divBdr>
                <w:top w:val="none" w:sz="0" w:space="0" w:color="auto"/>
                <w:left w:val="none" w:sz="0" w:space="0" w:color="auto"/>
                <w:bottom w:val="none" w:sz="0" w:space="0" w:color="auto"/>
                <w:right w:val="none" w:sz="0" w:space="0" w:color="auto"/>
              </w:divBdr>
              <w:divsChild>
                <w:div w:id="1613659827">
                  <w:marLeft w:val="0"/>
                  <w:marRight w:val="0"/>
                  <w:marTop w:val="0"/>
                  <w:marBottom w:val="0"/>
                  <w:divBdr>
                    <w:top w:val="none" w:sz="0" w:space="0" w:color="auto"/>
                    <w:left w:val="none" w:sz="0" w:space="0" w:color="auto"/>
                    <w:bottom w:val="none" w:sz="0" w:space="0" w:color="auto"/>
                    <w:right w:val="none" w:sz="0" w:space="0" w:color="auto"/>
                  </w:divBdr>
                  <w:divsChild>
                    <w:div w:id="1785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1076331">
      <w:bodyDiv w:val="1"/>
      <w:marLeft w:val="0"/>
      <w:marRight w:val="0"/>
      <w:marTop w:val="0"/>
      <w:marBottom w:val="0"/>
      <w:divBdr>
        <w:top w:val="none" w:sz="0" w:space="0" w:color="auto"/>
        <w:left w:val="none" w:sz="0" w:space="0" w:color="auto"/>
        <w:bottom w:val="none" w:sz="0" w:space="0" w:color="auto"/>
        <w:right w:val="none" w:sz="0" w:space="0" w:color="auto"/>
      </w:divBdr>
      <w:divsChild>
        <w:div w:id="2079398073">
          <w:marLeft w:val="0"/>
          <w:marRight w:val="0"/>
          <w:marTop w:val="0"/>
          <w:marBottom w:val="0"/>
          <w:divBdr>
            <w:top w:val="none" w:sz="0" w:space="0" w:color="auto"/>
            <w:left w:val="none" w:sz="0" w:space="0" w:color="auto"/>
            <w:bottom w:val="none" w:sz="0" w:space="0" w:color="auto"/>
            <w:right w:val="none" w:sz="0" w:space="0" w:color="auto"/>
          </w:divBdr>
          <w:divsChild>
            <w:div w:id="1185093557">
              <w:marLeft w:val="0"/>
              <w:marRight w:val="0"/>
              <w:marTop w:val="0"/>
              <w:marBottom w:val="0"/>
              <w:divBdr>
                <w:top w:val="none" w:sz="0" w:space="0" w:color="auto"/>
                <w:left w:val="none" w:sz="0" w:space="0" w:color="auto"/>
                <w:bottom w:val="none" w:sz="0" w:space="0" w:color="auto"/>
                <w:right w:val="none" w:sz="0" w:space="0" w:color="auto"/>
              </w:divBdr>
              <w:divsChild>
                <w:div w:id="939676666">
                  <w:marLeft w:val="0"/>
                  <w:marRight w:val="0"/>
                  <w:marTop w:val="0"/>
                  <w:marBottom w:val="0"/>
                  <w:divBdr>
                    <w:top w:val="none" w:sz="0" w:space="0" w:color="auto"/>
                    <w:left w:val="none" w:sz="0" w:space="0" w:color="auto"/>
                    <w:bottom w:val="none" w:sz="0" w:space="0" w:color="auto"/>
                    <w:right w:val="none" w:sz="0" w:space="0" w:color="auto"/>
                  </w:divBdr>
                  <w:divsChild>
                    <w:div w:id="982849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4" ma:contentTypeDescription="Create a new document." ma:contentTypeScope="" ma:versionID="5a8f1c7c54ced117300a31ab80fdb6cf">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fe5bf3928b24d50e9851c65f16440570"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d42e65b2-cf21-49c1-b27d-d23f90380c0e">Item 4.3 Consideration of the draft convention on the right to development - Part III Articles 16-21</Category>
    <Doctype xmlns="d42e65b2-cf21-49c1-b27d-d23f90380c0e">input</Doctype>
    <Contributor xmlns="d42e65b2-cf21-49c1-b27d-d23f90380c0e">Margarette Macaulay (presented by Diane)</Contributor>
    <Postingdate xmlns="d42e65b2-cf21-49c1-b27d-d23f90380c0e" xsi:nil="true"/>
    <Postedonline xmlns="d42e65b2-cf21-49c1-b27d-d23f90380c0e">false</Postedonline>
  </documentManagement>
</p:properties>
</file>

<file path=customXml/itemProps1.xml><?xml version="1.0" encoding="utf-8"?>
<ds:datastoreItem xmlns:ds="http://schemas.openxmlformats.org/officeDocument/2006/customXml" ds:itemID="{B21737E6-5DED-4859-BC7A-A588BCAD1CE7}"/>
</file>

<file path=customXml/itemProps2.xml><?xml version="1.0" encoding="utf-8"?>
<ds:datastoreItem xmlns:ds="http://schemas.openxmlformats.org/officeDocument/2006/customXml" ds:itemID="{412C2EFD-A4A5-46F0-9473-C2EE5F797CDE}"/>
</file>

<file path=customXml/itemProps3.xml><?xml version="1.0" encoding="utf-8"?>
<ds:datastoreItem xmlns:ds="http://schemas.openxmlformats.org/officeDocument/2006/customXml" ds:itemID="{7A1B4583-0023-48A9-9746-062501BCBE3B}"/>
</file>

<file path=docProps/app.xml><?xml version="1.0" encoding="utf-8"?>
<Properties xmlns="http://schemas.openxmlformats.org/officeDocument/2006/extended-properties" xmlns:vt="http://schemas.openxmlformats.org/officeDocument/2006/docPropsVTypes">
  <Template>Normal.dotm</Template>
  <TotalTime>1</TotalTime>
  <Pages>20</Pages>
  <Words>1117</Words>
  <Characters>6367</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berette s macaulay</dc:creator>
  <cp:keywords/>
  <dc:description/>
  <cp:lastModifiedBy>berette s macaulay</cp:lastModifiedBy>
  <cp:revision>2</cp:revision>
  <dcterms:created xsi:type="dcterms:W3CDTF">2022-05-18T14:52:00Z</dcterms:created>
  <dcterms:modified xsi:type="dcterms:W3CDTF">2022-05-18T14:52:00Z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