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CC8" w:rsidRDefault="00CA6CC8" w:rsidP="00CA6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Pr>
          <w:rFonts w:ascii="Optima" w:eastAsia="Belleza" w:hAnsi="Optima" w:cs="Belleza"/>
          <w:b/>
          <w:color w:val="000000"/>
        </w:rPr>
        <w:t xml:space="preserve">Oral statement delivered by </w:t>
      </w:r>
      <w:proofErr w:type="spellStart"/>
      <w:r>
        <w:rPr>
          <w:rFonts w:ascii="Optima" w:eastAsia="Belleza" w:hAnsi="Optima" w:cs="Belleza"/>
          <w:b/>
          <w:color w:val="000000"/>
        </w:rPr>
        <w:t>Associazione</w:t>
      </w:r>
      <w:proofErr w:type="spellEnd"/>
      <w:r>
        <w:rPr>
          <w:rFonts w:ascii="Optima" w:eastAsia="Belleza" w:hAnsi="Optima" w:cs="Belleza"/>
          <w:b/>
          <w:color w:val="000000"/>
        </w:rPr>
        <w:t xml:space="preserve"> </w:t>
      </w:r>
      <w:proofErr w:type="spellStart"/>
      <w:r>
        <w:rPr>
          <w:rFonts w:ascii="Optima" w:eastAsia="Belleza" w:hAnsi="Optima" w:cs="Belleza"/>
          <w:b/>
          <w:color w:val="000000"/>
        </w:rPr>
        <w:t>Comunità</w:t>
      </w:r>
      <w:proofErr w:type="spellEnd"/>
      <w:r>
        <w:rPr>
          <w:rFonts w:ascii="Optima" w:eastAsia="Belleza" w:hAnsi="Optima" w:cs="Belleza"/>
          <w:b/>
          <w:color w:val="000000"/>
        </w:rPr>
        <w:t xml:space="preserve"> Papa Giovanni XXIII (APG23) on behalf of the Working Group of Catholic Inspired NGOs on the Right to Development</w:t>
      </w:r>
      <w:r>
        <w:rPr>
          <w:rStyle w:val="FootnoteReference"/>
          <w:rFonts w:ascii="Optima" w:eastAsia="Belleza" w:hAnsi="Optima" w:cs="Belleza"/>
          <w:b/>
          <w:color w:val="000000"/>
        </w:rPr>
        <w:footnoteReference w:id="1"/>
      </w:r>
      <w:r>
        <w:rPr>
          <w:rFonts w:ascii="Optima" w:eastAsia="Belleza" w:hAnsi="Optima" w:cs="Belleza"/>
          <w:b/>
          <w:color w:val="000000"/>
        </w:rPr>
        <w:t xml:space="preserve"> </w:t>
      </w:r>
    </w:p>
    <w:p w:rsidR="00CA6CC8" w:rsidRDefault="00CA6CC8" w:rsidP="00CA6CC8">
      <w:pPr>
        <w:shd w:val="clear" w:color="auto" w:fill="FFFFFF"/>
        <w:spacing w:before="100" w:beforeAutospacing="1" w:after="100" w:afterAutospacing="1"/>
        <w:jc w:val="both"/>
        <w:rPr>
          <w:rFonts w:ascii="Optima" w:eastAsia="Times New Roman" w:hAnsi="Optima" w:cs="Times New Roman"/>
          <w:b/>
          <w:bCs/>
        </w:rPr>
      </w:pPr>
      <w:r>
        <w:rPr>
          <w:rFonts w:ascii="Optima" w:eastAsia="Times New Roman" w:hAnsi="Optima" w:cs="Calibri"/>
          <w:b/>
          <w:bCs/>
        </w:rPr>
        <w:t xml:space="preserve">Items 4.3.2 (cont’d) Articles 21-23, Part IV and Part V </w:t>
      </w:r>
    </w:p>
    <w:p w:rsidR="00CA6CC8" w:rsidRDefault="00CA6CC8" w:rsidP="00CA6CC8">
      <w:pPr>
        <w:pStyle w:val="NormalWeb"/>
        <w:jc w:val="both"/>
        <w:rPr>
          <w:rFonts w:ascii="Optima" w:hAnsi="Optima"/>
          <w:sz w:val="24"/>
          <w:szCs w:val="24"/>
          <w:lang w:val="en-GB"/>
        </w:rPr>
      </w:pPr>
      <w:r>
        <w:rPr>
          <w:rFonts w:ascii="Optima" w:eastAsia="Times New Roman" w:hAnsi="Optima"/>
          <w:sz w:val="24"/>
          <w:szCs w:val="24"/>
          <w:lang w:val="en-GB"/>
        </w:rPr>
        <w:t xml:space="preserve">Finally, in regard to </w:t>
      </w:r>
      <w:r>
        <w:rPr>
          <w:rFonts w:ascii="Optima" w:hAnsi="Optima"/>
          <w:sz w:val="24"/>
          <w:szCs w:val="24"/>
          <w:lang w:val="en-GB"/>
        </w:rPr>
        <w:t xml:space="preserve">Article 27 “Establishment of an implementation mechanism”, we would like to reiterate that the Convention should better describe such a mechanism and not to postpone its creation to the first Conference of States Parties. We propose modelling it on the mechanisms </w:t>
      </w:r>
      <w:r>
        <w:rPr>
          <w:rFonts w:ascii="Optima" w:eastAsia="Times New Roman" w:hAnsi="Optima"/>
          <w:sz w:val="24"/>
          <w:szCs w:val="24"/>
          <w:lang w:val="en-GB"/>
        </w:rPr>
        <w:t>of the committees currently found in the major United Nations human rights treaties such the CRC, CEDAW, CRPD as we suggested in our second contribution to the draft convention on the right to development.</w:t>
      </w:r>
    </w:p>
    <w:p w:rsidR="00CA6CC8" w:rsidRDefault="00CA6CC8" w:rsidP="00CA6CC8">
      <w:pPr>
        <w:spacing w:after="80"/>
        <w:jc w:val="both"/>
        <w:rPr>
          <w:rFonts w:ascii="Optima" w:eastAsia="Belleza" w:hAnsi="Optima" w:cs="Belleza"/>
          <w:color w:val="221B1B"/>
        </w:rPr>
      </w:pPr>
      <w:r>
        <w:rPr>
          <w:rFonts w:ascii="Optima" w:eastAsia="Belleza" w:hAnsi="Optima" w:cs="Belleza"/>
        </w:rPr>
        <w:t>Thank you!</w:t>
      </w:r>
    </w:p>
    <w:p w:rsidR="00CA6CC8" w:rsidRDefault="00CA6CC8" w:rsidP="00CA6CC8"/>
    <w:p w:rsidR="00CA6CC8" w:rsidRDefault="00CA6CC8" w:rsidP="00CA6CC8"/>
    <w:p w:rsidR="00CA6CC8" w:rsidRDefault="00CA6CC8" w:rsidP="00CA6CC8"/>
    <w:p w:rsidR="00567491" w:rsidRDefault="00567491">
      <w:bookmarkStart w:id="0" w:name="_GoBack"/>
      <w:bookmarkEnd w:id="0"/>
    </w:p>
    <w:sectPr w:rsidR="005674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C8" w:rsidRDefault="00CA6CC8" w:rsidP="00CA6CC8">
      <w:r>
        <w:separator/>
      </w:r>
    </w:p>
  </w:endnote>
  <w:endnote w:type="continuationSeparator" w:id="0">
    <w:p w:rsidR="00CA6CC8" w:rsidRDefault="00CA6CC8" w:rsidP="00CA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Optima">
    <w:altName w:val="Bell MT"/>
    <w:charset w:val="00"/>
    <w:family w:val="auto"/>
    <w:pitch w:val="variable"/>
    <w:sig w:usb0="00000003" w:usb1="00000000" w:usb2="00000000" w:usb3="00000000" w:csb0="00000001" w:csb1="00000000"/>
  </w:font>
  <w:font w:name="Belleza">
    <w:altName w:val="Calibri"/>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C8" w:rsidRDefault="00CA6CC8" w:rsidP="00CA6CC8">
      <w:r>
        <w:separator/>
      </w:r>
    </w:p>
  </w:footnote>
  <w:footnote w:type="continuationSeparator" w:id="0">
    <w:p w:rsidR="00CA6CC8" w:rsidRDefault="00CA6CC8" w:rsidP="00CA6CC8">
      <w:r>
        <w:continuationSeparator/>
      </w:r>
    </w:p>
  </w:footnote>
  <w:footnote w:id="1">
    <w:p w:rsidR="00CA6CC8" w:rsidRDefault="00CA6CC8" w:rsidP="00CA6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sz w:val="16"/>
          <w:szCs w:val="16"/>
        </w:rPr>
      </w:pPr>
      <w:r>
        <w:rPr>
          <w:rStyle w:val="FootnoteReference"/>
          <w:rFonts w:ascii="Optima" w:hAnsi="Optima"/>
          <w:sz w:val="16"/>
          <w:szCs w:val="16"/>
        </w:rPr>
        <w:footnoteRef/>
      </w:r>
      <w:r>
        <w:rPr>
          <w:rFonts w:ascii="Optima" w:hAnsi="Optima"/>
          <w:sz w:val="16"/>
          <w:szCs w:val="16"/>
        </w:rPr>
        <w:t xml:space="preserve"> </w:t>
      </w:r>
      <w:r>
        <w:rPr>
          <w:rFonts w:ascii="Optima" w:eastAsia="Belleza" w:hAnsi="Optima" w:cs="Belleza"/>
          <w:color w:val="000000"/>
          <w:sz w:val="16"/>
          <w:szCs w:val="16"/>
        </w:rPr>
        <w:t xml:space="preserve">The NGOs belonging to the Working Group on the Right to Development of the Forum of Catholic-Inspired NGOs (CINGO) are as follows: </w:t>
      </w:r>
      <w:proofErr w:type="spellStart"/>
      <w:r>
        <w:rPr>
          <w:rFonts w:ascii="Optima" w:eastAsia="Belleza" w:hAnsi="Optima" w:cs="Belleza"/>
          <w:color w:val="000000"/>
          <w:sz w:val="16"/>
          <w:szCs w:val="16"/>
        </w:rPr>
        <w:t>Associazione</w:t>
      </w:r>
      <w:proofErr w:type="spellEnd"/>
      <w:r>
        <w:rPr>
          <w:rFonts w:ascii="Optima" w:eastAsia="Belleza" w:hAnsi="Optima" w:cs="Belleza"/>
          <w:color w:val="000000"/>
          <w:sz w:val="16"/>
          <w:szCs w:val="16"/>
        </w:rPr>
        <w:t xml:space="preserve"> </w:t>
      </w:r>
      <w:proofErr w:type="spellStart"/>
      <w:r>
        <w:rPr>
          <w:rFonts w:ascii="Optima" w:eastAsia="Belleza" w:hAnsi="Optima" w:cs="Belleza"/>
          <w:color w:val="000000"/>
          <w:sz w:val="16"/>
          <w:szCs w:val="16"/>
        </w:rPr>
        <w:t>Comunità</w:t>
      </w:r>
      <w:proofErr w:type="spellEnd"/>
      <w:r>
        <w:rPr>
          <w:rFonts w:ascii="Optima" w:eastAsia="Belleza" w:hAnsi="Optima" w:cs="Belleza"/>
          <w:color w:val="000000"/>
          <w:sz w:val="16"/>
          <w:szCs w:val="16"/>
        </w:rPr>
        <w:t xml:space="preserve"> Papa Giovanni XXIII (APG23), Association Points-</w:t>
      </w:r>
      <w:proofErr w:type="spellStart"/>
      <w:r>
        <w:rPr>
          <w:rFonts w:ascii="Optima" w:eastAsia="Belleza" w:hAnsi="Optima" w:cs="Belleza"/>
          <w:color w:val="000000"/>
          <w:sz w:val="16"/>
          <w:szCs w:val="16"/>
        </w:rPr>
        <w:t>Cœur</w:t>
      </w:r>
      <w:proofErr w:type="spellEnd"/>
      <w:r>
        <w:rPr>
          <w:rFonts w:ascii="Optima" w:eastAsia="Belleza" w:hAnsi="Optima" w:cs="Belleza"/>
          <w:color w:val="000000"/>
          <w:sz w:val="16"/>
          <w:szCs w:val="16"/>
        </w:rPr>
        <w:t xml:space="preserve">, AVSI, Caritas Internationalis (International Confederation of Catholic Charities), Company of the Daughters of Charity of St. Vincent de Paul, Dominicans for Justice and Peace (Order of Preachers), International Institute of Mary Our Help of the </w:t>
      </w:r>
      <w:proofErr w:type="spellStart"/>
      <w:r>
        <w:rPr>
          <w:rFonts w:ascii="Optima" w:eastAsia="Belleza" w:hAnsi="Optima" w:cs="Belleza"/>
          <w:color w:val="000000"/>
          <w:sz w:val="16"/>
          <w:szCs w:val="16"/>
        </w:rPr>
        <w:t>Salesians</w:t>
      </w:r>
      <w:proofErr w:type="spellEnd"/>
      <w:r>
        <w:rPr>
          <w:rFonts w:ascii="Optima" w:eastAsia="Belleza" w:hAnsi="Optima" w:cs="Belleza"/>
          <w:color w:val="000000"/>
          <w:sz w:val="16"/>
          <w:szCs w:val="16"/>
        </w:rPr>
        <w:t xml:space="preserve"> Sisters of Don Bosco (IIMA), International Organization for the Right to Education and Freedom of Education (OIDEL), MIAMSI, New Humanity, </w:t>
      </w:r>
      <w:proofErr w:type="spellStart"/>
      <w:r>
        <w:rPr>
          <w:rFonts w:ascii="Optima" w:eastAsia="Belleza" w:hAnsi="Optima" w:cs="Belleza"/>
          <w:color w:val="000000"/>
          <w:sz w:val="16"/>
          <w:szCs w:val="16"/>
        </w:rPr>
        <w:t>Teresian</w:t>
      </w:r>
      <w:proofErr w:type="spellEnd"/>
      <w:r>
        <w:rPr>
          <w:rFonts w:ascii="Optima" w:eastAsia="Belleza" w:hAnsi="Optima" w:cs="Belleza"/>
          <w:color w:val="000000"/>
          <w:sz w:val="16"/>
          <w:szCs w:val="16"/>
        </w:rPr>
        <w:t xml:space="preserve"> Association, and VIDES International (International Volunteerism Organization for Women, Education, Development)</w:t>
      </w:r>
    </w:p>
    <w:p w:rsidR="00CA6CC8" w:rsidRDefault="00CA6CC8" w:rsidP="00CA6CC8">
      <w:pPr>
        <w:rPr>
          <w:color w:val="000000"/>
        </w:rPr>
      </w:pPr>
    </w:p>
    <w:p w:rsidR="00CA6CC8" w:rsidRDefault="00CA6CC8" w:rsidP="00CA6CC8">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AF"/>
    <w:rsid w:val="00567491"/>
    <w:rsid w:val="008A60AF"/>
    <w:rsid w:val="00CA6C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E7FAD-9129-4591-8EB4-29C33377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CC8"/>
    <w:pPr>
      <w:spacing w:after="0" w:line="240" w:lineRule="auto"/>
    </w:pPr>
    <w:rPr>
      <w:rFonts w:ascii="Cambria" w:eastAsia="Cambria" w:hAnsi="Cambria" w:cs="Cambri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CC8"/>
    <w:pPr>
      <w:spacing w:before="100" w:beforeAutospacing="1" w:after="100" w:afterAutospacing="1"/>
    </w:pPr>
    <w:rPr>
      <w:rFonts w:ascii="Times New Roman" w:eastAsia="MS Mincho" w:hAnsi="Times New Roman" w:cs="Times New Roman"/>
      <w:sz w:val="20"/>
      <w:szCs w:val="20"/>
      <w:lang w:val="it-IT"/>
    </w:rPr>
  </w:style>
  <w:style w:type="paragraph" w:styleId="FootnoteText">
    <w:name w:val="footnote text"/>
    <w:basedOn w:val="Normal"/>
    <w:link w:val="FootnoteTextChar"/>
    <w:uiPriority w:val="99"/>
    <w:semiHidden/>
    <w:unhideWhenUsed/>
    <w:rsid w:val="00CA6CC8"/>
  </w:style>
  <w:style w:type="character" w:customStyle="1" w:styleId="FootnoteTextChar">
    <w:name w:val="Footnote Text Char"/>
    <w:basedOn w:val="DefaultParagraphFont"/>
    <w:link w:val="FootnoteText"/>
    <w:uiPriority w:val="99"/>
    <w:semiHidden/>
    <w:rsid w:val="00CA6CC8"/>
    <w:rPr>
      <w:rFonts w:ascii="Cambria" w:eastAsia="Cambria" w:hAnsi="Cambria" w:cs="Cambria"/>
      <w:sz w:val="24"/>
      <w:szCs w:val="24"/>
      <w:lang w:eastAsia="en-GB"/>
    </w:rPr>
  </w:style>
  <w:style w:type="character" w:styleId="FootnoteReference">
    <w:name w:val="footnote reference"/>
    <w:basedOn w:val="DefaultParagraphFont"/>
    <w:uiPriority w:val="99"/>
    <w:semiHidden/>
    <w:unhideWhenUsed/>
    <w:rsid w:val="00CA6C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III Articles 22-24, Part IV and Part V</Category>
    <Doctype xmlns="d42e65b2-cf21-49c1-b27d-d23f90380c0e">input</Doctype>
    <Contributor xmlns="d42e65b2-cf21-49c1-b27d-d23f90380c0e">APG23</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82CB30A-4487-4D6B-8758-565C83069AAC}"/>
</file>

<file path=customXml/itemProps2.xml><?xml version="1.0" encoding="utf-8"?>
<ds:datastoreItem xmlns:ds="http://schemas.openxmlformats.org/officeDocument/2006/customXml" ds:itemID="{8B3CA457-E290-4D14-82ED-8CAF2A519A13}"/>
</file>

<file path=customXml/itemProps3.xml><?xml version="1.0" encoding="utf-8"?>
<ds:datastoreItem xmlns:ds="http://schemas.openxmlformats.org/officeDocument/2006/customXml" ds:itemID="{D2E143A6-8BCB-408A-93DC-530531544FA8}"/>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OHCHR</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Teng</dc:creator>
  <cp:keywords/>
  <dc:description/>
  <cp:lastModifiedBy>WANG Teng</cp:lastModifiedBy>
  <cp:revision>2</cp:revision>
  <dcterms:created xsi:type="dcterms:W3CDTF">2022-05-17T21:14:00Z</dcterms:created>
  <dcterms:modified xsi:type="dcterms:W3CDTF">2022-05-17T21:14:00Z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