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406BCB" w:rsidRDefault="002F08FD">
      <w:pPr>
        <w:pStyle w:val="Heading2"/>
        <w:keepNext w:val="0"/>
        <w:keepLines w:val="0"/>
        <w:shd w:val="clear" w:color="auto" w:fill="FFFFFF"/>
        <w:spacing w:after="80" w:line="335" w:lineRule="auto"/>
        <w:rPr>
          <w:rFonts w:ascii="Verdana" w:eastAsia="Verdana" w:hAnsi="Verdana" w:cs="Verdana"/>
          <w:sz w:val="46"/>
          <w:szCs w:val="46"/>
        </w:rPr>
      </w:pPr>
      <w:bookmarkStart w:id="0" w:name="_3xsx7c76jusl" w:colFirst="0" w:colLast="0"/>
      <w:bookmarkEnd w:id="0"/>
      <w:r>
        <w:rPr>
          <w:rFonts w:ascii="Verdana" w:eastAsia="Verdana" w:hAnsi="Verdana" w:cs="Verdana"/>
          <w:color w:val="121212"/>
          <w:sz w:val="46"/>
          <w:szCs w:val="46"/>
        </w:rPr>
        <w:t>Special initiative marking the 30th anniversary of the Declaration on the Protection of All Persons from Enforced Disappearance</w:t>
      </w:r>
    </w:p>
    <w:p w14:paraId="00000002" w14:textId="77777777" w:rsidR="00406BCB" w:rsidRDefault="00406BCB">
      <w:pPr>
        <w:jc w:val="both"/>
      </w:pPr>
    </w:p>
    <w:p w14:paraId="00000003" w14:textId="77777777" w:rsidR="00406BCB" w:rsidRDefault="002F08FD">
      <w:pPr>
        <w:pBdr>
          <w:top w:val="nil"/>
          <w:left w:val="nil"/>
          <w:bottom w:val="nil"/>
          <w:right w:val="nil"/>
          <w:between w:val="nil"/>
        </w:pBdr>
        <w:jc w:val="both"/>
        <w:rPr>
          <w:rFonts w:ascii="Times New Roman" w:eastAsia="Times New Roman" w:hAnsi="Times New Roman" w:cs="Times New Roman"/>
          <w:color w:val="121212"/>
          <w:sz w:val="23"/>
          <w:szCs w:val="23"/>
        </w:rPr>
      </w:pPr>
      <w:r>
        <w:rPr>
          <w:rFonts w:ascii="Times New Roman" w:eastAsia="Times New Roman" w:hAnsi="Times New Roman" w:cs="Times New Roman"/>
          <w:color w:val="121212"/>
          <w:sz w:val="23"/>
          <w:szCs w:val="23"/>
        </w:rPr>
        <w:t>https://www.ohchr.org/EN/Issues/Disappearances/Pages/30th-anniversary-DPAED.aspx</w:t>
      </w:r>
    </w:p>
    <w:p w14:paraId="00000004" w14:textId="77777777" w:rsidR="00406BCB" w:rsidRDefault="00406BCB">
      <w:pPr>
        <w:pBdr>
          <w:top w:val="nil"/>
          <w:left w:val="nil"/>
          <w:bottom w:val="nil"/>
          <w:right w:val="nil"/>
          <w:between w:val="nil"/>
        </w:pBdr>
        <w:jc w:val="both"/>
        <w:rPr>
          <w:rFonts w:ascii="Times New Roman" w:eastAsia="Times New Roman" w:hAnsi="Times New Roman" w:cs="Times New Roman"/>
          <w:color w:val="121212"/>
          <w:sz w:val="23"/>
          <w:szCs w:val="23"/>
        </w:rPr>
      </w:pPr>
    </w:p>
    <w:p w14:paraId="00000005" w14:textId="77777777" w:rsidR="00406BCB" w:rsidRDefault="00406BCB">
      <w:pPr>
        <w:pBdr>
          <w:top w:val="nil"/>
          <w:left w:val="nil"/>
          <w:bottom w:val="nil"/>
          <w:right w:val="nil"/>
          <w:between w:val="nil"/>
        </w:pBdr>
        <w:jc w:val="both"/>
        <w:rPr>
          <w:rFonts w:ascii="Times New Roman" w:eastAsia="Times New Roman" w:hAnsi="Times New Roman" w:cs="Times New Roman"/>
          <w:color w:val="121212"/>
          <w:sz w:val="23"/>
          <w:szCs w:val="23"/>
        </w:rPr>
      </w:pPr>
    </w:p>
    <w:p w14:paraId="00000006" w14:textId="77777777" w:rsidR="00406BCB" w:rsidRDefault="00406BCB">
      <w:pPr>
        <w:pBdr>
          <w:top w:val="nil"/>
          <w:left w:val="nil"/>
          <w:bottom w:val="nil"/>
          <w:right w:val="nil"/>
          <w:between w:val="nil"/>
        </w:pBdr>
        <w:jc w:val="both"/>
        <w:rPr>
          <w:rFonts w:ascii="Times New Roman" w:eastAsia="Times New Roman" w:hAnsi="Times New Roman" w:cs="Times New Roman"/>
          <w:color w:val="121212"/>
          <w:sz w:val="23"/>
          <w:szCs w:val="23"/>
        </w:rPr>
      </w:pPr>
    </w:p>
    <w:p w14:paraId="00000007" w14:textId="77777777" w:rsidR="00406BCB" w:rsidRDefault="00406BCB">
      <w:pPr>
        <w:pBdr>
          <w:top w:val="nil"/>
          <w:left w:val="nil"/>
          <w:bottom w:val="nil"/>
          <w:right w:val="nil"/>
          <w:between w:val="nil"/>
        </w:pBdr>
        <w:jc w:val="both"/>
        <w:rPr>
          <w:rFonts w:ascii="Times New Roman" w:eastAsia="Times New Roman" w:hAnsi="Times New Roman" w:cs="Times New Roman"/>
          <w:color w:val="121212"/>
          <w:sz w:val="23"/>
          <w:szCs w:val="23"/>
        </w:rPr>
      </w:pPr>
    </w:p>
    <w:p w14:paraId="00000008" w14:textId="77777777" w:rsidR="00406BCB" w:rsidRDefault="00406BCB">
      <w:pPr>
        <w:pBdr>
          <w:top w:val="nil"/>
          <w:left w:val="nil"/>
          <w:bottom w:val="nil"/>
          <w:right w:val="nil"/>
          <w:between w:val="nil"/>
        </w:pBdr>
        <w:jc w:val="both"/>
        <w:rPr>
          <w:rFonts w:ascii="Times New Roman" w:eastAsia="Times New Roman" w:hAnsi="Times New Roman" w:cs="Times New Roman"/>
          <w:color w:val="121212"/>
          <w:sz w:val="23"/>
          <w:szCs w:val="23"/>
        </w:rPr>
      </w:pPr>
    </w:p>
    <w:p w14:paraId="00000009" w14:textId="77777777" w:rsidR="00406BCB" w:rsidRDefault="00406BCB">
      <w:pPr>
        <w:pBdr>
          <w:top w:val="nil"/>
          <w:left w:val="nil"/>
          <w:bottom w:val="nil"/>
          <w:right w:val="nil"/>
          <w:between w:val="nil"/>
        </w:pBdr>
        <w:jc w:val="both"/>
        <w:rPr>
          <w:rFonts w:ascii="Times New Roman" w:eastAsia="Times New Roman" w:hAnsi="Times New Roman" w:cs="Times New Roman"/>
          <w:color w:val="121212"/>
          <w:sz w:val="23"/>
          <w:szCs w:val="23"/>
        </w:rPr>
      </w:pPr>
    </w:p>
    <w:p w14:paraId="0000000A" w14:textId="77777777" w:rsidR="00406BCB" w:rsidRDefault="002F08FD">
      <w:pPr>
        <w:pBdr>
          <w:top w:val="nil"/>
          <w:left w:val="nil"/>
          <w:bottom w:val="nil"/>
          <w:right w:val="nil"/>
          <w:between w:val="nil"/>
        </w:pBdr>
        <w:jc w:val="both"/>
        <w:rPr>
          <w:rFonts w:ascii="Times New Roman" w:eastAsia="Times New Roman" w:hAnsi="Times New Roman" w:cs="Times New Roman"/>
          <w:b/>
          <w:color w:val="121212"/>
          <w:sz w:val="23"/>
          <w:szCs w:val="23"/>
        </w:rPr>
      </w:pPr>
      <w:r>
        <w:rPr>
          <w:rFonts w:ascii="Times New Roman" w:eastAsia="Times New Roman" w:hAnsi="Times New Roman" w:cs="Times New Roman"/>
          <w:b/>
          <w:color w:val="121212"/>
          <w:sz w:val="23"/>
          <w:szCs w:val="23"/>
        </w:rPr>
        <w:t>Amman Center for Human Rights Studies (ACHRS)</w:t>
      </w:r>
    </w:p>
    <w:p w14:paraId="0000000B" w14:textId="77777777" w:rsidR="00406BCB" w:rsidRDefault="002F08FD">
      <w:pPr>
        <w:pBdr>
          <w:top w:val="nil"/>
          <w:left w:val="nil"/>
          <w:bottom w:val="nil"/>
          <w:right w:val="nil"/>
          <w:between w:val="nil"/>
        </w:pBdr>
        <w:jc w:val="both"/>
        <w:rPr>
          <w:rFonts w:ascii="Times New Roman" w:eastAsia="Times New Roman" w:hAnsi="Times New Roman" w:cs="Times New Roman"/>
          <w:color w:val="121212"/>
          <w:sz w:val="23"/>
          <w:szCs w:val="23"/>
        </w:rPr>
      </w:pPr>
      <w:r>
        <w:rPr>
          <w:rFonts w:ascii="Times New Roman" w:eastAsia="Times New Roman" w:hAnsi="Times New Roman" w:cs="Times New Roman"/>
          <w:color w:val="121212"/>
          <w:sz w:val="23"/>
          <w:szCs w:val="23"/>
        </w:rPr>
        <w:t>Sharaf Complex, Umayah Bin Abd Shams St 6, Amman, Jordan</w:t>
      </w:r>
    </w:p>
    <w:p w14:paraId="0000000C" w14:textId="77777777" w:rsidR="00406BCB" w:rsidRDefault="002F08FD">
      <w:pPr>
        <w:pBdr>
          <w:top w:val="nil"/>
          <w:left w:val="nil"/>
          <w:bottom w:val="nil"/>
          <w:right w:val="nil"/>
          <w:between w:val="nil"/>
        </w:pBdr>
        <w:jc w:val="both"/>
      </w:pPr>
      <w:r>
        <w:rPr>
          <w:rFonts w:ascii="Times New Roman" w:eastAsia="Times New Roman" w:hAnsi="Times New Roman" w:cs="Times New Roman"/>
          <w:color w:val="121212"/>
          <w:sz w:val="23"/>
          <w:szCs w:val="23"/>
        </w:rPr>
        <w:t>+96264655043</w:t>
      </w:r>
    </w:p>
    <w:p w14:paraId="0000000D" w14:textId="77777777" w:rsidR="00406BCB" w:rsidRDefault="00406BCB">
      <w:pPr>
        <w:jc w:val="both"/>
      </w:pPr>
    </w:p>
    <w:p w14:paraId="0000000E" w14:textId="77777777" w:rsidR="00406BCB" w:rsidRDefault="00406BCB">
      <w:pPr>
        <w:jc w:val="both"/>
      </w:pPr>
    </w:p>
    <w:p w14:paraId="0000000F" w14:textId="77777777" w:rsidR="00406BCB" w:rsidRDefault="00406BCB">
      <w:pPr>
        <w:jc w:val="both"/>
      </w:pPr>
    </w:p>
    <w:p w14:paraId="00000010" w14:textId="77777777" w:rsidR="00406BCB" w:rsidRDefault="00406BCB">
      <w:pPr>
        <w:jc w:val="both"/>
      </w:pPr>
    </w:p>
    <w:p w14:paraId="00000011" w14:textId="77777777" w:rsidR="00406BCB" w:rsidRDefault="002F08FD">
      <w:pPr>
        <w:jc w:val="both"/>
      </w:pPr>
      <w:r>
        <w:br w:type="page"/>
      </w:r>
    </w:p>
    <w:p w14:paraId="00000012" w14:textId="77777777" w:rsidR="00406BCB" w:rsidRDefault="002F08FD">
      <w:pPr>
        <w:jc w:val="both"/>
        <w:rPr>
          <w:rFonts w:ascii="Times New Roman" w:eastAsia="Times New Roman" w:hAnsi="Times New Roman" w:cs="Times New Roman"/>
          <w:b/>
          <w:color w:val="121212"/>
          <w:sz w:val="23"/>
          <w:szCs w:val="23"/>
          <w:u w:val="single"/>
        </w:rPr>
      </w:pPr>
      <w:r>
        <w:rPr>
          <w:rFonts w:ascii="Times New Roman" w:eastAsia="Times New Roman" w:hAnsi="Times New Roman" w:cs="Times New Roman"/>
          <w:b/>
          <w:color w:val="121212"/>
          <w:sz w:val="23"/>
          <w:szCs w:val="23"/>
          <w:u w:val="single"/>
        </w:rPr>
        <w:lastRenderedPageBreak/>
        <w:t>Introduction</w:t>
      </w:r>
    </w:p>
    <w:p w14:paraId="00000013" w14:textId="77777777" w:rsidR="00406BCB" w:rsidRDefault="002F08FD">
      <w:pPr>
        <w:numPr>
          <w:ilvl w:val="0"/>
          <w:numId w:val="1"/>
        </w:numPr>
        <w:pBdr>
          <w:top w:val="nil"/>
          <w:left w:val="nil"/>
          <w:bottom w:val="nil"/>
          <w:right w:val="nil"/>
          <w:between w:val="nil"/>
        </w:pBdr>
        <w:ind w:left="0"/>
        <w:jc w:val="both"/>
        <w:rPr>
          <w:rFonts w:ascii="Times New Roman" w:eastAsia="Times New Roman" w:hAnsi="Times New Roman" w:cs="Times New Roman"/>
          <w:color w:val="121212"/>
          <w:sz w:val="23"/>
          <w:szCs w:val="23"/>
        </w:rPr>
      </w:pPr>
      <w:r>
        <w:rPr>
          <w:rFonts w:ascii="Times New Roman" w:eastAsia="Times New Roman" w:hAnsi="Times New Roman" w:cs="Times New Roman"/>
          <w:color w:val="121212"/>
          <w:sz w:val="23"/>
          <w:szCs w:val="23"/>
        </w:rPr>
        <w:t>This report investigates the influence of the Declaration on the Protection of All Persons from Enforced Disappearance on local legislation in the Hashemite Kingdom of Jordan, as the Amman Center for Human Rights (ACHRS) is situated in Jordan and therefore</w:t>
      </w:r>
      <w:r>
        <w:rPr>
          <w:rFonts w:ascii="Times New Roman" w:eastAsia="Times New Roman" w:hAnsi="Times New Roman" w:cs="Times New Roman"/>
          <w:color w:val="121212"/>
          <w:sz w:val="23"/>
          <w:szCs w:val="23"/>
        </w:rPr>
        <w:t xml:space="preserve"> specializes in Jordan. </w:t>
      </w:r>
    </w:p>
    <w:p w14:paraId="00000014" w14:textId="77777777" w:rsidR="00406BCB" w:rsidRDefault="002F08FD">
      <w:pPr>
        <w:numPr>
          <w:ilvl w:val="0"/>
          <w:numId w:val="1"/>
        </w:numPr>
        <w:pBdr>
          <w:top w:val="nil"/>
          <w:left w:val="nil"/>
          <w:bottom w:val="nil"/>
          <w:right w:val="nil"/>
          <w:between w:val="nil"/>
        </w:pBdr>
        <w:ind w:left="0"/>
        <w:jc w:val="both"/>
        <w:rPr>
          <w:rFonts w:ascii="Times New Roman" w:eastAsia="Times New Roman" w:hAnsi="Times New Roman" w:cs="Times New Roman"/>
          <w:color w:val="121212"/>
          <w:sz w:val="23"/>
          <w:szCs w:val="23"/>
        </w:rPr>
      </w:pPr>
      <w:r>
        <w:rPr>
          <w:rFonts w:ascii="Times New Roman" w:eastAsia="Times New Roman" w:hAnsi="Times New Roman" w:cs="Times New Roman"/>
          <w:color w:val="121212"/>
          <w:sz w:val="23"/>
          <w:szCs w:val="23"/>
        </w:rPr>
        <w:t>The report responds to the questionnaire of the Working Group on Enforced or Involuntary Disappearances with the purpose to study to mark the 30th anniversary of the Declaration on the Protection of All Persons from Enforced Disapp</w:t>
      </w:r>
      <w:r>
        <w:rPr>
          <w:rFonts w:ascii="Times New Roman" w:eastAsia="Times New Roman" w:hAnsi="Times New Roman" w:cs="Times New Roman"/>
          <w:color w:val="121212"/>
          <w:sz w:val="23"/>
          <w:szCs w:val="23"/>
        </w:rPr>
        <w:t xml:space="preserve">earance. </w:t>
      </w:r>
    </w:p>
    <w:p w14:paraId="00000015" w14:textId="77777777" w:rsidR="00406BCB" w:rsidRDefault="002F08FD">
      <w:pPr>
        <w:numPr>
          <w:ilvl w:val="0"/>
          <w:numId w:val="1"/>
        </w:numPr>
        <w:jc w:val="both"/>
        <w:rPr>
          <w:rFonts w:ascii="Times New Roman" w:eastAsia="Times New Roman" w:hAnsi="Times New Roman" w:cs="Times New Roman"/>
          <w:color w:val="121212"/>
          <w:sz w:val="23"/>
          <w:szCs w:val="23"/>
        </w:rPr>
      </w:pPr>
      <w:r>
        <w:rPr>
          <w:rFonts w:ascii="Times New Roman" w:eastAsia="Times New Roman" w:hAnsi="Times New Roman" w:cs="Times New Roman"/>
          <w:color w:val="121212"/>
          <w:sz w:val="23"/>
          <w:szCs w:val="23"/>
          <w:highlight w:val="white"/>
        </w:rPr>
        <w:t>In response to the questionnaire, Jordan is one of the countries in the Middle East where enforced disappearances seem to occur the least. ACHRS salutes this finding but is wary of assuming the accuracy of the found numbers. Research shows that t</w:t>
      </w:r>
      <w:r>
        <w:rPr>
          <w:rFonts w:ascii="Times New Roman" w:eastAsia="Times New Roman" w:hAnsi="Times New Roman" w:cs="Times New Roman"/>
          <w:color w:val="121212"/>
          <w:sz w:val="23"/>
          <w:szCs w:val="23"/>
          <w:highlight w:val="white"/>
        </w:rPr>
        <w:t>he State puts little to no effort into investigating the actual/factual numbers of people who have been involuntarily displaced.</w:t>
      </w:r>
    </w:p>
    <w:p w14:paraId="00000016" w14:textId="42B879A0" w:rsidR="00406BCB" w:rsidRDefault="002F08FD">
      <w:pPr>
        <w:numPr>
          <w:ilvl w:val="0"/>
          <w:numId w:val="1"/>
        </w:numPr>
        <w:jc w:val="both"/>
        <w:rPr>
          <w:rFonts w:ascii="Times New Roman" w:eastAsia="Times New Roman" w:hAnsi="Times New Roman" w:cs="Times New Roman"/>
          <w:color w:val="121212"/>
          <w:sz w:val="23"/>
          <w:szCs w:val="23"/>
          <w:highlight w:val="white"/>
        </w:rPr>
      </w:pPr>
      <w:r>
        <w:rPr>
          <w:rFonts w:ascii="Times New Roman" w:eastAsia="Times New Roman" w:hAnsi="Times New Roman" w:cs="Times New Roman"/>
          <w:color w:val="121212"/>
          <w:sz w:val="23"/>
          <w:szCs w:val="23"/>
          <w:highlight w:val="white"/>
        </w:rPr>
        <w:t>After careful consideration, ACHRS concludes</w:t>
      </w:r>
      <w:r>
        <w:rPr>
          <w:rFonts w:ascii="Times New Roman" w:eastAsia="Times New Roman" w:hAnsi="Times New Roman" w:cs="Times New Roman"/>
          <w:color w:val="121212"/>
          <w:sz w:val="23"/>
          <w:szCs w:val="23"/>
          <w:highlight w:val="white"/>
        </w:rPr>
        <w:t xml:space="preserve"> that the government of Jordan does not prioritize enforced disappearances, mainly because of their statement that these endeavours do not occur in Jordan.</w:t>
      </w:r>
    </w:p>
    <w:p w14:paraId="00000017" w14:textId="77777777" w:rsidR="00406BCB" w:rsidRDefault="00406BCB">
      <w:pPr>
        <w:jc w:val="both"/>
        <w:rPr>
          <w:rFonts w:ascii="Times New Roman" w:eastAsia="Times New Roman" w:hAnsi="Times New Roman" w:cs="Times New Roman"/>
          <w:color w:val="121212"/>
          <w:sz w:val="23"/>
          <w:szCs w:val="23"/>
          <w:highlight w:val="white"/>
        </w:rPr>
      </w:pPr>
    </w:p>
    <w:p w14:paraId="00000018" w14:textId="77777777" w:rsidR="00406BCB" w:rsidRDefault="002F08FD">
      <w:pPr>
        <w:jc w:val="both"/>
        <w:rPr>
          <w:rFonts w:ascii="Times New Roman" w:eastAsia="Times New Roman" w:hAnsi="Times New Roman" w:cs="Times New Roman"/>
          <w:b/>
          <w:color w:val="121212"/>
          <w:sz w:val="23"/>
          <w:szCs w:val="23"/>
          <w:u w:val="single"/>
        </w:rPr>
      </w:pPr>
      <w:r>
        <w:rPr>
          <w:rFonts w:ascii="Times New Roman" w:eastAsia="Times New Roman" w:hAnsi="Times New Roman" w:cs="Times New Roman"/>
          <w:b/>
          <w:color w:val="121212"/>
          <w:sz w:val="23"/>
          <w:szCs w:val="23"/>
          <w:u w:val="single"/>
        </w:rPr>
        <w:t>Methodology</w:t>
      </w:r>
    </w:p>
    <w:p w14:paraId="00000019" w14:textId="77777777" w:rsidR="00406BCB" w:rsidRDefault="002F08FD">
      <w:pPr>
        <w:numPr>
          <w:ilvl w:val="0"/>
          <w:numId w:val="11"/>
        </w:numPr>
        <w:jc w:val="both"/>
        <w:rPr>
          <w:rFonts w:ascii="Times New Roman" w:eastAsia="Times New Roman" w:hAnsi="Times New Roman" w:cs="Times New Roman"/>
          <w:color w:val="121212"/>
          <w:sz w:val="23"/>
          <w:szCs w:val="23"/>
        </w:rPr>
      </w:pPr>
      <w:r>
        <w:rPr>
          <w:rFonts w:ascii="Times New Roman" w:eastAsia="Times New Roman" w:hAnsi="Times New Roman" w:cs="Times New Roman"/>
          <w:color w:val="121212"/>
          <w:sz w:val="23"/>
          <w:szCs w:val="23"/>
        </w:rPr>
        <w:t>This report is a) a review of current Jordan</w:t>
      </w:r>
      <w:r>
        <w:rPr>
          <w:rFonts w:ascii="Times New Roman" w:eastAsia="Times New Roman" w:hAnsi="Times New Roman" w:cs="Times New Roman"/>
          <w:color w:val="121212"/>
          <w:sz w:val="23"/>
          <w:szCs w:val="23"/>
        </w:rPr>
        <w:t>ian legislation and practices in relation to enforced disappearances and b) an investigation of the practices of the Jordanian government on the same matter, using secondary sources. As not all questions were applicable or in our power to adequately answer</w:t>
      </w:r>
      <w:r>
        <w:rPr>
          <w:rFonts w:ascii="Times New Roman" w:eastAsia="Times New Roman" w:hAnsi="Times New Roman" w:cs="Times New Roman"/>
          <w:color w:val="121212"/>
          <w:sz w:val="23"/>
          <w:szCs w:val="23"/>
        </w:rPr>
        <w:t>, we have committed to answering the most applicable questions to Jordan.</w:t>
      </w:r>
    </w:p>
    <w:p w14:paraId="0000001A" w14:textId="77777777" w:rsidR="00406BCB" w:rsidRDefault="00406BCB">
      <w:pPr>
        <w:ind w:left="720"/>
        <w:jc w:val="both"/>
        <w:rPr>
          <w:rFonts w:ascii="Times New Roman" w:eastAsia="Times New Roman" w:hAnsi="Times New Roman" w:cs="Times New Roman"/>
          <w:color w:val="121212"/>
          <w:sz w:val="23"/>
          <w:szCs w:val="23"/>
        </w:rPr>
      </w:pPr>
    </w:p>
    <w:p w14:paraId="0000001B" w14:textId="77777777" w:rsidR="00406BCB" w:rsidRDefault="002F08FD">
      <w:pPr>
        <w:jc w:val="both"/>
        <w:rPr>
          <w:rFonts w:ascii="Times New Roman" w:eastAsia="Times New Roman" w:hAnsi="Times New Roman" w:cs="Times New Roman"/>
          <w:b/>
          <w:color w:val="121212"/>
          <w:sz w:val="23"/>
          <w:szCs w:val="23"/>
          <w:u w:val="single"/>
        </w:rPr>
      </w:pPr>
      <w:r>
        <w:rPr>
          <w:rFonts w:ascii="Times New Roman" w:eastAsia="Times New Roman" w:hAnsi="Times New Roman" w:cs="Times New Roman"/>
          <w:b/>
          <w:color w:val="121212"/>
          <w:sz w:val="23"/>
          <w:szCs w:val="23"/>
          <w:u w:val="single"/>
        </w:rPr>
        <w:t>Background</w:t>
      </w:r>
    </w:p>
    <w:p w14:paraId="0000001C" w14:textId="77777777" w:rsidR="00406BCB" w:rsidRDefault="002F08FD">
      <w:pPr>
        <w:numPr>
          <w:ilvl w:val="0"/>
          <w:numId w:val="6"/>
        </w:numPr>
        <w:ind w:left="0"/>
        <w:jc w:val="both"/>
        <w:rPr>
          <w:rFonts w:ascii="Times New Roman" w:eastAsia="Times New Roman" w:hAnsi="Times New Roman" w:cs="Times New Roman"/>
          <w:color w:val="121212"/>
          <w:sz w:val="23"/>
          <w:szCs w:val="23"/>
          <w:highlight w:val="white"/>
        </w:rPr>
      </w:pPr>
      <w:r>
        <w:rPr>
          <w:rFonts w:ascii="Times New Roman" w:eastAsia="Times New Roman" w:hAnsi="Times New Roman" w:cs="Times New Roman"/>
          <w:color w:val="121212"/>
          <w:sz w:val="23"/>
          <w:szCs w:val="23"/>
          <w:highlight w:val="white"/>
        </w:rPr>
        <w:t>While the government states that enforced disappearances do not happen at all in Jordan, the Human Rights Council states differently.</w:t>
      </w:r>
    </w:p>
    <w:p w14:paraId="0000001D" w14:textId="77777777" w:rsidR="00406BCB" w:rsidRDefault="002F08FD">
      <w:pPr>
        <w:numPr>
          <w:ilvl w:val="0"/>
          <w:numId w:val="6"/>
        </w:numPr>
        <w:ind w:left="0"/>
        <w:jc w:val="both"/>
        <w:rPr>
          <w:rFonts w:ascii="Times New Roman" w:eastAsia="Times New Roman" w:hAnsi="Times New Roman" w:cs="Times New Roman"/>
          <w:color w:val="121212"/>
          <w:sz w:val="23"/>
          <w:szCs w:val="23"/>
          <w:highlight w:val="white"/>
        </w:rPr>
      </w:pPr>
      <w:r>
        <w:rPr>
          <w:rFonts w:ascii="Times New Roman" w:eastAsia="Times New Roman" w:hAnsi="Times New Roman" w:cs="Times New Roman"/>
          <w:color w:val="121212"/>
          <w:sz w:val="23"/>
          <w:szCs w:val="23"/>
          <w:highlight w:val="white"/>
        </w:rPr>
        <w:t>According to the Human Rights Counci</w:t>
      </w:r>
      <w:r>
        <w:rPr>
          <w:rFonts w:ascii="Times New Roman" w:eastAsia="Times New Roman" w:hAnsi="Times New Roman" w:cs="Times New Roman"/>
          <w:color w:val="121212"/>
          <w:sz w:val="23"/>
          <w:szCs w:val="23"/>
          <w:highlight w:val="white"/>
        </w:rPr>
        <w:t>l (A/HRC/48/57 of August 4th, 2021), there have been eight cases of enforced or involuntary displacement between 1980 and 2021. Of these eight people, two cases have been transmitted to the government, but both are still outstanding. Three people have been</w:t>
      </w:r>
      <w:r>
        <w:rPr>
          <w:rFonts w:ascii="Times New Roman" w:eastAsia="Times New Roman" w:hAnsi="Times New Roman" w:cs="Times New Roman"/>
          <w:color w:val="121212"/>
          <w:sz w:val="23"/>
          <w:szCs w:val="23"/>
          <w:highlight w:val="white"/>
        </w:rPr>
        <w:t xml:space="preserve"> liberated, while three are still in prison. Five of the eight cases have been clarified by third sources, only one by the government. </w:t>
      </w:r>
    </w:p>
    <w:p w14:paraId="0000001E" w14:textId="77777777" w:rsidR="00406BCB" w:rsidRDefault="002F08FD">
      <w:pPr>
        <w:numPr>
          <w:ilvl w:val="0"/>
          <w:numId w:val="6"/>
        </w:numPr>
        <w:ind w:left="0"/>
        <w:jc w:val="both"/>
        <w:rPr>
          <w:rFonts w:ascii="Times New Roman" w:eastAsia="Times New Roman" w:hAnsi="Times New Roman" w:cs="Times New Roman"/>
          <w:color w:val="121212"/>
          <w:sz w:val="23"/>
          <w:szCs w:val="23"/>
          <w:highlight w:val="white"/>
        </w:rPr>
      </w:pPr>
      <w:r>
        <w:rPr>
          <w:rFonts w:ascii="Times New Roman" w:eastAsia="Times New Roman" w:hAnsi="Times New Roman" w:cs="Times New Roman"/>
          <w:color w:val="121212"/>
          <w:sz w:val="23"/>
          <w:szCs w:val="23"/>
          <w:highlight w:val="white"/>
        </w:rPr>
        <w:t>Yet, whether involuntary disappearances happen or not, it is difficult to hold the State responsible, as Jordan is no St</w:t>
      </w:r>
      <w:r>
        <w:rPr>
          <w:rFonts w:ascii="Times New Roman" w:eastAsia="Times New Roman" w:hAnsi="Times New Roman" w:cs="Times New Roman"/>
          <w:color w:val="121212"/>
          <w:sz w:val="23"/>
          <w:szCs w:val="23"/>
          <w:highlight w:val="white"/>
        </w:rPr>
        <w:t>ate party to neither the Declaration nor the Convention.</w:t>
      </w:r>
    </w:p>
    <w:p w14:paraId="0000001F" w14:textId="77777777" w:rsidR="00406BCB" w:rsidRDefault="00406BCB">
      <w:pPr>
        <w:ind w:left="720"/>
        <w:jc w:val="both"/>
        <w:rPr>
          <w:color w:val="121212"/>
          <w:sz w:val="24"/>
          <w:szCs w:val="24"/>
        </w:rPr>
      </w:pPr>
    </w:p>
    <w:p w14:paraId="00000020" w14:textId="77777777" w:rsidR="00406BCB" w:rsidRDefault="002F08FD">
      <w:pPr>
        <w:pBdr>
          <w:top w:val="nil"/>
          <w:left w:val="nil"/>
          <w:bottom w:val="nil"/>
          <w:right w:val="nil"/>
          <w:between w:val="nil"/>
        </w:pBdr>
        <w:jc w:val="both"/>
        <w:rPr>
          <w:color w:val="121212"/>
          <w:sz w:val="24"/>
          <w:szCs w:val="24"/>
        </w:rPr>
      </w:pPr>
      <w:r>
        <w:rPr>
          <w:rFonts w:ascii="Times New Roman" w:eastAsia="Times New Roman" w:hAnsi="Times New Roman" w:cs="Times New Roman"/>
          <w:b/>
          <w:color w:val="121212"/>
          <w:sz w:val="23"/>
          <w:szCs w:val="23"/>
          <w:u w:val="single"/>
        </w:rPr>
        <w:t>Answer to question 1:</w:t>
      </w:r>
    </w:p>
    <w:p w14:paraId="00000021" w14:textId="2B611EC3" w:rsidR="00406BCB" w:rsidRDefault="002F08FD">
      <w:pPr>
        <w:numPr>
          <w:ilvl w:val="0"/>
          <w:numId w:val="10"/>
        </w:numPr>
        <w:pBdr>
          <w:top w:val="nil"/>
          <w:left w:val="nil"/>
          <w:bottom w:val="nil"/>
          <w:right w:val="nil"/>
          <w:between w:val="nil"/>
        </w:pBdr>
        <w:ind w:left="0"/>
        <w:jc w:val="both"/>
        <w:rPr>
          <w:rFonts w:ascii="Times New Roman" w:eastAsia="Times New Roman" w:hAnsi="Times New Roman" w:cs="Times New Roman"/>
          <w:sz w:val="23"/>
          <w:szCs w:val="23"/>
          <w:highlight w:val="white"/>
        </w:rPr>
      </w:pPr>
      <w:r>
        <w:rPr>
          <w:rFonts w:ascii="Times New Roman" w:eastAsia="Times New Roman" w:hAnsi="Times New Roman" w:cs="Times New Roman"/>
          <w:color w:val="121212"/>
          <w:sz w:val="23"/>
          <w:szCs w:val="23"/>
        </w:rPr>
        <w:t>In the Jordanian context, this question is not applicable. The Government claims that the ratification of the Declaration is not necessary as the Convention covers ‘the important parts’ of the Declaration. According to the Prime Minister, Convention</w:t>
      </w:r>
      <w:r>
        <w:rPr>
          <w:rFonts w:ascii="Times New Roman" w:eastAsia="Times New Roman" w:hAnsi="Times New Roman" w:cs="Times New Roman"/>
          <w:color w:val="121212"/>
          <w:sz w:val="23"/>
          <w:szCs w:val="23"/>
        </w:rPr>
        <w:t xml:space="preserve"> Articles</w:t>
      </w:r>
      <w:r>
        <w:rPr>
          <w:rFonts w:ascii="Times New Roman" w:eastAsia="Times New Roman" w:hAnsi="Times New Roman" w:cs="Times New Roman"/>
          <w:color w:val="121212"/>
          <w:sz w:val="23"/>
          <w:szCs w:val="23"/>
        </w:rPr>
        <w:t xml:space="preserve"> 7 and 8 cover the Declaration, which guarantee personal freedom and the prohibition of detention or imprisonment except in accordance with the provisions of the law. </w:t>
      </w:r>
    </w:p>
    <w:p w14:paraId="00000022" w14:textId="77777777" w:rsidR="00406BCB" w:rsidRDefault="00406BCB">
      <w:pPr>
        <w:pBdr>
          <w:top w:val="nil"/>
          <w:left w:val="nil"/>
          <w:bottom w:val="nil"/>
          <w:right w:val="nil"/>
          <w:between w:val="nil"/>
        </w:pBdr>
        <w:jc w:val="both"/>
        <w:rPr>
          <w:rFonts w:ascii="Times New Roman" w:eastAsia="Times New Roman" w:hAnsi="Times New Roman" w:cs="Times New Roman"/>
          <w:color w:val="121212"/>
          <w:sz w:val="23"/>
          <w:szCs w:val="23"/>
        </w:rPr>
      </w:pPr>
    </w:p>
    <w:p w14:paraId="00000023" w14:textId="77777777" w:rsidR="00406BCB" w:rsidRDefault="002F08FD">
      <w:pPr>
        <w:jc w:val="both"/>
        <w:rPr>
          <w:rFonts w:ascii="Times New Roman" w:eastAsia="Times New Roman" w:hAnsi="Times New Roman" w:cs="Times New Roman"/>
          <w:color w:val="121212"/>
          <w:sz w:val="23"/>
          <w:szCs w:val="23"/>
        </w:rPr>
      </w:pPr>
      <w:r>
        <w:rPr>
          <w:rFonts w:ascii="Times New Roman" w:eastAsia="Times New Roman" w:hAnsi="Times New Roman" w:cs="Times New Roman"/>
          <w:b/>
          <w:color w:val="121212"/>
          <w:sz w:val="23"/>
          <w:szCs w:val="23"/>
          <w:u w:val="single"/>
        </w:rPr>
        <w:t>Answer to Question 2:</w:t>
      </w:r>
    </w:p>
    <w:p w14:paraId="00000024" w14:textId="77777777" w:rsidR="00406BCB" w:rsidRDefault="002F08FD">
      <w:pPr>
        <w:numPr>
          <w:ilvl w:val="0"/>
          <w:numId w:val="2"/>
        </w:numPr>
        <w:jc w:val="both"/>
        <w:rPr>
          <w:rFonts w:ascii="Times New Roman" w:eastAsia="Times New Roman" w:hAnsi="Times New Roman" w:cs="Times New Roman"/>
          <w:color w:val="121212"/>
          <w:sz w:val="23"/>
          <w:szCs w:val="23"/>
        </w:rPr>
      </w:pPr>
      <w:r>
        <w:rPr>
          <w:rFonts w:ascii="Times New Roman" w:eastAsia="Times New Roman" w:hAnsi="Times New Roman" w:cs="Times New Roman"/>
          <w:color w:val="121212"/>
          <w:sz w:val="23"/>
          <w:szCs w:val="23"/>
        </w:rPr>
        <w:t>See answer to Question 1.</w:t>
      </w:r>
    </w:p>
    <w:p w14:paraId="00000025" w14:textId="77777777" w:rsidR="00406BCB" w:rsidRDefault="00406BCB">
      <w:pPr>
        <w:jc w:val="both"/>
        <w:rPr>
          <w:rFonts w:ascii="Times New Roman" w:eastAsia="Times New Roman" w:hAnsi="Times New Roman" w:cs="Times New Roman"/>
          <w:color w:val="121212"/>
          <w:sz w:val="23"/>
          <w:szCs w:val="23"/>
        </w:rPr>
      </w:pPr>
    </w:p>
    <w:p w14:paraId="00000026" w14:textId="77777777" w:rsidR="00406BCB" w:rsidRDefault="00406BCB">
      <w:pPr>
        <w:jc w:val="both"/>
        <w:rPr>
          <w:rFonts w:ascii="Times New Roman" w:eastAsia="Times New Roman" w:hAnsi="Times New Roman" w:cs="Times New Roman"/>
          <w:color w:val="121212"/>
          <w:sz w:val="23"/>
          <w:szCs w:val="23"/>
        </w:rPr>
      </w:pPr>
    </w:p>
    <w:p w14:paraId="00000027" w14:textId="77777777" w:rsidR="00406BCB" w:rsidRDefault="002F08FD">
      <w:pPr>
        <w:jc w:val="both"/>
        <w:rPr>
          <w:rFonts w:ascii="Times New Roman" w:eastAsia="Times New Roman" w:hAnsi="Times New Roman" w:cs="Times New Roman"/>
          <w:color w:val="121212"/>
          <w:sz w:val="23"/>
          <w:szCs w:val="23"/>
        </w:rPr>
      </w:pPr>
      <w:r>
        <w:rPr>
          <w:rFonts w:ascii="Times New Roman" w:eastAsia="Times New Roman" w:hAnsi="Times New Roman" w:cs="Times New Roman"/>
          <w:b/>
          <w:color w:val="121212"/>
          <w:sz w:val="23"/>
          <w:szCs w:val="23"/>
          <w:u w:val="single"/>
        </w:rPr>
        <w:lastRenderedPageBreak/>
        <w:t>Answer to Question 4:</w:t>
      </w:r>
    </w:p>
    <w:p w14:paraId="00000028" w14:textId="2FDCE9FE" w:rsidR="00406BCB" w:rsidRDefault="002F08FD">
      <w:pPr>
        <w:numPr>
          <w:ilvl w:val="0"/>
          <w:numId w:val="4"/>
        </w:numPr>
        <w:pBdr>
          <w:top w:val="nil"/>
          <w:left w:val="nil"/>
          <w:bottom w:val="nil"/>
          <w:right w:val="nil"/>
          <w:between w:val="nil"/>
        </w:pBdr>
        <w:ind w:left="0"/>
        <w:jc w:val="both"/>
        <w:rPr>
          <w:rFonts w:ascii="Times New Roman" w:eastAsia="Times New Roman" w:hAnsi="Times New Roman" w:cs="Times New Roman"/>
          <w:color w:val="121212"/>
          <w:sz w:val="23"/>
          <w:szCs w:val="23"/>
        </w:rPr>
      </w:pPr>
      <w:r>
        <w:rPr>
          <w:rFonts w:ascii="Times New Roman" w:eastAsia="Times New Roman" w:hAnsi="Times New Roman" w:cs="Times New Roman"/>
          <w:color w:val="121212"/>
          <w:sz w:val="23"/>
          <w:szCs w:val="23"/>
        </w:rPr>
        <w:t>The Declaration</w:t>
      </w:r>
      <w:r>
        <w:rPr>
          <w:rFonts w:ascii="Times New Roman" w:eastAsia="Times New Roman" w:hAnsi="Times New Roman" w:cs="Times New Roman"/>
          <w:color w:val="121212"/>
          <w:sz w:val="23"/>
          <w:szCs w:val="23"/>
        </w:rPr>
        <w:t xml:space="preserve"> has significantly contributed to the development of international law on enforced disappearance, as it is</w:t>
      </w:r>
      <w:r>
        <w:rPr>
          <w:rFonts w:ascii="Times New Roman" w:eastAsia="Times New Roman" w:hAnsi="Times New Roman" w:cs="Times New Roman"/>
          <w:color w:val="121212"/>
          <w:sz w:val="23"/>
          <w:szCs w:val="23"/>
        </w:rPr>
        <w:t xml:space="preserve"> the very first document specifically addressing the issue. Furthermore, it establishes the necessary measures that countries need to adopt i</w:t>
      </w:r>
      <w:r>
        <w:rPr>
          <w:rFonts w:ascii="Times New Roman" w:eastAsia="Times New Roman" w:hAnsi="Times New Roman" w:cs="Times New Roman"/>
          <w:color w:val="121212"/>
          <w:sz w:val="23"/>
          <w:szCs w:val="23"/>
        </w:rPr>
        <w:t xml:space="preserve">n order to tackle this human rights violation, even if it is not a legally binding document; nevertheless, the Declaration represents a fundamental basis for the elaboration of the subsequent </w:t>
      </w:r>
      <w:r>
        <w:rPr>
          <w:rFonts w:ascii="Times New Roman" w:eastAsia="Times New Roman" w:hAnsi="Times New Roman" w:cs="Times New Roman"/>
          <w:color w:val="121212"/>
          <w:sz w:val="23"/>
          <w:szCs w:val="23"/>
          <w:highlight w:val="white"/>
        </w:rPr>
        <w:t xml:space="preserve">International Convention for the Protection of All Persons from </w:t>
      </w:r>
      <w:r>
        <w:rPr>
          <w:rFonts w:ascii="Times New Roman" w:eastAsia="Times New Roman" w:hAnsi="Times New Roman" w:cs="Times New Roman"/>
          <w:color w:val="121212"/>
          <w:sz w:val="23"/>
          <w:szCs w:val="23"/>
          <w:highlight w:val="white"/>
        </w:rPr>
        <w:t>Enforced Disappearance</w:t>
      </w:r>
      <w:r>
        <w:rPr>
          <w:rFonts w:ascii="Times New Roman" w:eastAsia="Times New Roman" w:hAnsi="Times New Roman" w:cs="Times New Roman"/>
          <w:color w:val="121212"/>
          <w:sz w:val="23"/>
          <w:szCs w:val="23"/>
        </w:rPr>
        <w:t>, which - being an international treaty, is legally binding in nature.</w:t>
      </w:r>
    </w:p>
    <w:p w14:paraId="00000029" w14:textId="77777777" w:rsidR="00406BCB" w:rsidRDefault="002F08FD">
      <w:pPr>
        <w:pBdr>
          <w:top w:val="nil"/>
          <w:left w:val="nil"/>
          <w:bottom w:val="nil"/>
          <w:right w:val="nil"/>
          <w:between w:val="nil"/>
        </w:pBdr>
        <w:jc w:val="both"/>
        <w:rPr>
          <w:rFonts w:ascii="Times New Roman" w:eastAsia="Times New Roman" w:hAnsi="Times New Roman" w:cs="Times New Roman"/>
          <w:color w:val="121212"/>
          <w:sz w:val="23"/>
          <w:szCs w:val="23"/>
        </w:rPr>
      </w:pPr>
      <w:r>
        <w:rPr>
          <w:rFonts w:ascii="Times New Roman" w:eastAsia="Times New Roman" w:hAnsi="Times New Roman" w:cs="Times New Roman"/>
          <w:color w:val="121212"/>
          <w:sz w:val="23"/>
          <w:szCs w:val="23"/>
        </w:rPr>
        <w:t>Indeed, the Declaration - and consequently, the Convention, provides a comprehensive framework tackling different elements of the issue of enforced disappearances. Furthermore, both documents result to be highly relevant when taken into consideration in re</w:t>
      </w:r>
      <w:r>
        <w:rPr>
          <w:rFonts w:ascii="Times New Roman" w:eastAsia="Times New Roman" w:hAnsi="Times New Roman" w:cs="Times New Roman"/>
          <w:color w:val="121212"/>
          <w:sz w:val="23"/>
          <w:szCs w:val="23"/>
        </w:rPr>
        <w:t>lation to the Convention against Torture, as they expand and supplement the protection of certain human rights.</w:t>
      </w:r>
    </w:p>
    <w:p w14:paraId="0000002A" w14:textId="77777777" w:rsidR="00406BCB" w:rsidRDefault="002F08FD">
      <w:pPr>
        <w:numPr>
          <w:ilvl w:val="0"/>
          <w:numId w:val="4"/>
        </w:numPr>
        <w:pBdr>
          <w:top w:val="nil"/>
          <w:left w:val="nil"/>
          <w:bottom w:val="nil"/>
          <w:right w:val="nil"/>
          <w:between w:val="nil"/>
        </w:pBdr>
        <w:ind w:left="0"/>
        <w:jc w:val="both"/>
        <w:rPr>
          <w:rFonts w:ascii="Times New Roman" w:eastAsia="Times New Roman" w:hAnsi="Times New Roman" w:cs="Times New Roman"/>
          <w:color w:val="121212"/>
          <w:sz w:val="23"/>
          <w:szCs w:val="23"/>
        </w:rPr>
      </w:pPr>
      <w:r>
        <w:rPr>
          <w:rFonts w:ascii="Times New Roman" w:eastAsia="Times New Roman" w:hAnsi="Times New Roman" w:cs="Times New Roman"/>
          <w:color w:val="121212"/>
          <w:sz w:val="23"/>
          <w:szCs w:val="23"/>
        </w:rPr>
        <w:t>One of the most relevant aspects lies in the fact that enforced disappearances are linked to the broader concept of torture - therefore, the pro</w:t>
      </w:r>
      <w:r>
        <w:rPr>
          <w:rFonts w:ascii="Times New Roman" w:eastAsia="Times New Roman" w:hAnsi="Times New Roman" w:cs="Times New Roman"/>
          <w:color w:val="121212"/>
          <w:sz w:val="23"/>
          <w:szCs w:val="23"/>
        </w:rPr>
        <w:t>hibition of carrying out these practises is to be considered non-derogable in nature. This classification can be found in Art. 1-3 of the Declaration, and it is also stated in Art.1 of the Convention. By establishing so, the prohibition of enforced disappe</w:t>
      </w:r>
      <w:r>
        <w:rPr>
          <w:rFonts w:ascii="Times New Roman" w:eastAsia="Times New Roman" w:hAnsi="Times New Roman" w:cs="Times New Roman"/>
          <w:color w:val="121212"/>
          <w:sz w:val="23"/>
          <w:szCs w:val="23"/>
        </w:rPr>
        <w:t xml:space="preserve">arances has to be interpreted as part of </w:t>
      </w:r>
      <w:r>
        <w:rPr>
          <w:rFonts w:ascii="Times New Roman" w:eastAsia="Times New Roman" w:hAnsi="Times New Roman" w:cs="Times New Roman"/>
          <w:i/>
          <w:color w:val="121212"/>
          <w:sz w:val="23"/>
          <w:szCs w:val="23"/>
        </w:rPr>
        <w:t>jus cogens</w:t>
      </w:r>
      <w:r>
        <w:rPr>
          <w:rFonts w:ascii="Times New Roman" w:eastAsia="Times New Roman" w:hAnsi="Times New Roman" w:cs="Times New Roman"/>
          <w:color w:val="121212"/>
          <w:sz w:val="23"/>
          <w:szCs w:val="23"/>
        </w:rPr>
        <w:t>, meaning that no violation of this principle can be justified under the pretext of state sovereignty.</w:t>
      </w:r>
    </w:p>
    <w:p w14:paraId="0000002B" w14:textId="77777777" w:rsidR="00406BCB" w:rsidRDefault="00406BCB">
      <w:pPr>
        <w:pBdr>
          <w:top w:val="nil"/>
          <w:left w:val="nil"/>
          <w:bottom w:val="nil"/>
          <w:right w:val="nil"/>
          <w:between w:val="nil"/>
        </w:pBdr>
        <w:jc w:val="both"/>
        <w:rPr>
          <w:rFonts w:ascii="Times New Roman" w:eastAsia="Times New Roman" w:hAnsi="Times New Roman" w:cs="Times New Roman"/>
          <w:color w:val="121212"/>
          <w:sz w:val="23"/>
          <w:szCs w:val="23"/>
        </w:rPr>
      </w:pPr>
    </w:p>
    <w:p w14:paraId="0000002C" w14:textId="77777777" w:rsidR="00406BCB" w:rsidRDefault="002F08FD">
      <w:pPr>
        <w:jc w:val="both"/>
        <w:rPr>
          <w:rFonts w:ascii="Times New Roman" w:eastAsia="Times New Roman" w:hAnsi="Times New Roman" w:cs="Times New Roman"/>
          <w:b/>
          <w:color w:val="121212"/>
          <w:sz w:val="23"/>
          <w:szCs w:val="23"/>
          <w:u w:val="single"/>
        </w:rPr>
      </w:pPr>
      <w:r>
        <w:rPr>
          <w:rFonts w:ascii="Times New Roman" w:eastAsia="Times New Roman" w:hAnsi="Times New Roman" w:cs="Times New Roman"/>
          <w:b/>
          <w:color w:val="121212"/>
          <w:sz w:val="23"/>
          <w:szCs w:val="23"/>
          <w:u w:val="single"/>
        </w:rPr>
        <w:t>Answer to Question 5:</w:t>
      </w:r>
    </w:p>
    <w:p w14:paraId="0000002D" w14:textId="0D2BEF93" w:rsidR="00406BCB" w:rsidRDefault="002F08FD">
      <w:pPr>
        <w:numPr>
          <w:ilvl w:val="0"/>
          <w:numId w:val="5"/>
        </w:numPr>
        <w:pBdr>
          <w:top w:val="nil"/>
          <w:left w:val="nil"/>
          <w:bottom w:val="nil"/>
          <w:right w:val="nil"/>
          <w:between w:val="nil"/>
        </w:pBdr>
        <w:ind w:left="0"/>
        <w:jc w:val="both"/>
        <w:rPr>
          <w:rFonts w:ascii="Times New Roman" w:eastAsia="Times New Roman" w:hAnsi="Times New Roman" w:cs="Times New Roman"/>
          <w:color w:val="121212"/>
          <w:sz w:val="23"/>
          <w:szCs w:val="23"/>
        </w:rPr>
      </w:pPr>
      <w:r>
        <w:rPr>
          <w:rFonts w:ascii="Times New Roman" w:eastAsia="Times New Roman" w:hAnsi="Times New Roman" w:cs="Times New Roman"/>
          <w:color w:val="121212"/>
          <w:sz w:val="23"/>
          <w:szCs w:val="23"/>
        </w:rPr>
        <w:t xml:space="preserve">Jordan is not </w:t>
      </w:r>
      <w:r>
        <w:rPr>
          <w:rFonts w:ascii="Times New Roman" w:eastAsia="Times New Roman" w:hAnsi="Times New Roman" w:cs="Times New Roman"/>
          <w:color w:val="121212"/>
          <w:sz w:val="23"/>
          <w:szCs w:val="23"/>
        </w:rPr>
        <w:t>party to the Convention. The Hashemite Kingdom of Jordan has not ratified, nor signed the Convention. Though, in July 2021, there was talk of possible ratification of the Convention, according to Petra, the Jordanian News Agency. The Jordan</w:t>
      </w:r>
      <w:r>
        <w:rPr>
          <w:rFonts w:ascii="Times New Roman" w:eastAsia="Times New Roman" w:hAnsi="Times New Roman" w:cs="Times New Roman"/>
          <w:color w:val="121212"/>
          <w:sz w:val="23"/>
          <w:szCs w:val="23"/>
        </w:rPr>
        <w:t xml:space="preserve">ian Lower House's Public Freedoms and Human Rights Committee opened the discussion as to why the Kingdom has not yet ratified the document. The conclusion of the Prime Minister was that Jordan has no reason to not ratify the Convention because the content </w:t>
      </w:r>
      <w:r>
        <w:rPr>
          <w:rFonts w:ascii="Times New Roman" w:eastAsia="Times New Roman" w:hAnsi="Times New Roman" w:cs="Times New Roman"/>
          <w:color w:val="121212"/>
          <w:sz w:val="23"/>
          <w:szCs w:val="23"/>
        </w:rPr>
        <w:t>of the Convention is also covered in the Jordanian Constitution, foremost in Article 8, which states that no person may be detained or imprisoned except in accordance with the provisions of the law, and also because freedoms and rights in Jordan are "prote</w:t>
      </w:r>
      <w:r>
        <w:rPr>
          <w:rFonts w:ascii="Times New Roman" w:eastAsia="Times New Roman" w:hAnsi="Times New Roman" w:cs="Times New Roman"/>
          <w:color w:val="121212"/>
          <w:sz w:val="23"/>
          <w:szCs w:val="23"/>
        </w:rPr>
        <w:t xml:space="preserve">cted” (quotation marks original). Furthermore, the minister claimed that enforced disappearances do not occur in Jordan. </w:t>
      </w:r>
    </w:p>
    <w:p w14:paraId="0000002E" w14:textId="77777777" w:rsidR="00406BCB" w:rsidRDefault="002F08FD">
      <w:pPr>
        <w:numPr>
          <w:ilvl w:val="0"/>
          <w:numId w:val="5"/>
        </w:numPr>
        <w:pBdr>
          <w:top w:val="nil"/>
          <w:left w:val="nil"/>
          <w:bottom w:val="nil"/>
          <w:right w:val="nil"/>
          <w:between w:val="nil"/>
        </w:pBdr>
        <w:ind w:left="0"/>
        <w:jc w:val="both"/>
        <w:rPr>
          <w:rFonts w:ascii="Times New Roman" w:eastAsia="Times New Roman" w:hAnsi="Times New Roman" w:cs="Times New Roman"/>
          <w:color w:val="121212"/>
          <w:sz w:val="23"/>
          <w:szCs w:val="23"/>
        </w:rPr>
      </w:pPr>
      <w:r>
        <w:rPr>
          <w:rFonts w:ascii="Times New Roman" w:eastAsia="Times New Roman" w:hAnsi="Times New Roman" w:cs="Times New Roman"/>
          <w:color w:val="121212"/>
          <w:sz w:val="23"/>
          <w:szCs w:val="23"/>
        </w:rPr>
        <w:t xml:space="preserve">Whether this is true or not, the outcome should be that in the coming period, Jordan will sign and ratify the Convention. However, up </w:t>
      </w:r>
      <w:r>
        <w:rPr>
          <w:rFonts w:ascii="Times New Roman" w:eastAsia="Times New Roman" w:hAnsi="Times New Roman" w:cs="Times New Roman"/>
          <w:color w:val="121212"/>
          <w:sz w:val="23"/>
          <w:szCs w:val="23"/>
        </w:rPr>
        <w:t xml:space="preserve">until now, no follow up action has been planned yet. </w:t>
      </w:r>
    </w:p>
    <w:p w14:paraId="0000002F" w14:textId="77777777" w:rsidR="00406BCB" w:rsidRDefault="00406BCB">
      <w:pPr>
        <w:jc w:val="both"/>
        <w:rPr>
          <w:rFonts w:ascii="Times New Roman" w:eastAsia="Times New Roman" w:hAnsi="Times New Roman" w:cs="Times New Roman"/>
          <w:b/>
          <w:color w:val="121212"/>
          <w:sz w:val="23"/>
          <w:szCs w:val="23"/>
          <w:u w:val="single"/>
        </w:rPr>
      </w:pPr>
    </w:p>
    <w:p w14:paraId="00000030" w14:textId="77777777" w:rsidR="00406BCB" w:rsidRDefault="002F08FD">
      <w:pPr>
        <w:jc w:val="both"/>
        <w:rPr>
          <w:rFonts w:ascii="Times New Roman" w:eastAsia="Times New Roman" w:hAnsi="Times New Roman" w:cs="Times New Roman"/>
          <w:b/>
          <w:color w:val="121212"/>
          <w:sz w:val="23"/>
          <w:szCs w:val="23"/>
          <w:u w:val="single"/>
        </w:rPr>
      </w:pPr>
      <w:r>
        <w:rPr>
          <w:rFonts w:ascii="Times New Roman" w:eastAsia="Times New Roman" w:hAnsi="Times New Roman" w:cs="Times New Roman"/>
          <w:b/>
          <w:color w:val="121212"/>
          <w:sz w:val="23"/>
          <w:szCs w:val="23"/>
          <w:u w:val="single"/>
        </w:rPr>
        <w:t>Answer to Question 6:</w:t>
      </w:r>
    </w:p>
    <w:p w14:paraId="00000031" w14:textId="77777777" w:rsidR="00406BCB" w:rsidRDefault="002F08FD">
      <w:pPr>
        <w:numPr>
          <w:ilvl w:val="0"/>
          <w:numId w:val="7"/>
        </w:numPr>
        <w:pBdr>
          <w:top w:val="nil"/>
          <w:left w:val="nil"/>
          <w:bottom w:val="nil"/>
          <w:right w:val="nil"/>
          <w:between w:val="nil"/>
        </w:pBdr>
        <w:ind w:left="0"/>
        <w:jc w:val="both"/>
        <w:rPr>
          <w:rFonts w:ascii="Times New Roman" w:eastAsia="Times New Roman" w:hAnsi="Times New Roman" w:cs="Times New Roman"/>
          <w:color w:val="121212"/>
          <w:sz w:val="23"/>
          <w:szCs w:val="23"/>
        </w:rPr>
      </w:pPr>
      <w:r>
        <w:rPr>
          <w:rFonts w:ascii="Times New Roman" w:eastAsia="Times New Roman" w:hAnsi="Times New Roman" w:cs="Times New Roman"/>
          <w:color w:val="121212"/>
          <w:sz w:val="23"/>
          <w:szCs w:val="23"/>
        </w:rPr>
        <w:t xml:space="preserve">The following cases are some examples of  relevant cases that were influenced by the Convention - not directly from the Declaration, as it appears difficult to find such examples.  </w:t>
      </w:r>
    </w:p>
    <w:p w14:paraId="00000032" w14:textId="77777777" w:rsidR="00406BCB" w:rsidRDefault="002F08FD">
      <w:pPr>
        <w:numPr>
          <w:ilvl w:val="0"/>
          <w:numId w:val="9"/>
        </w:numPr>
        <w:pBdr>
          <w:top w:val="nil"/>
          <w:left w:val="nil"/>
          <w:bottom w:val="nil"/>
          <w:right w:val="nil"/>
          <w:between w:val="nil"/>
        </w:pBdr>
        <w:jc w:val="both"/>
        <w:rPr>
          <w:rFonts w:ascii="Times New Roman" w:eastAsia="Times New Roman" w:hAnsi="Times New Roman" w:cs="Times New Roman"/>
          <w:color w:val="121212"/>
          <w:sz w:val="23"/>
          <w:szCs w:val="23"/>
        </w:rPr>
      </w:pPr>
      <w:r>
        <w:rPr>
          <w:rFonts w:ascii="Times New Roman" w:eastAsia="Times New Roman" w:hAnsi="Times New Roman" w:cs="Times New Roman"/>
          <w:color w:val="121212"/>
          <w:sz w:val="23"/>
          <w:szCs w:val="23"/>
        </w:rPr>
        <w:t>The prohibition of the forced disappearance of persons and the correspondi</w:t>
      </w:r>
      <w:r>
        <w:rPr>
          <w:rFonts w:ascii="Times New Roman" w:eastAsia="Times New Roman" w:hAnsi="Times New Roman" w:cs="Times New Roman"/>
          <w:color w:val="121212"/>
          <w:sz w:val="23"/>
          <w:szCs w:val="23"/>
        </w:rPr>
        <w:t xml:space="preserve">ng obligations to investigate and punish those responsible, to be intended as part of </w:t>
      </w:r>
      <w:r>
        <w:rPr>
          <w:rFonts w:ascii="Times New Roman" w:eastAsia="Times New Roman" w:hAnsi="Times New Roman" w:cs="Times New Roman"/>
          <w:i/>
          <w:color w:val="121212"/>
          <w:sz w:val="23"/>
          <w:szCs w:val="23"/>
        </w:rPr>
        <w:t>jus cogens</w:t>
      </w:r>
      <w:r>
        <w:rPr>
          <w:rFonts w:ascii="Times New Roman" w:eastAsia="Times New Roman" w:hAnsi="Times New Roman" w:cs="Times New Roman"/>
          <w:color w:val="121212"/>
          <w:sz w:val="23"/>
          <w:szCs w:val="23"/>
        </w:rPr>
        <w:t xml:space="preserve">: Goiburú [2006] Inter-Am Court HR (ser C) No 153. </w:t>
      </w:r>
    </w:p>
    <w:p w14:paraId="00000033" w14:textId="77777777" w:rsidR="00406BCB" w:rsidRDefault="002F08FD">
      <w:pPr>
        <w:numPr>
          <w:ilvl w:val="0"/>
          <w:numId w:val="9"/>
        </w:numPr>
        <w:pBdr>
          <w:top w:val="nil"/>
          <w:left w:val="nil"/>
          <w:bottom w:val="nil"/>
          <w:right w:val="nil"/>
          <w:between w:val="nil"/>
        </w:pBdr>
        <w:jc w:val="both"/>
        <w:rPr>
          <w:rFonts w:ascii="Times New Roman" w:eastAsia="Times New Roman" w:hAnsi="Times New Roman" w:cs="Times New Roman"/>
          <w:color w:val="121212"/>
          <w:sz w:val="23"/>
          <w:szCs w:val="23"/>
        </w:rPr>
      </w:pPr>
      <w:r>
        <w:rPr>
          <w:rFonts w:ascii="Times New Roman" w:eastAsia="Times New Roman" w:hAnsi="Times New Roman" w:cs="Times New Roman"/>
          <w:color w:val="121212"/>
          <w:sz w:val="23"/>
          <w:szCs w:val="23"/>
        </w:rPr>
        <w:t xml:space="preserve">The prohibition of secret detention: El-Megreisi v Libyan Arab Jamahiriya </w:t>
      </w:r>
    </w:p>
    <w:p w14:paraId="00000034" w14:textId="77777777" w:rsidR="00406BCB" w:rsidRDefault="002F08FD">
      <w:pPr>
        <w:numPr>
          <w:ilvl w:val="0"/>
          <w:numId w:val="9"/>
        </w:numPr>
        <w:pBdr>
          <w:top w:val="nil"/>
          <w:left w:val="nil"/>
          <w:bottom w:val="nil"/>
          <w:right w:val="nil"/>
          <w:between w:val="nil"/>
        </w:pBdr>
        <w:jc w:val="both"/>
        <w:rPr>
          <w:rFonts w:ascii="Times New Roman" w:eastAsia="Times New Roman" w:hAnsi="Times New Roman" w:cs="Times New Roman"/>
          <w:color w:val="121212"/>
          <w:sz w:val="23"/>
          <w:szCs w:val="23"/>
        </w:rPr>
      </w:pPr>
      <w:r>
        <w:rPr>
          <w:rFonts w:ascii="Times New Roman" w:eastAsia="Times New Roman" w:hAnsi="Times New Roman" w:cs="Times New Roman"/>
          <w:color w:val="121212"/>
          <w:sz w:val="23"/>
          <w:szCs w:val="23"/>
        </w:rPr>
        <w:t>Regarding the concept of victim a</w:t>
      </w:r>
      <w:r>
        <w:rPr>
          <w:rFonts w:ascii="Times New Roman" w:eastAsia="Times New Roman" w:hAnsi="Times New Roman" w:cs="Times New Roman"/>
          <w:color w:val="121212"/>
          <w:sz w:val="23"/>
          <w:szCs w:val="23"/>
        </w:rPr>
        <w:t xml:space="preserve">nd need for reparations: Mapiripán Massacre v Colombia [2005] Inter-Am Court HR (ser C) No 122, [146]; Ituango Massacres v Colombia [2006] Inter-Am Court HR (ser C) No 148, [262].  </w:t>
      </w:r>
    </w:p>
    <w:p w14:paraId="00000035" w14:textId="77777777" w:rsidR="00406BCB" w:rsidRDefault="00406BCB">
      <w:pPr>
        <w:jc w:val="both"/>
        <w:rPr>
          <w:rFonts w:ascii="Times New Roman" w:eastAsia="Times New Roman" w:hAnsi="Times New Roman" w:cs="Times New Roman"/>
          <w:b/>
          <w:color w:val="121212"/>
          <w:sz w:val="23"/>
          <w:szCs w:val="23"/>
          <w:u w:val="single"/>
        </w:rPr>
      </w:pPr>
    </w:p>
    <w:p w14:paraId="00000036" w14:textId="77777777" w:rsidR="00406BCB" w:rsidRDefault="00406BCB">
      <w:pPr>
        <w:jc w:val="both"/>
        <w:rPr>
          <w:rFonts w:ascii="Times New Roman" w:eastAsia="Times New Roman" w:hAnsi="Times New Roman" w:cs="Times New Roman"/>
          <w:b/>
          <w:color w:val="121212"/>
          <w:sz w:val="23"/>
          <w:szCs w:val="23"/>
          <w:u w:val="single"/>
        </w:rPr>
      </w:pPr>
    </w:p>
    <w:p w14:paraId="00000037" w14:textId="77777777" w:rsidR="00406BCB" w:rsidRDefault="002F08FD">
      <w:pPr>
        <w:jc w:val="both"/>
        <w:rPr>
          <w:rFonts w:ascii="Times New Roman" w:eastAsia="Times New Roman" w:hAnsi="Times New Roman" w:cs="Times New Roman"/>
          <w:color w:val="121212"/>
          <w:sz w:val="23"/>
          <w:szCs w:val="23"/>
        </w:rPr>
      </w:pPr>
      <w:r>
        <w:rPr>
          <w:rFonts w:ascii="Times New Roman" w:eastAsia="Times New Roman" w:hAnsi="Times New Roman" w:cs="Times New Roman"/>
          <w:b/>
          <w:color w:val="121212"/>
          <w:sz w:val="23"/>
          <w:szCs w:val="23"/>
          <w:u w:val="single"/>
        </w:rPr>
        <w:t>Answer to Question 7:</w:t>
      </w:r>
    </w:p>
    <w:p w14:paraId="00000038" w14:textId="77777777" w:rsidR="00406BCB" w:rsidRDefault="002F08FD">
      <w:pPr>
        <w:numPr>
          <w:ilvl w:val="0"/>
          <w:numId w:val="8"/>
        </w:numPr>
        <w:ind w:left="0"/>
        <w:jc w:val="both"/>
        <w:rPr>
          <w:rFonts w:ascii="Times New Roman" w:eastAsia="Times New Roman" w:hAnsi="Times New Roman" w:cs="Times New Roman"/>
          <w:color w:val="121212"/>
          <w:sz w:val="23"/>
          <w:szCs w:val="23"/>
        </w:rPr>
      </w:pPr>
      <w:r>
        <w:rPr>
          <w:rFonts w:ascii="Times New Roman" w:eastAsia="Times New Roman" w:hAnsi="Times New Roman" w:cs="Times New Roman"/>
          <w:color w:val="121212"/>
          <w:sz w:val="23"/>
          <w:szCs w:val="23"/>
        </w:rPr>
        <w:lastRenderedPageBreak/>
        <w:t>The clearest obstacle is practical and has to do w</w:t>
      </w:r>
      <w:r>
        <w:rPr>
          <w:rFonts w:ascii="Times New Roman" w:eastAsia="Times New Roman" w:hAnsi="Times New Roman" w:cs="Times New Roman"/>
          <w:color w:val="121212"/>
          <w:sz w:val="23"/>
          <w:szCs w:val="23"/>
        </w:rPr>
        <w:t>ith tradition. Jawla is one of these traditional practices: an informal tradition-based law that has caused entire extended families to be uprooted from their homes for years. Jordan is a country in which tradition plays a significant role in life, which h</w:t>
      </w:r>
      <w:r>
        <w:rPr>
          <w:rFonts w:ascii="Times New Roman" w:eastAsia="Times New Roman" w:hAnsi="Times New Roman" w:cs="Times New Roman"/>
          <w:color w:val="121212"/>
          <w:sz w:val="23"/>
          <w:szCs w:val="23"/>
        </w:rPr>
        <w:t>ad led to tribal practices in some parts of the country almost gaining the status of ‘customary law’. In principle, Jawla means that families seek refuge in the land of an enemy tribe, as punishment for being related to someone who has committed a crime (S</w:t>
      </w:r>
      <w:r>
        <w:rPr>
          <w:rFonts w:ascii="Times New Roman" w:eastAsia="Times New Roman" w:hAnsi="Times New Roman" w:cs="Times New Roman"/>
          <w:color w:val="121212"/>
          <w:sz w:val="23"/>
          <w:szCs w:val="23"/>
        </w:rPr>
        <w:t>utton, 2018). Sutton (2018) explains that Jawla is a centuries-old practice that has shielded vulnerable members of the criminal’s family from retaliation killings, long before the Jordanian state was created in 1946. Jalwa restores community harmony and c</w:t>
      </w:r>
      <w:r>
        <w:rPr>
          <w:rFonts w:ascii="Times New Roman" w:eastAsia="Times New Roman" w:hAnsi="Times New Roman" w:cs="Times New Roman"/>
          <w:color w:val="121212"/>
          <w:sz w:val="23"/>
          <w:szCs w:val="23"/>
        </w:rPr>
        <w:t xml:space="preserve">reates a safe environment for psychological recovery. </w:t>
      </w:r>
    </w:p>
    <w:p w14:paraId="00000039" w14:textId="20497D2E" w:rsidR="00406BCB" w:rsidRDefault="002F08FD">
      <w:pPr>
        <w:numPr>
          <w:ilvl w:val="0"/>
          <w:numId w:val="8"/>
        </w:numPr>
        <w:ind w:left="0"/>
        <w:jc w:val="both"/>
        <w:rPr>
          <w:rFonts w:ascii="Times New Roman" w:eastAsia="Times New Roman" w:hAnsi="Times New Roman" w:cs="Times New Roman"/>
          <w:color w:val="121212"/>
          <w:sz w:val="23"/>
          <w:szCs w:val="23"/>
        </w:rPr>
      </w:pPr>
      <w:r>
        <w:rPr>
          <w:rFonts w:ascii="Times New Roman" w:eastAsia="Times New Roman" w:hAnsi="Times New Roman" w:cs="Times New Roman"/>
          <w:color w:val="121212"/>
          <w:sz w:val="23"/>
          <w:szCs w:val="23"/>
        </w:rPr>
        <w:t>While the original tribal Jalwa-law was</w:t>
      </w:r>
      <w:r>
        <w:rPr>
          <w:rFonts w:ascii="Times New Roman" w:eastAsia="Times New Roman" w:hAnsi="Times New Roman" w:cs="Times New Roman"/>
          <w:color w:val="121212"/>
          <w:sz w:val="23"/>
          <w:szCs w:val="23"/>
        </w:rPr>
        <w:t xml:space="preserve"> </w:t>
      </w:r>
      <w:r>
        <w:rPr>
          <w:rFonts w:ascii="Times New Roman" w:eastAsia="Times New Roman" w:hAnsi="Times New Roman" w:cs="Times New Roman"/>
          <w:color w:val="121212"/>
          <w:sz w:val="23"/>
          <w:szCs w:val="23"/>
        </w:rPr>
        <w:t xml:space="preserve">abolished in 1976, the Jalwa procedure is still in place, but now only applies to murder, rape, and armed assault. The purpose of allowing these customs to </w:t>
      </w:r>
      <w:r>
        <w:rPr>
          <w:rFonts w:ascii="Times New Roman" w:eastAsia="Times New Roman" w:hAnsi="Times New Roman" w:cs="Times New Roman"/>
          <w:color w:val="121212"/>
          <w:sz w:val="23"/>
          <w:szCs w:val="23"/>
        </w:rPr>
        <w:t>remain is to reduce conflicts amongst persons from the same tribe or who reside in the same region. It is estimated that annually, around 15 cases of Jawla still take place.</w:t>
      </w:r>
    </w:p>
    <w:p w14:paraId="0000003A" w14:textId="77777777" w:rsidR="00406BCB" w:rsidRDefault="002F08FD">
      <w:pPr>
        <w:numPr>
          <w:ilvl w:val="0"/>
          <w:numId w:val="8"/>
        </w:numPr>
        <w:ind w:left="0"/>
        <w:jc w:val="both"/>
        <w:rPr>
          <w:rFonts w:ascii="Times New Roman" w:eastAsia="Times New Roman" w:hAnsi="Times New Roman" w:cs="Times New Roman"/>
          <w:color w:val="121212"/>
          <w:sz w:val="23"/>
          <w:szCs w:val="23"/>
        </w:rPr>
      </w:pPr>
      <w:r>
        <w:rPr>
          <w:rFonts w:ascii="Times New Roman" w:eastAsia="Times New Roman" w:hAnsi="Times New Roman" w:cs="Times New Roman"/>
          <w:color w:val="121212"/>
          <w:sz w:val="23"/>
          <w:szCs w:val="23"/>
        </w:rPr>
        <w:t>The difficulty with the implementation of the Declaration because of the existence</w:t>
      </w:r>
      <w:r>
        <w:rPr>
          <w:rFonts w:ascii="Times New Roman" w:eastAsia="Times New Roman" w:hAnsi="Times New Roman" w:cs="Times New Roman"/>
          <w:color w:val="121212"/>
          <w:sz w:val="23"/>
          <w:szCs w:val="23"/>
        </w:rPr>
        <w:t xml:space="preserve"> of Jawla is twofold. First, complications exist because of the cooperation of the Jordanian authorities. According to a report of local NGO Al Hayat Center for Civil Society Development (2013), “Jalwa is a social custom, unsupported by any legal framework</w:t>
      </w:r>
      <w:r>
        <w:rPr>
          <w:rFonts w:ascii="Times New Roman" w:eastAsia="Times New Roman" w:hAnsi="Times New Roman" w:cs="Times New Roman"/>
          <w:color w:val="121212"/>
          <w:sz w:val="23"/>
          <w:szCs w:val="23"/>
        </w:rPr>
        <w:t xml:space="preserve">, that takes place under the protection of the state”. An amendment to the State’s Crime Prevention Law was done in 2016 that includes Jalwa in the official legal code. Now, possible exiles to the perpetrator's immediate family are confined and the length </w:t>
      </w:r>
      <w:r>
        <w:rPr>
          <w:rFonts w:ascii="Times New Roman" w:eastAsia="Times New Roman" w:hAnsi="Times New Roman" w:cs="Times New Roman"/>
          <w:color w:val="121212"/>
          <w:sz w:val="23"/>
          <w:szCs w:val="23"/>
        </w:rPr>
        <w:t xml:space="preserve">of exile is limited to one year. </w:t>
      </w:r>
    </w:p>
    <w:p w14:paraId="0000003B" w14:textId="77777777" w:rsidR="00406BCB" w:rsidRDefault="002F08FD">
      <w:pPr>
        <w:numPr>
          <w:ilvl w:val="0"/>
          <w:numId w:val="8"/>
        </w:numPr>
        <w:ind w:left="0"/>
        <w:jc w:val="both"/>
        <w:rPr>
          <w:rFonts w:ascii="Times New Roman" w:eastAsia="Times New Roman" w:hAnsi="Times New Roman" w:cs="Times New Roman"/>
          <w:color w:val="121212"/>
          <w:sz w:val="23"/>
          <w:szCs w:val="23"/>
        </w:rPr>
      </w:pPr>
      <w:r>
        <w:rPr>
          <w:rFonts w:ascii="Times New Roman" w:eastAsia="Times New Roman" w:hAnsi="Times New Roman" w:cs="Times New Roman"/>
          <w:color w:val="121212"/>
          <w:sz w:val="23"/>
          <w:szCs w:val="23"/>
        </w:rPr>
        <w:t>The second complication lies in the pure basis of the declaration: it doesn't support forced evictions, especially in cases in which the family members are not involved in the crime.</w:t>
      </w:r>
    </w:p>
    <w:p w14:paraId="0000003C" w14:textId="77777777" w:rsidR="00406BCB" w:rsidRDefault="002F08FD">
      <w:pPr>
        <w:numPr>
          <w:ilvl w:val="0"/>
          <w:numId w:val="8"/>
        </w:numPr>
        <w:ind w:left="0"/>
        <w:jc w:val="both"/>
        <w:rPr>
          <w:rFonts w:ascii="Times New Roman" w:eastAsia="Times New Roman" w:hAnsi="Times New Roman" w:cs="Times New Roman"/>
          <w:color w:val="121212"/>
          <w:sz w:val="23"/>
          <w:szCs w:val="23"/>
        </w:rPr>
      </w:pPr>
      <w:r>
        <w:rPr>
          <w:rFonts w:ascii="Times New Roman" w:eastAsia="Times New Roman" w:hAnsi="Times New Roman" w:cs="Times New Roman"/>
          <w:color w:val="121212"/>
          <w:sz w:val="23"/>
          <w:szCs w:val="23"/>
        </w:rPr>
        <w:t>Legally, the Crime Prevention Law creat</w:t>
      </w:r>
      <w:r>
        <w:rPr>
          <w:rFonts w:ascii="Times New Roman" w:eastAsia="Times New Roman" w:hAnsi="Times New Roman" w:cs="Times New Roman"/>
          <w:color w:val="121212"/>
          <w:sz w:val="23"/>
          <w:szCs w:val="23"/>
        </w:rPr>
        <w:t>es more obstacles than solely the legality of Jawla. It gives the administrative governor discretionary powers of administrative detention. Some pointed out that the law’s provisions are unconstitutional, and violate international conventions on human righ</w:t>
      </w:r>
      <w:r>
        <w:rPr>
          <w:rFonts w:ascii="Times New Roman" w:eastAsia="Times New Roman" w:hAnsi="Times New Roman" w:cs="Times New Roman"/>
          <w:color w:val="121212"/>
          <w:sz w:val="23"/>
          <w:szCs w:val="23"/>
        </w:rPr>
        <w:t>ts. Discretionary powers relating to administrative detention could flare up enforced disappearances, as it stands in the way of transparency. One example of this is the case of Ramsi Suleiman, who was detained and involuntarily disappeared, in 2017. After</w:t>
      </w:r>
      <w:r>
        <w:rPr>
          <w:rFonts w:ascii="Times New Roman" w:eastAsia="Times New Roman" w:hAnsi="Times New Roman" w:cs="Times New Roman"/>
          <w:color w:val="121212"/>
          <w:sz w:val="23"/>
          <w:szCs w:val="23"/>
        </w:rPr>
        <w:t xml:space="preserve"> three months of being missing, the man spoke of being tortured and being subject to inhumane treatment. </w:t>
      </w:r>
    </w:p>
    <w:p w14:paraId="0000003D" w14:textId="77777777" w:rsidR="00406BCB" w:rsidRDefault="002F08FD">
      <w:pPr>
        <w:numPr>
          <w:ilvl w:val="0"/>
          <w:numId w:val="8"/>
        </w:numPr>
        <w:ind w:left="0"/>
        <w:jc w:val="both"/>
        <w:rPr>
          <w:rFonts w:ascii="Times New Roman" w:eastAsia="Times New Roman" w:hAnsi="Times New Roman" w:cs="Times New Roman"/>
          <w:color w:val="121212"/>
          <w:sz w:val="23"/>
          <w:szCs w:val="23"/>
        </w:rPr>
      </w:pPr>
      <w:r>
        <w:rPr>
          <w:rFonts w:ascii="Times New Roman" w:eastAsia="Times New Roman" w:hAnsi="Times New Roman" w:cs="Times New Roman"/>
          <w:color w:val="121212"/>
          <w:sz w:val="23"/>
          <w:szCs w:val="23"/>
        </w:rPr>
        <w:t>However, the Crime Prevention Law being existing law, combined with the low amount of (internationally) known enforced disappearances, does not greate</w:t>
      </w:r>
      <w:r>
        <w:rPr>
          <w:rFonts w:ascii="Times New Roman" w:eastAsia="Times New Roman" w:hAnsi="Times New Roman" w:cs="Times New Roman"/>
          <w:color w:val="121212"/>
          <w:sz w:val="23"/>
          <w:szCs w:val="23"/>
        </w:rPr>
        <w:t>n the need for the Jordanian government to sign and ratify neither the Declaration nor the Convention.</w:t>
      </w:r>
    </w:p>
    <w:p w14:paraId="0000003E" w14:textId="77777777" w:rsidR="00406BCB" w:rsidRDefault="00406BCB">
      <w:pPr>
        <w:jc w:val="both"/>
        <w:rPr>
          <w:rFonts w:ascii="Times New Roman" w:eastAsia="Times New Roman" w:hAnsi="Times New Roman" w:cs="Times New Roman"/>
          <w:b/>
          <w:color w:val="121212"/>
          <w:sz w:val="23"/>
          <w:szCs w:val="23"/>
          <w:u w:val="single"/>
        </w:rPr>
      </w:pPr>
    </w:p>
    <w:p w14:paraId="0000003F" w14:textId="77777777" w:rsidR="00406BCB" w:rsidRDefault="002F08FD">
      <w:pPr>
        <w:jc w:val="both"/>
        <w:rPr>
          <w:rFonts w:ascii="Times New Roman" w:eastAsia="Times New Roman" w:hAnsi="Times New Roman" w:cs="Times New Roman"/>
          <w:b/>
          <w:color w:val="121212"/>
          <w:sz w:val="23"/>
          <w:szCs w:val="23"/>
          <w:u w:val="single"/>
        </w:rPr>
      </w:pPr>
      <w:r>
        <w:rPr>
          <w:rFonts w:ascii="Times New Roman" w:eastAsia="Times New Roman" w:hAnsi="Times New Roman" w:cs="Times New Roman"/>
          <w:b/>
          <w:color w:val="121212"/>
          <w:sz w:val="23"/>
          <w:szCs w:val="23"/>
          <w:u w:val="single"/>
        </w:rPr>
        <w:t>Answer to Question 8:</w:t>
      </w:r>
    </w:p>
    <w:p w14:paraId="00000040" w14:textId="24AC6530" w:rsidR="00406BCB" w:rsidRDefault="002F08FD">
      <w:pPr>
        <w:numPr>
          <w:ilvl w:val="0"/>
          <w:numId w:val="3"/>
        </w:numPr>
        <w:pBdr>
          <w:top w:val="nil"/>
          <w:left w:val="nil"/>
          <w:bottom w:val="nil"/>
          <w:right w:val="nil"/>
          <w:between w:val="nil"/>
        </w:pBdr>
        <w:ind w:left="0"/>
        <w:jc w:val="both"/>
        <w:rPr>
          <w:rFonts w:ascii="Times New Roman" w:eastAsia="Times New Roman" w:hAnsi="Times New Roman" w:cs="Times New Roman"/>
          <w:color w:val="121212"/>
          <w:sz w:val="23"/>
          <w:szCs w:val="23"/>
        </w:rPr>
      </w:pPr>
      <w:r>
        <w:rPr>
          <w:rFonts w:ascii="Times New Roman" w:eastAsia="Times New Roman" w:hAnsi="Times New Roman" w:cs="Times New Roman"/>
          <w:color w:val="121212"/>
          <w:sz w:val="23"/>
          <w:szCs w:val="23"/>
        </w:rPr>
        <w:t xml:space="preserve">According to </w:t>
      </w:r>
      <w:r>
        <w:rPr>
          <w:rFonts w:ascii="Times New Roman" w:eastAsia="Times New Roman" w:hAnsi="Times New Roman" w:cs="Times New Roman"/>
          <w:color w:val="121212"/>
          <w:sz w:val="23"/>
          <w:szCs w:val="23"/>
        </w:rPr>
        <w:t>OHCHR, Jordan has had an open invitation to special procedures since 20 April 2006, extended by the government to all thematic special procedures. This means that Jordan will always accept requests to visit from all special procedures.</w:t>
      </w:r>
    </w:p>
    <w:p w14:paraId="00000041" w14:textId="77777777" w:rsidR="00406BCB" w:rsidRDefault="002F08FD">
      <w:pPr>
        <w:numPr>
          <w:ilvl w:val="0"/>
          <w:numId w:val="3"/>
        </w:numPr>
        <w:pBdr>
          <w:top w:val="nil"/>
          <w:left w:val="nil"/>
          <w:bottom w:val="nil"/>
          <w:right w:val="nil"/>
          <w:between w:val="nil"/>
        </w:pBdr>
        <w:ind w:left="0"/>
        <w:jc w:val="both"/>
        <w:rPr>
          <w:rFonts w:ascii="Times New Roman" w:eastAsia="Times New Roman" w:hAnsi="Times New Roman" w:cs="Times New Roman"/>
          <w:color w:val="121212"/>
          <w:sz w:val="23"/>
          <w:szCs w:val="23"/>
        </w:rPr>
      </w:pPr>
      <w:r>
        <w:rPr>
          <w:rFonts w:ascii="Times New Roman" w:eastAsia="Times New Roman" w:hAnsi="Times New Roman" w:cs="Times New Roman"/>
          <w:color w:val="121212"/>
          <w:sz w:val="23"/>
          <w:szCs w:val="23"/>
        </w:rPr>
        <w:t xml:space="preserve">In </w:t>
      </w:r>
      <w:r>
        <w:rPr>
          <w:rFonts w:ascii="Times New Roman" w:eastAsia="Times New Roman" w:hAnsi="Times New Roman" w:cs="Times New Roman"/>
          <w:color w:val="121212"/>
          <w:sz w:val="23"/>
          <w:szCs w:val="23"/>
        </w:rPr>
        <w:t>total, Jordan has had 15 Country visits of Special Procedures of the Human Rights Council since 1998. None of these visits relates to enforced disappearance. A report by the OHCHR states that in the period of 01/01/2014 - 31/12/2018, Jordan has had two cou</w:t>
      </w:r>
      <w:r>
        <w:rPr>
          <w:rFonts w:ascii="Times New Roman" w:eastAsia="Times New Roman" w:hAnsi="Times New Roman" w:cs="Times New Roman"/>
          <w:color w:val="121212"/>
          <w:sz w:val="23"/>
          <w:szCs w:val="23"/>
        </w:rPr>
        <w:t>ntry visits, with a pending approval of five or more visits since 2014. The same report states that three communications have been sent out in the same time span, but OHCHR has never received a reply.</w:t>
      </w:r>
    </w:p>
    <w:p w14:paraId="00000042" w14:textId="77777777" w:rsidR="00406BCB" w:rsidRDefault="002F08FD">
      <w:pPr>
        <w:numPr>
          <w:ilvl w:val="0"/>
          <w:numId w:val="3"/>
        </w:numPr>
        <w:pBdr>
          <w:top w:val="nil"/>
          <w:left w:val="nil"/>
          <w:bottom w:val="nil"/>
          <w:right w:val="nil"/>
          <w:between w:val="nil"/>
        </w:pBdr>
        <w:ind w:left="0"/>
        <w:jc w:val="both"/>
        <w:rPr>
          <w:rFonts w:ascii="Times New Roman" w:eastAsia="Times New Roman" w:hAnsi="Times New Roman" w:cs="Times New Roman"/>
          <w:color w:val="121212"/>
          <w:sz w:val="23"/>
          <w:szCs w:val="23"/>
        </w:rPr>
      </w:pPr>
      <w:r>
        <w:rPr>
          <w:rFonts w:ascii="Times New Roman" w:eastAsia="Times New Roman" w:hAnsi="Times New Roman" w:cs="Times New Roman"/>
          <w:color w:val="121212"/>
          <w:sz w:val="23"/>
          <w:szCs w:val="23"/>
        </w:rPr>
        <w:t>The government of Jordan has received various recommend</w:t>
      </w:r>
      <w:r>
        <w:rPr>
          <w:rFonts w:ascii="Times New Roman" w:eastAsia="Times New Roman" w:hAnsi="Times New Roman" w:cs="Times New Roman"/>
          <w:color w:val="121212"/>
          <w:sz w:val="23"/>
          <w:szCs w:val="23"/>
        </w:rPr>
        <w:t xml:space="preserve">ations, but none of these is related to forced disappearances, which is why they are not relevant at this point. </w:t>
      </w:r>
    </w:p>
    <w:p w14:paraId="00000043" w14:textId="77777777" w:rsidR="00406BCB" w:rsidRDefault="002F08FD">
      <w:pPr>
        <w:numPr>
          <w:ilvl w:val="0"/>
          <w:numId w:val="3"/>
        </w:numPr>
        <w:pBdr>
          <w:top w:val="nil"/>
          <w:left w:val="nil"/>
          <w:bottom w:val="nil"/>
          <w:right w:val="nil"/>
          <w:between w:val="nil"/>
        </w:pBdr>
        <w:ind w:left="0"/>
        <w:jc w:val="both"/>
        <w:rPr>
          <w:rFonts w:ascii="Times New Roman" w:eastAsia="Times New Roman" w:hAnsi="Times New Roman" w:cs="Times New Roman"/>
          <w:color w:val="121212"/>
          <w:sz w:val="23"/>
          <w:szCs w:val="23"/>
        </w:rPr>
      </w:pPr>
      <w:r>
        <w:rPr>
          <w:rFonts w:ascii="Times New Roman" w:eastAsia="Times New Roman" w:hAnsi="Times New Roman" w:cs="Times New Roman"/>
          <w:color w:val="121212"/>
          <w:sz w:val="23"/>
          <w:szCs w:val="23"/>
        </w:rPr>
        <w:lastRenderedPageBreak/>
        <w:t>Concerning technical cooperation, the German Society for International Cooperation (GIZ) is providing technical assistance to support the crim</w:t>
      </w:r>
      <w:r>
        <w:rPr>
          <w:rFonts w:ascii="Times New Roman" w:eastAsia="Times New Roman" w:hAnsi="Times New Roman" w:cs="Times New Roman"/>
          <w:color w:val="121212"/>
          <w:sz w:val="23"/>
          <w:szCs w:val="23"/>
        </w:rPr>
        <w:t xml:space="preserve">inal justice chain in Jordan in the period of 2019 to 2022. However, enforced disappearances are not mentioned. </w:t>
      </w:r>
    </w:p>
    <w:p w14:paraId="00000044" w14:textId="77777777" w:rsidR="00406BCB" w:rsidRDefault="002F08FD">
      <w:pPr>
        <w:numPr>
          <w:ilvl w:val="0"/>
          <w:numId w:val="3"/>
        </w:numPr>
        <w:pBdr>
          <w:top w:val="nil"/>
          <w:left w:val="nil"/>
          <w:bottom w:val="nil"/>
          <w:right w:val="nil"/>
          <w:between w:val="nil"/>
        </w:pBdr>
        <w:ind w:left="0"/>
        <w:jc w:val="both"/>
        <w:rPr>
          <w:rFonts w:ascii="Times New Roman" w:eastAsia="Times New Roman" w:hAnsi="Times New Roman" w:cs="Times New Roman"/>
          <w:color w:val="121212"/>
          <w:sz w:val="23"/>
          <w:szCs w:val="23"/>
        </w:rPr>
      </w:pPr>
      <w:r>
        <w:rPr>
          <w:rFonts w:ascii="Times New Roman" w:eastAsia="Times New Roman" w:hAnsi="Times New Roman" w:cs="Times New Roman"/>
          <w:color w:val="121212"/>
          <w:sz w:val="23"/>
          <w:szCs w:val="23"/>
        </w:rPr>
        <w:t>Whether special procedures by means of country visits are effective measures in the dissemination and further implementation of the Declaration</w:t>
      </w:r>
      <w:r>
        <w:rPr>
          <w:rFonts w:ascii="Times New Roman" w:eastAsia="Times New Roman" w:hAnsi="Times New Roman" w:cs="Times New Roman"/>
          <w:color w:val="121212"/>
          <w:sz w:val="23"/>
          <w:szCs w:val="23"/>
        </w:rPr>
        <w:t xml:space="preserve"> deserves a dual answer. ACHRS believes that country visits are a good way of holding a country accountable for its actions, for one because international recognition of the State’s good practices is important. It may improve international cooperation and </w:t>
      </w:r>
      <w:r>
        <w:rPr>
          <w:rFonts w:ascii="Times New Roman" w:eastAsia="Times New Roman" w:hAnsi="Times New Roman" w:cs="Times New Roman"/>
          <w:color w:val="121212"/>
          <w:sz w:val="23"/>
          <w:szCs w:val="23"/>
        </w:rPr>
        <w:t>stimulate international trade, for example. However, a State visit can only be successful when prior research has been conducted in the country and misbehaviour has been proven. Visiting a country claiming not to have any enforced disappearances and with l</w:t>
      </w:r>
      <w:r>
        <w:rPr>
          <w:rFonts w:ascii="Times New Roman" w:eastAsia="Times New Roman" w:hAnsi="Times New Roman" w:cs="Times New Roman"/>
          <w:color w:val="121212"/>
          <w:sz w:val="23"/>
          <w:szCs w:val="23"/>
        </w:rPr>
        <w:t xml:space="preserve">ittle proof otherwise, will not likely be very open to changing their laws in response to the visit, when, according to them, their legal system apparently is not doing any damage. </w:t>
      </w:r>
    </w:p>
    <w:p w14:paraId="00000045" w14:textId="77777777" w:rsidR="00406BCB" w:rsidRDefault="00406BCB">
      <w:pPr>
        <w:jc w:val="both"/>
        <w:rPr>
          <w:rFonts w:ascii="Times New Roman" w:eastAsia="Times New Roman" w:hAnsi="Times New Roman" w:cs="Times New Roman"/>
          <w:b/>
          <w:color w:val="121212"/>
          <w:sz w:val="23"/>
          <w:szCs w:val="23"/>
          <w:u w:val="single"/>
        </w:rPr>
      </w:pPr>
    </w:p>
    <w:p w14:paraId="00000046" w14:textId="77777777" w:rsidR="00406BCB" w:rsidRDefault="002F08FD">
      <w:pPr>
        <w:jc w:val="both"/>
        <w:rPr>
          <w:rFonts w:ascii="Times New Roman" w:eastAsia="Times New Roman" w:hAnsi="Times New Roman" w:cs="Times New Roman"/>
          <w:b/>
          <w:color w:val="121212"/>
          <w:sz w:val="23"/>
          <w:szCs w:val="23"/>
          <w:u w:val="single"/>
        </w:rPr>
      </w:pPr>
      <w:r>
        <w:rPr>
          <w:rFonts w:ascii="Times New Roman" w:eastAsia="Times New Roman" w:hAnsi="Times New Roman" w:cs="Times New Roman"/>
          <w:b/>
          <w:color w:val="121212"/>
          <w:sz w:val="23"/>
          <w:szCs w:val="23"/>
          <w:u w:val="single"/>
        </w:rPr>
        <w:t>Answer to Question 9:</w:t>
      </w:r>
    </w:p>
    <w:p w14:paraId="00000047" w14:textId="77777777" w:rsidR="00406BCB" w:rsidRDefault="002F08FD">
      <w:pPr>
        <w:numPr>
          <w:ilvl w:val="0"/>
          <w:numId w:val="12"/>
        </w:numPr>
        <w:shd w:val="clear" w:color="auto" w:fill="FFFFFF"/>
        <w:ind w:left="0"/>
        <w:jc w:val="both"/>
        <w:rPr>
          <w:rFonts w:ascii="Times New Roman" w:eastAsia="Times New Roman" w:hAnsi="Times New Roman" w:cs="Times New Roman"/>
          <w:color w:val="121212"/>
          <w:sz w:val="23"/>
          <w:szCs w:val="23"/>
        </w:rPr>
      </w:pPr>
      <w:r>
        <w:rPr>
          <w:rFonts w:ascii="Times New Roman" w:eastAsia="Times New Roman" w:hAnsi="Times New Roman" w:cs="Times New Roman"/>
          <w:color w:val="121212"/>
          <w:sz w:val="23"/>
          <w:szCs w:val="23"/>
        </w:rPr>
        <w:t xml:space="preserve">Jordan is also not a member of the </w:t>
      </w:r>
      <w:hyperlink r:id="rId5">
        <w:r>
          <w:rPr>
            <w:rFonts w:ascii="Times New Roman" w:eastAsia="Times New Roman" w:hAnsi="Times New Roman" w:cs="Times New Roman"/>
            <w:color w:val="121212"/>
            <w:sz w:val="23"/>
            <w:szCs w:val="23"/>
          </w:rPr>
          <w:t>International Coalition Against Enforced Disappearances</w:t>
        </w:r>
      </w:hyperlink>
      <w:r>
        <w:rPr>
          <w:rFonts w:ascii="Times New Roman" w:eastAsia="Times New Roman" w:hAnsi="Times New Roman" w:cs="Times New Roman"/>
          <w:color w:val="121212"/>
          <w:sz w:val="23"/>
          <w:szCs w:val="23"/>
        </w:rPr>
        <w:t>. As far as ACHRS knows, Jordan takes no action in this matter.</w:t>
      </w:r>
    </w:p>
    <w:p w14:paraId="00000048" w14:textId="77777777" w:rsidR="00406BCB" w:rsidRDefault="00406BCB">
      <w:pPr>
        <w:jc w:val="both"/>
        <w:rPr>
          <w:rFonts w:ascii="Times New Roman" w:eastAsia="Times New Roman" w:hAnsi="Times New Roman" w:cs="Times New Roman"/>
          <w:b/>
          <w:color w:val="121212"/>
          <w:sz w:val="23"/>
          <w:szCs w:val="23"/>
          <w:u w:val="single"/>
        </w:rPr>
      </w:pPr>
    </w:p>
    <w:p w14:paraId="00000049" w14:textId="77777777" w:rsidR="00406BCB" w:rsidRDefault="002F08FD">
      <w:pPr>
        <w:jc w:val="both"/>
        <w:rPr>
          <w:rFonts w:ascii="Times New Roman" w:eastAsia="Times New Roman" w:hAnsi="Times New Roman" w:cs="Times New Roman"/>
          <w:color w:val="121212"/>
          <w:sz w:val="23"/>
          <w:szCs w:val="23"/>
        </w:rPr>
      </w:pPr>
      <w:r>
        <w:rPr>
          <w:rFonts w:ascii="Times New Roman" w:eastAsia="Times New Roman" w:hAnsi="Times New Roman" w:cs="Times New Roman"/>
          <w:b/>
          <w:color w:val="121212"/>
          <w:sz w:val="23"/>
          <w:szCs w:val="23"/>
          <w:u w:val="single"/>
        </w:rPr>
        <w:t>Answer to Question 10:</w:t>
      </w:r>
    </w:p>
    <w:p w14:paraId="0000004A" w14:textId="77777777" w:rsidR="00406BCB" w:rsidRDefault="002F08FD">
      <w:pPr>
        <w:jc w:val="both"/>
        <w:rPr>
          <w:rFonts w:ascii="Times New Roman" w:eastAsia="Times New Roman" w:hAnsi="Times New Roman" w:cs="Times New Roman"/>
          <w:color w:val="121212"/>
          <w:sz w:val="23"/>
          <w:szCs w:val="23"/>
        </w:rPr>
      </w:pPr>
      <w:r>
        <w:rPr>
          <w:rFonts w:ascii="Times New Roman" w:eastAsia="Times New Roman" w:hAnsi="Times New Roman" w:cs="Times New Roman"/>
          <w:color w:val="121212"/>
          <w:sz w:val="23"/>
          <w:szCs w:val="23"/>
        </w:rPr>
        <w:t>ACHRS is not aware of any training programme of this kind in Jordan.</w:t>
      </w:r>
    </w:p>
    <w:p w14:paraId="0000004B" w14:textId="77777777" w:rsidR="00406BCB" w:rsidRDefault="00406BCB">
      <w:pPr>
        <w:jc w:val="both"/>
        <w:rPr>
          <w:rFonts w:ascii="Times New Roman" w:eastAsia="Times New Roman" w:hAnsi="Times New Roman" w:cs="Times New Roman"/>
          <w:b/>
          <w:color w:val="121212"/>
          <w:sz w:val="23"/>
          <w:szCs w:val="23"/>
          <w:u w:val="single"/>
        </w:rPr>
      </w:pPr>
    </w:p>
    <w:p w14:paraId="0000004C" w14:textId="77777777" w:rsidR="00406BCB" w:rsidRDefault="002F08FD">
      <w:pPr>
        <w:jc w:val="both"/>
        <w:rPr>
          <w:rFonts w:ascii="Times New Roman" w:eastAsia="Times New Roman" w:hAnsi="Times New Roman" w:cs="Times New Roman"/>
          <w:b/>
          <w:color w:val="121212"/>
          <w:sz w:val="23"/>
          <w:szCs w:val="23"/>
          <w:u w:val="single"/>
        </w:rPr>
      </w:pPr>
      <w:r>
        <w:rPr>
          <w:rFonts w:ascii="Times New Roman" w:eastAsia="Times New Roman" w:hAnsi="Times New Roman" w:cs="Times New Roman"/>
          <w:b/>
          <w:color w:val="121212"/>
          <w:sz w:val="23"/>
          <w:szCs w:val="23"/>
          <w:u w:val="single"/>
        </w:rPr>
        <w:t>Sources</w:t>
      </w:r>
    </w:p>
    <w:p w14:paraId="0000004D" w14:textId="77777777" w:rsidR="00406BCB" w:rsidRDefault="002F08FD">
      <w:pPr>
        <w:jc w:val="both"/>
        <w:rPr>
          <w:rFonts w:ascii="Times New Roman" w:eastAsia="Times New Roman" w:hAnsi="Times New Roman" w:cs="Times New Roman"/>
          <w:color w:val="121212"/>
          <w:sz w:val="23"/>
          <w:szCs w:val="23"/>
        </w:rPr>
      </w:pPr>
      <w:hyperlink r:id="rId6">
        <w:r>
          <w:rPr>
            <w:rFonts w:ascii="Times New Roman" w:eastAsia="Times New Roman" w:hAnsi="Times New Roman" w:cs="Times New Roman"/>
            <w:color w:val="1155CC"/>
            <w:sz w:val="23"/>
            <w:szCs w:val="23"/>
            <w:u w:val="single"/>
          </w:rPr>
          <w:t>https://www.dw.com/en/jordan-tribal-traditions-human-rights-debate/a-56221936</w:t>
        </w:r>
      </w:hyperlink>
    </w:p>
    <w:p w14:paraId="0000004E" w14:textId="77777777" w:rsidR="00406BCB" w:rsidRDefault="002F08FD">
      <w:pPr>
        <w:jc w:val="both"/>
        <w:rPr>
          <w:rFonts w:ascii="Times New Roman" w:eastAsia="Times New Roman" w:hAnsi="Times New Roman" w:cs="Times New Roman"/>
          <w:color w:val="121212"/>
          <w:sz w:val="23"/>
          <w:szCs w:val="23"/>
        </w:rPr>
      </w:pPr>
      <w:hyperlink r:id="rId7">
        <w:r>
          <w:rPr>
            <w:rFonts w:ascii="Times New Roman" w:eastAsia="Times New Roman" w:hAnsi="Times New Roman" w:cs="Times New Roman"/>
            <w:color w:val="1155CC"/>
            <w:sz w:val="23"/>
            <w:szCs w:val="23"/>
            <w:u w:val="single"/>
          </w:rPr>
          <w:t>https://www.alkarama.org/en/articles/jordan-released-after-three-months-enforced-disappearance-and-detention-pha</w:t>
        </w:r>
        <w:r>
          <w:rPr>
            <w:rFonts w:ascii="Times New Roman" w:eastAsia="Times New Roman" w:hAnsi="Times New Roman" w:cs="Times New Roman"/>
            <w:color w:val="1155CC"/>
            <w:sz w:val="23"/>
            <w:szCs w:val="23"/>
            <w:u w:val="single"/>
          </w:rPr>
          <w:t>rmacist-reports</w:t>
        </w:r>
      </w:hyperlink>
    </w:p>
    <w:p w14:paraId="0000004F" w14:textId="77777777" w:rsidR="00406BCB" w:rsidRDefault="002F08FD">
      <w:pPr>
        <w:jc w:val="both"/>
        <w:rPr>
          <w:rFonts w:ascii="Times New Roman" w:eastAsia="Times New Roman" w:hAnsi="Times New Roman" w:cs="Times New Roman"/>
          <w:color w:val="121212"/>
          <w:sz w:val="23"/>
          <w:szCs w:val="23"/>
        </w:rPr>
      </w:pPr>
      <w:hyperlink r:id="rId8">
        <w:r>
          <w:rPr>
            <w:rFonts w:ascii="Times New Roman" w:eastAsia="Times New Roman" w:hAnsi="Times New Roman" w:cs="Times New Roman"/>
            <w:color w:val="1155CC"/>
            <w:sz w:val="23"/>
            <w:szCs w:val="23"/>
            <w:u w:val="single"/>
          </w:rPr>
          <w:t>https://www.ohchr.org/EN/HRBodies/HRC/Pages/NewsDetail.aspx?NewsID=27578&amp;LangID=E</w:t>
        </w:r>
      </w:hyperlink>
    </w:p>
    <w:p w14:paraId="00000050" w14:textId="77777777" w:rsidR="00406BCB" w:rsidRDefault="002F08FD">
      <w:pPr>
        <w:jc w:val="both"/>
        <w:rPr>
          <w:color w:val="222222"/>
          <w:sz w:val="20"/>
          <w:szCs w:val="20"/>
          <w:highlight w:val="white"/>
        </w:rPr>
      </w:pPr>
      <w:r>
        <w:rPr>
          <w:color w:val="222222"/>
          <w:sz w:val="20"/>
          <w:szCs w:val="20"/>
          <w:highlight w:val="white"/>
        </w:rPr>
        <w:t>Sutton, D. (2018). Tribal Law at the Crossroads of Modern</w:t>
      </w:r>
      <w:r>
        <w:rPr>
          <w:color w:val="222222"/>
          <w:sz w:val="20"/>
          <w:szCs w:val="20"/>
          <w:highlight w:val="white"/>
        </w:rPr>
        <w:t>ity: A Study on Jordanian Attitudes towards Jalwa.</w:t>
      </w:r>
    </w:p>
    <w:p w14:paraId="00000051" w14:textId="77777777" w:rsidR="00406BCB" w:rsidRDefault="002F08FD">
      <w:pPr>
        <w:jc w:val="both"/>
        <w:rPr>
          <w:color w:val="222222"/>
          <w:sz w:val="20"/>
          <w:szCs w:val="20"/>
          <w:highlight w:val="white"/>
        </w:rPr>
      </w:pPr>
      <w:hyperlink r:id="rId9">
        <w:r>
          <w:rPr>
            <w:color w:val="1155CC"/>
            <w:sz w:val="20"/>
            <w:szCs w:val="20"/>
            <w:highlight w:val="white"/>
            <w:u w:val="single"/>
          </w:rPr>
          <w:t>http://www.hayatcenter.org/</w:t>
        </w:r>
      </w:hyperlink>
    </w:p>
    <w:p w14:paraId="00000052" w14:textId="77777777" w:rsidR="00406BCB" w:rsidRDefault="002F08FD">
      <w:pPr>
        <w:shd w:val="clear" w:color="auto" w:fill="FFFFFF"/>
        <w:spacing w:after="160"/>
        <w:jc w:val="both"/>
        <w:rPr>
          <w:color w:val="222222"/>
          <w:sz w:val="20"/>
          <w:szCs w:val="20"/>
          <w:highlight w:val="white"/>
        </w:rPr>
      </w:pPr>
      <w:hyperlink r:id="rId10">
        <w:r>
          <w:rPr>
            <w:color w:val="1155CC"/>
            <w:sz w:val="20"/>
            <w:szCs w:val="20"/>
            <w:highlight w:val="white"/>
            <w:u w:val="single"/>
          </w:rPr>
          <w:t>https://english.legal-agenda.com/crime-prevention-in-jordan-consecrating-jalwa/</w:t>
        </w:r>
      </w:hyperlink>
    </w:p>
    <w:p w14:paraId="00000053" w14:textId="77777777" w:rsidR="00406BCB" w:rsidRDefault="002F08FD">
      <w:pPr>
        <w:shd w:val="clear" w:color="auto" w:fill="FFFFFF"/>
        <w:spacing w:after="160"/>
        <w:jc w:val="both"/>
        <w:rPr>
          <w:b/>
          <w:color w:val="222222"/>
          <w:sz w:val="44"/>
          <w:szCs w:val="44"/>
          <w:highlight w:val="white"/>
        </w:rPr>
      </w:pPr>
      <w:hyperlink r:id="rId11">
        <w:r>
          <w:rPr>
            <w:color w:val="1155CC"/>
            <w:u w:val="single"/>
          </w:rPr>
          <w:t>https://www.dw.com/en/jordan-tribal-traditions-human-rights-debate/a-56221936</w:t>
        </w:r>
      </w:hyperlink>
    </w:p>
    <w:p w14:paraId="00000054" w14:textId="77777777" w:rsidR="00406BCB" w:rsidRDefault="002F08FD">
      <w:pPr>
        <w:shd w:val="clear" w:color="auto" w:fill="FFFFFF"/>
        <w:spacing w:after="160"/>
        <w:jc w:val="both"/>
        <w:rPr>
          <w:color w:val="222222"/>
          <w:sz w:val="20"/>
          <w:szCs w:val="20"/>
          <w:highlight w:val="white"/>
        </w:rPr>
      </w:pPr>
      <w:hyperlink r:id="rId12">
        <w:r>
          <w:rPr>
            <w:color w:val="1155CC"/>
            <w:sz w:val="20"/>
            <w:szCs w:val="20"/>
            <w:highlight w:val="white"/>
            <w:u w:val="single"/>
          </w:rPr>
          <w:t>http://classic.austlii.edu.au/au/journals/MelbJIL/2012/16.html</w:t>
        </w:r>
      </w:hyperlink>
    </w:p>
    <w:p w14:paraId="00000055" w14:textId="77777777" w:rsidR="00406BCB" w:rsidRDefault="00406BCB">
      <w:pPr>
        <w:shd w:val="clear" w:color="auto" w:fill="FFFFFF"/>
        <w:spacing w:after="160"/>
        <w:jc w:val="both"/>
        <w:rPr>
          <w:color w:val="222222"/>
          <w:sz w:val="20"/>
          <w:szCs w:val="20"/>
          <w:highlight w:val="white"/>
        </w:rPr>
      </w:pPr>
    </w:p>
    <w:p w14:paraId="00000056" w14:textId="77777777" w:rsidR="00406BCB" w:rsidRDefault="00406BCB">
      <w:pPr>
        <w:shd w:val="clear" w:color="auto" w:fill="FFFFFF"/>
        <w:spacing w:after="160"/>
        <w:jc w:val="both"/>
        <w:rPr>
          <w:color w:val="222222"/>
          <w:sz w:val="20"/>
          <w:szCs w:val="20"/>
          <w:highlight w:val="white"/>
        </w:rPr>
      </w:pPr>
    </w:p>
    <w:p w14:paraId="00000057" w14:textId="77777777" w:rsidR="00406BCB" w:rsidRDefault="00406BCB">
      <w:pPr>
        <w:jc w:val="both"/>
        <w:rPr>
          <w:rFonts w:ascii="Times New Roman" w:eastAsia="Times New Roman" w:hAnsi="Times New Roman" w:cs="Times New Roman"/>
          <w:color w:val="121212"/>
          <w:sz w:val="23"/>
          <w:szCs w:val="23"/>
        </w:rPr>
      </w:pPr>
    </w:p>
    <w:sectPr w:rsidR="00406BC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016B97"/>
    <w:multiLevelType w:val="multilevel"/>
    <w:tmpl w:val="BBE835C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D013BAD"/>
    <w:multiLevelType w:val="multilevel"/>
    <w:tmpl w:val="14C63A0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32015D5"/>
    <w:multiLevelType w:val="multilevel"/>
    <w:tmpl w:val="5F34C82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64A77DC"/>
    <w:multiLevelType w:val="multilevel"/>
    <w:tmpl w:val="E79AB2A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9007442"/>
    <w:multiLevelType w:val="multilevel"/>
    <w:tmpl w:val="AB82232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90B753B"/>
    <w:multiLevelType w:val="multilevel"/>
    <w:tmpl w:val="6D3050C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B9F55CD"/>
    <w:multiLevelType w:val="multilevel"/>
    <w:tmpl w:val="BAF6E90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9A43BEF"/>
    <w:multiLevelType w:val="multilevel"/>
    <w:tmpl w:val="E3C238E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AD14697"/>
    <w:multiLevelType w:val="multilevel"/>
    <w:tmpl w:val="85F0EAF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C1A2D0C"/>
    <w:multiLevelType w:val="multilevel"/>
    <w:tmpl w:val="DFAA31F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4565D20"/>
    <w:multiLevelType w:val="multilevel"/>
    <w:tmpl w:val="B83AF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FE5580D"/>
    <w:multiLevelType w:val="multilevel"/>
    <w:tmpl w:val="56B4880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11"/>
  </w:num>
  <w:num w:numId="3">
    <w:abstractNumId w:val="3"/>
  </w:num>
  <w:num w:numId="4">
    <w:abstractNumId w:val="2"/>
  </w:num>
  <w:num w:numId="5">
    <w:abstractNumId w:val="1"/>
  </w:num>
  <w:num w:numId="6">
    <w:abstractNumId w:val="0"/>
  </w:num>
  <w:num w:numId="7">
    <w:abstractNumId w:val="8"/>
  </w:num>
  <w:num w:numId="8">
    <w:abstractNumId w:val="7"/>
  </w:num>
  <w:num w:numId="9">
    <w:abstractNumId w:val="10"/>
  </w:num>
  <w:num w:numId="10">
    <w:abstractNumId w:val="5"/>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BCB"/>
    <w:rsid w:val="002F08FD"/>
    <w:rsid w:val="00406B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081B72A3"/>
  <w15:docId w15:val="{953CBCBC-F112-2840-9016-AC28600AC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ohchr.org/EN/HRBodies/HRC/Pages/NewsDetail.aspx?NewsID=27578&amp;LangI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lkarama.org/en/articles/jordan-released-after-three-months-enforced-disappearance-and-detention-pharmacist-reports" TargetMode="External"/><Relationship Id="rId12" Type="http://schemas.openxmlformats.org/officeDocument/2006/relationships/hyperlink" Target="http://classic.austlii.edu.au/au/journals/MelbJIL/2012/16.html"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s://www.dw.com/en/jordan-tribal-traditions-human-rights-debate/a-56221936" TargetMode="External"/><Relationship Id="rId11" Type="http://schemas.openxmlformats.org/officeDocument/2006/relationships/hyperlink" Target="https://www.dw.com/en/jordan-tribal-traditions-human-rights-debate/a-56221936" TargetMode="External"/><Relationship Id="rId5" Type="http://schemas.openxmlformats.org/officeDocument/2006/relationships/hyperlink" Target="https://www.icaed.org/" TargetMode="External"/><Relationship Id="rId15" Type="http://schemas.openxmlformats.org/officeDocument/2006/relationships/customXml" Target="../customXml/item1.xml"/><Relationship Id="rId10" Type="http://schemas.openxmlformats.org/officeDocument/2006/relationships/hyperlink" Target="https://english.legal-agenda.com/crime-prevention-in-jordan-consecrating-jalwa/" TargetMode="External"/><Relationship Id="rId4" Type="http://schemas.openxmlformats.org/officeDocument/2006/relationships/webSettings" Target="webSettings.xml"/><Relationship Id="rId9" Type="http://schemas.openxmlformats.org/officeDocument/2006/relationships/hyperlink" Target="http://www.hayatcenter.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NGOs</Category>
    <Doctype xmlns="d42e65b2-cf21-49c1-b27d-d23f90380c0e">input</Doctype>
    <Contributor xmlns="d42e65b2-cf21-49c1-b27d-d23f90380c0e">Amman Center for Human Rights Studies</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78EC0F0B-6BB7-4F21-B2F3-F4E098681EC3}"/>
</file>

<file path=customXml/itemProps2.xml><?xml version="1.0" encoding="utf-8"?>
<ds:datastoreItem xmlns:ds="http://schemas.openxmlformats.org/officeDocument/2006/customXml" ds:itemID="{E64DDB9F-E897-48C4-8092-6363008A678F}"/>
</file>

<file path=customXml/itemProps3.xml><?xml version="1.0" encoding="utf-8"?>
<ds:datastoreItem xmlns:ds="http://schemas.openxmlformats.org/officeDocument/2006/customXml" ds:itemID="{05D6D3C9-D0C8-4A1C-8D89-4F711CAD7697}"/>
</file>

<file path=docProps/app.xml><?xml version="1.0" encoding="utf-8"?>
<Properties xmlns="http://schemas.openxmlformats.org/officeDocument/2006/extended-properties" xmlns:vt="http://schemas.openxmlformats.org/officeDocument/2006/docPropsVTypes">
  <Template>Normal.dotm</Template>
  <TotalTime>3</TotalTime>
  <Pages>5</Pages>
  <Words>1951</Words>
  <Characters>11126</Characters>
  <Application>Microsoft Office Word</Application>
  <DocSecurity>0</DocSecurity>
  <Lines>92</Lines>
  <Paragraphs>26</Paragraphs>
  <ScaleCrop>false</ScaleCrop>
  <Company/>
  <LinksUpToDate>false</LinksUpToDate>
  <CharactersWithSpaces>13051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Author</cp:lastModifiedBy>
  <cp:revision>2</cp:revision>
  <dcterms:created xsi:type="dcterms:W3CDTF">2022-02-02T07:11:00Z</dcterms:created>
  <dcterms:modified xsi:type="dcterms:W3CDTF">2022-02-02T07:11:00Z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