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AEDF9" w14:textId="77777777" w:rsidR="00404344" w:rsidRDefault="00404344" w:rsidP="00C84C9C">
      <w:pPr>
        <w:shd w:val="clear" w:color="auto" w:fill="002060"/>
        <w:spacing w:after="0" w:line="240" w:lineRule="auto"/>
        <w:jc w:val="both"/>
        <w:rPr>
          <w:rFonts w:ascii="Arial" w:hAnsi="Arial" w:cs="Arial"/>
          <w:b/>
          <w:bCs/>
          <w:color w:val="FFFFFF" w:themeColor="background1"/>
          <w:sz w:val="24"/>
          <w:szCs w:val="24"/>
        </w:rPr>
      </w:pPr>
    </w:p>
    <w:p w14:paraId="7E382014" w14:textId="58BDABD6" w:rsidR="0036211E" w:rsidRDefault="0036211E" w:rsidP="00ED2F2B">
      <w:pPr>
        <w:shd w:val="clear" w:color="auto" w:fill="002060"/>
        <w:spacing w:after="0" w:line="240" w:lineRule="auto"/>
        <w:jc w:val="center"/>
        <w:rPr>
          <w:rFonts w:ascii="Arial" w:hAnsi="Arial" w:cs="Arial"/>
          <w:b/>
          <w:bCs/>
          <w:color w:val="FFFFFF" w:themeColor="background1"/>
          <w:sz w:val="28"/>
          <w:szCs w:val="24"/>
        </w:rPr>
      </w:pPr>
      <w:r>
        <w:rPr>
          <w:rFonts w:ascii="Arial" w:hAnsi="Arial" w:cs="Arial"/>
          <w:b/>
          <w:bCs/>
          <w:color w:val="FFFFFF" w:themeColor="background1"/>
          <w:sz w:val="28"/>
          <w:szCs w:val="24"/>
        </w:rPr>
        <w:t>RESPUESTAS DE COLOMBIA</w:t>
      </w:r>
    </w:p>
    <w:p w14:paraId="4A338911" w14:textId="7F76246E" w:rsidR="007E4A91" w:rsidRDefault="007E4A91" w:rsidP="00ED2F2B">
      <w:pPr>
        <w:shd w:val="clear" w:color="auto" w:fill="002060"/>
        <w:spacing w:after="0" w:line="240" w:lineRule="auto"/>
        <w:jc w:val="center"/>
        <w:rPr>
          <w:rFonts w:ascii="Arial" w:hAnsi="Arial" w:cs="Arial"/>
          <w:b/>
          <w:bCs/>
          <w:color w:val="FFFFFF" w:themeColor="background1"/>
          <w:sz w:val="28"/>
          <w:szCs w:val="24"/>
        </w:rPr>
      </w:pPr>
      <w:r>
        <w:rPr>
          <w:rFonts w:ascii="Arial" w:hAnsi="Arial" w:cs="Arial"/>
          <w:b/>
          <w:bCs/>
          <w:color w:val="FFFFFF" w:themeColor="background1"/>
          <w:sz w:val="28"/>
          <w:szCs w:val="24"/>
        </w:rPr>
        <w:t xml:space="preserve">CUESTIONARIO </w:t>
      </w:r>
      <w:r w:rsidR="00CB6E16">
        <w:rPr>
          <w:rFonts w:ascii="Arial" w:hAnsi="Arial" w:cs="Arial"/>
          <w:b/>
          <w:bCs/>
          <w:color w:val="FFFFFF" w:themeColor="background1"/>
          <w:sz w:val="28"/>
          <w:szCs w:val="24"/>
        </w:rPr>
        <w:t>DEL GRUPO DE TRABAJO SOBRE DESAPARICIONES FORZADAS O INVOLUNTARIAS</w:t>
      </w:r>
    </w:p>
    <w:p w14:paraId="361E2279" w14:textId="3269CE69" w:rsidR="00404344" w:rsidRPr="00404344" w:rsidRDefault="00CB6E16" w:rsidP="00ED2F2B">
      <w:pPr>
        <w:shd w:val="clear" w:color="auto" w:fill="002060"/>
        <w:spacing w:after="0" w:line="240" w:lineRule="auto"/>
        <w:jc w:val="center"/>
        <w:rPr>
          <w:rFonts w:ascii="Arial" w:hAnsi="Arial" w:cs="Arial"/>
          <w:b/>
          <w:bCs/>
          <w:color w:val="FFFFFF" w:themeColor="background1"/>
          <w:sz w:val="28"/>
          <w:szCs w:val="24"/>
          <w:lang w:val="es-PY"/>
        </w:rPr>
      </w:pPr>
      <w:r>
        <w:rPr>
          <w:rFonts w:ascii="Arial" w:hAnsi="Arial" w:cs="Arial"/>
          <w:b/>
          <w:bCs/>
          <w:color w:val="FFFFFF" w:themeColor="background1"/>
          <w:sz w:val="28"/>
          <w:szCs w:val="24"/>
        </w:rPr>
        <w:t>0</w:t>
      </w:r>
      <w:r w:rsidR="00ED2F2B">
        <w:rPr>
          <w:rFonts w:ascii="Arial" w:hAnsi="Arial" w:cs="Arial"/>
          <w:b/>
          <w:bCs/>
          <w:color w:val="FFFFFF" w:themeColor="background1"/>
          <w:sz w:val="28"/>
          <w:szCs w:val="24"/>
        </w:rPr>
        <w:t>2</w:t>
      </w:r>
      <w:r w:rsidR="00404344" w:rsidRPr="00404344">
        <w:rPr>
          <w:rFonts w:ascii="Arial" w:hAnsi="Arial" w:cs="Arial"/>
          <w:b/>
          <w:bCs/>
          <w:color w:val="FFFFFF" w:themeColor="background1"/>
          <w:sz w:val="28"/>
          <w:szCs w:val="24"/>
        </w:rPr>
        <w:t xml:space="preserve"> de </w:t>
      </w:r>
      <w:r>
        <w:rPr>
          <w:rFonts w:ascii="Arial" w:hAnsi="Arial" w:cs="Arial"/>
          <w:b/>
          <w:bCs/>
          <w:color w:val="FFFFFF" w:themeColor="background1"/>
          <w:sz w:val="28"/>
          <w:szCs w:val="24"/>
        </w:rPr>
        <w:t>febrero</w:t>
      </w:r>
      <w:r w:rsidR="00404344" w:rsidRPr="00404344">
        <w:rPr>
          <w:rFonts w:ascii="Arial" w:hAnsi="Arial" w:cs="Arial"/>
          <w:b/>
          <w:bCs/>
          <w:color w:val="FFFFFF" w:themeColor="background1"/>
          <w:sz w:val="28"/>
          <w:szCs w:val="24"/>
        </w:rPr>
        <w:t xml:space="preserve"> de 202</w:t>
      </w:r>
      <w:r>
        <w:rPr>
          <w:rFonts w:ascii="Arial" w:hAnsi="Arial" w:cs="Arial"/>
          <w:b/>
          <w:bCs/>
          <w:color w:val="FFFFFF" w:themeColor="background1"/>
          <w:sz w:val="28"/>
          <w:szCs w:val="24"/>
        </w:rPr>
        <w:t>2</w:t>
      </w:r>
    </w:p>
    <w:p w14:paraId="3D1D58DE" w14:textId="77777777" w:rsidR="00404344" w:rsidRPr="005A1612" w:rsidRDefault="00404344" w:rsidP="00C84C9C">
      <w:pPr>
        <w:spacing w:after="0" w:line="23" w:lineRule="atLeast"/>
        <w:ind w:right="26"/>
        <w:jc w:val="both"/>
        <w:rPr>
          <w:rFonts w:ascii="Arial" w:hAnsi="Arial" w:cs="Arial"/>
          <w:sz w:val="24"/>
          <w:szCs w:val="24"/>
        </w:rPr>
      </w:pPr>
    </w:p>
    <w:p w14:paraId="29E71F7B" w14:textId="0C909BA1" w:rsidR="00404344" w:rsidRDefault="00CB6105" w:rsidP="00CB6105">
      <w:pPr>
        <w:shd w:val="clear" w:color="auto" w:fill="DBE5F1" w:themeFill="accent1" w:themeFillTint="33"/>
        <w:spacing w:after="0" w:line="23" w:lineRule="atLeast"/>
        <w:ind w:right="26"/>
        <w:jc w:val="center"/>
        <w:rPr>
          <w:rFonts w:ascii="Arial" w:hAnsi="Arial" w:cs="Arial"/>
          <w:b/>
          <w:bCs/>
          <w:sz w:val="24"/>
          <w:szCs w:val="24"/>
        </w:rPr>
      </w:pPr>
      <w:r w:rsidRPr="5EED2E03">
        <w:rPr>
          <w:rFonts w:ascii="Arial" w:hAnsi="Arial" w:cs="Arial"/>
          <w:b/>
          <w:bCs/>
          <w:sz w:val="24"/>
          <w:szCs w:val="24"/>
        </w:rPr>
        <w:t>ANTECEDENTES</w:t>
      </w:r>
    </w:p>
    <w:p w14:paraId="22AF7B91" w14:textId="77777777" w:rsidR="00404344" w:rsidRDefault="00404344" w:rsidP="00C84C9C">
      <w:pPr>
        <w:spacing w:line="240" w:lineRule="auto"/>
        <w:jc w:val="both"/>
        <w:rPr>
          <w:rFonts w:ascii="Arial" w:hAnsi="Arial" w:cs="Arial"/>
          <w:sz w:val="12"/>
          <w:szCs w:val="12"/>
        </w:rPr>
      </w:pPr>
    </w:p>
    <w:p w14:paraId="412420E6" w14:textId="14E221C6" w:rsidR="00404344" w:rsidRPr="00E332D8" w:rsidRDefault="00404344" w:rsidP="00C84C9C">
      <w:pPr>
        <w:pStyle w:val="ListParagraph"/>
        <w:numPr>
          <w:ilvl w:val="0"/>
          <w:numId w:val="1"/>
        </w:numPr>
        <w:spacing w:line="276" w:lineRule="auto"/>
        <w:ind w:left="426" w:hanging="426"/>
        <w:jc w:val="both"/>
        <w:rPr>
          <w:rFonts w:ascii="Arial" w:hAnsi="Arial" w:cs="Arial"/>
          <w:b/>
          <w:bCs/>
          <w:sz w:val="24"/>
          <w:szCs w:val="24"/>
        </w:rPr>
      </w:pPr>
      <w:r w:rsidRPr="00E332D8">
        <w:rPr>
          <w:rFonts w:ascii="Arial" w:hAnsi="Arial" w:cs="Arial"/>
          <w:sz w:val="24"/>
          <w:szCs w:val="24"/>
        </w:rPr>
        <w:t xml:space="preserve">El </w:t>
      </w:r>
      <w:r w:rsidR="00B43CCE">
        <w:rPr>
          <w:rFonts w:ascii="Arial" w:hAnsi="Arial" w:cs="Arial"/>
          <w:sz w:val="24"/>
          <w:szCs w:val="24"/>
        </w:rPr>
        <w:t xml:space="preserve">presente </w:t>
      </w:r>
      <w:r w:rsidRPr="00E332D8">
        <w:rPr>
          <w:rFonts w:ascii="Arial" w:hAnsi="Arial" w:cs="Arial"/>
          <w:sz w:val="24"/>
          <w:szCs w:val="24"/>
        </w:rPr>
        <w:t>cuestionario</w:t>
      </w:r>
      <w:r w:rsidR="007E4A91" w:rsidRPr="00E332D8">
        <w:rPr>
          <w:rFonts w:ascii="Arial" w:hAnsi="Arial" w:cs="Arial"/>
          <w:sz w:val="24"/>
          <w:szCs w:val="24"/>
        </w:rPr>
        <w:t xml:space="preserve"> </w:t>
      </w:r>
      <w:r w:rsidR="004A3E95">
        <w:rPr>
          <w:rFonts w:ascii="Arial" w:hAnsi="Arial" w:cs="Arial"/>
          <w:sz w:val="24"/>
          <w:szCs w:val="24"/>
        </w:rPr>
        <w:t xml:space="preserve">se diligencia </w:t>
      </w:r>
      <w:r w:rsidR="007E4A91" w:rsidRPr="00E332D8">
        <w:rPr>
          <w:rFonts w:ascii="Arial" w:hAnsi="Arial" w:cs="Arial"/>
          <w:sz w:val="24"/>
          <w:szCs w:val="24"/>
        </w:rPr>
        <w:t>en respuesta a la</w:t>
      </w:r>
      <w:r w:rsidRPr="00E332D8">
        <w:rPr>
          <w:rFonts w:ascii="Arial" w:hAnsi="Arial" w:cs="Arial"/>
          <w:sz w:val="24"/>
          <w:szCs w:val="24"/>
        </w:rPr>
        <w:t xml:space="preserve"> </w:t>
      </w:r>
      <w:r w:rsidR="007E4A91" w:rsidRPr="00E332D8">
        <w:rPr>
          <w:rFonts w:ascii="Arial" w:hAnsi="Arial" w:cs="Arial"/>
          <w:sz w:val="24"/>
          <w:szCs w:val="24"/>
        </w:rPr>
        <w:t xml:space="preserve">solicitud de contribuciones para el informe </w:t>
      </w:r>
      <w:r w:rsidR="009A1D27" w:rsidRPr="00E332D8">
        <w:rPr>
          <w:rFonts w:ascii="Arial" w:hAnsi="Arial" w:cs="Arial"/>
          <w:sz w:val="24"/>
          <w:szCs w:val="24"/>
        </w:rPr>
        <w:t xml:space="preserve">que será realizado en el marco del 30° aniversario de la Declaración sobre la Protección de </w:t>
      </w:r>
      <w:r w:rsidR="00B43CCE" w:rsidRPr="00E332D8">
        <w:rPr>
          <w:rFonts w:ascii="Arial" w:hAnsi="Arial" w:cs="Arial"/>
          <w:sz w:val="24"/>
          <w:szCs w:val="24"/>
        </w:rPr>
        <w:t>todas las personas contra las desapariciones forzadas</w:t>
      </w:r>
      <w:r w:rsidR="009A1D27" w:rsidRPr="00E332D8">
        <w:rPr>
          <w:rFonts w:ascii="Arial" w:hAnsi="Arial" w:cs="Arial"/>
          <w:sz w:val="24"/>
          <w:szCs w:val="24"/>
        </w:rPr>
        <w:t xml:space="preserve"> por</w:t>
      </w:r>
      <w:r w:rsidR="007E4A91" w:rsidRPr="00E332D8">
        <w:rPr>
          <w:rFonts w:ascii="Arial" w:hAnsi="Arial" w:cs="Arial"/>
          <w:sz w:val="24"/>
          <w:szCs w:val="24"/>
        </w:rPr>
        <w:t xml:space="preserve"> </w:t>
      </w:r>
      <w:r w:rsidR="009A1D27" w:rsidRPr="00E332D8">
        <w:rPr>
          <w:rFonts w:ascii="Arial" w:hAnsi="Arial" w:cs="Arial"/>
          <w:sz w:val="24"/>
          <w:szCs w:val="24"/>
        </w:rPr>
        <w:t>el Presidente-relator del Grupo de Trabajo sobre las Desapariciones Forzadas o Involuntarias. Dicho informe recogerá avances y obstáculos en la implementación de la Declaración con el fin de proporcionar cooperación y asistencia técnica en la materia a los Estados Parte</w:t>
      </w:r>
      <w:r w:rsidR="00E332D8" w:rsidRPr="00E332D8">
        <w:rPr>
          <w:rFonts w:ascii="Arial" w:hAnsi="Arial" w:cs="Arial"/>
          <w:sz w:val="24"/>
          <w:szCs w:val="24"/>
        </w:rPr>
        <w:t>.</w:t>
      </w:r>
    </w:p>
    <w:p w14:paraId="220EEC60" w14:textId="2BBDA75A" w:rsidR="00404344" w:rsidRDefault="00404344" w:rsidP="00C84C9C">
      <w:pPr>
        <w:pStyle w:val="ListParagraph"/>
        <w:numPr>
          <w:ilvl w:val="0"/>
          <w:numId w:val="1"/>
        </w:numPr>
        <w:spacing w:line="276" w:lineRule="auto"/>
        <w:ind w:left="426" w:hanging="426"/>
        <w:jc w:val="both"/>
        <w:rPr>
          <w:rFonts w:ascii="Arial" w:hAnsi="Arial" w:cs="Arial"/>
          <w:b/>
          <w:bCs/>
          <w:sz w:val="24"/>
          <w:szCs w:val="24"/>
        </w:rPr>
      </w:pPr>
      <w:r>
        <w:rPr>
          <w:rFonts w:ascii="Arial" w:hAnsi="Arial" w:cs="Arial"/>
          <w:sz w:val="24"/>
          <w:szCs w:val="24"/>
        </w:rPr>
        <w:t xml:space="preserve">La información consignada en este documento fue proporcionada por </w:t>
      </w:r>
      <w:r w:rsidR="00215ABA">
        <w:rPr>
          <w:rFonts w:ascii="Arial" w:hAnsi="Arial" w:cs="Arial"/>
          <w:sz w:val="24"/>
          <w:szCs w:val="24"/>
        </w:rPr>
        <w:t xml:space="preserve">el Ministerio de Justicia, </w:t>
      </w:r>
      <w:r>
        <w:rPr>
          <w:rFonts w:ascii="Arial" w:hAnsi="Arial" w:cs="Arial"/>
          <w:sz w:val="24"/>
          <w:szCs w:val="24"/>
        </w:rPr>
        <w:t xml:space="preserve">la </w:t>
      </w:r>
      <w:r w:rsidR="007E4A91">
        <w:rPr>
          <w:rFonts w:ascii="Arial" w:hAnsi="Arial" w:cs="Arial"/>
          <w:sz w:val="24"/>
          <w:szCs w:val="24"/>
        </w:rPr>
        <w:t>Fiscalía General de la Nación</w:t>
      </w:r>
      <w:r w:rsidR="00F70677">
        <w:rPr>
          <w:rFonts w:ascii="Arial" w:hAnsi="Arial" w:cs="Arial"/>
          <w:sz w:val="24"/>
          <w:szCs w:val="24"/>
        </w:rPr>
        <w:t xml:space="preserve">, </w:t>
      </w:r>
      <w:r w:rsidR="00D37A1D">
        <w:rPr>
          <w:rFonts w:ascii="Arial" w:hAnsi="Arial" w:cs="Arial"/>
          <w:sz w:val="24"/>
          <w:szCs w:val="24"/>
        </w:rPr>
        <w:t xml:space="preserve">el Instituto Nacional de </w:t>
      </w:r>
      <w:r w:rsidR="00215ABA">
        <w:rPr>
          <w:rFonts w:ascii="Arial" w:hAnsi="Arial" w:cs="Arial"/>
          <w:sz w:val="24"/>
          <w:szCs w:val="24"/>
        </w:rPr>
        <w:t xml:space="preserve">Medicina Legal y Ciencias Forenses, </w:t>
      </w:r>
      <w:r w:rsidR="00D37A1D">
        <w:rPr>
          <w:rFonts w:ascii="Arial" w:hAnsi="Arial" w:cs="Arial"/>
          <w:sz w:val="24"/>
          <w:szCs w:val="24"/>
        </w:rPr>
        <w:t xml:space="preserve">la </w:t>
      </w:r>
      <w:r w:rsidR="00F70677">
        <w:rPr>
          <w:rFonts w:ascii="Arial" w:hAnsi="Arial" w:cs="Arial"/>
          <w:sz w:val="24"/>
          <w:szCs w:val="24"/>
        </w:rPr>
        <w:t>Unidad de Búsqueda de Personas Desaparecidas</w:t>
      </w:r>
      <w:r w:rsidR="00CB6E16">
        <w:rPr>
          <w:rFonts w:ascii="Arial" w:hAnsi="Arial" w:cs="Arial"/>
          <w:sz w:val="24"/>
          <w:szCs w:val="24"/>
        </w:rPr>
        <w:t>,</w:t>
      </w:r>
      <w:r w:rsidR="00F70677">
        <w:rPr>
          <w:rFonts w:ascii="Arial" w:hAnsi="Arial" w:cs="Arial"/>
          <w:sz w:val="24"/>
          <w:szCs w:val="24"/>
        </w:rPr>
        <w:t xml:space="preserve"> y la</w:t>
      </w:r>
      <w:r w:rsidR="00CB6E16">
        <w:rPr>
          <w:rFonts w:ascii="Arial" w:hAnsi="Arial" w:cs="Arial"/>
          <w:sz w:val="24"/>
          <w:szCs w:val="24"/>
        </w:rPr>
        <w:t xml:space="preserve"> Jurisdicción Especial para la Paz</w:t>
      </w:r>
      <w:r w:rsidR="007E4A91">
        <w:rPr>
          <w:rFonts w:ascii="Arial" w:hAnsi="Arial" w:cs="Arial"/>
          <w:sz w:val="24"/>
          <w:szCs w:val="24"/>
        </w:rPr>
        <w:t>.</w:t>
      </w:r>
    </w:p>
    <w:p w14:paraId="318EEA07" w14:textId="77777777" w:rsidR="00404344" w:rsidRDefault="00404344" w:rsidP="00C84C9C">
      <w:pPr>
        <w:spacing w:after="0" w:line="276" w:lineRule="auto"/>
        <w:jc w:val="both"/>
        <w:rPr>
          <w:rFonts w:ascii="Arial" w:hAnsi="Arial" w:cs="Arial"/>
          <w:sz w:val="24"/>
          <w:szCs w:val="24"/>
        </w:rPr>
      </w:pPr>
    </w:p>
    <w:p w14:paraId="52B4EF80" w14:textId="77777777" w:rsidR="00404344" w:rsidRPr="005A1612" w:rsidRDefault="00D8264A" w:rsidP="00CB6105">
      <w:pPr>
        <w:shd w:val="clear" w:color="auto" w:fill="DBE5F1" w:themeFill="accent1" w:themeFillTint="33"/>
        <w:tabs>
          <w:tab w:val="left" w:pos="2043"/>
        </w:tabs>
        <w:spacing w:after="0" w:line="276" w:lineRule="auto"/>
        <w:jc w:val="center"/>
        <w:rPr>
          <w:rFonts w:ascii="Arial" w:hAnsi="Arial" w:cs="Arial"/>
          <w:b/>
          <w:sz w:val="24"/>
          <w:szCs w:val="24"/>
        </w:rPr>
      </w:pPr>
      <w:r w:rsidRPr="005A1612">
        <w:rPr>
          <w:rFonts w:ascii="Arial" w:hAnsi="Arial" w:cs="Arial"/>
          <w:b/>
          <w:sz w:val="24"/>
          <w:szCs w:val="24"/>
        </w:rPr>
        <w:t>CUESTIONARIO</w:t>
      </w:r>
    </w:p>
    <w:p w14:paraId="0254DCFE" w14:textId="77777777" w:rsidR="00404344" w:rsidRPr="005A1612" w:rsidRDefault="00404344" w:rsidP="00C84C9C">
      <w:pPr>
        <w:spacing w:after="0" w:line="276" w:lineRule="auto"/>
        <w:jc w:val="both"/>
        <w:rPr>
          <w:rFonts w:ascii="Arial" w:hAnsi="Arial" w:cs="Arial"/>
          <w:b/>
          <w:bCs/>
          <w:sz w:val="24"/>
          <w:szCs w:val="24"/>
        </w:rPr>
      </w:pPr>
    </w:p>
    <w:p w14:paraId="0520F4FE" w14:textId="728B55AB" w:rsidR="00CB6E16" w:rsidRDefault="00CB6E16" w:rsidP="00C84C9C">
      <w:pPr>
        <w:spacing w:before="1" w:line="276" w:lineRule="auto"/>
        <w:jc w:val="both"/>
        <w:rPr>
          <w:rFonts w:ascii="Arial" w:eastAsia="Arial" w:hAnsi="Arial" w:cs="Arial"/>
          <w:b/>
          <w:bCs/>
          <w:sz w:val="24"/>
          <w:szCs w:val="24"/>
          <w:lang w:val="es-CO"/>
        </w:rPr>
      </w:pPr>
      <w:r w:rsidRPr="00E332D8">
        <w:rPr>
          <w:rFonts w:ascii="Arial" w:eastAsia="Arial" w:hAnsi="Arial" w:cs="Arial"/>
          <w:b/>
          <w:bCs/>
          <w:sz w:val="24"/>
          <w:szCs w:val="24"/>
          <w:lang w:val="es-CO"/>
        </w:rPr>
        <w:t>1. ¿Puede compartir ejemplos de cómo la Declaración sobre la Protección de Todas las Personas contra las Desapariciones Forzadas (en adelante, “la Declaración”) ha contribuido al desarrollo de la legislación nacional en su país (o países de interés)? ¿Puede compartir ejemplos de disposiciones nacionales que se adoptaron en su país (o países de interés) como resultado de la implementación de la Declaración?</w:t>
      </w:r>
    </w:p>
    <w:p w14:paraId="6662745C" w14:textId="41BCD26B" w:rsidR="003807AC" w:rsidRDefault="003807AC"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51B1A8D1" w14:textId="7C8BD380" w:rsidR="0046799F" w:rsidRPr="003807AC" w:rsidRDefault="0046799F" w:rsidP="00D37A1D">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 xml:space="preserve">El Estado colombiano cuenta con un amplio desarrollo normativo </w:t>
      </w:r>
      <w:r w:rsidR="00A97675">
        <w:rPr>
          <w:rFonts w:ascii="Arial" w:eastAsia="Arial" w:hAnsi="Arial" w:cs="Arial"/>
          <w:sz w:val="24"/>
          <w:szCs w:val="24"/>
          <w:lang w:val="es-CO"/>
        </w:rPr>
        <w:t>respecto a</w:t>
      </w:r>
      <w:r>
        <w:rPr>
          <w:rFonts w:ascii="Arial" w:eastAsia="Arial" w:hAnsi="Arial" w:cs="Arial"/>
          <w:sz w:val="24"/>
          <w:szCs w:val="24"/>
          <w:lang w:val="es-CO"/>
        </w:rPr>
        <w:t xml:space="preserve"> la conducta penal de la desaparición forzada, </w:t>
      </w:r>
      <w:r w:rsidR="00D37A1D">
        <w:rPr>
          <w:rFonts w:ascii="Arial" w:eastAsia="Arial" w:hAnsi="Arial" w:cs="Arial"/>
          <w:sz w:val="24"/>
          <w:szCs w:val="24"/>
          <w:lang w:val="es-CO"/>
        </w:rPr>
        <w:t>que ha sido robustecido por</w:t>
      </w:r>
      <w:r>
        <w:rPr>
          <w:rFonts w:ascii="Arial" w:eastAsia="Arial" w:hAnsi="Arial" w:cs="Arial"/>
          <w:sz w:val="24"/>
          <w:szCs w:val="24"/>
          <w:lang w:val="es-CO"/>
        </w:rPr>
        <w:t xml:space="preserve"> la </w:t>
      </w:r>
      <w:r w:rsidR="00D37A1D" w:rsidRPr="00D37A1D">
        <w:rPr>
          <w:rFonts w:ascii="Arial" w:eastAsia="Arial" w:hAnsi="Arial" w:cs="Arial"/>
          <w:sz w:val="24"/>
          <w:szCs w:val="24"/>
          <w:lang w:val="es-CO"/>
        </w:rPr>
        <w:t xml:space="preserve">Declaración sobre la </w:t>
      </w:r>
      <w:r w:rsidR="00CD76A2">
        <w:rPr>
          <w:rFonts w:ascii="Arial" w:eastAsia="Arial" w:hAnsi="Arial" w:cs="Arial"/>
          <w:sz w:val="24"/>
          <w:szCs w:val="24"/>
          <w:lang w:val="es-CO"/>
        </w:rPr>
        <w:t>P</w:t>
      </w:r>
      <w:r w:rsidR="00CD76A2" w:rsidRPr="00D37A1D">
        <w:rPr>
          <w:rFonts w:ascii="Arial" w:eastAsia="Arial" w:hAnsi="Arial" w:cs="Arial"/>
          <w:sz w:val="24"/>
          <w:szCs w:val="24"/>
          <w:lang w:val="es-CO"/>
        </w:rPr>
        <w:t xml:space="preserve">rotección </w:t>
      </w:r>
      <w:r w:rsidR="00D37A1D" w:rsidRPr="00D37A1D">
        <w:rPr>
          <w:rFonts w:ascii="Arial" w:eastAsia="Arial" w:hAnsi="Arial" w:cs="Arial"/>
          <w:sz w:val="24"/>
          <w:szCs w:val="24"/>
          <w:lang w:val="es-CO"/>
        </w:rPr>
        <w:t xml:space="preserve">de </w:t>
      </w:r>
      <w:r w:rsidR="00CD76A2">
        <w:rPr>
          <w:rFonts w:ascii="Arial" w:eastAsia="Arial" w:hAnsi="Arial" w:cs="Arial"/>
          <w:sz w:val="24"/>
          <w:szCs w:val="24"/>
          <w:lang w:val="es-CO"/>
        </w:rPr>
        <w:t>T</w:t>
      </w:r>
      <w:r w:rsidR="00CD76A2" w:rsidRPr="00D37A1D">
        <w:rPr>
          <w:rFonts w:ascii="Arial" w:eastAsia="Arial" w:hAnsi="Arial" w:cs="Arial"/>
          <w:sz w:val="24"/>
          <w:szCs w:val="24"/>
          <w:lang w:val="es-CO"/>
        </w:rPr>
        <w:t xml:space="preserve">odas </w:t>
      </w:r>
      <w:r w:rsidR="00D37A1D" w:rsidRPr="00D37A1D">
        <w:rPr>
          <w:rFonts w:ascii="Arial" w:eastAsia="Arial" w:hAnsi="Arial" w:cs="Arial"/>
          <w:sz w:val="24"/>
          <w:szCs w:val="24"/>
          <w:lang w:val="es-CO"/>
        </w:rPr>
        <w:t xml:space="preserve">las </w:t>
      </w:r>
      <w:r w:rsidR="00CD76A2">
        <w:rPr>
          <w:rFonts w:ascii="Arial" w:eastAsia="Arial" w:hAnsi="Arial" w:cs="Arial"/>
          <w:sz w:val="24"/>
          <w:szCs w:val="24"/>
          <w:lang w:val="es-CO"/>
        </w:rPr>
        <w:t>P</w:t>
      </w:r>
      <w:r w:rsidR="00CD76A2" w:rsidRPr="00D37A1D">
        <w:rPr>
          <w:rFonts w:ascii="Arial" w:eastAsia="Arial" w:hAnsi="Arial" w:cs="Arial"/>
          <w:sz w:val="24"/>
          <w:szCs w:val="24"/>
          <w:lang w:val="es-CO"/>
        </w:rPr>
        <w:t>ersonas</w:t>
      </w:r>
      <w:r w:rsidR="00CD76A2">
        <w:rPr>
          <w:rFonts w:ascii="Arial" w:eastAsia="Arial" w:hAnsi="Arial" w:cs="Arial"/>
          <w:sz w:val="24"/>
          <w:szCs w:val="24"/>
          <w:lang w:val="es-CO"/>
        </w:rPr>
        <w:t xml:space="preserve"> </w:t>
      </w:r>
      <w:r w:rsidR="00D37A1D" w:rsidRPr="00D37A1D">
        <w:rPr>
          <w:rFonts w:ascii="Arial" w:eastAsia="Arial" w:hAnsi="Arial" w:cs="Arial"/>
          <w:sz w:val="24"/>
          <w:szCs w:val="24"/>
          <w:lang w:val="es-CO"/>
        </w:rPr>
        <w:t xml:space="preserve">contra las </w:t>
      </w:r>
      <w:r w:rsidR="00CD76A2">
        <w:rPr>
          <w:rFonts w:ascii="Arial" w:eastAsia="Arial" w:hAnsi="Arial" w:cs="Arial"/>
          <w:sz w:val="24"/>
          <w:szCs w:val="24"/>
          <w:lang w:val="es-CO"/>
        </w:rPr>
        <w:t>D</w:t>
      </w:r>
      <w:r w:rsidR="00CD76A2" w:rsidRPr="00D37A1D">
        <w:rPr>
          <w:rFonts w:ascii="Arial" w:eastAsia="Arial" w:hAnsi="Arial" w:cs="Arial"/>
          <w:sz w:val="24"/>
          <w:szCs w:val="24"/>
          <w:lang w:val="es-CO"/>
        </w:rPr>
        <w:t xml:space="preserve">esapariciones </w:t>
      </w:r>
      <w:r w:rsidR="00CD76A2">
        <w:rPr>
          <w:rFonts w:ascii="Arial" w:eastAsia="Arial" w:hAnsi="Arial" w:cs="Arial"/>
          <w:sz w:val="24"/>
          <w:szCs w:val="24"/>
          <w:lang w:val="es-CO"/>
        </w:rPr>
        <w:t>F</w:t>
      </w:r>
      <w:r w:rsidR="00CD76A2" w:rsidRPr="00D37A1D">
        <w:rPr>
          <w:rFonts w:ascii="Arial" w:eastAsia="Arial" w:hAnsi="Arial" w:cs="Arial"/>
          <w:sz w:val="24"/>
          <w:szCs w:val="24"/>
          <w:lang w:val="es-CO"/>
        </w:rPr>
        <w:t>orzadas</w:t>
      </w:r>
      <w:r w:rsidR="00D37A1D">
        <w:rPr>
          <w:rFonts w:ascii="Arial" w:eastAsia="Arial" w:hAnsi="Arial" w:cs="Arial"/>
          <w:sz w:val="24"/>
          <w:szCs w:val="24"/>
          <w:lang w:val="es-CO"/>
        </w:rPr>
        <w:t>, a</w:t>
      </w:r>
      <w:r w:rsidR="00D37A1D" w:rsidRPr="00D37A1D">
        <w:rPr>
          <w:rFonts w:ascii="Arial" w:eastAsia="Arial" w:hAnsi="Arial" w:cs="Arial"/>
          <w:sz w:val="24"/>
          <w:szCs w:val="24"/>
          <w:lang w:val="es-CO"/>
        </w:rPr>
        <w:t>probada por la Asamblea General en su resolución 47/133 de 18 de diciembre 1992</w:t>
      </w:r>
      <w:r w:rsidR="00CD76A2">
        <w:rPr>
          <w:rFonts w:ascii="Arial" w:eastAsia="Arial" w:hAnsi="Arial" w:cs="Arial"/>
          <w:sz w:val="24"/>
          <w:szCs w:val="24"/>
          <w:lang w:val="es-CO"/>
        </w:rPr>
        <w:t xml:space="preserve">. Los </w:t>
      </w:r>
      <w:r w:rsidR="00D578C8">
        <w:rPr>
          <w:rFonts w:ascii="Arial" w:eastAsia="Arial" w:hAnsi="Arial" w:cs="Arial"/>
          <w:sz w:val="24"/>
          <w:szCs w:val="24"/>
          <w:lang w:val="es-CO"/>
        </w:rPr>
        <w:t>lineamientos generales</w:t>
      </w:r>
      <w:r w:rsidR="00CD76A2">
        <w:rPr>
          <w:rFonts w:ascii="Arial" w:eastAsia="Arial" w:hAnsi="Arial" w:cs="Arial"/>
          <w:sz w:val="24"/>
          <w:szCs w:val="24"/>
          <w:lang w:val="es-CO"/>
        </w:rPr>
        <w:t xml:space="preserve"> </w:t>
      </w:r>
      <w:r w:rsidR="00D578C8">
        <w:rPr>
          <w:rFonts w:ascii="Arial" w:eastAsia="Arial" w:hAnsi="Arial" w:cs="Arial"/>
          <w:sz w:val="24"/>
          <w:szCs w:val="24"/>
          <w:lang w:val="es-CO"/>
        </w:rPr>
        <w:t xml:space="preserve"> </w:t>
      </w:r>
      <w:r w:rsidR="00CD76A2">
        <w:rPr>
          <w:rFonts w:ascii="Arial" w:eastAsia="Arial" w:hAnsi="Arial" w:cs="Arial"/>
          <w:sz w:val="24"/>
          <w:szCs w:val="24"/>
          <w:lang w:val="es-CO"/>
        </w:rPr>
        <w:t>desarrollados en este instrumento</w:t>
      </w:r>
      <w:r>
        <w:rPr>
          <w:rFonts w:ascii="Arial" w:eastAsia="Arial" w:hAnsi="Arial" w:cs="Arial"/>
          <w:sz w:val="24"/>
          <w:szCs w:val="24"/>
          <w:lang w:val="es-CO"/>
        </w:rPr>
        <w:t xml:space="preserve"> </w:t>
      </w:r>
      <w:r w:rsidR="00D578C8">
        <w:rPr>
          <w:rFonts w:ascii="Arial" w:eastAsia="Arial" w:hAnsi="Arial" w:cs="Arial"/>
          <w:sz w:val="24"/>
          <w:szCs w:val="24"/>
          <w:lang w:val="es-CO"/>
        </w:rPr>
        <w:t xml:space="preserve">han contribuido a la adopción de normas internas </w:t>
      </w:r>
      <w:r w:rsidR="00CD76A2">
        <w:rPr>
          <w:rFonts w:ascii="Arial" w:eastAsia="Arial" w:hAnsi="Arial" w:cs="Arial"/>
          <w:sz w:val="24"/>
          <w:szCs w:val="24"/>
          <w:lang w:val="es-CO"/>
        </w:rPr>
        <w:t>que</w:t>
      </w:r>
      <w:r w:rsidR="00D578C8">
        <w:rPr>
          <w:rFonts w:ascii="Arial" w:eastAsia="Arial" w:hAnsi="Arial" w:cs="Arial"/>
          <w:sz w:val="24"/>
          <w:szCs w:val="24"/>
          <w:lang w:val="es-CO"/>
        </w:rPr>
        <w:t xml:space="preserve"> proveen </w:t>
      </w:r>
      <w:r w:rsidRPr="003807AC">
        <w:rPr>
          <w:rFonts w:ascii="Arial" w:eastAsia="Arial" w:hAnsi="Arial" w:cs="Arial"/>
          <w:sz w:val="24"/>
          <w:szCs w:val="24"/>
          <w:lang w:val="es-CO"/>
        </w:rPr>
        <w:t xml:space="preserve">garantías </w:t>
      </w:r>
      <w:r>
        <w:rPr>
          <w:rFonts w:ascii="Arial" w:eastAsia="Arial" w:hAnsi="Arial" w:cs="Arial"/>
          <w:sz w:val="24"/>
          <w:szCs w:val="24"/>
          <w:lang w:val="es-CO"/>
        </w:rPr>
        <w:t xml:space="preserve">para </w:t>
      </w:r>
      <w:r w:rsidRPr="003807AC">
        <w:rPr>
          <w:rFonts w:ascii="Arial" w:eastAsia="Arial" w:hAnsi="Arial" w:cs="Arial"/>
          <w:sz w:val="24"/>
          <w:szCs w:val="24"/>
          <w:lang w:val="es-CO"/>
        </w:rPr>
        <w:t xml:space="preserve">las víctimas de desaparición forzada, </w:t>
      </w:r>
      <w:r w:rsidR="001D5843">
        <w:rPr>
          <w:rFonts w:ascii="Arial" w:eastAsia="Arial" w:hAnsi="Arial" w:cs="Arial"/>
          <w:sz w:val="24"/>
          <w:szCs w:val="24"/>
          <w:lang w:val="es-CO"/>
        </w:rPr>
        <w:t xml:space="preserve">y </w:t>
      </w:r>
      <w:r w:rsidRPr="003807AC">
        <w:rPr>
          <w:rFonts w:ascii="Arial" w:eastAsia="Arial" w:hAnsi="Arial" w:cs="Arial"/>
          <w:sz w:val="24"/>
          <w:szCs w:val="24"/>
          <w:lang w:val="es-CO"/>
        </w:rPr>
        <w:t>a la reconstrucción de la memoria histórica del país</w:t>
      </w:r>
      <w:r w:rsidR="00D578C8">
        <w:rPr>
          <w:rFonts w:ascii="Arial" w:eastAsia="Arial" w:hAnsi="Arial" w:cs="Arial"/>
          <w:sz w:val="24"/>
          <w:szCs w:val="24"/>
          <w:lang w:val="es-CO"/>
        </w:rPr>
        <w:t>, tal como se expondrá más adelante</w:t>
      </w:r>
      <w:r w:rsidR="00D578C8">
        <w:rPr>
          <w:rStyle w:val="FootnoteReference"/>
          <w:rFonts w:ascii="Arial" w:eastAsia="Arial" w:hAnsi="Arial" w:cs="Arial"/>
          <w:sz w:val="24"/>
          <w:szCs w:val="24"/>
          <w:lang w:val="es-CO"/>
        </w:rPr>
        <w:t xml:space="preserve"> </w:t>
      </w:r>
      <w:r w:rsidR="00ED2F2B">
        <w:rPr>
          <w:rStyle w:val="FootnoteReference"/>
          <w:rFonts w:ascii="Arial" w:eastAsia="Arial" w:hAnsi="Arial" w:cs="Arial"/>
          <w:sz w:val="24"/>
          <w:szCs w:val="24"/>
          <w:lang w:val="es-CO"/>
        </w:rPr>
        <w:footnoteReference w:id="1"/>
      </w:r>
      <w:r w:rsidRPr="003807AC">
        <w:rPr>
          <w:rFonts w:ascii="Arial" w:eastAsia="Arial" w:hAnsi="Arial" w:cs="Arial"/>
          <w:sz w:val="24"/>
          <w:szCs w:val="24"/>
          <w:lang w:val="es-CO"/>
        </w:rPr>
        <w:t>.</w:t>
      </w:r>
    </w:p>
    <w:p w14:paraId="03E12B37" w14:textId="3A18068A" w:rsidR="0046799F" w:rsidRPr="0046799F" w:rsidRDefault="001D5843" w:rsidP="00C84C9C">
      <w:pPr>
        <w:spacing w:before="1" w:line="276" w:lineRule="auto"/>
        <w:jc w:val="both"/>
        <w:rPr>
          <w:rFonts w:ascii="Arial" w:eastAsia="Arial" w:hAnsi="Arial" w:cs="Arial"/>
          <w:sz w:val="24"/>
          <w:szCs w:val="24"/>
          <w:lang w:val="es-CO"/>
        </w:rPr>
      </w:pPr>
      <w:r w:rsidRPr="001D5843">
        <w:rPr>
          <w:rFonts w:ascii="Arial" w:eastAsia="Arial" w:hAnsi="Arial" w:cs="Arial"/>
          <w:sz w:val="24"/>
          <w:szCs w:val="24"/>
        </w:rPr>
        <w:lastRenderedPageBreak/>
        <w:t xml:space="preserve">Dentro de los principales </w:t>
      </w:r>
      <w:r w:rsidR="00A97675">
        <w:rPr>
          <w:rFonts w:ascii="Arial" w:eastAsia="Arial" w:hAnsi="Arial" w:cs="Arial"/>
          <w:sz w:val="24"/>
          <w:szCs w:val="24"/>
        </w:rPr>
        <w:t>desarrollos</w:t>
      </w:r>
      <w:r w:rsidR="00A97675" w:rsidRPr="001D5843">
        <w:rPr>
          <w:rFonts w:ascii="Arial" w:eastAsia="Arial" w:hAnsi="Arial" w:cs="Arial"/>
          <w:sz w:val="24"/>
          <w:szCs w:val="24"/>
        </w:rPr>
        <w:t xml:space="preserve"> </w:t>
      </w:r>
      <w:r w:rsidRPr="001D5843">
        <w:rPr>
          <w:rFonts w:ascii="Arial" w:eastAsia="Arial" w:hAnsi="Arial" w:cs="Arial"/>
          <w:sz w:val="24"/>
          <w:szCs w:val="24"/>
        </w:rPr>
        <w:t>normativos en materia de desaparición forzada en el ordenamiento jurídico colombiano, es importante mencionar</w:t>
      </w:r>
      <w:r w:rsidR="00B43CCE">
        <w:rPr>
          <w:rFonts w:ascii="Arial" w:eastAsia="Arial" w:hAnsi="Arial" w:cs="Arial"/>
          <w:sz w:val="24"/>
          <w:szCs w:val="24"/>
        </w:rPr>
        <w:t>,</w:t>
      </w:r>
      <w:r w:rsidRPr="001D5843">
        <w:rPr>
          <w:rFonts w:ascii="Arial" w:eastAsia="Arial" w:hAnsi="Arial" w:cs="Arial"/>
          <w:sz w:val="24"/>
          <w:szCs w:val="24"/>
        </w:rPr>
        <w:t xml:space="preserve"> en primer lugar, la Constitución Política de Colombia de 1991 (anterior a la Declaración), que en el artículo 12 estableció expresamente la prohibición absoluta de la desaparición forzada en los siguientes términos: </w:t>
      </w:r>
      <w:r w:rsidRPr="001D5843">
        <w:rPr>
          <w:rFonts w:ascii="Arial" w:eastAsia="Arial" w:hAnsi="Arial" w:cs="Arial"/>
          <w:i/>
          <w:sz w:val="24"/>
          <w:szCs w:val="24"/>
        </w:rPr>
        <w:t>"Nadie será sometido a desaparición forzada, a torturas ni a tratos o penas crueles, inhumanos o degradantes"</w:t>
      </w:r>
      <w:r w:rsidR="00151F71">
        <w:rPr>
          <w:rStyle w:val="FootnoteReference"/>
          <w:rFonts w:ascii="Arial" w:eastAsia="Arial" w:hAnsi="Arial" w:cs="Arial"/>
          <w:sz w:val="24"/>
          <w:szCs w:val="24"/>
        </w:rPr>
        <w:footnoteReference w:id="2"/>
      </w:r>
      <w:r w:rsidRPr="001D5843">
        <w:rPr>
          <w:rFonts w:ascii="Arial" w:eastAsia="Arial" w:hAnsi="Arial" w:cs="Arial"/>
          <w:i/>
          <w:sz w:val="24"/>
          <w:szCs w:val="24"/>
        </w:rPr>
        <w:t xml:space="preserve">. </w:t>
      </w:r>
      <w:r w:rsidRPr="001D5843">
        <w:rPr>
          <w:rFonts w:ascii="Arial" w:eastAsia="Arial" w:hAnsi="Arial" w:cs="Arial"/>
          <w:sz w:val="24"/>
          <w:szCs w:val="24"/>
        </w:rPr>
        <w:t>Esta disposición recog</w:t>
      </w:r>
      <w:r w:rsidR="00B43CCE">
        <w:rPr>
          <w:rFonts w:ascii="Arial" w:eastAsia="Arial" w:hAnsi="Arial" w:cs="Arial"/>
          <w:sz w:val="24"/>
          <w:szCs w:val="24"/>
        </w:rPr>
        <w:t>e</w:t>
      </w:r>
      <w:r w:rsidRPr="001D5843">
        <w:rPr>
          <w:rFonts w:ascii="Arial" w:eastAsia="Arial" w:hAnsi="Arial" w:cs="Arial"/>
          <w:sz w:val="24"/>
          <w:szCs w:val="24"/>
        </w:rPr>
        <w:t xml:space="preserve"> en lo sustancial lo enunciado por el artículo 5 de la Declaración de los Derechos Humanos y la Convención Americana sobre Derechos Humanos</w:t>
      </w:r>
      <w:r w:rsidR="00EA1753">
        <w:rPr>
          <w:rStyle w:val="FootnoteReference"/>
          <w:rFonts w:ascii="Arial" w:eastAsia="Arial" w:hAnsi="Arial" w:cs="Arial"/>
          <w:sz w:val="24"/>
          <w:szCs w:val="24"/>
        </w:rPr>
        <w:footnoteReference w:id="3"/>
      </w:r>
      <w:r>
        <w:rPr>
          <w:rFonts w:ascii="Arial" w:eastAsia="Arial" w:hAnsi="Arial" w:cs="Arial"/>
          <w:sz w:val="24"/>
          <w:szCs w:val="24"/>
        </w:rPr>
        <w:t>.</w:t>
      </w:r>
    </w:p>
    <w:p w14:paraId="45BE7030" w14:textId="4971CBF0" w:rsidR="00F51B60" w:rsidRDefault="001D5843" w:rsidP="00C84C9C">
      <w:pPr>
        <w:spacing w:before="1" w:line="276" w:lineRule="auto"/>
        <w:jc w:val="both"/>
        <w:rPr>
          <w:rFonts w:ascii="Arial" w:eastAsia="Arial" w:hAnsi="Arial" w:cs="Arial"/>
          <w:sz w:val="24"/>
          <w:szCs w:val="24"/>
        </w:rPr>
      </w:pPr>
      <w:r w:rsidRPr="001D5843">
        <w:rPr>
          <w:rFonts w:ascii="Arial" w:eastAsia="Arial" w:hAnsi="Arial" w:cs="Arial"/>
          <w:sz w:val="24"/>
          <w:szCs w:val="24"/>
        </w:rPr>
        <w:t>Ahora bien, el Estado Colombiano ha proferido diferentes disposiciones normativas con el</w:t>
      </w:r>
      <w:r>
        <w:rPr>
          <w:rFonts w:ascii="Arial" w:eastAsia="Arial" w:hAnsi="Arial" w:cs="Arial"/>
          <w:sz w:val="24"/>
          <w:szCs w:val="24"/>
        </w:rPr>
        <w:t xml:space="preserve"> </w:t>
      </w:r>
      <w:r w:rsidRPr="001D5843">
        <w:rPr>
          <w:rFonts w:ascii="Arial" w:eastAsia="Arial" w:hAnsi="Arial" w:cs="Arial"/>
          <w:sz w:val="24"/>
          <w:szCs w:val="24"/>
        </w:rPr>
        <w:t>fin de</w:t>
      </w:r>
      <w:r>
        <w:rPr>
          <w:rFonts w:ascii="Arial" w:eastAsia="Arial" w:hAnsi="Arial" w:cs="Arial"/>
          <w:sz w:val="24"/>
          <w:szCs w:val="24"/>
        </w:rPr>
        <w:t xml:space="preserve"> </w:t>
      </w:r>
      <w:r w:rsidRPr="001D5843">
        <w:rPr>
          <w:rFonts w:ascii="Arial" w:eastAsia="Arial" w:hAnsi="Arial" w:cs="Arial"/>
          <w:sz w:val="24"/>
          <w:szCs w:val="24"/>
        </w:rPr>
        <w:t>adoptar las medidas legislativas, administrativas y judiciales para prevenir o erradicar las</w:t>
      </w:r>
      <w:r>
        <w:rPr>
          <w:rFonts w:ascii="Arial" w:eastAsia="Arial" w:hAnsi="Arial" w:cs="Arial"/>
          <w:sz w:val="24"/>
          <w:szCs w:val="24"/>
        </w:rPr>
        <w:t xml:space="preserve"> </w:t>
      </w:r>
      <w:r w:rsidRPr="001D5843">
        <w:rPr>
          <w:rFonts w:ascii="Arial" w:eastAsia="Arial" w:hAnsi="Arial" w:cs="Arial"/>
          <w:sz w:val="24"/>
          <w:szCs w:val="24"/>
        </w:rPr>
        <w:t xml:space="preserve">desapariciones forzadas. </w:t>
      </w:r>
      <w:r w:rsidR="00D578C8">
        <w:rPr>
          <w:rFonts w:ascii="Arial" w:eastAsia="Arial" w:hAnsi="Arial" w:cs="Arial"/>
          <w:sz w:val="24"/>
          <w:szCs w:val="24"/>
        </w:rPr>
        <w:t xml:space="preserve">Aunado a lo anterior, el Estado ha ratificado </w:t>
      </w:r>
      <w:r w:rsidRPr="001D5843">
        <w:rPr>
          <w:rFonts w:ascii="Arial" w:eastAsia="Arial" w:hAnsi="Arial" w:cs="Arial"/>
          <w:sz w:val="24"/>
          <w:szCs w:val="24"/>
        </w:rPr>
        <w:t>la Convención</w:t>
      </w:r>
      <w:r>
        <w:rPr>
          <w:rFonts w:ascii="Arial" w:eastAsia="Arial" w:hAnsi="Arial" w:cs="Arial"/>
          <w:sz w:val="24"/>
          <w:szCs w:val="24"/>
        </w:rPr>
        <w:t xml:space="preserve"> </w:t>
      </w:r>
      <w:r w:rsidRPr="001D5843">
        <w:rPr>
          <w:rFonts w:ascii="Arial" w:eastAsia="Arial" w:hAnsi="Arial" w:cs="Arial"/>
          <w:sz w:val="24"/>
          <w:szCs w:val="24"/>
        </w:rPr>
        <w:t>Interamericana sobre Desaparición Forzada de Personas</w:t>
      </w:r>
      <w:r w:rsidR="00E332D8">
        <w:rPr>
          <w:rFonts w:ascii="Arial" w:eastAsia="Arial" w:hAnsi="Arial" w:cs="Arial"/>
          <w:sz w:val="24"/>
          <w:szCs w:val="24"/>
        </w:rPr>
        <w:t>, adoptada</w:t>
      </w:r>
      <w:r w:rsidRPr="001D5843">
        <w:rPr>
          <w:rFonts w:ascii="Arial" w:eastAsia="Arial" w:hAnsi="Arial" w:cs="Arial"/>
          <w:sz w:val="24"/>
          <w:szCs w:val="24"/>
        </w:rPr>
        <w:t xml:space="preserve"> mediante la Ley 707 de 2001, </w:t>
      </w:r>
      <w:r w:rsidR="00A97675">
        <w:rPr>
          <w:rFonts w:ascii="Arial" w:eastAsia="Arial" w:hAnsi="Arial" w:cs="Arial"/>
          <w:sz w:val="24"/>
          <w:szCs w:val="24"/>
        </w:rPr>
        <w:t>asimismo ratificó</w:t>
      </w:r>
      <w:r w:rsidR="00CD76A2">
        <w:rPr>
          <w:rFonts w:ascii="Arial" w:eastAsia="Arial" w:hAnsi="Arial" w:cs="Arial"/>
          <w:sz w:val="24"/>
          <w:szCs w:val="24"/>
        </w:rPr>
        <w:t xml:space="preserve"> </w:t>
      </w:r>
      <w:r w:rsidRPr="001D5843">
        <w:rPr>
          <w:rFonts w:ascii="Arial" w:eastAsia="Arial" w:hAnsi="Arial" w:cs="Arial"/>
          <w:sz w:val="24"/>
          <w:szCs w:val="24"/>
        </w:rPr>
        <w:t xml:space="preserve">la Convención Internacional para la Protección de Todas las Personas contra las Desapariciones Forzadas, </w:t>
      </w:r>
      <w:r w:rsidR="00D578C8">
        <w:rPr>
          <w:rFonts w:ascii="Arial" w:eastAsia="Arial" w:hAnsi="Arial" w:cs="Arial"/>
          <w:sz w:val="24"/>
          <w:szCs w:val="24"/>
        </w:rPr>
        <w:t xml:space="preserve">adoptada </w:t>
      </w:r>
      <w:r w:rsidRPr="001D5843">
        <w:rPr>
          <w:rFonts w:ascii="Arial" w:eastAsia="Arial" w:hAnsi="Arial" w:cs="Arial"/>
          <w:sz w:val="24"/>
          <w:szCs w:val="24"/>
        </w:rPr>
        <w:t xml:space="preserve">mediante la Ley 1418 de 2010, y </w:t>
      </w:r>
      <w:r w:rsidR="00D578C8">
        <w:rPr>
          <w:rFonts w:ascii="Arial" w:eastAsia="Arial" w:hAnsi="Arial" w:cs="Arial"/>
          <w:sz w:val="24"/>
          <w:szCs w:val="24"/>
        </w:rPr>
        <w:t xml:space="preserve">el </w:t>
      </w:r>
      <w:r w:rsidRPr="001D5843">
        <w:rPr>
          <w:rFonts w:ascii="Arial" w:eastAsia="Arial" w:hAnsi="Arial" w:cs="Arial"/>
          <w:sz w:val="24"/>
          <w:szCs w:val="24"/>
        </w:rPr>
        <w:t>Estatuto de la Corte Penal Internacional</w:t>
      </w:r>
      <w:r w:rsidR="00F51B60">
        <w:rPr>
          <w:rFonts w:ascii="Arial" w:eastAsia="Arial" w:hAnsi="Arial" w:cs="Arial"/>
          <w:sz w:val="24"/>
          <w:szCs w:val="24"/>
        </w:rPr>
        <w:t>,</w:t>
      </w:r>
      <w:r w:rsidRPr="001D5843">
        <w:rPr>
          <w:rFonts w:ascii="Arial" w:eastAsia="Arial" w:hAnsi="Arial" w:cs="Arial"/>
          <w:sz w:val="24"/>
          <w:szCs w:val="24"/>
        </w:rPr>
        <w:t xml:space="preserve"> </w:t>
      </w:r>
      <w:r w:rsidR="00A97675">
        <w:rPr>
          <w:rFonts w:ascii="Arial" w:eastAsia="Arial" w:hAnsi="Arial" w:cs="Arial"/>
          <w:sz w:val="24"/>
          <w:szCs w:val="24"/>
        </w:rPr>
        <w:t xml:space="preserve">adoptado </w:t>
      </w:r>
      <w:r w:rsidRPr="001D5843">
        <w:rPr>
          <w:rFonts w:ascii="Arial" w:eastAsia="Arial" w:hAnsi="Arial" w:cs="Arial"/>
          <w:sz w:val="24"/>
          <w:szCs w:val="24"/>
        </w:rPr>
        <w:t>mediante la Ley 742 de 2002</w:t>
      </w:r>
      <w:r w:rsidR="00F51B60">
        <w:rPr>
          <w:rStyle w:val="FootnoteReference"/>
          <w:rFonts w:ascii="Arial" w:eastAsia="Arial" w:hAnsi="Arial" w:cs="Arial"/>
          <w:sz w:val="24"/>
          <w:szCs w:val="24"/>
        </w:rPr>
        <w:footnoteReference w:id="4"/>
      </w:r>
      <w:r w:rsidR="00F51B60">
        <w:rPr>
          <w:rFonts w:ascii="Arial" w:eastAsia="Arial" w:hAnsi="Arial" w:cs="Arial"/>
          <w:sz w:val="24"/>
          <w:szCs w:val="24"/>
        </w:rPr>
        <w:t>.</w:t>
      </w:r>
      <w:r w:rsidRPr="001D5843">
        <w:rPr>
          <w:rFonts w:ascii="Arial" w:eastAsia="Arial" w:hAnsi="Arial" w:cs="Arial"/>
          <w:sz w:val="24"/>
          <w:szCs w:val="24"/>
        </w:rPr>
        <w:t xml:space="preserve"> </w:t>
      </w:r>
    </w:p>
    <w:p w14:paraId="00B839B0" w14:textId="5C71B4F0" w:rsidR="003807AC" w:rsidRPr="001D5843" w:rsidRDefault="001D5843" w:rsidP="00C84C9C">
      <w:pPr>
        <w:spacing w:before="1" w:line="276" w:lineRule="auto"/>
        <w:jc w:val="both"/>
        <w:rPr>
          <w:rFonts w:ascii="Arial" w:eastAsia="Arial" w:hAnsi="Arial" w:cs="Arial"/>
          <w:sz w:val="24"/>
          <w:szCs w:val="24"/>
          <w:lang w:val="es-CO"/>
        </w:rPr>
      </w:pPr>
      <w:r w:rsidRPr="001D5843">
        <w:rPr>
          <w:rFonts w:ascii="Arial" w:eastAsia="Arial" w:hAnsi="Arial" w:cs="Arial"/>
          <w:sz w:val="24"/>
          <w:szCs w:val="24"/>
        </w:rPr>
        <w:t xml:space="preserve">A </w:t>
      </w:r>
      <w:r w:rsidR="00713EFB" w:rsidRPr="001D5843">
        <w:rPr>
          <w:rFonts w:ascii="Arial" w:eastAsia="Arial" w:hAnsi="Arial" w:cs="Arial"/>
          <w:sz w:val="24"/>
          <w:szCs w:val="24"/>
        </w:rPr>
        <w:t>continuación,</w:t>
      </w:r>
      <w:r w:rsidRPr="001D5843">
        <w:rPr>
          <w:rFonts w:ascii="Arial" w:eastAsia="Arial" w:hAnsi="Arial" w:cs="Arial"/>
          <w:sz w:val="24"/>
          <w:szCs w:val="24"/>
        </w:rPr>
        <w:t xml:space="preserve"> se presentan algunas</w:t>
      </w:r>
      <w:r w:rsidR="00F51B60">
        <w:rPr>
          <w:rFonts w:ascii="Arial" w:eastAsia="Arial" w:hAnsi="Arial" w:cs="Arial"/>
          <w:sz w:val="24"/>
          <w:szCs w:val="24"/>
        </w:rPr>
        <w:t xml:space="preserve"> normas que se alinean con las disposiciones contenidas en la Declaración</w:t>
      </w:r>
      <w:r w:rsidRPr="001D5843">
        <w:rPr>
          <w:rFonts w:ascii="Arial" w:eastAsia="Arial" w:hAnsi="Arial" w:cs="Arial"/>
          <w:sz w:val="24"/>
          <w:szCs w:val="24"/>
        </w:rPr>
        <w:t>:</w:t>
      </w:r>
    </w:p>
    <w:p w14:paraId="2DE5F194" w14:textId="4B5C9598" w:rsidR="00713EFB" w:rsidRPr="00713EFB" w:rsidRDefault="00713EFB" w:rsidP="00713EFB">
      <w:pPr>
        <w:pStyle w:val="ListParagraph"/>
        <w:numPr>
          <w:ilvl w:val="0"/>
          <w:numId w:val="19"/>
        </w:numPr>
        <w:spacing w:before="1" w:line="276" w:lineRule="auto"/>
        <w:jc w:val="both"/>
        <w:rPr>
          <w:rFonts w:ascii="Arial" w:eastAsia="Arial" w:hAnsi="Arial" w:cs="Arial"/>
          <w:b/>
          <w:bCs/>
          <w:sz w:val="24"/>
          <w:szCs w:val="24"/>
        </w:rPr>
      </w:pPr>
      <w:r w:rsidRPr="00713EFB">
        <w:rPr>
          <w:rFonts w:ascii="Arial" w:eastAsia="Arial" w:hAnsi="Arial" w:cs="Arial"/>
          <w:b/>
          <w:bCs/>
          <w:sz w:val="24"/>
          <w:szCs w:val="24"/>
        </w:rPr>
        <w:t>Ley 589 de 2000</w:t>
      </w:r>
    </w:p>
    <w:p w14:paraId="69718BC3" w14:textId="4DD3C10C" w:rsidR="00713EFB" w:rsidRPr="00713EFB" w:rsidRDefault="00713EFB" w:rsidP="00713EFB">
      <w:pPr>
        <w:spacing w:before="1" w:line="276" w:lineRule="auto"/>
        <w:jc w:val="both"/>
        <w:rPr>
          <w:rFonts w:ascii="Arial" w:eastAsia="Arial" w:hAnsi="Arial" w:cs="Arial"/>
          <w:sz w:val="24"/>
          <w:szCs w:val="24"/>
        </w:rPr>
      </w:pPr>
      <w:r w:rsidRPr="00713EFB">
        <w:rPr>
          <w:rFonts w:ascii="Arial" w:eastAsia="Arial" w:hAnsi="Arial" w:cs="Arial"/>
          <w:sz w:val="24"/>
          <w:szCs w:val="24"/>
        </w:rPr>
        <w:t>La desaparición forzada fue consagrada por primera vez en la legislación penal colombiana, en el artículo 1 de la Ley 589 de 2000. Es importante mencionar que la definición de este tipo penal, así como los aspectos relacionados con la prescripción de la acción penal, circunstancias de agravación punitiva, circunstancias de atenuación punitiva, omisión de denuncia de particular, favorecimiento, entre otros, encuentran coherencia con lo señalado por la Declaración en los artículos 2, 4, 5 y 7</w:t>
      </w:r>
      <w:r w:rsidR="00EA1753">
        <w:rPr>
          <w:rStyle w:val="FootnoteReference"/>
          <w:rFonts w:ascii="Arial" w:eastAsia="Arial" w:hAnsi="Arial" w:cs="Arial"/>
          <w:sz w:val="24"/>
          <w:szCs w:val="24"/>
        </w:rPr>
        <w:footnoteReference w:id="5"/>
      </w:r>
      <w:r w:rsidRPr="00713EFB">
        <w:rPr>
          <w:rFonts w:ascii="Arial" w:eastAsia="Arial" w:hAnsi="Arial" w:cs="Arial"/>
          <w:sz w:val="24"/>
          <w:szCs w:val="24"/>
        </w:rPr>
        <w:t>.</w:t>
      </w:r>
    </w:p>
    <w:p w14:paraId="64A3CC04" w14:textId="7AF82CAC" w:rsidR="00690CF4" w:rsidRPr="00690CF4" w:rsidRDefault="00690CF4" w:rsidP="00690CF4">
      <w:pPr>
        <w:pStyle w:val="ListParagraph"/>
        <w:numPr>
          <w:ilvl w:val="0"/>
          <w:numId w:val="19"/>
        </w:numPr>
        <w:spacing w:before="1" w:line="276" w:lineRule="auto"/>
        <w:jc w:val="both"/>
        <w:rPr>
          <w:rFonts w:ascii="Arial" w:eastAsia="Arial" w:hAnsi="Arial" w:cs="Arial"/>
          <w:b/>
          <w:bCs/>
          <w:iCs/>
          <w:sz w:val="24"/>
          <w:szCs w:val="24"/>
        </w:rPr>
      </w:pPr>
      <w:r w:rsidRPr="00690CF4">
        <w:rPr>
          <w:rFonts w:ascii="Arial" w:eastAsia="Arial" w:hAnsi="Arial" w:cs="Arial"/>
          <w:b/>
          <w:bCs/>
          <w:iCs/>
          <w:sz w:val="24"/>
          <w:szCs w:val="24"/>
        </w:rPr>
        <w:t>Ley 971 de 2005</w:t>
      </w:r>
    </w:p>
    <w:p w14:paraId="4FE901A2" w14:textId="7A4C5AC7" w:rsidR="00690CF4" w:rsidRDefault="00690CF4" w:rsidP="00690CF4">
      <w:pPr>
        <w:spacing w:before="1" w:line="276" w:lineRule="auto"/>
        <w:jc w:val="both"/>
        <w:rPr>
          <w:rFonts w:ascii="Arial" w:eastAsia="Arial" w:hAnsi="Arial" w:cs="Arial"/>
          <w:bCs/>
          <w:iCs/>
          <w:sz w:val="24"/>
          <w:szCs w:val="24"/>
        </w:rPr>
      </w:pPr>
      <w:r>
        <w:rPr>
          <w:rFonts w:ascii="Arial" w:eastAsia="Arial" w:hAnsi="Arial" w:cs="Arial"/>
          <w:bCs/>
          <w:iCs/>
          <w:sz w:val="24"/>
          <w:szCs w:val="24"/>
        </w:rPr>
        <w:t>M</w:t>
      </w:r>
      <w:r w:rsidRPr="00690CF4">
        <w:rPr>
          <w:rFonts w:ascii="Arial" w:eastAsia="Arial" w:hAnsi="Arial" w:cs="Arial"/>
          <w:bCs/>
          <w:iCs/>
          <w:sz w:val="24"/>
          <w:szCs w:val="24"/>
        </w:rPr>
        <w:t xml:space="preserve">ediante esta ley </w:t>
      </w:r>
      <w:r w:rsidR="00A97675">
        <w:rPr>
          <w:rFonts w:ascii="Arial" w:eastAsia="Arial" w:hAnsi="Arial" w:cs="Arial"/>
          <w:bCs/>
          <w:iCs/>
          <w:sz w:val="24"/>
          <w:szCs w:val="24"/>
        </w:rPr>
        <w:t>relativa al</w:t>
      </w:r>
      <w:r w:rsidRPr="00690CF4">
        <w:rPr>
          <w:rFonts w:ascii="Arial" w:eastAsia="Arial" w:hAnsi="Arial" w:cs="Arial"/>
          <w:bCs/>
          <w:iCs/>
          <w:sz w:val="24"/>
          <w:szCs w:val="24"/>
        </w:rPr>
        <w:t xml:space="preserve"> Mecanismo de Búsqueda Urgente, </w:t>
      </w:r>
      <w:r w:rsidR="00A97675">
        <w:rPr>
          <w:rFonts w:ascii="Arial" w:eastAsia="Arial" w:hAnsi="Arial" w:cs="Arial"/>
          <w:bCs/>
          <w:iCs/>
          <w:sz w:val="24"/>
          <w:szCs w:val="24"/>
        </w:rPr>
        <w:t xml:space="preserve">se </w:t>
      </w:r>
      <w:r w:rsidR="00CD76A2">
        <w:rPr>
          <w:rFonts w:ascii="Arial" w:eastAsia="Arial" w:hAnsi="Arial" w:cs="Arial"/>
          <w:bCs/>
          <w:iCs/>
          <w:sz w:val="24"/>
          <w:szCs w:val="24"/>
        </w:rPr>
        <w:t xml:space="preserve">establecen disposiciones </w:t>
      </w:r>
      <w:r w:rsidR="00F51B60">
        <w:rPr>
          <w:rFonts w:ascii="Arial" w:eastAsia="Arial" w:hAnsi="Arial" w:cs="Arial"/>
          <w:bCs/>
          <w:iCs/>
          <w:sz w:val="24"/>
          <w:szCs w:val="24"/>
        </w:rPr>
        <w:t xml:space="preserve">cuyo contenido es congruente con lo dispuesto por </w:t>
      </w:r>
      <w:r w:rsidRPr="00690CF4">
        <w:rPr>
          <w:rFonts w:ascii="Arial" w:eastAsia="Arial" w:hAnsi="Arial" w:cs="Arial"/>
          <w:bCs/>
          <w:iCs/>
          <w:sz w:val="24"/>
          <w:szCs w:val="24"/>
        </w:rPr>
        <w:t>la Declaración</w:t>
      </w:r>
      <w:r w:rsidR="00A97675">
        <w:rPr>
          <w:rFonts w:ascii="Arial" w:eastAsia="Arial" w:hAnsi="Arial" w:cs="Arial"/>
          <w:bCs/>
          <w:iCs/>
          <w:sz w:val="24"/>
          <w:szCs w:val="24"/>
        </w:rPr>
        <w:t>. E</w:t>
      </w:r>
      <w:r w:rsidRPr="00690CF4">
        <w:rPr>
          <w:rFonts w:ascii="Arial" w:eastAsia="Arial" w:hAnsi="Arial" w:cs="Arial"/>
          <w:bCs/>
          <w:iCs/>
          <w:sz w:val="24"/>
          <w:szCs w:val="24"/>
        </w:rPr>
        <w:t xml:space="preserve">jemplo de esto es el artículo 7 que establece las facultades de las autoridades judiciales para impulsar el mecanismo, y dentro de estas facultades, la posibilidad de ingresar y registrar a los centros destinados a la privación de la libertad de las personas o a las sedes, instalaciones u oficinas, entre otras, para establecer si la persona que se presume </w:t>
      </w:r>
      <w:r w:rsidRPr="00690CF4">
        <w:rPr>
          <w:rFonts w:ascii="Arial" w:eastAsia="Arial" w:hAnsi="Arial" w:cs="Arial"/>
          <w:bCs/>
          <w:iCs/>
          <w:sz w:val="24"/>
          <w:szCs w:val="24"/>
        </w:rPr>
        <w:lastRenderedPageBreak/>
        <w:t xml:space="preserve">desaparecida se encuentra en estos lugares. Esta </w:t>
      </w:r>
      <w:r>
        <w:rPr>
          <w:rFonts w:ascii="Arial" w:eastAsia="Arial" w:hAnsi="Arial" w:cs="Arial"/>
          <w:bCs/>
          <w:iCs/>
          <w:sz w:val="24"/>
          <w:szCs w:val="24"/>
        </w:rPr>
        <w:t>norma</w:t>
      </w:r>
      <w:r w:rsidRPr="00690CF4">
        <w:rPr>
          <w:rFonts w:ascii="Arial" w:eastAsia="Arial" w:hAnsi="Arial" w:cs="Arial"/>
          <w:bCs/>
          <w:iCs/>
          <w:sz w:val="24"/>
          <w:szCs w:val="24"/>
        </w:rPr>
        <w:t xml:space="preserve"> </w:t>
      </w:r>
      <w:r w:rsidR="00F51B60">
        <w:rPr>
          <w:rFonts w:ascii="Arial" w:eastAsia="Arial" w:hAnsi="Arial" w:cs="Arial"/>
          <w:bCs/>
          <w:iCs/>
          <w:sz w:val="24"/>
          <w:szCs w:val="24"/>
        </w:rPr>
        <w:t xml:space="preserve">encuentra coherencia </w:t>
      </w:r>
      <w:r w:rsidRPr="00690CF4">
        <w:rPr>
          <w:rFonts w:ascii="Arial" w:eastAsia="Arial" w:hAnsi="Arial" w:cs="Arial"/>
          <w:bCs/>
          <w:iCs/>
          <w:sz w:val="24"/>
          <w:szCs w:val="24"/>
        </w:rPr>
        <w:t>con lo dispuesto en el artículo 9 de la Declaración.</w:t>
      </w:r>
      <w:r w:rsidR="008747DE">
        <w:rPr>
          <w:rStyle w:val="FootnoteReference"/>
          <w:rFonts w:ascii="Arial" w:eastAsia="Arial" w:hAnsi="Arial" w:cs="Arial"/>
          <w:bCs/>
          <w:iCs/>
          <w:sz w:val="24"/>
          <w:szCs w:val="24"/>
        </w:rPr>
        <w:footnoteReference w:id="6"/>
      </w:r>
      <w:r w:rsidRPr="00690CF4">
        <w:rPr>
          <w:rFonts w:ascii="Arial" w:eastAsia="Arial" w:hAnsi="Arial" w:cs="Arial"/>
          <w:bCs/>
          <w:iCs/>
          <w:sz w:val="24"/>
          <w:szCs w:val="24"/>
        </w:rPr>
        <w:t xml:space="preserve"> </w:t>
      </w:r>
    </w:p>
    <w:p w14:paraId="4769D0A4" w14:textId="2CF90AE4" w:rsidR="00690CF4" w:rsidRDefault="00690CF4" w:rsidP="00690CF4">
      <w:pPr>
        <w:spacing w:before="1" w:line="276" w:lineRule="auto"/>
        <w:jc w:val="both"/>
        <w:rPr>
          <w:rFonts w:ascii="Arial" w:eastAsia="Arial" w:hAnsi="Arial" w:cs="Arial"/>
          <w:bCs/>
          <w:iCs/>
          <w:sz w:val="24"/>
          <w:szCs w:val="24"/>
        </w:rPr>
      </w:pPr>
      <w:r w:rsidRPr="00690CF4">
        <w:rPr>
          <w:rFonts w:ascii="Arial" w:eastAsia="Arial" w:hAnsi="Arial" w:cs="Arial"/>
          <w:bCs/>
          <w:iCs/>
          <w:sz w:val="24"/>
          <w:szCs w:val="24"/>
        </w:rPr>
        <w:t>Otro ejemplo importante son los artículos 11 y 12 de la Ley 971 de 2005, los cuales señalan el procedimiento en caso de que la persona hallada se encuentre privada de la libertad y</w:t>
      </w:r>
      <w:r>
        <w:rPr>
          <w:rFonts w:ascii="Arial" w:eastAsia="Arial" w:hAnsi="Arial" w:cs="Arial"/>
          <w:bCs/>
          <w:iCs/>
          <w:sz w:val="24"/>
          <w:szCs w:val="24"/>
        </w:rPr>
        <w:t>,</w:t>
      </w:r>
      <w:r w:rsidRPr="00690CF4">
        <w:rPr>
          <w:rFonts w:ascii="Arial" w:eastAsia="Arial" w:hAnsi="Arial" w:cs="Arial"/>
          <w:bCs/>
          <w:iCs/>
          <w:sz w:val="24"/>
          <w:szCs w:val="24"/>
        </w:rPr>
        <w:t xml:space="preserve"> por último, las garantías de liberación, las cuales se encuentran relacionados con los artículos 11 y 12 de la Declaración.</w:t>
      </w:r>
      <w:r w:rsidR="008747DE">
        <w:rPr>
          <w:rStyle w:val="FootnoteReference"/>
          <w:rFonts w:ascii="Arial" w:eastAsia="Arial" w:hAnsi="Arial" w:cs="Arial"/>
          <w:bCs/>
          <w:iCs/>
          <w:sz w:val="24"/>
          <w:szCs w:val="24"/>
        </w:rPr>
        <w:footnoteReference w:id="7"/>
      </w:r>
    </w:p>
    <w:p w14:paraId="2D65BB1D" w14:textId="77777777" w:rsidR="0048638A" w:rsidRPr="0048638A" w:rsidRDefault="0048638A" w:rsidP="0048638A">
      <w:pPr>
        <w:numPr>
          <w:ilvl w:val="0"/>
          <w:numId w:val="19"/>
        </w:numPr>
        <w:spacing w:before="1" w:line="276" w:lineRule="auto"/>
        <w:jc w:val="both"/>
        <w:rPr>
          <w:rFonts w:ascii="Arial" w:eastAsia="Arial" w:hAnsi="Arial" w:cs="Arial"/>
          <w:b/>
          <w:bCs/>
          <w:iCs/>
          <w:sz w:val="24"/>
          <w:szCs w:val="24"/>
        </w:rPr>
      </w:pPr>
      <w:r w:rsidRPr="0048638A">
        <w:rPr>
          <w:rFonts w:ascii="Arial" w:eastAsia="Arial" w:hAnsi="Arial" w:cs="Arial"/>
          <w:b/>
          <w:bCs/>
          <w:iCs/>
          <w:sz w:val="24"/>
          <w:szCs w:val="24"/>
        </w:rPr>
        <w:t>Ley 1408 de 2010</w:t>
      </w:r>
    </w:p>
    <w:p w14:paraId="7B8312A6" w14:textId="76A18AF0" w:rsidR="0048638A" w:rsidRDefault="0048638A" w:rsidP="0048638A">
      <w:pPr>
        <w:spacing w:before="1" w:line="276" w:lineRule="auto"/>
        <w:jc w:val="both"/>
        <w:rPr>
          <w:rFonts w:ascii="Arial" w:eastAsia="Arial" w:hAnsi="Arial" w:cs="Arial"/>
          <w:bCs/>
          <w:iCs/>
          <w:sz w:val="24"/>
          <w:szCs w:val="24"/>
        </w:rPr>
      </w:pPr>
      <w:r w:rsidRPr="0048638A">
        <w:rPr>
          <w:rFonts w:ascii="Arial" w:eastAsia="Arial" w:hAnsi="Arial" w:cs="Arial"/>
          <w:bCs/>
          <w:iCs/>
          <w:sz w:val="24"/>
          <w:szCs w:val="24"/>
        </w:rPr>
        <w:t xml:space="preserve">Por otra parte, con la Ley 1408 de 2010 </w:t>
      </w:r>
      <w:r w:rsidRPr="0048638A">
        <w:rPr>
          <w:rFonts w:ascii="Arial" w:eastAsia="Arial" w:hAnsi="Arial" w:cs="Arial"/>
          <w:bCs/>
          <w:i/>
          <w:iCs/>
          <w:sz w:val="24"/>
          <w:szCs w:val="24"/>
        </w:rPr>
        <w:t>"Por la cual se rinde homenaje a las víctimas del delito</w:t>
      </w:r>
      <w:r>
        <w:rPr>
          <w:rFonts w:ascii="Arial" w:eastAsia="Arial" w:hAnsi="Arial" w:cs="Arial"/>
          <w:bCs/>
          <w:i/>
          <w:iCs/>
          <w:sz w:val="24"/>
          <w:szCs w:val="24"/>
        </w:rPr>
        <w:t xml:space="preserve"> </w:t>
      </w:r>
      <w:r w:rsidRPr="0048638A">
        <w:rPr>
          <w:rFonts w:ascii="Arial" w:eastAsia="Arial" w:hAnsi="Arial" w:cs="Arial"/>
          <w:bCs/>
          <w:i/>
          <w:iCs/>
          <w:sz w:val="24"/>
          <w:szCs w:val="24"/>
        </w:rPr>
        <w:t xml:space="preserve">de desaparición forzada y se dictan medidas para su localización e identificación", </w:t>
      </w:r>
      <w:r w:rsidRPr="0048638A">
        <w:rPr>
          <w:rFonts w:ascii="Arial" w:eastAsia="Arial" w:hAnsi="Arial" w:cs="Arial"/>
          <w:bCs/>
          <w:iCs/>
          <w:sz w:val="24"/>
          <w:szCs w:val="24"/>
        </w:rPr>
        <w:t>se creó el</w:t>
      </w:r>
      <w:r>
        <w:rPr>
          <w:rFonts w:ascii="Arial" w:eastAsia="Arial" w:hAnsi="Arial" w:cs="Arial"/>
          <w:bCs/>
          <w:iCs/>
          <w:sz w:val="24"/>
          <w:szCs w:val="24"/>
        </w:rPr>
        <w:t xml:space="preserve"> </w:t>
      </w:r>
      <w:r w:rsidRPr="0048638A">
        <w:rPr>
          <w:rFonts w:ascii="Arial" w:eastAsia="Arial" w:hAnsi="Arial" w:cs="Arial"/>
          <w:bCs/>
          <w:iCs/>
          <w:sz w:val="24"/>
          <w:szCs w:val="24"/>
        </w:rPr>
        <w:t>ane</w:t>
      </w:r>
      <w:r>
        <w:rPr>
          <w:rFonts w:ascii="Arial" w:eastAsia="Arial" w:hAnsi="Arial" w:cs="Arial"/>
          <w:bCs/>
          <w:iCs/>
          <w:sz w:val="24"/>
          <w:szCs w:val="24"/>
        </w:rPr>
        <w:t>x</w:t>
      </w:r>
      <w:r w:rsidRPr="0048638A">
        <w:rPr>
          <w:rFonts w:ascii="Arial" w:eastAsia="Arial" w:hAnsi="Arial" w:cs="Arial"/>
          <w:bCs/>
          <w:iCs/>
          <w:sz w:val="24"/>
          <w:szCs w:val="24"/>
        </w:rPr>
        <w:t>o de perfiles genéticos a cargo de la Fiscalía General de la Nación (artículo 4).</w:t>
      </w:r>
      <w:r w:rsidR="008747DE">
        <w:rPr>
          <w:rStyle w:val="FootnoteReference"/>
          <w:rFonts w:ascii="Arial" w:eastAsia="Arial" w:hAnsi="Arial" w:cs="Arial"/>
          <w:bCs/>
          <w:iCs/>
          <w:sz w:val="24"/>
          <w:szCs w:val="24"/>
        </w:rPr>
        <w:footnoteReference w:id="8"/>
      </w:r>
    </w:p>
    <w:p w14:paraId="159D3D5E" w14:textId="29388C99" w:rsidR="0048638A" w:rsidRDefault="0048638A" w:rsidP="0048638A">
      <w:pPr>
        <w:spacing w:before="1" w:line="276" w:lineRule="auto"/>
        <w:jc w:val="both"/>
        <w:rPr>
          <w:rFonts w:ascii="Arial" w:eastAsia="Arial" w:hAnsi="Arial" w:cs="Arial"/>
          <w:bCs/>
          <w:iCs/>
          <w:sz w:val="24"/>
          <w:szCs w:val="24"/>
        </w:rPr>
      </w:pPr>
      <w:r w:rsidRPr="0048638A">
        <w:rPr>
          <w:rFonts w:ascii="Arial" w:eastAsia="Arial" w:hAnsi="Arial" w:cs="Arial"/>
          <w:bCs/>
          <w:iCs/>
          <w:sz w:val="24"/>
          <w:szCs w:val="24"/>
        </w:rPr>
        <w:t>Además, dicha n</w:t>
      </w:r>
      <w:r>
        <w:rPr>
          <w:rFonts w:ascii="Arial" w:eastAsia="Arial" w:hAnsi="Arial" w:cs="Arial"/>
          <w:bCs/>
          <w:iCs/>
          <w:sz w:val="24"/>
          <w:szCs w:val="24"/>
        </w:rPr>
        <w:t>o</w:t>
      </w:r>
      <w:r w:rsidRPr="0048638A">
        <w:rPr>
          <w:rFonts w:ascii="Arial" w:eastAsia="Arial" w:hAnsi="Arial" w:cs="Arial"/>
          <w:bCs/>
          <w:iCs/>
          <w:sz w:val="24"/>
          <w:szCs w:val="24"/>
        </w:rPr>
        <w:t>rma estableció la posibilidad de los familiares de personas desaparecidas para acceder a recursos para sufragar gastos funerarios, desplazamiento, hospedaje, alimentación, entre otros, para las entregas dignas de cuerpos, así como la posibilidad de acceder a atención psicosocial, impartida por el Ministerio de Salud (artículo 8).</w:t>
      </w:r>
      <w:r w:rsidR="008747DE">
        <w:rPr>
          <w:rStyle w:val="FootnoteReference"/>
          <w:rFonts w:ascii="Arial" w:eastAsia="Arial" w:hAnsi="Arial" w:cs="Arial"/>
          <w:bCs/>
          <w:iCs/>
          <w:sz w:val="24"/>
          <w:szCs w:val="24"/>
        </w:rPr>
        <w:footnoteReference w:id="9"/>
      </w:r>
    </w:p>
    <w:p w14:paraId="165041F7" w14:textId="23843D33" w:rsidR="0048638A" w:rsidRPr="0048638A" w:rsidRDefault="0048638A" w:rsidP="0048638A">
      <w:pPr>
        <w:pStyle w:val="ListParagraph"/>
        <w:numPr>
          <w:ilvl w:val="0"/>
          <w:numId w:val="19"/>
        </w:numPr>
        <w:spacing w:before="1" w:line="276" w:lineRule="auto"/>
        <w:jc w:val="both"/>
        <w:rPr>
          <w:rFonts w:ascii="Arial" w:eastAsia="Arial" w:hAnsi="Arial" w:cs="Arial"/>
          <w:b/>
          <w:bCs/>
          <w:iCs/>
          <w:sz w:val="24"/>
          <w:szCs w:val="24"/>
        </w:rPr>
      </w:pPr>
      <w:r w:rsidRPr="0048638A">
        <w:rPr>
          <w:rFonts w:ascii="Arial" w:eastAsia="Arial" w:hAnsi="Arial" w:cs="Arial"/>
          <w:b/>
          <w:bCs/>
          <w:iCs/>
          <w:sz w:val="24"/>
          <w:szCs w:val="24"/>
        </w:rPr>
        <w:t>Acto Legislativo 01 de 2017</w:t>
      </w:r>
    </w:p>
    <w:p w14:paraId="10ED32D6" w14:textId="2DABF187" w:rsidR="00D52E85" w:rsidRDefault="00B16D83" w:rsidP="0048638A">
      <w:pPr>
        <w:spacing w:before="1" w:line="276" w:lineRule="auto"/>
        <w:jc w:val="both"/>
        <w:rPr>
          <w:rFonts w:ascii="Arial" w:eastAsia="Arial" w:hAnsi="Arial" w:cs="Arial"/>
          <w:bCs/>
          <w:i/>
          <w:iCs/>
          <w:sz w:val="24"/>
          <w:szCs w:val="24"/>
        </w:rPr>
      </w:pPr>
      <w:r>
        <w:rPr>
          <w:rFonts w:ascii="Arial" w:eastAsia="Arial" w:hAnsi="Arial" w:cs="Arial"/>
          <w:bCs/>
          <w:iCs/>
          <w:sz w:val="24"/>
          <w:szCs w:val="24"/>
        </w:rPr>
        <w:t>Derivado d</w:t>
      </w:r>
      <w:r w:rsidR="0048638A" w:rsidRPr="0048638A">
        <w:rPr>
          <w:rFonts w:ascii="Arial" w:eastAsia="Arial" w:hAnsi="Arial" w:cs="Arial"/>
          <w:bCs/>
          <w:iCs/>
          <w:sz w:val="24"/>
          <w:szCs w:val="24"/>
        </w:rPr>
        <w:t xml:space="preserve">el Acuerdo Final para la Terminación del Conflicto y la Construcción de una Paz Estable y Duradera </w:t>
      </w:r>
      <w:r>
        <w:rPr>
          <w:rFonts w:ascii="Arial" w:eastAsia="Arial" w:hAnsi="Arial" w:cs="Arial"/>
          <w:bCs/>
          <w:iCs/>
          <w:sz w:val="24"/>
          <w:szCs w:val="24"/>
        </w:rPr>
        <w:t>(</w:t>
      </w:r>
      <w:r w:rsidR="0048638A" w:rsidRPr="0048638A">
        <w:rPr>
          <w:rFonts w:ascii="Arial" w:eastAsia="Arial" w:hAnsi="Arial" w:cs="Arial"/>
          <w:bCs/>
          <w:iCs/>
          <w:sz w:val="24"/>
          <w:szCs w:val="24"/>
        </w:rPr>
        <w:t xml:space="preserve">en adelante Acuerdo Final), </w:t>
      </w:r>
      <w:r>
        <w:rPr>
          <w:rFonts w:ascii="Arial" w:eastAsia="Arial" w:hAnsi="Arial" w:cs="Arial"/>
          <w:bCs/>
          <w:iCs/>
          <w:sz w:val="24"/>
          <w:szCs w:val="24"/>
        </w:rPr>
        <w:t xml:space="preserve">se adoptó </w:t>
      </w:r>
      <w:r w:rsidR="0048638A" w:rsidRPr="0048638A">
        <w:rPr>
          <w:rFonts w:ascii="Arial" w:eastAsia="Arial" w:hAnsi="Arial" w:cs="Arial"/>
          <w:bCs/>
          <w:iCs/>
          <w:sz w:val="24"/>
          <w:szCs w:val="24"/>
        </w:rPr>
        <w:t>el Acto Legislativo 01 del 4 de abril de 2017</w:t>
      </w:r>
      <w:r>
        <w:rPr>
          <w:rFonts w:ascii="Arial" w:eastAsia="Arial" w:hAnsi="Arial" w:cs="Arial"/>
          <w:bCs/>
          <w:iCs/>
          <w:sz w:val="24"/>
          <w:szCs w:val="24"/>
        </w:rPr>
        <w:t xml:space="preserve"> que</w:t>
      </w:r>
      <w:r w:rsidR="0048638A" w:rsidRPr="0048638A">
        <w:rPr>
          <w:rFonts w:ascii="Arial" w:eastAsia="Arial" w:hAnsi="Arial" w:cs="Arial"/>
          <w:bCs/>
          <w:iCs/>
          <w:sz w:val="24"/>
          <w:szCs w:val="24"/>
        </w:rPr>
        <w:t xml:space="preserve"> incorporó a la Constitución Política un título transitorio denominado </w:t>
      </w:r>
      <w:r w:rsidR="0048638A" w:rsidRPr="0048638A">
        <w:rPr>
          <w:rFonts w:ascii="Arial" w:eastAsia="Arial" w:hAnsi="Arial" w:cs="Arial"/>
          <w:bCs/>
          <w:i/>
          <w:iCs/>
          <w:sz w:val="24"/>
          <w:szCs w:val="24"/>
        </w:rPr>
        <w:t xml:space="preserve">"De las normas para la terminación del conflicto armado y la construcción de una paz estable y duradera". </w:t>
      </w:r>
      <w:r w:rsidR="008747DE">
        <w:rPr>
          <w:rStyle w:val="FootnoteReference"/>
          <w:rFonts w:ascii="Arial" w:eastAsia="Arial" w:hAnsi="Arial" w:cs="Arial"/>
          <w:bCs/>
          <w:i/>
          <w:iCs/>
          <w:sz w:val="24"/>
          <w:szCs w:val="24"/>
        </w:rPr>
        <w:footnoteReference w:id="10"/>
      </w:r>
    </w:p>
    <w:p w14:paraId="1FFF61EC" w14:textId="3BAAE678" w:rsidR="0048638A" w:rsidRPr="0048638A" w:rsidRDefault="0048638A" w:rsidP="0048638A">
      <w:pPr>
        <w:spacing w:before="1" w:line="276" w:lineRule="auto"/>
        <w:jc w:val="both"/>
        <w:rPr>
          <w:rFonts w:ascii="Arial" w:eastAsia="Arial" w:hAnsi="Arial" w:cs="Arial"/>
          <w:bCs/>
          <w:iCs/>
          <w:sz w:val="24"/>
          <w:szCs w:val="24"/>
        </w:rPr>
      </w:pPr>
      <w:r w:rsidRPr="0048638A">
        <w:rPr>
          <w:rFonts w:ascii="Arial" w:eastAsia="Arial" w:hAnsi="Arial" w:cs="Arial"/>
          <w:bCs/>
          <w:iCs/>
          <w:sz w:val="24"/>
          <w:szCs w:val="24"/>
        </w:rPr>
        <w:t xml:space="preserve">En efecto, en el artículo 1 creó el Sistema Integral de Verdad, Justicia, Reparación y No Repetición, el cual se encuentra integrado por la Unidad de Búsqueda de Personas dadas por Desaparecidas </w:t>
      </w:r>
      <w:r w:rsidR="00D52E85" w:rsidRPr="0048638A">
        <w:rPr>
          <w:rFonts w:ascii="Arial" w:eastAsia="Arial" w:hAnsi="Arial" w:cs="Arial"/>
          <w:bCs/>
          <w:iCs/>
          <w:sz w:val="24"/>
          <w:szCs w:val="24"/>
        </w:rPr>
        <w:t>(UBPD)</w:t>
      </w:r>
      <w:r w:rsidR="00D52E85">
        <w:rPr>
          <w:rFonts w:ascii="Arial" w:eastAsia="Arial" w:hAnsi="Arial" w:cs="Arial"/>
          <w:bCs/>
          <w:iCs/>
          <w:sz w:val="24"/>
          <w:szCs w:val="24"/>
        </w:rPr>
        <w:t xml:space="preserve"> </w:t>
      </w:r>
      <w:r w:rsidRPr="0048638A">
        <w:rPr>
          <w:rFonts w:ascii="Arial" w:eastAsia="Arial" w:hAnsi="Arial" w:cs="Arial"/>
          <w:bCs/>
          <w:iCs/>
          <w:sz w:val="24"/>
          <w:szCs w:val="24"/>
        </w:rPr>
        <w:t xml:space="preserve">en el contexto y </w:t>
      </w:r>
      <w:proofErr w:type="gramStart"/>
      <w:r w:rsidRPr="0048638A">
        <w:rPr>
          <w:rFonts w:ascii="Arial" w:eastAsia="Arial" w:hAnsi="Arial" w:cs="Arial"/>
          <w:bCs/>
          <w:iCs/>
          <w:sz w:val="24"/>
          <w:szCs w:val="24"/>
        </w:rPr>
        <w:t>en razón del</w:t>
      </w:r>
      <w:proofErr w:type="gramEnd"/>
      <w:r w:rsidRPr="0048638A">
        <w:rPr>
          <w:rFonts w:ascii="Arial" w:eastAsia="Arial" w:hAnsi="Arial" w:cs="Arial"/>
          <w:bCs/>
          <w:iCs/>
          <w:sz w:val="24"/>
          <w:szCs w:val="24"/>
        </w:rPr>
        <w:t xml:space="preserve"> conflicto armado, la Comisión para el Esclarecimiento de la Verdad, la Convivencia y la No Repetición, la Jurisdicción Especial para la Paz, las medidas de reparación integral para la construcción de paz y las garantías de no repetición (artículo 1).</w:t>
      </w:r>
      <w:r w:rsidR="008747DE">
        <w:rPr>
          <w:rStyle w:val="FootnoteReference"/>
          <w:rFonts w:ascii="Arial" w:eastAsia="Arial" w:hAnsi="Arial" w:cs="Arial"/>
          <w:bCs/>
          <w:iCs/>
          <w:sz w:val="24"/>
          <w:szCs w:val="24"/>
        </w:rPr>
        <w:footnoteReference w:id="11"/>
      </w:r>
    </w:p>
    <w:p w14:paraId="235C4F43" w14:textId="78757612" w:rsidR="0048638A" w:rsidRPr="0048638A" w:rsidRDefault="0048638A" w:rsidP="0048638A">
      <w:pPr>
        <w:pStyle w:val="ListParagraph"/>
        <w:numPr>
          <w:ilvl w:val="0"/>
          <w:numId w:val="19"/>
        </w:numPr>
        <w:spacing w:before="1" w:line="276" w:lineRule="auto"/>
        <w:jc w:val="both"/>
        <w:rPr>
          <w:rFonts w:ascii="Arial" w:eastAsia="Arial" w:hAnsi="Arial" w:cs="Arial"/>
          <w:b/>
          <w:bCs/>
          <w:iCs/>
          <w:sz w:val="24"/>
          <w:szCs w:val="24"/>
        </w:rPr>
      </w:pPr>
      <w:r w:rsidRPr="0048638A">
        <w:rPr>
          <w:rFonts w:ascii="Arial" w:eastAsia="Arial" w:hAnsi="Arial" w:cs="Arial"/>
          <w:b/>
          <w:bCs/>
          <w:iCs/>
          <w:sz w:val="24"/>
          <w:szCs w:val="24"/>
        </w:rPr>
        <w:t>Decreto Ley 589 de 2017</w:t>
      </w:r>
    </w:p>
    <w:p w14:paraId="233950FD" w14:textId="6B23DAA2" w:rsidR="00D52E85" w:rsidRDefault="0048638A" w:rsidP="0048638A">
      <w:pPr>
        <w:spacing w:before="1" w:line="276" w:lineRule="auto"/>
        <w:jc w:val="both"/>
        <w:rPr>
          <w:rFonts w:ascii="Arial" w:eastAsia="Arial" w:hAnsi="Arial" w:cs="Arial"/>
          <w:bCs/>
          <w:iCs/>
          <w:sz w:val="24"/>
          <w:szCs w:val="24"/>
        </w:rPr>
      </w:pPr>
      <w:r w:rsidRPr="0048638A">
        <w:rPr>
          <w:rFonts w:ascii="Arial" w:eastAsia="Arial" w:hAnsi="Arial" w:cs="Arial"/>
          <w:bCs/>
          <w:iCs/>
          <w:sz w:val="24"/>
          <w:szCs w:val="24"/>
        </w:rPr>
        <w:lastRenderedPageBreak/>
        <w:t>Conforme a lo anterior, el Decreto Ley 589 de 2017 organizó la UBPD, otorgándole naturaleza</w:t>
      </w:r>
      <w:r w:rsidR="00D52E85">
        <w:rPr>
          <w:rFonts w:ascii="Arial" w:eastAsia="Arial" w:hAnsi="Arial" w:cs="Arial"/>
          <w:bCs/>
          <w:iCs/>
          <w:sz w:val="24"/>
          <w:szCs w:val="24"/>
        </w:rPr>
        <w:t xml:space="preserve"> </w:t>
      </w:r>
      <w:r w:rsidRPr="0048638A">
        <w:rPr>
          <w:rFonts w:ascii="Arial" w:eastAsia="Arial" w:hAnsi="Arial" w:cs="Arial"/>
          <w:bCs/>
          <w:iCs/>
          <w:sz w:val="24"/>
          <w:szCs w:val="24"/>
        </w:rPr>
        <w:t>especial, personería jurídica, autonomía administrativa y financiera, patrimonio independiente y un</w:t>
      </w:r>
      <w:r w:rsidR="00D52E85">
        <w:rPr>
          <w:rFonts w:ascii="Arial" w:eastAsia="Arial" w:hAnsi="Arial" w:cs="Arial"/>
          <w:bCs/>
          <w:iCs/>
          <w:sz w:val="24"/>
          <w:szCs w:val="24"/>
        </w:rPr>
        <w:t xml:space="preserve"> </w:t>
      </w:r>
      <w:r w:rsidRPr="0048638A">
        <w:rPr>
          <w:rFonts w:ascii="Arial" w:eastAsia="Arial" w:hAnsi="Arial" w:cs="Arial"/>
          <w:bCs/>
          <w:iCs/>
          <w:sz w:val="24"/>
          <w:szCs w:val="24"/>
        </w:rPr>
        <w:t xml:space="preserve">régimen especial en materia de administración del personal (artículo 1). </w:t>
      </w:r>
      <w:r w:rsidR="008747DE">
        <w:rPr>
          <w:rStyle w:val="FootnoteReference"/>
          <w:rFonts w:ascii="Arial" w:eastAsia="Arial" w:hAnsi="Arial" w:cs="Arial"/>
          <w:bCs/>
          <w:iCs/>
          <w:sz w:val="24"/>
          <w:szCs w:val="24"/>
        </w:rPr>
        <w:footnoteReference w:id="12"/>
      </w:r>
    </w:p>
    <w:p w14:paraId="1A013D23" w14:textId="385D9D50" w:rsidR="00D52E85" w:rsidRDefault="0048638A" w:rsidP="0048638A">
      <w:pPr>
        <w:spacing w:before="1" w:line="276" w:lineRule="auto"/>
        <w:jc w:val="both"/>
        <w:rPr>
          <w:rFonts w:ascii="Arial" w:eastAsia="Arial" w:hAnsi="Arial" w:cs="Arial"/>
          <w:bCs/>
          <w:iCs/>
          <w:sz w:val="24"/>
          <w:szCs w:val="24"/>
        </w:rPr>
      </w:pPr>
      <w:r w:rsidRPr="0048638A">
        <w:rPr>
          <w:rFonts w:ascii="Arial" w:eastAsia="Arial" w:hAnsi="Arial" w:cs="Arial"/>
          <w:bCs/>
          <w:iCs/>
          <w:sz w:val="24"/>
          <w:szCs w:val="24"/>
        </w:rPr>
        <w:t>La UBPD tiene como</w:t>
      </w:r>
      <w:r w:rsidR="00D52E85">
        <w:rPr>
          <w:rFonts w:ascii="Arial" w:eastAsia="Arial" w:hAnsi="Arial" w:cs="Arial"/>
          <w:bCs/>
          <w:iCs/>
          <w:sz w:val="24"/>
          <w:szCs w:val="24"/>
        </w:rPr>
        <w:t xml:space="preserve"> m</w:t>
      </w:r>
      <w:r w:rsidRPr="0048638A">
        <w:rPr>
          <w:rFonts w:ascii="Arial" w:eastAsia="Arial" w:hAnsi="Arial" w:cs="Arial"/>
          <w:bCs/>
          <w:iCs/>
          <w:sz w:val="24"/>
          <w:szCs w:val="24"/>
        </w:rPr>
        <w:t xml:space="preserve">andato la dirección, coordinación y contribución a la implementación de las acciones humanitarias para la búsqueda y localización de las personas dadas por desaparecidas en el contexto y </w:t>
      </w:r>
      <w:proofErr w:type="gramStart"/>
      <w:r w:rsidRPr="0048638A">
        <w:rPr>
          <w:rFonts w:ascii="Arial" w:eastAsia="Arial" w:hAnsi="Arial" w:cs="Arial"/>
          <w:bCs/>
          <w:iCs/>
          <w:sz w:val="24"/>
          <w:szCs w:val="24"/>
        </w:rPr>
        <w:t>en razón del</w:t>
      </w:r>
      <w:proofErr w:type="gramEnd"/>
      <w:r w:rsidRPr="0048638A">
        <w:rPr>
          <w:rFonts w:ascii="Arial" w:eastAsia="Arial" w:hAnsi="Arial" w:cs="Arial"/>
          <w:bCs/>
          <w:iCs/>
          <w:sz w:val="24"/>
          <w:szCs w:val="24"/>
        </w:rPr>
        <w:t xml:space="preserve"> conflicto armado que se encuentren con vida, y en los casos de fallecimiento, cuando sea posible, la identificación y entrega digna de cuerpos </w:t>
      </w:r>
      <w:proofErr w:type="spellStart"/>
      <w:r w:rsidRPr="0048638A">
        <w:rPr>
          <w:rFonts w:ascii="Arial" w:eastAsia="Arial" w:hAnsi="Arial" w:cs="Arial"/>
          <w:bCs/>
          <w:iCs/>
          <w:sz w:val="24"/>
          <w:szCs w:val="24"/>
        </w:rPr>
        <w:t>esqueletizados</w:t>
      </w:r>
      <w:proofErr w:type="spellEnd"/>
      <w:r w:rsidRPr="0048638A">
        <w:rPr>
          <w:rFonts w:ascii="Arial" w:eastAsia="Arial" w:hAnsi="Arial" w:cs="Arial"/>
          <w:bCs/>
          <w:iCs/>
          <w:sz w:val="24"/>
          <w:szCs w:val="24"/>
        </w:rPr>
        <w:t xml:space="preserve">, garantizando la aplicación de un enfoque diferencial, territorial </w:t>
      </w:r>
      <w:r w:rsidRPr="001A398E">
        <w:rPr>
          <w:rFonts w:ascii="Arial" w:eastAsia="Arial" w:hAnsi="Arial" w:cs="Arial"/>
          <w:bCs/>
          <w:sz w:val="24"/>
          <w:szCs w:val="24"/>
        </w:rPr>
        <w:t>y</w:t>
      </w:r>
      <w:r w:rsidRPr="0048638A">
        <w:rPr>
          <w:rFonts w:ascii="Arial" w:eastAsia="Arial" w:hAnsi="Arial" w:cs="Arial"/>
          <w:bCs/>
          <w:i/>
          <w:iCs/>
          <w:sz w:val="24"/>
          <w:szCs w:val="24"/>
        </w:rPr>
        <w:t xml:space="preserve"> </w:t>
      </w:r>
      <w:r w:rsidRPr="0048638A">
        <w:rPr>
          <w:rFonts w:ascii="Arial" w:eastAsia="Arial" w:hAnsi="Arial" w:cs="Arial"/>
          <w:bCs/>
          <w:iCs/>
          <w:sz w:val="24"/>
          <w:szCs w:val="24"/>
        </w:rPr>
        <w:t xml:space="preserve">de </w:t>
      </w:r>
      <w:r w:rsidRPr="001A398E">
        <w:rPr>
          <w:rFonts w:ascii="Arial" w:eastAsia="Arial" w:hAnsi="Arial" w:cs="Arial"/>
          <w:bCs/>
          <w:iCs/>
          <w:sz w:val="24"/>
          <w:szCs w:val="24"/>
        </w:rPr>
        <w:t>género.</w:t>
      </w:r>
      <w:r w:rsidR="008747DE" w:rsidRPr="001A398E">
        <w:rPr>
          <w:rStyle w:val="FootnoteReference"/>
          <w:rFonts w:ascii="Arial" w:eastAsia="Arial" w:hAnsi="Arial" w:cs="Arial"/>
          <w:bCs/>
          <w:iCs/>
          <w:sz w:val="24"/>
          <w:szCs w:val="24"/>
        </w:rPr>
        <w:footnoteReference w:id="13"/>
      </w:r>
    </w:p>
    <w:p w14:paraId="10350FAD" w14:textId="5EA71E43" w:rsidR="00986BE6" w:rsidRDefault="00986BE6" w:rsidP="0048638A">
      <w:pPr>
        <w:spacing w:before="1" w:line="276" w:lineRule="auto"/>
        <w:jc w:val="both"/>
        <w:rPr>
          <w:rFonts w:ascii="Arial" w:eastAsia="Arial" w:hAnsi="Arial" w:cs="Arial"/>
          <w:bCs/>
          <w:iCs/>
          <w:sz w:val="24"/>
          <w:szCs w:val="24"/>
        </w:rPr>
      </w:pPr>
    </w:p>
    <w:p w14:paraId="4C40D5F1" w14:textId="6E5C6413" w:rsidR="00986BE6" w:rsidRDefault="00986BE6" w:rsidP="0048638A">
      <w:pPr>
        <w:spacing w:before="1" w:line="276" w:lineRule="auto"/>
        <w:jc w:val="both"/>
        <w:rPr>
          <w:rFonts w:ascii="Arial" w:eastAsia="Arial" w:hAnsi="Arial" w:cs="Arial"/>
          <w:bCs/>
          <w:iCs/>
          <w:sz w:val="24"/>
          <w:szCs w:val="24"/>
        </w:rPr>
      </w:pPr>
      <w:r>
        <w:rPr>
          <w:rFonts w:ascii="Arial" w:eastAsia="Arial" w:hAnsi="Arial" w:cs="Arial"/>
          <w:bCs/>
          <w:iCs/>
          <w:sz w:val="24"/>
          <w:szCs w:val="24"/>
        </w:rPr>
        <w:t>x</w:t>
      </w:r>
    </w:p>
    <w:p w14:paraId="5C636161" w14:textId="52B9BE62" w:rsidR="00CB6E16" w:rsidRDefault="00CB6E16" w:rsidP="00C84C9C">
      <w:pPr>
        <w:spacing w:before="1" w:line="276" w:lineRule="auto"/>
        <w:jc w:val="both"/>
        <w:rPr>
          <w:rFonts w:ascii="Arial" w:eastAsia="Arial" w:hAnsi="Arial" w:cs="Arial"/>
          <w:b/>
          <w:bCs/>
          <w:sz w:val="24"/>
          <w:szCs w:val="24"/>
          <w:lang w:val="es-CO"/>
        </w:rPr>
      </w:pPr>
      <w:r w:rsidRPr="00CE5F24">
        <w:rPr>
          <w:rFonts w:ascii="Arial" w:eastAsia="Arial" w:hAnsi="Arial" w:cs="Arial"/>
          <w:b/>
          <w:bCs/>
          <w:sz w:val="24"/>
          <w:szCs w:val="24"/>
          <w:lang w:val="es-CO"/>
        </w:rPr>
        <w:t>2. ¿Puede indicar el status de la Declaración en el ordenamiento jurídico interno de su país (o países de interés) con respecto a la legislación ordinaria?</w:t>
      </w:r>
    </w:p>
    <w:p w14:paraId="29BD2377" w14:textId="77777777" w:rsidR="003807AC" w:rsidRDefault="003807AC"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093D848D" w14:textId="6B695799" w:rsidR="006C1D59" w:rsidRDefault="00061860"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L</w:t>
      </w:r>
      <w:r w:rsidR="00A37F61">
        <w:rPr>
          <w:rFonts w:ascii="Arial" w:eastAsia="Arial" w:hAnsi="Arial" w:cs="Arial"/>
          <w:sz w:val="24"/>
          <w:szCs w:val="24"/>
          <w:lang w:val="es-CO"/>
        </w:rPr>
        <w:t xml:space="preserve">a Declaración </w:t>
      </w:r>
      <w:r w:rsidR="00761A63">
        <w:rPr>
          <w:rFonts w:ascii="Arial" w:eastAsia="Arial" w:hAnsi="Arial" w:cs="Arial"/>
          <w:sz w:val="24"/>
          <w:szCs w:val="24"/>
          <w:lang w:val="es-CO"/>
        </w:rPr>
        <w:t xml:space="preserve">hace parte del bloque de constitucionalidad (artículos 93 y 94 de la Constitución Política), el cual se refiere a </w:t>
      </w:r>
      <w:r w:rsidR="00761A63">
        <w:rPr>
          <w:rFonts w:ascii="Arial" w:eastAsia="Arial" w:hAnsi="Arial" w:cs="Arial"/>
          <w:i/>
          <w:iCs/>
          <w:sz w:val="24"/>
          <w:szCs w:val="24"/>
          <w:lang w:val="es-CO"/>
        </w:rPr>
        <w:t>aquellas normas y principios que, sin aparecer formalmente dentro del articulado del texto constitucional, son utilizados como parámetros de control de constitucionalidad de las leyes, por cuanto han sido normativamente integrados a la Constitución, por diversas vías y por mandato de la Constitución</w:t>
      </w:r>
      <w:r w:rsidR="002168B6">
        <w:rPr>
          <w:rStyle w:val="FootnoteReference"/>
          <w:rFonts w:ascii="Arial" w:eastAsia="Arial" w:hAnsi="Arial" w:cs="Arial"/>
          <w:i/>
          <w:iCs/>
          <w:sz w:val="24"/>
          <w:szCs w:val="24"/>
          <w:lang w:val="es-CO"/>
        </w:rPr>
        <w:footnoteReference w:id="14"/>
      </w:r>
      <w:r w:rsidR="00761A63">
        <w:rPr>
          <w:rFonts w:ascii="Arial" w:eastAsia="Arial" w:hAnsi="Arial" w:cs="Arial"/>
          <w:sz w:val="24"/>
          <w:szCs w:val="24"/>
          <w:lang w:val="es-CO"/>
        </w:rPr>
        <w:t xml:space="preserve">. </w:t>
      </w:r>
      <w:r w:rsidR="006C1D59">
        <w:rPr>
          <w:rFonts w:ascii="Arial" w:eastAsia="Arial" w:hAnsi="Arial" w:cs="Arial"/>
          <w:sz w:val="24"/>
          <w:szCs w:val="24"/>
          <w:lang w:val="es-CO"/>
        </w:rPr>
        <w:t>A su vez, se pueden distinguir dos sentidos del concepto de bloque de constitucionalidad: “</w:t>
      </w:r>
      <w:r w:rsidR="006C1D59" w:rsidRPr="006C1D59">
        <w:rPr>
          <w:rFonts w:ascii="Arial" w:eastAsia="Arial" w:hAnsi="Arial" w:cs="Arial"/>
          <w:i/>
          <w:iCs/>
          <w:sz w:val="24"/>
          <w:szCs w:val="24"/>
        </w:rPr>
        <w:t xml:space="preserve">El primero: stricto sensu, conformado por aquellos principios y normas que han sido normativamente integrados a la Constitución por diversas vías y por mandato expreso de la Carta, por lo que entonces tienen rango constitucional, como los tratados de derecho humanitario. De otro lado, la </w:t>
      </w:r>
      <w:proofErr w:type="gramStart"/>
      <w:r w:rsidR="006C1D59" w:rsidRPr="006C1D59">
        <w:rPr>
          <w:rFonts w:ascii="Arial" w:eastAsia="Arial" w:hAnsi="Arial" w:cs="Arial"/>
          <w:i/>
          <w:iCs/>
          <w:sz w:val="24"/>
          <w:szCs w:val="24"/>
        </w:rPr>
        <w:t>noción lato</w:t>
      </w:r>
      <w:proofErr w:type="gramEnd"/>
      <w:r w:rsidR="006C1D59" w:rsidRPr="006C1D59">
        <w:rPr>
          <w:rFonts w:ascii="Arial" w:eastAsia="Arial" w:hAnsi="Arial" w:cs="Arial"/>
          <w:i/>
          <w:iCs/>
          <w:sz w:val="24"/>
          <w:szCs w:val="24"/>
        </w:rPr>
        <w:t xml:space="preserve"> sensu del bloque de constitucionalidad se refiere a aquellas disposiciones que "tienen un rango normativo superior a las leyes ordinarias", aunque a veces no tengan rango constitucional, como las leyes estatutarias y orgánicas, pero que sirven como referente necesario para la creación legal y para el control constitucional.</w:t>
      </w:r>
      <w:r w:rsidR="006C1D59">
        <w:rPr>
          <w:rFonts w:ascii="Arial" w:eastAsia="Arial" w:hAnsi="Arial" w:cs="Arial"/>
          <w:i/>
          <w:iCs/>
          <w:sz w:val="24"/>
          <w:szCs w:val="24"/>
        </w:rPr>
        <w:t>”</w:t>
      </w:r>
      <w:r w:rsidR="0014521E">
        <w:rPr>
          <w:rStyle w:val="FootnoteReference"/>
          <w:rFonts w:ascii="Arial" w:eastAsia="Arial" w:hAnsi="Arial" w:cs="Arial"/>
          <w:i/>
          <w:iCs/>
          <w:sz w:val="24"/>
          <w:szCs w:val="24"/>
        </w:rPr>
        <w:footnoteReference w:id="15"/>
      </w:r>
    </w:p>
    <w:p w14:paraId="24EEF93C" w14:textId="43526C03" w:rsidR="00761A63" w:rsidRPr="00761A63" w:rsidRDefault="00761A63"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 xml:space="preserve">Es importante resaltar </w:t>
      </w:r>
      <w:r w:rsidR="002168B6">
        <w:rPr>
          <w:rFonts w:ascii="Arial" w:eastAsia="Arial" w:hAnsi="Arial" w:cs="Arial"/>
          <w:sz w:val="24"/>
          <w:szCs w:val="24"/>
          <w:lang w:val="es-CO"/>
        </w:rPr>
        <w:t>que,</w:t>
      </w:r>
      <w:r>
        <w:rPr>
          <w:rFonts w:ascii="Arial" w:eastAsia="Arial" w:hAnsi="Arial" w:cs="Arial"/>
          <w:sz w:val="24"/>
          <w:szCs w:val="24"/>
          <w:lang w:val="es-CO"/>
        </w:rPr>
        <w:t xml:space="preserve"> en diferentes pronunciamientos de la Corte Constitucional Colombiana, relacionados con el estudio de constitucionalidad de normas relativas a </w:t>
      </w:r>
      <w:r w:rsidR="002168B6">
        <w:rPr>
          <w:rFonts w:ascii="Arial" w:eastAsia="Arial" w:hAnsi="Arial" w:cs="Arial"/>
          <w:sz w:val="24"/>
          <w:szCs w:val="24"/>
          <w:lang w:val="es-CO"/>
        </w:rPr>
        <w:t xml:space="preserve">la </w:t>
      </w:r>
      <w:r w:rsidR="002168B6">
        <w:rPr>
          <w:rFonts w:ascii="Arial" w:eastAsia="Arial" w:hAnsi="Arial" w:cs="Arial"/>
          <w:sz w:val="24"/>
          <w:szCs w:val="24"/>
          <w:lang w:val="es-CO"/>
        </w:rPr>
        <w:lastRenderedPageBreak/>
        <w:t xml:space="preserve">desaparición forzada, la Declaración ha sido considerada como uno de los instrumentos internacionales referentes para el estudio de las obligaciones internacionales del Estado Colombiano en esta materia, </w:t>
      </w:r>
      <w:r w:rsidR="0014521E">
        <w:rPr>
          <w:rFonts w:ascii="Arial" w:eastAsia="Arial" w:hAnsi="Arial" w:cs="Arial"/>
          <w:sz w:val="24"/>
          <w:szCs w:val="24"/>
          <w:lang w:val="es-CO"/>
        </w:rPr>
        <w:t xml:space="preserve">entre ellas, </w:t>
      </w:r>
      <w:r w:rsidR="002168B6">
        <w:rPr>
          <w:rFonts w:ascii="Arial" w:eastAsia="Arial" w:hAnsi="Arial" w:cs="Arial"/>
          <w:sz w:val="24"/>
          <w:szCs w:val="24"/>
          <w:lang w:val="es-CO"/>
        </w:rPr>
        <w:t>la sentencia C-473 de 2005 y la sentencia C-067 de 2018. En efecto, se reitera lo señalado por la sentencia C-473 de 2005, en donde la Corte afirmó que “</w:t>
      </w:r>
      <w:r w:rsidR="002168B6" w:rsidRPr="002168B6">
        <w:rPr>
          <w:rFonts w:ascii="Arial" w:eastAsia="Arial" w:hAnsi="Arial" w:cs="Arial"/>
          <w:i/>
          <w:iCs/>
          <w:sz w:val="24"/>
          <w:szCs w:val="24"/>
          <w:lang w:val="es-CO"/>
        </w:rPr>
        <w:t>La Declaración contiene un conjunto de principios que deben ser aplicados por todo Estado</w:t>
      </w:r>
      <w:r w:rsidR="002168B6">
        <w:rPr>
          <w:rFonts w:ascii="Arial" w:eastAsia="Arial" w:hAnsi="Arial" w:cs="Arial"/>
          <w:sz w:val="24"/>
          <w:szCs w:val="24"/>
          <w:lang w:val="es-CO"/>
        </w:rPr>
        <w:t>”.</w:t>
      </w:r>
      <w:r w:rsidR="008747DE">
        <w:rPr>
          <w:rStyle w:val="FootnoteReference"/>
          <w:rFonts w:ascii="Arial" w:eastAsia="Arial" w:hAnsi="Arial" w:cs="Arial"/>
          <w:sz w:val="24"/>
          <w:szCs w:val="24"/>
          <w:lang w:val="es-CO"/>
        </w:rPr>
        <w:footnoteReference w:id="16"/>
      </w:r>
    </w:p>
    <w:p w14:paraId="030AD590" w14:textId="77777777" w:rsidR="00C12FEC" w:rsidRPr="00B30A84" w:rsidRDefault="00C12FEC" w:rsidP="00C84C9C">
      <w:pPr>
        <w:spacing w:before="1" w:line="276" w:lineRule="auto"/>
        <w:jc w:val="both"/>
        <w:rPr>
          <w:rFonts w:ascii="Arial" w:eastAsia="Arial" w:hAnsi="Arial" w:cs="Arial"/>
          <w:b/>
          <w:bCs/>
          <w:sz w:val="24"/>
          <w:szCs w:val="24"/>
          <w:lang w:val="es-CO"/>
        </w:rPr>
      </w:pPr>
    </w:p>
    <w:p w14:paraId="6B9BAD6A" w14:textId="09ED51F3" w:rsidR="00CB6E16" w:rsidRDefault="00CB6E16" w:rsidP="00C84C9C">
      <w:pPr>
        <w:spacing w:before="1" w:line="276" w:lineRule="auto"/>
        <w:jc w:val="both"/>
        <w:rPr>
          <w:rFonts w:ascii="Arial" w:eastAsia="Arial" w:hAnsi="Arial" w:cs="Arial"/>
          <w:b/>
          <w:bCs/>
          <w:sz w:val="24"/>
          <w:szCs w:val="24"/>
          <w:lang w:val="es-CO"/>
        </w:rPr>
      </w:pPr>
      <w:r w:rsidRPr="00CE5F24">
        <w:rPr>
          <w:rFonts w:ascii="Arial" w:eastAsia="Arial" w:hAnsi="Arial" w:cs="Arial"/>
          <w:b/>
          <w:bCs/>
          <w:sz w:val="24"/>
          <w:szCs w:val="24"/>
          <w:lang w:val="es-CO"/>
        </w:rPr>
        <w:t>3. ¿Puede ilustrar si las disposiciones de la Declaración pueden invocarse ante los tribunales nacionales de su país (o países de interés) y, de ser así, compartir ejemplos de jurisprudencia en los que los tribunales nacionales hicieron referencia a la Declaración en sus sentencias (si es posible, resumiendo a qué disposiciones de la Declaración se hizo referencia y cómo se interpretaron)?</w:t>
      </w:r>
    </w:p>
    <w:p w14:paraId="23F763CB" w14:textId="32555DFB" w:rsidR="00F70677" w:rsidRDefault="00F70677"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616CC303" w14:textId="3E9E5294" w:rsidR="007B669C" w:rsidRPr="007B669C" w:rsidRDefault="00194E0E" w:rsidP="00C84C9C">
      <w:pPr>
        <w:spacing w:before="1" w:line="276" w:lineRule="auto"/>
        <w:jc w:val="both"/>
        <w:rPr>
          <w:rFonts w:ascii="Arial" w:eastAsia="Arial" w:hAnsi="Arial" w:cs="Arial"/>
          <w:sz w:val="24"/>
          <w:szCs w:val="24"/>
          <w:lang w:val="es-CO"/>
        </w:rPr>
      </w:pPr>
      <w:r w:rsidRPr="00194E0E">
        <w:rPr>
          <w:rFonts w:ascii="Arial" w:eastAsia="Arial" w:hAnsi="Arial" w:cs="Arial"/>
          <w:sz w:val="24"/>
          <w:szCs w:val="24"/>
        </w:rPr>
        <w:t xml:space="preserve">Las disposiciones de la </w:t>
      </w:r>
      <w:r>
        <w:rPr>
          <w:rFonts w:ascii="Arial" w:eastAsia="Arial" w:hAnsi="Arial" w:cs="Arial"/>
          <w:sz w:val="24"/>
          <w:szCs w:val="24"/>
        </w:rPr>
        <w:t>D</w:t>
      </w:r>
      <w:r w:rsidRPr="00194E0E">
        <w:rPr>
          <w:rFonts w:ascii="Arial" w:eastAsia="Arial" w:hAnsi="Arial" w:cs="Arial"/>
          <w:sz w:val="24"/>
          <w:szCs w:val="24"/>
        </w:rPr>
        <w:t>eclaración son efectivamente invocadas por nuestros tribunales internos</w:t>
      </w:r>
      <w:r>
        <w:rPr>
          <w:rFonts w:ascii="Arial" w:eastAsia="Arial" w:hAnsi="Arial" w:cs="Arial"/>
          <w:sz w:val="24"/>
          <w:szCs w:val="24"/>
        </w:rPr>
        <w:t>,</w:t>
      </w:r>
      <w:r w:rsidRPr="00194E0E">
        <w:rPr>
          <w:rFonts w:ascii="Arial" w:eastAsia="Arial" w:hAnsi="Arial" w:cs="Arial"/>
          <w:sz w:val="24"/>
          <w:szCs w:val="24"/>
        </w:rPr>
        <w:t xml:space="preserve"> </w:t>
      </w:r>
      <w:r>
        <w:rPr>
          <w:rFonts w:ascii="Arial" w:eastAsia="Arial" w:hAnsi="Arial" w:cs="Arial"/>
          <w:sz w:val="24"/>
          <w:szCs w:val="24"/>
        </w:rPr>
        <w:t>i</w:t>
      </w:r>
      <w:r w:rsidRPr="00194E0E">
        <w:rPr>
          <w:rFonts w:ascii="Arial" w:eastAsia="Arial" w:hAnsi="Arial" w:cs="Arial"/>
          <w:sz w:val="24"/>
          <w:szCs w:val="24"/>
        </w:rPr>
        <w:t>ncluso nuestras más altas cortes</w:t>
      </w:r>
      <w:r>
        <w:rPr>
          <w:rFonts w:ascii="Arial" w:eastAsia="Arial" w:hAnsi="Arial" w:cs="Arial"/>
          <w:sz w:val="24"/>
          <w:szCs w:val="24"/>
        </w:rPr>
        <w:t>, como la</w:t>
      </w:r>
      <w:r w:rsidRPr="00194E0E">
        <w:rPr>
          <w:rFonts w:ascii="Arial" w:eastAsia="Arial" w:hAnsi="Arial" w:cs="Arial"/>
          <w:sz w:val="24"/>
          <w:szCs w:val="24"/>
        </w:rPr>
        <w:t xml:space="preserve"> </w:t>
      </w:r>
      <w:r w:rsidR="007B669C" w:rsidRPr="007B669C">
        <w:rPr>
          <w:rFonts w:ascii="Arial" w:eastAsia="Arial" w:hAnsi="Arial" w:cs="Arial"/>
          <w:sz w:val="24"/>
          <w:szCs w:val="24"/>
          <w:lang w:val="es-CO"/>
        </w:rPr>
        <w:t xml:space="preserve">Corte Constitucional </w:t>
      </w:r>
      <w:r>
        <w:rPr>
          <w:rFonts w:ascii="Arial" w:eastAsia="Arial" w:hAnsi="Arial" w:cs="Arial"/>
          <w:sz w:val="24"/>
          <w:szCs w:val="24"/>
          <w:lang w:val="es-CO"/>
        </w:rPr>
        <w:t xml:space="preserve">de Colombia, </w:t>
      </w:r>
      <w:r w:rsidR="00A97675">
        <w:rPr>
          <w:rFonts w:ascii="Arial" w:eastAsia="Arial" w:hAnsi="Arial" w:cs="Arial"/>
          <w:sz w:val="24"/>
          <w:szCs w:val="24"/>
          <w:lang w:val="es-CO"/>
        </w:rPr>
        <w:t xml:space="preserve">la cual, </w:t>
      </w:r>
      <w:r w:rsidR="007B669C" w:rsidRPr="007B669C">
        <w:rPr>
          <w:rFonts w:ascii="Arial" w:eastAsia="Arial" w:hAnsi="Arial" w:cs="Arial"/>
          <w:sz w:val="24"/>
          <w:szCs w:val="24"/>
          <w:lang w:val="es-CO"/>
        </w:rPr>
        <w:t>en diferentes pronunciamientos</w:t>
      </w:r>
      <w:r w:rsidR="00A97675">
        <w:rPr>
          <w:rFonts w:ascii="Arial" w:eastAsia="Arial" w:hAnsi="Arial" w:cs="Arial"/>
          <w:sz w:val="24"/>
          <w:szCs w:val="24"/>
          <w:lang w:val="es-CO"/>
        </w:rPr>
        <w:t>,</w:t>
      </w:r>
      <w:r w:rsidR="007B669C" w:rsidRPr="007B669C">
        <w:rPr>
          <w:rFonts w:ascii="Arial" w:eastAsia="Arial" w:hAnsi="Arial" w:cs="Arial"/>
          <w:sz w:val="24"/>
          <w:szCs w:val="24"/>
          <w:lang w:val="es-CO"/>
        </w:rPr>
        <w:t xml:space="preserve"> ha tomado la Declaración sobre la Protección de Todas las Personas contra las Desapariciones Forzadas, como referente para el</w:t>
      </w:r>
      <w:r w:rsidR="007B669C">
        <w:rPr>
          <w:rFonts w:ascii="Arial" w:eastAsia="Arial" w:hAnsi="Arial" w:cs="Arial"/>
          <w:sz w:val="24"/>
          <w:szCs w:val="24"/>
          <w:lang w:val="es-CO"/>
        </w:rPr>
        <w:t xml:space="preserve"> </w:t>
      </w:r>
      <w:r w:rsidR="007B669C" w:rsidRPr="007B669C">
        <w:rPr>
          <w:rFonts w:ascii="Arial" w:eastAsia="Arial" w:hAnsi="Arial" w:cs="Arial"/>
          <w:sz w:val="24"/>
          <w:szCs w:val="24"/>
          <w:lang w:val="es-CO"/>
        </w:rPr>
        <w:t>análisis de</w:t>
      </w:r>
      <w:r w:rsidR="00B26DDA">
        <w:rPr>
          <w:rFonts w:ascii="Arial" w:eastAsia="Arial" w:hAnsi="Arial" w:cs="Arial"/>
          <w:sz w:val="24"/>
          <w:szCs w:val="24"/>
          <w:lang w:val="es-CO"/>
        </w:rPr>
        <w:t xml:space="preserve"> constitucionalidad</w:t>
      </w:r>
      <w:r w:rsidR="007B669C" w:rsidRPr="007B669C">
        <w:rPr>
          <w:rFonts w:ascii="Arial" w:eastAsia="Arial" w:hAnsi="Arial" w:cs="Arial"/>
          <w:sz w:val="24"/>
          <w:szCs w:val="24"/>
          <w:lang w:val="es-CO"/>
        </w:rPr>
        <w:t xml:space="preserve"> las normas del ordenamiento interno relacionadas con dicho delito. Algunos ejemplos de dichos pronunciamientos son</w:t>
      </w:r>
      <w:r w:rsidR="00711403">
        <w:rPr>
          <w:rStyle w:val="FootnoteReference"/>
          <w:rFonts w:ascii="Arial" w:eastAsia="Arial" w:hAnsi="Arial" w:cs="Arial"/>
          <w:sz w:val="24"/>
          <w:szCs w:val="24"/>
          <w:lang w:val="es-CO"/>
        </w:rPr>
        <w:footnoteReference w:id="17"/>
      </w:r>
      <w:r w:rsidR="007B669C" w:rsidRPr="007B669C">
        <w:rPr>
          <w:rFonts w:ascii="Arial" w:eastAsia="Arial" w:hAnsi="Arial" w:cs="Arial"/>
          <w:sz w:val="24"/>
          <w:szCs w:val="24"/>
          <w:lang w:val="es-CO"/>
        </w:rPr>
        <w:t>:</w:t>
      </w:r>
    </w:p>
    <w:p w14:paraId="546736DE" w14:textId="2CB6CC0B" w:rsidR="007B669C" w:rsidRDefault="007B669C" w:rsidP="00C84C9C">
      <w:pPr>
        <w:pStyle w:val="ListParagraph"/>
        <w:numPr>
          <w:ilvl w:val="0"/>
          <w:numId w:val="17"/>
        </w:numPr>
        <w:spacing w:before="1" w:line="276" w:lineRule="auto"/>
        <w:jc w:val="both"/>
        <w:rPr>
          <w:rFonts w:ascii="Arial" w:eastAsia="Arial" w:hAnsi="Arial" w:cs="Arial"/>
          <w:sz w:val="24"/>
          <w:szCs w:val="24"/>
          <w:lang w:val="es-CO"/>
        </w:rPr>
      </w:pPr>
      <w:r w:rsidRPr="007B669C">
        <w:rPr>
          <w:rFonts w:ascii="Arial" w:eastAsia="Arial" w:hAnsi="Arial" w:cs="Arial"/>
          <w:sz w:val="24"/>
          <w:szCs w:val="24"/>
          <w:lang w:val="es-CO"/>
        </w:rPr>
        <w:t>En la Sentencia C</w:t>
      </w:r>
      <w:r w:rsidR="00D87EED">
        <w:rPr>
          <w:rFonts w:ascii="Arial" w:eastAsia="Arial" w:hAnsi="Arial" w:cs="Arial"/>
          <w:sz w:val="24"/>
          <w:szCs w:val="24"/>
          <w:lang w:val="es-CO"/>
        </w:rPr>
        <w:t>-</w:t>
      </w:r>
      <w:r w:rsidRPr="007B669C">
        <w:rPr>
          <w:rFonts w:ascii="Arial" w:eastAsia="Arial" w:hAnsi="Arial" w:cs="Arial"/>
          <w:sz w:val="24"/>
          <w:szCs w:val="24"/>
          <w:lang w:val="es-CO"/>
        </w:rPr>
        <w:t>473 de 2005</w:t>
      </w:r>
      <w:r>
        <w:rPr>
          <w:rStyle w:val="FootnoteReference"/>
          <w:rFonts w:ascii="Arial" w:eastAsia="Arial" w:hAnsi="Arial" w:cs="Arial"/>
          <w:sz w:val="24"/>
          <w:szCs w:val="24"/>
          <w:lang w:val="es-CO"/>
        </w:rPr>
        <w:footnoteReference w:id="18"/>
      </w:r>
      <w:r w:rsidR="00194E0E">
        <w:rPr>
          <w:rFonts w:ascii="Arial" w:eastAsia="Arial" w:hAnsi="Arial" w:cs="Arial"/>
          <w:sz w:val="24"/>
          <w:szCs w:val="24"/>
          <w:lang w:val="es-CO"/>
        </w:rPr>
        <w:t xml:space="preserve">, mediante la cual, la Corte </w:t>
      </w:r>
      <w:r w:rsidR="00194E0E" w:rsidRPr="00194E0E">
        <w:rPr>
          <w:rFonts w:ascii="Arial" w:eastAsia="Arial" w:hAnsi="Arial" w:cs="Arial"/>
          <w:sz w:val="24"/>
          <w:szCs w:val="24"/>
          <w:lang w:val="es-CO"/>
        </w:rPr>
        <w:t>realizó la revisión de constitucionalidad del proyecto de ley estatutaria número 065 de 2003</w:t>
      </w:r>
      <w:r w:rsidR="00194E0E">
        <w:rPr>
          <w:rFonts w:ascii="Arial" w:eastAsia="Arial" w:hAnsi="Arial" w:cs="Arial"/>
          <w:sz w:val="24"/>
          <w:szCs w:val="24"/>
          <w:lang w:val="es-CO"/>
        </w:rPr>
        <w:t xml:space="preserve"> del</w:t>
      </w:r>
      <w:r w:rsidR="00194E0E" w:rsidRPr="00194E0E">
        <w:rPr>
          <w:rFonts w:ascii="Arial" w:eastAsia="Arial" w:hAnsi="Arial" w:cs="Arial"/>
          <w:sz w:val="24"/>
          <w:szCs w:val="24"/>
          <w:lang w:val="es-CO"/>
        </w:rPr>
        <w:t xml:space="preserve"> Senado, 197 de 2003</w:t>
      </w:r>
      <w:r w:rsidR="00194E0E">
        <w:rPr>
          <w:rFonts w:ascii="Arial" w:eastAsia="Arial" w:hAnsi="Arial" w:cs="Arial"/>
          <w:sz w:val="24"/>
          <w:szCs w:val="24"/>
          <w:lang w:val="es-CO"/>
        </w:rPr>
        <w:t xml:space="preserve"> de la</w:t>
      </w:r>
      <w:r w:rsidR="00194E0E" w:rsidRPr="00194E0E">
        <w:rPr>
          <w:rFonts w:ascii="Arial" w:eastAsia="Arial" w:hAnsi="Arial" w:cs="Arial"/>
          <w:sz w:val="24"/>
          <w:szCs w:val="24"/>
          <w:lang w:val="es-CO"/>
        </w:rPr>
        <w:t xml:space="preserve"> Cámara, “por medio de la cual se reglamenta el mecanismo de búsqueda urgente y se dictan otras disposiciones”</w:t>
      </w:r>
      <w:r w:rsidR="00194E0E">
        <w:rPr>
          <w:rFonts w:ascii="Arial" w:eastAsia="Arial" w:hAnsi="Arial" w:cs="Arial"/>
          <w:sz w:val="24"/>
          <w:szCs w:val="24"/>
          <w:lang w:val="es-CO"/>
        </w:rPr>
        <w:t>, se</w:t>
      </w:r>
      <w:r w:rsidRPr="007B669C">
        <w:rPr>
          <w:rFonts w:ascii="Arial" w:eastAsia="Arial" w:hAnsi="Arial" w:cs="Arial"/>
          <w:sz w:val="24"/>
          <w:szCs w:val="24"/>
          <w:lang w:val="es-CO"/>
        </w:rPr>
        <w:t xml:space="preserve"> destacó la importancia de la Declaración así:</w:t>
      </w:r>
    </w:p>
    <w:p w14:paraId="65C6B2D6" w14:textId="48DC9ACA" w:rsidR="007B669C" w:rsidRDefault="007B669C" w:rsidP="005B4CE2">
      <w:pPr>
        <w:spacing w:before="1" w:line="276" w:lineRule="auto"/>
        <w:ind w:left="567" w:right="1138"/>
        <w:jc w:val="both"/>
        <w:rPr>
          <w:rFonts w:ascii="Arial" w:eastAsia="Arial" w:hAnsi="Arial" w:cs="Arial"/>
          <w:sz w:val="24"/>
          <w:szCs w:val="24"/>
          <w:lang w:val="es-CO"/>
        </w:rPr>
      </w:pPr>
      <w:r>
        <w:rPr>
          <w:rFonts w:ascii="Arial" w:eastAsia="Arial" w:hAnsi="Arial" w:cs="Arial"/>
          <w:sz w:val="24"/>
          <w:szCs w:val="24"/>
          <w:lang w:val="es-CO"/>
        </w:rPr>
        <w:t>“[…]</w:t>
      </w:r>
    </w:p>
    <w:p w14:paraId="2FA65343" w14:textId="646DDD11" w:rsidR="007B669C" w:rsidRPr="002F1957" w:rsidRDefault="007B669C" w:rsidP="005B4CE2">
      <w:p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La Declaración contiene un conjunto de principios que deben ser aplicados por todo Estado. Entre los compromisos de los Estados que se deducen de estos principios y que se relacionan con el tema de este proceso están:</w:t>
      </w:r>
    </w:p>
    <w:p w14:paraId="179D5B09" w14:textId="77777777" w:rsidR="002F1957"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No cometer, autorizar ni tolerar las desapariciones forzadas (art. 2)</w:t>
      </w:r>
    </w:p>
    <w:p w14:paraId="264BE8CF" w14:textId="77777777" w:rsidR="002F1957"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lastRenderedPageBreak/>
        <w:t>Tomar las "(...) medidas legislativas, administrativas, judiciales y otras medidas eficaces para prevenir o erradicar los actos de desapariciones forzadas en cualquier territorio sometido a su jurisdicción." (art. 3)</w:t>
      </w:r>
    </w:p>
    <w:p w14:paraId="09278EA3" w14:textId="02843E05" w:rsidR="007B669C"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Sancionar apropiadamente el delito de desaparición forzada (art. 4)</w:t>
      </w:r>
    </w:p>
    <w:p w14:paraId="7788AE37" w14:textId="77777777" w:rsidR="002F1957"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Crear "un recurso judicial rápido y eficaz, como medio para determinar el paradero de las</w:t>
      </w:r>
      <w:r w:rsidR="002F1957" w:rsidRPr="002F1957">
        <w:rPr>
          <w:rFonts w:ascii="Arial" w:eastAsia="Arial" w:hAnsi="Arial" w:cs="Arial"/>
          <w:i/>
          <w:iCs/>
          <w:sz w:val="24"/>
          <w:szCs w:val="24"/>
          <w:lang w:val="es-CO"/>
        </w:rPr>
        <w:t xml:space="preserve"> </w:t>
      </w:r>
      <w:r w:rsidRPr="002F1957">
        <w:rPr>
          <w:rFonts w:ascii="Arial" w:eastAsia="Arial" w:hAnsi="Arial" w:cs="Arial"/>
          <w:i/>
          <w:iCs/>
          <w:sz w:val="24"/>
          <w:szCs w:val="24"/>
          <w:lang w:val="es-CO"/>
        </w:rPr>
        <w:t>personas privadas de libertad o su estado de salud o de individualizar a la autoridad que ordenó la privación de libertad o la hizo efectiva" (art. 9).</w:t>
      </w:r>
    </w:p>
    <w:p w14:paraId="37121430" w14:textId="77777777" w:rsidR="002F1957"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Facultar a las autoridades competentes para que tengan acceso a todos los lugares donde se encuentren personas privadas de libertad, así como a todo otro lugar donde haya motivos para creer que se pueden encontrar las personas desaparecidas (art. 9).</w:t>
      </w:r>
    </w:p>
    <w:p w14:paraId="2DF86CC5" w14:textId="77777777" w:rsidR="002F1957"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Mantener a las personas privadas de libertad en lugares de detención oficialmente reconocidos, proporcionar rápidamente información exacta sobre su detención y el lugar o los lugares donde se cumple, y llevar en todo lugar de detención un registro oficial actualizado de' todas las personas privadas de libertad (art. 10).</w:t>
      </w:r>
    </w:p>
    <w:p w14:paraId="517D1C8F" w14:textId="77777777" w:rsidR="002F1957"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Disponer que la puesta en libertad de una persona privada de la misma debe cumplirse en tal forma que permita "verificar con certeza que ha sido</w:t>
      </w:r>
      <w:r w:rsidR="002F1957" w:rsidRPr="002F1957">
        <w:rPr>
          <w:rFonts w:ascii="Arial" w:eastAsia="Arial" w:hAnsi="Arial" w:cs="Arial"/>
          <w:i/>
          <w:iCs/>
          <w:sz w:val="24"/>
          <w:szCs w:val="24"/>
          <w:lang w:val="es-CO"/>
        </w:rPr>
        <w:t xml:space="preserve"> </w:t>
      </w:r>
      <w:r w:rsidRPr="002F1957">
        <w:rPr>
          <w:rFonts w:ascii="Arial" w:eastAsia="Arial" w:hAnsi="Arial" w:cs="Arial"/>
          <w:i/>
          <w:iCs/>
          <w:sz w:val="24"/>
          <w:szCs w:val="24"/>
          <w:lang w:val="es-CO"/>
        </w:rPr>
        <w:t>efectivamente puesta en libertad y, además, que lo ha sido en condiciones tales que estén aseguradas su integridad física y su facultad de ejercer plenamente sus derechos." (art. 11).</w:t>
      </w:r>
    </w:p>
    <w:p w14:paraId="3F081E56" w14:textId="258290DB" w:rsidR="007B669C" w:rsidRPr="002F1957" w:rsidRDefault="007B669C" w:rsidP="005B4CE2">
      <w:pPr>
        <w:pStyle w:val="ListParagraph"/>
        <w:numPr>
          <w:ilvl w:val="0"/>
          <w:numId w:val="18"/>
        </w:numPr>
        <w:spacing w:before="1" w:line="276" w:lineRule="auto"/>
        <w:ind w:left="567" w:right="1138"/>
        <w:jc w:val="both"/>
        <w:rPr>
          <w:rFonts w:ascii="Arial" w:eastAsia="Arial" w:hAnsi="Arial" w:cs="Arial"/>
          <w:i/>
          <w:iCs/>
          <w:sz w:val="24"/>
          <w:szCs w:val="24"/>
          <w:lang w:val="es-CO"/>
        </w:rPr>
      </w:pPr>
      <w:r w:rsidRPr="002F1957">
        <w:rPr>
          <w:rFonts w:ascii="Arial" w:eastAsia="Arial" w:hAnsi="Arial" w:cs="Arial"/>
          <w:i/>
          <w:iCs/>
          <w:sz w:val="24"/>
          <w:szCs w:val="24"/>
          <w:lang w:val="es-CO"/>
        </w:rPr>
        <w:t xml:space="preserve">Asegurar el derecho de toda persona de denunciar ante una autoridad judicial competente la desaparición forzada de alguien y dotar a la autoridad competente de las facultades y los recursos necesarios para llevar a cabo la investigación, entre ellas la de proceder sin </w:t>
      </w:r>
      <w:r w:rsidR="002F1957" w:rsidRPr="002F1957">
        <w:rPr>
          <w:rFonts w:ascii="Arial" w:eastAsia="Arial" w:hAnsi="Arial" w:cs="Arial"/>
          <w:i/>
          <w:iCs/>
          <w:sz w:val="24"/>
          <w:szCs w:val="24"/>
          <w:lang w:val="es-CO"/>
        </w:rPr>
        <w:t>demora, a</w:t>
      </w:r>
      <w:r w:rsidRPr="002F1957">
        <w:rPr>
          <w:rFonts w:ascii="Arial" w:eastAsia="Arial" w:hAnsi="Arial" w:cs="Arial"/>
          <w:i/>
          <w:iCs/>
          <w:sz w:val="24"/>
          <w:szCs w:val="24"/>
          <w:lang w:val="es-CO"/>
        </w:rPr>
        <w:t xml:space="preserve"> visitar lugares. (art. 15).</w:t>
      </w:r>
    </w:p>
    <w:p w14:paraId="08739D06" w14:textId="6AED5914" w:rsidR="002F1957" w:rsidRDefault="002F1957" w:rsidP="005B4CE2">
      <w:pPr>
        <w:spacing w:before="1" w:line="276" w:lineRule="auto"/>
        <w:ind w:left="567" w:right="1138"/>
        <w:jc w:val="both"/>
        <w:rPr>
          <w:rFonts w:ascii="Arial" w:eastAsia="Arial" w:hAnsi="Arial" w:cs="Arial"/>
          <w:sz w:val="24"/>
          <w:szCs w:val="24"/>
          <w:lang w:val="es-CO"/>
        </w:rPr>
      </w:pPr>
      <w:r>
        <w:rPr>
          <w:rFonts w:ascii="Arial" w:eastAsia="Arial" w:hAnsi="Arial" w:cs="Arial"/>
          <w:sz w:val="24"/>
          <w:szCs w:val="24"/>
          <w:lang w:val="es-CO"/>
        </w:rPr>
        <w:t>[…]”</w:t>
      </w:r>
      <w:r w:rsidR="00711403">
        <w:rPr>
          <w:rStyle w:val="FootnoteReference"/>
          <w:rFonts w:ascii="Arial" w:eastAsia="Arial" w:hAnsi="Arial" w:cs="Arial"/>
          <w:sz w:val="24"/>
          <w:szCs w:val="24"/>
          <w:lang w:val="es-CO"/>
        </w:rPr>
        <w:footnoteReference w:id="19"/>
      </w:r>
    </w:p>
    <w:p w14:paraId="1786D5A9" w14:textId="77777777" w:rsidR="002F1957" w:rsidRDefault="002F1957" w:rsidP="00C84C9C">
      <w:pPr>
        <w:spacing w:before="1" w:line="276" w:lineRule="auto"/>
        <w:jc w:val="both"/>
        <w:rPr>
          <w:rFonts w:ascii="Arial" w:eastAsia="Arial" w:hAnsi="Arial" w:cs="Arial"/>
          <w:sz w:val="24"/>
          <w:szCs w:val="24"/>
          <w:lang w:val="es-CO"/>
        </w:rPr>
      </w:pPr>
    </w:p>
    <w:p w14:paraId="3E639083" w14:textId="5AD2C218" w:rsidR="0050390E" w:rsidRPr="0050390E" w:rsidRDefault="0050390E" w:rsidP="00C84C9C">
      <w:pPr>
        <w:pStyle w:val="ListParagraph"/>
        <w:numPr>
          <w:ilvl w:val="0"/>
          <w:numId w:val="17"/>
        </w:numPr>
        <w:spacing w:before="1" w:line="276" w:lineRule="auto"/>
        <w:jc w:val="both"/>
        <w:rPr>
          <w:rFonts w:ascii="Arial" w:eastAsia="Arial" w:hAnsi="Arial" w:cs="Arial"/>
          <w:sz w:val="24"/>
          <w:szCs w:val="24"/>
          <w:lang w:val="es-CO"/>
        </w:rPr>
      </w:pPr>
      <w:r w:rsidRPr="0050390E">
        <w:rPr>
          <w:rFonts w:ascii="Arial" w:eastAsia="Arial" w:hAnsi="Arial" w:cs="Arial"/>
          <w:sz w:val="24"/>
          <w:szCs w:val="24"/>
        </w:rPr>
        <w:t>En el mismo sentido en la Sentencia C</w:t>
      </w:r>
      <w:r w:rsidR="00D87EED">
        <w:rPr>
          <w:rFonts w:ascii="Arial" w:eastAsia="Arial" w:hAnsi="Arial" w:cs="Arial"/>
          <w:sz w:val="24"/>
          <w:szCs w:val="24"/>
        </w:rPr>
        <w:t>-</w:t>
      </w:r>
      <w:r w:rsidRPr="0050390E">
        <w:rPr>
          <w:rFonts w:ascii="Arial" w:eastAsia="Arial" w:hAnsi="Arial" w:cs="Arial"/>
          <w:sz w:val="24"/>
          <w:szCs w:val="24"/>
        </w:rPr>
        <w:t>620 de 2011, que analizó la constitucionalidad de la Ley 1418 de 2010, citó la Declaración para describir el carácter permanente del delito de desaparición forzada y la prescripción de la acción, confirmando su concordancia con la Constitución Política:</w:t>
      </w:r>
    </w:p>
    <w:p w14:paraId="6651382A" w14:textId="70527C73" w:rsidR="0050390E" w:rsidRDefault="0050390E" w:rsidP="005B4CE2">
      <w:pPr>
        <w:spacing w:before="1" w:line="276" w:lineRule="auto"/>
        <w:ind w:left="567" w:right="1138"/>
        <w:jc w:val="both"/>
        <w:rPr>
          <w:rFonts w:ascii="Arial" w:eastAsia="Arial" w:hAnsi="Arial" w:cs="Arial"/>
          <w:sz w:val="24"/>
          <w:szCs w:val="24"/>
          <w:lang w:val="es-CO"/>
        </w:rPr>
      </w:pPr>
      <w:r>
        <w:rPr>
          <w:rFonts w:ascii="Arial" w:eastAsia="Arial" w:hAnsi="Arial" w:cs="Arial"/>
          <w:sz w:val="24"/>
          <w:szCs w:val="24"/>
          <w:lang w:val="es-CO"/>
        </w:rPr>
        <w:t>“[…]</w:t>
      </w:r>
    </w:p>
    <w:p w14:paraId="73B57CD5" w14:textId="7DE571F1" w:rsidR="0050390E" w:rsidRPr="0050390E" w:rsidRDefault="0050390E" w:rsidP="005B4CE2">
      <w:pPr>
        <w:spacing w:before="1" w:line="276" w:lineRule="auto"/>
        <w:ind w:left="567" w:right="1138"/>
        <w:jc w:val="both"/>
        <w:rPr>
          <w:rFonts w:ascii="Arial" w:eastAsia="Arial" w:hAnsi="Arial" w:cs="Arial"/>
          <w:i/>
          <w:iCs/>
          <w:sz w:val="24"/>
          <w:szCs w:val="24"/>
          <w:lang w:val="es-CO"/>
        </w:rPr>
      </w:pPr>
      <w:r w:rsidRPr="0050390E">
        <w:rPr>
          <w:rFonts w:ascii="Arial" w:eastAsia="Arial" w:hAnsi="Arial" w:cs="Arial"/>
          <w:i/>
          <w:iCs/>
          <w:sz w:val="24"/>
          <w:szCs w:val="24"/>
          <w:lang w:val="es-CO"/>
        </w:rPr>
        <w:lastRenderedPageBreak/>
        <w:t>87. Pero a esta condición se le adscribe también el carácter de delito permanente, por las consecuencias que lo anterior comporta, a saber, que el término de prescripción de la acción sólo comienza a contarse cuando cesa la desaparición forzada. Tal lógica se adoptó en el artículo 3° de la Convención Interamericana y en la Declaración universal contra la desaparición forzada Y es conforme con la Constitución, pues sin suponer el desconocimiento de los derechos a los derechos de libertad y debido proceso, permite que la desaparición forzada como afrenta especialmente dolorosa y dañina para las víctimas de la misma y para la sociedad en su conjunto, pueda ser perseguida, investigada y juzgada durante un tiempo suficiente que le permita al Estado cumplir de un modo eficaz sus obligaciones ante aquellas (art. 250 C.P.).</w:t>
      </w:r>
    </w:p>
    <w:p w14:paraId="2711F090" w14:textId="1B941E14" w:rsidR="0050390E" w:rsidRPr="0050390E" w:rsidRDefault="0050390E" w:rsidP="005B4CE2">
      <w:pPr>
        <w:spacing w:before="1" w:line="276" w:lineRule="auto"/>
        <w:ind w:left="567" w:right="1138"/>
        <w:jc w:val="both"/>
        <w:rPr>
          <w:rFonts w:ascii="Arial" w:eastAsia="Arial" w:hAnsi="Arial" w:cs="Arial"/>
          <w:i/>
          <w:iCs/>
          <w:sz w:val="24"/>
          <w:szCs w:val="24"/>
          <w:lang w:val="es-CO"/>
        </w:rPr>
      </w:pPr>
      <w:r w:rsidRPr="0050390E">
        <w:rPr>
          <w:rFonts w:ascii="Arial" w:eastAsia="Arial" w:hAnsi="Arial" w:cs="Arial"/>
          <w:i/>
          <w:iCs/>
          <w:sz w:val="24"/>
          <w:szCs w:val="24"/>
          <w:lang w:val="es-CO"/>
        </w:rPr>
        <w:t>Ello sin descontar la reiteración jurídica, no desdeñable desde el punto de vista de la interpretación del derecho, en términos de responsabilidades del Estado, en particular cuando se agrega en el numeral 2°, de artículo 8° de la Convención internacional, sobre la especial garantía que merecen en todo caso las víctimas de la desaparición forzada, del "derecho a un recurso eficaz durante el plazo de prescripción". Eficacia en la actuación del Estado y en los resultados del proceso para quienes han sufrido el delito en su persona, en su familia y su más próxima existencia.</w:t>
      </w:r>
    </w:p>
    <w:p w14:paraId="08CD2DCA" w14:textId="3A7C4F47" w:rsidR="0050390E" w:rsidRDefault="0050390E" w:rsidP="005B4CE2">
      <w:pPr>
        <w:spacing w:before="1" w:line="276" w:lineRule="auto"/>
        <w:ind w:left="567" w:right="1138"/>
        <w:jc w:val="both"/>
        <w:rPr>
          <w:rFonts w:ascii="Arial" w:eastAsia="Arial" w:hAnsi="Arial" w:cs="Arial"/>
          <w:sz w:val="24"/>
          <w:szCs w:val="24"/>
          <w:lang w:val="es-CO"/>
        </w:rPr>
      </w:pPr>
      <w:r>
        <w:rPr>
          <w:rFonts w:ascii="Arial" w:eastAsia="Arial" w:hAnsi="Arial" w:cs="Arial"/>
          <w:sz w:val="24"/>
          <w:szCs w:val="24"/>
          <w:lang w:val="es-CO"/>
        </w:rPr>
        <w:t>[…]”</w:t>
      </w:r>
      <w:r w:rsidR="00711403">
        <w:rPr>
          <w:rStyle w:val="FootnoteReference"/>
          <w:rFonts w:ascii="Arial" w:eastAsia="Arial" w:hAnsi="Arial" w:cs="Arial"/>
          <w:sz w:val="24"/>
          <w:szCs w:val="24"/>
          <w:lang w:val="es-CO"/>
        </w:rPr>
        <w:footnoteReference w:id="20"/>
      </w:r>
    </w:p>
    <w:p w14:paraId="537A991B" w14:textId="77777777" w:rsidR="0050390E" w:rsidRPr="0050390E" w:rsidRDefault="0050390E" w:rsidP="0050390E">
      <w:pPr>
        <w:spacing w:before="1" w:line="276" w:lineRule="auto"/>
        <w:jc w:val="both"/>
        <w:rPr>
          <w:rFonts w:ascii="Arial" w:eastAsia="Arial" w:hAnsi="Arial" w:cs="Arial"/>
          <w:sz w:val="24"/>
          <w:szCs w:val="24"/>
          <w:lang w:val="es-CO"/>
        </w:rPr>
      </w:pPr>
    </w:p>
    <w:p w14:paraId="3BE3FE6C" w14:textId="08CFEF36" w:rsidR="002F1957" w:rsidRPr="002F1957" w:rsidRDefault="002F1957" w:rsidP="00C84C9C">
      <w:pPr>
        <w:pStyle w:val="ListParagraph"/>
        <w:numPr>
          <w:ilvl w:val="0"/>
          <w:numId w:val="17"/>
        </w:numPr>
        <w:spacing w:before="1" w:line="276" w:lineRule="auto"/>
        <w:jc w:val="both"/>
        <w:rPr>
          <w:rFonts w:ascii="Arial" w:eastAsia="Arial" w:hAnsi="Arial" w:cs="Arial"/>
          <w:sz w:val="24"/>
          <w:szCs w:val="24"/>
          <w:lang w:val="es-CO"/>
        </w:rPr>
      </w:pPr>
      <w:r w:rsidRPr="002F1957">
        <w:rPr>
          <w:rFonts w:ascii="Arial" w:eastAsia="Arial" w:hAnsi="Arial" w:cs="Arial"/>
          <w:sz w:val="24"/>
          <w:szCs w:val="24"/>
          <w:lang w:val="es-CO"/>
        </w:rPr>
        <w:t>En la Sentencia C</w:t>
      </w:r>
      <w:r w:rsidR="00C84C9C">
        <w:rPr>
          <w:rFonts w:ascii="Arial" w:eastAsia="Arial" w:hAnsi="Arial" w:cs="Arial"/>
          <w:sz w:val="24"/>
          <w:szCs w:val="24"/>
          <w:lang w:val="es-CO"/>
        </w:rPr>
        <w:t>-</w:t>
      </w:r>
      <w:r w:rsidRPr="002F1957">
        <w:rPr>
          <w:rFonts w:ascii="Arial" w:eastAsia="Arial" w:hAnsi="Arial" w:cs="Arial"/>
          <w:sz w:val="24"/>
          <w:szCs w:val="24"/>
          <w:lang w:val="es-CO"/>
        </w:rPr>
        <w:t>067 de 2018, que estudió la constitucionalidad del Decreto Ley 589 de 2017, enunció la Declaración dentro del recuento normativo de las diferentes obligaciones del Estado en materia de búsqueda de personas desaparecidas</w:t>
      </w:r>
      <w:r w:rsidR="00B31B78">
        <w:rPr>
          <w:rFonts w:ascii="Arial" w:eastAsia="Arial" w:hAnsi="Arial" w:cs="Arial"/>
          <w:sz w:val="24"/>
          <w:szCs w:val="24"/>
          <w:lang w:val="es-CO"/>
        </w:rPr>
        <w:t>, así</w:t>
      </w:r>
      <w:r w:rsidRPr="002F1957">
        <w:rPr>
          <w:rFonts w:ascii="Arial" w:eastAsia="Arial" w:hAnsi="Arial" w:cs="Arial"/>
          <w:sz w:val="24"/>
          <w:szCs w:val="24"/>
          <w:lang w:val="es-CO"/>
        </w:rPr>
        <w:t>:</w:t>
      </w:r>
    </w:p>
    <w:p w14:paraId="2E4F14D4" w14:textId="6778E371" w:rsidR="0031172F" w:rsidRPr="001A398E" w:rsidRDefault="0031172F" w:rsidP="001A398E">
      <w:pPr>
        <w:spacing w:before="1" w:line="276" w:lineRule="auto"/>
        <w:ind w:left="567" w:right="571"/>
        <w:jc w:val="both"/>
        <w:rPr>
          <w:rFonts w:ascii="Arial" w:eastAsia="Arial" w:hAnsi="Arial" w:cs="Arial"/>
          <w:sz w:val="24"/>
          <w:szCs w:val="24"/>
          <w:lang w:val="es-CO"/>
        </w:rPr>
      </w:pPr>
      <w:r>
        <w:rPr>
          <w:rFonts w:ascii="Arial" w:eastAsia="Arial" w:hAnsi="Arial" w:cs="Arial"/>
          <w:sz w:val="24"/>
          <w:szCs w:val="24"/>
          <w:lang w:val="es-CO"/>
        </w:rPr>
        <w:t>"[…]</w:t>
      </w:r>
    </w:p>
    <w:p w14:paraId="343956DD" w14:textId="3BD535DA" w:rsidR="0031172F" w:rsidRPr="0031172F" w:rsidRDefault="0031172F" w:rsidP="001A398E">
      <w:pPr>
        <w:spacing w:before="1" w:line="276" w:lineRule="auto"/>
        <w:ind w:left="567" w:right="571"/>
        <w:jc w:val="both"/>
        <w:rPr>
          <w:rFonts w:ascii="Arial" w:eastAsia="Arial" w:hAnsi="Arial" w:cs="Arial"/>
          <w:sz w:val="24"/>
          <w:szCs w:val="24"/>
          <w:lang w:val="es-CO"/>
        </w:rPr>
      </w:pPr>
      <w:r w:rsidRPr="0031172F">
        <w:rPr>
          <w:rFonts w:ascii="Arial" w:eastAsia="Arial" w:hAnsi="Arial" w:cs="Arial"/>
          <w:b/>
          <w:bCs/>
          <w:sz w:val="24"/>
          <w:szCs w:val="24"/>
          <w:lang w:val="es-CO"/>
        </w:rPr>
        <w:t>6.3. Obligaciones del Estado en materia de búsqueda de las personas desaparecidas</w:t>
      </w:r>
    </w:p>
    <w:p w14:paraId="4C1A46AD" w14:textId="19817B7C" w:rsidR="0031172F" w:rsidRPr="0031172F" w:rsidRDefault="0031172F" w:rsidP="001A398E">
      <w:pPr>
        <w:spacing w:before="1" w:line="276" w:lineRule="auto"/>
        <w:ind w:left="567" w:right="571"/>
        <w:jc w:val="both"/>
        <w:rPr>
          <w:rFonts w:ascii="Arial" w:eastAsia="Arial" w:hAnsi="Arial" w:cs="Arial"/>
          <w:sz w:val="24"/>
          <w:szCs w:val="24"/>
          <w:lang w:val="es-CO"/>
        </w:rPr>
      </w:pPr>
      <w:r w:rsidRPr="0031172F">
        <w:rPr>
          <w:rFonts w:ascii="Arial" w:eastAsia="Arial" w:hAnsi="Arial" w:cs="Arial"/>
          <w:sz w:val="24"/>
          <w:szCs w:val="24"/>
          <w:lang w:val="es-CO"/>
        </w:rPr>
        <w:t>6.3.1. La obligación internacional de búsqueda de las personas desaparecidas se esbozó a finales de los años 70 en la ONU. En efecto, en 1978, la Asamblea General solicitó a los gobiernos </w:t>
      </w:r>
      <w:r w:rsidRPr="0031172F">
        <w:rPr>
          <w:rFonts w:ascii="Arial" w:eastAsia="Arial" w:hAnsi="Arial" w:cs="Arial"/>
          <w:i/>
          <w:iCs/>
          <w:sz w:val="24"/>
          <w:szCs w:val="24"/>
          <w:lang w:val="es-CO"/>
        </w:rPr>
        <w:t>“[q]ue en caso de informes de desapariciones forzosas o involuntarias[,] dediquen los recursos adecuados a la búsqueda de esas personas, y hagan investigaciones rápidas e imparciales”</w:t>
      </w:r>
      <w:r w:rsidRPr="0031172F">
        <w:rPr>
          <w:rFonts w:ascii="Arial" w:eastAsia="Arial" w:hAnsi="Arial" w:cs="Arial"/>
          <w:sz w:val="24"/>
          <w:szCs w:val="24"/>
          <w:lang w:val="es-CO"/>
        </w:rPr>
        <w:t> y </w:t>
      </w:r>
      <w:r w:rsidRPr="0031172F">
        <w:rPr>
          <w:rFonts w:ascii="Arial" w:eastAsia="Arial" w:hAnsi="Arial" w:cs="Arial"/>
          <w:i/>
          <w:iCs/>
          <w:sz w:val="24"/>
          <w:szCs w:val="24"/>
          <w:lang w:val="es-CO"/>
        </w:rPr>
        <w:t xml:space="preserve">“[q]ue </w:t>
      </w:r>
      <w:r w:rsidRPr="0031172F">
        <w:rPr>
          <w:rFonts w:ascii="Arial" w:eastAsia="Arial" w:hAnsi="Arial" w:cs="Arial"/>
          <w:i/>
          <w:iCs/>
          <w:sz w:val="24"/>
          <w:szCs w:val="24"/>
          <w:lang w:val="es-CO"/>
        </w:rPr>
        <w:lastRenderedPageBreak/>
        <w:t>cooperen con otros gobiernos, órganos pertinentes de las Naciones Unidas, organismos especializados, organizaciones intergubernamentales y organismos humanitarios, en un esfuerzo común por buscar y ubicar a esas personas, o dar cuenta de ellas, en los casos de informes de desapariciones forzosas o involuntarias”</w:t>
      </w:r>
      <w:bookmarkStart w:id="0" w:name="_ftnref287"/>
      <w:r w:rsidRPr="0031172F">
        <w:rPr>
          <w:rFonts w:ascii="Arial" w:eastAsia="Arial" w:hAnsi="Arial" w:cs="Arial"/>
          <w:sz w:val="24"/>
          <w:szCs w:val="24"/>
          <w:lang w:val="es-CO"/>
        </w:rPr>
        <w:fldChar w:fldCharType="begin"/>
      </w:r>
      <w:r w:rsidRPr="0031172F">
        <w:rPr>
          <w:rFonts w:ascii="Arial" w:eastAsia="Arial" w:hAnsi="Arial" w:cs="Arial"/>
          <w:sz w:val="24"/>
          <w:szCs w:val="24"/>
          <w:lang w:val="es-CO"/>
        </w:rPr>
        <w:instrText xml:space="preserve"> HYPERLINK "https://www.corteconstitucional.gov.co/relatoria/2018/C-067-18.htm" \l "_ftn287" \o "" </w:instrText>
      </w:r>
      <w:r w:rsidRPr="0031172F">
        <w:rPr>
          <w:rFonts w:ascii="Arial" w:eastAsia="Arial" w:hAnsi="Arial" w:cs="Arial"/>
          <w:sz w:val="24"/>
          <w:szCs w:val="24"/>
          <w:lang w:val="es-CO"/>
        </w:rPr>
        <w:fldChar w:fldCharType="separate"/>
      </w:r>
      <w:r w:rsidRPr="0031172F">
        <w:rPr>
          <w:rStyle w:val="Hyperlink"/>
          <w:rFonts w:ascii="Arial" w:eastAsia="Arial" w:hAnsi="Arial" w:cs="Arial"/>
          <w:sz w:val="24"/>
          <w:szCs w:val="24"/>
          <w:vertAlign w:val="superscript"/>
          <w:lang w:val="es-CO"/>
        </w:rPr>
        <w:t>[287]</w:t>
      </w:r>
      <w:r w:rsidRPr="0031172F">
        <w:rPr>
          <w:rFonts w:ascii="Arial" w:eastAsia="Arial" w:hAnsi="Arial" w:cs="Arial"/>
          <w:sz w:val="24"/>
          <w:szCs w:val="24"/>
          <w:lang w:val="es-CO"/>
        </w:rPr>
        <w:fldChar w:fldCharType="end"/>
      </w:r>
      <w:bookmarkEnd w:id="0"/>
      <w:r w:rsidRPr="0031172F">
        <w:rPr>
          <w:rFonts w:ascii="Arial" w:eastAsia="Arial" w:hAnsi="Arial" w:cs="Arial"/>
          <w:sz w:val="24"/>
          <w:szCs w:val="24"/>
          <w:lang w:val="es-CO"/>
        </w:rPr>
        <w:t>. Al año siguiente, la Subcomisión de Prevención de Discriminaciones y Protección a las Minorías propuso, además de la creación de un grupo de trabajo con personal experto que tratara las denuncias sobre desaparición</w:t>
      </w:r>
      <w:bookmarkStart w:id="1" w:name="_ftnref288"/>
      <w:r w:rsidRPr="0031172F">
        <w:rPr>
          <w:rFonts w:ascii="Arial" w:eastAsia="Arial" w:hAnsi="Arial" w:cs="Arial"/>
          <w:sz w:val="24"/>
          <w:szCs w:val="24"/>
          <w:lang w:val="es-CO"/>
        </w:rPr>
        <w:fldChar w:fldCharType="begin"/>
      </w:r>
      <w:r w:rsidRPr="0031172F">
        <w:rPr>
          <w:rFonts w:ascii="Arial" w:eastAsia="Arial" w:hAnsi="Arial" w:cs="Arial"/>
          <w:sz w:val="24"/>
          <w:szCs w:val="24"/>
          <w:lang w:val="es-CO"/>
        </w:rPr>
        <w:instrText xml:space="preserve"> HYPERLINK "https://www.corteconstitucional.gov.co/relatoria/2018/C-067-18.htm" \l "_ftn288" \o "" </w:instrText>
      </w:r>
      <w:r w:rsidRPr="0031172F">
        <w:rPr>
          <w:rFonts w:ascii="Arial" w:eastAsia="Arial" w:hAnsi="Arial" w:cs="Arial"/>
          <w:sz w:val="24"/>
          <w:szCs w:val="24"/>
          <w:lang w:val="es-CO"/>
        </w:rPr>
        <w:fldChar w:fldCharType="separate"/>
      </w:r>
      <w:r w:rsidRPr="0031172F">
        <w:rPr>
          <w:rStyle w:val="Hyperlink"/>
          <w:rFonts w:ascii="Arial" w:eastAsia="Arial" w:hAnsi="Arial" w:cs="Arial"/>
          <w:sz w:val="24"/>
          <w:szCs w:val="24"/>
          <w:vertAlign w:val="superscript"/>
          <w:lang w:val="es-CO"/>
        </w:rPr>
        <w:t>[288]</w:t>
      </w:r>
      <w:r w:rsidRPr="0031172F">
        <w:rPr>
          <w:rFonts w:ascii="Arial" w:eastAsia="Arial" w:hAnsi="Arial" w:cs="Arial"/>
          <w:sz w:val="24"/>
          <w:szCs w:val="24"/>
          <w:lang w:val="es-CO"/>
        </w:rPr>
        <w:fldChar w:fldCharType="end"/>
      </w:r>
      <w:bookmarkEnd w:id="1"/>
      <w:r w:rsidRPr="0031172F">
        <w:rPr>
          <w:rFonts w:ascii="Arial" w:eastAsia="Arial" w:hAnsi="Arial" w:cs="Arial"/>
          <w:sz w:val="24"/>
          <w:szCs w:val="24"/>
          <w:lang w:val="es-CO"/>
        </w:rPr>
        <w:t>, integrar un mecanismo similar a un </w:t>
      </w:r>
      <w:r w:rsidRPr="0031172F">
        <w:rPr>
          <w:rFonts w:ascii="Arial" w:eastAsia="Arial" w:hAnsi="Arial" w:cs="Arial"/>
          <w:i/>
          <w:iCs/>
          <w:sz w:val="24"/>
          <w:szCs w:val="24"/>
          <w:lang w:val="es-CO"/>
        </w:rPr>
        <w:t>habeas corpus</w:t>
      </w:r>
      <w:r w:rsidRPr="0031172F">
        <w:rPr>
          <w:rFonts w:ascii="Arial" w:eastAsia="Arial" w:hAnsi="Arial" w:cs="Arial"/>
          <w:sz w:val="24"/>
          <w:szCs w:val="24"/>
          <w:lang w:val="es-CO"/>
        </w:rPr>
        <w:t> internacional que informara a los gobiernos sobre la desaparición de personas en cualquier parte del mundo, investigara las causas de su comisión y procurara su localización, creando inicialmente un registro de detenidos-desaparecidos</w:t>
      </w:r>
      <w:bookmarkStart w:id="2" w:name="_ftnref289"/>
      <w:r w:rsidRPr="0031172F">
        <w:rPr>
          <w:rFonts w:ascii="Arial" w:eastAsia="Arial" w:hAnsi="Arial" w:cs="Arial"/>
          <w:sz w:val="24"/>
          <w:szCs w:val="24"/>
          <w:lang w:val="es-CO"/>
        </w:rPr>
        <w:fldChar w:fldCharType="begin"/>
      </w:r>
      <w:r w:rsidRPr="0031172F">
        <w:rPr>
          <w:rFonts w:ascii="Arial" w:eastAsia="Arial" w:hAnsi="Arial" w:cs="Arial"/>
          <w:sz w:val="24"/>
          <w:szCs w:val="24"/>
          <w:lang w:val="es-CO"/>
        </w:rPr>
        <w:instrText xml:space="preserve"> HYPERLINK "https://www.corteconstitucional.gov.co/relatoria/2018/C-067-18.htm" \l "_ftn289" \o "" </w:instrText>
      </w:r>
      <w:r w:rsidRPr="0031172F">
        <w:rPr>
          <w:rFonts w:ascii="Arial" w:eastAsia="Arial" w:hAnsi="Arial" w:cs="Arial"/>
          <w:sz w:val="24"/>
          <w:szCs w:val="24"/>
          <w:lang w:val="es-CO"/>
        </w:rPr>
        <w:fldChar w:fldCharType="separate"/>
      </w:r>
      <w:r w:rsidRPr="0031172F">
        <w:rPr>
          <w:rStyle w:val="Hyperlink"/>
          <w:rFonts w:ascii="Arial" w:eastAsia="Arial" w:hAnsi="Arial" w:cs="Arial"/>
          <w:sz w:val="24"/>
          <w:szCs w:val="24"/>
          <w:vertAlign w:val="superscript"/>
          <w:lang w:val="es-CO"/>
        </w:rPr>
        <w:t>[289]</w:t>
      </w:r>
      <w:r w:rsidRPr="0031172F">
        <w:rPr>
          <w:rFonts w:ascii="Arial" w:eastAsia="Arial" w:hAnsi="Arial" w:cs="Arial"/>
          <w:sz w:val="24"/>
          <w:szCs w:val="24"/>
          <w:lang w:val="es-CO"/>
        </w:rPr>
        <w:fldChar w:fldCharType="end"/>
      </w:r>
      <w:bookmarkEnd w:id="2"/>
      <w:r w:rsidRPr="0031172F">
        <w:rPr>
          <w:rFonts w:ascii="Arial" w:eastAsia="Arial" w:hAnsi="Arial" w:cs="Arial"/>
          <w:sz w:val="24"/>
          <w:szCs w:val="24"/>
          <w:lang w:val="es-CO"/>
        </w:rPr>
        <w:t>. </w:t>
      </w:r>
    </w:p>
    <w:p w14:paraId="05F9BF47" w14:textId="1806A552" w:rsidR="00690CF4" w:rsidRDefault="00690CF4" w:rsidP="001A398E">
      <w:pPr>
        <w:spacing w:before="1" w:line="276" w:lineRule="auto"/>
        <w:ind w:right="571"/>
        <w:jc w:val="both"/>
        <w:rPr>
          <w:rFonts w:ascii="Arial" w:eastAsia="Arial" w:hAnsi="Arial" w:cs="Arial"/>
          <w:sz w:val="24"/>
          <w:szCs w:val="24"/>
          <w:lang w:val="es-CO"/>
        </w:rPr>
      </w:pPr>
    </w:p>
    <w:p w14:paraId="52010B69" w14:textId="56A2EF9E" w:rsidR="0031172F" w:rsidRDefault="0031172F" w:rsidP="001A398E">
      <w:pPr>
        <w:spacing w:before="1" w:line="276" w:lineRule="auto"/>
        <w:ind w:left="567" w:right="571"/>
        <w:jc w:val="both"/>
        <w:rPr>
          <w:rFonts w:ascii="Arial" w:eastAsia="Arial" w:hAnsi="Arial" w:cs="Arial"/>
          <w:sz w:val="24"/>
          <w:szCs w:val="24"/>
          <w:lang w:val="es-CO"/>
        </w:rPr>
      </w:pPr>
      <w:r>
        <w:rPr>
          <w:rFonts w:ascii="Arial" w:eastAsia="Arial" w:hAnsi="Arial" w:cs="Arial"/>
          <w:sz w:val="24"/>
          <w:szCs w:val="24"/>
          <w:lang w:val="es-CO"/>
        </w:rPr>
        <w:t>[…]”</w:t>
      </w:r>
    </w:p>
    <w:p w14:paraId="039693CE" w14:textId="77777777" w:rsidR="0031172F" w:rsidRDefault="0031172F" w:rsidP="00C84C9C">
      <w:pPr>
        <w:spacing w:before="1" w:line="276" w:lineRule="auto"/>
        <w:jc w:val="both"/>
        <w:rPr>
          <w:rFonts w:ascii="Arial" w:eastAsia="Arial" w:hAnsi="Arial" w:cs="Arial"/>
          <w:sz w:val="24"/>
          <w:szCs w:val="24"/>
          <w:lang w:val="es-CO"/>
        </w:rPr>
      </w:pPr>
    </w:p>
    <w:p w14:paraId="4E5899EB" w14:textId="10A9F423" w:rsidR="00CB6E16" w:rsidRDefault="00CB6E16" w:rsidP="00C84C9C">
      <w:pPr>
        <w:spacing w:before="1" w:line="276" w:lineRule="auto"/>
        <w:jc w:val="both"/>
        <w:rPr>
          <w:rFonts w:ascii="Arial" w:eastAsia="Arial" w:hAnsi="Arial" w:cs="Arial"/>
          <w:b/>
          <w:bCs/>
          <w:sz w:val="24"/>
          <w:szCs w:val="24"/>
          <w:lang w:val="es-CO"/>
        </w:rPr>
      </w:pPr>
      <w:r w:rsidRPr="008C087D">
        <w:rPr>
          <w:rFonts w:ascii="Arial" w:eastAsia="Arial" w:hAnsi="Arial" w:cs="Arial"/>
          <w:b/>
          <w:bCs/>
          <w:sz w:val="24"/>
          <w:szCs w:val="24"/>
          <w:lang w:val="es-CO"/>
        </w:rPr>
        <w:t>4. ¿Puede ilustrar cómo ha contribuido la Declaración al desarrollo del derecho internacional sobre las desapariciones forzadas?</w:t>
      </w:r>
    </w:p>
    <w:p w14:paraId="5BBEB169" w14:textId="6BDFB12F" w:rsidR="002A422B" w:rsidRDefault="002A422B"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515548D6" w14:textId="265AA3A0" w:rsidR="00E40454" w:rsidRPr="00E40454" w:rsidRDefault="00E40454" w:rsidP="00E40454">
      <w:pPr>
        <w:spacing w:before="1" w:line="276" w:lineRule="auto"/>
        <w:jc w:val="both"/>
        <w:rPr>
          <w:rFonts w:ascii="Arial" w:eastAsia="Arial" w:hAnsi="Arial" w:cs="Arial"/>
          <w:sz w:val="24"/>
          <w:szCs w:val="24"/>
        </w:rPr>
      </w:pPr>
      <w:r w:rsidRPr="00E40454">
        <w:rPr>
          <w:rFonts w:ascii="Arial" w:eastAsia="Arial" w:hAnsi="Arial" w:cs="Arial"/>
          <w:sz w:val="24"/>
          <w:szCs w:val="24"/>
        </w:rPr>
        <w:t xml:space="preserve">La Declaración sobre la protección de todas las personas contra las desapariciones forzadas se constituyó en el instrumento </w:t>
      </w:r>
      <w:r w:rsidRPr="001A398E">
        <w:rPr>
          <w:rFonts w:ascii="Arial" w:eastAsia="Arial" w:hAnsi="Arial" w:cs="Arial"/>
          <w:sz w:val="24"/>
          <w:szCs w:val="24"/>
        </w:rPr>
        <w:t>de base para la</w:t>
      </w:r>
      <w:r w:rsidRPr="00E40454">
        <w:rPr>
          <w:rFonts w:ascii="Arial" w:eastAsia="Arial" w:hAnsi="Arial" w:cs="Arial"/>
          <w:sz w:val="24"/>
          <w:szCs w:val="24"/>
        </w:rPr>
        <w:t xml:space="preserve"> articulación jurídica internacional sobre la protección de todas las personas contra las desapariciones forzadas</w:t>
      </w:r>
      <w:r w:rsidR="00711403">
        <w:rPr>
          <w:rStyle w:val="FootnoteReference"/>
          <w:rFonts w:ascii="Arial" w:eastAsia="Arial" w:hAnsi="Arial" w:cs="Arial"/>
          <w:sz w:val="24"/>
          <w:szCs w:val="24"/>
        </w:rPr>
        <w:footnoteReference w:id="21"/>
      </w:r>
      <w:r w:rsidRPr="00E40454">
        <w:rPr>
          <w:rFonts w:ascii="Arial" w:eastAsia="Arial" w:hAnsi="Arial" w:cs="Arial"/>
          <w:sz w:val="24"/>
          <w:szCs w:val="24"/>
        </w:rPr>
        <w:t>.</w:t>
      </w:r>
    </w:p>
    <w:p w14:paraId="4FD80AE4" w14:textId="4223BB2F" w:rsidR="00E40454" w:rsidRPr="00E40454" w:rsidRDefault="00E40454" w:rsidP="00E40454">
      <w:pPr>
        <w:spacing w:before="1" w:line="276" w:lineRule="auto"/>
        <w:jc w:val="both"/>
        <w:rPr>
          <w:rFonts w:ascii="Arial" w:eastAsia="Arial" w:hAnsi="Arial" w:cs="Arial"/>
          <w:sz w:val="24"/>
          <w:szCs w:val="24"/>
        </w:rPr>
      </w:pPr>
      <w:r w:rsidRPr="00E40454">
        <w:rPr>
          <w:rFonts w:ascii="Arial" w:eastAsia="Arial" w:hAnsi="Arial" w:cs="Arial"/>
          <w:sz w:val="24"/>
          <w:szCs w:val="24"/>
        </w:rPr>
        <w:t xml:space="preserve">Esto, por cuanto sus disposiciones sirvieron </w:t>
      </w:r>
      <w:r w:rsidRPr="001A398E">
        <w:rPr>
          <w:rFonts w:ascii="Arial" w:eastAsia="Arial" w:hAnsi="Arial" w:cs="Arial"/>
          <w:sz w:val="24"/>
          <w:szCs w:val="24"/>
        </w:rPr>
        <w:t>para la</w:t>
      </w:r>
      <w:r w:rsidRPr="00E40454">
        <w:rPr>
          <w:rFonts w:ascii="Arial" w:eastAsia="Arial" w:hAnsi="Arial" w:cs="Arial"/>
          <w:sz w:val="24"/>
          <w:szCs w:val="24"/>
        </w:rPr>
        <w:t xml:space="preserve"> promulgación de la Convención Internacional para la Protección de Todas las Personas contra las Desapariciones Forzadas, la cual toma de la Declaración elementos normativos tales como la penalización de las desapariciones forzadas en el derecho penal interno de los Estados, la falta de justificación en cuestiones de subordinación o cumplimiento de órdenes en casos de desapariciones forzadas, circunstancias de atenuación punitiva, extradición, protección a denunciantes, víctimas y testigos, y el compromiso de realizar investigaciones prontas y exhaustivas.</w:t>
      </w:r>
      <w:r w:rsidR="00711403">
        <w:rPr>
          <w:rStyle w:val="FootnoteReference"/>
          <w:rFonts w:ascii="Arial" w:eastAsia="Arial" w:hAnsi="Arial" w:cs="Arial"/>
          <w:sz w:val="24"/>
          <w:szCs w:val="24"/>
        </w:rPr>
        <w:footnoteReference w:id="22"/>
      </w:r>
    </w:p>
    <w:p w14:paraId="2E269BCE" w14:textId="1728DF33" w:rsidR="00E40454" w:rsidRPr="00E40454" w:rsidRDefault="00E40454" w:rsidP="00E40454">
      <w:pPr>
        <w:spacing w:before="1" w:line="276" w:lineRule="auto"/>
        <w:jc w:val="both"/>
        <w:rPr>
          <w:rFonts w:ascii="Arial" w:eastAsia="Arial" w:hAnsi="Arial" w:cs="Arial"/>
          <w:sz w:val="24"/>
          <w:szCs w:val="24"/>
        </w:rPr>
      </w:pPr>
      <w:r w:rsidRPr="00E40454">
        <w:rPr>
          <w:rFonts w:ascii="Arial" w:eastAsia="Arial" w:hAnsi="Arial" w:cs="Arial"/>
          <w:sz w:val="24"/>
          <w:szCs w:val="24"/>
        </w:rPr>
        <w:t xml:space="preserve">Asimismo, cabe anotar que las desapariciones forzadas, del modo expuesto en el Art. 7º del Estatuto de Roma de la CPI, han sido declaradas crímenes de lesa humanidad, en el </w:t>
      </w:r>
      <w:r w:rsidRPr="00E40454">
        <w:rPr>
          <w:rFonts w:ascii="Arial" w:eastAsia="Arial" w:hAnsi="Arial" w:cs="Arial"/>
          <w:sz w:val="24"/>
          <w:szCs w:val="24"/>
        </w:rPr>
        <w:lastRenderedPageBreak/>
        <w:t>evento en que sean perpetradas en el marco de un ataque generalizado o sistemático contra una población civil y con conocimiento de dicho ataque.</w:t>
      </w:r>
      <w:r w:rsidR="00711403">
        <w:rPr>
          <w:rStyle w:val="FootnoteReference"/>
          <w:rFonts w:ascii="Arial" w:eastAsia="Arial" w:hAnsi="Arial" w:cs="Arial"/>
          <w:sz w:val="24"/>
          <w:szCs w:val="24"/>
        </w:rPr>
        <w:footnoteReference w:id="23"/>
      </w:r>
      <w:r w:rsidRPr="00E40454">
        <w:rPr>
          <w:rFonts w:ascii="Arial" w:eastAsia="Arial" w:hAnsi="Arial" w:cs="Arial"/>
          <w:sz w:val="24"/>
          <w:szCs w:val="24"/>
        </w:rPr>
        <w:t xml:space="preserve">  </w:t>
      </w:r>
    </w:p>
    <w:p w14:paraId="1A33F28C" w14:textId="31788EAC" w:rsidR="00E40454" w:rsidRPr="00E40454" w:rsidRDefault="00E40454" w:rsidP="00E40454">
      <w:pPr>
        <w:spacing w:before="1" w:line="276" w:lineRule="auto"/>
        <w:jc w:val="both"/>
        <w:rPr>
          <w:rFonts w:ascii="Arial" w:eastAsia="Arial" w:hAnsi="Arial" w:cs="Arial"/>
          <w:sz w:val="24"/>
          <w:szCs w:val="24"/>
        </w:rPr>
      </w:pPr>
      <w:r w:rsidRPr="00E40454">
        <w:rPr>
          <w:rFonts w:ascii="Arial" w:eastAsia="Arial" w:hAnsi="Arial" w:cs="Arial"/>
          <w:sz w:val="24"/>
          <w:szCs w:val="24"/>
        </w:rPr>
        <w:t>De otro lado, la Declaración brinda una descripción del concepto de desaparición forzada que sirve de base a lo que se definirá posteriormente en la Convención y en el Estatuto de Roma, así como como en instrumentos internacionales de carácter regional como la Convención Interamericana sobre Desaparición Forzada de Personas.</w:t>
      </w:r>
      <w:r w:rsidR="00711403">
        <w:rPr>
          <w:rStyle w:val="FootnoteReference"/>
          <w:rFonts w:ascii="Arial" w:eastAsia="Arial" w:hAnsi="Arial" w:cs="Arial"/>
          <w:sz w:val="24"/>
          <w:szCs w:val="24"/>
        </w:rPr>
        <w:footnoteReference w:id="24"/>
      </w:r>
    </w:p>
    <w:p w14:paraId="3815A11E" w14:textId="628CEA4C" w:rsidR="00CB6E16" w:rsidRDefault="00CB6E16" w:rsidP="00C84C9C">
      <w:pPr>
        <w:spacing w:before="1" w:line="276" w:lineRule="auto"/>
        <w:jc w:val="both"/>
        <w:rPr>
          <w:rFonts w:ascii="Arial" w:eastAsia="Arial" w:hAnsi="Arial" w:cs="Arial"/>
          <w:b/>
          <w:bCs/>
          <w:sz w:val="24"/>
          <w:szCs w:val="24"/>
          <w:lang w:val="es-CO"/>
        </w:rPr>
      </w:pPr>
      <w:r w:rsidRPr="008C087D">
        <w:rPr>
          <w:rFonts w:ascii="Arial" w:eastAsia="Arial" w:hAnsi="Arial" w:cs="Arial"/>
          <w:b/>
          <w:bCs/>
          <w:sz w:val="24"/>
          <w:szCs w:val="24"/>
          <w:lang w:val="es-CO"/>
        </w:rPr>
        <w:t>5. ¿Su Estado (o países de interés) ha ratificado o se adhirió a la Convención Internacional para la Protección de Todas las Personas contra las Desapariciones Forzadas? Si su Estado (o países de interés) aún no ha ratificado o se ha adherido a la Convención, ¿hay algún proyecto o iniciativa pendiente para hacerlo?</w:t>
      </w:r>
    </w:p>
    <w:p w14:paraId="53055E2B" w14:textId="39CC140D" w:rsidR="00B33349" w:rsidRDefault="00B33349"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5B4ED4FB" w14:textId="46DE1DD1" w:rsidR="00B33349" w:rsidRDefault="00B33349" w:rsidP="00C84C9C">
      <w:pPr>
        <w:spacing w:before="1" w:line="276" w:lineRule="auto"/>
        <w:jc w:val="both"/>
        <w:rPr>
          <w:rFonts w:ascii="Arial" w:eastAsia="Arial" w:hAnsi="Arial" w:cs="Arial"/>
          <w:sz w:val="24"/>
          <w:szCs w:val="24"/>
        </w:rPr>
      </w:pPr>
      <w:r w:rsidRPr="00B33349">
        <w:rPr>
          <w:rFonts w:ascii="Arial" w:eastAsia="Arial" w:hAnsi="Arial" w:cs="Arial"/>
          <w:sz w:val="24"/>
          <w:szCs w:val="24"/>
        </w:rPr>
        <w:t>Colombia es Estado parte de la Convención Internacional para la Protección de Todas las Personas contra las Desapariciones Forzadas al haber depositado su instrumento de ratificación. La Convención entró en vigor para el país el 10 de agosto de 2012.</w:t>
      </w:r>
      <w:r w:rsidR="00711403">
        <w:rPr>
          <w:rStyle w:val="FootnoteReference"/>
          <w:rFonts w:ascii="Arial" w:eastAsia="Arial" w:hAnsi="Arial" w:cs="Arial"/>
          <w:sz w:val="24"/>
          <w:szCs w:val="24"/>
        </w:rPr>
        <w:footnoteReference w:id="25"/>
      </w:r>
    </w:p>
    <w:p w14:paraId="652A1A9A" w14:textId="170FBF6B" w:rsidR="00B33349" w:rsidRPr="00B33349" w:rsidRDefault="0042713D" w:rsidP="00C84C9C">
      <w:pPr>
        <w:spacing w:before="1" w:line="276" w:lineRule="auto"/>
        <w:jc w:val="both"/>
        <w:rPr>
          <w:rFonts w:ascii="Arial" w:eastAsia="Arial" w:hAnsi="Arial" w:cs="Arial"/>
          <w:sz w:val="24"/>
          <w:szCs w:val="24"/>
          <w:lang w:val="es-CO"/>
        </w:rPr>
      </w:pPr>
      <w:r>
        <w:rPr>
          <w:rFonts w:ascii="Arial" w:eastAsia="Arial" w:hAnsi="Arial" w:cs="Arial"/>
          <w:sz w:val="24"/>
          <w:szCs w:val="24"/>
        </w:rPr>
        <w:t xml:space="preserve">A nivel interno, se promulgó la Ley </w:t>
      </w:r>
      <w:r w:rsidRPr="0042713D">
        <w:rPr>
          <w:rFonts w:ascii="Arial" w:eastAsia="Arial" w:hAnsi="Arial" w:cs="Arial"/>
          <w:sz w:val="24"/>
          <w:szCs w:val="24"/>
        </w:rPr>
        <w:t xml:space="preserve">1418 </w:t>
      </w:r>
      <w:r>
        <w:rPr>
          <w:rFonts w:ascii="Arial" w:eastAsia="Arial" w:hAnsi="Arial" w:cs="Arial"/>
          <w:sz w:val="24"/>
          <w:szCs w:val="24"/>
        </w:rPr>
        <w:t xml:space="preserve">de 01 de diciembre de </w:t>
      </w:r>
      <w:r w:rsidRPr="0042713D">
        <w:rPr>
          <w:rFonts w:ascii="Arial" w:eastAsia="Arial" w:hAnsi="Arial" w:cs="Arial"/>
          <w:sz w:val="24"/>
          <w:szCs w:val="24"/>
        </w:rPr>
        <w:t>2010</w:t>
      </w:r>
      <w:r w:rsidR="00F511B5">
        <w:rPr>
          <w:rFonts w:ascii="Arial" w:eastAsia="Arial" w:hAnsi="Arial" w:cs="Arial"/>
          <w:sz w:val="24"/>
          <w:szCs w:val="24"/>
        </w:rPr>
        <w:t xml:space="preserve"> que adopta dicha Convención,</w:t>
      </w:r>
      <w:r>
        <w:rPr>
          <w:rFonts w:ascii="Arial" w:eastAsia="Arial" w:hAnsi="Arial" w:cs="Arial"/>
          <w:sz w:val="24"/>
          <w:szCs w:val="24"/>
        </w:rPr>
        <w:t xml:space="preserve"> </w:t>
      </w:r>
      <w:r w:rsidR="00F511B5">
        <w:rPr>
          <w:rFonts w:ascii="Arial" w:eastAsia="Arial" w:hAnsi="Arial" w:cs="Arial"/>
          <w:sz w:val="24"/>
          <w:szCs w:val="24"/>
        </w:rPr>
        <w:t xml:space="preserve">esta ley fue </w:t>
      </w:r>
      <w:r>
        <w:rPr>
          <w:rFonts w:ascii="Arial" w:eastAsia="Arial" w:hAnsi="Arial" w:cs="Arial"/>
          <w:sz w:val="24"/>
          <w:szCs w:val="24"/>
        </w:rPr>
        <w:t>declarada exequible por la Corte Constitucional mediante sentencia C-620 de 2011</w:t>
      </w:r>
      <w:r w:rsidR="00F511B5">
        <w:rPr>
          <w:rFonts w:ascii="Arial" w:eastAsia="Arial" w:hAnsi="Arial" w:cs="Arial"/>
          <w:sz w:val="24"/>
          <w:szCs w:val="24"/>
        </w:rPr>
        <w:t>.</w:t>
      </w:r>
    </w:p>
    <w:p w14:paraId="30D2C016" w14:textId="0BF78C31" w:rsidR="00CB6E16" w:rsidRDefault="00CB6E16" w:rsidP="00C84C9C">
      <w:pPr>
        <w:spacing w:before="1" w:line="276" w:lineRule="auto"/>
        <w:jc w:val="both"/>
        <w:rPr>
          <w:rFonts w:ascii="Arial" w:eastAsia="Arial" w:hAnsi="Arial" w:cs="Arial"/>
          <w:b/>
          <w:bCs/>
          <w:sz w:val="24"/>
          <w:szCs w:val="24"/>
          <w:lang w:val="es-CO"/>
        </w:rPr>
      </w:pPr>
      <w:r w:rsidRPr="008C087D">
        <w:rPr>
          <w:rFonts w:ascii="Arial" w:eastAsia="Arial" w:hAnsi="Arial" w:cs="Arial"/>
          <w:b/>
          <w:bCs/>
          <w:sz w:val="24"/>
          <w:szCs w:val="24"/>
          <w:lang w:val="es-CO"/>
        </w:rPr>
        <w:t>6. ¿Podría ilustrar cómo la Declaración ha influido en la jurisprudencia internacional sobre desapariciones forzadas? En particular, ¿puede compartir ejemplos de sentencias / veredictos / dictámenes o decisiones emitidas por tribunales o mecanismos internacionales en los que se hizo referencia a la Declaración (si es posible, resumiendo a qué disposiciones de la Declaración se hizo referencia y cómo se interpretaron)?</w:t>
      </w:r>
    </w:p>
    <w:p w14:paraId="32C9D8BE" w14:textId="301B8701" w:rsidR="00B33349" w:rsidRDefault="00B33349"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1D1E3D8D" w14:textId="30D8784F" w:rsidR="00B33349" w:rsidRPr="00B33349" w:rsidRDefault="00B33349" w:rsidP="00C84C9C">
      <w:pPr>
        <w:spacing w:before="1" w:line="276" w:lineRule="auto"/>
        <w:jc w:val="both"/>
        <w:rPr>
          <w:rFonts w:ascii="Arial" w:eastAsia="Arial" w:hAnsi="Arial" w:cs="Arial"/>
          <w:sz w:val="24"/>
          <w:szCs w:val="24"/>
        </w:rPr>
      </w:pPr>
      <w:r w:rsidRPr="00B33349">
        <w:rPr>
          <w:rFonts w:ascii="Arial" w:eastAsia="Arial" w:hAnsi="Arial" w:cs="Arial"/>
          <w:sz w:val="24"/>
          <w:szCs w:val="24"/>
        </w:rPr>
        <w:t>La jurisprudencia de la Corte Penal se fundamenta, en relación con desapariciones forzadas de personas, en el Estatuto de Roma, en especial en el literal i) del Art. 7</w:t>
      </w:r>
      <w:r w:rsidRPr="00B33349">
        <w:rPr>
          <w:rFonts w:ascii="Arial" w:eastAsia="Arial" w:hAnsi="Arial" w:cs="Arial"/>
          <w:sz w:val="24"/>
          <w:szCs w:val="24"/>
          <w:vertAlign w:val="superscript"/>
        </w:rPr>
        <w:footnoteReference w:id="26"/>
      </w:r>
      <w:r w:rsidRPr="00B33349">
        <w:rPr>
          <w:rFonts w:ascii="Arial" w:eastAsia="Arial" w:hAnsi="Arial" w:cs="Arial"/>
          <w:sz w:val="24"/>
          <w:szCs w:val="24"/>
        </w:rPr>
        <w:t xml:space="preserve">. Asimismo, la Corte Interamericana de Derechos Humanos ha basado su jurisprudencia </w:t>
      </w:r>
      <w:r w:rsidRPr="00B33349">
        <w:rPr>
          <w:rFonts w:ascii="Arial" w:eastAsia="Arial" w:hAnsi="Arial" w:cs="Arial"/>
          <w:sz w:val="24"/>
          <w:szCs w:val="24"/>
        </w:rPr>
        <w:lastRenderedPageBreak/>
        <w:t>en la Convención Interamericana sobre Desaparición Forzada de Personas, en especial en su Artículo II</w:t>
      </w:r>
      <w:r w:rsidRPr="00B33349">
        <w:rPr>
          <w:rFonts w:ascii="Arial" w:eastAsia="Arial" w:hAnsi="Arial" w:cs="Arial"/>
          <w:sz w:val="24"/>
          <w:szCs w:val="24"/>
          <w:vertAlign w:val="superscript"/>
        </w:rPr>
        <w:footnoteReference w:id="27"/>
      </w:r>
      <w:r w:rsidRPr="00B33349">
        <w:rPr>
          <w:rFonts w:ascii="Arial" w:eastAsia="Arial" w:hAnsi="Arial" w:cs="Arial"/>
          <w:sz w:val="24"/>
          <w:szCs w:val="24"/>
        </w:rPr>
        <w:t>.</w:t>
      </w:r>
      <w:r w:rsidR="00F051EC">
        <w:rPr>
          <w:rStyle w:val="FootnoteReference"/>
          <w:rFonts w:ascii="Arial" w:eastAsia="Arial" w:hAnsi="Arial" w:cs="Arial"/>
          <w:sz w:val="24"/>
          <w:szCs w:val="24"/>
        </w:rPr>
        <w:footnoteReference w:id="28"/>
      </w:r>
    </w:p>
    <w:p w14:paraId="7D0386C9" w14:textId="0381F2AD" w:rsidR="00D01A28" w:rsidRPr="00BB308C" w:rsidRDefault="00A97675" w:rsidP="00D01A28">
      <w:pPr>
        <w:spacing w:before="1" w:line="276" w:lineRule="auto"/>
        <w:jc w:val="both"/>
        <w:rPr>
          <w:rFonts w:ascii="Arial" w:eastAsia="Arial" w:hAnsi="Arial" w:cs="Arial"/>
          <w:sz w:val="24"/>
          <w:szCs w:val="24"/>
        </w:rPr>
      </w:pPr>
      <w:r>
        <w:rPr>
          <w:rFonts w:ascii="Arial" w:eastAsia="Arial" w:hAnsi="Arial" w:cs="Arial"/>
          <w:sz w:val="24"/>
          <w:szCs w:val="24"/>
        </w:rPr>
        <w:t>D</w:t>
      </w:r>
      <w:r w:rsidR="00B33349" w:rsidRPr="00B33349">
        <w:rPr>
          <w:rFonts w:ascii="Arial" w:eastAsia="Arial" w:hAnsi="Arial" w:cs="Arial"/>
          <w:sz w:val="24"/>
          <w:szCs w:val="24"/>
        </w:rPr>
        <w:t>icho tribunal hace referencia a la Declaración en el caso</w:t>
      </w:r>
      <w:r w:rsidR="00D01A28">
        <w:rPr>
          <w:rFonts w:ascii="Arial" w:eastAsia="Arial" w:hAnsi="Arial" w:cs="Arial"/>
          <w:sz w:val="24"/>
          <w:szCs w:val="24"/>
        </w:rPr>
        <w:t xml:space="preserve"> </w:t>
      </w:r>
      <w:proofErr w:type="spellStart"/>
      <w:r w:rsidR="00D01A28" w:rsidRPr="001A398E">
        <w:rPr>
          <w:rFonts w:ascii="Arial" w:eastAsia="Arial" w:hAnsi="Arial" w:cs="Arial"/>
          <w:i/>
          <w:iCs/>
          <w:sz w:val="24"/>
          <w:szCs w:val="24"/>
        </w:rPr>
        <w:t>Anzualdo</w:t>
      </w:r>
      <w:proofErr w:type="spellEnd"/>
      <w:r w:rsidR="00D01A28" w:rsidRPr="001A398E">
        <w:rPr>
          <w:rFonts w:ascii="Arial" w:eastAsia="Arial" w:hAnsi="Arial" w:cs="Arial"/>
          <w:i/>
          <w:iCs/>
          <w:sz w:val="24"/>
          <w:szCs w:val="24"/>
        </w:rPr>
        <w:t xml:space="preserve"> Castro Vs. Perú,</w:t>
      </w:r>
      <w:r w:rsidR="00D01A28">
        <w:rPr>
          <w:rFonts w:ascii="Arial" w:eastAsia="Arial" w:hAnsi="Arial" w:cs="Arial"/>
          <w:sz w:val="24"/>
          <w:szCs w:val="24"/>
        </w:rPr>
        <w:t xml:space="preserve"> sentencia de 22 de septiembre de 2009, donde citó el artículo primero de la Declaración que aporta la definición de desaparición forzada</w:t>
      </w:r>
      <w:r w:rsidR="00434A0F">
        <w:rPr>
          <w:rFonts w:ascii="Arial" w:eastAsia="Arial" w:hAnsi="Arial" w:cs="Arial"/>
          <w:sz w:val="24"/>
          <w:szCs w:val="24"/>
        </w:rPr>
        <w:t>.</w:t>
      </w:r>
      <w:r w:rsidR="00D01A28">
        <w:rPr>
          <w:rFonts w:ascii="Arial" w:eastAsia="Arial" w:hAnsi="Arial" w:cs="Arial"/>
          <w:sz w:val="24"/>
          <w:szCs w:val="24"/>
        </w:rPr>
        <w:t xml:space="preserve"> </w:t>
      </w:r>
      <w:r w:rsidR="00434A0F">
        <w:rPr>
          <w:rFonts w:ascii="Arial" w:eastAsia="Arial" w:hAnsi="Arial" w:cs="Arial"/>
          <w:sz w:val="24"/>
          <w:szCs w:val="24"/>
        </w:rPr>
        <w:t>Adicionalmente</w:t>
      </w:r>
      <w:r w:rsidR="00D01A28">
        <w:rPr>
          <w:rFonts w:ascii="Arial" w:eastAsia="Arial" w:hAnsi="Arial" w:cs="Arial"/>
          <w:sz w:val="24"/>
          <w:szCs w:val="24"/>
        </w:rPr>
        <w:t xml:space="preserve">, </w:t>
      </w:r>
      <w:r w:rsidR="00434A0F">
        <w:rPr>
          <w:rFonts w:ascii="Arial" w:eastAsia="Arial" w:hAnsi="Arial" w:cs="Arial"/>
          <w:sz w:val="24"/>
          <w:szCs w:val="24"/>
        </w:rPr>
        <w:t xml:space="preserve">mediante esta decisión </w:t>
      </w:r>
      <w:r w:rsidR="00D01A28">
        <w:rPr>
          <w:rFonts w:ascii="Arial" w:eastAsia="Arial" w:hAnsi="Arial" w:cs="Arial"/>
          <w:sz w:val="24"/>
          <w:szCs w:val="24"/>
        </w:rPr>
        <w:t xml:space="preserve">la Corte IDH </w:t>
      </w:r>
      <w:r w:rsidR="00C67088" w:rsidRPr="00C67088">
        <w:rPr>
          <w:rFonts w:ascii="Arial" w:eastAsia="Arial" w:hAnsi="Arial" w:cs="Arial"/>
          <w:sz w:val="24"/>
          <w:szCs w:val="24"/>
        </w:rPr>
        <w:t>declara la violación del derecho al reconocimiento de la personalidad jurídica en una desaparición</w:t>
      </w:r>
      <w:r w:rsidR="00434A0F">
        <w:rPr>
          <w:rFonts w:ascii="Arial" w:eastAsia="Arial" w:hAnsi="Arial" w:cs="Arial"/>
          <w:sz w:val="24"/>
          <w:szCs w:val="24"/>
        </w:rPr>
        <w:t xml:space="preserve"> por primera vez</w:t>
      </w:r>
      <w:r w:rsidR="00D01A28">
        <w:rPr>
          <w:rFonts w:ascii="Arial" w:eastAsia="Arial" w:hAnsi="Arial" w:cs="Arial"/>
          <w:sz w:val="24"/>
          <w:szCs w:val="24"/>
        </w:rPr>
        <w:t>.</w:t>
      </w:r>
      <w:r w:rsidR="00D01A28">
        <w:rPr>
          <w:rStyle w:val="FootnoteReference"/>
          <w:rFonts w:ascii="Arial" w:eastAsia="Arial" w:hAnsi="Arial" w:cs="Arial"/>
          <w:sz w:val="24"/>
          <w:szCs w:val="24"/>
        </w:rPr>
        <w:footnoteReference w:id="29"/>
      </w:r>
    </w:p>
    <w:p w14:paraId="2EB64D71" w14:textId="734A5B8B" w:rsidR="00B33349" w:rsidRPr="00B33349" w:rsidRDefault="00C67088" w:rsidP="00C84C9C">
      <w:pPr>
        <w:spacing w:before="1" w:line="276" w:lineRule="auto"/>
        <w:jc w:val="both"/>
        <w:rPr>
          <w:rFonts w:ascii="Arial" w:eastAsia="Arial" w:hAnsi="Arial" w:cs="Arial"/>
          <w:i/>
          <w:iCs/>
          <w:sz w:val="24"/>
          <w:szCs w:val="24"/>
        </w:rPr>
      </w:pPr>
      <w:r>
        <w:rPr>
          <w:rFonts w:ascii="Arial" w:eastAsia="Arial" w:hAnsi="Arial" w:cs="Arial"/>
          <w:sz w:val="24"/>
          <w:szCs w:val="24"/>
        </w:rPr>
        <w:t>Igualmente, en el caso</w:t>
      </w:r>
      <w:r w:rsidR="00B33349" w:rsidRPr="00B33349">
        <w:rPr>
          <w:rFonts w:ascii="Arial" w:eastAsia="Arial" w:hAnsi="Arial" w:cs="Arial"/>
          <w:sz w:val="24"/>
          <w:szCs w:val="24"/>
        </w:rPr>
        <w:t xml:space="preserve"> </w:t>
      </w:r>
      <w:proofErr w:type="spellStart"/>
      <w:r w:rsidR="00B33349" w:rsidRPr="00B33349">
        <w:rPr>
          <w:rFonts w:ascii="Arial" w:eastAsia="Arial" w:hAnsi="Arial" w:cs="Arial"/>
          <w:i/>
          <w:iCs/>
          <w:sz w:val="24"/>
          <w:szCs w:val="24"/>
        </w:rPr>
        <w:t>Chitay</w:t>
      </w:r>
      <w:proofErr w:type="spellEnd"/>
      <w:r w:rsidR="00B33349" w:rsidRPr="00B33349">
        <w:rPr>
          <w:rFonts w:ascii="Arial" w:eastAsia="Arial" w:hAnsi="Arial" w:cs="Arial"/>
          <w:i/>
          <w:iCs/>
          <w:sz w:val="24"/>
          <w:szCs w:val="24"/>
        </w:rPr>
        <w:t xml:space="preserve"> </w:t>
      </w:r>
      <w:proofErr w:type="spellStart"/>
      <w:r w:rsidR="00B33349" w:rsidRPr="00B33349">
        <w:rPr>
          <w:rFonts w:ascii="Arial" w:eastAsia="Arial" w:hAnsi="Arial" w:cs="Arial"/>
          <w:i/>
          <w:iCs/>
          <w:sz w:val="24"/>
          <w:szCs w:val="24"/>
        </w:rPr>
        <w:t>Nech</w:t>
      </w:r>
      <w:proofErr w:type="spellEnd"/>
      <w:r w:rsidR="00B33349" w:rsidRPr="00B33349">
        <w:rPr>
          <w:rFonts w:ascii="Arial" w:eastAsia="Arial" w:hAnsi="Arial" w:cs="Arial"/>
          <w:i/>
          <w:iCs/>
          <w:sz w:val="24"/>
          <w:szCs w:val="24"/>
        </w:rPr>
        <w:t xml:space="preserve"> y otros Vs. Guatemala</w:t>
      </w:r>
      <w:r w:rsidR="00B33349" w:rsidRPr="00B33349">
        <w:rPr>
          <w:rFonts w:ascii="Arial" w:eastAsia="Arial" w:hAnsi="Arial" w:cs="Arial"/>
          <w:sz w:val="24"/>
          <w:szCs w:val="24"/>
        </w:rPr>
        <w:t xml:space="preserve">, en sentencia de 25 de mayo de 2010, </w:t>
      </w:r>
      <w:r>
        <w:rPr>
          <w:rFonts w:ascii="Arial" w:eastAsia="Arial" w:hAnsi="Arial" w:cs="Arial"/>
          <w:sz w:val="24"/>
          <w:szCs w:val="24"/>
        </w:rPr>
        <w:t xml:space="preserve">la Corte citó el </w:t>
      </w:r>
      <w:r w:rsidR="00B33349" w:rsidRPr="00B33349">
        <w:rPr>
          <w:rFonts w:ascii="Arial" w:eastAsia="Arial" w:hAnsi="Arial" w:cs="Arial"/>
          <w:sz w:val="24"/>
          <w:szCs w:val="24"/>
        </w:rPr>
        <w:t xml:space="preserve"> Preámbulo</w:t>
      </w:r>
      <w:r>
        <w:rPr>
          <w:rFonts w:ascii="Arial" w:eastAsia="Arial" w:hAnsi="Arial" w:cs="Arial"/>
          <w:sz w:val="24"/>
          <w:szCs w:val="24"/>
        </w:rPr>
        <w:t xml:space="preserve"> de la Declaración</w:t>
      </w:r>
      <w:r w:rsidR="00B33349" w:rsidRPr="00B33349">
        <w:rPr>
          <w:rFonts w:ascii="Arial" w:eastAsia="Arial" w:hAnsi="Arial" w:cs="Arial"/>
          <w:sz w:val="24"/>
          <w:szCs w:val="24"/>
        </w:rPr>
        <w:t xml:space="preserve">, en donde se señala que una desaparición forzada se produce cuando se </w:t>
      </w:r>
      <w:r w:rsidR="00B33349" w:rsidRPr="00B33349">
        <w:rPr>
          <w:rFonts w:ascii="Arial" w:eastAsia="Arial" w:hAnsi="Arial" w:cs="Arial"/>
          <w:i/>
          <w:iCs/>
          <w:sz w:val="24"/>
          <w:szCs w:val="24"/>
        </w:rPr>
        <w:t>“arreste, detenga o traslade contra su voluntad a las personas, o que éstas resulten privadas de su libertad de alguna otra forma por agentes gubernamentales de cualquier sector o nivel, por grupos organizados o por particulares que actúan en nombre del gobierno o con su apoyo directo o indirecto, su autorización o su asentimiento, y que luego se niegan a revelar la suerte o el paradero de esas personas o a reconocer que están privadas de la libertad, sustrayéndolas así a la protección de la ley</w:t>
      </w:r>
      <w:r w:rsidR="00F051EC" w:rsidRPr="00B33349">
        <w:rPr>
          <w:rFonts w:ascii="Arial" w:eastAsia="Arial" w:hAnsi="Arial" w:cs="Arial"/>
          <w:sz w:val="24"/>
          <w:szCs w:val="24"/>
          <w:vertAlign w:val="superscript"/>
        </w:rPr>
        <w:footnoteReference w:id="30"/>
      </w:r>
      <w:r w:rsidR="00B33349" w:rsidRPr="00B33349">
        <w:rPr>
          <w:rFonts w:ascii="Arial" w:eastAsia="Arial" w:hAnsi="Arial" w:cs="Arial"/>
          <w:i/>
          <w:iCs/>
          <w:sz w:val="24"/>
          <w:szCs w:val="24"/>
        </w:rPr>
        <w:t>.”</w:t>
      </w:r>
      <w:r w:rsidR="00F051EC">
        <w:rPr>
          <w:rStyle w:val="FootnoteReference"/>
          <w:rFonts w:ascii="Arial" w:eastAsia="Arial" w:hAnsi="Arial" w:cs="Arial"/>
          <w:i/>
          <w:iCs/>
          <w:sz w:val="24"/>
          <w:szCs w:val="24"/>
        </w:rPr>
        <w:footnoteReference w:id="31"/>
      </w:r>
    </w:p>
    <w:p w14:paraId="165EA881" w14:textId="0EEBD9B8" w:rsidR="00B33349" w:rsidRDefault="00B33349" w:rsidP="00C84C9C">
      <w:pPr>
        <w:spacing w:before="1" w:line="276" w:lineRule="auto"/>
        <w:jc w:val="both"/>
        <w:rPr>
          <w:rFonts w:ascii="Arial" w:eastAsia="Arial" w:hAnsi="Arial" w:cs="Arial"/>
          <w:i/>
          <w:iCs/>
          <w:sz w:val="24"/>
          <w:szCs w:val="24"/>
        </w:rPr>
      </w:pPr>
      <w:r w:rsidRPr="00B33349">
        <w:rPr>
          <w:rFonts w:ascii="Arial" w:eastAsia="Arial" w:hAnsi="Arial" w:cs="Arial"/>
          <w:sz w:val="24"/>
          <w:szCs w:val="24"/>
        </w:rPr>
        <w:t>La Corte en su sentencia toma como ejemplo a la Declaración para señalar que la comunidad internacional ha puesto su atención en el fenómeno de la desaparición forzada de personas, y que junto con instrumentos internacionales ha contribuido a señalar</w:t>
      </w:r>
      <w:r w:rsidRPr="00B33349">
        <w:rPr>
          <w:rFonts w:ascii="Arial" w:eastAsia="Arial" w:hAnsi="Arial" w:cs="Arial"/>
          <w:i/>
          <w:iCs/>
          <w:sz w:val="24"/>
          <w:szCs w:val="24"/>
        </w:rPr>
        <w:t xml:space="preserve"> “los elementos concurrentes constitutivos de la desaparición forzada: a) la privación de la libertad; b) la intervención directa de agentes estatales o la aquiescencia de éstos, y c) la negativa de reconocer la detención o de revelar la suerte o paradero de la persona interesada</w:t>
      </w:r>
      <w:r w:rsidR="00F051EC" w:rsidRPr="00B33349">
        <w:rPr>
          <w:rFonts w:ascii="Arial" w:eastAsia="Arial" w:hAnsi="Arial" w:cs="Arial"/>
          <w:i/>
          <w:iCs/>
          <w:sz w:val="24"/>
          <w:szCs w:val="24"/>
          <w:vertAlign w:val="superscript"/>
        </w:rPr>
        <w:footnoteReference w:id="32"/>
      </w:r>
      <w:r w:rsidRPr="00B33349">
        <w:rPr>
          <w:rFonts w:ascii="Arial" w:eastAsia="Arial" w:hAnsi="Arial" w:cs="Arial"/>
          <w:i/>
          <w:iCs/>
          <w:sz w:val="24"/>
          <w:szCs w:val="24"/>
        </w:rPr>
        <w:t>.”</w:t>
      </w:r>
      <w:r w:rsidR="00F051EC">
        <w:rPr>
          <w:rStyle w:val="FootnoteReference"/>
          <w:rFonts w:ascii="Arial" w:eastAsia="Arial" w:hAnsi="Arial" w:cs="Arial"/>
          <w:i/>
          <w:iCs/>
          <w:sz w:val="24"/>
          <w:szCs w:val="24"/>
        </w:rPr>
        <w:footnoteReference w:id="33"/>
      </w:r>
    </w:p>
    <w:p w14:paraId="201FCAB6" w14:textId="78B2E5BF" w:rsidR="00CB6E16" w:rsidRDefault="00CB6E16" w:rsidP="00C84C9C">
      <w:pPr>
        <w:spacing w:before="1" w:line="276" w:lineRule="auto"/>
        <w:jc w:val="both"/>
        <w:rPr>
          <w:rFonts w:ascii="Arial" w:eastAsia="Arial" w:hAnsi="Arial" w:cs="Arial"/>
          <w:b/>
          <w:bCs/>
          <w:sz w:val="24"/>
          <w:szCs w:val="24"/>
          <w:lang w:val="es-CO"/>
        </w:rPr>
      </w:pPr>
      <w:r w:rsidRPr="008C087D">
        <w:rPr>
          <w:rFonts w:ascii="Arial" w:eastAsia="Arial" w:hAnsi="Arial" w:cs="Arial"/>
          <w:b/>
          <w:bCs/>
          <w:sz w:val="24"/>
          <w:szCs w:val="24"/>
          <w:lang w:val="es-CO"/>
        </w:rPr>
        <w:t>7. ¿Puede indicar los principales obstáculos - prácticos y legales - encontrados por usted / su país (o países de interés) / institución / organización en la implementación de la Declaración (si es posible, haciendo referencia a disposiciones específicas y ejemplos concretos)?</w:t>
      </w:r>
    </w:p>
    <w:p w14:paraId="0224D4DD" w14:textId="2DDE805E" w:rsidR="0037482C" w:rsidRDefault="0037482C"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lastRenderedPageBreak/>
        <w:t>Respuesta:</w:t>
      </w:r>
    </w:p>
    <w:p w14:paraId="4BEF4EF2" w14:textId="2AD0CD03" w:rsidR="008C087D" w:rsidRPr="008C087D" w:rsidRDefault="008C087D"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 xml:space="preserve">El </w:t>
      </w:r>
      <w:r w:rsidRPr="008C087D">
        <w:rPr>
          <w:rFonts w:ascii="Arial" w:eastAsia="Arial" w:hAnsi="Arial" w:cs="Arial"/>
          <w:sz w:val="24"/>
          <w:szCs w:val="24"/>
        </w:rPr>
        <w:t>Instituto Nacional de Medicina Legal y Ciencias Forenses</w:t>
      </w:r>
      <w:r w:rsidR="00C67088">
        <w:rPr>
          <w:rFonts w:ascii="Arial" w:eastAsia="Arial" w:hAnsi="Arial" w:cs="Arial"/>
          <w:sz w:val="24"/>
          <w:szCs w:val="24"/>
        </w:rPr>
        <w:t xml:space="preserve">, entidad encargada de </w:t>
      </w:r>
      <w:r w:rsidR="00C67088" w:rsidRPr="00C67088">
        <w:rPr>
          <w:rFonts w:ascii="Arial" w:eastAsia="Arial" w:hAnsi="Arial" w:cs="Arial"/>
          <w:sz w:val="24"/>
          <w:szCs w:val="24"/>
        </w:rPr>
        <w:t>prestar auxilio y soporte científico y técnico a la administración de justicia en todo el territorio nacional, en lo concerniente a medicina legal y las ciencias forenses</w:t>
      </w:r>
      <w:r w:rsidR="00C67088">
        <w:rPr>
          <w:rFonts w:ascii="Arial" w:eastAsia="Arial" w:hAnsi="Arial" w:cs="Arial"/>
          <w:sz w:val="24"/>
          <w:szCs w:val="24"/>
        </w:rPr>
        <w:t>,</w:t>
      </w:r>
      <w:r>
        <w:rPr>
          <w:rFonts w:ascii="Arial" w:eastAsia="Arial" w:hAnsi="Arial" w:cs="Arial"/>
          <w:sz w:val="24"/>
          <w:szCs w:val="24"/>
        </w:rPr>
        <w:t xml:space="preserve"> identificó los siguientes obstáculos:</w:t>
      </w:r>
    </w:p>
    <w:p w14:paraId="70709218" w14:textId="40211AA1" w:rsidR="0037482C" w:rsidRPr="0037482C" w:rsidRDefault="00434A0F"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1</w:t>
      </w:r>
      <w:r w:rsidR="0037482C" w:rsidRPr="0037482C">
        <w:rPr>
          <w:rFonts w:ascii="Arial" w:eastAsia="Arial" w:hAnsi="Arial" w:cs="Arial"/>
          <w:sz w:val="24"/>
          <w:szCs w:val="24"/>
          <w:lang w:val="es-CO"/>
        </w:rPr>
        <w:t>.</w:t>
      </w:r>
      <w:r w:rsidR="001A3326">
        <w:rPr>
          <w:rFonts w:ascii="Arial" w:eastAsia="Arial" w:hAnsi="Arial" w:cs="Arial"/>
          <w:sz w:val="24"/>
          <w:szCs w:val="24"/>
          <w:lang w:val="es-CO"/>
        </w:rPr>
        <w:t xml:space="preserve"> </w:t>
      </w:r>
      <w:r w:rsidR="0037482C" w:rsidRPr="0037482C">
        <w:rPr>
          <w:rFonts w:ascii="Arial" w:eastAsia="Arial" w:hAnsi="Arial" w:cs="Arial"/>
          <w:sz w:val="24"/>
          <w:szCs w:val="24"/>
          <w:lang w:val="es-CO"/>
        </w:rPr>
        <w:t>Los 971 casos del Grupo de Trabajo de Naciones Unidas para las desapariciones forzadas e involuntarias, corresponden en un alto porcentaje, a desapariciones ocurridas en las décadas de los 80s y 90s, los cuales tienen seguimiento cada dos años por parte de las entidades del Estado, no obstante, no existe reporte de retroalimentación remitida por parte del Grupo, lo que dificulta, en el caso del Registro Nacional de Desaparecidos, adelantar procesos de documentación, verificación y cruce técnico.</w:t>
      </w:r>
      <w:r w:rsidR="001A3326">
        <w:rPr>
          <w:rStyle w:val="FootnoteReference"/>
          <w:rFonts w:ascii="Arial" w:eastAsia="Arial" w:hAnsi="Arial" w:cs="Arial"/>
          <w:sz w:val="24"/>
          <w:szCs w:val="24"/>
          <w:lang w:val="es-CO"/>
        </w:rPr>
        <w:footnoteReference w:id="34"/>
      </w:r>
      <w:r w:rsidR="007A48EC">
        <w:rPr>
          <w:rFonts w:ascii="Arial" w:eastAsia="Arial" w:hAnsi="Arial" w:cs="Arial"/>
          <w:sz w:val="24"/>
          <w:szCs w:val="24"/>
          <w:lang w:val="es-CO"/>
        </w:rPr>
        <w:t>; y</w:t>
      </w:r>
    </w:p>
    <w:p w14:paraId="62E2BED0" w14:textId="34EFA4A1" w:rsidR="0042713D" w:rsidRDefault="00434A0F"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2</w:t>
      </w:r>
      <w:r w:rsidR="0037482C" w:rsidRPr="0037482C">
        <w:rPr>
          <w:rFonts w:ascii="Arial" w:eastAsia="Arial" w:hAnsi="Arial" w:cs="Arial"/>
          <w:sz w:val="24"/>
          <w:szCs w:val="24"/>
          <w:lang w:val="es-CO"/>
        </w:rPr>
        <w:t>.</w:t>
      </w:r>
      <w:r>
        <w:rPr>
          <w:rFonts w:ascii="Arial" w:eastAsia="Arial" w:hAnsi="Arial" w:cs="Arial"/>
          <w:sz w:val="24"/>
          <w:szCs w:val="24"/>
          <w:lang w:val="es-CO"/>
        </w:rPr>
        <w:t xml:space="preserve"> </w:t>
      </w:r>
      <w:r w:rsidR="0037482C" w:rsidRPr="0037482C">
        <w:rPr>
          <w:rFonts w:ascii="Arial" w:eastAsia="Arial" w:hAnsi="Arial" w:cs="Arial"/>
          <w:sz w:val="24"/>
          <w:szCs w:val="24"/>
          <w:lang w:val="es-CO"/>
        </w:rPr>
        <w:t>La situación de pandemia mundial para el año 2020 y 2021, retras</w:t>
      </w:r>
      <w:r w:rsidR="001A3326">
        <w:rPr>
          <w:rFonts w:ascii="Arial" w:eastAsia="Arial" w:hAnsi="Arial" w:cs="Arial"/>
          <w:sz w:val="24"/>
          <w:szCs w:val="24"/>
          <w:lang w:val="es-CO"/>
        </w:rPr>
        <w:t>ó</w:t>
      </w:r>
      <w:r w:rsidR="0037482C" w:rsidRPr="0037482C">
        <w:rPr>
          <w:rFonts w:ascii="Arial" w:eastAsia="Arial" w:hAnsi="Arial" w:cs="Arial"/>
          <w:sz w:val="24"/>
          <w:szCs w:val="24"/>
          <w:lang w:val="es-CO"/>
        </w:rPr>
        <w:t xml:space="preserve"> el desarrollo de programas, planes y proyectos enfocados en la búsqueda de personas desaparecidas desde el contexto forense, los cuales se basaban en el fortalecimiento de los procesos de identificación de cadáveres en condición de no identificados, a nivel nacional.</w:t>
      </w:r>
      <w:r w:rsidR="001A3326">
        <w:rPr>
          <w:rStyle w:val="FootnoteReference"/>
          <w:rFonts w:ascii="Arial" w:eastAsia="Arial" w:hAnsi="Arial" w:cs="Arial"/>
          <w:sz w:val="24"/>
          <w:szCs w:val="24"/>
          <w:lang w:val="es-CO"/>
        </w:rPr>
        <w:footnoteReference w:id="35"/>
      </w:r>
      <w:r w:rsidR="000671CA">
        <w:rPr>
          <w:rFonts w:ascii="Arial" w:eastAsia="Arial" w:hAnsi="Arial" w:cs="Arial"/>
          <w:sz w:val="24"/>
          <w:szCs w:val="24"/>
          <w:lang w:val="es-CO"/>
        </w:rPr>
        <w:t xml:space="preserve"> </w:t>
      </w:r>
      <w:r w:rsidR="007A48EC">
        <w:rPr>
          <w:rFonts w:ascii="Arial" w:eastAsia="Arial" w:hAnsi="Arial" w:cs="Arial"/>
          <w:sz w:val="24"/>
          <w:szCs w:val="24"/>
          <w:lang w:val="es-CO"/>
        </w:rPr>
        <w:t>F</w:t>
      </w:r>
      <w:r w:rsidR="001A3326">
        <w:rPr>
          <w:rFonts w:ascii="Arial" w:eastAsia="Arial" w:hAnsi="Arial" w:cs="Arial"/>
          <w:sz w:val="24"/>
          <w:szCs w:val="24"/>
          <w:lang w:val="es-CO"/>
        </w:rPr>
        <w:t xml:space="preserve">rente a la investigación del delito de </w:t>
      </w:r>
      <w:r w:rsidR="001A3326" w:rsidRPr="0039752E">
        <w:rPr>
          <w:rFonts w:ascii="Arial" w:eastAsia="Arial" w:hAnsi="Arial" w:cs="Arial"/>
          <w:sz w:val="24"/>
          <w:szCs w:val="24"/>
        </w:rPr>
        <w:t>desaparición forzada</w:t>
      </w:r>
      <w:r w:rsidR="001A3326">
        <w:rPr>
          <w:rFonts w:ascii="Arial" w:eastAsia="Arial" w:hAnsi="Arial" w:cs="Arial"/>
          <w:sz w:val="24"/>
          <w:szCs w:val="24"/>
        </w:rPr>
        <w:t xml:space="preserve">, la Fiscalía General de la Nación del Estado colombiano ha identificado </w:t>
      </w:r>
      <w:r w:rsidR="007F1A63">
        <w:rPr>
          <w:rFonts w:ascii="Arial" w:eastAsia="Arial" w:hAnsi="Arial" w:cs="Arial"/>
          <w:sz w:val="24"/>
          <w:szCs w:val="24"/>
        </w:rPr>
        <w:t>las siguientes dificultades</w:t>
      </w:r>
      <w:r w:rsidR="007F1A63">
        <w:rPr>
          <w:rStyle w:val="FootnoteReference"/>
          <w:rFonts w:ascii="Arial" w:eastAsia="Arial" w:hAnsi="Arial" w:cs="Arial"/>
          <w:sz w:val="24"/>
          <w:szCs w:val="24"/>
        </w:rPr>
        <w:footnoteReference w:id="36"/>
      </w:r>
      <w:r w:rsidR="007F1A63">
        <w:rPr>
          <w:rFonts w:ascii="Arial" w:eastAsia="Arial" w:hAnsi="Arial" w:cs="Arial"/>
          <w:sz w:val="24"/>
          <w:szCs w:val="24"/>
        </w:rPr>
        <w:t>:</w:t>
      </w:r>
    </w:p>
    <w:p w14:paraId="4BA26794" w14:textId="1F881818" w:rsidR="0042713D" w:rsidRPr="007F1A63" w:rsidRDefault="0042713D" w:rsidP="007F1A63">
      <w:pPr>
        <w:pStyle w:val="ListParagraph"/>
        <w:numPr>
          <w:ilvl w:val="0"/>
          <w:numId w:val="29"/>
        </w:numPr>
        <w:spacing w:before="1" w:line="276" w:lineRule="auto"/>
        <w:jc w:val="both"/>
        <w:rPr>
          <w:rFonts w:ascii="Arial" w:eastAsia="Arial" w:hAnsi="Arial" w:cs="Arial"/>
          <w:sz w:val="24"/>
          <w:szCs w:val="24"/>
        </w:rPr>
      </w:pPr>
      <w:r w:rsidRPr="007F1A63">
        <w:rPr>
          <w:rFonts w:ascii="Arial" w:eastAsia="Arial" w:hAnsi="Arial" w:cs="Arial"/>
          <w:sz w:val="24"/>
          <w:szCs w:val="24"/>
        </w:rPr>
        <w:t>La mayoría de las denuncias se presentaron muchos años después de iniciada la conducta punible, situación que dificulta la ubicación de las víctimas indirectas</w:t>
      </w:r>
      <w:r w:rsidR="007F1A63">
        <w:rPr>
          <w:rFonts w:ascii="Arial" w:eastAsia="Arial" w:hAnsi="Arial" w:cs="Arial"/>
          <w:sz w:val="24"/>
          <w:szCs w:val="24"/>
        </w:rPr>
        <w:t>,</w:t>
      </w:r>
      <w:r w:rsidRPr="007F1A63">
        <w:rPr>
          <w:rFonts w:ascii="Arial" w:eastAsia="Arial" w:hAnsi="Arial" w:cs="Arial"/>
          <w:sz w:val="24"/>
          <w:szCs w:val="24"/>
        </w:rPr>
        <w:t xml:space="preserve"> la obtención de elementos probatorios sobre la materialidad y/o responsabilidad de los perpetradores</w:t>
      </w:r>
      <w:r w:rsidR="007F1A63">
        <w:rPr>
          <w:rFonts w:ascii="Arial" w:eastAsia="Arial" w:hAnsi="Arial" w:cs="Arial"/>
          <w:sz w:val="24"/>
          <w:szCs w:val="24"/>
        </w:rPr>
        <w:t xml:space="preserve">, </w:t>
      </w:r>
      <w:r w:rsidR="000671CA">
        <w:rPr>
          <w:rFonts w:ascii="Arial" w:eastAsia="Arial" w:hAnsi="Arial" w:cs="Arial"/>
          <w:sz w:val="24"/>
          <w:szCs w:val="24"/>
        </w:rPr>
        <w:t xml:space="preserve">el conocimiento de </w:t>
      </w:r>
      <w:r w:rsidRPr="007F1A63">
        <w:rPr>
          <w:rFonts w:ascii="Arial" w:eastAsia="Arial" w:hAnsi="Arial" w:cs="Arial"/>
          <w:sz w:val="24"/>
          <w:szCs w:val="24"/>
        </w:rPr>
        <w:t>las condiciones geográficas de los lugares</w:t>
      </w:r>
      <w:r w:rsidR="000671CA">
        <w:rPr>
          <w:rFonts w:ascii="Arial" w:eastAsia="Arial" w:hAnsi="Arial" w:cs="Arial"/>
          <w:sz w:val="24"/>
          <w:szCs w:val="24"/>
        </w:rPr>
        <w:t xml:space="preserve"> donde se pudo cometer el delito</w:t>
      </w:r>
      <w:r w:rsidR="007F1A63">
        <w:rPr>
          <w:rFonts w:ascii="Arial" w:eastAsia="Arial" w:hAnsi="Arial" w:cs="Arial"/>
          <w:sz w:val="24"/>
          <w:szCs w:val="24"/>
        </w:rPr>
        <w:t>,</w:t>
      </w:r>
      <w:r w:rsidRPr="007F1A63">
        <w:rPr>
          <w:rFonts w:ascii="Arial" w:eastAsia="Arial" w:hAnsi="Arial" w:cs="Arial"/>
          <w:sz w:val="24"/>
          <w:szCs w:val="24"/>
        </w:rPr>
        <w:t xml:space="preserve"> </w:t>
      </w:r>
      <w:r w:rsidR="000671CA">
        <w:rPr>
          <w:rFonts w:ascii="Arial" w:eastAsia="Arial" w:hAnsi="Arial" w:cs="Arial"/>
          <w:sz w:val="24"/>
          <w:szCs w:val="24"/>
        </w:rPr>
        <w:t xml:space="preserve"> la obtención del </w:t>
      </w:r>
      <w:r w:rsidRPr="007F1A63">
        <w:rPr>
          <w:rFonts w:ascii="Arial" w:eastAsia="Arial" w:hAnsi="Arial" w:cs="Arial"/>
          <w:sz w:val="24"/>
          <w:szCs w:val="24"/>
        </w:rPr>
        <w:t>acervo probatorio necesario para obtener condenas respecto a los perpetradores de este tipo de acontecer delictual.</w:t>
      </w:r>
    </w:p>
    <w:p w14:paraId="4E6F33B5" w14:textId="0D4BC15F" w:rsidR="0042713D" w:rsidRPr="007F1A63" w:rsidRDefault="0042713D" w:rsidP="007F1A63">
      <w:pPr>
        <w:pStyle w:val="ListParagraph"/>
        <w:numPr>
          <w:ilvl w:val="0"/>
          <w:numId w:val="29"/>
        </w:numPr>
        <w:spacing w:before="1" w:line="276" w:lineRule="auto"/>
        <w:jc w:val="both"/>
        <w:rPr>
          <w:rFonts w:ascii="Arial" w:eastAsia="Arial" w:hAnsi="Arial" w:cs="Arial"/>
          <w:sz w:val="24"/>
          <w:szCs w:val="24"/>
        </w:rPr>
      </w:pPr>
      <w:r w:rsidRPr="007F1A63">
        <w:rPr>
          <w:rFonts w:ascii="Arial" w:eastAsia="Arial" w:hAnsi="Arial" w:cs="Arial"/>
          <w:sz w:val="24"/>
          <w:szCs w:val="24"/>
        </w:rPr>
        <w:t>La existencia de diferentes grupos armados ilegales en el país mantiene a las poblaciones en un estado de temor que los coacciona e impide que</w:t>
      </w:r>
      <w:r w:rsidR="000671CA">
        <w:rPr>
          <w:rFonts w:ascii="Arial" w:eastAsia="Arial" w:hAnsi="Arial" w:cs="Arial"/>
          <w:sz w:val="24"/>
          <w:szCs w:val="24"/>
        </w:rPr>
        <w:t xml:space="preserve"> acudan</w:t>
      </w:r>
      <w:r w:rsidRPr="007F1A63">
        <w:rPr>
          <w:rFonts w:ascii="Arial" w:eastAsia="Arial" w:hAnsi="Arial" w:cs="Arial"/>
          <w:sz w:val="24"/>
          <w:szCs w:val="24"/>
        </w:rPr>
        <w:t xml:space="preserve"> a los mecanismos estatales dispuestos para acompañarlos durante los procesos judiciales</w:t>
      </w:r>
      <w:r w:rsidR="007F1A63">
        <w:rPr>
          <w:rFonts w:ascii="Arial" w:eastAsia="Arial" w:hAnsi="Arial" w:cs="Arial"/>
          <w:sz w:val="24"/>
          <w:szCs w:val="24"/>
        </w:rPr>
        <w:t>,</w:t>
      </w:r>
      <w:r w:rsidRPr="007F1A63">
        <w:rPr>
          <w:rFonts w:ascii="Arial" w:eastAsia="Arial" w:hAnsi="Arial" w:cs="Arial"/>
          <w:sz w:val="24"/>
          <w:szCs w:val="24"/>
        </w:rPr>
        <w:t xml:space="preserve"> los cuales están dispuestos para realizar la búsqueda de los desaparecidos, llevar a juicio a los responsables y tomar medidas tendientes a prevenir futuras desapariciones.</w:t>
      </w:r>
    </w:p>
    <w:p w14:paraId="1B1F949A" w14:textId="377634A3" w:rsidR="0042713D" w:rsidRPr="007F1A63" w:rsidRDefault="0042713D" w:rsidP="007F1A63">
      <w:pPr>
        <w:pStyle w:val="ListParagraph"/>
        <w:numPr>
          <w:ilvl w:val="0"/>
          <w:numId w:val="29"/>
        </w:numPr>
        <w:spacing w:before="1" w:line="276" w:lineRule="auto"/>
        <w:jc w:val="both"/>
        <w:rPr>
          <w:rFonts w:ascii="Arial" w:eastAsia="Arial" w:hAnsi="Arial" w:cs="Arial"/>
          <w:sz w:val="24"/>
          <w:szCs w:val="24"/>
        </w:rPr>
      </w:pPr>
      <w:r w:rsidRPr="007F1A63">
        <w:rPr>
          <w:rFonts w:ascii="Arial" w:eastAsia="Arial" w:hAnsi="Arial" w:cs="Arial"/>
          <w:sz w:val="24"/>
          <w:szCs w:val="24"/>
        </w:rPr>
        <w:t>En línea con lo anterior</w:t>
      </w:r>
      <w:r w:rsidR="007F1A63" w:rsidRPr="007F1A63">
        <w:rPr>
          <w:rFonts w:ascii="Arial" w:eastAsia="Arial" w:hAnsi="Arial" w:cs="Arial"/>
          <w:sz w:val="24"/>
          <w:szCs w:val="24"/>
        </w:rPr>
        <w:t>,</w:t>
      </w:r>
      <w:r w:rsidRPr="007F1A63">
        <w:rPr>
          <w:rFonts w:ascii="Arial" w:eastAsia="Arial" w:hAnsi="Arial" w:cs="Arial"/>
          <w:sz w:val="24"/>
          <w:szCs w:val="24"/>
        </w:rPr>
        <w:t xml:space="preserve"> se ha identificado que las familias víctimas del delito no acuden a las autoridades y muchas veces, aun cuando acuden a formular denuncias y/o activar el Mecanismo de Búsqueda Urgente, el contacto entre </w:t>
      </w:r>
      <w:r w:rsidRPr="007F1A63">
        <w:rPr>
          <w:rFonts w:ascii="Arial" w:eastAsia="Arial" w:hAnsi="Arial" w:cs="Arial"/>
          <w:sz w:val="24"/>
          <w:szCs w:val="24"/>
        </w:rPr>
        <w:lastRenderedPageBreak/>
        <w:t>familias e instituciones se dificulta por ser una población que constantemente cambia de domicilio o permanece en temor y desconfianza institucional, lo que impide que se continúe adelantando las labores investigativas y se frenan los posibles avances en los procesos judiciales.</w:t>
      </w:r>
      <w:r w:rsidR="007F1A63">
        <w:rPr>
          <w:rStyle w:val="FootnoteReference"/>
          <w:rFonts w:ascii="Arial" w:eastAsia="Arial" w:hAnsi="Arial" w:cs="Arial"/>
          <w:sz w:val="24"/>
          <w:szCs w:val="24"/>
        </w:rPr>
        <w:footnoteReference w:id="37"/>
      </w:r>
    </w:p>
    <w:p w14:paraId="3971767D" w14:textId="50DB774B" w:rsidR="00766ABE" w:rsidRDefault="0042713D" w:rsidP="0042713D">
      <w:pPr>
        <w:spacing w:before="1" w:line="276" w:lineRule="auto"/>
        <w:jc w:val="both"/>
        <w:rPr>
          <w:rFonts w:ascii="Arial" w:eastAsia="Arial" w:hAnsi="Arial" w:cs="Arial"/>
          <w:sz w:val="24"/>
          <w:szCs w:val="24"/>
        </w:rPr>
      </w:pPr>
      <w:r w:rsidRPr="0039752E">
        <w:rPr>
          <w:rFonts w:ascii="Arial" w:eastAsia="Arial" w:hAnsi="Arial" w:cs="Arial"/>
          <w:sz w:val="24"/>
          <w:szCs w:val="24"/>
        </w:rPr>
        <w:t>Es importante señalar que cada caso de desaparición forzada es único y se debe documentar e investigar en forma individual, lo cual demanda el acopio de información, análisis de contexto, establecer patrones de delincuencia, modus operandi de los diferentes grupos armados ilegales, con el fin de obtener resultados y mecanismos idóneos para erradicar y prevenir actos de desaparición forzada.</w:t>
      </w:r>
      <w:r w:rsidR="00766ABE">
        <w:rPr>
          <w:rStyle w:val="FootnoteReference"/>
          <w:rFonts w:ascii="Arial" w:eastAsia="Arial" w:hAnsi="Arial" w:cs="Arial"/>
          <w:sz w:val="24"/>
          <w:szCs w:val="24"/>
        </w:rPr>
        <w:footnoteReference w:id="38"/>
      </w:r>
      <w:r w:rsidRPr="0039752E">
        <w:rPr>
          <w:rFonts w:ascii="Arial" w:eastAsia="Arial" w:hAnsi="Arial" w:cs="Arial"/>
          <w:sz w:val="24"/>
          <w:szCs w:val="24"/>
        </w:rPr>
        <w:t xml:space="preserve"> </w:t>
      </w:r>
    </w:p>
    <w:p w14:paraId="07AF144D" w14:textId="62AA84E5" w:rsidR="00766ABE" w:rsidRDefault="0042713D" w:rsidP="0042713D">
      <w:pPr>
        <w:spacing w:before="1" w:line="276" w:lineRule="auto"/>
        <w:jc w:val="both"/>
        <w:rPr>
          <w:rFonts w:ascii="Arial" w:eastAsia="Arial" w:hAnsi="Arial" w:cs="Arial"/>
          <w:sz w:val="24"/>
          <w:szCs w:val="24"/>
        </w:rPr>
      </w:pPr>
      <w:r w:rsidRPr="0039752E">
        <w:rPr>
          <w:rFonts w:ascii="Arial" w:eastAsia="Arial" w:hAnsi="Arial" w:cs="Arial"/>
          <w:sz w:val="24"/>
          <w:szCs w:val="24"/>
        </w:rPr>
        <w:t>Sin embargo, el Estado colombiano por medio de la Fiscalía General de la Nación, ha logrado avances significativos en respuesta a las víctimas a través de la implementación del Plan Nacional de búsqueda de personas desaparecida que lidera el Grupo de Búsqueda, Identificación y Entrega de Personas Desaparecidas (GRUBE) de la Dirección de Justicia Transicional, la cual apoya a su vez a las diferentes dependencias de la Entidad, y ha probado funcionar de manera eficiente.</w:t>
      </w:r>
      <w:r w:rsidR="00766ABE">
        <w:rPr>
          <w:rStyle w:val="FootnoteReference"/>
          <w:rFonts w:ascii="Arial" w:eastAsia="Arial" w:hAnsi="Arial" w:cs="Arial"/>
          <w:sz w:val="24"/>
          <w:szCs w:val="24"/>
        </w:rPr>
        <w:footnoteReference w:id="39"/>
      </w:r>
      <w:r w:rsidRPr="0039752E">
        <w:rPr>
          <w:rFonts w:ascii="Arial" w:eastAsia="Arial" w:hAnsi="Arial" w:cs="Arial"/>
          <w:sz w:val="24"/>
          <w:szCs w:val="24"/>
        </w:rPr>
        <w:t xml:space="preserve"> </w:t>
      </w:r>
    </w:p>
    <w:p w14:paraId="19866510" w14:textId="77777777" w:rsidR="0042713D" w:rsidRPr="0037482C" w:rsidRDefault="0042713D" w:rsidP="00C84C9C">
      <w:pPr>
        <w:spacing w:before="1" w:line="276" w:lineRule="auto"/>
        <w:jc w:val="both"/>
        <w:rPr>
          <w:rFonts w:ascii="Arial" w:eastAsia="Arial" w:hAnsi="Arial" w:cs="Arial"/>
          <w:sz w:val="24"/>
          <w:szCs w:val="24"/>
          <w:lang w:val="es-CO"/>
        </w:rPr>
      </w:pPr>
    </w:p>
    <w:p w14:paraId="7EB05CDD" w14:textId="0FAE750C" w:rsidR="00CB6E16" w:rsidRDefault="00CB6E16" w:rsidP="00C84C9C">
      <w:pPr>
        <w:spacing w:before="1" w:line="276" w:lineRule="auto"/>
        <w:jc w:val="both"/>
        <w:rPr>
          <w:rFonts w:ascii="Arial" w:eastAsia="Arial" w:hAnsi="Arial" w:cs="Arial"/>
          <w:b/>
          <w:bCs/>
          <w:sz w:val="24"/>
          <w:szCs w:val="24"/>
          <w:lang w:val="es-CO"/>
        </w:rPr>
      </w:pPr>
      <w:r w:rsidRPr="00CB6E16">
        <w:rPr>
          <w:rFonts w:ascii="Arial" w:eastAsia="Arial" w:hAnsi="Arial" w:cs="Arial"/>
          <w:b/>
          <w:bCs/>
          <w:sz w:val="24"/>
          <w:szCs w:val="24"/>
          <w:lang w:val="es-CO"/>
        </w:rPr>
        <w:t>8. ¿Puede ilustrar si su país (o los países de interés) tiene experiencias previas con respecto a la cooperación técnica y la asistencia de los Procedimientos Especiales y si cree que esto podría ser un medio eficaz para difundir y fomentar la aplicación de la Declaración? ¿Qué otro tipo de iniciativas se podría favorecer?</w:t>
      </w:r>
    </w:p>
    <w:p w14:paraId="023CD90B" w14:textId="4BA240D9" w:rsidR="00CD59AC" w:rsidRDefault="00CD59AC"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203D350D" w14:textId="4EE9375E" w:rsidR="003C3074" w:rsidRPr="0037482C" w:rsidRDefault="003C3074" w:rsidP="003C3074">
      <w:pPr>
        <w:spacing w:before="1" w:line="276" w:lineRule="auto"/>
        <w:jc w:val="both"/>
        <w:rPr>
          <w:rFonts w:ascii="Arial" w:eastAsia="Arial" w:hAnsi="Arial" w:cs="Arial"/>
          <w:sz w:val="24"/>
          <w:szCs w:val="24"/>
          <w:lang w:val="es-CO"/>
        </w:rPr>
      </w:pPr>
      <w:r w:rsidRPr="0037482C">
        <w:rPr>
          <w:rFonts w:ascii="Arial" w:eastAsia="Arial" w:hAnsi="Arial" w:cs="Arial"/>
          <w:sz w:val="24"/>
          <w:szCs w:val="24"/>
          <w:lang w:val="es-CO"/>
        </w:rPr>
        <w:t>Hasta la fecha, el Instituto Nacional de Medicina Legal y Ciencias Forenses no ha recibido cooperación técnica y/o asistencia por parte del Grupo de Trabajo sobre desapariciones forzadas o involuntarias</w:t>
      </w:r>
      <w:r w:rsidR="00A97675">
        <w:rPr>
          <w:rFonts w:ascii="Arial" w:eastAsia="Arial" w:hAnsi="Arial" w:cs="Arial"/>
          <w:sz w:val="24"/>
          <w:szCs w:val="24"/>
          <w:lang w:val="es-CO"/>
        </w:rPr>
        <w:t>.</w:t>
      </w:r>
      <w:r w:rsidRPr="0037482C">
        <w:rPr>
          <w:rFonts w:ascii="Arial" w:eastAsia="Arial" w:hAnsi="Arial" w:cs="Arial"/>
          <w:sz w:val="24"/>
          <w:szCs w:val="24"/>
          <w:lang w:val="es-CO"/>
        </w:rPr>
        <w:t xml:space="preserve"> </w:t>
      </w:r>
      <w:r w:rsidR="00A97675">
        <w:rPr>
          <w:rFonts w:ascii="Arial" w:eastAsia="Arial" w:hAnsi="Arial" w:cs="Arial"/>
          <w:sz w:val="24"/>
          <w:szCs w:val="24"/>
          <w:lang w:val="es-CO"/>
        </w:rPr>
        <w:t>N</w:t>
      </w:r>
      <w:r w:rsidRPr="0037482C">
        <w:rPr>
          <w:rFonts w:ascii="Arial" w:eastAsia="Arial" w:hAnsi="Arial" w:cs="Arial"/>
          <w:sz w:val="24"/>
          <w:szCs w:val="24"/>
          <w:lang w:val="es-CO"/>
        </w:rPr>
        <w:t>o obstante</w:t>
      </w:r>
      <w:r w:rsidR="004412E1">
        <w:rPr>
          <w:rFonts w:ascii="Arial" w:eastAsia="Arial" w:hAnsi="Arial" w:cs="Arial"/>
          <w:sz w:val="24"/>
          <w:szCs w:val="24"/>
          <w:lang w:val="es-CO"/>
        </w:rPr>
        <w:t>,</w:t>
      </w:r>
      <w:r w:rsidRPr="0037482C">
        <w:rPr>
          <w:rFonts w:ascii="Arial" w:eastAsia="Arial" w:hAnsi="Arial" w:cs="Arial"/>
          <w:sz w:val="24"/>
          <w:szCs w:val="24"/>
          <w:lang w:val="es-CO"/>
        </w:rPr>
        <w:t xml:space="preserve"> el país ha recibido en dos ocasiones </w:t>
      </w:r>
      <w:r>
        <w:rPr>
          <w:rFonts w:ascii="Arial" w:eastAsia="Arial" w:hAnsi="Arial" w:cs="Arial"/>
          <w:sz w:val="24"/>
          <w:szCs w:val="24"/>
          <w:lang w:val="es-CO"/>
        </w:rPr>
        <w:t xml:space="preserve">la </w:t>
      </w:r>
      <w:r w:rsidRPr="0037482C">
        <w:rPr>
          <w:rFonts w:ascii="Arial" w:eastAsia="Arial" w:hAnsi="Arial" w:cs="Arial"/>
          <w:sz w:val="24"/>
          <w:szCs w:val="24"/>
          <w:lang w:val="es-CO"/>
        </w:rPr>
        <w:t xml:space="preserve">visita oficial de sus miembros (1988 y 2005), siendo las observaciones y recomendaciones incluidas en los informes </w:t>
      </w:r>
      <w:r w:rsidR="00434A0F">
        <w:rPr>
          <w:rFonts w:ascii="Arial" w:eastAsia="Arial" w:hAnsi="Arial" w:cs="Arial"/>
          <w:sz w:val="24"/>
          <w:szCs w:val="24"/>
          <w:lang w:val="es-CO"/>
        </w:rPr>
        <w:t xml:space="preserve">finales </w:t>
      </w:r>
      <w:r w:rsidRPr="0037482C">
        <w:rPr>
          <w:rFonts w:ascii="Arial" w:eastAsia="Arial" w:hAnsi="Arial" w:cs="Arial"/>
          <w:sz w:val="24"/>
          <w:szCs w:val="24"/>
          <w:lang w:val="es-CO"/>
        </w:rPr>
        <w:t>presentados</w:t>
      </w:r>
      <w:r w:rsidR="00434A0F">
        <w:rPr>
          <w:rFonts w:ascii="Arial" w:eastAsia="Arial" w:hAnsi="Arial" w:cs="Arial"/>
          <w:sz w:val="24"/>
          <w:szCs w:val="24"/>
          <w:lang w:val="es-CO"/>
        </w:rPr>
        <w:t xml:space="preserve"> por el Grupo de Trabajo</w:t>
      </w:r>
      <w:r w:rsidR="004412E1">
        <w:rPr>
          <w:rFonts w:ascii="Arial" w:eastAsia="Arial" w:hAnsi="Arial" w:cs="Arial"/>
          <w:sz w:val="24"/>
          <w:szCs w:val="24"/>
          <w:lang w:val="es-CO"/>
        </w:rPr>
        <w:t>.</w:t>
      </w:r>
      <w:r w:rsidRPr="0037482C">
        <w:rPr>
          <w:rFonts w:ascii="Arial" w:eastAsia="Arial" w:hAnsi="Arial" w:cs="Arial"/>
          <w:sz w:val="24"/>
          <w:szCs w:val="24"/>
          <w:lang w:val="es-CO"/>
        </w:rPr>
        <w:t xml:space="preserve"> </w:t>
      </w:r>
      <w:r w:rsidR="004412E1">
        <w:rPr>
          <w:rFonts w:ascii="Arial" w:eastAsia="Arial" w:hAnsi="Arial" w:cs="Arial"/>
          <w:sz w:val="24"/>
          <w:szCs w:val="24"/>
          <w:lang w:val="es-CO"/>
        </w:rPr>
        <w:t xml:space="preserve">Dichas recomendaciones han </w:t>
      </w:r>
      <w:r w:rsidR="00A97675">
        <w:rPr>
          <w:rFonts w:ascii="Arial" w:eastAsia="Arial" w:hAnsi="Arial" w:cs="Arial"/>
          <w:sz w:val="24"/>
          <w:szCs w:val="24"/>
          <w:lang w:val="es-CO"/>
        </w:rPr>
        <w:t>servi</w:t>
      </w:r>
      <w:r w:rsidR="004412E1">
        <w:rPr>
          <w:rFonts w:ascii="Arial" w:eastAsia="Arial" w:hAnsi="Arial" w:cs="Arial"/>
          <w:sz w:val="24"/>
          <w:szCs w:val="24"/>
          <w:lang w:val="es-CO"/>
        </w:rPr>
        <w:t xml:space="preserve">do como </w:t>
      </w:r>
      <w:r w:rsidRPr="0037482C">
        <w:rPr>
          <w:rFonts w:ascii="Arial" w:eastAsia="Arial" w:hAnsi="Arial" w:cs="Arial"/>
          <w:sz w:val="24"/>
          <w:szCs w:val="24"/>
          <w:lang w:val="es-CO"/>
        </w:rPr>
        <w:t>insumo e impulso de los mecanismos creados en el ordenamiento nacional que rige en esta materia, como son: La Comisión de Búsqueda de Personas Desaparecidas, el Registro Nacional de Desaparecidos, el Mecanismo de Búsqueda Urgente y la Unidad Nacional de Derechos Humanos de la Fiscalía General de la Nación.</w:t>
      </w:r>
      <w:r w:rsidR="00E55D27">
        <w:rPr>
          <w:rStyle w:val="FootnoteReference"/>
          <w:rFonts w:ascii="Arial" w:eastAsia="Arial" w:hAnsi="Arial" w:cs="Arial"/>
          <w:sz w:val="24"/>
          <w:szCs w:val="24"/>
          <w:lang w:val="es-CO"/>
        </w:rPr>
        <w:footnoteReference w:id="40"/>
      </w:r>
    </w:p>
    <w:p w14:paraId="44B84D41" w14:textId="106BD55A" w:rsidR="00CD59AC" w:rsidRPr="00513F90" w:rsidRDefault="00E55D27"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lastRenderedPageBreak/>
        <w:t>Por su parte</w:t>
      </w:r>
      <w:r w:rsidR="00FF0506">
        <w:rPr>
          <w:rFonts w:ascii="Arial" w:eastAsia="Arial" w:hAnsi="Arial" w:cs="Arial"/>
          <w:sz w:val="24"/>
          <w:szCs w:val="24"/>
          <w:lang w:val="es-CO"/>
        </w:rPr>
        <w:t xml:space="preserve">, la </w:t>
      </w:r>
      <w:r w:rsidR="00FF0506" w:rsidRPr="00AD4C53">
        <w:rPr>
          <w:rFonts w:ascii="Arial" w:eastAsia="Arial" w:hAnsi="Arial" w:cs="Arial"/>
          <w:sz w:val="24"/>
          <w:szCs w:val="24"/>
          <w:lang w:val="es-CO"/>
        </w:rPr>
        <w:t>Fiscalía General de la Nación</w:t>
      </w:r>
      <w:r w:rsidR="00FF0506">
        <w:rPr>
          <w:rFonts w:ascii="Arial" w:eastAsia="Arial" w:hAnsi="Arial" w:cs="Arial"/>
          <w:sz w:val="24"/>
          <w:szCs w:val="24"/>
          <w:lang w:val="es-CO"/>
        </w:rPr>
        <w:t xml:space="preserve"> </w:t>
      </w:r>
      <w:r w:rsidRPr="00AD4C53">
        <w:rPr>
          <w:rFonts w:ascii="Arial" w:eastAsia="Arial" w:hAnsi="Arial" w:cs="Arial"/>
          <w:sz w:val="24"/>
          <w:szCs w:val="24"/>
          <w:lang w:val="es-CO"/>
        </w:rPr>
        <w:t xml:space="preserve">ha obtenido apoyo en cuanto a capacitación para la investigación del delito de desaparición forzada y/o aporte en equipos para identificación de personas en condición de no identificadas </w:t>
      </w:r>
      <w:r w:rsidRPr="001A398E">
        <w:rPr>
          <w:rFonts w:ascii="Arial" w:eastAsia="Arial" w:hAnsi="Arial" w:cs="Arial"/>
          <w:sz w:val="24"/>
          <w:szCs w:val="24"/>
          <w:lang w:val="es-CO"/>
        </w:rPr>
        <w:t xml:space="preserve">por diferentes cooperantes como la Embajada de los Estados Unidos de América en Colombia. También recibió </w:t>
      </w:r>
      <w:r w:rsidR="00513F90" w:rsidRPr="001A398E">
        <w:rPr>
          <w:rFonts w:ascii="Arial" w:eastAsia="Arial" w:hAnsi="Arial" w:cs="Arial"/>
          <w:sz w:val="24"/>
          <w:szCs w:val="24"/>
          <w:lang w:val="es-CO"/>
        </w:rPr>
        <w:t xml:space="preserve">cooperación </w:t>
      </w:r>
      <w:r w:rsidRPr="001A398E">
        <w:rPr>
          <w:rFonts w:ascii="Arial" w:eastAsia="Arial" w:hAnsi="Arial" w:cs="Arial"/>
          <w:sz w:val="24"/>
          <w:szCs w:val="24"/>
          <w:lang w:val="es-CO"/>
        </w:rPr>
        <w:t xml:space="preserve"> de la organización no gubernamental de la Comisión Internacional de Justicia </w:t>
      </w:r>
      <w:r w:rsidR="00513F90" w:rsidRPr="001A398E">
        <w:rPr>
          <w:rFonts w:ascii="Arial" w:eastAsia="Arial" w:hAnsi="Arial" w:cs="Arial"/>
          <w:sz w:val="24"/>
          <w:szCs w:val="24"/>
          <w:lang w:val="es-CO"/>
        </w:rPr>
        <w:t xml:space="preserve">en </w:t>
      </w:r>
      <w:r w:rsidRPr="001A398E">
        <w:rPr>
          <w:rFonts w:ascii="Arial" w:eastAsia="Arial" w:hAnsi="Arial" w:cs="Arial"/>
          <w:sz w:val="24"/>
          <w:szCs w:val="24"/>
          <w:lang w:val="es-CO"/>
        </w:rPr>
        <w:t>una capacitación so</w:t>
      </w:r>
      <w:r w:rsidRPr="00AD4C53">
        <w:rPr>
          <w:rFonts w:ascii="Arial" w:eastAsia="Arial" w:hAnsi="Arial" w:cs="Arial"/>
          <w:sz w:val="24"/>
          <w:szCs w:val="24"/>
          <w:lang w:val="es-CO"/>
        </w:rPr>
        <w:t>bre las obligaciones de los Estados en relación con la investigación y Juzgamiento de las ejecuciones extrajudiciales y la Desaparición Forzada</w:t>
      </w:r>
      <w:r>
        <w:rPr>
          <w:rFonts w:ascii="Arial" w:eastAsia="Arial" w:hAnsi="Arial" w:cs="Arial"/>
          <w:sz w:val="24"/>
          <w:szCs w:val="24"/>
          <w:lang w:val="es-CO"/>
        </w:rPr>
        <w:t>.</w:t>
      </w:r>
      <w:r w:rsidR="00513F90">
        <w:rPr>
          <w:rStyle w:val="FootnoteReference"/>
          <w:rFonts w:ascii="Arial" w:eastAsia="Arial" w:hAnsi="Arial" w:cs="Arial"/>
          <w:sz w:val="24"/>
          <w:szCs w:val="24"/>
          <w:lang w:val="es-CO"/>
        </w:rPr>
        <w:footnoteReference w:id="41"/>
      </w:r>
    </w:p>
    <w:p w14:paraId="2300B770" w14:textId="2E984905" w:rsidR="00CB6E16" w:rsidRDefault="00CB6E16" w:rsidP="00C84C9C">
      <w:pPr>
        <w:spacing w:before="1" w:line="276" w:lineRule="auto"/>
        <w:jc w:val="both"/>
        <w:rPr>
          <w:rFonts w:ascii="Arial" w:eastAsia="Arial" w:hAnsi="Arial" w:cs="Arial"/>
          <w:b/>
          <w:bCs/>
          <w:sz w:val="24"/>
          <w:szCs w:val="24"/>
          <w:lang w:val="es-CO"/>
        </w:rPr>
      </w:pPr>
      <w:r w:rsidRPr="00CB6E16">
        <w:rPr>
          <w:rFonts w:ascii="Arial" w:eastAsia="Arial" w:hAnsi="Arial" w:cs="Arial"/>
          <w:b/>
          <w:bCs/>
          <w:sz w:val="24"/>
          <w:szCs w:val="24"/>
          <w:lang w:val="es-CO"/>
        </w:rPr>
        <w:t xml:space="preserve">10. ¿Puede compartir información sobre los programas de formación existentes </w:t>
      </w:r>
      <w:r w:rsidRPr="001A398E">
        <w:rPr>
          <w:rFonts w:ascii="Arial" w:eastAsia="Arial" w:hAnsi="Arial" w:cs="Arial"/>
          <w:b/>
          <w:bCs/>
          <w:sz w:val="24"/>
          <w:szCs w:val="24"/>
          <w:lang w:val="es-CO"/>
        </w:rPr>
        <w:t>(dirigidos tanto a las autoridades como a las organizaciones de la sociedad civil)</w:t>
      </w:r>
      <w:r w:rsidRPr="00CB6E16">
        <w:rPr>
          <w:rFonts w:ascii="Arial" w:eastAsia="Arial" w:hAnsi="Arial" w:cs="Arial"/>
          <w:b/>
          <w:bCs/>
          <w:sz w:val="24"/>
          <w:szCs w:val="24"/>
          <w:lang w:val="es-CO"/>
        </w:rPr>
        <w:t xml:space="preserve"> en su país (o países de interés) donde se analiza y difunde la Declaración? Cualquier información sobre la naturaleza y frecuencia de tales programas y capacitaciones es bienvenida.</w:t>
      </w:r>
    </w:p>
    <w:p w14:paraId="2336193A" w14:textId="1144EAD4" w:rsidR="00076318" w:rsidRDefault="00076318"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1BF192FF" w14:textId="19B89DA2" w:rsidR="00076318" w:rsidRDefault="00076318"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La UBPD junto con la Facultad de Ciencias Humanas de la Universidad Nacional crearon la cátedra “desaparición y búsqueda de personas en el contexto y en razón del conflicto armado en Colombia” la cual ha tenido lugar cada viernes desde el 08 de octubre de 2021 hasta el 12 de febrero de 2022 y es transmitida a través del canal oficial de YouTube de la Facultad de Ciencias Humanas de la Universidad Nacional</w:t>
      </w:r>
      <w:r w:rsidR="002917F6">
        <w:rPr>
          <w:rFonts w:ascii="Arial" w:eastAsia="Arial" w:hAnsi="Arial" w:cs="Arial"/>
          <w:sz w:val="24"/>
          <w:szCs w:val="24"/>
          <w:lang w:val="es-CO"/>
        </w:rPr>
        <w:t xml:space="preserve">, </w:t>
      </w:r>
      <w:r w:rsidR="004412E1">
        <w:rPr>
          <w:rFonts w:ascii="Arial" w:eastAsia="Arial" w:hAnsi="Arial" w:cs="Arial"/>
          <w:sz w:val="24"/>
          <w:szCs w:val="24"/>
          <w:lang w:val="es-CO"/>
        </w:rPr>
        <w:t xml:space="preserve">la cual es </w:t>
      </w:r>
      <w:r w:rsidR="002917F6">
        <w:rPr>
          <w:rFonts w:ascii="Arial" w:eastAsia="Arial" w:hAnsi="Arial" w:cs="Arial"/>
          <w:sz w:val="24"/>
          <w:szCs w:val="24"/>
          <w:lang w:val="es-CO"/>
        </w:rPr>
        <w:t>de acceso a</w:t>
      </w:r>
      <w:r w:rsidR="004412E1">
        <w:rPr>
          <w:rFonts w:ascii="Arial" w:eastAsia="Arial" w:hAnsi="Arial" w:cs="Arial"/>
          <w:sz w:val="24"/>
          <w:szCs w:val="24"/>
          <w:lang w:val="es-CO"/>
        </w:rPr>
        <w:t>l</w:t>
      </w:r>
      <w:r w:rsidR="002917F6">
        <w:rPr>
          <w:rFonts w:ascii="Arial" w:eastAsia="Arial" w:hAnsi="Arial" w:cs="Arial"/>
          <w:sz w:val="24"/>
          <w:szCs w:val="24"/>
          <w:lang w:val="es-CO"/>
        </w:rPr>
        <w:t xml:space="preserve"> público </w:t>
      </w:r>
      <w:r w:rsidR="004412E1">
        <w:rPr>
          <w:rFonts w:ascii="Arial" w:eastAsia="Arial" w:hAnsi="Arial" w:cs="Arial"/>
          <w:sz w:val="24"/>
          <w:szCs w:val="24"/>
          <w:lang w:val="es-CO"/>
        </w:rPr>
        <w:t xml:space="preserve">en </w:t>
      </w:r>
      <w:r w:rsidR="002917F6">
        <w:rPr>
          <w:rFonts w:ascii="Arial" w:eastAsia="Arial" w:hAnsi="Arial" w:cs="Arial"/>
          <w:sz w:val="24"/>
          <w:szCs w:val="24"/>
          <w:lang w:val="es-CO"/>
        </w:rPr>
        <w:t>general</w:t>
      </w:r>
      <w:r>
        <w:rPr>
          <w:rFonts w:ascii="Arial" w:eastAsia="Arial" w:hAnsi="Arial" w:cs="Arial"/>
          <w:sz w:val="24"/>
          <w:szCs w:val="24"/>
          <w:lang w:val="es-CO"/>
        </w:rPr>
        <w:t>.</w:t>
      </w:r>
      <w:r w:rsidR="009A1D27">
        <w:rPr>
          <w:rStyle w:val="FootnoteReference"/>
          <w:rFonts w:ascii="Arial" w:eastAsia="Arial" w:hAnsi="Arial" w:cs="Arial"/>
          <w:sz w:val="24"/>
          <w:szCs w:val="24"/>
          <w:lang w:val="es-CO"/>
        </w:rPr>
        <w:footnoteReference w:id="42"/>
      </w:r>
    </w:p>
    <w:p w14:paraId="7D1D3C6F" w14:textId="1B7606FE" w:rsidR="00076318" w:rsidRPr="00076318" w:rsidRDefault="004412E1" w:rsidP="00C84C9C">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E</w:t>
      </w:r>
      <w:r w:rsidR="00076318">
        <w:rPr>
          <w:rFonts w:ascii="Arial" w:eastAsia="Arial" w:hAnsi="Arial" w:cs="Arial"/>
          <w:sz w:val="24"/>
          <w:szCs w:val="24"/>
          <w:lang w:val="es-CO"/>
        </w:rPr>
        <w:t xml:space="preserve">ntre los insumos de </w:t>
      </w:r>
      <w:r w:rsidR="009A1D27">
        <w:rPr>
          <w:rFonts w:ascii="Arial" w:eastAsia="Arial" w:hAnsi="Arial" w:cs="Arial"/>
          <w:sz w:val="24"/>
          <w:szCs w:val="24"/>
          <w:lang w:val="es-CO"/>
        </w:rPr>
        <w:t>trabajo</w:t>
      </w:r>
      <w:r>
        <w:rPr>
          <w:rFonts w:ascii="Arial" w:eastAsia="Arial" w:hAnsi="Arial" w:cs="Arial"/>
          <w:sz w:val="24"/>
          <w:szCs w:val="24"/>
          <w:lang w:val="es-CO"/>
        </w:rPr>
        <w:t xml:space="preserve"> de esta cátedra</w:t>
      </w:r>
      <w:r w:rsidR="00076318">
        <w:rPr>
          <w:rFonts w:ascii="Arial" w:eastAsia="Arial" w:hAnsi="Arial" w:cs="Arial"/>
          <w:sz w:val="24"/>
          <w:szCs w:val="24"/>
          <w:lang w:val="es-CO"/>
        </w:rPr>
        <w:t xml:space="preserve"> se encuentra la Declaración, la Convención Internacional para la Protección de Todas las Personas contra las Desapariciones Forzadas y los </w:t>
      </w:r>
      <w:r w:rsidR="009A1D27">
        <w:rPr>
          <w:rFonts w:ascii="Arial" w:eastAsia="Arial" w:hAnsi="Arial" w:cs="Arial"/>
          <w:sz w:val="24"/>
          <w:szCs w:val="24"/>
          <w:lang w:val="es-CO"/>
        </w:rPr>
        <w:t>Principios Rectores para la Búsqueda de las Personas dadas por Desaparecidas.</w:t>
      </w:r>
      <w:r w:rsidR="009A1D27">
        <w:rPr>
          <w:rStyle w:val="FootnoteReference"/>
          <w:rFonts w:ascii="Arial" w:eastAsia="Arial" w:hAnsi="Arial" w:cs="Arial"/>
          <w:sz w:val="24"/>
          <w:szCs w:val="24"/>
          <w:lang w:val="es-CO"/>
        </w:rPr>
        <w:footnoteReference w:id="43"/>
      </w:r>
    </w:p>
    <w:p w14:paraId="235A18C8" w14:textId="7EB5ECD9" w:rsidR="00334CFA" w:rsidRDefault="00CB6E16" w:rsidP="00C84C9C">
      <w:pPr>
        <w:spacing w:before="1" w:line="276" w:lineRule="auto"/>
        <w:jc w:val="both"/>
        <w:rPr>
          <w:rFonts w:ascii="Arial" w:eastAsia="Arial" w:hAnsi="Arial" w:cs="Arial"/>
          <w:b/>
          <w:bCs/>
          <w:sz w:val="24"/>
          <w:szCs w:val="24"/>
          <w:lang w:val="es-CO"/>
        </w:rPr>
      </w:pPr>
      <w:r w:rsidRPr="00CB6E16">
        <w:rPr>
          <w:rFonts w:ascii="Arial" w:eastAsia="Arial" w:hAnsi="Arial" w:cs="Arial"/>
          <w:b/>
          <w:bCs/>
          <w:sz w:val="24"/>
          <w:szCs w:val="24"/>
          <w:lang w:val="es-CO"/>
        </w:rPr>
        <w:t>11. ¿Existe alguna otra información que considere relevante para los propósitos del</w:t>
      </w:r>
      <w:r>
        <w:rPr>
          <w:rFonts w:ascii="Arial" w:eastAsia="Arial" w:hAnsi="Arial" w:cs="Arial"/>
          <w:b/>
          <w:bCs/>
          <w:sz w:val="24"/>
          <w:szCs w:val="24"/>
          <w:lang w:val="es-CO"/>
        </w:rPr>
        <w:t xml:space="preserve"> </w:t>
      </w:r>
      <w:r w:rsidRPr="00CB6E16">
        <w:rPr>
          <w:rFonts w:ascii="Arial" w:eastAsia="Arial" w:hAnsi="Arial" w:cs="Arial"/>
          <w:b/>
          <w:bCs/>
          <w:sz w:val="24"/>
          <w:szCs w:val="24"/>
          <w:lang w:val="es-CO"/>
        </w:rPr>
        <w:t>estudio?</w:t>
      </w:r>
    </w:p>
    <w:p w14:paraId="3E73F3F5" w14:textId="690FC319" w:rsidR="00CB6E16" w:rsidRDefault="00A21AE9" w:rsidP="00C84C9C">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1F24668A" w14:textId="1FC3E158" w:rsidR="004412E1" w:rsidRPr="001A398E" w:rsidRDefault="004412E1" w:rsidP="00EE2340">
      <w:pPr>
        <w:spacing w:before="1" w:line="276" w:lineRule="auto"/>
        <w:jc w:val="both"/>
        <w:rPr>
          <w:rFonts w:ascii="Arial" w:eastAsia="Arial" w:hAnsi="Arial" w:cs="Arial"/>
          <w:sz w:val="24"/>
          <w:szCs w:val="24"/>
          <w:lang w:val="es-CO"/>
        </w:rPr>
      </w:pPr>
      <w:r>
        <w:rPr>
          <w:rFonts w:ascii="Arial" w:eastAsia="Arial" w:hAnsi="Arial" w:cs="Arial"/>
          <w:sz w:val="24"/>
          <w:szCs w:val="24"/>
          <w:lang w:val="es-CO"/>
        </w:rPr>
        <w:t xml:space="preserve">Al respecto, se relacionan a continuación </w:t>
      </w:r>
      <w:r w:rsidR="000F5832">
        <w:rPr>
          <w:rFonts w:ascii="Arial" w:eastAsia="Arial" w:hAnsi="Arial" w:cs="Arial"/>
          <w:sz w:val="24"/>
          <w:szCs w:val="24"/>
          <w:lang w:val="es-CO"/>
        </w:rPr>
        <w:t xml:space="preserve">consideraciones sobre las lecciones aprendidas y buenas prácticas identificadas por el </w:t>
      </w:r>
      <w:r w:rsidR="000F5832" w:rsidRPr="000F5832">
        <w:rPr>
          <w:rFonts w:ascii="Arial" w:eastAsia="Arial" w:hAnsi="Arial" w:cs="Arial"/>
          <w:sz w:val="24"/>
          <w:szCs w:val="24"/>
        </w:rPr>
        <w:t>Instituto Nacional de Medicina Legal y Ciencias Forenses</w:t>
      </w:r>
    </w:p>
    <w:p w14:paraId="063E2771" w14:textId="1953AFBA" w:rsidR="00EE2340" w:rsidRPr="00A21AE9" w:rsidRDefault="001A398E" w:rsidP="00EE2340">
      <w:pPr>
        <w:spacing w:before="1" w:line="276" w:lineRule="auto"/>
        <w:jc w:val="both"/>
        <w:rPr>
          <w:rFonts w:ascii="Arial" w:eastAsia="Arial" w:hAnsi="Arial" w:cs="Arial"/>
          <w:sz w:val="24"/>
          <w:szCs w:val="24"/>
          <w:u w:val="single"/>
          <w:lang w:val="es-CO"/>
        </w:rPr>
      </w:pPr>
      <w:r>
        <w:rPr>
          <w:rFonts w:ascii="Arial" w:eastAsia="Arial" w:hAnsi="Arial" w:cs="Arial"/>
          <w:sz w:val="24"/>
          <w:szCs w:val="24"/>
          <w:u w:val="single"/>
          <w:lang w:val="es-CO"/>
        </w:rPr>
        <w:t>A continuación se presentan las principales l</w:t>
      </w:r>
      <w:r w:rsidR="00EE2340" w:rsidRPr="00A21AE9">
        <w:rPr>
          <w:rFonts w:ascii="Arial" w:eastAsia="Arial" w:hAnsi="Arial" w:cs="Arial"/>
          <w:sz w:val="24"/>
          <w:szCs w:val="24"/>
          <w:u w:val="single"/>
          <w:lang w:val="es-CO"/>
        </w:rPr>
        <w:t>ecciones aprendidas</w:t>
      </w:r>
      <w:r w:rsidR="00A21AE9" w:rsidRPr="00A21AE9">
        <w:rPr>
          <w:rFonts w:ascii="Arial" w:eastAsia="Arial" w:hAnsi="Arial" w:cs="Arial"/>
          <w:sz w:val="24"/>
          <w:szCs w:val="24"/>
          <w:u w:val="single"/>
          <w:lang w:val="es-CO"/>
        </w:rPr>
        <w:t>:</w:t>
      </w:r>
    </w:p>
    <w:p w14:paraId="197BCEE1" w14:textId="398B7BE8" w:rsidR="00EE2340" w:rsidRPr="00A21AE9" w:rsidRDefault="00EE2340" w:rsidP="00EE2340">
      <w:pPr>
        <w:spacing w:before="1" w:line="276" w:lineRule="auto"/>
        <w:jc w:val="both"/>
        <w:rPr>
          <w:rFonts w:ascii="Arial" w:eastAsia="Arial" w:hAnsi="Arial" w:cs="Arial"/>
          <w:sz w:val="24"/>
          <w:szCs w:val="24"/>
          <w:lang w:val="es-CO"/>
        </w:rPr>
      </w:pPr>
      <w:r w:rsidRPr="00A21AE9">
        <w:rPr>
          <w:rFonts w:ascii="Arial" w:eastAsia="Arial" w:hAnsi="Arial" w:cs="Arial"/>
          <w:sz w:val="24"/>
          <w:szCs w:val="24"/>
          <w:lang w:val="es-CO"/>
        </w:rPr>
        <w:lastRenderedPageBreak/>
        <w:t>El trabajo desarrollado en los últimos 15 años, en cumplimiento de la normatividad vigente y basado en la experiencia de diferentes procesos de justicia transicional, permitió en el ámbito forense establecer que</w:t>
      </w:r>
      <w:r w:rsidR="00A21AE9">
        <w:rPr>
          <w:rStyle w:val="FootnoteReference"/>
          <w:rFonts w:ascii="Arial" w:eastAsia="Arial" w:hAnsi="Arial" w:cs="Arial"/>
          <w:sz w:val="24"/>
          <w:szCs w:val="24"/>
          <w:lang w:val="es-CO"/>
        </w:rPr>
        <w:footnoteReference w:id="44"/>
      </w:r>
      <w:r w:rsidRPr="00A21AE9">
        <w:rPr>
          <w:rFonts w:ascii="Arial" w:eastAsia="Arial" w:hAnsi="Arial" w:cs="Arial"/>
          <w:sz w:val="24"/>
          <w:szCs w:val="24"/>
          <w:lang w:val="es-CO"/>
        </w:rPr>
        <w:t>:</w:t>
      </w:r>
    </w:p>
    <w:p w14:paraId="3DBC4363" w14:textId="46E0D667" w:rsidR="00EE2340" w:rsidRPr="006E399F" w:rsidRDefault="00EE2340" w:rsidP="006E399F">
      <w:pPr>
        <w:pStyle w:val="ListParagraph"/>
        <w:numPr>
          <w:ilvl w:val="0"/>
          <w:numId w:val="30"/>
        </w:numPr>
        <w:spacing w:before="1" w:line="276" w:lineRule="auto"/>
        <w:jc w:val="both"/>
        <w:rPr>
          <w:rFonts w:ascii="Arial" w:eastAsia="Arial" w:hAnsi="Arial" w:cs="Arial"/>
          <w:sz w:val="24"/>
          <w:szCs w:val="24"/>
          <w:lang w:val="es-CO"/>
        </w:rPr>
      </w:pPr>
      <w:r w:rsidRPr="006E399F">
        <w:rPr>
          <w:rFonts w:ascii="Arial" w:eastAsia="Arial" w:hAnsi="Arial" w:cs="Arial"/>
          <w:sz w:val="24"/>
          <w:szCs w:val="24"/>
          <w:lang w:val="es-CO"/>
        </w:rPr>
        <w:t>La identificación de cadáveres es un proceso científico técnico, multidisciplinario e interinstitucional, que no puede ser delimitado en una temporalidad específica, ya que depende de múltiples factores relacionados con acceso, disponibilidad y pertinencia de la información.</w:t>
      </w:r>
    </w:p>
    <w:p w14:paraId="7A7208E6" w14:textId="242FA849" w:rsidR="00EE2340" w:rsidRPr="006E399F" w:rsidRDefault="00EE2340" w:rsidP="006E399F">
      <w:pPr>
        <w:pStyle w:val="ListParagraph"/>
        <w:numPr>
          <w:ilvl w:val="0"/>
          <w:numId w:val="30"/>
        </w:numPr>
        <w:spacing w:before="1" w:line="276" w:lineRule="auto"/>
        <w:jc w:val="both"/>
        <w:rPr>
          <w:rFonts w:ascii="Arial" w:eastAsia="Arial" w:hAnsi="Arial" w:cs="Arial"/>
          <w:sz w:val="24"/>
          <w:szCs w:val="24"/>
          <w:lang w:val="es-CO"/>
        </w:rPr>
      </w:pPr>
      <w:r w:rsidRPr="006E399F">
        <w:rPr>
          <w:rFonts w:ascii="Arial" w:eastAsia="Arial" w:hAnsi="Arial" w:cs="Arial"/>
          <w:sz w:val="24"/>
          <w:szCs w:val="24"/>
          <w:lang w:val="es-CO"/>
        </w:rPr>
        <w:t>La genética forense se aplica como una línea de evidencia dentro del proceso de identificación humana, pero no puede ser considerada como único método de identificación, teniendo en cuenta su alcance y limitaciones en el abordaje de casos complejos de identificación.</w:t>
      </w:r>
    </w:p>
    <w:p w14:paraId="03CC5AE4" w14:textId="3086ACC2" w:rsidR="00EE2340" w:rsidRPr="006E399F" w:rsidRDefault="00EE2340" w:rsidP="006E399F">
      <w:pPr>
        <w:pStyle w:val="ListParagraph"/>
        <w:numPr>
          <w:ilvl w:val="0"/>
          <w:numId w:val="30"/>
        </w:numPr>
        <w:spacing w:before="1" w:line="276" w:lineRule="auto"/>
        <w:jc w:val="both"/>
        <w:rPr>
          <w:rFonts w:ascii="Arial" w:eastAsia="Arial" w:hAnsi="Arial" w:cs="Arial"/>
          <w:sz w:val="24"/>
          <w:szCs w:val="24"/>
          <w:lang w:val="es-CO"/>
        </w:rPr>
      </w:pPr>
      <w:r w:rsidRPr="006E399F">
        <w:rPr>
          <w:rFonts w:ascii="Arial" w:eastAsia="Arial" w:hAnsi="Arial" w:cs="Arial"/>
          <w:sz w:val="24"/>
          <w:szCs w:val="24"/>
          <w:lang w:val="es-CO"/>
        </w:rPr>
        <w:t>A pesar de los recursos designados por el Gobierno Nacional y la Cooperación Internacional para la recuperación de cadáveres en fosas clandestinas y cementerios del país, y la identificación de los cuerpos en los últimos 15 años, aún persiste un reto importante y continuo frente al número total de desapariciones forzadas reportadas, situación que se agrava por cuenta la baja de disponibilidad e insuficiencia de la información, tanto de las personas desaparecidas, como de los cadáveres no identificados</w:t>
      </w:r>
      <w:r w:rsidR="006E399F">
        <w:rPr>
          <w:rStyle w:val="FootnoteReference"/>
          <w:rFonts w:ascii="Arial" w:eastAsia="Arial" w:hAnsi="Arial" w:cs="Arial"/>
          <w:sz w:val="24"/>
          <w:szCs w:val="24"/>
          <w:lang w:val="es-CO"/>
        </w:rPr>
        <w:footnoteReference w:id="45"/>
      </w:r>
      <w:r w:rsidRPr="006E399F">
        <w:rPr>
          <w:rFonts w:ascii="Arial" w:eastAsia="Arial" w:hAnsi="Arial" w:cs="Arial"/>
          <w:sz w:val="24"/>
          <w:szCs w:val="24"/>
          <w:lang w:val="es-CO"/>
        </w:rPr>
        <w:t>.</w:t>
      </w:r>
    </w:p>
    <w:p w14:paraId="51C78FB4" w14:textId="679D7CA6" w:rsidR="00EE2340" w:rsidRPr="006E399F" w:rsidRDefault="001A398E" w:rsidP="00EE2340">
      <w:pPr>
        <w:spacing w:before="1" w:line="276" w:lineRule="auto"/>
        <w:jc w:val="both"/>
        <w:rPr>
          <w:rFonts w:ascii="Arial" w:eastAsia="Arial" w:hAnsi="Arial" w:cs="Arial"/>
          <w:sz w:val="24"/>
          <w:szCs w:val="24"/>
          <w:u w:val="single"/>
          <w:lang w:val="es-CO"/>
        </w:rPr>
      </w:pPr>
      <w:r>
        <w:rPr>
          <w:rFonts w:ascii="Arial" w:eastAsia="Arial" w:hAnsi="Arial" w:cs="Arial"/>
          <w:sz w:val="24"/>
          <w:szCs w:val="24"/>
          <w:u w:val="single"/>
          <w:lang w:val="es-CO"/>
        </w:rPr>
        <w:t>Como b</w:t>
      </w:r>
      <w:r w:rsidR="00EE2340" w:rsidRPr="006E399F">
        <w:rPr>
          <w:rFonts w:ascii="Arial" w:eastAsia="Arial" w:hAnsi="Arial" w:cs="Arial"/>
          <w:sz w:val="24"/>
          <w:szCs w:val="24"/>
          <w:u w:val="single"/>
          <w:lang w:val="es-CO"/>
        </w:rPr>
        <w:t>uenas prácticas</w:t>
      </w:r>
      <w:r>
        <w:rPr>
          <w:rFonts w:ascii="Arial" w:eastAsia="Arial" w:hAnsi="Arial" w:cs="Arial"/>
          <w:sz w:val="24"/>
          <w:szCs w:val="24"/>
          <w:u w:val="single"/>
          <w:lang w:val="es-CO"/>
        </w:rPr>
        <w:t xml:space="preserve"> se destacan las siguientes: </w:t>
      </w:r>
    </w:p>
    <w:p w14:paraId="6FE0D30A" w14:textId="055532B3" w:rsidR="00EE2340" w:rsidRPr="00CB6105" w:rsidRDefault="00EE2340" w:rsidP="00CB6105">
      <w:pPr>
        <w:pStyle w:val="ListParagraph"/>
        <w:numPr>
          <w:ilvl w:val="0"/>
          <w:numId w:val="31"/>
        </w:numPr>
        <w:spacing w:before="1" w:line="276" w:lineRule="auto"/>
        <w:jc w:val="both"/>
        <w:rPr>
          <w:rFonts w:ascii="Arial" w:eastAsia="Arial" w:hAnsi="Arial" w:cs="Arial"/>
          <w:sz w:val="24"/>
          <w:szCs w:val="24"/>
          <w:lang w:val="es-CO"/>
        </w:rPr>
      </w:pPr>
      <w:r w:rsidRPr="00CB6105">
        <w:rPr>
          <w:rFonts w:ascii="Arial" w:eastAsia="Arial" w:hAnsi="Arial" w:cs="Arial"/>
          <w:sz w:val="24"/>
          <w:szCs w:val="24"/>
          <w:lang w:val="es-CO"/>
        </w:rPr>
        <w:t>Sistematización de información de personas desaparecidas y fallecidas en el Registro Nacional de Desaparecidos, con el fin de orientar la búsqueda, investigación judicial e identificación de cadáveres, así como el seguimiento interinstitucional y nacional de los casos.</w:t>
      </w:r>
    </w:p>
    <w:p w14:paraId="1F0D20FE" w14:textId="30FC256F" w:rsidR="00EE2340" w:rsidRPr="00CB6105" w:rsidRDefault="00EE2340" w:rsidP="00CB6105">
      <w:pPr>
        <w:pStyle w:val="ListParagraph"/>
        <w:numPr>
          <w:ilvl w:val="0"/>
          <w:numId w:val="31"/>
        </w:numPr>
        <w:spacing w:before="1" w:line="276" w:lineRule="auto"/>
        <w:jc w:val="both"/>
        <w:rPr>
          <w:rFonts w:ascii="Arial" w:eastAsia="Arial" w:hAnsi="Arial" w:cs="Arial"/>
          <w:sz w:val="24"/>
          <w:szCs w:val="24"/>
          <w:lang w:val="es-CO"/>
        </w:rPr>
      </w:pPr>
      <w:r w:rsidRPr="00CB6105">
        <w:rPr>
          <w:rFonts w:ascii="Arial" w:eastAsia="Arial" w:hAnsi="Arial" w:cs="Arial"/>
          <w:sz w:val="24"/>
          <w:szCs w:val="24"/>
          <w:lang w:val="es-CO"/>
        </w:rPr>
        <w:t>Recolección de información planificada, estandarizada e interinstitucional por parte de las entidades del Estado en jornadas de documentación de casos. En dichas jornadas se recolecta toda la información de las personas desaparecidas (descripciones, documentación y muestras biológicas) y se proporciona a los familiares atención integral por parte de entidades competentes, no solo en la búsqueda e investigación judicial, sino en temas de reparación integral.</w:t>
      </w:r>
    </w:p>
    <w:p w14:paraId="55B77B93" w14:textId="2F1845FF" w:rsidR="00EE2340" w:rsidRPr="00CB6105" w:rsidRDefault="00EE2340" w:rsidP="00CB6105">
      <w:pPr>
        <w:pStyle w:val="ListParagraph"/>
        <w:numPr>
          <w:ilvl w:val="0"/>
          <w:numId w:val="31"/>
        </w:numPr>
        <w:spacing w:before="1" w:line="276" w:lineRule="auto"/>
        <w:jc w:val="both"/>
        <w:rPr>
          <w:rFonts w:ascii="Arial" w:eastAsia="Arial" w:hAnsi="Arial" w:cs="Arial"/>
          <w:sz w:val="24"/>
          <w:szCs w:val="24"/>
          <w:lang w:val="es-CO"/>
        </w:rPr>
      </w:pPr>
      <w:r w:rsidRPr="00CB6105">
        <w:rPr>
          <w:rFonts w:ascii="Arial" w:eastAsia="Arial" w:hAnsi="Arial" w:cs="Arial"/>
          <w:sz w:val="24"/>
          <w:szCs w:val="24"/>
          <w:lang w:val="es-CO"/>
        </w:rPr>
        <w:t>Implementación de procedimientos de identificación integrada en el marco de procesos de necropsia medicolegal, donde se abordan casos complejos por las condiciones de los cuerpos (descomposición, esqueletización, fragmentación, mezclados, calcinación) o por ausencia de información para cotejar.</w:t>
      </w:r>
    </w:p>
    <w:p w14:paraId="40062BDF" w14:textId="3D635D48" w:rsidR="00E24F19" w:rsidRPr="00CB6105" w:rsidRDefault="00EE2340" w:rsidP="00954C1E">
      <w:pPr>
        <w:pStyle w:val="ListParagraph"/>
        <w:numPr>
          <w:ilvl w:val="0"/>
          <w:numId w:val="31"/>
        </w:numPr>
        <w:spacing w:before="1" w:line="276" w:lineRule="auto"/>
        <w:jc w:val="both"/>
        <w:rPr>
          <w:rFonts w:ascii="Arial" w:hAnsi="Arial" w:cs="Arial"/>
          <w:sz w:val="24"/>
          <w:szCs w:val="24"/>
          <w:lang w:val="es-CO"/>
        </w:rPr>
      </w:pPr>
      <w:r w:rsidRPr="00CB6105">
        <w:rPr>
          <w:rFonts w:ascii="Arial" w:eastAsia="Arial" w:hAnsi="Arial" w:cs="Arial"/>
          <w:sz w:val="24"/>
          <w:szCs w:val="24"/>
          <w:lang w:val="es-CO"/>
        </w:rPr>
        <w:t xml:space="preserve">Articulación para toma de muestras biológicas de familiares (residentes en el exterior) de personas desaparecidas y fallecidas en Colombia, con el apoyo de </w:t>
      </w:r>
      <w:r w:rsidRPr="00CB6105">
        <w:rPr>
          <w:rFonts w:ascii="Arial" w:eastAsia="Arial" w:hAnsi="Arial" w:cs="Arial"/>
          <w:sz w:val="24"/>
          <w:szCs w:val="24"/>
          <w:lang w:val="es-CO"/>
        </w:rPr>
        <w:lastRenderedPageBreak/>
        <w:t>entidades y organismos internacionales como el Comité Internacional de la Cruz Roja.</w:t>
      </w:r>
      <w:r w:rsidR="00CB6105">
        <w:rPr>
          <w:rStyle w:val="FootnoteReference"/>
          <w:rFonts w:ascii="Arial" w:eastAsia="Arial" w:hAnsi="Arial" w:cs="Arial"/>
          <w:sz w:val="24"/>
          <w:szCs w:val="24"/>
          <w:lang w:val="es-CO"/>
        </w:rPr>
        <w:footnoteReference w:id="46"/>
      </w:r>
    </w:p>
    <w:sectPr w:rsidR="00E24F19" w:rsidRPr="00CB6105" w:rsidSect="00F840A3">
      <w:headerReference w:type="default" r:id="rId8"/>
      <w:footerReference w:type="default" r:id="rId9"/>
      <w:pgSz w:w="12240" w:h="15840" w:code="1"/>
      <w:pgMar w:top="126"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AAAD2" w14:textId="77777777" w:rsidR="0085165A" w:rsidRDefault="0085165A" w:rsidP="00783945">
      <w:pPr>
        <w:spacing w:after="0" w:line="240" w:lineRule="auto"/>
      </w:pPr>
      <w:r>
        <w:separator/>
      </w:r>
    </w:p>
  </w:endnote>
  <w:endnote w:type="continuationSeparator" w:id="0">
    <w:p w14:paraId="273D9295" w14:textId="77777777" w:rsidR="0085165A" w:rsidRDefault="0085165A" w:rsidP="0078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47563350"/>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5719025E" w14:textId="4DB6FC5F" w:rsidR="00A21AE9" w:rsidRPr="00A21AE9" w:rsidRDefault="00A21AE9">
            <w:pPr>
              <w:pStyle w:val="Footer"/>
              <w:jc w:val="center"/>
              <w:rPr>
                <w:rFonts w:ascii="Arial" w:hAnsi="Arial" w:cs="Arial"/>
              </w:rPr>
            </w:pPr>
            <w:r w:rsidRPr="00A21AE9">
              <w:rPr>
                <w:rFonts w:ascii="Arial" w:hAnsi="Arial" w:cs="Arial"/>
              </w:rPr>
              <w:t xml:space="preserve">Página </w:t>
            </w:r>
            <w:r w:rsidRPr="00A21AE9">
              <w:rPr>
                <w:rFonts w:ascii="Arial" w:hAnsi="Arial" w:cs="Arial"/>
                <w:b/>
                <w:bCs/>
                <w:sz w:val="24"/>
                <w:szCs w:val="24"/>
              </w:rPr>
              <w:fldChar w:fldCharType="begin"/>
            </w:r>
            <w:r w:rsidRPr="00A21AE9">
              <w:rPr>
                <w:rFonts w:ascii="Arial" w:hAnsi="Arial" w:cs="Arial"/>
                <w:b/>
                <w:bCs/>
              </w:rPr>
              <w:instrText>PAGE</w:instrText>
            </w:r>
            <w:r w:rsidRPr="00A21AE9">
              <w:rPr>
                <w:rFonts w:ascii="Arial" w:hAnsi="Arial" w:cs="Arial"/>
                <w:b/>
                <w:bCs/>
                <w:sz w:val="24"/>
                <w:szCs w:val="24"/>
              </w:rPr>
              <w:fldChar w:fldCharType="separate"/>
            </w:r>
            <w:r w:rsidRPr="00A21AE9">
              <w:rPr>
                <w:rFonts w:ascii="Arial" w:hAnsi="Arial" w:cs="Arial"/>
                <w:b/>
                <w:bCs/>
              </w:rPr>
              <w:t>2</w:t>
            </w:r>
            <w:r w:rsidRPr="00A21AE9">
              <w:rPr>
                <w:rFonts w:ascii="Arial" w:hAnsi="Arial" w:cs="Arial"/>
                <w:b/>
                <w:bCs/>
                <w:sz w:val="24"/>
                <w:szCs w:val="24"/>
              </w:rPr>
              <w:fldChar w:fldCharType="end"/>
            </w:r>
            <w:r w:rsidRPr="00A21AE9">
              <w:rPr>
                <w:rFonts w:ascii="Arial" w:hAnsi="Arial" w:cs="Arial"/>
              </w:rPr>
              <w:t xml:space="preserve"> de </w:t>
            </w:r>
            <w:r w:rsidRPr="00A21AE9">
              <w:rPr>
                <w:rFonts w:ascii="Arial" w:hAnsi="Arial" w:cs="Arial"/>
                <w:b/>
                <w:bCs/>
                <w:sz w:val="24"/>
                <w:szCs w:val="24"/>
              </w:rPr>
              <w:fldChar w:fldCharType="begin"/>
            </w:r>
            <w:r w:rsidRPr="00A21AE9">
              <w:rPr>
                <w:rFonts w:ascii="Arial" w:hAnsi="Arial" w:cs="Arial"/>
                <w:b/>
                <w:bCs/>
              </w:rPr>
              <w:instrText>NUMPAGES</w:instrText>
            </w:r>
            <w:r w:rsidRPr="00A21AE9">
              <w:rPr>
                <w:rFonts w:ascii="Arial" w:hAnsi="Arial" w:cs="Arial"/>
                <w:b/>
                <w:bCs/>
                <w:sz w:val="24"/>
                <w:szCs w:val="24"/>
              </w:rPr>
              <w:fldChar w:fldCharType="separate"/>
            </w:r>
            <w:r w:rsidRPr="00A21AE9">
              <w:rPr>
                <w:rFonts w:ascii="Arial" w:hAnsi="Arial" w:cs="Arial"/>
                <w:b/>
                <w:bCs/>
              </w:rPr>
              <w:t>2</w:t>
            </w:r>
            <w:r w:rsidRPr="00A21AE9">
              <w:rPr>
                <w:rFonts w:ascii="Arial" w:hAnsi="Arial" w:cs="Arial"/>
                <w:b/>
                <w:bCs/>
                <w:sz w:val="24"/>
                <w:szCs w:val="24"/>
              </w:rPr>
              <w:fldChar w:fldCharType="end"/>
            </w:r>
          </w:p>
        </w:sdtContent>
      </w:sdt>
    </w:sdtContent>
  </w:sdt>
  <w:p w14:paraId="06E14FBF" w14:textId="77777777" w:rsidR="006D495D" w:rsidRDefault="006D495D" w:rsidP="00362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AB21E" w14:textId="77777777" w:rsidR="0085165A" w:rsidRDefault="0085165A" w:rsidP="00783945">
      <w:pPr>
        <w:spacing w:after="0" w:line="240" w:lineRule="auto"/>
      </w:pPr>
      <w:r>
        <w:separator/>
      </w:r>
    </w:p>
  </w:footnote>
  <w:footnote w:type="continuationSeparator" w:id="0">
    <w:p w14:paraId="0D9CF842" w14:textId="77777777" w:rsidR="0085165A" w:rsidRDefault="0085165A" w:rsidP="00783945">
      <w:pPr>
        <w:spacing w:after="0" w:line="240" w:lineRule="auto"/>
      </w:pPr>
      <w:r>
        <w:continuationSeparator/>
      </w:r>
    </w:p>
  </w:footnote>
  <w:footnote w:id="1">
    <w:p w14:paraId="1714F1A3" w14:textId="18CDD396" w:rsidR="00ED2F2B" w:rsidRPr="00A21AE9" w:rsidRDefault="00ED2F2B">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Ministerio de Justicia, Dirección de Asuntos Internacionales, comunicación electrónica de </w:t>
      </w:r>
      <w:r w:rsidRPr="00A21AE9">
        <w:rPr>
          <w:rFonts w:ascii="Arial" w:eastAsia="Times New Roman" w:hAnsi="Arial" w:cs="Arial"/>
          <w:color w:val="000000"/>
        </w:rPr>
        <w:t>29 de diciembre de 2021.</w:t>
      </w:r>
      <w:r w:rsidRPr="00A21AE9">
        <w:rPr>
          <w:rFonts w:ascii="Arial" w:hAnsi="Arial" w:cs="Arial"/>
        </w:rPr>
        <w:t xml:space="preserve"> </w:t>
      </w:r>
    </w:p>
  </w:footnote>
  <w:footnote w:id="2">
    <w:p w14:paraId="091EB4AD" w14:textId="77777777" w:rsidR="00151F71" w:rsidRPr="00A21AE9" w:rsidRDefault="00151F71" w:rsidP="00151F71">
      <w:pPr>
        <w:pStyle w:val="FootnoteText"/>
        <w:rPr>
          <w:rFonts w:ascii="Arial" w:hAnsi="Arial" w:cs="Arial"/>
          <w:lang w:val="es-419"/>
        </w:rPr>
      </w:pPr>
      <w:r w:rsidRPr="00A21AE9">
        <w:rPr>
          <w:rStyle w:val="FootnoteReference"/>
          <w:rFonts w:ascii="Arial" w:hAnsi="Arial" w:cs="Arial"/>
        </w:rPr>
        <w:footnoteRef/>
      </w:r>
      <w:r w:rsidRPr="00A21AE9">
        <w:rPr>
          <w:rFonts w:ascii="Arial" w:hAnsi="Arial" w:cs="Arial"/>
        </w:rPr>
        <w:t xml:space="preserve"> Sentencia C 317 de 2000, p.22.</w:t>
      </w:r>
    </w:p>
  </w:footnote>
  <w:footnote w:id="3">
    <w:p w14:paraId="44A51B23" w14:textId="0E7A0E70" w:rsidR="00EA1753" w:rsidRPr="00A21AE9" w:rsidRDefault="00EA175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Unidad de Búsqueda de Personas </w:t>
      </w:r>
      <w:r w:rsidR="008747DE" w:rsidRPr="00A21AE9">
        <w:rPr>
          <w:rFonts w:ascii="Arial" w:hAnsi="Arial" w:cs="Arial"/>
        </w:rPr>
        <w:t xml:space="preserve">dadas por </w:t>
      </w:r>
      <w:r w:rsidRPr="00A21AE9">
        <w:rPr>
          <w:rFonts w:ascii="Arial" w:hAnsi="Arial" w:cs="Arial"/>
        </w:rPr>
        <w:t>Desaparecidas, oficio UBPD-1-2022-000410-DG-1000 de 21 de enero de 2022.</w:t>
      </w:r>
    </w:p>
  </w:footnote>
  <w:footnote w:id="4">
    <w:p w14:paraId="6262B9E7" w14:textId="77777777" w:rsidR="00F51B60" w:rsidRPr="00A21AE9" w:rsidRDefault="00F51B60" w:rsidP="00F51B60">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5">
    <w:p w14:paraId="040A83ED" w14:textId="74388673" w:rsidR="00EA1753" w:rsidRPr="00A21AE9" w:rsidRDefault="00EA175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6">
    <w:p w14:paraId="299F842B" w14:textId="47AF5913"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7">
    <w:p w14:paraId="69239043" w14:textId="49ED1F5B"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8">
    <w:p w14:paraId="2E5C0E87" w14:textId="7B860DCF"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9">
    <w:p w14:paraId="79769734" w14:textId="0BB1659D"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10">
    <w:p w14:paraId="6B10BC60" w14:textId="7760124C"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11">
    <w:p w14:paraId="265862FC" w14:textId="2BFB84D6"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12">
    <w:p w14:paraId="59877156" w14:textId="605C4F53"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13">
    <w:p w14:paraId="5DBA81E3" w14:textId="23E6CA9B"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14">
    <w:p w14:paraId="78339CFF" w14:textId="015191C5" w:rsidR="002168B6" w:rsidRPr="00A21AE9" w:rsidRDefault="002168B6">
      <w:pPr>
        <w:pStyle w:val="FootnoteText"/>
        <w:rPr>
          <w:rFonts w:ascii="Arial" w:hAnsi="Arial" w:cs="Arial"/>
          <w:lang w:val="es-419"/>
        </w:rPr>
      </w:pPr>
      <w:r w:rsidRPr="00A21AE9">
        <w:rPr>
          <w:rStyle w:val="FootnoteReference"/>
          <w:rFonts w:ascii="Arial" w:hAnsi="Arial" w:cs="Arial"/>
        </w:rPr>
        <w:footnoteRef/>
      </w:r>
      <w:r w:rsidRPr="00A21AE9">
        <w:rPr>
          <w:rFonts w:ascii="Arial" w:hAnsi="Arial" w:cs="Arial"/>
        </w:rPr>
        <w:t xml:space="preserve"> </w:t>
      </w:r>
      <w:r w:rsidRPr="00A21AE9">
        <w:rPr>
          <w:rFonts w:ascii="Arial" w:hAnsi="Arial" w:cs="Arial"/>
          <w:lang w:val="es-419"/>
        </w:rPr>
        <w:t>Sentencia C-255-95 Magistrado Ponente Alejandro Martínez Caballero, Sentencia C-578-95 Magistrado Ponente Eduardo Cifuentes Muñoz, Sentencia C-358-97 Magistrado Ponente Eduardo Cifuentes Muñoz, y en Sentencia C-191-98 Magistrado Ponente Eduardo Cifuentes Muñoz.</w:t>
      </w:r>
    </w:p>
  </w:footnote>
  <w:footnote w:id="15">
    <w:p w14:paraId="49E3E508" w14:textId="4CC7841B" w:rsidR="0014521E" w:rsidRPr="001A398E" w:rsidRDefault="0014521E">
      <w:pPr>
        <w:pStyle w:val="FootnoteText"/>
        <w:rPr>
          <w:rFonts w:ascii="Arial" w:hAnsi="Arial" w:cs="Arial"/>
        </w:rPr>
      </w:pPr>
      <w:r w:rsidRPr="001A398E">
        <w:rPr>
          <w:rStyle w:val="FootnoteReference"/>
          <w:rFonts w:ascii="Arial" w:hAnsi="Arial" w:cs="Arial"/>
        </w:rPr>
        <w:footnoteRef/>
      </w:r>
      <w:r w:rsidRPr="001A398E">
        <w:rPr>
          <w:rFonts w:ascii="Arial" w:hAnsi="Arial" w:cs="Arial"/>
        </w:rPr>
        <w:t xml:space="preserve"> Sentencia C-582-99 Magistrado Ponente Alejandro Martínez Caballero.</w:t>
      </w:r>
    </w:p>
  </w:footnote>
  <w:footnote w:id="16">
    <w:p w14:paraId="204C7249" w14:textId="04E7A30C" w:rsidR="008747DE" w:rsidRPr="00A21AE9" w:rsidRDefault="008747D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Unidad de Búsqueda de Personas dadas por Desaparecidas, oficio UBPD-1-2022-000410-DG-1000 de 21 de enero de 2022.</w:t>
      </w:r>
    </w:p>
  </w:footnote>
  <w:footnote w:id="17">
    <w:p w14:paraId="1F93B424" w14:textId="3EEB7B7E" w:rsidR="00711403" w:rsidRPr="00A21AE9" w:rsidRDefault="0071140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18">
    <w:p w14:paraId="67F4CC81" w14:textId="7D67BAD0" w:rsidR="007B669C" w:rsidRPr="00A21AE9" w:rsidRDefault="007B669C">
      <w:pPr>
        <w:pStyle w:val="FootnoteText"/>
        <w:rPr>
          <w:rFonts w:ascii="Arial" w:hAnsi="Arial" w:cs="Arial"/>
          <w:lang w:val="es-419"/>
        </w:rPr>
      </w:pPr>
      <w:r w:rsidRPr="00A21AE9">
        <w:rPr>
          <w:rStyle w:val="FootnoteReference"/>
          <w:rFonts w:ascii="Arial" w:hAnsi="Arial" w:cs="Arial"/>
        </w:rPr>
        <w:footnoteRef/>
      </w:r>
      <w:r w:rsidRPr="00A21AE9">
        <w:rPr>
          <w:rFonts w:ascii="Arial" w:hAnsi="Arial" w:cs="Arial"/>
        </w:rPr>
        <w:t xml:space="preserve"> </w:t>
      </w:r>
      <w:r w:rsidR="002F1957" w:rsidRPr="00A21AE9">
        <w:rPr>
          <w:rFonts w:ascii="Arial" w:hAnsi="Arial" w:cs="Arial"/>
          <w:lang w:val="es-419"/>
        </w:rPr>
        <w:t>Sentencia que declaró la constitucionalidad de la ley estatutaria 471 de 2005, mediante la cual se reglamentó el Mecanismo de Búsqueda Urgente.</w:t>
      </w:r>
    </w:p>
  </w:footnote>
  <w:footnote w:id="19">
    <w:p w14:paraId="2E7F38F8" w14:textId="023B5D70" w:rsidR="00711403" w:rsidRPr="00A21AE9" w:rsidRDefault="0071140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Unidad de Búsqueda de Personas dadas por Desaparecidas, oficio UBPD-1-2022-000410-DG-1000 de 21 de enero de 2022.</w:t>
      </w:r>
    </w:p>
  </w:footnote>
  <w:footnote w:id="20">
    <w:p w14:paraId="4DFA3C79" w14:textId="49AE0AD3" w:rsidR="00711403" w:rsidRPr="00A21AE9" w:rsidRDefault="0071140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21">
    <w:p w14:paraId="7E43E978" w14:textId="778CF256" w:rsidR="00711403" w:rsidRPr="00A21AE9" w:rsidRDefault="0071140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Ministerio de Relaciones Exteriores, Grupo Interno de Trabajo Consultivo de la Dirección de Asuntos Jurídicos Internacionales, comunicación electrónica de 03 de enero de 2022.</w:t>
      </w:r>
    </w:p>
  </w:footnote>
  <w:footnote w:id="22">
    <w:p w14:paraId="45E19C48" w14:textId="20953542" w:rsidR="00711403" w:rsidRPr="00B43CCE" w:rsidRDefault="00711403">
      <w:pPr>
        <w:pStyle w:val="FootnoteText"/>
        <w:rPr>
          <w:rFonts w:ascii="Arial" w:hAnsi="Arial" w:cs="Arial"/>
          <w:lang w:val="en-US"/>
        </w:rPr>
      </w:pPr>
      <w:r w:rsidRPr="00A21AE9">
        <w:rPr>
          <w:rStyle w:val="FootnoteReference"/>
          <w:rFonts w:ascii="Arial" w:hAnsi="Arial" w:cs="Arial"/>
        </w:rPr>
        <w:footnoteRef/>
      </w:r>
      <w:r w:rsidRPr="00B43CCE">
        <w:rPr>
          <w:rFonts w:ascii="Arial" w:hAnsi="Arial" w:cs="Arial"/>
          <w:lang w:val="en-US"/>
        </w:rPr>
        <w:t xml:space="preserve"> </w:t>
      </w:r>
      <w:proofErr w:type="spellStart"/>
      <w:r w:rsidRPr="00B43CCE">
        <w:rPr>
          <w:rFonts w:ascii="Arial" w:hAnsi="Arial" w:cs="Arial"/>
          <w:lang w:val="en-US"/>
        </w:rPr>
        <w:t>Ídem</w:t>
      </w:r>
      <w:proofErr w:type="spellEnd"/>
      <w:r w:rsidRPr="00B43CCE">
        <w:rPr>
          <w:rFonts w:ascii="Arial" w:hAnsi="Arial" w:cs="Arial"/>
          <w:lang w:val="en-US"/>
        </w:rPr>
        <w:t>.</w:t>
      </w:r>
    </w:p>
  </w:footnote>
  <w:footnote w:id="23">
    <w:p w14:paraId="1607602D" w14:textId="5AC778F7" w:rsidR="00711403" w:rsidRPr="00B43CCE" w:rsidRDefault="00711403">
      <w:pPr>
        <w:pStyle w:val="FootnoteText"/>
        <w:rPr>
          <w:rFonts w:ascii="Arial" w:hAnsi="Arial" w:cs="Arial"/>
          <w:lang w:val="en-US"/>
        </w:rPr>
      </w:pPr>
      <w:r w:rsidRPr="00A21AE9">
        <w:rPr>
          <w:rStyle w:val="FootnoteReference"/>
          <w:rFonts w:ascii="Arial" w:hAnsi="Arial" w:cs="Arial"/>
        </w:rPr>
        <w:footnoteRef/>
      </w:r>
      <w:r w:rsidRPr="00B43CCE">
        <w:rPr>
          <w:rFonts w:ascii="Arial" w:hAnsi="Arial" w:cs="Arial"/>
          <w:lang w:val="en-US"/>
        </w:rPr>
        <w:t xml:space="preserve"> </w:t>
      </w:r>
      <w:proofErr w:type="spellStart"/>
      <w:r w:rsidRPr="00B43CCE">
        <w:rPr>
          <w:rFonts w:ascii="Arial" w:hAnsi="Arial" w:cs="Arial"/>
          <w:lang w:val="en-US"/>
        </w:rPr>
        <w:t>Ídem</w:t>
      </w:r>
      <w:proofErr w:type="spellEnd"/>
      <w:r w:rsidRPr="00B43CCE">
        <w:rPr>
          <w:rFonts w:ascii="Arial" w:hAnsi="Arial" w:cs="Arial"/>
          <w:lang w:val="en-US"/>
        </w:rPr>
        <w:t>.</w:t>
      </w:r>
    </w:p>
  </w:footnote>
  <w:footnote w:id="24">
    <w:p w14:paraId="79062862" w14:textId="3B0195D7" w:rsidR="00711403" w:rsidRPr="00B43CCE" w:rsidRDefault="00711403">
      <w:pPr>
        <w:pStyle w:val="FootnoteText"/>
        <w:rPr>
          <w:rFonts w:ascii="Arial" w:hAnsi="Arial" w:cs="Arial"/>
          <w:lang w:val="en-US"/>
        </w:rPr>
      </w:pPr>
      <w:r w:rsidRPr="00A21AE9">
        <w:rPr>
          <w:rStyle w:val="FootnoteReference"/>
          <w:rFonts w:ascii="Arial" w:hAnsi="Arial" w:cs="Arial"/>
        </w:rPr>
        <w:footnoteRef/>
      </w:r>
      <w:r w:rsidRPr="00B43CCE">
        <w:rPr>
          <w:rFonts w:ascii="Arial" w:hAnsi="Arial" w:cs="Arial"/>
          <w:lang w:val="en-US"/>
        </w:rPr>
        <w:t xml:space="preserve"> </w:t>
      </w:r>
      <w:proofErr w:type="spellStart"/>
      <w:r w:rsidRPr="00B43CCE">
        <w:rPr>
          <w:rFonts w:ascii="Arial" w:hAnsi="Arial" w:cs="Arial"/>
          <w:lang w:val="en-US"/>
        </w:rPr>
        <w:t>Ídem</w:t>
      </w:r>
      <w:proofErr w:type="spellEnd"/>
      <w:r w:rsidRPr="00B43CCE">
        <w:rPr>
          <w:rFonts w:ascii="Arial" w:hAnsi="Arial" w:cs="Arial"/>
          <w:lang w:val="en-US"/>
        </w:rPr>
        <w:t>.</w:t>
      </w:r>
    </w:p>
  </w:footnote>
  <w:footnote w:id="25">
    <w:p w14:paraId="522AA40E" w14:textId="6A8E2A90" w:rsidR="00711403" w:rsidRPr="00B43CCE" w:rsidRDefault="00711403">
      <w:pPr>
        <w:pStyle w:val="FootnoteText"/>
        <w:rPr>
          <w:rFonts w:ascii="Arial" w:hAnsi="Arial" w:cs="Arial"/>
          <w:lang w:val="en-US"/>
        </w:rPr>
      </w:pPr>
      <w:r w:rsidRPr="00A21AE9">
        <w:rPr>
          <w:rStyle w:val="FootnoteReference"/>
          <w:rFonts w:ascii="Arial" w:hAnsi="Arial" w:cs="Arial"/>
        </w:rPr>
        <w:footnoteRef/>
      </w:r>
      <w:r w:rsidRPr="00B43CCE">
        <w:rPr>
          <w:rFonts w:ascii="Arial" w:hAnsi="Arial" w:cs="Arial"/>
          <w:lang w:val="en-US"/>
        </w:rPr>
        <w:t xml:space="preserve"> </w:t>
      </w:r>
      <w:proofErr w:type="spellStart"/>
      <w:r w:rsidRPr="00B43CCE">
        <w:rPr>
          <w:rFonts w:ascii="Arial" w:hAnsi="Arial" w:cs="Arial"/>
          <w:lang w:val="en-US"/>
        </w:rPr>
        <w:t>Ídem</w:t>
      </w:r>
      <w:proofErr w:type="spellEnd"/>
      <w:r w:rsidRPr="00B43CCE">
        <w:rPr>
          <w:rFonts w:ascii="Arial" w:hAnsi="Arial" w:cs="Arial"/>
          <w:lang w:val="en-US"/>
        </w:rPr>
        <w:t>.</w:t>
      </w:r>
    </w:p>
  </w:footnote>
  <w:footnote w:id="26">
    <w:p w14:paraId="48732193" w14:textId="77777777" w:rsidR="00B33349" w:rsidRPr="00B43CCE" w:rsidRDefault="00B33349" w:rsidP="00B33349">
      <w:pPr>
        <w:pStyle w:val="FootnoteText"/>
        <w:jc w:val="both"/>
        <w:rPr>
          <w:rFonts w:ascii="Arial" w:hAnsi="Arial" w:cs="Arial"/>
          <w:lang w:val="en-US"/>
        </w:rPr>
      </w:pPr>
      <w:r w:rsidRPr="00A21AE9">
        <w:rPr>
          <w:rStyle w:val="FootnoteReference"/>
          <w:rFonts w:ascii="Arial" w:hAnsi="Arial" w:cs="Arial"/>
        </w:rPr>
        <w:footnoteRef/>
      </w:r>
      <w:r w:rsidRPr="00B43CCE">
        <w:rPr>
          <w:rFonts w:ascii="Arial" w:hAnsi="Arial" w:cs="Arial"/>
          <w:lang w:val="en-US"/>
        </w:rPr>
        <w:t xml:space="preserve"> Ver Corte Penal </w:t>
      </w:r>
      <w:proofErr w:type="spellStart"/>
      <w:r w:rsidRPr="00B43CCE">
        <w:rPr>
          <w:rFonts w:ascii="Arial" w:hAnsi="Arial" w:cs="Arial"/>
          <w:lang w:val="en-US"/>
        </w:rPr>
        <w:t>Internacional</w:t>
      </w:r>
      <w:proofErr w:type="spellEnd"/>
      <w:r w:rsidRPr="00B43CCE">
        <w:rPr>
          <w:rFonts w:ascii="Arial" w:hAnsi="Arial" w:cs="Arial"/>
          <w:lang w:val="en-US"/>
        </w:rPr>
        <w:t xml:space="preserve">, </w:t>
      </w:r>
      <w:r w:rsidRPr="00B43CCE">
        <w:rPr>
          <w:rFonts w:ascii="Arial" w:hAnsi="Arial" w:cs="Arial"/>
          <w:i/>
          <w:iCs/>
          <w:lang w:val="en-US"/>
        </w:rPr>
        <w:t xml:space="preserve">Situation In The Central African Republic II In The Case Of The Prosecutor V. Alfred </w:t>
      </w:r>
      <w:proofErr w:type="spellStart"/>
      <w:r w:rsidRPr="00B43CCE">
        <w:rPr>
          <w:rFonts w:ascii="Arial" w:hAnsi="Arial" w:cs="Arial"/>
          <w:i/>
          <w:iCs/>
          <w:lang w:val="en-US"/>
        </w:rPr>
        <w:t>Yekatom</w:t>
      </w:r>
      <w:proofErr w:type="spellEnd"/>
      <w:r w:rsidRPr="00B43CCE">
        <w:rPr>
          <w:rFonts w:ascii="Arial" w:hAnsi="Arial" w:cs="Arial"/>
          <w:lang w:val="en-US"/>
        </w:rPr>
        <w:t xml:space="preserve">, Public Redacted Version of “Warrant of Arrest for Alfred </w:t>
      </w:r>
      <w:proofErr w:type="spellStart"/>
      <w:r w:rsidRPr="00B43CCE">
        <w:rPr>
          <w:rFonts w:ascii="Arial" w:hAnsi="Arial" w:cs="Arial"/>
          <w:lang w:val="en-US"/>
        </w:rPr>
        <w:t>Yekatom</w:t>
      </w:r>
      <w:proofErr w:type="spellEnd"/>
      <w:r w:rsidRPr="00B43CCE">
        <w:rPr>
          <w:rFonts w:ascii="Arial" w:hAnsi="Arial" w:cs="Arial"/>
          <w:lang w:val="en-US"/>
        </w:rPr>
        <w:t xml:space="preserve">”, ICC-01/14-01/18-1- 17 November 2018; y </w:t>
      </w:r>
      <w:r w:rsidRPr="00B43CCE">
        <w:rPr>
          <w:rFonts w:ascii="Arial" w:hAnsi="Arial" w:cs="Arial"/>
          <w:i/>
          <w:iCs/>
          <w:lang w:val="en-US"/>
        </w:rPr>
        <w:t xml:space="preserve">Situation In The Central African Republic II </w:t>
      </w:r>
      <w:r w:rsidRPr="00B43CCE">
        <w:rPr>
          <w:rFonts w:ascii="Arial" w:hAnsi="Arial" w:cs="Arial"/>
          <w:lang w:val="en-US"/>
        </w:rPr>
        <w:t xml:space="preserve">Public Redacted Version of “Warrant of Arrest for Patrice-Edouard </w:t>
      </w:r>
      <w:proofErr w:type="spellStart"/>
      <w:r w:rsidRPr="00B43CCE">
        <w:rPr>
          <w:rFonts w:ascii="Arial" w:hAnsi="Arial" w:cs="Arial"/>
          <w:lang w:val="en-US"/>
        </w:rPr>
        <w:t>Ngaïssona</w:t>
      </w:r>
      <w:proofErr w:type="spellEnd"/>
      <w:r w:rsidRPr="00B43CCE">
        <w:rPr>
          <w:rFonts w:ascii="Arial" w:hAnsi="Arial" w:cs="Arial"/>
          <w:lang w:val="en-US"/>
        </w:rPr>
        <w:t>” No: ICC-01/14-02/18 13 December 2018.</w:t>
      </w:r>
    </w:p>
  </w:footnote>
  <w:footnote w:id="27">
    <w:p w14:paraId="03DBCD89" w14:textId="77777777" w:rsidR="00B33349" w:rsidRPr="00A21AE9" w:rsidRDefault="00B33349" w:rsidP="00B33349">
      <w:pPr>
        <w:pStyle w:val="FootnoteText"/>
        <w:jc w:val="both"/>
        <w:rPr>
          <w:rFonts w:ascii="Arial" w:hAnsi="Arial" w:cs="Arial"/>
        </w:rPr>
      </w:pPr>
      <w:r w:rsidRPr="00A21AE9">
        <w:rPr>
          <w:rStyle w:val="FootnoteReference"/>
          <w:rFonts w:ascii="Arial" w:hAnsi="Arial" w:cs="Arial"/>
        </w:rPr>
        <w:footnoteRef/>
      </w:r>
      <w:r w:rsidRPr="00A21AE9">
        <w:rPr>
          <w:rFonts w:ascii="Arial" w:hAnsi="Arial" w:cs="Arial"/>
        </w:rPr>
        <w:t xml:space="preserve"> Ver Corte Interamericana de Derechos Humanos, Caso </w:t>
      </w:r>
      <w:r w:rsidRPr="00A21AE9">
        <w:rPr>
          <w:rFonts w:ascii="Arial" w:hAnsi="Arial" w:cs="Arial"/>
          <w:i/>
          <w:iCs/>
        </w:rPr>
        <w:t>Radilla Pacheco vs. México</w:t>
      </w:r>
      <w:r w:rsidRPr="00A21AE9">
        <w:rPr>
          <w:rFonts w:ascii="Arial" w:hAnsi="Arial" w:cs="Arial"/>
        </w:rPr>
        <w:t xml:space="preserve">. Excepciones Preliminares, Fondo, Reparaciones y Costas. Sentencia de 23 de noviembre de 2009; </w:t>
      </w:r>
    </w:p>
  </w:footnote>
  <w:footnote w:id="28">
    <w:p w14:paraId="7B8C3FD8" w14:textId="588432F9" w:rsidR="00F051EC" w:rsidRPr="00A21AE9" w:rsidRDefault="00F051EC">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Ministerio de Relaciones Exteriores, Grupo Interno de Trabajo Consultivo de la Dirección de Asuntos Jurídicos Internacionales, comunicación electrónica de 03 de enero de 2022.</w:t>
      </w:r>
    </w:p>
  </w:footnote>
  <w:footnote w:id="29">
    <w:p w14:paraId="1BE39744" w14:textId="77777777" w:rsidR="00D01A28" w:rsidRPr="00886D20" w:rsidRDefault="00D01A28" w:rsidP="00D01A28">
      <w:pPr>
        <w:pStyle w:val="FootnoteText"/>
        <w:rPr>
          <w:rFonts w:ascii="Arial" w:hAnsi="Arial" w:cs="Arial"/>
        </w:rPr>
      </w:pPr>
      <w:r w:rsidRPr="00886D20">
        <w:rPr>
          <w:rStyle w:val="FootnoteReference"/>
          <w:rFonts w:ascii="Arial" w:hAnsi="Arial" w:cs="Arial"/>
        </w:rPr>
        <w:footnoteRef/>
      </w:r>
      <w:r w:rsidRPr="00886D20">
        <w:rPr>
          <w:rFonts w:ascii="Arial" w:hAnsi="Arial" w:cs="Arial"/>
        </w:rPr>
        <w:t xml:space="preserve"> Corte Interamericana de Derechos Humanos, caso </w:t>
      </w:r>
      <w:proofErr w:type="spellStart"/>
      <w:r w:rsidRPr="00886D20">
        <w:rPr>
          <w:rFonts w:ascii="Arial" w:hAnsi="Arial" w:cs="Arial"/>
        </w:rPr>
        <w:t>Anzualdo</w:t>
      </w:r>
      <w:proofErr w:type="spellEnd"/>
      <w:r w:rsidRPr="00886D20">
        <w:rPr>
          <w:rFonts w:ascii="Arial" w:hAnsi="Arial" w:cs="Arial"/>
        </w:rPr>
        <w:t xml:space="preserve"> Castro Vs. Perú, sentencia de 22 de septiembre de 2009, párr. 93.</w:t>
      </w:r>
    </w:p>
  </w:footnote>
  <w:footnote w:id="30">
    <w:p w14:paraId="7CC12A47" w14:textId="77777777" w:rsidR="00F051EC" w:rsidRPr="00A21AE9" w:rsidRDefault="00F051EC" w:rsidP="00F051EC">
      <w:pPr>
        <w:pStyle w:val="FootnoteText"/>
        <w:jc w:val="both"/>
        <w:rPr>
          <w:rFonts w:ascii="Arial" w:hAnsi="Arial" w:cs="Arial"/>
        </w:rPr>
      </w:pPr>
      <w:r w:rsidRPr="00A21AE9">
        <w:rPr>
          <w:rStyle w:val="FootnoteReference"/>
          <w:rFonts w:ascii="Arial" w:hAnsi="Arial" w:cs="Arial"/>
        </w:rPr>
        <w:footnoteRef/>
      </w:r>
      <w:r w:rsidRPr="00A21AE9">
        <w:rPr>
          <w:rFonts w:ascii="Arial" w:hAnsi="Arial" w:cs="Arial"/>
        </w:rPr>
        <w:t xml:space="preserve"> Corte Interamericana de Derechos Humanos, Caso </w:t>
      </w:r>
      <w:proofErr w:type="spellStart"/>
      <w:r w:rsidRPr="00A21AE9">
        <w:rPr>
          <w:rFonts w:ascii="Arial" w:hAnsi="Arial" w:cs="Arial"/>
          <w:i/>
          <w:iCs/>
        </w:rPr>
        <w:t>Chitay</w:t>
      </w:r>
      <w:proofErr w:type="spellEnd"/>
      <w:r w:rsidRPr="00A21AE9">
        <w:rPr>
          <w:rFonts w:ascii="Arial" w:hAnsi="Arial" w:cs="Arial"/>
          <w:i/>
          <w:iCs/>
        </w:rPr>
        <w:t xml:space="preserve"> </w:t>
      </w:r>
      <w:proofErr w:type="spellStart"/>
      <w:r w:rsidRPr="00A21AE9">
        <w:rPr>
          <w:rFonts w:ascii="Arial" w:hAnsi="Arial" w:cs="Arial"/>
          <w:i/>
          <w:iCs/>
        </w:rPr>
        <w:t>Nech</w:t>
      </w:r>
      <w:proofErr w:type="spellEnd"/>
      <w:r w:rsidRPr="00A21AE9">
        <w:rPr>
          <w:rFonts w:ascii="Arial" w:hAnsi="Arial" w:cs="Arial"/>
          <w:i/>
          <w:iCs/>
        </w:rPr>
        <w:t xml:space="preserve"> y otros vs. Guatemala</w:t>
      </w:r>
      <w:r w:rsidRPr="00A21AE9">
        <w:rPr>
          <w:rFonts w:ascii="Arial" w:hAnsi="Arial" w:cs="Arial"/>
        </w:rPr>
        <w:t xml:space="preserve">, Sentencia de 25 de mayo de 2010, párr. 83. </w:t>
      </w:r>
    </w:p>
  </w:footnote>
  <w:footnote w:id="31">
    <w:p w14:paraId="5B53B19F" w14:textId="1FA7773A" w:rsidR="00F051EC" w:rsidRPr="00A21AE9" w:rsidRDefault="00F051EC">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Ministerio de Relaciones Exteriores, Grupo Interno de Trabajo Consultivo de la Dirección de Asuntos Jurídicos Internacionales, comunicación electrónica de 03 de enero de 2022.</w:t>
      </w:r>
    </w:p>
  </w:footnote>
  <w:footnote w:id="32">
    <w:p w14:paraId="68D4AB06" w14:textId="77777777" w:rsidR="00F051EC" w:rsidRPr="00A21AE9" w:rsidRDefault="00F051EC" w:rsidP="00F051EC">
      <w:pPr>
        <w:pStyle w:val="FootnoteText"/>
        <w:jc w:val="both"/>
        <w:rPr>
          <w:rFonts w:ascii="Arial" w:hAnsi="Arial" w:cs="Arial"/>
        </w:rPr>
      </w:pPr>
      <w:r w:rsidRPr="00A21AE9">
        <w:rPr>
          <w:rStyle w:val="FootnoteReference"/>
          <w:rFonts w:ascii="Arial" w:hAnsi="Arial" w:cs="Arial"/>
        </w:rPr>
        <w:footnoteRef/>
      </w:r>
      <w:r w:rsidRPr="00A21AE9">
        <w:rPr>
          <w:rFonts w:ascii="Arial" w:hAnsi="Arial" w:cs="Arial"/>
        </w:rPr>
        <w:t xml:space="preserve"> </w:t>
      </w:r>
      <w:r w:rsidRPr="00A21AE9">
        <w:rPr>
          <w:rFonts w:ascii="Arial" w:hAnsi="Arial" w:cs="Arial"/>
          <w:i/>
          <w:iCs/>
        </w:rPr>
        <w:t>Ibídem</w:t>
      </w:r>
      <w:r w:rsidRPr="00A21AE9">
        <w:rPr>
          <w:rFonts w:ascii="Arial" w:hAnsi="Arial" w:cs="Arial"/>
        </w:rPr>
        <w:t>., párr. 85.</w:t>
      </w:r>
    </w:p>
  </w:footnote>
  <w:footnote w:id="33">
    <w:p w14:paraId="4D217BA7" w14:textId="3515351E" w:rsidR="00F051EC" w:rsidRPr="00A21AE9" w:rsidRDefault="00F051EC">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Ministerio de Relaciones Exteriores, Grupo Interno de Trabajo Consultivo de la Dirección de Asuntos Jurídicos Internacionales, comunicación electrónica de 03 de enero de 2022.</w:t>
      </w:r>
    </w:p>
  </w:footnote>
  <w:footnote w:id="34">
    <w:p w14:paraId="1598B77C" w14:textId="36428F45" w:rsidR="001A3326" w:rsidRPr="00A21AE9" w:rsidRDefault="001A3326">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w:t>
      </w:r>
      <w:r w:rsidR="00C67088" w:rsidRPr="00C67088">
        <w:rPr>
          <w:rFonts w:ascii="Arial" w:hAnsi="Arial" w:cs="Arial"/>
        </w:rPr>
        <w:t>Instituto Nacional de Medicina Legal y Ciencias Forenses, Subdirección de Servicios Forenses, oficio No. 0013-SSF-2022 de 05 de enero de 2022.</w:t>
      </w:r>
    </w:p>
  </w:footnote>
  <w:footnote w:id="35">
    <w:p w14:paraId="6D0E2CD9" w14:textId="5A9F431B" w:rsidR="001A3326" w:rsidRPr="00A21AE9" w:rsidRDefault="001A3326">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36">
    <w:p w14:paraId="5A99CDAF" w14:textId="3322A20C" w:rsidR="007F1A63" w:rsidRPr="00A21AE9" w:rsidRDefault="007F1A6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w:t>
      </w:r>
      <w:bookmarkStart w:id="3" w:name="_Hlk94542094"/>
      <w:r w:rsidRPr="00A21AE9">
        <w:rPr>
          <w:rFonts w:ascii="Arial" w:hAnsi="Arial" w:cs="Arial"/>
        </w:rPr>
        <w:t>Fiscalía General de la Nación, Dirección de Asuntos Internacionales, oficio No. 20221700000701 de 05 de enero de 2022.</w:t>
      </w:r>
      <w:bookmarkEnd w:id="3"/>
    </w:p>
  </w:footnote>
  <w:footnote w:id="37">
    <w:p w14:paraId="4CCE1061" w14:textId="06DE44F6" w:rsidR="007F1A63" w:rsidRPr="00A21AE9" w:rsidRDefault="007F1A63">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38">
    <w:p w14:paraId="0E7C68F1" w14:textId="47E0166B" w:rsidR="00766ABE" w:rsidRPr="00A21AE9" w:rsidRDefault="00766AB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39">
    <w:p w14:paraId="42B92480" w14:textId="49F48A49" w:rsidR="00766ABE" w:rsidRPr="00A21AE9" w:rsidRDefault="00766ABE">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40">
    <w:p w14:paraId="10663062" w14:textId="2A23B8E3" w:rsidR="00E55D27" w:rsidRPr="00A21AE9" w:rsidRDefault="00E55D27">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Instituto Nacional de Medicina Legal y Ciencias Forenses, Subdirección de Servicios Forenses, oficio No. 0013-SSF-2022 de 05 de enero de 2022.</w:t>
      </w:r>
    </w:p>
  </w:footnote>
  <w:footnote w:id="41">
    <w:p w14:paraId="1F2EC92A" w14:textId="78291C1F" w:rsidR="00513F90" w:rsidRPr="00A21AE9" w:rsidRDefault="00513F90">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Fiscalía General de la Nación, Dirección de Asuntos Internacionales, oficio No. 20221700000701 de 05 de enero de 2022.</w:t>
      </w:r>
    </w:p>
  </w:footnote>
  <w:footnote w:id="42">
    <w:p w14:paraId="32EF3609" w14:textId="181CCDB5" w:rsidR="009A1D27" w:rsidRPr="00A21AE9" w:rsidRDefault="009A1D27">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43">
    <w:p w14:paraId="081CF65E" w14:textId="36F032BD" w:rsidR="009A1D27" w:rsidRPr="00A21AE9" w:rsidRDefault="009A1D27">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Ídem.</w:t>
      </w:r>
    </w:p>
  </w:footnote>
  <w:footnote w:id="44">
    <w:p w14:paraId="371D50CB" w14:textId="74284F4A" w:rsidR="00A21AE9" w:rsidRPr="00A21AE9" w:rsidRDefault="00A21AE9">
      <w:pPr>
        <w:pStyle w:val="FootnoteText"/>
        <w:rPr>
          <w:rFonts w:ascii="Arial" w:hAnsi="Arial" w:cs="Arial"/>
        </w:rPr>
      </w:pPr>
      <w:r w:rsidRPr="00A21AE9">
        <w:rPr>
          <w:rStyle w:val="FootnoteReference"/>
          <w:rFonts w:ascii="Arial" w:hAnsi="Arial" w:cs="Arial"/>
        </w:rPr>
        <w:footnoteRef/>
      </w:r>
      <w:r w:rsidRPr="00A21AE9">
        <w:rPr>
          <w:rFonts w:ascii="Arial" w:hAnsi="Arial" w:cs="Arial"/>
        </w:rPr>
        <w:t xml:space="preserve"> Instituto Nacional de Medicina Legal y Ciencias Forenses, Subdirección de Servicios Forenses, oficio No. 0013-SSF-2022 de 05 de enero de 2022.</w:t>
      </w:r>
    </w:p>
  </w:footnote>
  <w:footnote w:id="45">
    <w:p w14:paraId="399E5D01" w14:textId="78FCC070" w:rsidR="006E399F" w:rsidRDefault="006E399F">
      <w:pPr>
        <w:pStyle w:val="FootnoteText"/>
      </w:pPr>
      <w:r>
        <w:rPr>
          <w:rStyle w:val="FootnoteReference"/>
        </w:rPr>
        <w:footnoteRef/>
      </w:r>
      <w:r>
        <w:t xml:space="preserve"> Ídem.</w:t>
      </w:r>
    </w:p>
  </w:footnote>
  <w:footnote w:id="46">
    <w:p w14:paraId="2A6429EC" w14:textId="478E4B18" w:rsidR="00CB6105" w:rsidRDefault="00CB6105">
      <w:pPr>
        <w:pStyle w:val="FootnoteText"/>
      </w:pPr>
      <w:r>
        <w:rPr>
          <w:rStyle w:val="FootnoteReferenc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80A9" w14:textId="3AF88401" w:rsidR="00CB6105" w:rsidRDefault="00CB6105" w:rsidP="00566B78">
    <w:pPr>
      <w:pStyle w:val="Header"/>
      <w:jc w:val="right"/>
    </w:pPr>
    <w:r>
      <w:rPr>
        <w:noProof/>
        <w:lang w:val="en-US"/>
      </w:rPr>
      <w:drawing>
        <wp:anchor distT="0" distB="0" distL="114300" distR="114300" simplePos="0" relativeHeight="251658752" behindDoc="1" locked="0" layoutInCell="1" allowOverlap="1" wp14:anchorId="3FA329FA" wp14:editId="5D4E35B9">
          <wp:simplePos x="0" y="0"/>
          <wp:positionH relativeFrom="column">
            <wp:posOffset>0</wp:posOffset>
          </wp:positionH>
          <wp:positionV relativeFrom="paragraph">
            <wp:posOffset>-249555</wp:posOffset>
          </wp:positionV>
          <wp:extent cx="3312795" cy="676275"/>
          <wp:effectExtent l="0" t="0" r="1905" b="9525"/>
          <wp:wrapTight wrapText="bothSides">
            <wp:wrapPolygon edited="0">
              <wp:start x="0" y="0"/>
              <wp:lineTo x="0" y="21296"/>
              <wp:lineTo x="21488" y="21296"/>
              <wp:lineTo x="21488" y="0"/>
              <wp:lineTo x="0" y="0"/>
            </wp:wrapPolygon>
          </wp:wrapTight>
          <wp:docPr id="5" name="Imagen 3"/>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3312795" cy="676275"/>
                  </a:xfrm>
                  <a:prstGeom prst="rect">
                    <a:avLst/>
                  </a:prstGeom>
                  <a:ln>
                    <a:noFill/>
                  </a:ln>
                  <a:extLst>
                    <a:ext uri="{53640926-AAD7-44D8-BBD7-CCE9431645EC}">
                      <a14:shadowObscured xmlns:a14="http://schemas.microsoft.com/office/drawing/2010/main"/>
                    </a:ext>
                  </a:extLst>
                </pic:spPr>
              </pic:pic>
            </a:graphicData>
          </a:graphic>
        </wp:anchor>
      </w:drawing>
    </w:r>
  </w:p>
  <w:p w14:paraId="57F760A7" w14:textId="7FDF7781" w:rsidR="006D495D" w:rsidRDefault="006D495D" w:rsidP="00566B78">
    <w:pPr>
      <w:pStyle w:val="Header"/>
      <w:jc w:val="right"/>
    </w:pPr>
  </w:p>
  <w:p w14:paraId="4843BB30" w14:textId="77777777" w:rsidR="006D495D" w:rsidRDefault="006D495D" w:rsidP="00E24F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60A0"/>
    <w:multiLevelType w:val="hybridMultilevel"/>
    <w:tmpl w:val="3916698E"/>
    <w:lvl w:ilvl="0" w:tplc="34D659E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13266F"/>
    <w:multiLevelType w:val="hybridMultilevel"/>
    <w:tmpl w:val="716CD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27DD1"/>
    <w:multiLevelType w:val="hybridMultilevel"/>
    <w:tmpl w:val="3334C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067DB"/>
    <w:multiLevelType w:val="hybridMultilevel"/>
    <w:tmpl w:val="29B45FD8"/>
    <w:lvl w:ilvl="0" w:tplc="AF1AE7D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6555"/>
    <w:multiLevelType w:val="hybridMultilevel"/>
    <w:tmpl w:val="DDF47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275D06"/>
    <w:multiLevelType w:val="hybridMultilevel"/>
    <w:tmpl w:val="FBEC2106"/>
    <w:lvl w:ilvl="0" w:tplc="370E5AF4">
      <w:start w:val="1"/>
      <w:numFmt w:val="decimal"/>
      <w:lvlText w:val="%1."/>
      <w:lvlJc w:val="left"/>
      <w:pPr>
        <w:ind w:left="328" w:hanging="221"/>
      </w:pPr>
      <w:rPr>
        <w:rFonts w:ascii="Times New Roman" w:eastAsia="Times New Roman" w:hAnsi="Times New Roman" w:hint="default"/>
        <w:spacing w:val="-1"/>
        <w:w w:val="100"/>
        <w:sz w:val="22"/>
        <w:szCs w:val="22"/>
      </w:rPr>
    </w:lvl>
    <w:lvl w:ilvl="1" w:tplc="9C9A64EA">
      <w:start w:val="1"/>
      <w:numFmt w:val="bullet"/>
      <w:lvlText w:val="•"/>
      <w:lvlJc w:val="left"/>
      <w:pPr>
        <w:ind w:left="1194" w:hanging="221"/>
      </w:pPr>
      <w:rPr>
        <w:rFonts w:hint="default"/>
      </w:rPr>
    </w:lvl>
    <w:lvl w:ilvl="2" w:tplc="C5527F42">
      <w:start w:val="1"/>
      <w:numFmt w:val="bullet"/>
      <w:lvlText w:val="•"/>
      <w:lvlJc w:val="left"/>
      <w:pPr>
        <w:ind w:left="2068" w:hanging="221"/>
      </w:pPr>
      <w:rPr>
        <w:rFonts w:hint="default"/>
      </w:rPr>
    </w:lvl>
    <w:lvl w:ilvl="3" w:tplc="8FBA41A8">
      <w:start w:val="1"/>
      <w:numFmt w:val="bullet"/>
      <w:lvlText w:val="•"/>
      <w:lvlJc w:val="left"/>
      <w:pPr>
        <w:ind w:left="2942" w:hanging="221"/>
      </w:pPr>
      <w:rPr>
        <w:rFonts w:hint="default"/>
      </w:rPr>
    </w:lvl>
    <w:lvl w:ilvl="4" w:tplc="1558352A">
      <w:start w:val="1"/>
      <w:numFmt w:val="bullet"/>
      <w:lvlText w:val="•"/>
      <w:lvlJc w:val="left"/>
      <w:pPr>
        <w:ind w:left="3816" w:hanging="221"/>
      </w:pPr>
      <w:rPr>
        <w:rFonts w:hint="default"/>
      </w:rPr>
    </w:lvl>
    <w:lvl w:ilvl="5" w:tplc="E89C2BDE">
      <w:start w:val="1"/>
      <w:numFmt w:val="bullet"/>
      <w:lvlText w:val="•"/>
      <w:lvlJc w:val="left"/>
      <w:pPr>
        <w:ind w:left="4690" w:hanging="221"/>
      </w:pPr>
      <w:rPr>
        <w:rFonts w:hint="default"/>
      </w:rPr>
    </w:lvl>
    <w:lvl w:ilvl="6" w:tplc="7264DF52">
      <w:start w:val="1"/>
      <w:numFmt w:val="bullet"/>
      <w:lvlText w:val="•"/>
      <w:lvlJc w:val="left"/>
      <w:pPr>
        <w:ind w:left="5564" w:hanging="221"/>
      </w:pPr>
      <w:rPr>
        <w:rFonts w:hint="default"/>
      </w:rPr>
    </w:lvl>
    <w:lvl w:ilvl="7" w:tplc="F34AF2E8">
      <w:start w:val="1"/>
      <w:numFmt w:val="bullet"/>
      <w:lvlText w:val="•"/>
      <w:lvlJc w:val="left"/>
      <w:pPr>
        <w:ind w:left="6438" w:hanging="221"/>
      </w:pPr>
      <w:rPr>
        <w:rFonts w:hint="default"/>
      </w:rPr>
    </w:lvl>
    <w:lvl w:ilvl="8" w:tplc="7102F7E4">
      <w:start w:val="1"/>
      <w:numFmt w:val="bullet"/>
      <w:lvlText w:val="•"/>
      <w:lvlJc w:val="left"/>
      <w:pPr>
        <w:ind w:left="7312" w:hanging="221"/>
      </w:pPr>
      <w:rPr>
        <w:rFonts w:hint="default"/>
      </w:rPr>
    </w:lvl>
  </w:abstractNum>
  <w:abstractNum w:abstractNumId="6" w15:restartNumberingAfterBreak="0">
    <w:nsid w:val="16853339"/>
    <w:multiLevelType w:val="hybridMultilevel"/>
    <w:tmpl w:val="AC002F5E"/>
    <w:lvl w:ilvl="0" w:tplc="8490E7CC">
      <w:start w:val="1"/>
      <w:numFmt w:val="decimal"/>
      <w:lvlText w:val="%1."/>
      <w:lvlJc w:val="left"/>
      <w:pPr>
        <w:ind w:left="108" w:hanging="221"/>
      </w:pPr>
      <w:rPr>
        <w:rFonts w:ascii="Times New Roman" w:eastAsia="Times New Roman" w:hAnsi="Times New Roman" w:hint="default"/>
        <w:spacing w:val="-1"/>
        <w:w w:val="100"/>
        <w:sz w:val="22"/>
        <w:szCs w:val="22"/>
      </w:rPr>
    </w:lvl>
    <w:lvl w:ilvl="1" w:tplc="3F761396">
      <w:start w:val="1"/>
      <w:numFmt w:val="decimal"/>
      <w:lvlText w:val="%2."/>
      <w:lvlJc w:val="left"/>
      <w:pPr>
        <w:ind w:left="828" w:hanging="360"/>
        <w:jc w:val="right"/>
      </w:pPr>
      <w:rPr>
        <w:rFonts w:ascii="Times New Roman" w:eastAsia="Times New Roman" w:hAnsi="Times New Roman" w:hint="default"/>
        <w:spacing w:val="-1"/>
        <w:w w:val="100"/>
        <w:sz w:val="22"/>
        <w:szCs w:val="22"/>
      </w:rPr>
    </w:lvl>
    <w:lvl w:ilvl="2" w:tplc="9ED02AC2">
      <w:start w:val="1"/>
      <w:numFmt w:val="lowerLetter"/>
      <w:lvlText w:val="%3."/>
      <w:lvlJc w:val="left"/>
      <w:pPr>
        <w:ind w:left="1188" w:hanging="360"/>
      </w:pPr>
      <w:rPr>
        <w:rFonts w:ascii="Times New Roman" w:eastAsia="Times New Roman" w:hAnsi="Times New Roman" w:hint="default"/>
        <w:b/>
        <w:bCs/>
        <w:i/>
        <w:w w:val="100"/>
        <w:sz w:val="24"/>
        <w:szCs w:val="24"/>
      </w:rPr>
    </w:lvl>
    <w:lvl w:ilvl="3" w:tplc="D29C2B06">
      <w:start w:val="1"/>
      <w:numFmt w:val="bullet"/>
      <w:lvlText w:val="•"/>
      <w:lvlJc w:val="left"/>
      <w:pPr>
        <w:ind w:left="2165" w:hanging="360"/>
      </w:pPr>
      <w:rPr>
        <w:rFonts w:hint="default"/>
      </w:rPr>
    </w:lvl>
    <w:lvl w:ilvl="4" w:tplc="D9400852">
      <w:start w:val="1"/>
      <w:numFmt w:val="bullet"/>
      <w:lvlText w:val="•"/>
      <w:lvlJc w:val="left"/>
      <w:pPr>
        <w:ind w:left="3150" w:hanging="360"/>
      </w:pPr>
      <w:rPr>
        <w:rFonts w:hint="default"/>
      </w:rPr>
    </w:lvl>
    <w:lvl w:ilvl="5" w:tplc="7D0E2720">
      <w:start w:val="1"/>
      <w:numFmt w:val="bullet"/>
      <w:lvlText w:val="•"/>
      <w:lvlJc w:val="left"/>
      <w:pPr>
        <w:ind w:left="4135" w:hanging="360"/>
      </w:pPr>
      <w:rPr>
        <w:rFonts w:hint="default"/>
      </w:rPr>
    </w:lvl>
    <w:lvl w:ilvl="6" w:tplc="7174F66C">
      <w:start w:val="1"/>
      <w:numFmt w:val="bullet"/>
      <w:lvlText w:val="•"/>
      <w:lvlJc w:val="left"/>
      <w:pPr>
        <w:ind w:left="5120" w:hanging="360"/>
      </w:pPr>
      <w:rPr>
        <w:rFonts w:hint="default"/>
      </w:rPr>
    </w:lvl>
    <w:lvl w:ilvl="7" w:tplc="3304AF66">
      <w:start w:val="1"/>
      <w:numFmt w:val="bullet"/>
      <w:lvlText w:val="•"/>
      <w:lvlJc w:val="left"/>
      <w:pPr>
        <w:ind w:left="6105" w:hanging="360"/>
      </w:pPr>
      <w:rPr>
        <w:rFonts w:hint="default"/>
      </w:rPr>
    </w:lvl>
    <w:lvl w:ilvl="8" w:tplc="861A3B88">
      <w:start w:val="1"/>
      <w:numFmt w:val="bullet"/>
      <w:lvlText w:val="•"/>
      <w:lvlJc w:val="left"/>
      <w:pPr>
        <w:ind w:left="7090" w:hanging="360"/>
      </w:pPr>
      <w:rPr>
        <w:rFonts w:hint="default"/>
      </w:rPr>
    </w:lvl>
  </w:abstractNum>
  <w:abstractNum w:abstractNumId="7" w15:restartNumberingAfterBreak="0">
    <w:nsid w:val="196D1053"/>
    <w:multiLevelType w:val="hybridMultilevel"/>
    <w:tmpl w:val="3E801070"/>
    <w:lvl w:ilvl="0" w:tplc="04090017">
      <w:start w:val="1"/>
      <w:numFmt w:val="lowerLetter"/>
      <w:lvlText w:val="%1)"/>
      <w:lvlJc w:val="left"/>
      <w:pPr>
        <w:ind w:left="1440" w:hanging="360"/>
      </w:pPr>
    </w:lvl>
    <w:lvl w:ilvl="1" w:tplc="F82EBB2A">
      <w:numFmt w:val="bullet"/>
      <w:lvlText w:val="-"/>
      <w:lvlJc w:val="left"/>
      <w:pPr>
        <w:ind w:left="2520" w:hanging="720"/>
      </w:pPr>
      <w:rPr>
        <w:rFonts w:ascii="Arial" w:eastAsiaTheme="minorHAnsi" w:hAnsi="Arial" w:cs="Arial" w:hint="default"/>
      </w:rPr>
    </w:lvl>
    <w:lvl w:ilvl="2" w:tplc="1096BB1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E406C8"/>
    <w:multiLevelType w:val="hybridMultilevel"/>
    <w:tmpl w:val="BCC2023E"/>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3B0BB0"/>
    <w:multiLevelType w:val="hybridMultilevel"/>
    <w:tmpl w:val="38405718"/>
    <w:lvl w:ilvl="0" w:tplc="9B5C8EAC">
      <w:start w:val="1"/>
      <w:numFmt w:val="decimal"/>
      <w:lvlText w:val="%1."/>
      <w:lvlJc w:val="left"/>
      <w:pPr>
        <w:ind w:left="108" w:hanging="214"/>
      </w:pPr>
      <w:rPr>
        <w:rFonts w:ascii="Times New Roman" w:eastAsia="Times New Roman" w:hAnsi="Times New Roman" w:hint="default"/>
        <w:spacing w:val="-1"/>
        <w:w w:val="100"/>
        <w:sz w:val="22"/>
        <w:szCs w:val="22"/>
      </w:rPr>
    </w:lvl>
    <w:lvl w:ilvl="1" w:tplc="DFF2DAFC">
      <w:start w:val="1"/>
      <w:numFmt w:val="bullet"/>
      <w:lvlText w:val="•"/>
      <w:lvlJc w:val="left"/>
      <w:pPr>
        <w:ind w:left="820" w:hanging="214"/>
      </w:pPr>
      <w:rPr>
        <w:rFonts w:hint="default"/>
      </w:rPr>
    </w:lvl>
    <w:lvl w:ilvl="2" w:tplc="B72238F8">
      <w:start w:val="1"/>
      <w:numFmt w:val="bullet"/>
      <w:lvlText w:val="•"/>
      <w:lvlJc w:val="left"/>
      <w:pPr>
        <w:ind w:left="1735" w:hanging="214"/>
      </w:pPr>
      <w:rPr>
        <w:rFonts w:hint="default"/>
      </w:rPr>
    </w:lvl>
    <w:lvl w:ilvl="3" w:tplc="FFDAEF36">
      <w:start w:val="1"/>
      <w:numFmt w:val="bullet"/>
      <w:lvlText w:val="•"/>
      <w:lvlJc w:val="left"/>
      <w:pPr>
        <w:ind w:left="2651" w:hanging="214"/>
      </w:pPr>
      <w:rPr>
        <w:rFonts w:hint="default"/>
      </w:rPr>
    </w:lvl>
    <w:lvl w:ilvl="4" w:tplc="80E43D46">
      <w:start w:val="1"/>
      <w:numFmt w:val="bullet"/>
      <w:lvlText w:val="•"/>
      <w:lvlJc w:val="left"/>
      <w:pPr>
        <w:ind w:left="3566" w:hanging="214"/>
      </w:pPr>
      <w:rPr>
        <w:rFonts w:hint="default"/>
      </w:rPr>
    </w:lvl>
    <w:lvl w:ilvl="5" w:tplc="2BD02BFC">
      <w:start w:val="1"/>
      <w:numFmt w:val="bullet"/>
      <w:lvlText w:val="•"/>
      <w:lvlJc w:val="left"/>
      <w:pPr>
        <w:ind w:left="4482" w:hanging="214"/>
      </w:pPr>
      <w:rPr>
        <w:rFonts w:hint="default"/>
      </w:rPr>
    </w:lvl>
    <w:lvl w:ilvl="6" w:tplc="DAD6D830">
      <w:start w:val="1"/>
      <w:numFmt w:val="bullet"/>
      <w:lvlText w:val="•"/>
      <w:lvlJc w:val="left"/>
      <w:pPr>
        <w:ind w:left="5397" w:hanging="214"/>
      </w:pPr>
      <w:rPr>
        <w:rFonts w:hint="default"/>
      </w:rPr>
    </w:lvl>
    <w:lvl w:ilvl="7" w:tplc="3E246394">
      <w:start w:val="1"/>
      <w:numFmt w:val="bullet"/>
      <w:lvlText w:val="•"/>
      <w:lvlJc w:val="left"/>
      <w:pPr>
        <w:ind w:left="6313" w:hanging="214"/>
      </w:pPr>
      <w:rPr>
        <w:rFonts w:hint="default"/>
      </w:rPr>
    </w:lvl>
    <w:lvl w:ilvl="8" w:tplc="AAD07688">
      <w:start w:val="1"/>
      <w:numFmt w:val="bullet"/>
      <w:lvlText w:val="•"/>
      <w:lvlJc w:val="left"/>
      <w:pPr>
        <w:ind w:left="7228" w:hanging="214"/>
      </w:pPr>
      <w:rPr>
        <w:rFonts w:hint="default"/>
      </w:rPr>
    </w:lvl>
  </w:abstractNum>
  <w:abstractNum w:abstractNumId="10" w15:restartNumberingAfterBreak="0">
    <w:nsid w:val="2ADD21B1"/>
    <w:multiLevelType w:val="hybridMultilevel"/>
    <w:tmpl w:val="71C87E8E"/>
    <w:lvl w:ilvl="0" w:tplc="A92EBEB2">
      <w:start w:val="1"/>
      <w:numFmt w:val="decimal"/>
      <w:lvlText w:val="%1."/>
      <w:lvlJc w:val="left"/>
      <w:pPr>
        <w:ind w:left="108" w:hanging="221"/>
      </w:pPr>
      <w:rPr>
        <w:rFonts w:ascii="Times New Roman" w:eastAsia="Times New Roman" w:hAnsi="Times New Roman" w:hint="default"/>
        <w:spacing w:val="-1"/>
        <w:w w:val="100"/>
        <w:sz w:val="22"/>
        <w:szCs w:val="22"/>
      </w:rPr>
    </w:lvl>
    <w:lvl w:ilvl="1" w:tplc="4260BDFC">
      <w:start w:val="1"/>
      <w:numFmt w:val="bullet"/>
      <w:lvlText w:val="•"/>
      <w:lvlJc w:val="left"/>
      <w:pPr>
        <w:ind w:left="996" w:hanging="221"/>
      </w:pPr>
      <w:rPr>
        <w:rFonts w:hint="default"/>
      </w:rPr>
    </w:lvl>
    <w:lvl w:ilvl="2" w:tplc="1DB4DE1C">
      <w:start w:val="1"/>
      <w:numFmt w:val="bullet"/>
      <w:lvlText w:val="•"/>
      <w:lvlJc w:val="left"/>
      <w:pPr>
        <w:ind w:left="1892" w:hanging="221"/>
      </w:pPr>
      <w:rPr>
        <w:rFonts w:hint="default"/>
      </w:rPr>
    </w:lvl>
    <w:lvl w:ilvl="3" w:tplc="80863448">
      <w:start w:val="1"/>
      <w:numFmt w:val="bullet"/>
      <w:lvlText w:val="•"/>
      <w:lvlJc w:val="left"/>
      <w:pPr>
        <w:ind w:left="2788" w:hanging="221"/>
      </w:pPr>
      <w:rPr>
        <w:rFonts w:hint="default"/>
      </w:rPr>
    </w:lvl>
    <w:lvl w:ilvl="4" w:tplc="2A0A2D9C">
      <w:start w:val="1"/>
      <w:numFmt w:val="bullet"/>
      <w:lvlText w:val="•"/>
      <w:lvlJc w:val="left"/>
      <w:pPr>
        <w:ind w:left="3684" w:hanging="221"/>
      </w:pPr>
      <w:rPr>
        <w:rFonts w:hint="default"/>
      </w:rPr>
    </w:lvl>
    <w:lvl w:ilvl="5" w:tplc="378EB4DA">
      <w:start w:val="1"/>
      <w:numFmt w:val="bullet"/>
      <w:lvlText w:val="•"/>
      <w:lvlJc w:val="left"/>
      <w:pPr>
        <w:ind w:left="4580" w:hanging="221"/>
      </w:pPr>
      <w:rPr>
        <w:rFonts w:hint="default"/>
      </w:rPr>
    </w:lvl>
    <w:lvl w:ilvl="6" w:tplc="C6E6D998">
      <w:start w:val="1"/>
      <w:numFmt w:val="bullet"/>
      <w:lvlText w:val="•"/>
      <w:lvlJc w:val="left"/>
      <w:pPr>
        <w:ind w:left="5476" w:hanging="221"/>
      </w:pPr>
      <w:rPr>
        <w:rFonts w:hint="default"/>
      </w:rPr>
    </w:lvl>
    <w:lvl w:ilvl="7" w:tplc="36AE071A">
      <w:start w:val="1"/>
      <w:numFmt w:val="bullet"/>
      <w:lvlText w:val="•"/>
      <w:lvlJc w:val="left"/>
      <w:pPr>
        <w:ind w:left="6372" w:hanging="221"/>
      </w:pPr>
      <w:rPr>
        <w:rFonts w:hint="default"/>
      </w:rPr>
    </w:lvl>
    <w:lvl w:ilvl="8" w:tplc="B10C8CF6">
      <w:start w:val="1"/>
      <w:numFmt w:val="bullet"/>
      <w:lvlText w:val="•"/>
      <w:lvlJc w:val="left"/>
      <w:pPr>
        <w:ind w:left="7268" w:hanging="221"/>
      </w:pPr>
      <w:rPr>
        <w:rFonts w:hint="default"/>
      </w:rPr>
    </w:lvl>
  </w:abstractNum>
  <w:abstractNum w:abstractNumId="11" w15:restartNumberingAfterBreak="0">
    <w:nsid w:val="2BB9191B"/>
    <w:multiLevelType w:val="hybridMultilevel"/>
    <w:tmpl w:val="A07E81FA"/>
    <w:lvl w:ilvl="0" w:tplc="1BA267C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7C6FF0"/>
    <w:multiLevelType w:val="hybridMultilevel"/>
    <w:tmpl w:val="27EAC0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0D063C3"/>
    <w:multiLevelType w:val="hybridMultilevel"/>
    <w:tmpl w:val="0ED6A7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4073797"/>
    <w:multiLevelType w:val="multilevel"/>
    <w:tmpl w:val="D2CA3530"/>
    <w:lvl w:ilvl="0">
      <w:start w:val="1"/>
      <w:numFmt w:val="lowerLetter"/>
      <w:lvlText w:val="%1)"/>
      <w:lvlJc w:val="left"/>
      <w:pPr>
        <w:tabs>
          <w:tab w:val="decimal" w:pos="504"/>
        </w:tabs>
        <w:ind w:left="720"/>
      </w:pPr>
      <w:rPr>
        <w:rFonts w:ascii="Times New Roman" w:hAnsi="Times New Roman"/>
        <w:strike w:val="0"/>
        <w:color w:val="000000"/>
        <w:spacing w:val="-1"/>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763E23"/>
    <w:multiLevelType w:val="multilevel"/>
    <w:tmpl w:val="0980D8E0"/>
    <w:lvl w:ilvl="0">
      <w:start w:val="5"/>
      <w:numFmt w:val="decimal"/>
      <w:lvlText w:val="%1."/>
      <w:lvlJc w:val="left"/>
      <w:pPr>
        <w:tabs>
          <w:tab w:val="decimal" w:pos="504"/>
        </w:tabs>
        <w:ind w:left="720"/>
      </w:pPr>
      <w:rPr>
        <w:rFonts w:ascii="Times New Roman" w:hAnsi="Times New Roman"/>
        <w:b/>
        <w:strike w:val="0"/>
        <w:color w:val="000000"/>
        <w:spacing w:val="16"/>
        <w:w w:val="105"/>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37432"/>
    <w:multiLevelType w:val="hybridMultilevel"/>
    <w:tmpl w:val="72FEEF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5D49D5"/>
    <w:multiLevelType w:val="hybridMultilevel"/>
    <w:tmpl w:val="54D4D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95614F"/>
    <w:multiLevelType w:val="hybridMultilevel"/>
    <w:tmpl w:val="9DBCC0F0"/>
    <w:lvl w:ilvl="0" w:tplc="6E2C13EE">
      <w:start w:val="1"/>
      <w:numFmt w:val="decimal"/>
      <w:lvlText w:val="%1."/>
      <w:lvlJc w:val="left"/>
      <w:pPr>
        <w:ind w:left="108" w:hanging="221"/>
      </w:pPr>
      <w:rPr>
        <w:rFonts w:ascii="Times New Roman" w:eastAsia="Times New Roman" w:hAnsi="Times New Roman" w:hint="default"/>
        <w:spacing w:val="-1"/>
        <w:w w:val="100"/>
        <w:sz w:val="22"/>
        <w:szCs w:val="22"/>
      </w:rPr>
    </w:lvl>
    <w:lvl w:ilvl="1" w:tplc="1036353A">
      <w:start w:val="1"/>
      <w:numFmt w:val="bullet"/>
      <w:lvlText w:val="•"/>
      <w:lvlJc w:val="left"/>
      <w:pPr>
        <w:ind w:left="996" w:hanging="221"/>
      </w:pPr>
      <w:rPr>
        <w:rFonts w:hint="default"/>
      </w:rPr>
    </w:lvl>
    <w:lvl w:ilvl="2" w:tplc="5C3A86B6">
      <w:start w:val="1"/>
      <w:numFmt w:val="bullet"/>
      <w:lvlText w:val="•"/>
      <w:lvlJc w:val="left"/>
      <w:pPr>
        <w:ind w:left="1892" w:hanging="221"/>
      </w:pPr>
      <w:rPr>
        <w:rFonts w:hint="default"/>
      </w:rPr>
    </w:lvl>
    <w:lvl w:ilvl="3" w:tplc="9EF23416">
      <w:start w:val="1"/>
      <w:numFmt w:val="bullet"/>
      <w:lvlText w:val="•"/>
      <w:lvlJc w:val="left"/>
      <w:pPr>
        <w:ind w:left="2788" w:hanging="221"/>
      </w:pPr>
      <w:rPr>
        <w:rFonts w:hint="default"/>
      </w:rPr>
    </w:lvl>
    <w:lvl w:ilvl="4" w:tplc="9FAC166C">
      <w:start w:val="1"/>
      <w:numFmt w:val="bullet"/>
      <w:lvlText w:val="•"/>
      <w:lvlJc w:val="left"/>
      <w:pPr>
        <w:ind w:left="3684" w:hanging="221"/>
      </w:pPr>
      <w:rPr>
        <w:rFonts w:hint="default"/>
      </w:rPr>
    </w:lvl>
    <w:lvl w:ilvl="5" w:tplc="AC20F3AA">
      <w:start w:val="1"/>
      <w:numFmt w:val="bullet"/>
      <w:lvlText w:val="•"/>
      <w:lvlJc w:val="left"/>
      <w:pPr>
        <w:ind w:left="4580" w:hanging="221"/>
      </w:pPr>
      <w:rPr>
        <w:rFonts w:hint="default"/>
      </w:rPr>
    </w:lvl>
    <w:lvl w:ilvl="6" w:tplc="68E23626">
      <w:start w:val="1"/>
      <w:numFmt w:val="bullet"/>
      <w:lvlText w:val="•"/>
      <w:lvlJc w:val="left"/>
      <w:pPr>
        <w:ind w:left="5476" w:hanging="221"/>
      </w:pPr>
      <w:rPr>
        <w:rFonts w:hint="default"/>
      </w:rPr>
    </w:lvl>
    <w:lvl w:ilvl="7" w:tplc="D7705E6C">
      <w:start w:val="1"/>
      <w:numFmt w:val="bullet"/>
      <w:lvlText w:val="•"/>
      <w:lvlJc w:val="left"/>
      <w:pPr>
        <w:ind w:left="6372" w:hanging="221"/>
      </w:pPr>
      <w:rPr>
        <w:rFonts w:hint="default"/>
      </w:rPr>
    </w:lvl>
    <w:lvl w:ilvl="8" w:tplc="C18ED61A">
      <w:start w:val="1"/>
      <w:numFmt w:val="bullet"/>
      <w:lvlText w:val="•"/>
      <w:lvlJc w:val="left"/>
      <w:pPr>
        <w:ind w:left="7268" w:hanging="221"/>
      </w:pPr>
      <w:rPr>
        <w:rFonts w:hint="default"/>
      </w:rPr>
    </w:lvl>
  </w:abstractNum>
  <w:abstractNum w:abstractNumId="19" w15:restartNumberingAfterBreak="0">
    <w:nsid w:val="552B21D7"/>
    <w:multiLevelType w:val="hybridMultilevel"/>
    <w:tmpl w:val="3E34C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43B2B"/>
    <w:multiLevelType w:val="hybridMultilevel"/>
    <w:tmpl w:val="1A8CF0EE"/>
    <w:lvl w:ilvl="0" w:tplc="6EBE001A">
      <w:start w:val="1"/>
      <w:numFmt w:val="upperLetter"/>
      <w:lvlText w:val="%1."/>
      <w:lvlJc w:val="left"/>
      <w:pPr>
        <w:ind w:left="720" w:hanging="360"/>
      </w:pPr>
      <w:rPr>
        <w:rFonts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6206B4"/>
    <w:multiLevelType w:val="multilevel"/>
    <w:tmpl w:val="BA64254E"/>
    <w:lvl w:ilvl="0">
      <w:start w:val="1"/>
      <w:numFmt w:val="lowerLetter"/>
      <w:lvlText w:val="%1)"/>
      <w:lvlJc w:val="left"/>
      <w:pPr>
        <w:tabs>
          <w:tab w:val="decimal" w:pos="576"/>
        </w:tabs>
        <w:ind w:left="720"/>
      </w:pPr>
      <w:rPr>
        <w:rFonts w:ascii="Times New Roman" w:hAnsi="Times New Roman"/>
        <w:strike w:val="0"/>
        <w:color w:val="000000"/>
        <w:spacing w:val="-1"/>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0B5C0E"/>
    <w:multiLevelType w:val="hybridMultilevel"/>
    <w:tmpl w:val="ABAA0E4E"/>
    <w:lvl w:ilvl="0" w:tplc="11D8C730">
      <w:start w:val="12"/>
      <w:numFmt w:val="decimal"/>
      <w:lvlText w:val="%1."/>
      <w:lvlJc w:val="left"/>
      <w:pPr>
        <w:ind w:left="108" w:hanging="335"/>
      </w:pPr>
      <w:rPr>
        <w:rFonts w:ascii="Times New Roman" w:eastAsia="Times New Roman" w:hAnsi="Times New Roman" w:hint="default"/>
        <w:spacing w:val="-1"/>
        <w:w w:val="100"/>
        <w:sz w:val="22"/>
        <w:szCs w:val="22"/>
      </w:rPr>
    </w:lvl>
    <w:lvl w:ilvl="1" w:tplc="2FEA7144">
      <w:start w:val="1"/>
      <w:numFmt w:val="bullet"/>
      <w:lvlText w:val="•"/>
      <w:lvlJc w:val="left"/>
      <w:pPr>
        <w:ind w:left="996" w:hanging="335"/>
      </w:pPr>
      <w:rPr>
        <w:rFonts w:hint="default"/>
      </w:rPr>
    </w:lvl>
    <w:lvl w:ilvl="2" w:tplc="95DEFB5E">
      <w:start w:val="1"/>
      <w:numFmt w:val="bullet"/>
      <w:lvlText w:val="•"/>
      <w:lvlJc w:val="left"/>
      <w:pPr>
        <w:ind w:left="1892" w:hanging="335"/>
      </w:pPr>
      <w:rPr>
        <w:rFonts w:hint="default"/>
      </w:rPr>
    </w:lvl>
    <w:lvl w:ilvl="3" w:tplc="C7C0B4F4">
      <w:start w:val="1"/>
      <w:numFmt w:val="bullet"/>
      <w:lvlText w:val="•"/>
      <w:lvlJc w:val="left"/>
      <w:pPr>
        <w:ind w:left="2788" w:hanging="335"/>
      </w:pPr>
      <w:rPr>
        <w:rFonts w:hint="default"/>
      </w:rPr>
    </w:lvl>
    <w:lvl w:ilvl="4" w:tplc="694C1EE2">
      <w:start w:val="1"/>
      <w:numFmt w:val="bullet"/>
      <w:lvlText w:val="•"/>
      <w:lvlJc w:val="left"/>
      <w:pPr>
        <w:ind w:left="3684" w:hanging="335"/>
      </w:pPr>
      <w:rPr>
        <w:rFonts w:hint="default"/>
      </w:rPr>
    </w:lvl>
    <w:lvl w:ilvl="5" w:tplc="22DA83DE">
      <w:start w:val="1"/>
      <w:numFmt w:val="bullet"/>
      <w:lvlText w:val="•"/>
      <w:lvlJc w:val="left"/>
      <w:pPr>
        <w:ind w:left="4580" w:hanging="335"/>
      </w:pPr>
      <w:rPr>
        <w:rFonts w:hint="default"/>
      </w:rPr>
    </w:lvl>
    <w:lvl w:ilvl="6" w:tplc="84F2CDFA">
      <w:start w:val="1"/>
      <w:numFmt w:val="bullet"/>
      <w:lvlText w:val="•"/>
      <w:lvlJc w:val="left"/>
      <w:pPr>
        <w:ind w:left="5476" w:hanging="335"/>
      </w:pPr>
      <w:rPr>
        <w:rFonts w:hint="default"/>
      </w:rPr>
    </w:lvl>
    <w:lvl w:ilvl="7" w:tplc="87FAF1F4">
      <w:start w:val="1"/>
      <w:numFmt w:val="bullet"/>
      <w:lvlText w:val="•"/>
      <w:lvlJc w:val="left"/>
      <w:pPr>
        <w:ind w:left="6372" w:hanging="335"/>
      </w:pPr>
      <w:rPr>
        <w:rFonts w:hint="default"/>
      </w:rPr>
    </w:lvl>
    <w:lvl w:ilvl="8" w:tplc="D750BE26">
      <w:start w:val="1"/>
      <w:numFmt w:val="bullet"/>
      <w:lvlText w:val="•"/>
      <w:lvlJc w:val="left"/>
      <w:pPr>
        <w:ind w:left="7268" w:hanging="335"/>
      </w:pPr>
      <w:rPr>
        <w:rFonts w:hint="default"/>
      </w:rPr>
    </w:lvl>
  </w:abstractNum>
  <w:abstractNum w:abstractNumId="23" w15:restartNumberingAfterBreak="0">
    <w:nsid w:val="63807727"/>
    <w:multiLevelType w:val="hybridMultilevel"/>
    <w:tmpl w:val="D7AA54A8"/>
    <w:lvl w:ilvl="0" w:tplc="938CF3C0">
      <w:start w:val="5"/>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5900D4C"/>
    <w:multiLevelType w:val="hybridMultilevel"/>
    <w:tmpl w:val="7AD4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36F04"/>
    <w:multiLevelType w:val="multilevel"/>
    <w:tmpl w:val="8E38A18E"/>
    <w:lvl w:ilvl="0">
      <w:start w:val="3"/>
      <w:numFmt w:val="decimal"/>
      <w:lvlText w:val="%1."/>
      <w:lvlJc w:val="left"/>
      <w:pPr>
        <w:tabs>
          <w:tab w:val="decimal" w:pos="504"/>
        </w:tabs>
        <w:ind w:left="720"/>
      </w:pPr>
      <w:rPr>
        <w:rFonts w:ascii="Times New Roman" w:hAnsi="Times New Roman"/>
        <w:b/>
        <w:strike w:val="0"/>
        <w:color w:val="000000"/>
        <w:spacing w:val="22"/>
        <w:w w:val="105"/>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0431AE"/>
    <w:multiLevelType w:val="hybridMultilevel"/>
    <w:tmpl w:val="5F887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55D0B"/>
    <w:multiLevelType w:val="hybridMultilevel"/>
    <w:tmpl w:val="6C487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7706BD"/>
    <w:multiLevelType w:val="hybridMultilevel"/>
    <w:tmpl w:val="25FED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A614DE"/>
    <w:multiLevelType w:val="hybridMultilevel"/>
    <w:tmpl w:val="78A4B4D2"/>
    <w:lvl w:ilvl="0" w:tplc="07CEBB2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81207"/>
    <w:multiLevelType w:val="hybridMultilevel"/>
    <w:tmpl w:val="3FA4D8FE"/>
    <w:lvl w:ilvl="0" w:tplc="85A207CA">
      <w:start w:val="10"/>
      <w:numFmt w:val="decimal"/>
      <w:lvlText w:val="%1."/>
      <w:lvlJc w:val="left"/>
      <w:pPr>
        <w:ind w:left="950" w:hanging="403"/>
      </w:pPr>
      <w:rPr>
        <w:rFonts w:ascii="Arial" w:eastAsia="Arial" w:hAnsi="Arial" w:cs="Times New Roman" w:hint="default"/>
        <w:w w:val="100"/>
        <w:sz w:val="24"/>
        <w:szCs w:val="24"/>
      </w:rPr>
    </w:lvl>
    <w:lvl w:ilvl="1" w:tplc="04090017">
      <w:start w:val="1"/>
      <w:numFmt w:val="lowerLetter"/>
      <w:lvlText w:val="%2)"/>
      <w:lvlJc w:val="left"/>
      <w:pPr>
        <w:ind w:left="548" w:hanging="365"/>
      </w:pPr>
      <w:rPr>
        <w:rFonts w:hint="default"/>
        <w:b/>
        <w:bCs/>
        <w:w w:val="100"/>
        <w:sz w:val="24"/>
        <w:szCs w:val="24"/>
      </w:rPr>
    </w:lvl>
    <w:lvl w:ilvl="2" w:tplc="5844A4B6">
      <w:start w:val="1"/>
      <w:numFmt w:val="bullet"/>
      <w:lvlText w:val="•"/>
      <w:lvlJc w:val="left"/>
      <w:pPr>
        <w:ind w:left="1960" w:hanging="365"/>
      </w:pPr>
    </w:lvl>
    <w:lvl w:ilvl="3" w:tplc="75AA90BA">
      <w:start w:val="1"/>
      <w:numFmt w:val="bullet"/>
      <w:lvlText w:val="•"/>
      <w:lvlJc w:val="left"/>
      <w:pPr>
        <w:ind w:left="2960" w:hanging="365"/>
      </w:pPr>
    </w:lvl>
    <w:lvl w:ilvl="4" w:tplc="9814A068">
      <w:start w:val="1"/>
      <w:numFmt w:val="bullet"/>
      <w:lvlText w:val="•"/>
      <w:lvlJc w:val="left"/>
      <w:pPr>
        <w:ind w:left="3960" w:hanging="365"/>
      </w:pPr>
    </w:lvl>
    <w:lvl w:ilvl="5" w:tplc="52E6C3D4">
      <w:start w:val="1"/>
      <w:numFmt w:val="bullet"/>
      <w:lvlText w:val="•"/>
      <w:lvlJc w:val="left"/>
      <w:pPr>
        <w:ind w:left="4960" w:hanging="365"/>
      </w:pPr>
    </w:lvl>
    <w:lvl w:ilvl="6" w:tplc="529EDECE">
      <w:start w:val="1"/>
      <w:numFmt w:val="bullet"/>
      <w:lvlText w:val="•"/>
      <w:lvlJc w:val="left"/>
      <w:pPr>
        <w:ind w:left="5960" w:hanging="365"/>
      </w:pPr>
    </w:lvl>
    <w:lvl w:ilvl="7" w:tplc="4788A14E">
      <w:start w:val="1"/>
      <w:numFmt w:val="bullet"/>
      <w:lvlText w:val="•"/>
      <w:lvlJc w:val="left"/>
      <w:pPr>
        <w:ind w:left="6960" w:hanging="365"/>
      </w:pPr>
    </w:lvl>
    <w:lvl w:ilvl="8" w:tplc="D1CE67F2">
      <w:start w:val="1"/>
      <w:numFmt w:val="bullet"/>
      <w:lvlText w:val="•"/>
      <w:lvlJc w:val="left"/>
      <w:pPr>
        <w:ind w:left="7960" w:hanging="365"/>
      </w:pPr>
    </w:lvl>
  </w:abstractNum>
  <w:num w:numId="1">
    <w:abstractNumId w:val="17"/>
  </w:num>
  <w:num w:numId="2">
    <w:abstractNumId w:val="2"/>
  </w:num>
  <w:num w:numId="3">
    <w:abstractNumId w:val="30"/>
  </w:num>
  <w:num w:numId="4">
    <w:abstractNumId w:val="7"/>
  </w:num>
  <w:num w:numId="5">
    <w:abstractNumId w:val="19"/>
  </w:num>
  <w:num w:numId="6">
    <w:abstractNumId w:val="6"/>
  </w:num>
  <w:num w:numId="7">
    <w:abstractNumId w:val="9"/>
  </w:num>
  <w:num w:numId="8">
    <w:abstractNumId w:val="22"/>
  </w:num>
  <w:num w:numId="9">
    <w:abstractNumId w:val="5"/>
  </w:num>
  <w:num w:numId="10">
    <w:abstractNumId w:val="18"/>
  </w:num>
  <w:num w:numId="11">
    <w:abstractNumId w:val="10"/>
  </w:num>
  <w:num w:numId="12">
    <w:abstractNumId w:val="3"/>
  </w:num>
  <w:num w:numId="13">
    <w:abstractNumId w:val="24"/>
  </w:num>
  <w:num w:numId="14">
    <w:abstractNumId w:val="29"/>
  </w:num>
  <w:num w:numId="15">
    <w:abstractNumId w:val="26"/>
  </w:num>
  <w:num w:numId="16">
    <w:abstractNumId w:val="4"/>
  </w:num>
  <w:num w:numId="17">
    <w:abstractNumId w:val="20"/>
  </w:num>
  <w:num w:numId="18">
    <w:abstractNumId w:val="11"/>
  </w:num>
  <w:num w:numId="19">
    <w:abstractNumId w:val="16"/>
  </w:num>
  <w:num w:numId="20">
    <w:abstractNumId w:val="25"/>
  </w:num>
  <w:num w:numId="21">
    <w:abstractNumId w:val="15"/>
  </w:num>
  <w:num w:numId="22">
    <w:abstractNumId w:val="23"/>
  </w:num>
  <w:num w:numId="23">
    <w:abstractNumId w:val="21"/>
  </w:num>
  <w:num w:numId="24">
    <w:abstractNumId w:val="14"/>
  </w:num>
  <w:num w:numId="25">
    <w:abstractNumId w:val="12"/>
  </w:num>
  <w:num w:numId="26">
    <w:abstractNumId w:val="13"/>
  </w:num>
  <w:num w:numId="27">
    <w:abstractNumId w:val="28"/>
  </w:num>
  <w:num w:numId="28">
    <w:abstractNumId w:val="0"/>
  </w:num>
  <w:num w:numId="29">
    <w:abstractNumId w:val="8"/>
  </w:num>
  <w:num w:numId="30">
    <w:abstractNumId w:val="27"/>
  </w:num>
  <w:num w:numId="3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33"/>
    <w:rsid w:val="00026CDA"/>
    <w:rsid w:val="000277F4"/>
    <w:rsid w:val="000414CF"/>
    <w:rsid w:val="00044CB2"/>
    <w:rsid w:val="00054845"/>
    <w:rsid w:val="00060029"/>
    <w:rsid w:val="00061860"/>
    <w:rsid w:val="000671CA"/>
    <w:rsid w:val="00076318"/>
    <w:rsid w:val="0008178D"/>
    <w:rsid w:val="00083F0D"/>
    <w:rsid w:val="000B44FF"/>
    <w:rsid w:val="000B7EA3"/>
    <w:rsid w:val="000D1940"/>
    <w:rsid w:val="000F5832"/>
    <w:rsid w:val="001069B0"/>
    <w:rsid w:val="00131E54"/>
    <w:rsid w:val="00142B33"/>
    <w:rsid w:val="0014521E"/>
    <w:rsid w:val="00147DFC"/>
    <w:rsid w:val="00150FBC"/>
    <w:rsid w:val="00151F71"/>
    <w:rsid w:val="00194E0E"/>
    <w:rsid w:val="001A0ABE"/>
    <w:rsid w:val="001A3326"/>
    <w:rsid w:val="001A398E"/>
    <w:rsid w:val="001A5C2D"/>
    <w:rsid w:val="001C0E3D"/>
    <w:rsid w:val="001D2174"/>
    <w:rsid w:val="001D5843"/>
    <w:rsid w:val="001E2493"/>
    <w:rsid w:val="001F1080"/>
    <w:rsid w:val="00215675"/>
    <w:rsid w:val="00215ABA"/>
    <w:rsid w:val="002168B6"/>
    <w:rsid w:val="00232236"/>
    <w:rsid w:val="00266CF5"/>
    <w:rsid w:val="002915D2"/>
    <w:rsid w:val="002917F6"/>
    <w:rsid w:val="002A422B"/>
    <w:rsid w:val="002C4DFD"/>
    <w:rsid w:val="002D7CE0"/>
    <w:rsid w:val="002E6E79"/>
    <w:rsid w:val="002F1957"/>
    <w:rsid w:val="002F6864"/>
    <w:rsid w:val="00305F99"/>
    <w:rsid w:val="0031172F"/>
    <w:rsid w:val="003302C7"/>
    <w:rsid w:val="00334CFA"/>
    <w:rsid w:val="0036211E"/>
    <w:rsid w:val="0037482C"/>
    <w:rsid w:val="003807AC"/>
    <w:rsid w:val="003906A4"/>
    <w:rsid w:val="0039752E"/>
    <w:rsid w:val="003C3074"/>
    <w:rsid w:val="003C4DA7"/>
    <w:rsid w:val="003F21E2"/>
    <w:rsid w:val="003F706C"/>
    <w:rsid w:val="00404344"/>
    <w:rsid w:val="00421F3A"/>
    <w:rsid w:val="004245F6"/>
    <w:rsid w:val="0042713D"/>
    <w:rsid w:val="00434A0F"/>
    <w:rsid w:val="004412E1"/>
    <w:rsid w:val="0044202E"/>
    <w:rsid w:val="004473FE"/>
    <w:rsid w:val="0046799F"/>
    <w:rsid w:val="0048638A"/>
    <w:rsid w:val="004A3E95"/>
    <w:rsid w:val="004C0264"/>
    <w:rsid w:val="004C6D87"/>
    <w:rsid w:val="004E413A"/>
    <w:rsid w:val="0050390E"/>
    <w:rsid w:val="005058E5"/>
    <w:rsid w:val="005128F8"/>
    <w:rsid w:val="00512E9B"/>
    <w:rsid w:val="00513F90"/>
    <w:rsid w:val="005642F2"/>
    <w:rsid w:val="00566B78"/>
    <w:rsid w:val="00573088"/>
    <w:rsid w:val="00595308"/>
    <w:rsid w:val="00597CB0"/>
    <w:rsid w:val="005A1E67"/>
    <w:rsid w:val="005B4CE2"/>
    <w:rsid w:val="005E4131"/>
    <w:rsid w:val="005E5262"/>
    <w:rsid w:val="005F392C"/>
    <w:rsid w:val="00601CCE"/>
    <w:rsid w:val="0061429A"/>
    <w:rsid w:val="00622F62"/>
    <w:rsid w:val="0065127C"/>
    <w:rsid w:val="00665097"/>
    <w:rsid w:val="00665F6B"/>
    <w:rsid w:val="00672B27"/>
    <w:rsid w:val="00690CF4"/>
    <w:rsid w:val="00691267"/>
    <w:rsid w:val="00692D16"/>
    <w:rsid w:val="00695129"/>
    <w:rsid w:val="006A3F96"/>
    <w:rsid w:val="006B4EBD"/>
    <w:rsid w:val="006C1D59"/>
    <w:rsid w:val="006D495D"/>
    <w:rsid w:val="006E399F"/>
    <w:rsid w:val="006F1275"/>
    <w:rsid w:val="006F1DD1"/>
    <w:rsid w:val="006F6B3F"/>
    <w:rsid w:val="0070527B"/>
    <w:rsid w:val="0071014E"/>
    <w:rsid w:val="00711403"/>
    <w:rsid w:val="00713EFB"/>
    <w:rsid w:val="00726B09"/>
    <w:rsid w:val="00751EBD"/>
    <w:rsid w:val="007570D8"/>
    <w:rsid w:val="007577C1"/>
    <w:rsid w:val="00761A63"/>
    <w:rsid w:val="007653BD"/>
    <w:rsid w:val="00765B3A"/>
    <w:rsid w:val="00766ABE"/>
    <w:rsid w:val="00783945"/>
    <w:rsid w:val="0078785F"/>
    <w:rsid w:val="0079552D"/>
    <w:rsid w:val="007A48EC"/>
    <w:rsid w:val="007B10A5"/>
    <w:rsid w:val="007B2D55"/>
    <w:rsid w:val="007B669C"/>
    <w:rsid w:val="007E1AE6"/>
    <w:rsid w:val="007E4A91"/>
    <w:rsid w:val="007F1A63"/>
    <w:rsid w:val="00807A3D"/>
    <w:rsid w:val="008121AB"/>
    <w:rsid w:val="008431CA"/>
    <w:rsid w:val="008451C8"/>
    <w:rsid w:val="008458D9"/>
    <w:rsid w:val="0085027B"/>
    <w:rsid w:val="0085165A"/>
    <w:rsid w:val="00864CE0"/>
    <w:rsid w:val="008747DE"/>
    <w:rsid w:val="00875468"/>
    <w:rsid w:val="00875F79"/>
    <w:rsid w:val="008816A9"/>
    <w:rsid w:val="008B5754"/>
    <w:rsid w:val="008C06E6"/>
    <w:rsid w:val="008C087D"/>
    <w:rsid w:val="00904C28"/>
    <w:rsid w:val="009113D1"/>
    <w:rsid w:val="009137ED"/>
    <w:rsid w:val="009313AE"/>
    <w:rsid w:val="00933E46"/>
    <w:rsid w:val="0095207A"/>
    <w:rsid w:val="009619D7"/>
    <w:rsid w:val="00963BA6"/>
    <w:rsid w:val="009854EB"/>
    <w:rsid w:val="00986BE6"/>
    <w:rsid w:val="00993B37"/>
    <w:rsid w:val="009A1D27"/>
    <w:rsid w:val="009C17A2"/>
    <w:rsid w:val="009C53F4"/>
    <w:rsid w:val="009C732B"/>
    <w:rsid w:val="009D44A3"/>
    <w:rsid w:val="009E09D8"/>
    <w:rsid w:val="00A147BA"/>
    <w:rsid w:val="00A15127"/>
    <w:rsid w:val="00A21AE9"/>
    <w:rsid w:val="00A36495"/>
    <w:rsid w:val="00A36E3D"/>
    <w:rsid w:val="00A37F61"/>
    <w:rsid w:val="00A71AD2"/>
    <w:rsid w:val="00A827EB"/>
    <w:rsid w:val="00A97675"/>
    <w:rsid w:val="00AA68B5"/>
    <w:rsid w:val="00AB5C2D"/>
    <w:rsid w:val="00AC1F43"/>
    <w:rsid w:val="00AD4C53"/>
    <w:rsid w:val="00B05904"/>
    <w:rsid w:val="00B16AD7"/>
    <w:rsid w:val="00B16D83"/>
    <w:rsid w:val="00B22F5B"/>
    <w:rsid w:val="00B23CA5"/>
    <w:rsid w:val="00B26DDA"/>
    <w:rsid w:val="00B30A84"/>
    <w:rsid w:val="00B31B78"/>
    <w:rsid w:val="00B33349"/>
    <w:rsid w:val="00B3394F"/>
    <w:rsid w:val="00B35310"/>
    <w:rsid w:val="00B43CCE"/>
    <w:rsid w:val="00B46379"/>
    <w:rsid w:val="00B62A04"/>
    <w:rsid w:val="00B62AD7"/>
    <w:rsid w:val="00B65D6B"/>
    <w:rsid w:val="00B74BBA"/>
    <w:rsid w:val="00BB308C"/>
    <w:rsid w:val="00C12FEC"/>
    <w:rsid w:val="00C158AD"/>
    <w:rsid w:val="00C35155"/>
    <w:rsid w:val="00C5098B"/>
    <w:rsid w:val="00C50FB5"/>
    <w:rsid w:val="00C527C9"/>
    <w:rsid w:val="00C54A38"/>
    <w:rsid w:val="00C57BAC"/>
    <w:rsid w:val="00C67088"/>
    <w:rsid w:val="00C732A8"/>
    <w:rsid w:val="00C772FA"/>
    <w:rsid w:val="00C84C9C"/>
    <w:rsid w:val="00C85291"/>
    <w:rsid w:val="00C85CA1"/>
    <w:rsid w:val="00C87577"/>
    <w:rsid w:val="00C87BE9"/>
    <w:rsid w:val="00C92D4A"/>
    <w:rsid w:val="00CB6105"/>
    <w:rsid w:val="00CB6E16"/>
    <w:rsid w:val="00CC2C36"/>
    <w:rsid w:val="00CC6D15"/>
    <w:rsid w:val="00CD59AC"/>
    <w:rsid w:val="00CD76A2"/>
    <w:rsid w:val="00CE33F3"/>
    <w:rsid w:val="00CE5F24"/>
    <w:rsid w:val="00D01A28"/>
    <w:rsid w:val="00D2765B"/>
    <w:rsid w:val="00D364F5"/>
    <w:rsid w:val="00D37A1D"/>
    <w:rsid w:val="00D45097"/>
    <w:rsid w:val="00D52E85"/>
    <w:rsid w:val="00D578C8"/>
    <w:rsid w:val="00D60DA2"/>
    <w:rsid w:val="00D8264A"/>
    <w:rsid w:val="00D87EED"/>
    <w:rsid w:val="00DB20BA"/>
    <w:rsid w:val="00DB5890"/>
    <w:rsid w:val="00DD0E56"/>
    <w:rsid w:val="00DD126E"/>
    <w:rsid w:val="00E12D65"/>
    <w:rsid w:val="00E16205"/>
    <w:rsid w:val="00E24F19"/>
    <w:rsid w:val="00E25F43"/>
    <w:rsid w:val="00E332D8"/>
    <w:rsid w:val="00E3330A"/>
    <w:rsid w:val="00E3543E"/>
    <w:rsid w:val="00E40454"/>
    <w:rsid w:val="00E55D27"/>
    <w:rsid w:val="00E56C21"/>
    <w:rsid w:val="00E66482"/>
    <w:rsid w:val="00E722A2"/>
    <w:rsid w:val="00E92CD3"/>
    <w:rsid w:val="00EA1753"/>
    <w:rsid w:val="00EA1CC8"/>
    <w:rsid w:val="00EC5897"/>
    <w:rsid w:val="00EC7E44"/>
    <w:rsid w:val="00ED2F2B"/>
    <w:rsid w:val="00EE2340"/>
    <w:rsid w:val="00EE60C7"/>
    <w:rsid w:val="00EF315F"/>
    <w:rsid w:val="00F0377D"/>
    <w:rsid w:val="00F051EC"/>
    <w:rsid w:val="00F06345"/>
    <w:rsid w:val="00F25FE0"/>
    <w:rsid w:val="00F420B8"/>
    <w:rsid w:val="00F50FD4"/>
    <w:rsid w:val="00F511B5"/>
    <w:rsid w:val="00F51B60"/>
    <w:rsid w:val="00F51F6D"/>
    <w:rsid w:val="00F532F1"/>
    <w:rsid w:val="00F545D6"/>
    <w:rsid w:val="00F63196"/>
    <w:rsid w:val="00F70677"/>
    <w:rsid w:val="00F77739"/>
    <w:rsid w:val="00F8226F"/>
    <w:rsid w:val="00F840A3"/>
    <w:rsid w:val="00F86B40"/>
    <w:rsid w:val="00F94DA9"/>
    <w:rsid w:val="00FC371D"/>
    <w:rsid w:val="00FE2A08"/>
    <w:rsid w:val="00FF0506"/>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A74BC"/>
  <w15:docId w15:val="{FFC4EE04-35DD-424A-ABEC-4F9AC60A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AC"/>
    <w:pPr>
      <w:spacing w:after="160" w:line="259" w:lineRule="auto"/>
    </w:pPr>
    <w:rPr>
      <w:lang w:val="es-ES"/>
    </w:rPr>
  </w:style>
  <w:style w:type="paragraph" w:styleId="Heading1">
    <w:name w:val="heading 1"/>
    <w:basedOn w:val="Normal"/>
    <w:link w:val="Heading1Char"/>
    <w:uiPriority w:val="1"/>
    <w:qFormat/>
    <w:rsid w:val="00334CFA"/>
    <w:pPr>
      <w:widowControl w:val="0"/>
      <w:spacing w:after="0" w:line="240" w:lineRule="auto"/>
      <w:ind w:left="548"/>
      <w:outlineLvl w:val="0"/>
    </w:pPr>
    <w:rPr>
      <w:rFonts w:ascii="Arial" w:eastAsia="Arial" w:hAnsi="Arial"/>
      <w:b/>
      <w:bCs/>
      <w:sz w:val="24"/>
      <w:szCs w:val="24"/>
      <w:lang w:val="en-US"/>
    </w:rPr>
  </w:style>
  <w:style w:type="paragraph" w:styleId="Heading2">
    <w:name w:val="heading 2"/>
    <w:basedOn w:val="Normal"/>
    <w:link w:val="Heading2Char"/>
    <w:uiPriority w:val="1"/>
    <w:qFormat/>
    <w:rsid w:val="00F86B40"/>
    <w:pPr>
      <w:widowControl w:val="0"/>
      <w:spacing w:after="0" w:line="240" w:lineRule="auto"/>
      <w:ind w:left="686" w:hanging="360"/>
      <w:outlineLvl w:val="1"/>
    </w:pPr>
    <w:rPr>
      <w:rFonts w:ascii="Times New Roman" w:eastAsia="Times New Roman" w:hAnsi="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B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ListParagraph">
    <w:name w:val="List Paragraph"/>
    <w:aliases w:val="List,titulo 3,TIT 2 IND,Titulo parrafo,HOJA,Lista vistosa - Énfasis 11,Bolita,Lista HD,Viñeta 2,Guión,Párrafo de lista3,BOLA,Párrafo de lista21,Titulo 8,BOLADEF,Colorful List Accent 1,Colorful List - Accent 11,Viñeta 6,Párrafo de lista2"/>
    <w:basedOn w:val="Normal"/>
    <w:link w:val="ListParagraphChar"/>
    <w:uiPriority w:val="1"/>
    <w:qFormat/>
    <w:rsid w:val="00C57BAC"/>
    <w:pPr>
      <w:ind w:left="720"/>
      <w:contextualSpacing/>
    </w:pPr>
  </w:style>
  <w:style w:type="character" w:styleId="Hyperlink">
    <w:name w:val="Hyperlink"/>
    <w:basedOn w:val="DefaultParagraphFont"/>
    <w:uiPriority w:val="99"/>
    <w:unhideWhenUsed/>
    <w:rsid w:val="00C57BAC"/>
    <w:rPr>
      <w:color w:val="0000FF" w:themeColor="hyperlink"/>
      <w:u w:val="single"/>
    </w:rPr>
  </w:style>
  <w:style w:type="paragraph" w:customStyle="1" w:styleId="Default">
    <w:name w:val="Default"/>
    <w:link w:val="DefaultCar"/>
    <w:qFormat/>
    <w:rsid w:val="00783945"/>
    <w:pPr>
      <w:autoSpaceDE w:val="0"/>
      <w:autoSpaceDN w:val="0"/>
      <w:adjustRightInd w:val="0"/>
      <w:spacing w:after="0" w:line="240" w:lineRule="auto"/>
    </w:pPr>
    <w:rPr>
      <w:rFonts w:ascii="Times New Roman" w:hAnsi="Times New Roman" w:cs="Times New Roman"/>
      <w:color w:val="000000"/>
      <w:sz w:val="24"/>
      <w:szCs w:val="24"/>
      <w:lang w:val="es-CO"/>
    </w:rPr>
  </w:style>
  <w:style w:type="character" w:customStyle="1" w:styleId="ListParagraphChar">
    <w:name w:val="List Paragraph Char"/>
    <w:aliases w:val="List Char,titulo 3 Char,TIT 2 IND Char,Titulo parrafo Char,HOJA Char,Lista vistosa - Énfasis 11 Char,Bolita Char,Lista HD Char,Viñeta 2 Char,Guión Char,Párrafo de lista3 Char,BOLA Char,Párrafo de lista21 Char,Titulo 8 Char"/>
    <w:link w:val="ListParagraph"/>
    <w:uiPriority w:val="34"/>
    <w:qFormat/>
    <w:locked/>
    <w:rsid w:val="00783945"/>
    <w:rPr>
      <w:lang w:val="es-ES"/>
    </w:rPr>
  </w:style>
  <w:style w:type="character" w:styleId="FootnoteReference">
    <w:name w:val="footnote reference"/>
    <w:aliases w:val="Footnotes refss,Texto de nota al pie,Ref. de nota al pie2,referencia nota al pie,Footnote symbol,Footnote,Referencia nota al pie,FC,BVI fnr,Nota de pie,Ref,de nota al pie,Pie de pagina,Texto nota al pie,Fußnotenzeichen DISS,16 Point"/>
    <w:link w:val="FootnotesymbolCarZchnZchn"/>
    <w:uiPriority w:val="99"/>
    <w:unhideWhenUsed/>
    <w:qFormat/>
    <w:rsid w:val="00783945"/>
    <w:rPr>
      <w:vertAlign w:val="superscript"/>
    </w:rPr>
  </w:style>
  <w:style w:type="paragraph" w:styleId="FootnoteText">
    <w:name w:val="footnote text"/>
    <w:aliases w:val="Footnote Text Char Char Char Char Char,Footnote Text Char Char Char Char,FA Fu,FA Fu Car,Footnote Text Char Char Char,Footnote Text Char Char Char Char Char Char Char Char,ft,Footnote reference,ft1,texto de nota al pie,5_G,Car"/>
    <w:basedOn w:val="Normal"/>
    <w:link w:val="FootnoteTextChar1"/>
    <w:uiPriority w:val="99"/>
    <w:unhideWhenUsed/>
    <w:qFormat/>
    <w:rsid w:val="00783945"/>
    <w:pPr>
      <w:spacing w:after="0" w:line="240" w:lineRule="auto"/>
    </w:pPr>
    <w:rPr>
      <w:sz w:val="20"/>
      <w:szCs w:val="20"/>
    </w:rPr>
  </w:style>
  <w:style w:type="character" w:customStyle="1" w:styleId="FootnoteTextChar">
    <w:name w:val="Footnote Text Char"/>
    <w:aliases w:val="5_G Char,Footnote Text Char1 Char,Footnote Text Char1 Char Char Char,Footnote Text Char1 Char Char Char Char Char,Footnote Char Char Char Char Char Char,Car Char"/>
    <w:basedOn w:val="DefaultParagraphFont"/>
    <w:uiPriority w:val="99"/>
    <w:rsid w:val="00783945"/>
    <w:rPr>
      <w:sz w:val="20"/>
      <w:szCs w:val="20"/>
      <w:lang w:val="es-ES"/>
    </w:rPr>
  </w:style>
  <w:style w:type="character" w:customStyle="1" w:styleId="FootnoteTextChar1">
    <w:name w:val="Footnote Text Char1"/>
    <w:aliases w:val="Footnote Text Char Char Char Char Char Char,Footnote Text Char Char Char Char Char1,FA Fu Char,FA Fu Car Char,Footnote Text Char Char Char Char1,Footnote Text Char Char Char Char Char Char Char Char Char,ft Char,ft1 Char,5_G Char1"/>
    <w:basedOn w:val="DefaultParagraphFont"/>
    <w:link w:val="FootnoteText"/>
    <w:uiPriority w:val="99"/>
    <w:rsid w:val="00783945"/>
    <w:rPr>
      <w:sz w:val="20"/>
      <w:szCs w:val="20"/>
      <w:lang w:val="es-ES"/>
    </w:rPr>
  </w:style>
  <w:style w:type="character" w:customStyle="1" w:styleId="DefaultCar">
    <w:name w:val="Default Car"/>
    <w:basedOn w:val="DefaultParagraphFont"/>
    <w:link w:val="Default"/>
    <w:locked/>
    <w:rsid w:val="00783945"/>
    <w:rPr>
      <w:rFonts w:ascii="Times New Roman" w:hAnsi="Times New Roman" w:cs="Times New Roman"/>
      <w:color w:val="000000"/>
      <w:sz w:val="24"/>
      <w:szCs w:val="24"/>
      <w:lang w:val="es-CO"/>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
    <w:basedOn w:val="Normal"/>
    <w:link w:val="FootnoteReference"/>
    <w:uiPriority w:val="99"/>
    <w:rsid w:val="00C92D4A"/>
    <w:pPr>
      <w:suppressAutoHyphens/>
      <w:spacing w:after="0" w:line="240" w:lineRule="exact"/>
      <w:jc w:val="both"/>
    </w:pPr>
    <w:rPr>
      <w:vertAlign w:val="superscript"/>
      <w:lang w:val="en-US"/>
    </w:rPr>
  </w:style>
  <w:style w:type="paragraph" w:styleId="NoSpacing">
    <w:name w:val="No Spacing"/>
    <w:link w:val="NoSpacingChar"/>
    <w:uiPriority w:val="1"/>
    <w:qFormat/>
    <w:rsid w:val="00C92D4A"/>
    <w:pPr>
      <w:spacing w:after="0" w:line="240" w:lineRule="auto"/>
    </w:pPr>
    <w:rPr>
      <w:lang w:val="es-ES"/>
    </w:rPr>
  </w:style>
  <w:style w:type="character" w:customStyle="1" w:styleId="NoSpacingChar">
    <w:name w:val="No Spacing Char"/>
    <w:basedOn w:val="DefaultParagraphFont"/>
    <w:link w:val="NoSpacing"/>
    <w:uiPriority w:val="1"/>
    <w:rsid w:val="00C92D4A"/>
    <w:rPr>
      <w:lang w:val="es-ES"/>
    </w:rPr>
  </w:style>
  <w:style w:type="paragraph" w:styleId="BalloonText">
    <w:name w:val="Balloon Text"/>
    <w:basedOn w:val="Normal"/>
    <w:link w:val="BalloonTextChar"/>
    <w:uiPriority w:val="99"/>
    <w:semiHidden/>
    <w:unhideWhenUsed/>
    <w:rsid w:val="00A82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EB"/>
    <w:rPr>
      <w:rFonts w:ascii="Tahoma" w:hAnsi="Tahoma" w:cs="Tahoma"/>
      <w:sz w:val="16"/>
      <w:szCs w:val="16"/>
      <w:lang w:val="es-ES"/>
    </w:rPr>
  </w:style>
  <w:style w:type="table" w:styleId="TableGrid">
    <w:name w:val="Table Grid"/>
    <w:basedOn w:val="TableNormal"/>
    <w:uiPriority w:val="59"/>
    <w:rsid w:val="00A827E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07A"/>
    <w:rPr>
      <w:lang w:val="es-ES"/>
    </w:rPr>
  </w:style>
  <w:style w:type="paragraph" w:styleId="Footer">
    <w:name w:val="footer"/>
    <w:basedOn w:val="Normal"/>
    <w:link w:val="FooterChar"/>
    <w:uiPriority w:val="99"/>
    <w:unhideWhenUsed/>
    <w:rsid w:val="00952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07A"/>
    <w:rPr>
      <w:lang w:val="es-ES"/>
    </w:rPr>
  </w:style>
  <w:style w:type="paragraph" w:customStyle="1" w:styleId="Standard">
    <w:name w:val="Standard"/>
    <w:rsid w:val="00EC5897"/>
    <w:pPr>
      <w:suppressAutoHyphens/>
      <w:autoSpaceDN w:val="0"/>
      <w:spacing w:after="0" w:line="240" w:lineRule="auto"/>
      <w:textAlignment w:val="baseline"/>
    </w:pPr>
    <w:rPr>
      <w:rFonts w:ascii="Verdana" w:eastAsia="Times New Roman" w:hAnsi="Verdana" w:cs="Verdana"/>
      <w:kern w:val="3"/>
      <w:lang w:val="es-ES" w:eastAsia="es-CO"/>
    </w:rPr>
  </w:style>
  <w:style w:type="character" w:customStyle="1" w:styleId="Heading1Char">
    <w:name w:val="Heading 1 Char"/>
    <w:basedOn w:val="DefaultParagraphFont"/>
    <w:link w:val="Heading1"/>
    <w:uiPriority w:val="1"/>
    <w:rsid w:val="00334CFA"/>
    <w:rPr>
      <w:rFonts w:ascii="Arial" w:eastAsia="Arial" w:hAnsi="Arial"/>
      <w:b/>
      <w:bCs/>
      <w:sz w:val="24"/>
      <w:szCs w:val="24"/>
    </w:rPr>
  </w:style>
  <w:style w:type="character" w:customStyle="1" w:styleId="Heading2Char">
    <w:name w:val="Heading 2 Char"/>
    <w:basedOn w:val="DefaultParagraphFont"/>
    <w:link w:val="Heading2"/>
    <w:uiPriority w:val="1"/>
    <w:rsid w:val="00F86B40"/>
    <w:rPr>
      <w:rFonts w:ascii="Times New Roman" w:eastAsia="Times New Roman" w:hAnsi="Times New Roman"/>
      <w:b/>
      <w:bCs/>
      <w:i/>
      <w:sz w:val="24"/>
      <w:szCs w:val="24"/>
    </w:rPr>
  </w:style>
  <w:style w:type="paragraph" w:styleId="BodyText">
    <w:name w:val="Body Text"/>
    <w:basedOn w:val="Normal"/>
    <w:link w:val="BodyTextChar"/>
    <w:uiPriority w:val="1"/>
    <w:qFormat/>
    <w:rsid w:val="00F86B40"/>
    <w:pPr>
      <w:widowControl w:val="0"/>
      <w:spacing w:after="0" w:line="240" w:lineRule="auto"/>
      <w:ind w:left="108"/>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F86B40"/>
    <w:rPr>
      <w:rFonts w:ascii="Times New Roman" w:eastAsia="Times New Roman" w:hAnsi="Times New Roman"/>
    </w:rPr>
  </w:style>
  <w:style w:type="paragraph" w:customStyle="1" w:styleId="TableParagraph">
    <w:name w:val="Table Paragraph"/>
    <w:basedOn w:val="Normal"/>
    <w:uiPriority w:val="1"/>
    <w:qFormat/>
    <w:rsid w:val="00F86B40"/>
    <w:pPr>
      <w:widowControl w:val="0"/>
      <w:spacing w:after="0" w:line="240" w:lineRule="auto"/>
    </w:pPr>
    <w:rPr>
      <w:lang w:val="en-US"/>
    </w:rPr>
  </w:style>
  <w:style w:type="character" w:styleId="UnresolvedMention">
    <w:name w:val="Unresolved Mention"/>
    <w:basedOn w:val="DefaultParagraphFont"/>
    <w:uiPriority w:val="99"/>
    <w:semiHidden/>
    <w:unhideWhenUsed/>
    <w:rsid w:val="0039752E"/>
    <w:rPr>
      <w:color w:val="605E5C"/>
      <w:shd w:val="clear" w:color="auto" w:fill="E1DFDD"/>
    </w:rPr>
  </w:style>
  <w:style w:type="paragraph" w:customStyle="1" w:styleId="xxmsolistparagraph">
    <w:name w:val="x_x_msolistparagraph"/>
    <w:basedOn w:val="Normal"/>
    <w:rsid w:val="00B33349"/>
    <w:pPr>
      <w:spacing w:after="0" w:line="240" w:lineRule="auto"/>
    </w:pPr>
    <w:rPr>
      <w:rFonts w:ascii="Calibri" w:hAnsi="Calibri" w:cs="Calibri"/>
      <w:lang w:val="en-US"/>
    </w:rPr>
  </w:style>
  <w:style w:type="character" w:styleId="CommentReference">
    <w:name w:val="annotation reference"/>
    <w:basedOn w:val="DefaultParagraphFont"/>
    <w:uiPriority w:val="99"/>
    <w:semiHidden/>
    <w:unhideWhenUsed/>
    <w:rsid w:val="004A3E95"/>
    <w:rPr>
      <w:sz w:val="16"/>
      <w:szCs w:val="16"/>
    </w:rPr>
  </w:style>
  <w:style w:type="paragraph" w:styleId="CommentText">
    <w:name w:val="annotation text"/>
    <w:basedOn w:val="Normal"/>
    <w:link w:val="CommentTextChar"/>
    <w:uiPriority w:val="99"/>
    <w:semiHidden/>
    <w:unhideWhenUsed/>
    <w:rsid w:val="004A3E95"/>
    <w:pPr>
      <w:spacing w:line="240" w:lineRule="auto"/>
    </w:pPr>
    <w:rPr>
      <w:sz w:val="20"/>
      <w:szCs w:val="20"/>
    </w:rPr>
  </w:style>
  <w:style w:type="character" w:customStyle="1" w:styleId="CommentTextChar">
    <w:name w:val="Comment Text Char"/>
    <w:basedOn w:val="DefaultParagraphFont"/>
    <w:link w:val="CommentText"/>
    <w:uiPriority w:val="99"/>
    <w:semiHidden/>
    <w:rsid w:val="004A3E95"/>
    <w:rPr>
      <w:sz w:val="20"/>
      <w:szCs w:val="20"/>
      <w:lang w:val="es-ES"/>
    </w:rPr>
  </w:style>
  <w:style w:type="paragraph" w:styleId="CommentSubject">
    <w:name w:val="annotation subject"/>
    <w:basedOn w:val="CommentText"/>
    <w:next w:val="CommentText"/>
    <w:link w:val="CommentSubjectChar"/>
    <w:uiPriority w:val="99"/>
    <w:semiHidden/>
    <w:unhideWhenUsed/>
    <w:rsid w:val="004A3E95"/>
    <w:rPr>
      <w:b/>
      <w:bCs/>
    </w:rPr>
  </w:style>
  <w:style w:type="character" w:customStyle="1" w:styleId="CommentSubjectChar">
    <w:name w:val="Comment Subject Char"/>
    <w:basedOn w:val="CommentTextChar"/>
    <w:link w:val="CommentSubject"/>
    <w:uiPriority w:val="99"/>
    <w:semiHidden/>
    <w:rsid w:val="004A3E95"/>
    <w:rPr>
      <w:b/>
      <w:bCs/>
      <w:sz w:val="20"/>
      <w:szCs w:val="20"/>
      <w:lang w:val="es-ES"/>
    </w:rPr>
  </w:style>
  <w:style w:type="paragraph" w:styleId="Revision">
    <w:name w:val="Revision"/>
    <w:hidden/>
    <w:uiPriority w:val="99"/>
    <w:semiHidden/>
    <w:rsid w:val="00061860"/>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4791">
      <w:bodyDiv w:val="1"/>
      <w:marLeft w:val="0"/>
      <w:marRight w:val="0"/>
      <w:marTop w:val="0"/>
      <w:marBottom w:val="0"/>
      <w:divBdr>
        <w:top w:val="none" w:sz="0" w:space="0" w:color="auto"/>
        <w:left w:val="none" w:sz="0" w:space="0" w:color="auto"/>
        <w:bottom w:val="none" w:sz="0" w:space="0" w:color="auto"/>
        <w:right w:val="none" w:sz="0" w:space="0" w:color="auto"/>
      </w:divBdr>
    </w:div>
    <w:div w:id="71855075">
      <w:bodyDiv w:val="1"/>
      <w:marLeft w:val="0"/>
      <w:marRight w:val="0"/>
      <w:marTop w:val="0"/>
      <w:marBottom w:val="0"/>
      <w:divBdr>
        <w:top w:val="none" w:sz="0" w:space="0" w:color="auto"/>
        <w:left w:val="none" w:sz="0" w:space="0" w:color="auto"/>
        <w:bottom w:val="none" w:sz="0" w:space="0" w:color="auto"/>
        <w:right w:val="none" w:sz="0" w:space="0" w:color="auto"/>
      </w:divBdr>
    </w:div>
    <w:div w:id="81149922">
      <w:bodyDiv w:val="1"/>
      <w:marLeft w:val="0"/>
      <w:marRight w:val="0"/>
      <w:marTop w:val="0"/>
      <w:marBottom w:val="0"/>
      <w:divBdr>
        <w:top w:val="none" w:sz="0" w:space="0" w:color="auto"/>
        <w:left w:val="none" w:sz="0" w:space="0" w:color="auto"/>
        <w:bottom w:val="none" w:sz="0" w:space="0" w:color="auto"/>
        <w:right w:val="none" w:sz="0" w:space="0" w:color="auto"/>
      </w:divBdr>
    </w:div>
    <w:div w:id="118375815">
      <w:bodyDiv w:val="1"/>
      <w:marLeft w:val="0"/>
      <w:marRight w:val="0"/>
      <w:marTop w:val="0"/>
      <w:marBottom w:val="0"/>
      <w:divBdr>
        <w:top w:val="none" w:sz="0" w:space="0" w:color="auto"/>
        <w:left w:val="none" w:sz="0" w:space="0" w:color="auto"/>
        <w:bottom w:val="none" w:sz="0" w:space="0" w:color="auto"/>
        <w:right w:val="none" w:sz="0" w:space="0" w:color="auto"/>
      </w:divBdr>
    </w:div>
    <w:div w:id="138740331">
      <w:bodyDiv w:val="1"/>
      <w:marLeft w:val="0"/>
      <w:marRight w:val="0"/>
      <w:marTop w:val="0"/>
      <w:marBottom w:val="0"/>
      <w:divBdr>
        <w:top w:val="none" w:sz="0" w:space="0" w:color="auto"/>
        <w:left w:val="none" w:sz="0" w:space="0" w:color="auto"/>
        <w:bottom w:val="none" w:sz="0" w:space="0" w:color="auto"/>
        <w:right w:val="none" w:sz="0" w:space="0" w:color="auto"/>
      </w:divBdr>
    </w:div>
    <w:div w:id="167790819">
      <w:bodyDiv w:val="1"/>
      <w:marLeft w:val="0"/>
      <w:marRight w:val="0"/>
      <w:marTop w:val="0"/>
      <w:marBottom w:val="0"/>
      <w:divBdr>
        <w:top w:val="none" w:sz="0" w:space="0" w:color="auto"/>
        <w:left w:val="none" w:sz="0" w:space="0" w:color="auto"/>
        <w:bottom w:val="none" w:sz="0" w:space="0" w:color="auto"/>
        <w:right w:val="none" w:sz="0" w:space="0" w:color="auto"/>
      </w:divBdr>
    </w:div>
    <w:div w:id="184486225">
      <w:bodyDiv w:val="1"/>
      <w:marLeft w:val="0"/>
      <w:marRight w:val="0"/>
      <w:marTop w:val="0"/>
      <w:marBottom w:val="0"/>
      <w:divBdr>
        <w:top w:val="none" w:sz="0" w:space="0" w:color="auto"/>
        <w:left w:val="none" w:sz="0" w:space="0" w:color="auto"/>
        <w:bottom w:val="none" w:sz="0" w:space="0" w:color="auto"/>
        <w:right w:val="none" w:sz="0" w:space="0" w:color="auto"/>
      </w:divBdr>
    </w:div>
    <w:div w:id="253974162">
      <w:bodyDiv w:val="1"/>
      <w:marLeft w:val="0"/>
      <w:marRight w:val="0"/>
      <w:marTop w:val="0"/>
      <w:marBottom w:val="0"/>
      <w:divBdr>
        <w:top w:val="none" w:sz="0" w:space="0" w:color="auto"/>
        <w:left w:val="none" w:sz="0" w:space="0" w:color="auto"/>
        <w:bottom w:val="none" w:sz="0" w:space="0" w:color="auto"/>
        <w:right w:val="none" w:sz="0" w:space="0" w:color="auto"/>
      </w:divBdr>
    </w:div>
    <w:div w:id="283849089">
      <w:bodyDiv w:val="1"/>
      <w:marLeft w:val="0"/>
      <w:marRight w:val="0"/>
      <w:marTop w:val="0"/>
      <w:marBottom w:val="0"/>
      <w:divBdr>
        <w:top w:val="none" w:sz="0" w:space="0" w:color="auto"/>
        <w:left w:val="none" w:sz="0" w:space="0" w:color="auto"/>
        <w:bottom w:val="none" w:sz="0" w:space="0" w:color="auto"/>
        <w:right w:val="none" w:sz="0" w:space="0" w:color="auto"/>
      </w:divBdr>
    </w:div>
    <w:div w:id="290130588">
      <w:bodyDiv w:val="1"/>
      <w:marLeft w:val="0"/>
      <w:marRight w:val="0"/>
      <w:marTop w:val="0"/>
      <w:marBottom w:val="0"/>
      <w:divBdr>
        <w:top w:val="none" w:sz="0" w:space="0" w:color="auto"/>
        <w:left w:val="none" w:sz="0" w:space="0" w:color="auto"/>
        <w:bottom w:val="none" w:sz="0" w:space="0" w:color="auto"/>
        <w:right w:val="none" w:sz="0" w:space="0" w:color="auto"/>
      </w:divBdr>
    </w:div>
    <w:div w:id="327441785">
      <w:bodyDiv w:val="1"/>
      <w:marLeft w:val="0"/>
      <w:marRight w:val="0"/>
      <w:marTop w:val="0"/>
      <w:marBottom w:val="0"/>
      <w:divBdr>
        <w:top w:val="none" w:sz="0" w:space="0" w:color="auto"/>
        <w:left w:val="none" w:sz="0" w:space="0" w:color="auto"/>
        <w:bottom w:val="none" w:sz="0" w:space="0" w:color="auto"/>
        <w:right w:val="none" w:sz="0" w:space="0" w:color="auto"/>
      </w:divBdr>
    </w:div>
    <w:div w:id="451680241">
      <w:bodyDiv w:val="1"/>
      <w:marLeft w:val="0"/>
      <w:marRight w:val="0"/>
      <w:marTop w:val="0"/>
      <w:marBottom w:val="0"/>
      <w:divBdr>
        <w:top w:val="none" w:sz="0" w:space="0" w:color="auto"/>
        <w:left w:val="none" w:sz="0" w:space="0" w:color="auto"/>
        <w:bottom w:val="none" w:sz="0" w:space="0" w:color="auto"/>
        <w:right w:val="none" w:sz="0" w:space="0" w:color="auto"/>
      </w:divBdr>
    </w:div>
    <w:div w:id="455754922">
      <w:bodyDiv w:val="1"/>
      <w:marLeft w:val="0"/>
      <w:marRight w:val="0"/>
      <w:marTop w:val="0"/>
      <w:marBottom w:val="0"/>
      <w:divBdr>
        <w:top w:val="none" w:sz="0" w:space="0" w:color="auto"/>
        <w:left w:val="none" w:sz="0" w:space="0" w:color="auto"/>
        <w:bottom w:val="none" w:sz="0" w:space="0" w:color="auto"/>
        <w:right w:val="none" w:sz="0" w:space="0" w:color="auto"/>
      </w:divBdr>
    </w:div>
    <w:div w:id="500782119">
      <w:bodyDiv w:val="1"/>
      <w:marLeft w:val="0"/>
      <w:marRight w:val="0"/>
      <w:marTop w:val="0"/>
      <w:marBottom w:val="0"/>
      <w:divBdr>
        <w:top w:val="none" w:sz="0" w:space="0" w:color="auto"/>
        <w:left w:val="none" w:sz="0" w:space="0" w:color="auto"/>
        <w:bottom w:val="none" w:sz="0" w:space="0" w:color="auto"/>
        <w:right w:val="none" w:sz="0" w:space="0" w:color="auto"/>
      </w:divBdr>
    </w:div>
    <w:div w:id="572853062">
      <w:bodyDiv w:val="1"/>
      <w:marLeft w:val="0"/>
      <w:marRight w:val="0"/>
      <w:marTop w:val="0"/>
      <w:marBottom w:val="0"/>
      <w:divBdr>
        <w:top w:val="none" w:sz="0" w:space="0" w:color="auto"/>
        <w:left w:val="none" w:sz="0" w:space="0" w:color="auto"/>
        <w:bottom w:val="none" w:sz="0" w:space="0" w:color="auto"/>
        <w:right w:val="none" w:sz="0" w:space="0" w:color="auto"/>
      </w:divBdr>
    </w:div>
    <w:div w:id="621965296">
      <w:bodyDiv w:val="1"/>
      <w:marLeft w:val="0"/>
      <w:marRight w:val="0"/>
      <w:marTop w:val="0"/>
      <w:marBottom w:val="0"/>
      <w:divBdr>
        <w:top w:val="none" w:sz="0" w:space="0" w:color="auto"/>
        <w:left w:val="none" w:sz="0" w:space="0" w:color="auto"/>
        <w:bottom w:val="none" w:sz="0" w:space="0" w:color="auto"/>
        <w:right w:val="none" w:sz="0" w:space="0" w:color="auto"/>
      </w:divBdr>
    </w:div>
    <w:div w:id="707607235">
      <w:bodyDiv w:val="1"/>
      <w:marLeft w:val="0"/>
      <w:marRight w:val="0"/>
      <w:marTop w:val="0"/>
      <w:marBottom w:val="0"/>
      <w:divBdr>
        <w:top w:val="none" w:sz="0" w:space="0" w:color="auto"/>
        <w:left w:val="none" w:sz="0" w:space="0" w:color="auto"/>
        <w:bottom w:val="none" w:sz="0" w:space="0" w:color="auto"/>
        <w:right w:val="none" w:sz="0" w:space="0" w:color="auto"/>
      </w:divBdr>
    </w:div>
    <w:div w:id="768233877">
      <w:bodyDiv w:val="1"/>
      <w:marLeft w:val="0"/>
      <w:marRight w:val="0"/>
      <w:marTop w:val="0"/>
      <w:marBottom w:val="0"/>
      <w:divBdr>
        <w:top w:val="none" w:sz="0" w:space="0" w:color="auto"/>
        <w:left w:val="none" w:sz="0" w:space="0" w:color="auto"/>
        <w:bottom w:val="none" w:sz="0" w:space="0" w:color="auto"/>
        <w:right w:val="none" w:sz="0" w:space="0" w:color="auto"/>
      </w:divBdr>
    </w:div>
    <w:div w:id="835606223">
      <w:bodyDiv w:val="1"/>
      <w:marLeft w:val="0"/>
      <w:marRight w:val="0"/>
      <w:marTop w:val="0"/>
      <w:marBottom w:val="0"/>
      <w:divBdr>
        <w:top w:val="none" w:sz="0" w:space="0" w:color="auto"/>
        <w:left w:val="none" w:sz="0" w:space="0" w:color="auto"/>
        <w:bottom w:val="none" w:sz="0" w:space="0" w:color="auto"/>
        <w:right w:val="none" w:sz="0" w:space="0" w:color="auto"/>
      </w:divBdr>
    </w:div>
    <w:div w:id="900945875">
      <w:bodyDiv w:val="1"/>
      <w:marLeft w:val="0"/>
      <w:marRight w:val="0"/>
      <w:marTop w:val="0"/>
      <w:marBottom w:val="0"/>
      <w:divBdr>
        <w:top w:val="none" w:sz="0" w:space="0" w:color="auto"/>
        <w:left w:val="none" w:sz="0" w:space="0" w:color="auto"/>
        <w:bottom w:val="none" w:sz="0" w:space="0" w:color="auto"/>
        <w:right w:val="none" w:sz="0" w:space="0" w:color="auto"/>
      </w:divBdr>
    </w:div>
    <w:div w:id="907303548">
      <w:bodyDiv w:val="1"/>
      <w:marLeft w:val="0"/>
      <w:marRight w:val="0"/>
      <w:marTop w:val="0"/>
      <w:marBottom w:val="0"/>
      <w:divBdr>
        <w:top w:val="none" w:sz="0" w:space="0" w:color="auto"/>
        <w:left w:val="none" w:sz="0" w:space="0" w:color="auto"/>
        <w:bottom w:val="none" w:sz="0" w:space="0" w:color="auto"/>
        <w:right w:val="none" w:sz="0" w:space="0" w:color="auto"/>
      </w:divBdr>
    </w:div>
    <w:div w:id="925769665">
      <w:bodyDiv w:val="1"/>
      <w:marLeft w:val="0"/>
      <w:marRight w:val="0"/>
      <w:marTop w:val="0"/>
      <w:marBottom w:val="0"/>
      <w:divBdr>
        <w:top w:val="none" w:sz="0" w:space="0" w:color="auto"/>
        <w:left w:val="none" w:sz="0" w:space="0" w:color="auto"/>
        <w:bottom w:val="none" w:sz="0" w:space="0" w:color="auto"/>
        <w:right w:val="none" w:sz="0" w:space="0" w:color="auto"/>
      </w:divBdr>
    </w:div>
    <w:div w:id="974529402">
      <w:bodyDiv w:val="1"/>
      <w:marLeft w:val="0"/>
      <w:marRight w:val="0"/>
      <w:marTop w:val="0"/>
      <w:marBottom w:val="0"/>
      <w:divBdr>
        <w:top w:val="none" w:sz="0" w:space="0" w:color="auto"/>
        <w:left w:val="none" w:sz="0" w:space="0" w:color="auto"/>
        <w:bottom w:val="none" w:sz="0" w:space="0" w:color="auto"/>
        <w:right w:val="none" w:sz="0" w:space="0" w:color="auto"/>
      </w:divBdr>
    </w:div>
    <w:div w:id="1119028726">
      <w:bodyDiv w:val="1"/>
      <w:marLeft w:val="0"/>
      <w:marRight w:val="0"/>
      <w:marTop w:val="0"/>
      <w:marBottom w:val="0"/>
      <w:divBdr>
        <w:top w:val="none" w:sz="0" w:space="0" w:color="auto"/>
        <w:left w:val="none" w:sz="0" w:space="0" w:color="auto"/>
        <w:bottom w:val="none" w:sz="0" w:space="0" w:color="auto"/>
        <w:right w:val="none" w:sz="0" w:space="0" w:color="auto"/>
      </w:divBdr>
    </w:div>
    <w:div w:id="1121456179">
      <w:bodyDiv w:val="1"/>
      <w:marLeft w:val="0"/>
      <w:marRight w:val="0"/>
      <w:marTop w:val="0"/>
      <w:marBottom w:val="0"/>
      <w:divBdr>
        <w:top w:val="none" w:sz="0" w:space="0" w:color="auto"/>
        <w:left w:val="none" w:sz="0" w:space="0" w:color="auto"/>
        <w:bottom w:val="none" w:sz="0" w:space="0" w:color="auto"/>
        <w:right w:val="none" w:sz="0" w:space="0" w:color="auto"/>
      </w:divBdr>
    </w:div>
    <w:div w:id="1207060301">
      <w:bodyDiv w:val="1"/>
      <w:marLeft w:val="0"/>
      <w:marRight w:val="0"/>
      <w:marTop w:val="0"/>
      <w:marBottom w:val="0"/>
      <w:divBdr>
        <w:top w:val="none" w:sz="0" w:space="0" w:color="auto"/>
        <w:left w:val="none" w:sz="0" w:space="0" w:color="auto"/>
        <w:bottom w:val="none" w:sz="0" w:space="0" w:color="auto"/>
        <w:right w:val="none" w:sz="0" w:space="0" w:color="auto"/>
      </w:divBdr>
    </w:div>
    <w:div w:id="1248152198">
      <w:bodyDiv w:val="1"/>
      <w:marLeft w:val="0"/>
      <w:marRight w:val="0"/>
      <w:marTop w:val="0"/>
      <w:marBottom w:val="0"/>
      <w:divBdr>
        <w:top w:val="none" w:sz="0" w:space="0" w:color="auto"/>
        <w:left w:val="none" w:sz="0" w:space="0" w:color="auto"/>
        <w:bottom w:val="none" w:sz="0" w:space="0" w:color="auto"/>
        <w:right w:val="none" w:sz="0" w:space="0" w:color="auto"/>
      </w:divBdr>
    </w:div>
    <w:div w:id="1250650248">
      <w:bodyDiv w:val="1"/>
      <w:marLeft w:val="0"/>
      <w:marRight w:val="0"/>
      <w:marTop w:val="0"/>
      <w:marBottom w:val="0"/>
      <w:divBdr>
        <w:top w:val="none" w:sz="0" w:space="0" w:color="auto"/>
        <w:left w:val="none" w:sz="0" w:space="0" w:color="auto"/>
        <w:bottom w:val="none" w:sz="0" w:space="0" w:color="auto"/>
        <w:right w:val="none" w:sz="0" w:space="0" w:color="auto"/>
      </w:divBdr>
    </w:div>
    <w:div w:id="1276785533">
      <w:bodyDiv w:val="1"/>
      <w:marLeft w:val="0"/>
      <w:marRight w:val="0"/>
      <w:marTop w:val="0"/>
      <w:marBottom w:val="0"/>
      <w:divBdr>
        <w:top w:val="none" w:sz="0" w:space="0" w:color="auto"/>
        <w:left w:val="none" w:sz="0" w:space="0" w:color="auto"/>
        <w:bottom w:val="none" w:sz="0" w:space="0" w:color="auto"/>
        <w:right w:val="none" w:sz="0" w:space="0" w:color="auto"/>
      </w:divBdr>
    </w:div>
    <w:div w:id="1280065498">
      <w:bodyDiv w:val="1"/>
      <w:marLeft w:val="0"/>
      <w:marRight w:val="0"/>
      <w:marTop w:val="0"/>
      <w:marBottom w:val="0"/>
      <w:divBdr>
        <w:top w:val="none" w:sz="0" w:space="0" w:color="auto"/>
        <w:left w:val="none" w:sz="0" w:space="0" w:color="auto"/>
        <w:bottom w:val="none" w:sz="0" w:space="0" w:color="auto"/>
        <w:right w:val="none" w:sz="0" w:space="0" w:color="auto"/>
      </w:divBdr>
    </w:div>
    <w:div w:id="1337881615">
      <w:bodyDiv w:val="1"/>
      <w:marLeft w:val="0"/>
      <w:marRight w:val="0"/>
      <w:marTop w:val="0"/>
      <w:marBottom w:val="0"/>
      <w:divBdr>
        <w:top w:val="none" w:sz="0" w:space="0" w:color="auto"/>
        <w:left w:val="none" w:sz="0" w:space="0" w:color="auto"/>
        <w:bottom w:val="none" w:sz="0" w:space="0" w:color="auto"/>
        <w:right w:val="none" w:sz="0" w:space="0" w:color="auto"/>
      </w:divBdr>
    </w:div>
    <w:div w:id="1350331416">
      <w:bodyDiv w:val="1"/>
      <w:marLeft w:val="0"/>
      <w:marRight w:val="0"/>
      <w:marTop w:val="0"/>
      <w:marBottom w:val="0"/>
      <w:divBdr>
        <w:top w:val="none" w:sz="0" w:space="0" w:color="auto"/>
        <w:left w:val="none" w:sz="0" w:space="0" w:color="auto"/>
        <w:bottom w:val="none" w:sz="0" w:space="0" w:color="auto"/>
        <w:right w:val="none" w:sz="0" w:space="0" w:color="auto"/>
      </w:divBdr>
    </w:div>
    <w:div w:id="1458178560">
      <w:bodyDiv w:val="1"/>
      <w:marLeft w:val="0"/>
      <w:marRight w:val="0"/>
      <w:marTop w:val="0"/>
      <w:marBottom w:val="0"/>
      <w:divBdr>
        <w:top w:val="none" w:sz="0" w:space="0" w:color="auto"/>
        <w:left w:val="none" w:sz="0" w:space="0" w:color="auto"/>
        <w:bottom w:val="none" w:sz="0" w:space="0" w:color="auto"/>
        <w:right w:val="none" w:sz="0" w:space="0" w:color="auto"/>
      </w:divBdr>
    </w:div>
    <w:div w:id="1482498550">
      <w:bodyDiv w:val="1"/>
      <w:marLeft w:val="0"/>
      <w:marRight w:val="0"/>
      <w:marTop w:val="0"/>
      <w:marBottom w:val="0"/>
      <w:divBdr>
        <w:top w:val="none" w:sz="0" w:space="0" w:color="auto"/>
        <w:left w:val="none" w:sz="0" w:space="0" w:color="auto"/>
        <w:bottom w:val="none" w:sz="0" w:space="0" w:color="auto"/>
        <w:right w:val="none" w:sz="0" w:space="0" w:color="auto"/>
      </w:divBdr>
    </w:div>
    <w:div w:id="1593586110">
      <w:bodyDiv w:val="1"/>
      <w:marLeft w:val="0"/>
      <w:marRight w:val="0"/>
      <w:marTop w:val="0"/>
      <w:marBottom w:val="0"/>
      <w:divBdr>
        <w:top w:val="none" w:sz="0" w:space="0" w:color="auto"/>
        <w:left w:val="none" w:sz="0" w:space="0" w:color="auto"/>
        <w:bottom w:val="none" w:sz="0" w:space="0" w:color="auto"/>
        <w:right w:val="none" w:sz="0" w:space="0" w:color="auto"/>
      </w:divBdr>
    </w:div>
    <w:div w:id="1664622902">
      <w:bodyDiv w:val="1"/>
      <w:marLeft w:val="0"/>
      <w:marRight w:val="0"/>
      <w:marTop w:val="0"/>
      <w:marBottom w:val="0"/>
      <w:divBdr>
        <w:top w:val="none" w:sz="0" w:space="0" w:color="auto"/>
        <w:left w:val="none" w:sz="0" w:space="0" w:color="auto"/>
        <w:bottom w:val="none" w:sz="0" w:space="0" w:color="auto"/>
        <w:right w:val="none" w:sz="0" w:space="0" w:color="auto"/>
      </w:divBdr>
    </w:div>
    <w:div w:id="1699309705">
      <w:bodyDiv w:val="1"/>
      <w:marLeft w:val="0"/>
      <w:marRight w:val="0"/>
      <w:marTop w:val="0"/>
      <w:marBottom w:val="0"/>
      <w:divBdr>
        <w:top w:val="none" w:sz="0" w:space="0" w:color="auto"/>
        <w:left w:val="none" w:sz="0" w:space="0" w:color="auto"/>
        <w:bottom w:val="none" w:sz="0" w:space="0" w:color="auto"/>
        <w:right w:val="none" w:sz="0" w:space="0" w:color="auto"/>
      </w:divBdr>
    </w:div>
    <w:div w:id="1701589570">
      <w:bodyDiv w:val="1"/>
      <w:marLeft w:val="0"/>
      <w:marRight w:val="0"/>
      <w:marTop w:val="0"/>
      <w:marBottom w:val="0"/>
      <w:divBdr>
        <w:top w:val="none" w:sz="0" w:space="0" w:color="auto"/>
        <w:left w:val="none" w:sz="0" w:space="0" w:color="auto"/>
        <w:bottom w:val="none" w:sz="0" w:space="0" w:color="auto"/>
        <w:right w:val="none" w:sz="0" w:space="0" w:color="auto"/>
      </w:divBdr>
    </w:div>
    <w:div w:id="1821343244">
      <w:bodyDiv w:val="1"/>
      <w:marLeft w:val="0"/>
      <w:marRight w:val="0"/>
      <w:marTop w:val="0"/>
      <w:marBottom w:val="0"/>
      <w:divBdr>
        <w:top w:val="none" w:sz="0" w:space="0" w:color="auto"/>
        <w:left w:val="none" w:sz="0" w:space="0" w:color="auto"/>
        <w:bottom w:val="none" w:sz="0" w:space="0" w:color="auto"/>
        <w:right w:val="none" w:sz="0" w:space="0" w:color="auto"/>
      </w:divBdr>
    </w:div>
    <w:div w:id="1823084890">
      <w:bodyDiv w:val="1"/>
      <w:marLeft w:val="0"/>
      <w:marRight w:val="0"/>
      <w:marTop w:val="0"/>
      <w:marBottom w:val="0"/>
      <w:divBdr>
        <w:top w:val="none" w:sz="0" w:space="0" w:color="auto"/>
        <w:left w:val="none" w:sz="0" w:space="0" w:color="auto"/>
        <w:bottom w:val="none" w:sz="0" w:space="0" w:color="auto"/>
        <w:right w:val="none" w:sz="0" w:space="0" w:color="auto"/>
      </w:divBdr>
    </w:div>
    <w:div w:id="1857690991">
      <w:bodyDiv w:val="1"/>
      <w:marLeft w:val="0"/>
      <w:marRight w:val="0"/>
      <w:marTop w:val="0"/>
      <w:marBottom w:val="0"/>
      <w:divBdr>
        <w:top w:val="none" w:sz="0" w:space="0" w:color="auto"/>
        <w:left w:val="none" w:sz="0" w:space="0" w:color="auto"/>
        <w:bottom w:val="none" w:sz="0" w:space="0" w:color="auto"/>
        <w:right w:val="none" w:sz="0" w:space="0" w:color="auto"/>
      </w:divBdr>
    </w:div>
    <w:div w:id="1915967982">
      <w:bodyDiv w:val="1"/>
      <w:marLeft w:val="0"/>
      <w:marRight w:val="0"/>
      <w:marTop w:val="0"/>
      <w:marBottom w:val="0"/>
      <w:divBdr>
        <w:top w:val="none" w:sz="0" w:space="0" w:color="auto"/>
        <w:left w:val="none" w:sz="0" w:space="0" w:color="auto"/>
        <w:bottom w:val="none" w:sz="0" w:space="0" w:color="auto"/>
        <w:right w:val="none" w:sz="0" w:space="0" w:color="auto"/>
      </w:divBdr>
    </w:div>
    <w:div w:id="1962808259">
      <w:bodyDiv w:val="1"/>
      <w:marLeft w:val="0"/>
      <w:marRight w:val="0"/>
      <w:marTop w:val="0"/>
      <w:marBottom w:val="0"/>
      <w:divBdr>
        <w:top w:val="none" w:sz="0" w:space="0" w:color="auto"/>
        <w:left w:val="none" w:sz="0" w:space="0" w:color="auto"/>
        <w:bottom w:val="none" w:sz="0" w:space="0" w:color="auto"/>
        <w:right w:val="none" w:sz="0" w:space="0" w:color="auto"/>
      </w:divBdr>
    </w:div>
    <w:div w:id="2039619774">
      <w:bodyDiv w:val="1"/>
      <w:marLeft w:val="0"/>
      <w:marRight w:val="0"/>
      <w:marTop w:val="0"/>
      <w:marBottom w:val="0"/>
      <w:divBdr>
        <w:top w:val="none" w:sz="0" w:space="0" w:color="auto"/>
        <w:left w:val="none" w:sz="0" w:space="0" w:color="auto"/>
        <w:bottom w:val="none" w:sz="0" w:space="0" w:color="auto"/>
        <w:right w:val="none" w:sz="0" w:space="0" w:color="auto"/>
      </w:divBdr>
    </w:div>
    <w:div w:id="2074229965">
      <w:bodyDiv w:val="1"/>
      <w:marLeft w:val="0"/>
      <w:marRight w:val="0"/>
      <w:marTop w:val="0"/>
      <w:marBottom w:val="0"/>
      <w:divBdr>
        <w:top w:val="none" w:sz="0" w:space="0" w:color="auto"/>
        <w:left w:val="none" w:sz="0" w:space="0" w:color="auto"/>
        <w:bottom w:val="none" w:sz="0" w:space="0" w:color="auto"/>
        <w:right w:val="none" w:sz="0" w:space="0" w:color="auto"/>
      </w:divBdr>
    </w:div>
    <w:div w:id="2093696671">
      <w:bodyDiv w:val="1"/>
      <w:marLeft w:val="0"/>
      <w:marRight w:val="0"/>
      <w:marTop w:val="0"/>
      <w:marBottom w:val="0"/>
      <w:divBdr>
        <w:top w:val="none" w:sz="0" w:space="0" w:color="auto"/>
        <w:left w:val="none" w:sz="0" w:space="0" w:color="auto"/>
        <w:bottom w:val="none" w:sz="0" w:space="0" w:color="auto"/>
        <w:right w:val="none" w:sz="0" w:space="0" w:color="auto"/>
      </w:divBdr>
    </w:div>
    <w:div w:id="2140568877">
      <w:bodyDiv w:val="1"/>
      <w:marLeft w:val="0"/>
      <w:marRight w:val="0"/>
      <w:marTop w:val="0"/>
      <w:marBottom w:val="0"/>
      <w:divBdr>
        <w:top w:val="none" w:sz="0" w:space="0" w:color="auto"/>
        <w:left w:val="none" w:sz="0" w:space="0" w:color="auto"/>
        <w:bottom w:val="none" w:sz="0" w:space="0" w:color="auto"/>
        <w:right w:val="none" w:sz="0" w:space="0" w:color="auto"/>
      </w:divBdr>
    </w:div>
    <w:div w:id="21436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3BF3BEA-4225-411C-8320-2A19257510B9}">
  <ds:schemaRefs>
    <ds:schemaRef ds:uri="http://schemas.openxmlformats.org/officeDocument/2006/bibliography"/>
  </ds:schemaRefs>
</ds:datastoreItem>
</file>

<file path=customXml/itemProps2.xml><?xml version="1.0" encoding="utf-8"?>
<ds:datastoreItem xmlns:ds="http://schemas.openxmlformats.org/officeDocument/2006/customXml" ds:itemID="{E688688C-0E29-4B78-8704-6AAA24687157}"/>
</file>

<file path=customXml/itemProps3.xml><?xml version="1.0" encoding="utf-8"?>
<ds:datastoreItem xmlns:ds="http://schemas.openxmlformats.org/officeDocument/2006/customXml" ds:itemID="{50121153-36E2-40F2-BECD-2EF803C06B3E}"/>
</file>

<file path=customXml/itemProps4.xml><?xml version="1.0" encoding="utf-8"?>
<ds:datastoreItem xmlns:ds="http://schemas.openxmlformats.org/officeDocument/2006/customXml" ds:itemID="{2BFAC928-6932-4092-868A-AFBAF9A0B4A2}"/>
</file>

<file path=docProps/app.xml><?xml version="1.0" encoding="utf-8"?>
<Properties xmlns="http://schemas.openxmlformats.org/officeDocument/2006/extended-properties" xmlns:vt="http://schemas.openxmlformats.org/officeDocument/2006/docPropsVTypes">
  <Template>Normal.dotm</Template>
  <TotalTime>0</TotalTime>
  <Pages>15</Pages>
  <Words>4531</Words>
  <Characters>25829</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LOZANO RAMOS</dc:creator>
  <cp:lastModifiedBy>juan carlos moreno</cp:lastModifiedBy>
  <cp:revision>2</cp:revision>
  <dcterms:created xsi:type="dcterms:W3CDTF">2022-02-03T03:01:00Z</dcterms:created>
  <dcterms:modified xsi:type="dcterms:W3CDTF">2022-02-03T03:01:00Z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