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DA87" w14:textId="77777777" w:rsidR="00B274BF" w:rsidRPr="00B274BF" w:rsidRDefault="00B274BF" w:rsidP="00B274BF">
      <w:pPr>
        <w:spacing w:after="280"/>
        <w:rPr>
          <w:rFonts w:ascii="Times New Roman" w:hAnsi="Times New Roman" w:cs="Times New Roman"/>
          <w:lang w:eastAsia="fr-FR"/>
        </w:rPr>
      </w:pPr>
      <w:r w:rsidRPr="00B274BF">
        <w:rPr>
          <w:rFonts w:ascii="Calibri" w:hAnsi="Calibri" w:cs="Times New Roman"/>
          <w:b/>
          <w:bCs/>
          <w:color w:val="000000"/>
          <w:sz w:val="36"/>
          <w:szCs w:val="36"/>
          <w:lang w:eastAsia="fr-FR"/>
        </w:rPr>
        <w:t>Réponse à l’Appel à soumission de contributions écrites – résolution 47/8</w:t>
      </w:r>
    </w:p>
    <w:p w14:paraId="32924E9A" w14:textId="5A882925" w:rsidR="00EF199E" w:rsidRPr="00EF199E" w:rsidRDefault="00B274BF" w:rsidP="00B274BF">
      <w:pPr>
        <w:spacing w:before="280" w:after="280"/>
        <w:rPr>
          <w:rFonts w:ascii="Calibri" w:hAnsi="Calibri" w:cs="Times New Roman"/>
          <w:smallCaps/>
          <w:color w:val="000000"/>
          <w:lang w:eastAsia="fr-FR"/>
        </w:rPr>
      </w:pPr>
      <w:r w:rsidRPr="00B274BF">
        <w:rPr>
          <w:rFonts w:ascii="Calibri" w:hAnsi="Calibri" w:cs="Times New Roman"/>
          <w:smallCaps/>
          <w:color w:val="000000"/>
          <w:lang w:eastAsia="fr-FR"/>
        </w:rPr>
        <w:t xml:space="preserve">ÉMIS PAR </w:t>
      </w:r>
      <w:r w:rsidRPr="00684B08">
        <w:rPr>
          <w:rFonts w:ascii="Calibri" w:hAnsi="Calibri" w:cs="Times New Roman"/>
          <w:b/>
          <w:bCs/>
          <w:smallCaps/>
          <w:color w:val="000000"/>
          <w:u w:val="thick"/>
          <w:lang w:eastAsia="fr-FR"/>
        </w:rPr>
        <w:t>REV</w:t>
      </w:r>
      <w:r w:rsidR="00EF199E">
        <w:rPr>
          <w:rFonts w:ascii="Calibri" w:hAnsi="Calibri" w:cs="Times New Roman"/>
          <w:b/>
          <w:bCs/>
          <w:smallCaps/>
          <w:color w:val="000000"/>
          <w:u w:val="thick"/>
          <w:lang w:eastAsia="fr-FR"/>
        </w:rPr>
        <w:t>EREND</w:t>
      </w:r>
      <w:r w:rsidRPr="00684B08">
        <w:rPr>
          <w:rFonts w:ascii="Calibri" w:hAnsi="Calibri" w:cs="Times New Roman"/>
          <w:smallCaps/>
          <w:color w:val="000000"/>
          <w:u w:val="thick"/>
          <w:lang w:eastAsia="fr-FR"/>
        </w:rPr>
        <w:t xml:space="preserve"> </w:t>
      </w:r>
      <w:r w:rsidRPr="00684B08">
        <w:rPr>
          <w:rFonts w:ascii="Calibri" w:hAnsi="Calibri" w:cs="Times New Roman"/>
          <w:b/>
          <w:bCs/>
          <w:smallCaps/>
          <w:color w:val="000000"/>
          <w:u w:val="thick"/>
          <w:lang w:eastAsia="fr-FR"/>
        </w:rPr>
        <w:t>JEAN-PAUL ARUNA MASUDI</w:t>
      </w:r>
      <w:r w:rsidR="00EF199E">
        <w:rPr>
          <w:rFonts w:ascii="Times New Roman" w:hAnsi="Times New Roman" w:cs="Times New Roman"/>
          <w:lang w:eastAsia="fr-FR"/>
        </w:rPr>
        <w:t xml:space="preserve">, </w:t>
      </w:r>
    </w:p>
    <w:p w14:paraId="5A9819A2" w14:textId="31DE290A"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smallCaps/>
          <w:color w:val="000000"/>
          <w:lang w:eastAsia="fr-FR"/>
        </w:rPr>
        <w:t xml:space="preserve">DIRECTEUR DE L’ORGANISATION </w:t>
      </w:r>
      <w:r w:rsidRPr="00684B08">
        <w:rPr>
          <w:rFonts w:ascii="Calibri" w:hAnsi="Calibri" w:cs="Times New Roman"/>
          <w:b/>
          <w:bCs/>
          <w:smallCaps/>
          <w:color w:val="000000"/>
          <w:u w:val="thick"/>
          <w:lang w:eastAsia="fr-FR"/>
        </w:rPr>
        <w:t>LAISSEZ VIVRE LES ENFANTS (LVLE), GOMA, RD CONGO</w:t>
      </w:r>
      <w:r w:rsidRPr="00B274BF">
        <w:rPr>
          <w:rFonts w:ascii="Calibri" w:hAnsi="Calibri" w:cs="Times New Roman"/>
          <w:b/>
          <w:bCs/>
          <w:smallCaps/>
          <w:color w:val="000000"/>
          <w:lang w:eastAsia="fr-FR"/>
        </w:rPr>
        <w:t>.</w:t>
      </w:r>
    </w:p>
    <w:p w14:paraId="181C4AD3" w14:textId="77777777"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b/>
          <w:bCs/>
          <w:smallCaps/>
          <w:color w:val="000000"/>
          <w:lang w:eastAsia="fr-FR"/>
        </w:rPr>
        <w:t>INTRODUCTION</w:t>
      </w:r>
    </w:p>
    <w:p w14:paraId="106F3482" w14:textId="77777777" w:rsidR="00B274BF" w:rsidRPr="00B274BF" w:rsidRDefault="00B274BF" w:rsidP="00B274BF">
      <w:pPr>
        <w:spacing w:before="280" w:after="280"/>
        <w:jc w:val="both"/>
        <w:rPr>
          <w:rFonts w:ascii="Times New Roman" w:hAnsi="Times New Roman" w:cs="Times New Roman"/>
          <w:lang w:eastAsia="fr-FR"/>
        </w:rPr>
      </w:pPr>
      <w:r w:rsidRPr="00B274BF">
        <w:rPr>
          <w:rFonts w:ascii="Calibri" w:hAnsi="Calibri" w:cs="Times New Roman"/>
          <w:color w:val="000000"/>
          <w:sz w:val="27"/>
          <w:szCs w:val="27"/>
          <w:lang w:eastAsia="fr-FR"/>
        </w:rPr>
        <w:t xml:space="preserve">Les accusations de sorcellerie et attaques rituelles et la stigmatisation sont dans notre milieu un phénomène qui a plongé des familles et une grande partie de la communauté dans l’indignation. Bon nombre d’enfants touchant des centaines ont </w:t>
      </w:r>
      <w:r>
        <w:rPr>
          <w:rFonts w:ascii="Calibri" w:hAnsi="Calibri" w:cs="Times New Roman"/>
          <w:color w:val="000000"/>
          <w:sz w:val="27"/>
          <w:szCs w:val="27"/>
          <w:lang w:eastAsia="fr-FR"/>
        </w:rPr>
        <w:t>soit été</w:t>
      </w:r>
      <w:r w:rsidRPr="00B274BF">
        <w:rPr>
          <w:rFonts w:ascii="Calibri" w:hAnsi="Calibri" w:cs="Times New Roman"/>
          <w:color w:val="000000"/>
          <w:sz w:val="27"/>
          <w:szCs w:val="27"/>
          <w:lang w:eastAsia="fr-FR"/>
        </w:rPr>
        <w:t xml:space="preserve"> battus, soit soumis à des pratiques rituelles inhumaines, des privations de nourritures et des droits communs, torturés jusqu'à des stigmatisations alarmantes dans des églises dites de réveil, des écoles et dans des familles. Ces cas sont restés pour la plupart isolés et pour ça, il a été de constaté qu’il n’y a </w:t>
      </w:r>
      <w:r>
        <w:rPr>
          <w:rFonts w:ascii="Calibri" w:hAnsi="Calibri" w:cs="Times New Roman"/>
          <w:color w:val="000000"/>
          <w:sz w:val="27"/>
          <w:szCs w:val="27"/>
          <w:lang w:eastAsia="fr-FR"/>
        </w:rPr>
        <w:t xml:space="preserve">pas </w:t>
      </w:r>
      <w:r w:rsidRPr="00B274BF">
        <w:rPr>
          <w:rFonts w:ascii="Calibri" w:hAnsi="Calibri" w:cs="Times New Roman"/>
          <w:color w:val="000000"/>
          <w:sz w:val="27"/>
          <w:szCs w:val="27"/>
          <w:lang w:eastAsia="fr-FR"/>
        </w:rPr>
        <w:t>assez de plaignants pour ces enfants victimes et il se dénote une absence de poursuites, de sanctions et de justice par des organes compétents.</w:t>
      </w:r>
    </w:p>
    <w:p w14:paraId="153E0704" w14:textId="77777777" w:rsidR="00B274BF" w:rsidRDefault="00B274BF" w:rsidP="00B274BF">
      <w:pPr>
        <w:spacing w:before="280" w:after="280"/>
        <w:jc w:val="both"/>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 xml:space="preserve">LVLE a été créé dans le but de promouvoir la protection des enfants et surtout des </w:t>
      </w:r>
      <w:proofErr w:type="gramStart"/>
      <w:r w:rsidRPr="00B274BF">
        <w:rPr>
          <w:rFonts w:ascii="Calibri" w:hAnsi="Calibri" w:cs="Times New Roman"/>
          <w:color w:val="000000"/>
          <w:sz w:val="27"/>
          <w:szCs w:val="27"/>
          <w:lang w:eastAsia="fr-FR"/>
        </w:rPr>
        <w:t>enfants</w:t>
      </w:r>
      <w:proofErr w:type="gramEnd"/>
      <w:r w:rsidRPr="00B274BF">
        <w:rPr>
          <w:rFonts w:ascii="Calibri" w:hAnsi="Calibri" w:cs="Times New Roman"/>
          <w:color w:val="000000"/>
          <w:sz w:val="27"/>
          <w:szCs w:val="27"/>
          <w:lang w:eastAsia="fr-FR"/>
        </w:rPr>
        <w:t xml:space="preserve"> les plus vulnérables – enfants en situation de rue, enfants accusés de sorcellerie, enfants victimes d’abus.  LVLE se spécialise dans la formation des leaders d’église</w:t>
      </w:r>
      <w:r>
        <w:rPr>
          <w:rFonts w:ascii="Calibri" w:hAnsi="Calibri" w:cs="Times New Roman"/>
          <w:color w:val="000000"/>
          <w:sz w:val="27"/>
          <w:szCs w:val="27"/>
          <w:lang w:eastAsia="fr-FR"/>
        </w:rPr>
        <w:t>s</w:t>
      </w:r>
      <w:r w:rsidRPr="00B274BF">
        <w:rPr>
          <w:rFonts w:ascii="Calibri" w:hAnsi="Calibri" w:cs="Times New Roman"/>
          <w:color w:val="000000"/>
          <w:sz w:val="27"/>
          <w:szCs w:val="27"/>
          <w:lang w:eastAsia="fr-FR"/>
        </w:rPr>
        <w:t xml:space="preserve"> et communautaires et des gestionnaires d’école</w:t>
      </w:r>
      <w:r>
        <w:rPr>
          <w:rFonts w:ascii="Calibri" w:hAnsi="Calibri" w:cs="Times New Roman"/>
          <w:color w:val="000000"/>
          <w:sz w:val="27"/>
          <w:szCs w:val="27"/>
          <w:lang w:eastAsia="fr-FR"/>
        </w:rPr>
        <w:t>s</w:t>
      </w:r>
      <w:r w:rsidRPr="00B274BF">
        <w:rPr>
          <w:rFonts w:ascii="Calibri" w:hAnsi="Calibri" w:cs="Times New Roman"/>
          <w:color w:val="000000"/>
          <w:sz w:val="27"/>
          <w:szCs w:val="27"/>
          <w:lang w:eastAsia="fr-FR"/>
        </w:rPr>
        <w:t xml:space="preserve">.  En plus, LVLE défend les enfants victimes d’abus et sert de médiateur pour les enfants en situation de rue et leurs familles avec pour objectif une réinsertion familiale (si appropriée).  </w:t>
      </w:r>
    </w:p>
    <w:p w14:paraId="079FE93E" w14:textId="77777777" w:rsidR="00B274BF" w:rsidRPr="00B274BF" w:rsidRDefault="00B274BF" w:rsidP="00B274BF">
      <w:pPr>
        <w:spacing w:before="280" w:after="280"/>
        <w:jc w:val="both"/>
        <w:rPr>
          <w:rFonts w:ascii="Times New Roman" w:hAnsi="Times New Roman" w:cs="Times New Roman"/>
          <w:lang w:eastAsia="fr-FR"/>
        </w:rPr>
      </w:pPr>
      <w:r w:rsidRPr="00B274BF">
        <w:rPr>
          <w:rFonts w:ascii="Calibri" w:hAnsi="Calibri" w:cs="Times New Roman"/>
          <w:color w:val="000000"/>
          <w:sz w:val="27"/>
          <w:szCs w:val="27"/>
          <w:lang w:eastAsia="fr-FR"/>
        </w:rPr>
        <w:t>Le travail de LVLE est arrivé à la connaissance des autorités locales et de la police, qui t</w:t>
      </w:r>
      <w:r>
        <w:rPr>
          <w:rFonts w:ascii="Calibri" w:hAnsi="Calibri" w:cs="Times New Roman"/>
          <w:color w:val="000000"/>
          <w:sz w:val="27"/>
          <w:szCs w:val="27"/>
          <w:lang w:eastAsia="fr-FR"/>
        </w:rPr>
        <w:t>ravaillent maintenant dans des ‘</w:t>
      </w:r>
      <w:r w:rsidRPr="00B274BF">
        <w:rPr>
          <w:rFonts w:ascii="Calibri" w:hAnsi="Calibri" w:cs="Times New Roman"/>
          <w:color w:val="000000"/>
          <w:sz w:val="27"/>
          <w:szCs w:val="27"/>
          <w:lang w:eastAsia="fr-FR"/>
        </w:rPr>
        <w:t xml:space="preserve">Synergies’ avec LVLE, les leaders formés, des avocats, et d’autres pour la protection de l’enfance dans la ville de Goma et ses environs.  Deux Synergies ont été créées - la Synergie de </w:t>
      </w:r>
      <w:proofErr w:type="spellStart"/>
      <w:r w:rsidRPr="00B274BF">
        <w:rPr>
          <w:rFonts w:ascii="Calibri" w:hAnsi="Calibri" w:cs="Times New Roman"/>
          <w:color w:val="000000"/>
          <w:sz w:val="27"/>
          <w:szCs w:val="27"/>
          <w:lang w:eastAsia="fr-FR"/>
        </w:rPr>
        <w:t>Masisi</w:t>
      </w:r>
      <w:proofErr w:type="spellEnd"/>
      <w:r w:rsidRPr="00B274BF">
        <w:rPr>
          <w:rFonts w:ascii="Calibri" w:hAnsi="Calibri" w:cs="Times New Roman"/>
          <w:color w:val="000000"/>
          <w:sz w:val="27"/>
          <w:szCs w:val="27"/>
          <w:lang w:eastAsia="fr-FR"/>
        </w:rPr>
        <w:t xml:space="preserve"> et la Synergie de </w:t>
      </w:r>
      <w:proofErr w:type="spellStart"/>
      <w:r w:rsidRPr="00B274BF">
        <w:rPr>
          <w:rFonts w:ascii="Calibri" w:hAnsi="Calibri" w:cs="Times New Roman"/>
          <w:color w:val="000000"/>
          <w:sz w:val="27"/>
          <w:szCs w:val="27"/>
          <w:lang w:eastAsia="fr-FR"/>
        </w:rPr>
        <w:t>Monigi</w:t>
      </w:r>
      <w:proofErr w:type="spellEnd"/>
      <w:r w:rsidRPr="00B274BF">
        <w:rPr>
          <w:rFonts w:ascii="Calibri" w:hAnsi="Calibri" w:cs="Times New Roman"/>
          <w:color w:val="000000"/>
          <w:sz w:val="27"/>
          <w:szCs w:val="27"/>
          <w:lang w:eastAsia="fr-FR"/>
        </w:rPr>
        <w:t xml:space="preserve"> – qui se révèlent très efficaces dans la lutte contre les accusations de sorcellerie et la maltraitance des enfants.</w:t>
      </w:r>
    </w:p>
    <w:p w14:paraId="1CC39943" w14:textId="77777777" w:rsidR="00B274BF" w:rsidRPr="00B274BF" w:rsidRDefault="00B274BF" w:rsidP="00B274BF">
      <w:pPr>
        <w:spacing w:before="280" w:after="280"/>
        <w:jc w:val="both"/>
        <w:rPr>
          <w:rFonts w:ascii="Times New Roman" w:hAnsi="Times New Roman" w:cs="Times New Roman"/>
          <w:lang w:eastAsia="fr-FR"/>
        </w:rPr>
      </w:pPr>
      <w:r w:rsidRPr="00B274BF">
        <w:rPr>
          <w:rFonts w:ascii="Calibri" w:hAnsi="Calibri" w:cs="Times New Roman"/>
          <w:color w:val="000000"/>
          <w:sz w:val="27"/>
          <w:szCs w:val="27"/>
          <w:lang w:eastAsia="fr-FR"/>
        </w:rPr>
        <w:t xml:space="preserve">LVLE travaille aussi en partenariat avec The Bethany </w:t>
      </w:r>
      <w:proofErr w:type="spellStart"/>
      <w:r w:rsidRPr="00B274BF">
        <w:rPr>
          <w:rFonts w:ascii="Calibri" w:hAnsi="Calibri" w:cs="Times New Roman"/>
          <w:color w:val="000000"/>
          <w:sz w:val="27"/>
          <w:szCs w:val="27"/>
          <w:lang w:eastAsia="fr-FR"/>
        </w:rPr>
        <w:t>Children’s</w:t>
      </w:r>
      <w:proofErr w:type="spellEnd"/>
      <w:r w:rsidRPr="00B274BF">
        <w:rPr>
          <w:rFonts w:ascii="Calibri" w:hAnsi="Calibri" w:cs="Times New Roman"/>
          <w:color w:val="000000"/>
          <w:sz w:val="27"/>
          <w:szCs w:val="27"/>
          <w:lang w:eastAsia="fr-FR"/>
        </w:rPr>
        <w:t xml:space="preserve"> Trust (</w:t>
      </w:r>
      <w:hyperlink r:id="rId5" w:history="1">
        <w:r w:rsidRPr="00B274BF">
          <w:rPr>
            <w:rFonts w:ascii="Calibri" w:hAnsi="Calibri" w:cs="Times New Roman"/>
            <w:color w:val="0000FF"/>
            <w:sz w:val="27"/>
            <w:szCs w:val="27"/>
            <w:u w:val="single"/>
            <w:lang w:eastAsia="fr-FR"/>
          </w:rPr>
          <w:t>https://bethanychildrenstrust.org.uk</w:t>
        </w:r>
      </w:hyperlink>
      <w:r w:rsidRPr="00B274BF">
        <w:rPr>
          <w:rFonts w:ascii="Calibri" w:hAnsi="Calibri" w:cs="Times New Roman"/>
          <w:color w:val="000000"/>
          <w:sz w:val="27"/>
          <w:szCs w:val="27"/>
          <w:lang w:eastAsia="fr-FR"/>
        </w:rPr>
        <w:t xml:space="preserve">), qui fait partie de la coalition Stop Child </w:t>
      </w:r>
      <w:proofErr w:type="spellStart"/>
      <w:r w:rsidRPr="00B274BF">
        <w:rPr>
          <w:rFonts w:ascii="Calibri" w:hAnsi="Calibri" w:cs="Times New Roman"/>
          <w:color w:val="000000"/>
          <w:sz w:val="27"/>
          <w:szCs w:val="27"/>
          <w:lang w:eastAsia="fr-FR"/>
        </w:rPr>
        <w:t>Witch</w:t>
      </w:r>
      <w:proofErr w:type="spellEnd"/>
      <w:r w:rsidRPr="00B274BF">
        <w:rPr>
          <w:rFonts w:ascii="Calibri" w:hAnsi="Calibri" w:cs="Times New Roman"/>
          <w:color w:val="000000"/>
          <w:sz w:val="27"/>
          <w:szCs w:val="27"/>
          <w:lang w:eastAsia="fr-FR"/>
        </w:rPr>
        <w:t xml:space="preserve"> Accusations (SCWA) (</w:t>
      </w:r>
      <w:hyperlink r:id="rId6" w:history="1">
        <w:r w:rsidRPr="00B274BF">
          <w:rPr>
            <w:rFonts w:ascii="Calibri" w:hAnsi="Calibri" w:cs="Times New Roman"/>
            <w:color w:val="0000FF"/>
            <w:sz w:val="27"/>
            <w:szCs w:val="27"/>
            <w:u w:val="single"/>
            <w:lang w:eastAsia="fr-FR"/>
          </w:rPr>
          <w:t>https://stop-cwa.org</w:t>
        </w:r>
      </w:hyperlink>
      <w:r w:rsidRPr="00B274BF">
        <w:rPr>
          <w:rFonts w:ascii="Calibri" w:hAnsi="Calibri" w:cs="Times New Roman"/>
          <w:color w:val="000000"/>
          <w:sz w:val="27"/>
          <w:szCs w:val="27"/>
          <w:lang w:eastAsia="fr-FR"/>
        </w:rPr>
        <w:t>).  LVLE utilise les outi</w:t>
      </w:r>
      <w:r>
        <w:rPr>
          <w:rFonts w:ascii="Calibri" w:hAnsi="Calibri" w:cs="Times New Roman"/>
          <w:color w:val="000000"/>
          <w:sz w:val="27"/>
          <w:szCs w:val="27"/>
          <w:lang w:eastAsia="fr-FR"/>
        </w:rPr>
        <w:t>ls de formation de SCWA dans ses</w:t>
      </w:r>
      <w:r w:rsidRPr="00B274BF">
        <w:rPr>
          <w:rFonts w:ascii="Calibri" w:hAnsi="Calibri" w:cs="Times New Roman"/>
          <w:color w:val="000000"/>
          <w:sz w:val="27"/>
          <w:szCs w:val="27"/>
          <w:lang w:eastAsia="fr-FR"/>
        </w:rPr>
        <w:t xml:space="preserve"> formations :  les sept modules de la ressource </w:t>
      </w:r>
      <w:r w:rsidRPr="00B274BF">
        <w:rPr>
          <w:rFonts w:ascii="Calibri" w:hAnsi="Calibri" w:cs="Times New Roman"/>
          <w:i/>
          <w:iCs/>
          <w:color w:val="000000"/>
          <w:sz w:val="27"/>
          <w:szCs w:val="27"/>
          <w:lang w:eastAsia="fr-FR"/>
        </w:rPr>
        <w:t xml:space="preserve">Le Cœur du Sujet </w:t>
      </w:r>
      <w:r w:rsidRPr="00B274BF">
        <w:rPr>
          <w:rFonts w:ascii="Calibri" w:hAnsi="Calibri" w:cs="Times New Roman"/>
          <w:color w:val="000000"/>
          <w:sz w:val="27"/>
          <w:szCs w:val="27"/>
          <w:lang w:eastAsia="fr-FR"/>
        </w:rPr>
        <w:t>(</w:t>
      </w:r>
      <w:hyperlink r:id="rId7" w:history="1">
        <w:r w:rsidRPr="00B274BF">
          <w:rPr>
            <w:rFonts w:ascii="Calibri" w:hAnsi="Calibri" w:cs="Times New Roman"/>
            <w:color w:val="0000FF"/>
            <w:sz w:val="27"/>
            <w:szCs w:val="27"/>
            <w:u w:val="single"/>
            <w:lang w:eastAsia="fr-FR"/>
          </w:rPr>
          <w:t>https://www.stop-cwa.org/resources/45</w:t>
        </w:r>
      </w:hyperlink>
      <w:r w:rsidRPr="00B274BF">
        <w:rPr>
          <w:rFonts w:ascii="Calibri" w:hAnsi="Calibri" w:cs="Times New Roman"/>
          <w:color w:val="000000"/>
          <w:sz w:val="27"/>
          <w:szCs w:val="27"/>
          <w:lang w:eastAsia="fr-FR"/>
        </w:rPr>
        <w:t xml:space="preserve">), et les ressources supplémentaires </w:t>
      </w:r>
      <w:r w:rsidRPr="00B274BF">
        <w:rPr>
          <w:rFonts w:ascii="Calibri" w:hAnsi="Calibri" w:cs="Times New Roman"/>
          <w:i/>
          <w:iCs/>
          <w:color w:val="000000"/>
          <w:sz w:val="27"/>
          <w:szCs w:val="27"/>
          <w:lang w:eastAsia="fr-FR"/>
        </w:rPr>
        <w:t>Maladie, Santé et Guérison</w:t>
      </w:r>
      <w:r w:rsidRPr="00B274BF">
        <w:rPr>
          <w:rFonts w:ascii="Calibri" w:hAnsi="Calibri" w:cs="Times New Roman"/>
          <w:color w:val="000000"/>
          <w:sz w:val="27"/>
          <w:szCs w:val="27"/>
          <w:lang w:eastAsia="fr-FR"/>
        </w:rPr>
        <w:t xml:space="preserve"> (</w:t>
      </w:r>
      <w:hyperlink r:id="rId8" w:history="1">
        <w:r w:rsidRPr="00B274BF">
          <w:rPr>
            <w:rFonts w:ascii="Calibri" w:hAnsi="Calibri" w:cs="Times New Roman"/>
            <w:color w:val="0000FF"/>
            <w:sz w:val="27"/>
            <w:szCs w:val="27"/>
            <w:u w:val="single"/>
            <w:lang w:eastAsia="fr-FR"/>
          </w:rPr>
          <w:t>https://www.stop-cwa.org/resources/60</w:t>
        </w:r>
      </w:hyperlink>
      <w:r w:rsidRPr="00B274BF">
        <w:rPr>
          <w:rFonts w:ascii="Calibri" w:hAnsi="Calibri" w:cs="Times New Roman"/>
          <w:color w:val="000000"/>
          <w:sz w:val="27"/>
          <w:szCs w:val="27"/>
          <w:lang w:eastAsia="fr-FR"/>
        </w:rPr>
        <w:t xml:space="preserve">) et </w:t>
      </w:r>
      <w:r w:rsidRPr="00B274BF">
        <w:rPr>
          <w:rFonts w:ascii="Calibri" w:hAnsi="Calibri" w:cs="Times New Roman"/>
          <w:i/>
          <w:iCs/>
          <w:color w:val="000000"/>
          <w:sz w:val="27"/>
          <w:szCs w:val="27"/>
          <w:lang w:eastAsia="fr-FR"/>
        </w:rPr>
        <w:t xml:space="preserve">Questions de Santé Mentale </w:t>
      </w:r>
      <w:r w:rsidRPr="00B274BF">
        <w:rPr>
          <w:rFonts w:ascii="Calibri" w:hAnsi="Calibri" w:cs="Times New Roman"/>
          <w:color w:val="000000"/>
          <w:sz w:val="27"/>
          <w:szCs w:val="27"/>
          <w:lang w:eastAsia="fr-FR"/>
        </w:rPr>
        <w:t>(</w:t>
      </w:r>
      <w:hyperlink r:id="rId9" w:history="1">
        <w:r w:rsidRPr="00B274BF">
          <w:rPr>
            <w:rFonts w:ascii="Calibri" w:hAnsi="Calibri" w:cs="Times New Roman"/>
            <w:color w:val="0000FF"/>
            <w:sz w:val="27"/>
            <w:szCs w:val="27"/>
            <w:u w:val="single"/>
            <w:lang w:eastAsia="fr-FR"/>
          </w:rPr>
          <w:t>https://stop-cwa.org/resources/61</w:t>
        </w:r>
      </w:hyperlink>
      <w:r w:rsidRPr="00B274BF">
        <w:rPr>
          <w:rFonts w:ascii="Calibri" w:hAnsi="Calibri" w:cs="Times New Roman"/>
          <w:color w:val="000000"/>
          <w:sz w:val="27"/>
          <w:szCs w:val="27"/>
          <w:lang w:eastAsia="fr-FR"/>
        </w:rPr>
        <w:t>) qui traitent tou</w:t>
      </w:r>
      <w:r>
        <w:rPr>
          <w:rFonts w:ascii="Calibri" w:hAnsi="Calibri" w:cs="Times New Roman"/>
          <w:color w:val="000000"/>
          <w:sz w:val="27"/>
          <w:szCs w:val="27"/>
          <w:lang w:eastAsia="fr-FR"/>
        </w:rPr>
        <w:t>te</w:t>
      </w:r>
      <w:r w:rsidRPr="00B274BF">
        <w:rPr>
          <w:rFonts w:ascii="Calibri" w:hAnsi="Calibri" w:cs="Times New Roman"/>
          <w:color w:val="000000"/>
          <w:sz w:val="27"/>
          <w:szCs w:val="27"/>
          <w:lang w:eastAsia="fr-FR"/>
        </w:rPr>
        <w:t>s les racines des accusations de sorcellerie dans le cadre de la protection de l’enfance. LVLE utilise aussi</w:t>
      </w:r>
      <w:r w:rsidRPr="00B274BF">
        <w:rPr>
          <w:rFonts w:ascii="Calibri" w:hAnsi="Calibri" w:cs="Times New Roman"/>
          <w:i/>
          <w:iCs/>
          <w:color w:val="000000"/>
          <w:sz w:val="27"/>
          <w:szCs w:val="27"/>
          <w:lang w:eastAsia="fr-FR"/>
        </w:rPr>
        <w:t xml:space="preserve"> </w:t>
      </w:r>
      <w:proofErr w:type="spellStart"/>
      <w:r w:rsidRPr="00B274BF">
        <w:rPr>
          <w:rFonts w:ascii="Calibri" w:hAnsi="Calibri" w:cs="Times New Roman"/>
          <w:i/>
          <w:iCs/>
          <w:color w:val="000000"/>
          <w:sz w:val="27"/>
          <w:szCs w:val="27"/>
          <w:lang w:eastAsia="fr-FR"/>
        </w:rPr>
        <w:t>Touch</w:t>
      </w:r>
      <w:proofErr w:type="spellEnd"/>
      <w:r w:rsidRPr="00B274BF">
        <w:rPr>
          <w:rFonts w:ascii="Calibri" w:hAnsi="Calibri" w:cs="Times New Roman"/>
          <w:i/>
          <w:iCs/>
          <w:color w:val="000000"/>
          <w:sz w:val="27"/>
          <w:szCs w:val="27"/>
          <w:lang w:eastAsia="fr-FR"/>
        </w:rPr>
        <w:t xml:space="preserve"> Talk, </w:t>
      </w:r>
      <w:r w:rsidRPr="00B274BF">
        <w:rPr>
          <w:rFonts w:ascii="Calibri" w:hAnsi="Calibri" w:cs="Times New Roman"/>
          <w:color w:val="000000"/>
          <w:sz w:val="27"/>
          <w:szCs w:val="27"/>
          <w:lang w:eastAsia="fr-FR"/>
        </w:rPr>
        <w:t xml:space="preserve">une </w:t>
      </w:r>
      <w:r w:rsidRPr="00B274BF">
        <w:rPr>
          <w:rFonts w:ascii="Calibri" w:hAnsi="Calibri" w:cs="Times New Roman"/>
          <w:color w:val="000000"/>
          <w:sz w:val="27"/>
          <w:szCs w:val="27"/>
          <w:lang w:eastAsia="fr-FR"/>
        </w:rPr>
        <w:lastRenderedPageBreak/>
        <w:t>ressource qui aide les enfants à reconnaitre et à signaler la manipulation psychologique et l’abus, surtout l’abus sexuel (</w:t>
      </w:r>
      <w:hyperlink r:id="rId10" w:history="1">
        <w:r w:rsidRPr="00B274BF">
          <w:rPr>
            <w:rFonts w:ascii="Calibri" w:hAnsi="Calibri" w:cs="Times New Roman"/>
            <w:color w:val="0000FF"/>
            <w:sz w:val="27"/>
            <w:szCs w:val="27"/>
            <w:u w:val="single"/>
            <w:lang w:eastAsia="fr-FR"/>
          </w:rPr>
          <w:t>https://www.goodtouchbadtouchflipchart.org/</w:t>
        </w:r>
      </w:hyperlink>
      <w:r w:rsidRPr="00B274BF">
        <w:rPr>
          <w:rFonts w:ascii="Calibri" w:hAnsi="Calibri" w:cs="Times New Roman"/>
          <w:color w:val="000000"/>
          <w:sz w:val="27"/>
          <w:szCs w:val="27"/>
          <w:lang w:eastAsia="fr-FR"/>
        </w:rPr>
        <w:t xml:space="preserve"> ).</w:t>
      </w:r>
    </w:p>
    <w:p w14:paraId="16DB597D" w14:textId="77777777" w:rsidR="00B274BF" w:rsidRPr="00B274BF" w:rsidRDefault="00B274BF" w:rsidP="00B274BF">
      <w:pPr>
        <w:spacing w:before="280" w:after="280"/>
        <w:jc w:val="both"/>
        <w:rPr>
          <w:rFonts w:ascii="Times New Roman" w:hAnsi="Times New Roman" w:cs="Times New Roman"/>
          <w:lang w:eastAsia="fr-FR"/>
        </w:rPr>
      </w:pPr>
      <w:r w:rsidRPr="00B274BF">
        <w:rPr>
          <w:rFonts w:ascii="Calibri" w:hAnsi="Calibri" w:cs="Times New Roman"/>
          <w:color w:val="000000"/>
          <w:sz w:val="27"/>
          <w:szCs w:val="27"/>
          <w:lang w:eastAsia="fr-FR"/>
        </w:rPr>
        <w:t>Les réponses ci-dessous décrivent les activités de LVLE et ses collaborateurs en tant que réponses au</w:t>
      </w:r>
      <w:r w:rsidR="00B813B8">
        <w:rPr>
          <w:rFonts w:ascii="Calibri" w:hAnsi="Calibri" w:cs="Times New Roman"/>
          <w:color w:val="000000"/>
          <w:sz w:val="27"/>
          <w:szCs w:val="27"/>
          <w:lang w:eastAsia="fr-FR"/>
        </w:rPr>
        <w:t xml:space="preserve">x accusations de sorcellerie, </w:t>
      </w:r>
      <w:r w:rsidRPr="00B274BF">
        <w:rPr>
          <w:rFonts w:ascii="Calibri" w:hAnsi="Calibri" w:cs="Times New Roman"/>
          <w:color w:val="000000"/>
          <w:sz w:val="27"/>
          <w:szCs w:val="27"/>
          <w:lang w:eastAsia="fr-FR"/>
        </w:rPr>
        <w:t>à l’abus et la stigmatisation</w:t>
      </w:r>
      <w:r w:rsidR="00B813B8">
        <w:rPr>
          <w:rFonts w:ascii="Calibri" w:hAnsi="Calibri" w:cs="Times New Roman"/>
          <w:color w:val="000000"/>
          <w:sz w:val="27"/>
          <w:szCs w:val="27"/>
          <w:lang w:eastAsia="fr-FR"/>
        </w:rPr>
        <w:t xml:space="preserve"> et attaques rituelles</w:t>
      </w:r>
      <w:r w:rsidRPr="00B274BF">
        <w:rPr>
          <w:rFonts w:ascii="Calibri" w:hAnsi="Calibri" w:cs="Times New Roman"/>
          <w:color w:val="000000"/>
          <w:sz w:val="27"/>
          <w:szCs w:val="27"/>
          <w:lang w:eastAsia="fr-FR"/>
        </w:rPr>
        <w:t xml:space="preserve"> des enfants.</w:t>
      </w:r>
      <w:r w:rsidRPr="00B274BF">
        <w:rPr>
          <w:rFonts w:ascii="Calibri" w:hAnsi="Calibri" w:cs="Times New Roman"/>
          <w:i/>
          <w:iCs/>
          <w:color w:val="000000"/>
          <w:sz w:val="27"/>
          <w:szCs w:val="27"/>
          <w:lang w:eastAsia="fr-FR"/>
        </w:rPr>
        <w:t> </w:t>
      </w:r>
    </w:p>
    <w:p w14:paraId="7804C216" w14:textId="77777777"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b/>
          <w:bCs/>
          <w:color w:val="000000"/>
          <w:sz w:val="27"/>
          <w:szCs w:val="27"/>
          <w:lang w:eastAsia="fr-FR"/>
        </w:rPr>
        <w:t>Mesures juridiques et politiques, pour assurer l’élimination des pratiques   néfastes équivalant à des violations des droits de l’homme liées à des accusations de sorcellerie et d’attaques rituelles, ainsi qu’à la stigmatisation.</w:t>
      </w:r>
    </w:p>
    <w:p w14:paraId="6996B03D" w14:textId="77777777" w:rsidR="00B274BF" w:rsidRPr="00B274BF" w:rsidRDefault="00B274BF" w:rsidP="00B274BF">
      <w:pPr>
        <w:spacing w:before="280" w:after="280"/>
        <w:ind w:left="708"/>
        <w:rPr>
          <w:rFonts w:ascii="Times New Roman" w:hAnsi="Times New Roman" w:cs="Times New Roman"/>
          <w:lang w:eastAsia="fr-FR"/>
        </w:rPr>
      </w:pPr>
      <w:r w:rsidRPr="00B274BF">
        <w:rPr>
          <w:rFonts w:ascii="Calibri" w:hAnsi="Calibri" w:cs="Times New Roman"/>
          <w:color w:val="000000"/>
          <w:sz w:val="27"/>
          <w:szCs w:val="27"/>
          <w:lang w:eastAsia="fr-FR"/>
        </w:rPr>
        <w:t>Articles 160 et 161 de La loi no. 09.001 du 10 janvier 2009 portant protection de l’enfant visent les accusations de sorcellerie et la détention et torture d’un enfant (</w:t>
      </w:r>
      <w:hyperlink r:id="rId11" w:history="1">
        <w:r w:rsidRPr="00B274BF">
          <w:rPr>
            <w:rFonts w:ascii="Calibri" w:hAnsi="Calibri" w:cs="Times New Roman"/>
            <w:color w:val="0000FF"/>
            <w:sz w:val="22"/>
            <w:szCs w:val="22"/>
            <w:u w:val="single"/>
            <w:lang w:eastAsia="fr-FR"/>
          </w:rPr>
          <w:t>Loi n° 09/001 du 10 janvier 2009 portant protection de l'enfant (leganet.be)</w:t>
        </w:r>
      </w:hyperlink>
      <w:r w:rsidRPr="00B274BF">
        <w:rPr>
          <w:rFonts w:ascii="Calibri" w:hAnsi="Calibri" w:cs="Times New Roman"/>
          <w:color w:val="000000"/>
          <w:sz w:val="22"/>
          <w:szCs w:val="22"/>
          <w:lang w:eastAsia="fr-FR"/>
        </w:rPr>
        <w:t xml:space="preserve">) </w:t>
      </w:r>
      <w:r w:rsidRPr="00B274BF">
        <w:rPr>
          <w:rFonts w:ascii="Calibri" w:hAnsi="Calibri" w:cs="Times New Roman"/>
          <w:color w:val="000000"/>
          <w:sz w:val="27"/>
          <w:szCs w:val="27"/>
          <w:lang w:eastAsia="fr-FR"/>
        </w:rPr>
        <w:t>et prévoient la servitude pénale et des amendes en tant que punition,</w:t>
      </w:r>
      <w:r w:rsidRPr="00B274BF">
        <w:rPr>
          <w:rFonts w:ascii="Calibri" w:hAnsi="Calibri" w:cs="Times New Roman"/>
          <w:color w:val="000000"/>
          <w:sz w:val="22"/>
          <w:szCs w:val="22"/>
          <w:lang w:eastAsia="fr-FR"/>
        </w:rPr>
        <w:t xml:space="preserve"> </w:t>
      </w:r>
      <w:r w:rsidRPr="00B274BF">
        <w:rPr>
          <w:rFonts w:ascii="Calibri" w:hAnsi="Calibri" w:cs="Times New Roman"/>
          <w:color w:val="000000"/>
          <w:sz w:val="27"/>
          <w:szCs w:val="27"/>
          <w:lang w:eastAsia="fr-FR"/>
        </w:rPr>
        <w:t>mais elles sont violées dans l’impunité totale.  </w:t>
      </w:r>
    </w:p>
    <w:p w14:paraId="54F403E1" w14:textId="77777777"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b/>
          <w:bCs/>
          <w:color w:val="000000"/>
          <w:sz w:val="27"/>
          <w:szCs w:val="27"/>
          <w:lang w:eastAsia="fr-FR"/>
        </w:rPr>
        <w:t>Quelles mesures ont été mises en place pour garantir l’égalité d’accès à la justice, y compris un recours effectif, ainsi qu’un soutien psychosocial, la réadaptation et la réinsertion des survivants ?</w:t>
      </w:r>
    </w:p>
    <w:p w14:paraId="3045A1E9" w14:textId="77777777" w:rsidR="00B274BF" w:rsidRPr="00B274BF" w:rsidRDefault="00B274BF" w:rsidP="00B274BF">
      <w:pPr>
        <w:spacing w:before="280" w:after="280"/>
        <w:ind w:left="708"/>
        <w:jc w:val="both"/>
        <w:rPr>
          <w:rFonts w:ascii="Times New Roman" w:hAnsi="Times New Roman" w:cs="Times New Roman"/>
          <w:lang w:eastAsia="fr-FR"/>
        </w:rPr>
      </w:pPr>
      <w:r w:rsidRPr="00B274BF">
        <w:rPr>
          <w:rFonts w:ascii="Calibri" w:hAnsi="Calibri" w:cs="Times New Roman"/>
          <w:color w:val="000000"/>
          <w:sz w:val="27"/>
          <w:szCs w:val="27"/>
          <w:lang w:eastAsia="fr-FR"/>
        </w:rPr>
        <w:t xml:space="preserve">L’accès à la justice est un droit fondamental mais très peu d’enfants accèdent à la justice eu égard au nombre alarmant de violations de leurs droits. Leur statut de dépendance vu </w:t>
      </w:r>
      <w:r w:rsidR="00B813B8" w:rsidRPr="00B274BF">
        <w:rPr>
          <w:rFonts w:ascii="Calibri" w:hAnsi="Calibri" w:cs="Times New Roman"/>
          <w:color w:val="000000"/>
          <w:sz w:val="27"/>
          <w:szCs w:val="27"/>
          <w:lang w:eastAsia="fr-FR"/>
        </w:rPr>
        <w:t>leur âge mineur</w:t>
      </w:r>
      <w:r w:rsidRPr="00B274BF">
        <w:rPr>
          <w:rFonts w:ascii="Calibri" w:hAnsi="Calibri" w:cs="Times New Roman"/>
          <w:color w:val="000000"/>
          <w:sz w:val="27"/>
          <w:szCs w:val="27"/>
          <w:lang w:eastAsia="fr-FR"/>
        </w:rPr>
        <w:t xml:space="preserve"> leur prive le droit à la justice. Ils doivent recourir aux adultes qui doivent décider à leur place. </w:t>
      </w:r>
    </w:p>
    <w:p w14:paraId="7A6132F2" w14:textId="77777777" w:rsidR="00B274BF" w:rsidRPr="00B274BF" w:rsidRDefault="00B274BF" w:rsidP="00B274BF">
      <w:pPr>
        <w:spacing w:before="280" w:after="280"/>
        <w:ind w:left="708"/>
        <w:jc w:val="both"/>
        <w:rPr>
          <w:rFonts w:ascii="Times New Roman" w:hAnsi="Times New Roman" w:cs="Times New Roman"/>
          <w:lang w:eastAsia="fr-FR"/>
        </w:rPr>
      </w:pPr>
      <w:r w:rsidRPr="00B274BF">
        <w:rPr>
          <w:rFonts w:ascii="Calibri" w:hAnsi="Calibri" w:cs="Times New Roman"/>
          <w:color w:val="000000"/>
          <w:sz w:val="27"/>
          <w:szCs w:val="27"/>
          <w:lang w:eastAsia="fr-FR"/>
        </w:rPr>
        <w:t>LVLE s’imp</w:t>
      </w:r>
      <w:r w:rsidR="00FB5BC7">
        <w:rPr>
          <w:rFonts w:ascii="Calibri" w:hAnsi="Calibri" w:cs="Times New Roman"/>
          <w:color w:val="000000"/>
          <w:sz w:val="27"/>
          <w:szCs w:val="27"/>
          <w:lang w:eastAsia="fr-FR"/>
        </w:rPr>
        <w:t>lique</w:t>
      </w:r>
      <w:r w:rsidRPr="00B274BF">
        <w:rPr>
          <w:rFonts w:ascii="Calibri" w:hAnsi="Calibri" w:cs="Times New Roman"/>
          <w:color w:val="000000"/>
          <w:sz w:val="27"/>
          <w:szCs w:val="27"/>
          <w:lang w:eastAsia="fr-FR"/>
        </w:rPr>
        <w:t xml:space="preserve"> dans la défense des enfants victimes. Les mesures prises par notre organisation sont les suivantes :</w:t>
      </w:r>
    </w:p>
    <w:p w14:paraId="7DEC5CCE" w14:textId="77777777" w:rsidR="00B274BF" w:rsidRPr="00B274BF" w:rsidRDefault="00B274BF" w:rsidP="00B274BF">
      <w:pPr>
        <w:numPr>
          <w:ilvl w:val="0"/>
          <w:numId w:val="1"/>
        </w:numPr>
        <w:spacing w:before="280"/>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 xml:space="preserve">Notre organisation par le biais de ses avocats faisant partie </w:t>
      </w:r>
      <w:r w:rsidR="00FB5BC7">
        <w:rPr>
          <w:rFonts w:ascii="Calibri" w:hAnsi="Calibri" w:cs="Times New Roman"/>
          <w:color w:val="000000"/>
          <w:sz w:val="27"/>
          <w:szCs w:val="27"/>
          <w:lang w:eastAsia="fr-FR"/>
        </w:rPr>
        <w:t>des Synergies initie et engage</w:t>
      </w:r>
      <w:r w:rsidRPr="00B274BF">
        <w:rPr>
          <w:rFonts w:ascii="Calibri" w:hAnsi="Calibri" w:cs="Times New Roman"/>
          <w:color w:val="000000"/>
          <w:sz w:val="27"/>
          <w:szCs w:val="27"/>
          <w:lang w:eastAsia="fr-FR"/>
        </w:rPr>
        <w:t xml:space="preserve"> des actions en justice en faveur des enfants en situation de maltraitance</w:t>
      </w:r>
      <w:r w:rsidR="00FB5BC7">
        <w:rPr>
          <w:rFonts w:ascii="Calibri" w:hAnsi="Calibri" w:cs="Times New Roman"/>
          <w:color w:val="000000"/>
          <w:sz w:val="27"/>
          <w:szCs w:val="27"/>
          <w:lang w:eastAsia="fr-FR"/>
        </w:rPr>
        <w:t> ;</w:t>
      </w:r>
    </w:p>
    <w:p w14:paraId="6FB14471" w14:textId="77777777" w:rsidR="00B274BF" w:rsidRPr="00B274BF" w:rsidRDefault="00B274BF" w:rsidP="00B274BF">
      <w:pPr>
        <w:numPr>
          <w:ilvl w:val="0"/>
          <w:numId w:val="1"/>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Notre organisation veille toujours à ce que le</w:t>
      </w:r>
      <w:r w:rsidR="00FB5BC7">
        <w:rPr>
          <w:rFonts w:ascii="Calibri" w:hAnsi="Calibri" w:cs="Times New Roman"/>
          <w:color w:val="000000"/>
          <w:sz w:val="27"/>
          <w:szCs w:val="27"/>
          <w:lang w:eastAsia="fr-FR"/>
        </w:rPr>
        <w:t>s opinions des enfants soient dû</w:t>
      </w:r>
      <w:r w:rsidRPr="00B274BF">
        <w:rPr>
          <w:rFonts w:ascii="Calibri" w:hAnsi="Calibri" w:cs="Times New Roman"/>
          <w:color w:val="000000"/>
          <w:sz w:val="27"/>
          <w:szCs w:val="27"/>
          <w:lang w:eastAsia="fr-FR"/>
        </w:rPr>
        <w:t>ment prises en compte même s</w:t>
      </w:r>
      <w:r w:rsidR="00FB5BC7">
        <w:rPr>
          <w:rFonts w:ascii="Calibri" w:hAnsi="Calibri" w:cs="Times New Roman"/>
          <w:color w:val="000000"/>
          <w:sz w:val="27"/>
          <w:szCs w:val="27"/>
          <w:lang w:eastAsia="fr-FR"/>
        </w:rPr>
        <w:t>’</w:t>
      </w:r>
      <w:r w:rsidRPr="00B274BF">
        <w:rPr>
          <w:rFonts w:ascii="Calibri" w:hAnsi="Calibri" w:cs="Times New Roman"/>
          <w:color w:val="000000"/>
          <w:sz w:val="27"/>
          <w:szCs w:val="27"/>
          <w:lang w:eastAsia="fr-FR"/>
        </w:rPr>
        <w:t>ils ne sont pas capables de nous les communiquer verbalement</w:t>
      </w:r>
      <w:r w:rsidR="00FB5BC7">
        <w:rPr>
          <w:rFonts w:ascii="Calibri" w:hAnsi="Calibri" w:cs="Times New Roman"/>
          <w:color w:val="000000"/>
          <w:sz w:val="27"/>
          <w:szCs w:val="27"/>
          <w:lang w:eastAsia="fr-FR"/>
        </w:rPr>
        <w:t> ;</w:t>
      </w:r>
    </w:p>
    <w:p w14:paraId="7E9B9BC2" w14:textId="77777777" w:rsidR="00B274BF" w:rsidRPr="00B274BF" w:rsidRDefault="00FB5BC7" w:rsidP="00B274BF">
      <w:pPr>
        <w:numPr>
          <w:ilvl w:val="0"/>
          <w:numId w:val="1"/>
        </w:numPr>
        <w:ind w:left="1800"/>
        <w:jc w:val="both"/>
        <w:textAlignment w:val="baseline"/>
        <w:rPr>
          <w:rFonts w:ascii="Calibri" w:hAnsi="Calibri" w:cs="Times New Roman"/>
          <w:color w:val="000000"/>
          <w:sz w:val="27"/>
          <w:szCs w:val="27"/>
          <w:lang w:eastAsia="fr-FR"/>
        </w:rPr>
      </w:pPr>
      <w:r>
        <w:rPr>
          <w:rFonts w:ascii="Calibri" w:hAnsi="Calibri" w:cs="Times New Roman"/>
          <w:color w:val="000000"/>
          <w:sz w:val="27"/>
          <w:szCs w:val="27"/>
          <w:lang w:eastAsia="fr-FR"/>
        </w:rPr>
        <w:t>Notre organisation garantit la</w:t>
      </w:r>
      <w:r w:rsidR="00B274BF" w:rsidRPr="00B274BF">
        <w:rPr>
          <w:rFonts w:ascii="Calibri" w:hAnsi="Calibri" w:cs="Times New Roman"/>
          <w:color w:val="000000"/>
          <w:sz w:val="27"/>
          <w:szCs w:val="27"/>
          <w:lang w:eastAsia="fr-FR"/>
        </w:rPr>
        <w:t xml:space="preserve"> protection </w:t>
      </w:r>
      <w:r>
        <w:rPr>
          <w:rFonts w:ascii="Calibri" w:hAnsi="Calibri" w:cs="Times New Roman"/>
          <w:color w:val="000000"/>
          <w:sz w:val="27"/>
          <w:szCs w:val="27"/>
          <w:lang w:eastAsia="fr-FR"/>
        </w:rPr>
        <w:t xml:space="preserve">des enfants </w:t>
      </w:r>
      <w:r w:rsidR="00B274BF" w:rsidRPr="00B274BF">
        <w:rPr>
          <w:rFonts w:ascii="Calibri" w:hAnsi="Calibri" w:cs="Times New Roman"/>
          <w:color w:val="000000"/>
          <w:sz w:val="27"/>
          <w:szCs w:val="27"/>
          <w:lang w:eastAsia="fr-FR"/>
        </w:rPr>
        <w:t xml:space="preserve">par le respect de la confidentialité, </w:t>
      </w:r>
      <w:r>
        <w:rPr>
          <w:rFonts w:ascii="Calibri" w:hAnsi="Calibri" w:cs="Times New Roman"/>
          <w:color w:val="000000"/>
          <w:sz w:val="27"/>
          <w:szCs w:val="27"/>
          <w:lang w:eastAsia="fr-FR"/>
        </w:rPr>
        <w:t xml:space="preserve">la </w:t>
      </w:r>
      <w:r w:rsidR="00B274BF" w:rsidRPr="00B274BF">
        <w:rPr>
          <w:rFonts w:ascii="Calibri" w:hAnsi="Calibri" w:cs="Times New Roman"/>
          <w:color w:val="000000"/>
          <w:sz w:val="27"/>
          <w:szCs w:val="27"/>
          <w:lang w:eastAsia="fr-FR"/>
        </w:rPr>
        <w:t>protection contre les risques de la manipulation, de</w:t>
      </w:r>
      <w:r>
        <w:rPr>
          <w:rFonts w:ascii="Calibri" w:hAnsi="Calibri" w:cs="Times New Roman"/>
          <w:color w:val="000000"/>
          <w:sz w:val="27"/>
          <w:szCs w:val="27"/>
          <w:lang w:eastAsia="fr-FR"/>
        </w:rPr>
        <w:t xml:space="preserve"> harcèlement ou de représailles ;</w:t>
      </w:r>
    </w:p>
    <w:p w14:paraId="32B3534B" w14:textId="77777777" w:rsidR="00B274BF" w:rsidRPr="00B274BF" w:rsidRDefault="00B274BF" w:rsidP="00B274BF">
      <w:pPr>
        <w:numPr>
          <w:ilvl w:val="0"/>
          <w:numId w:val="1"/>
        </w:numPr>
        <w:spacing w:after="280"/>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Notre organisation initie des mesures d’accompagnem</w:t>
      </w:r>
      <w:r w:rsidR="00FB5BC7">
        <w:rPr>
          <w:rFonts w:ascii="Calibri" w:hAnsi="Calibri" w:cs="Times New Roman"/>
          <w:color w:val="000000"/>
          <w:sz w:val="27"/>
          <w:szCs w:val="27"/>
          <w:lang w:eastAsia="fr-FR"/>
        </w:rPr>
        <w:t>ent pour les enfants qui accepte</w:t>
      </w:r>
      <w:r w:rsidRPr="00B274BF">
        <w:rPr>
          <w:rFonts w:ascii="Calibri" w:hAnsi="Calibri" w:cs="Times New Roman"/>
          <w:color w:val="000000"/>
          <w:sz w:val="27"/>
          <w:szCs w:val="27"/>
          <w:lang w:eastAsia="fr-FR"/>
        </w:rPr>
        <w:t xml:space="preserve">nt de regagner les toits de famille à partir de nos points d’écoutes. Nous avons </w:t>
      </w:r>
      <w:r w:rsidR="00FB5BC7">
        <w:rPr>
          <w:rFonts w:ascii="Calibri" w:hAnsi="Calibri" w:cs="Times New Roman"/>
          <w:color w:val="000000"/>
          <w:sz w:val="27"/>
          <w:szCs w:val="27"/>
          <w:lang w:eastAsia="fr-FR"/>
        </w:rPr>
        <w:t xml:space="preserve">à cet effet </w:t>
      </w:r>
      <w:r w:rsidRPr="00B274BF">
        <w:rPr>
          <w:rFonts w:ascii="Calibri" w:hAnsi="Calibri" w:cs="Times New Roman"/>
          <w:color w:val="000000"/>
          <w:sz w:val="27"/>
          <w:szCs w:val="27"/>
          <w:lang w:eastAsia="fr-FR"/>
        </w:rPr>
        <w:t xml:space="preserve">des agents de terrain qui sont formés dans la réinsertion des enfants. L’organisation </w:t>
      </w:r>
      <w:r w:rsidRPr="00B274BF">
        <w:rPr>
          <w:rFonts w:ascii="Calibri" w:hAnsi="Calibri" w:cs="Times New Roman"/>
          <w:color w:val="000000"/>
          <w:sz w:val="27"/>
          <w:szCs w:val="27"/>
          <w:lang w:eastAsia="fr-FR"/>
        </w:rPr>
        <w:lastRenderedPageBreak/>
        <w:t>identifie les mén</w:t>
      </w:r>
      <w:r w:rsidR="00FB5BC7">
        <w:rPr>
          <w:rFonts w:ascii="Calibri" w:hAnsi="Calibri" w:cs="Times New Roman"/>
          <w:color w:val="000000"/>
          <w:sz w:val="27"/>
          <w:szCs w:val="27"/>
          <w:lang w:eastAsia="fr-FR"/>
        </w:rPr>
        <w:t>ages concernés, puis sollicite</w:t>
      </w:r>
      <w:r w:rsidRPr="00B274BF">
        <w:rPr>
          <w:rFonts w:ascii="Calibri" w:hAnsi="Calibri" w:cs="Times New Roman"/>
          <w:color w:val="000000"/>
          <w:sz w:val="27"/>
          <w:szCs w:val="27"/>
          <w:lang w:eastAsia="fr-FR"/>
        </w:rPr>
        <w:t xml:space="preserve"> l’accompagnement de la police et de nos avocats pour attester la réinsertion. Pour les cas de viol qui ont entrainé des troubles psychologiques, l’organisation fait recours aux agents psychosociaux pour un suivi adéquat et y relatif.</w:t>
      </w:r>
    </w:p>
    <w:p w14:paraId="248F3ACA" w14:textId="77777777"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b/>
          <w:bCs/>
          <w:color w:val="000000"/>
          <w:sz w:val="27"/>
          <w:szCs w:val="27"/>
          <w:lang w:eastAsia="fr-FR"/>
        </w:rPr>
        <w:t>Responsabilité</w:t>
      </w:r>
    </w:p>
    <w:p w14:paraId="25CF295B" w14:textId="77777777"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b/>
          <w:bCs/>
          <w:color w:val="000000"/>
          <w:sz w:val="27"/>
          <w:szCs w:val="27"/>
          <w:lang w:eastAsia="fr-FR"/>
        </w:rPr>
        <w:t>Quelles mesures ont été mises en place pour traduire en justice tous les auteurs de violations des droits de l’homme liées à des accusations de sorcellerie et d’attaques rituelles dans le respect du droit international applicable ?</w:t>
      </w:r>
    </w:p>
    <w:p w14:paraId="177256F6" w14:textId="77777777" w:rsidR="00B274BF" w:rsidRPr="00B274BF" w:rsidRDefault="00B274BF" w:rsidP="00B274BF">
      <w:pPr>
        <w:spacing w:before="280" w:after="280"/>
        <w:ind w:left="708"/>
        <w:jc w:val="both"/>
        <w:rPr>
          <w:rFonts w:ascii="Times New Roman" w:hAnsi="Times New Roman" w:cs="Times New Roman"/>
          <w:lang w:eastAsia="fr-FR"/>
        </w:rPr>
      </w:pPr>
      <w:r w:rsidRPr="00B274BF">
        <w:rPr>
          <w:rFonts w:ascii="Calibri" w:hAnsi="Calibri" w:cs="Times New Roman"/>
          <w:color w:val="000000"/>
          <w:sz w:val="27"/>
          <w:szCs w:val="27"/>
          <w:lang w:eastAsia="fr-FR"/>
        </w:rPr>
        <w:t>Pour traduire en justice tous ces acteurs</w:t>
      </w:r>
      <w:r w:rsidR="00FB5BC7">
        <w:rPr>
          <w:rFonts w:ascii="Calibri" w:hAnsi="Calibri" w:cs="Times New Roman"/>
          <w:color w:val="000000"/>
          <w:sz w:val="27"/>
          <w:szCs w:val="27"/>
          <w:lang w:eastAsia="fr-FR"/>
        </w:rPr>
        <w:t xml:space="preserve"> d’abus et de maltraitance</w:t>
      </w:r>
      <w:r w:rsidRPr="00B274BF">
        <w:rPr>
          <w:rFonts w:ascii="Calibri" w:hAnsi="Calibri" w:cs="Times New Roman"/>
          <w:color w:val="000000"/>
          <w:sz w:val="27"/>
          <w:szCs w:val="27"/>
          <w:lang w:eastAsia="fr-FR"/>
        </w:rPr>
        <w:t>, notre organisation poursuit le protocole suivant :</w:t>
      </w:r>
    </w:p>
    <w:p w14:paraId="187ED91C" w14:textId="77777777" w:rsidR="00B274BF" w:rsidRPr="00B274BF" w:rsidRDefault="00B274BF" w:rsidP="00B274BF">
      <w:pPr>
        <w:numPr>
          <w:ilvl w:val="0"/>
          <w:numId w:val="2"/>
        </w:numPr>
        <w:spacing w:before="280"/>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 xml:space="preserve">Lorsqu’un cas est signalé, l’agent en charge du dossier signale </w:t>
      </w:r>
      <w:r w:rsidR="00FB5BC7" w:rsidRPr="00B274BF">
        <w:rPr>
          <w:rFonts w:ascii="Calibri" w:hAnsi="Calibri" w:cs="Times New Roman"/>
          <w:color w:val="000000"/>
          <w:sz w:val="27"/>
          <w:szCs w:val="27"/>
          <w:lang w:eastAsia="fr-FR"/>
        </w:rPr>
        <w:t>l’organisation</w:t>
      </w:r>
      <w:r w:rsidR="00FB5BC7">
        <w:rPr>
          <w:rFonts w:ascii="Calibri" w:hAnsi="Calibri" w:cs="Times New Roman"/>
          <w:color w:val="000000"/>
          <w:sz w:val="27"/>
          <w:szCs w:val="27"/>
          <w:lang w:eastAsia="fr-FR"/>
        </w:rPr>
        <w:t xml:space="preserve"> ;</w:t>
      </w:r>
    </w:p>
    <w:p w14:paraId="555BD46C" w14:textId="77777777" w:rsidR="00B274BF" w:rsidRPr="00B274BF" w:rsidRDefault="00B274BF" w:rsidP="00B274BF">
      <w:pPr>
        <w:numPr>
          <w:ilvl w:val="0"/>
          <w:numId w:val="2"/>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 xml:space="preserve">L’organisation instruit </w:t>
      </w:r>
      <w:r w:rsidR="00FB5BC7">
        <w:rPr>
          <w:rFonts w:ascii="Calibri" w:hAnsi="Calibri" w:cs="Times New Roman"/>
          <w:color w:val="000000"/>
          <w:sz w:val="27"/>
          <w:szCs w:val="27"/>
          <w:lang w:eastAsia="fr-FR"/>
        </w:rPr>
        <w:t xml:space="preserve">à son tour </w:t>
      </w:r>
      <w:r w:rsidRPr="00B274BF">
        <w:rPr>
          <w:rFonts w:ascii="Calibri" w:hAnsi="Calibri" w:cs="Times New Roman"/>
          <w:color w:val="000000"/>
          <w:sz w:val="27"/>
          <w:szCs w:val="27"/>
          <w:lang w:eastAsia="fr-FR"/>
        </w:rPr>
        <w:t xml:space="preserve">son avocat </w:t>
      </w:r>
      <w:r w:rsidR="00FB5BC7">
        <w:rPr>
          <w:rFonts w:ascii="Calibri" w:hAnsi="Calibri" w:cs="Times New Roman"/>
          <w:color w:val="000000"/>
          <w:sz w:val="27"/>
          <w:szCs w:val="27"/>
          <w:lang w:eastAsia="fr-FR"/>
        </w:rPr>
        <w:t xml:space="preserve">évoluant </w:t>
      </w:r>
      <w:r w:rsidRPr="00B274BF">
        <w:rPr>
          <w:rFonts w:ascii="Calibri" w:hAnsi="Calibri" w:cs="Times New Roman"/>
          <w:color w:val="000000"/>
          <w:sz w:val="27"/>
          <w:szCs w:val="27"/>
          <w:lang w:eastAsia="fr-FR"/>
        </w:rPr>
        <w:t>dans les Synergies</w:t>
      </w:r>
      <w:r w:rsidR="00FB5BC7">
        <w:rPr>
          <w:rFonts w:ascii="Calibri" w:hAnsi="Calibri" w:cs="Times New Roman"/>
          <w:color w:val="000000"/>
          <w:sz w:val="27"/>
          <w:szCs w:val="27"/>
          <w:lang w:eastAsia="fr-FR"/>
        </w:rPr>
        <w:t> ;</w:t>
      </w:r>
    </w:p>
    <w:p w14:paraId="3EF1177D" w14:textId="77777777" w:rsidR="00B274BF" w:rsidRPr="00B274BF" w:rsidRDefault="00B274BF" w:rsidP="00B274BF">
      <w:pPr>
        <w:numPr>
          <w:ilvl w:val="0"/>
          <w:numId w:val="2"/>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 xml:space="preserve">L’avocat </w:t>
      </w:r>
      <w:r w:rsidR="00FB5BC7">
        <w:rPr>
          <w:rFonts w:ascii="Calibri" w:hAnsi="Calibri" w:cs="Times New Roman"/>
          <w:color w:val="000000"/>
          <w:sz w:val="27"/>
          <w:szCs w:val="27"/>
          <w:lang w:eastAsia="fr-FR"/>
        </w:rPr>
        <w:t xml:space="preserve">désigné </w:t>
      </w:r>
      <w:r w:rsidRPr="00B274BF">
        <w:rPr>
          <w:rFonts w:ascii="Calibri" w:hAnsi="Calibri" w:cs="Times New Roman"/>
          <w:color w:val="000000"/>
          <w:sz w:val="27"/>
          <w:szCs w:val="27"/>
          <w:lang w:eastAsia="fr-FR"/>
        </w:rPr>
        <w:t>engage une action juridique auprès des instances judiciaires compétentes</w:t>
      </w:r>
      <w:r w:rsidR="0073496D">
        <w:rPr>
          <w:rFonts w:ascii="Calibri" w:hAnsi="Calibri" w:cs="Times New Roman"/>
          <w:color w:val="000000"/>
          <w:sz w:val="27"/>
          <w:szCs w:val="27"/>
          <w:lang w:eastAsia="fr-FR"/>
        </w:rPr>
        <w:t> ;</w:t>
      </w:r>
    </w:p>
    <w:p w14:paraId="421EF199" w14:textId="77777777" w:rsidR="00B274BF" w:rsidRPr="00B274BF" w:rsidRDefault="00B274BF" w:rsidP="00B274BF">
      <w:pPr>
        <w:numPr>
          <w:ilvl w:val="0"/>
          <w:numId w:val="2"/>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Le coupable est transmis en justice pour une comparution</w:t>
      </w:r>
      <w:r w:rsidR="0073496D">
        <w:rPr>
          <w:rFonts w:ascii="Calibri" w:hAnsi="Calibri" w:cs="Times New Roman"/>
          <w:color w:val="000000"/>
          <w:sz w:val="27"/>
          <w:szCs w:val="27"/>
          <w:lang w:eastAsia="fr-FR"/>
        </w:rPr>
        <w:t> ;</w:t>
      </w:r>
    </w:p>
    <w:p w14:paraId="38275698" w14:textId="77777777" w:rsidR="00B274BF" w:rsidRPr="00B274BF" w:rsidRDefault="00B274BF" w:rsidP="00B274BF">
      <w:pPr>
        <w:numPr>
          <w:ilvl w:val="0"/>
          <w:numId w:val="2"/>
        </w:numPr>
        <w:spacing w:after="280"/>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L’emprisonnement du coupable</w:t>
      </w:r>
      <w:r w:rsidR="0073496D">
        <w:rPr>
          <w:rFonts w:ascii="Calibri" w:hAnsi="Calibri" w:cs="Times New Roman"/>
          <w:color w:val="000000"/>
          <w:sz w:val="27"/>
          <w:szCs w:val="27"/>
          <w:lang w:eastAsia="fr-FR"/>
        </w:rPr>
        <w:t xml:space="preserve"> après appréciation de l’organe juridique en charge.</w:t>
      </w:r>
    </w:p>
    <w:p w14:paraId="5831E128" w14:textId="77777777"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b/>
          <w:bCs/>
          <w:color w:val="000000"/>
          <w:sz w:val="27"/>
          <w:szCs w:val="27"/>
          <w:lang w:eastAsia="fr-FR"/>
        </w:rPr>
        <w:t>Existe-t-il des cadres de responsabilisation complets qui vont au-delà de la justice pénale et des tribunaux ?</w:t>
      </w:r>
    </w:p>
    <w:p w14:paraId="0C979081" w14:textId="77777777" w:rsidR="00B274BF" w:rsidRPr="00B274BF" w:rsidRDefault="00B274BF" w:rsidP="00B274BF">
      <w:pPr>
        <w:spacing w:before="280" w:after="280"/>
        <w:ind w:firstLine="708"/>
        <w:jc w:val="both"/>
        <w:rPr>
          <w:rFonts w:ascii="Times New Roman" w:hAnsi="Times New Roman" w:cs="Times New Roman"/>
          <w:lang w:eastAsia="fr-FR"/>
        </w:rPr>
      </w:pPr>
      <w:r w:rsidRPr="00B274BF">
        <w:rPr>
          <w:rFonts w:ascii="Calibri" w:hAnsi="Calibri" w:cs="Times New Roman"/>
          <w:color w:val="000000"/>
          <w:sz w:val="27"/>
          <w:szCs w:val="27"/>
          <w:lang w:eastAsia="fr-FR"/>
        </w:rPr>
        <w:t>Jusqu’ici non. </w:t>
      </w:r>
    </w:p>
    <w:p w14:paraId="2D8F5797" w14:textId="77777777"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b/>
          <w:bCs/>
          <w:color w:val="000000"/>
          <w:sz w:val="27"/>
          <w:szCs w:val="27"/>
          <w:lang w:eastAsia="fr-FR"/>
        </w:rPr>
        <w:t>Quelles mesures ont été mises en place pour assurer la participation pleine, effective et significative des victimes, des personnes en situation de vulnérabilité, y compris les femmes, les enfants, les personnes handicapées, les personnes âgées et les personnes atteintes d’albinisme, ainsi que des chefs traditionnels et religieux et des acteurs confessionnels à toutes les étapes des processus décisionnels concernant l’élaboration et la mise en œuvre de mesures de responsabilisation à tous les niveaux ?</w:t>
      </w:r>
    </w:p>
    <w:p w14:paraId="6F201491" w14:textId="77777777" w:rsidR="00B274BF" w:rsidRPr="00B274BF" w:rsidRDefault="00B274BF" w:rsidP="00B274BF">
      <w:pPr>
        <w:spacing w:before="280" w:after="280"/>
        <w:ind w:left="708"/>
        <w:jc w:val="both"/>
        <w:rPr>
          <w:rFonts w:ascii="Times New Roman" w:hAnsi="Times New Roman" w:cs="Times New Roman"/>
          <w:lang w:eastAsia="fr-FR"/>
        </w:rPr>
      </w:pPr>
      <w:r w:rsidRPr="00B274BF">
        <w:rPr>
          <w:rFonts w:ascii="Calibri" w:hAnsi="Calibri" w:cs="Times New Roman"/>
          <w:color w:val="000000"/>
          <w:sz w:val="27"/>
          <w:szCs w:val="27"/>
          <w:lang w:eastAsia="fr-FR"/>
        </w:rPr>
        <w:t>LVLE</w:t>
      </w:r>
      <w:r w:rsidR="0073496D">
        <w:rPr>
          <w:rFonts w:ascii="Calibri" w:hAnsi="Calibri" w:cs="Times New Roman"/>
          <w:color w:val="000000"/>
          <w:sz w:val="27"/>
          <w:szCs w:val="27"/>
          <w:lang w:eastAsia="fr-FR"/>
        </w:rPr>
        <w:t xml:space="preserve"> croit que tout enfant poss</w:t>
      </w:r>
      <w:r w:rsidRPr="00B274BF">
        <w:rPr>
          <w:rFonts w:ascii="Calibri" w:hAnsi="Calibri" w:cs="Times New Roman"/>
          <w:color w:val="000000"/>
          <w:sz w:val="27"/>
          <w:szCs w:val="27"/>
          <w:lang w:eastAsia="fr-FR"/>
        </w:rPr>
        <w:t xml:space="preserve">ède une gamme d’expériences et de connaissance </w:t>
      </w:r>
      <w:r w:rsidR="0073496D">
        <w:rPr>
          <w:rFonts w:ascii="Calibri" w:hAnsi="Calibri" w:cs="Times New Roman"/>
          <w:color w:val="000000"/>
          <w:sz w:val="27"/>
          <w:szCs w:val="27"/>
          <w:lang w:eastAsia="fr-FR"/>
        </w:rPr>
        <w:t xml:space="preserve">variée </w:t>
      </w:r>
      <w:r w:rsidRPr="00B274BF">
        <w:rPr>
          <w:rFonts w:ascii="Calibri" w:hAnsi="Calibri" w:cs="Times New Roman"/>
          <w:color w:val="000000"/>
          <w:sz w:val="27"/>
          <w:szCs w:val="27"/>
          <w:lang w:eastAsia="fr-FR"/>
        </w:rPr>
        <w:t>à partir de laquelle il peut former ses opinions et ses idées pour un bon processus décisionnel. Nous avons mis en place un système qui encourage les enfants à pouvoir se sentir libres pour exprimer leurs opinions en cas de viol ou tout autre sujet l’intéressant.</w:t>
      </w:r>
    </w:p>
    <w:p w14:paraId="3CC20147" w14:textId="77777777" w:rsidR="00B274BF" w:rsidRPr="00B274BF" w:rsidRDefault="0073496D" w:rsidP="00B274BF">
      <w:pPr>
        <w:numPr>
          <w:ilvl w:val="0"/>
          <w:numId w:val="3"/>
        </w:numPr>
        <w:spacing w:before="280"/>
        <w:ind w:left="1800"/>
        <w:jc w:val="both"/>
        <w:textAlignment w:val="baseline"/>
        <w:rPr>
          <w:rFonts w:ascii="Calibri" w:hAnsi="Calibri" w:cs="Times New Roman"/>
          <w:color w:val="000000"/>
          <w:sz w:val="27"/>
          <w:szCs w:val="27"/>
          <w:lang w:eastAsia="fr-FR"/>
        </w:rPr>
      </w:pPr>
      <w:r>
        <w:rPr>
          <w:rFonts w:ascii="Calibri" w:hAnsi="Calibri" w:cs="Times New Roman"/>
          <w:color w:val="000000"/>
          <w:sz w:val="27"/>
          <w:szCs w:val="27"/>
          <w:lang w:eastAsia="fr-FR"/>
        </w:rPr>
        <w:lastRenderedPageBreak/>
        <w:t>Dans des écoles et</w:t>
      </w:r>
      <w:r w:rsidR="00B274BF" w:rsidRPr="00B274BF">
        <w:rPr>
          <w:rFonts w:ascii="Calibri" w:hAnsi="Calibri" w:cs="Times New Roman"/>
          <w:color w:val="000000"/>
          <w:sz w:val="27"/>
          <w:szCs w:val="27"/>
          <w:lang w:eastAsia="fr-FR"/>
        </w:rPr>
        <w:t xml:space="preserve"> églises où nous donnons nos formations, nous avons montré la nécessité de </w:t>
      </w:r>
      <w:r>
        <w:rPr>
          <w:rFonts w:ascii="Calibri" w:hAnsi="Calibri" w:cs="Times New Roman"/>
          <w:color w:val="000000"/>
          <w:sz w:val="27"/>
          <w:szCs w:val="27"/>
          <w:lang w:eastAsia="fr-FR"/>
        </w:rPr>
        <w:t xml:space="preserve">considérer les enfants comme partie intégrante de leurs comités de base </w:t>
      </w:r>
      <w:r w:rsidR="00B274BF" w:rsidRPr="00B274BF">
        <w:rPr>
          <w:rFonts w:ascii="Calibri" w:hAnsi="Calibri" w:cs="Times New Roman"/>
          <w:color w:val="000000"/>
          <w:sz w:val="27"/>
          <w:szCs w:val="27"/>
          <w:lang w:eastAsia="fr-FR"/>
        </w:rPr>
        <w:t>afin de promouvo</w:t>
      </w:r>
      <w:r>
        <w:rPr>
          <w:rFonts w:ascii="Calibri" w:hAnsi="Calibri" w:cs="Times New Roman"/>
          <w:color w:val="000000"/>
          <w:sz w:val="27"/>
          <w:szCs w:val="27"/>
          <w:lang w:eastAsia="fr-FR"/>
        </w:rPr>
        <w:t xml:space="preserve">ir leur liberté </w:t>
      </w:r>
      <w:r w:rsidR="00B274BF" w:rsidRPr="00B274BF">
        <w:rPr>
          <w:rFonts w:ascii="Calibri" w:hAnsi="Calibri" w:cs="Times New Roman"/>
          <w:color w:val="000000"/>
          <w:sz w:val="27"/>
          <w:szCs w:val="27"/>
          <w:lang w:eastAsia="fr-FR"/>
        </w:rPr>
        <w:t>de participer au processus décisionnel des affaires. Trop souvent, nous avons remarqué que ce sont les décisions des adultes qui passent avant celles des enfants et ces derniers ne font que subir. Quand les enfants n’ont pas été impl</w:t>
      </w:r>
      <w:r>
        <w:rPr>
          <w:rFonts w:ascii="Calibri" w:hAnsi="Calibri" w:cs="Times New Roman"/>
          <w:color w:val="000000"/>
          <w:sz w:val="27"/>
          <w:szCs w:val="27"/>
          <w:lang w:eastAsia="fr-FR"/>
        </w:rPr>
        <w:t>iqué</w:t>
      </w:r>
      <w:r w:rsidR="00B274BF" w:rsidRPr="00B274BF">
        <w:rPr>
          <w:rFonts w:ascii="Calibri" w:hAnsi="Calibri" w:cs="Times New Roman"/>
          <w:color w:val="000000"/>
          <w:sz w:val="27"/>
          <w:szCs w:val="27"/>
          <w:lang w:eastAsia="fr-FR"/>
        </w:rPr>
        <w:t>s dans la prise de décision de ce qui les concerne, leur implication devient quasiment difficile. </w:t>
      </w:r>
    </w:p>
    <w:p w14:paraId="79B7CB58" w14:textId="77777777" w:rsidR="00B274BF" w:rsidRPr="00B274BF" w:rsidRDefault="0073496D" w:rsidP="0073496D">
      <w:pPr>
        <w:numPr>
          <w:ilvl w:val="0"/>
          <w:numId w:val="3"/>
        </w:numPr>
        <w:ind w:left="1800"/>
        <w:jc w:val="both"/>
        <w:textAlignment w:val="baseline"/>
        <w:rPr>
          <w:rFonts w:ascii="Calibri" w:hAnsi="Calibri" w:cs="Times New Roman"/>
          <w:color w:val="000000"/>
          <w:sz w:val="27"/>
          <w:szCs w:val="27"/>
          <w:lang w:eastAsia="fr-FR"/>
        </w:rPr>
      </w:pPr>
      <w:r>
        <w:rPr>
          <w:rFonts w:ascii="Calibri" w:hAnsi="Calibri" w:cs="Times New Roman"/>
          <w:color w:val="000000"/>
          <w:sz w:val="27"/>
          <w:szCs w:val="27"/>
          <w:lang w:eastAsia="fr-FR"/>
        </w:rPr>
        <w:t>L</w:t>
      </w:r>
      <w:r w:rsidR="00B274BF" w:rsidRPr="00B274BF">
        <w:rPr>
          <w:rFonts w:ascii="Calibri" w:hAnsi="Calibri" w:cs="Times New Roman"/>
          <w:color w:val="000000"/>
          <w:sz w:val="27"/>
          <w:szCs w:val="27"/>
          <w:lang w:eastAsia="fr-FR"/>
        </w:rPr>
        <w:t xml:space="preserve">’enfant </w:t>
      </w:r>
      <w:r>
        <w:rPr>
          <w:rFonts w:ascii="Calibri" w:hAnsi="Calibri" w:cs="Times New Roman"/>
          <w:color w:val="000000"/>
          <w:sz w:val="27"/>
          <w:szCs w:val="27"/>
          <w:lang w:eastAsia="fr-FR"/>
        </w:rPr>
        <w:t>est appelé à jouir</w:t>
      </w:r>
      <w:r w:rsidR="00B274BF" w:rsidRPr="00B274BF">
        <w:rPr>
          <w:rFonts w:ascii="Calibri" w:hAnsi="Calibri" w:cs="Times New Roman"/>
          <w:color w:val="000000"/>
          <w:sz w:val="27"/>
          <w:szCs w:val="27"/>
          <w:lang w:eastAsia="fr-FR"/>
        </w:rPr>
        <w:t xml:space="preserve"> d’un statut d’être entendu sur toute la question qui implique sa vie et son cas d’abus. Le manque d’écoute peut facilement produire des décisions erronées. </w:t>
      </w:r>
      <w:r>
        <w:rPr>
          <w:rFonts w:ascii="Calibri" w:hAnsi="Calibri" w:cs="Times New Roman"/>
          <w:color w:val="000000"/>
          <w:sz w:val="27"/>
          <w:szCs w:val="27"/>
          <w:lang w:eastAsia="fr-FR"/>
        </w:rPr>
        <w:t>D’</w:t>
      </w:r>
      <w:proofErr w:type="spellStart"/>
      <w:r>
        <w:rPr>
          <w:rFonts w:ascii="Calibri" w:hAnsi="Calibri" w:cs="Times New Roman"/>
          <w:color w:val="000000"/>
          <w:sz w:val="27"/>
          <w:szCs w:val="27"/>
          <w:lang w:eastAsia="fr-FR"/>
        </w:rPr>
        <w:t>ou</w:t>
      </w:r>
      <w:proofErr w:type="spellEnd"/>
      <w:r>
        <w:rPr>
          <w:rFonts w:ascii="Calibri" w:hAnsi="Calibri" w:cs="Times New Roman"/>
          <w:color w:val="000000"/>
          <w:sz w:val="27"/>
          <w:szCs w:val="27"/>
          <w:lang w:eastAsia="fr-FR"/>
        </w:rPr>
        <w:t xml:space="preserve"> la nécessité pour l’enfant de participer </w:t>
      </w:r>
      <w:proofErr w:type="spellStart"/>
      <w:proofErr w:type="gramStart"/>
      <w:r>
        <w:rPr>
          <w:rFonts w:ascii="Calibri" w:hAnsi="Calibri" w:cs="Times New Roman"/>
          <w:color w:val="000000"/>
          <w:sz w:val="27"/>
          <w:szCs w:val="27"/>
          <w:lang w:eastAsia="fr-FR"/>
        </w:rPr>
        <w:t>a</w:t>
      </w:r>
      <w:proofErr w:type="spellEnd"/>
      <w:proofErr w:type="gramEnd"/>
      <w:r>
        <w:rPr>
          <w:rFonts w:ascii="Calibri" w:hAnsi="Calibri" w:cs="Times New Roman"/>
          <w:color w:val="000000"/>
          <w:sz w:val="27"/>
          <w:szCs w:val="27"/>
          <w:lang w:eastAsia="fr-FR"/>
        </w:rPr>
        <w:t xml:space="preserve"> tous les niveaux du processus décisionnel. Ainsi nous comme LVLE, n</w:t>
      </w:r>
      <w:r w:rsidR="00B274BF" w:rsidRPr="00B274BF">
        <w:rPr>
          <w:rFonts w:ascii="Calibri" w:hAnsi="Calibri" w:cs="Times New Roman"/>
          <w:color w:val="000000"/>
          <w:sz w:val="27"/>
          <w:szCs w:val="27"/>
          <w:lang w:eastAsia="fr-FR"/>
        </w:rPr>
        <w:t>ous avons mis en évidence le principe du droit de l’enfant d’exprimer librement son opinion, un principe qui répond en même temps aux droits à la liberté d’expression, la liberté de pensée, et de religion</w:t>
      </w:r>
    </w:p>
    <w:p w14:paraId="1B00E4E9" w14:textId="77777777" w:rsidR="00B274BF" w:rsidRPr="00B274BF" w:rsidRDefault="00B274BF" w:rsidP="00B274BF">
      <w:pPr>
        <w:numPr>
          <w:ilvl w:val="0"/>
          <w:numId w:val="3"/>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Si un enfant a des déficiences intellectuelles ou des limitations, avec des problèmes au niveau de santé mentale qui lui causent de stress, de l’anxiété, de l’angoisse, notre organisation recourt au jugement professionnel.</w:t>
      </w:r>
    </w:p>
    <w:p w14:paraId="0C5A6E87" w14:textId="77777777" w:rsidR="00B274BF" w:rsidRPr="00B274BF" w:rsidRDefault="00B274BF" w:rsidP="00B274BF">
      <w:pPr>
        <w:rPr>
          <w:rFonts w:ascii="Times New Roman" w:eastAsia="Times New Roman" w:hAnsi="Times New Roman" w:cs="Times New Roman"/>
          <w:lang w:eastAsia="fr-FR"/>
        </w:rPr>
      </w:pPr>
    </w:p>
    <w:p w14:paraId="044EE725" w14:textId="77777777"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b/>
          <w:bCs/>
          <w:color w:val="000000"/>
          <w:sz w:val="27"/>
          <w:szCs w:val="27"/>
          <w:lang w:eastAsia="fr-FR"/>
        </w:rPr>
        <w:t>Protection efficace de toutes les personnes, en particulier des personnes en situation de vulnérabilité, y compris les femmes, les enfants, les personnes handicapées, les personnes âgées et les personnes atteintes d’albinisme</w:t>
      </w:r>
    </w:p>
    <w:p w14:paraId="62062F76" w14:textId="77777777" w:rsidR="00B274BF" w:rsidRPr="00B274BF" w:rsidRDefault="00B274BF" w:rsidP="00B274BF">
      <w:pPr>
        <w:spacing w:before="280" w:after="280"/>
        <w:ind w:left="708"/>
        <w:jc w:val="both"/>
        <w:rPr>
          <w:rFonts w:ascii="Times New Roman" w:hAnsi="Times New Roman" w:cs="Times New Roman"/>
          <w:lang w:eastAsia="fr-FR"/>
        </w:rPr>
      </w:pPr>
      <w:r w:rsidRPr="00B274BF">
        <w:rPr>
          <w:rFonts w:ascii="Calibri" w:hAnsi="Calibri" w:cs="Times New Roman"/>
          <w:color w:val="000000"/>
          <w:sz w:val="27"/>
          <w:szCs w:val="27"/>
          <w:lang w:eastAsia="fr-FR"/>
        </w:rPr>
        <w:t>Une augmentation du nombre d’accusations de sorcellerie menace la vie et les chances d’épanouissement des enfants. Beaucoup d’enfants sont victimes d’accusation de sorcellerie en fonction de plusieurs facteurs exogène</w:t>
      </w:r>
      <w:r w:rsidR="00AD52FD">
        <w:rPr>
          <w:rFonts w:ascii="Calibri" w:hAnsi="Calibri" w:cs="Times New Roman"/>
          <w:color w:val="000000"/>
          <w:sz w:val="27"/>
          <w:szCs w:val="27"/>
          <w:lang w:eastAsia="fr-FR"/>
        </w:rPr>
        <w:t xml:space="preserve">s comme : handicap physique, </w:t>
      </w:r>
      <w:r w:rsidRPr="00B274BF">
        <w:rPr>
          <w:rFonts w:ascii="Calibri" w:hAnsi="Calibri" w:cs="Times New Roman"/>
          <w:color w:val="000000"/>
          <w:sz w:val="27"/>
          <w:szCs w:val="27"/>
          <w:lang w:eastAsia="fr-FR"/>
        </w:rPr>
        <w:t>une malformation, une déficience mentale ou une maladie physique. Dans nos descentes sur terrain, su</w:t>
      </w:r>
      <w:r w:rsidR="00AD52FD">
        <w:rPr>
          <w:rFonts w:ascii="Calibri" w:hAnsi="Calibri" w:cs="Times New Roman"/>
          <w:color w:val="000000"/>
          <w:sz w:val="27"/>
          <w:szCs w:val="27"/>
          <w:lang w:eastAsia="fr-FR"/>
        </w:rPr>
        <w:t>rtout dans les zones</w:t>
      </w:r>
      <w:r w:rsidRPr="00B274BF">
        <w:rPr>
          <w:rFonts w:ascii="Calibri" w:hAnsi="Calibri" w:cs="Times New Roman"/>
          <w:color w:val="000000"/>
          <w:sz w:val="27"/>
          <w:szCs w:val="27"/>
          <w:lang w:eastAsia="fr-FR"/>
        </w:rPr>
        <w:t xml:space="preserve"> victimes des guerres, nous avons </w:t>
      </w:r>
      <w:r w:rsidR="00AD52FD">
        <w:rPr>
          <w:rFonts w:ascii="Calibri" w:hAnsi="Calibri" w:cs="Times New Roman"/>
          <w:color w:val="000000"/>
          <w:sz w:val="27"/>
          <w:szCs w:val="27"/>
          <w:lang w:eastAsia="fr-FR"/>
        </w:rPr>
        <w:t xml:space="preserve">eu </w:t>
      </w:r>
      <w:r w:rsidRPr="00B274BF">
        <w:rPr>
          <w:rFonts w:ascii="Calibri" w:hAnsi="Calibri" w:cs="Times New Roman"/>
          <w:color w:val="000000"/>
          <w:sz w:val="27"/>
          <w:szCs w:val="27"/>
          <w:lang w:eastAsia="fr-FR"/>
        </w:rPr>
        <w:t>beaucoup d’enfants qui ont perdu des pa</w:t>
      </w:r>
      <w:r w:rsidR="00AD52FD">
        <w:rPr>
          <w:rFonts w:ascii="Calibri" w:hAnsi="Calibri" w:cs="Times New Roman"/>
          <w:color w:val="000000"/>
          <w:sz w:val="27"/>
          <w:szCs w:val="27"/>
          <w:lang w:eastAsia="fr-FR"/>
        </w:rPr>
        <w:t xml:space="preserve">rents et devenir orphelins. Ces enfants </w:t>
      </w:r>
      <w:r w:rsidRPr="00B274BF">
        <w:rPr>
          <w:rFonts w:ascii="Calibri" w:hAnsi="Calibri" w:cs="Times New Roman"/>
          <w:color w:val="000000"/>
          <w:sz w:val="27"/>
          <w:szCs w:val="27"/>
          <w:lang w:eastAsia="fr-FR"/>
        </w:rPr>
        <w:t xml:space="preserve">sont souvent soit adoptés par leurs marâtres ou </w:t>
      </w:r>
      <w:r w:rsidR="00AD52FD">
        <w:rPr>
          <w:rFonts w:ascii="Calibri" w:hAnsi="Calibri" w:cs="Times New Roman"/>
          <w:color w:val="000000"/>
          <w:sz w:val="27"/>
          <w:szCs w:val="27"/>
          <w:lang w:eastAsia="fr-FR"/>
        </w:rPr>
        <w:t xml:space="preserve">soit </w:t>
      </w:r>
      <w:r w:rsidRPr="00B274BF">
        <w:rPr>
          <w:rFonts w:ascii="Calibri" w:hAnsi="Calibri" w:cs="Times New Roman"/>
          <w:color w:val="000000"/>
          <w:sz w:val="27"/>
          <w:szCs w:val="27"/>
          <w:lang w:eastAsia="fr-FR"/>
        </w:rPr>
        <w:t>le contraire. Dans les maisons d’adoption, ils ne sont souvent les bienvenus et par conséquent, l’une des façons de se séparer d’eux, c’est de les accuser sorciers. Ils subissent toute forme d’atrocité et de maltraitance. Des pratiques telles que l’abandon, le rejet ou l’infanticide, les traitements spirituels et traditionnels, la maltraitance, la vindicte populaire, demeurent fondées aux yeux de la population et sont comprises comme des solutions pour se débarrasser de danger incarné par un enfant qu’on accuse sorcier. Cela viole les droits fondamentaux des enfants.</w:t>
      </w:r>
    </w:p>
    <w:p w14:paraId="2257A47A" w14:textId="77777777" w:rsidR="00AD52FD" w:rsidRDefault="00B274BF" w:rsidP="00AD52FD">
      <w:pPr>
        <w:numPr>
          <w:ilvl w:val="0"/>
          <w:numId w:val="4"/>
        </w:numPr>
        <w:spacing w:before="280"/>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lastRenderedPageBreak/>
        <w:t xml:space="preserve">Il y a des enfants maltraités qui sont restés stigmatisés malgré les différentes assistances que nous leurs </w:t>
      </w:r>
      <w:r w:rsidR="00AD52FD">
        <w:rPr>
          <w:rFonts w:ascii="Calibri" w:hAnsi="Calibri" w:cs="Times New Roman"/>
          <w:color w:val="000000"/>
          <w:sz w:val="27"/>
          <w:szCs w:val="27"/>
          <w:lang w:eastAsia="fr-FR"/>
        </w:rPr>
        <w:t>avons donnée</w:t>
      </w:r>
      <w:r w:rsidRPr="00B274BF">
        <w:rPr>
          <w:rFonts w:ascii="Calibri" w:hAnsi="Calibri" w:cs="Times New Roman"/>
          <w:color w:val="000000"/>
          <w:sz w:val="27"/>
          <w:szCs w:val="27"/>
          <w:lang w:eastAsia="fr-FR"/>
        </w:rPr>
        <w:t xml:space="preserve"> et pour ça, protéger ces enfants devient une priorité et une nécessite et c’est d’ailleurs l’un des objectifs que poursuit notre organisation.</w:t>
      </w:r>
    </w:p>
    <w:p w14:paraId="174D914C" w14:textId="77777777" w:rsidR="00AD52FD" w:rsidRPr="00B274BF" w:rsidRDefault="00AD52FD" w:rsidP="00AD52FD">
      <w:pPr>
        <w:spacing w:before="280"/>
        <w:ind w:left="1440"/>
        <w:jc w:val="both"/>
        <w:textAlignment w:val="baseline"/>
        <w:rPr>
          <w:rFonts w:ascii="Calibri" w:hAnsi="Calibri" w:cs="Times New Roman"/>
          <w:color w:val="000000"/>
          <w:sz w:val="27"/>
          <w:szCs w:val="27"/>
          <w:lang w:eastAsia="fr-FR"/>
        </w:rPr>
      </w:pPr>
    </w:p>
    <w:p w14:paraId="15CBD433" w14:textId="77777777" w:rsidR="00B274BF" w:rsidRPr="00B274BF" w:rsidRDefault="00B274BF" w:rsidP="00AD52FD">
      <w:pPr>
        <w:ind w:left="144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Les mesures prises ont été les suivantes :</w:t>
      </w:r>
    </w:p>
    <w:p w14:paraId="479855DC" w14:textId="77777777" w:rsidR="00B274BF" w:rsidRPr="00B274BF" w:rsidRDefault="00B274BF" w:rsidP="00B274BF">
      <w:pPr>
        <w:numPr>
          <w:ilvl w:val="0"/>
          <w:numId w:val="4"/>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Nous avons proposé un cadre de dialogue avec les leaders religieux, les gestionnaires d’écoles, les gestionnaires de chambres de prières, des chefs coutumiers, les chefs des agglomérations périphériques, de la police et autres décideurs politiques autours des ateliers de nos modules de formation sur la protection et le droit de l’enfant afin d’identifier un terrain commun qui permettra de combattre l’abus des enfants accusés sorciers</w:t>
      </w:r>
      <w:r w:rsidR="00AD52FD">
        <w:rPr>
          <w:rFonts w:ascii="Calibri" w:hAnsi="Calibri" w:cs="Times New Roman"/>
          <w:color w:val="000000"/>
          <w:sz w:val="27"/>
          <w:szCs w:val="27"/>
          <w:lang w:eastAsia="fr-FR"/>
        </w:rPr>
        <w:t> ;</w:t>
      </w:r>
    </w:p>
    <w:p w14:paraId="3A22AEA4" w14:textId="77777777" w:rsidR="00B274BF" w:rsidRPr="00B274BF" w:rsidRDefault="00B274BF" w:rsidP="00B274BF">
      <w:pPr>
        <w:numPr>
          <w:ilvl w:val="0"/>
          <w:numId w:val="4"/>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Nous avons établi un lien entre les familles des enfants accusés sorciers et les enfants concernés en y incluant les leaders religieux du milieu pour une bonne modération sur le conflit qui opposerai</w:t>
      </w:r>
      <w:r w:rsidR="00AD52FD">
        <w:rPr>
          <w:rFonts w:ascii="Calibri" w:hAnsi="Calibri" w:cs="Times New Roman"/>
          <w:color w:val="000000"/>
          <w:sz w:val="27"/>
          <w:szCs w:val="27"/>
          <w:lang w:eastAsia="fr-FR"/>
        </w:rPr>
        <w:t>t les enfants et leurs familles ;</w:t>
      </w:r>
    </w:p>
    <w:p w14:paraId="5F929B9F" w14:textId="77777777" w:rsidR="00B274BF" w:rsidRPr="00B274BF" w:rsidRDefault="00B274BF" w:rsidP="00B274BF">
      <w:pPr>
        <w:numPr>
          <w:ilvl w:val="0"/>
          <w:numId w:val="4"/>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Nous avons mis en place une stratégie qui implique une mobilisation et une éducation des communautés. Ce dialogue nous a permis d’établir des passerelles entre les normes sociales existantes d’un côté et les normes internationales relatives</w:t>
      </w:r>
      <w:r w:rsidR="00AD52FD">
        <w:rPr>
          <w:rFonts w:ascii="Calibri" w:hAnsi="Calibri" w:cs="Times New Roman"/>
          <w:color w:val="000000"/>
          <w:sz w:val="27"/>
          <w:szCs w:val="27"/>
          <w:lang w:eastAsia="fr-FR"/>
        </w:rPr>
        <w:t xml:space="preserve"> aux droits humains des enfants ;</w:t>
      </w:r>
    </w:p>
    <w:p w14:paraId="16691EFF" w14:textId="77777777" w:rsidR="00B274BF" w:rsidRPr="00B274BF" w:rsidRDefault="00B274BF" w:rsidP="00B274BF">
      <w:pPr>
        <w:numPr>
          <w:ilvl w:val="0"/>
          <w:numId w:val="4"/>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 xml:space="preserve">Nous avons signalé la police à pouvoir s’impliquer dans la recherche des solutions. L’une des solutions qui </w:t>
      </w:r>
      <w:r w:rsidR="00AD52FD">
        <w:rPr>
          <w:rFonts w:ascii="Calibri" w:hAnsi="Calibri" w:cs="Times New Roman"/>
          <w:color w:val="000000"/>
          <w:sz w:val="27"/>
          <w:szCs w:val="27"/>
          <w:lang w:eastAsia="fr-FR"/>
        </w:rPr>
        <w:t>a été</w:t>
      </w:r>
      <w:r w:rsidRPr="00B274BF">
        <w:rPr>
          <w:rFonts w:ascii="Calibri" w:hAnsi="Calibri" w:cs="Times New Roman"/>
          <w:color w:val="000000"/>
          <w:sz w:val="27"/>
          <w:szCs w:val="27"/>
          <w:lang w:eastAsia="fr-FR"/>
        </w:rPr>
        <w:t xml:space="preserve"> prise en compte </w:t>
      </w:r>
      <w:r w:rsidR="00AD52FD">
        <w:rPr>
          <w:rFonts w:ascii="Calibri" w:hAnsi="Calibri" w:cs="Times New Roman"/>
          <w:color w:val="000000"/>
          <w:sz w:val="27"/>
          <w:szCs w:val="27"/>
          <w:lang w:eastAsia="fr-FR"/>
        </w:rPr>
        <w:t xml:space="preserve">était celle </w:t>
      </w:r>
      <w:r w:rsidRPr="00B274BF">
        <w:rPr>
          <w:rFonts w:ascii="Calibri" w:hAnsi="Calibri" w:cs="Times New Roman"/>
          <w:color w:val="000000"/>
          <w:sz w:val="27"/>
          <w:szCs w:val="27"/>
          <w:lang w:eastAsia="fr-FR"/>
        </w:rPr>
        <w:t>justement de mettre en place un système de traquer tous les auteurs d’abus qui sont majoritairement dans les chambres de prières, les églises, les écoles et les familles</w:t>
      </w:r>
      <w:r w:rsidR="00AD52FD">
        <w:rPr>
          <w:rFonts w:ascii="Calibri" w:hAnsi="Calibri" w:cs="Times New Roman"/>
          <w:color w:val="000000"/>
          <w:sz w:val="27"/>
          <w:szCs w:val="27"/>
          <w:lang w:eastAsia="fr-FR"/>
        </w:rPr>
        <w:t> ;</w:t>
      </w:r>
    </w:p>
    <w:p w14:paraId="59D6D641" w14:textId="44FCABF3" w:rsidR="00B274BF" w:rsidRPr="00B274BF" w:rsidRDefault="00B274BF" w:rsidP="00B274BF">
      <w:pPr>
        <w:numPr>
          <w:ilvl w:val="0"/>
          <w:numId w:val="4"/>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Nous avons mis à la disposition des</w:t>
      </w:r>
      <w:r w:rsidR="00814472">
        <w:rPr>
          <w:rFonts w:ascii="Calibri" w:hAnsi="Calibri" w:cs="Times New Roman"/>
          <w:color w:val="000000"/>
          <w:sz w:val="27"/>
          <w:szCs w:val="27"/>
          <w:lang w:eastAsia="fr-FR"/>
        </w:rPr>
        <w:t xml:space="preserve"> autorités à différent</w:t>
      </w:r>
      <w:r w:rsidRPr="00B274BF">
        <w:rPr>
          <w:rFonts w:ascii="Calibri" w:hAnsi="Calibri" w:cs="Times New Roman"/>
          <w:color w:val="000000"/>
          <w:sz w:val="27"/>
          <w:szCs w:val="27"/>
          <w:lang w:eastAsia="fr-FR"/>
        </w:rPr>
        <w:t xml:space="preserve">s échelons nos modules de formation sur les droits et la protection de l’enfant, une manière de renforcer les certitudes et comprendre les accusations de la sorcellerie. Nous avons compris que seules les réponses basées sur une compréhension profonde des causes des accusations de sorcellerie </w:t>
      </w:r>
      <w:r w:rsidR="00814472">
        <w:rPr>
          <w:rFonts w:ascii="Calibri" w:hAnsi="Calibri" w:cs="Times New Roman"/>
          <w:color w:val="000000"/>
          <w:sz w:val="27"/>
          <w:szCs w:val="27"/>
          <w:lang w:eastAsia="fr-FR"/>
        </w:rPr>
        <w:t>des enfants demeurent efficaces ;</w:t>
      </w:r>
    </w:p>
    <w:p w14:paraId="21E66F9B" w14:textId="600E6734" w:rsidR="00B274BF" w:rsidRPr="00B274BF" w:rsidRDefault="00B274BF" w:rsidP="00B274BF">
      <w:pPr>
        <w:numPr>
          <w:ilvl w:val="0"/>
          <w:numId w:val="4"/>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Les Synergies signalent toute sorte d’abus auprès des instances juridiques concernées afin d’arrêter les auteurs des maltraita</w:t>
      </w:r>
      <w:r w:rsidR="00814472">
        <w:rPr>
          <w:rFonts w:ascii="Calibri" w:hAnsi="Calibri" w:cs="Times New Roman"/>
          <w:color w:val="000000"/>
          <w:sz w:val="27"/>
          <w:szCs w:val="27"/>
          <w:lang w:eastAsia="fr-FR"/>
        </w:rPr>
        <w:t>nces et les traduire en justice ;</w:t>
      </w:r>
    </w:p>
    <w:p w14:paraId="205447AE" w14:textId="53E17CF5" w:rsidR="00B274BF" w:rsidRPr="00B274BF" w:rsidRDefault="00773A1B" w:rsidP="00B274BF">
      <w:pPr>
        <w:numPr>
          <w:ilvl w:val="0"/>
          <w:numId w:val="4"/>
        </w:numPr>
        <w:ind w:left="1800"/>
        <w:jc w:val="both"/>
        <w:textAlignment w:val="baseline"/>
        <w:rPr>
          <w:rFonts w:ascii="Calibri" w:hAnsi="Calibri" w:cs="Times New Roman"/>
          <w:color w:val="000000"/>
          <w:sz w:val="27"/>
          <w:szCs w:val="27"/>
          <w:lang w:eastAsia="fr-FR"/>
        </w:rPr>
      </w:pPr>
      <w:r>
        <w:rPr>
          <w:rFonts w:ascii="Calibri" w:hAnsi="Calibri" w:cs="Times New Roman"/>
          <w:color w:val="000000"/>
          <w:sz w:val="27"/>
          <w:szCs w:val="27"/>
          <w:lang w:eastAsia="fr-FR"/>
        </w:rPr>
        <w:t>Nous avons instauré</w:t>
      </w:r>
      <w:r w:rsidR="00814472">
        <w:rPr>
          <w:rFonts w:ascii="Calibri" w:hAnsi="Calibri" w:cs="Times New Roman"/>
          <w:color w:val="000000"/>
          <w:sz w:val="27"/>
          <w:szCs w:val="27"/>
          <w:lang w:eastAsia="fr-FR"/>
        </w:rPr>
        <w:t xml:space="preserve"> un lien de </w:t>
      </w:r>
      <w:r>
        <w:rPr>
          <w:rFonts w:ascii="Calibri" w:hAnsi="Calibri" w:cs="Times New Roman"/>
          <w:color w:val="000000"/>
          <w:sz w:val="27"/>
          <w:szCs w:val="27"/>
          <w:lang w:eastAsia="fr-FR"/>
        </w:rPr>
        <w:t>coopération</w:t>
      </w:r>
      <w:r w:rsidR="00814472">
        <w:rPr>
          <w:rFonts w:ascii="Calibri" w:hAnsi="Calibri" w:cs="Times New Roman"/>
          <w:color w:val="000000"/>
          <w:sz w:val="27"/>
          <w:szCs w:val="27"/>
          <w:lang w:eastAsia="fr-FR"/>
        </w:rPr>
        <w:t xml:space="preserve"> avec</w:t>
      </w:r>
      <w:r w:rsidR="00B274BF" w:rsidRPr="00B274BF">
        <w:rPr>
          <w:rFonts w:ascii="Calibri" w:hAnsi="Calibri" w:cs="Times New Roman"/>
          <w:color w:val="000000"/>
          <w:sz w:val="27"/>
          <w:szCs w:val="27"/>
          <w:lang w:eastAsia="fr-FR"/>
        </w:rPr>
        <w:t xml:space="preserve"> les instances juridiques compétentes </w:t>
      </w:r>
      <w:r>
        <w:rPr>
          <w:rFonts w:ascii="Calibri" w:hAnsi="Calibri" w:cs="Times New Roman"/>
          <w:color w:val="000000"/>
          <w:sz w:val="27"/>
          <w:szCs w:val="27"/>
          <w:lang w:eastAsia="fr-FR"/>
        </w:rPr>
        <w:t xml:space="preserve">de la place pour prévenir </w:t>
      </w:r>
      <w:r w:rsidR="00B274BF" w:rsidRPr="00B274BF">
        <w:rPr>
          <w:rFonts w:ascii="Calibri" w:hAnsi="Calibri" w:cs="Times New Roman"/>
          <w:color w:val="000000"/>
          <w:sz w:val="27"/>
          <w:szCs w:val="27"/>
          <w:lang w:eastAsia="fr-FR"/>
        </w:rPr>
        <w:t>to</w:t>
      </w:r>
      <w:r>
        <w:rPr>
          <w:rFonts w:ascii="Calibri" w:hAnsi="Calibri" w:cs="Times New Roman"/>
          <w:color w:val="000000"/>
          <w:sz w:val="27"/>
          <w:szCs w:val="27"/>
          <w:lang w:eastAsia="fr-FR"/>
        </w:rPr>
        <w:t xml:space="preserve">utes les chambres de prières, </w:t>
      </w:r>
      <w:r w:rsidR="00B274BF" w:rsidRPr="00B274BF">
        <w:rPr>
          <w:rFonts w:ascii="Calibri" w:hAnsi="Calibri" w:cs="Times New Roman"/>
          <w:color w:val="000000"/>
          <w:sz w:val="27"/>
          <w:szCs w:val="27"/>
          <w:lang w:eastAsia="fr-FR"/>
        </w:rPr>
        <w:t xml:space="preserve">églises et écoles </w:t>
      </w:r>
      <w:r>
        <w:rPr>
          <w:rFonts w:ascii="Calibri" w:hAnsi="Calibri" w:cs="Times New Roman"/>
          <w:color w:val="000000"/>
          <w:sz w:val="27"/>
          <w:szCs w:val="27"/>
          <w:lang w:eastAsia="fr-FR"/>
        </w:rPr>
        <w:t>sur les sanctions prévues par la loi en la matière en cas de flagrance</w:t>
      </w:r>
      <w:r w:rsidR="00D4281F">
        <w:rPr>
          <w:rFonts w:ascii="Calibri" w:hAnsi="Calibri" w:cs="Times New Roman"/>
          <w:color w:val="000000"/>
          <w:sz w:val="27"/>
          <w:szCs w:val="27"/>
          <w:lang w:eastAsia="fr-FR"/>
        </w:rPr>
        <w:t> ;</w:t>
      </w:r>
    </w:p>
    <w:p w14:paraId="5C4EA4CB" w14:textId="71C0D5DB" w:rsidR="00B274BF" w:rsidRPr="00B274BF" w:rsidRDefault="00D4281F" w:rsidP="00B274BF">
      <w:pPr>
        <w:numPr>
          <w:ilvl w:val="0"/>
          <w:numId w:val="4"/>
        </w:numPr>
        <w:ind w:left="1800"/>
        <w:jc w:val="both"/>
        <w:textAlignment w:val="baseline"/>
        <w:rPr>
          <w:rFonts w:ascii="Calibri" w:hAnsi="Calibri" w:cs="Times New Roman"/>
          <w:color w:val="000000"/>
          <w:sz w:val="27"/>
          <w:szCs w:val="27"/>
          <w:lang w:eastAsia="fr-FR"/>
        </w:rPr>
      </w:pPr>
      <w:r>
        <w:rPr>
          <w:rFonts w:ascii="Calibri" w:hAnsi="Calibri" w:cs="Times New Roman"/>
          <w:color w:val="000000"/>
          <w:sz w:val="27"/>
          <w:szCs w:val="27"/>
          <w:lang w:eastAsia="fr-FR"/>
        </w:rPr>
        <w:lastRenderedPageBreak/>
        <w:t>Nous avons par ailleurs demandé à cette juridiction d’Instaurer</w:t>
      </w:r>
      <w:r w:rsidR="00B274BF" w:rsidRPr="00B274BF">
        <w:rPr>
          <w:rFonts w:ascii="Calibri" w:hAnsi="Calibri" w:cs="Times New Roman"/>
          <w:color w:val="000000"/>
          <w:sz w:val="27"/>
          <w:szCs w:val="27"/>
          <w:lang w:eastAsia="fr-FR"/>
        </w:rPr>
        <w:t xml:space="preserve"> un système de comparution publique de tous les auteurs de la maltraitance d’enfants</w:t>
      </w:r>
      <w:r>
        <w:rPr>
          <w:rFonts w:ascii="Calibri" w:hAnsi="Calibri" w:cs="Times New Roman"/>
          <w:color w:val="000000"/>
          <w:sz w:val="27"/>
          <w:szCs w:val="27"/>
          <w:lang w:eastAsia="fr-FR"/>
        </w:rPr>
        <w:t>.</w:t>
      </w:r>
    </w:p>
    <w:p w14:paraId="5014DDA1" w14:textId="77777777" w:rsidR="00B274BF" w:rsidRPr="00B274BF" w:rsidRDefault="00B274BF" w:rsidP="00B274BF">
      <w:pPr>
        <w:rPr>
          <w:rFonts w:ascii="Times New Roman" w:eastAsia="Times New Roman" w:hAnsi="Times New Roman" w:cs="Times New Roman"/>
          <w:lang w:eastAsia="fr-FR"/>
        </w:rPr>
      </w:pPr>
    </w:p>
    <w:p w14:paraId="4B875A2E" w14:textId="77777777"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b/>
          <w:bCs/>
          <w:color w:val="000000"/>
          <w:sz w:val="27"/>
          <w:szCs w:val="27"/>
          <w:lang w:eastAsia="fr-FR"/>
        </w:rPr>
        <w:t>Quels types de mesures, y compris des refuges sûrs, un soutien psychosocial et des services de réadaptation, ont été prises pour assurer une protection efficace des victimes de violations des droits de l’homme enracinées dans des pratiques néfastes liées aux accusations de sorcellerie et d’attaques rituelles ?</w:t>
      </w:r>
    </w:p>
    <w:p w14:paraId="229B77BF" w14:textId="77777777" w:rsidR="00B274BF" w:rsidRPr="00B274BF" w:rsidRDefault="00B274BF" w:rsidP="00B274BF">
      <w:pPr>
        <w:spacing w:before="280" w:after="280"/>
        <w:ind w:left="708"/>
        <w:jc w:val="both"/>
        <w:rPr>
          <w:rFonts w:ascii="Times New Roman" w:hAnsi="Times New Roman" w:cs="Times New Roman"/>
          <w:lang w:eastAsia="fr-FR"/>
        </w:rPr>
      </w:pPr>
      <w:r w:rsidRPr="00B274BF">
        <w:rPr>
          <w:rFonts w:ascii="Calibri" w:hAnsi="Calibri" w:cs="Times New Roman"/>
          <w:color w:val="000000"/>
          <w:sz w:val="27"/>
          <w:szCs w:val="27"/>
          <w:lang w:eastAsia="fr-FR"/>
        </w:rPr>
        <w:t>La plupart des programmes destinés aux victimes se focalisent sur le soutien matériel et les besoins physiques des enfants, car il est de l’opinion générale qu’avec le temps, les enfants finissent par oublier les évènements traumatisants. Peu des programmes considèrent les effets psychologiques et émotionnels sur les enfants qui ont subi des chocs au travers des violences et de maltraitance.</w:t>
      </w:r>
    </w:p>
    <w:p w14:paraId="414D967B" w14:textId="77777777" w:rsidR="00B274BF" w:rsidRPr="00B274BF" w:rsidRDefault="00B274BF" w:rsidP="00B274BF">
      <w:pPr>
        <w:spacing w:before="280" w:after="280"/>
        <w:ind w:left="708"/>
        <w:jc w:val="both"/>
        <w:rPr>
          <w:rFonts w:ascii="Times New Roman" w:hAnsi="Times New Roman" w:cs="Times New Roman"/>
          <w:lang w:eastAsia="fr-FR"/>
        </w:rPr>
      </w:pPr>
      <w:r w:rsidRPr="00B274BF">
        <w:rPr>
          <w:rFonts w:ascii="Calibri" w:hAnsi="Calibri" w:cs="Times New Roman"/>
          <w:color w:val="000000"/>
          <w:sz w:val="27"/>
          <w:szCs w:val="27"/>
          <w:lang w:eastAsia="fr-FR"/>
        </w:rPr>
        <w:t>Beaucoup d’enfants que nous avons assistés avaient tous des problèmes communs du genre : </w:t>
      </w:r>
    </w:p>
    <w:p w14:paraId="5892BA15" w14:textId="77777777" w:rsidR="00B274BF" w:rsidRPr="00B274BF" w:rsidRDefault="00B274BF" w:rsidP="00B274BF">
      <w:pPr>
        <w:numPr>
          <w:ilvl w:val="0"/>
          <w:numId w:val="5"/>
        </w:numPr>
        <w:spacing w:before="280"/>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La dépression et les pleurs</w:t>
      </w:r>
    </w:p>
    <w:p w14:paraId="0FF9A9D3" w14:textId="77777777" w:rsidR="00B274BF" w:rsidRPr="00B274BF" w:rsidRDefault="00B274BF" w:rsidP="00B274BF">
      <w:pPr>
        <w:numPr>
          <w:ilvl w:val="0"/>
          <w:numId w:val="5"/>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Penser tout le temps aux chocs subis</w:t>
      </w:r>
    </w:p>
    <w:p w14:paraId="77F4B03B" w14:textId="77777777" w:rsidR="00B274BF" w:rsidRPr="00B274BF" w:rsidRDefault="00B274BF" w:rsidP="00B274BF">
      <w:pPr>
        <w:numPr>
          <w:ilvl w:val="0"/>
          <w:numId w:val="5"/>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Retrait et isolement par rapport aux autres</w:t>
      </w:r>
    </w:p>
    <w:p w14:paraId="0119CA90" w14:textId="77777777" w:rsidR="00B274BF" w:rsidRPr="00B274BF" w:rsidRDefault="00B274BF" w:rsidP="00B274BF">
      <w:pPr>
        <w:numPr>
          <w:ilvl w:val="0"/>
          <w:numId w:val="5"/>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Une faible estime de soi</w:t>
      </w:r>
    </w:p>
    <w:p w14:paraId="557CA4FE" w14:textId="77777777" w:rsidR="00B274BF" w:rsidRPr="00B274BF" w:rsidRDefault="00B274BF" w:rsidP="00B274BF">
      <w:pPr>
        <w:numPr>
          <w:ilvl w:val="0"/>
          <w:numId w:val="5"/>
        </w:numPr>
        <w:spacing w:after="280"/>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Une colère et un comportement incontrôlable ou anti social</w:t>
      </w:r>
    </w:p>
    <w:p w14:paraId="29D28456" w14:textId="31279081" w:rsidR="00B274BF" w:rsidRPr="00B274BF" w:rsidRDefault="00B274BF" w:rsidP="00B274BF">
      <w:pPr>
        <w:spacing w:before="280" w:after="280"/>
        <w:ind w:left="708"/>
        <w:jc w:val="both"/>
        <w:rPr>
          <w:rFonts w:ascii="Times New Roman" w:hAnsi="Times New Roman" w:cs="Times New Roman"/>
          <w:lang w:eastAsia="fr-FR"/>
        </w:rPr>
      </w:pPr>
      <w:r w:rsidRPr="00B274BF">
        <w:rPr>
          <w:rFonts w:ascii="Calibri" w:hAnsi="Calibri" w:cs="Times New Roman"/>
          <w:color w:val="000000"/>
          <w:sz w:val="27"/>
          <w:szCs w:val="27"/>
          <w:lang w:eastAsia="fr-FR"/>
        </w:rPr>
        <w:t>Notre programme dans ce domaine d’appu</w:t>
      </w:r>
      <w:r w:rsidR="00D4281F">
        <w:rPr>
          <w:rFonts w:ascii="Calibri" w:hAnsi="Calibri" w:cs="Times New Roman"/>
          <w:color w:val="000000"/>
          <w:sz w:val="27"/>
          <w:szCs w:val="27"/>
          <w:lang w:eastAsia="fr-FR"/>
        </w:rPr>
        <w:t>i psychosocial a reposé</w:t>
      </w:r>
      <w:r w:rsidRPr="00B274BF">
        <w:rPr>
          <w:rFonts w:ascii="Calibri" w:hAnsi="Calibri" w:cs="Times New Roman"/>
          <w:color w:val="000000"/>
          <w:sz w:val="27"/>
          <w:szCs w:val="27"/>
          <w:lang w:eastAsia="fr-FR"/>
        </w:rPr>
        <w:t xml:space="preserve"> essentiellement sur :</w:t>
      </w:r>
    </w:p>
    <w:p w14:paraId="0C2B90F1" w14:textId="0A68B084" w:rsidR="00B274BF" w:rsidRPr="00B274BF" w:rsidRDefault="00B274BF" w:rsidP="00B274BF">
      <w:pPr>
        <w:numPr>
          <w:ilvl w:val="0"/>
          <w:numId w:val="6"/>
        </w:numPr>
        <w:spacing w:before="280"/>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Etablir un lien adéquat avec les structures religi</w:t>
      </w:r>
      <w:r w:rsidR="006D0126">
        <w:rPr>
          <w:rFonts w:ascii="Calibri" w:hAnsi="Calibri" w:cs="Times New Roman"/>
          <w:color w:val="000000"/>
          <w:sz w:val="27"/>
          <w:szCs w:val="27"/>
          <w:lang w:eastAsia="fr-FR"/>
        </w:rPr>
        <w:t>euses en place qui ont bénéficié</w:t>
      </w:r>
      <w:r w:rsidRPr="00B274BF">
        <w:rPr>
          <w:rFonts w:ascii="Calibri" w:hAnsi="Calibri" w:cs="Times New Roman"/>
          <w:color w:val="000000"/>
          <w:sz w:val="27"/>
          <w:szCs w:val="27"/>
          <w:lang w:eastAsia="fr-FR"/>
        </w:rPr>
        <w:t xml:space="preserve"> de nos formations dans le Cœur du Sujet dans le but d’accueillir et encadrer les victimes de sorcellerie</w:t>
      </w:r>
      <w:r w:rsidR="006D0126">
        <w:rPr>
          <w:rFonts w:ascii="Calibri" w:hAnsi="Calibri" w:cs="Times New Roman"/>
          <w:color w:val="000000"/>
          <w:sz w:val="27"/>
          <w:szCs w:val="27"/>
          <w:lang w:eastAsia="fr-FR"/>
        </w:rPr>
        <w:t> ;</w:t>
      </w:r>
    </w:p>
    <w:p w14:paraId="7E641BC7" w14:textId="06BDE2C0" w:rsidR="00B274BF" w:rsidRPr="00B274BF" w:rsidRDefault="00B274BF" w:rsidP="00B274BF">
      <w:pPr>
        <w:numPr>
          <w:ilvl w:val="0"/>
          <w:numId w:val="6"/>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Former les Gestionnaires d’écoles, les Pasteurs et autres</w:t>
      </w:r>
      <w:r w:rsidR="006D0126">
        <w:rPr>
          <w:rFonts w:ascii="Calibri" w:hAnsi="Calibri" w:cs="Times New Roman"/>
          <w:color w:val="000000"/>
          <w:sz w:val="27"/>
          <w:szCs w:val="27"/>
          <w:lang w:eastAsia="fr-FR"/>
        </w:rPr>
        <w:t xml:space="preserve"> décideurs de base dans les deux communes de la ville de </w:t>
      </w:r>
      <w:r w:rsidRPr="00B274BF">
        <w:rPr>
          <w:rFonts w:ascii="Calibri" w:hAnsi="Calibri" w:cs="Times New Roman"/>
          <w:color w:val="000000"/>
          <w:sz w:val="27"/>
          <w:szCs w:val="27"/>
          <w:lang w:eastAsia="fr-FR"/>
        </w:rPr>
        <w:t xml:space="preserve">Goma dans le but d’en faire des conseillers psychosociaux et </w:t>
      </w:r>
      <w:r w:rsidR="006D0126">
        <w:rPr>
          <w:rFonts w:ascii="Calibri" w:hAnsi="Calibri" w:cs="Times New Roman"/>
          <w:color w:val="000000"/>
          <w:sz w:val="27"/>
          <w:szCs w:val="27"/>
          <w:lang w:eastAsia="fr-FR"/>
        </w:rPr>
        <w:t xml:space="preserve">les </w:t>
      </w:r>
      <w:r w:rsidRPr="00B274BF">
        <w:rPr>
          <w:rFonts w:ascii="Calibri" w:hAnsi="Calibri" w:cs="Times New Roman"/>
          <w:color w:val="000000"/>
          <w:sz w:val="27"/>
          <w:szCs w:val="27"/>
          <w:lang w:eastAsia="fr-FR"/>
        </w:rPr>
        <w:t xml:space="preserve">initier </w:t>
      </w:r>
      <w:r w:rsidR="006D0126">
        <w:rPr>
          <w:rFonts w:ascii="Calibri" w:hAnsi="Calibri" w:cs="Times New Roman"/>
          <w:color w:val="000000"/>
          <w:sz w:val="27"/>
          <w:szCs w:val="27"/>
          <w:lang w:eastAsia="fr-FR"/>
        </w:rPr>
        <w:t xml:space="preserve">dans </w:t>
      </w:r>
      <w:r w:rsidRPr="00B274BF">
        <w:rPr>
          <w:rFonts w:ascii="Calibri" w:hAnsi="Calibri" w:cs="Times New Roman"/>
          <w:color w:val="000000"/>
          <w:sz w:val="27"/>
          <w:szCs w:val="27"/>
          <w:lang w:eastAsia="fr-FR"/>
        </w:rPr>
        <w:t>les mesures d’encadrement de victimes de violences et des accusations de la sorcellerie pour que l’encadrem</w:t>
      </w:r>
      <w:r w:rsidR="006D0126">
        <w:rPr>
          <w:rFonts w:ascii="Calibri" w:hAnsi="Calibri" w:cs="Times New Roman"/>
          <w:color w:val="000000"/>
          <w:sz w:val="27"/>
          <w:szCs w:val="27"/>
          <w:lang w:eastAsia="fr-FR"/>
        </w:rPr>
        <w:t>ent soit étendu à</w:t>
      </w:r>
      <w:r w:rsidRPr="00B274BF">
        <w:rPr>
          <w:rFonts w:ascii="Calibri" w:hAnsi="Calibri" w:cs="Times New Roman"/>
          <w:color w:val="000000"/>
          <w:sz w:val="27"/>
          <w:szCs w:val="27"/>
          <w:lang w:eastAsia="fr-FR"/>
        </w:rPr>
        <w:t xml:space="preserve"> </w:t>
      </w:r>
      <w:r w:rsidR="006D0126">
        <w:rPr>
          <w:rFonts w:ascii="Calibri" w:hAnsi="Calibri" w:cs="Times New Roman"/>
          <w:color w:val="000000"/>
          <w:sz w:val="27"/>
          <w:szCs w:val="27"/>
          <w:lang w:eastAsia="fr-FR"/>
        </w:rPr>
        <w:t>tous les niveaux communautaires ;</w:t>
      </w:r>
    </w:p>
    <w:p w14:paraId="618AA444" w14:textId="77777777" w:rsidR="00B274BF" w:rsidRPr="00B274BF" w:rsidRDefault="00B274BF" w:rsidP="00B274BF">
      <w:pPr>
        <w:numPr>
          <w:ilvl w:val="0"/>
          <w:numId w:val="6"/>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Nous avons établi un lien avec les centres psychosociaux pour des cas qui nécessitent un encadrement de plus haut niveau.</w:t>
      </w:r>
    </w:p>
    <w:p w14:paraId="1ECCB207" w14:textId="77777777" w:rsidR="00B274BF" w:rsidRPr="00B274BF" w:rsidRDefault="00B274BF" w:rsidP="00B274BF">
      <w:pPr>
        <w:rPr>
          <w:rFonts w:ascii="Times New Roman" w:eastAsia="Times New Roman" w:hAnsi="Times New Roman" w:cs="Times New Roman"/>
          <w:lang w:eastAsia="fr-FR"/>
        </w:rPr>
      </w:pPr>
    </w:p>
    <w:p w14:paraId="2DD66A8B" w14:textId="77777777"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b/>
          <w:bCs/>
          <w:color w:val="000000"/>
          <w:sz w:val="27"/>
          <w:szCs w:val="27"/>
          <w:lang w:eastAsia="fr-FR"/>
        </w:rPr>
        <w:lastRenderedPageBreak/>
        <w:t>Avez-vous analysé les violations des droits de l’homme enracinées dans des pratiques néfastes liées aux accusations de sorcellerie et d’attaques rituelles, y compris les facteurs clés, les facteurs aggravants, tels que l’inégalité d’accès aux ressources, la pauvreté et les situations socioéconomiques, le changement climatique, les contextes humanitaires ? Si oui, quelles ont été les principales conclusions ?</w:t>
      </w:r>
    </w:p>
    <w:p w14:paraId="15C23296" w14:textId="77777777" w:rsidR="00B274BF" w:rsidRPr="00B274BF" w:rsidRDefault="00B274BF" w:rsidP="00B274BF">
      <w:pPr>
        <w:spacing w:before="280" w:after="280"/>
        <w:jc w:val="both"/>
        <w:rPr>
          <w:rFonts w:ascii="Times New Roman" w:hAnsi="Times New Roman" w:cs="Times New Roman"/>
          <w:lang w:eastAsia="fr-FR"/>
        </w:rPr>
      </w:pPr>
      <w:r w:rsidRPr="00B274BF">
        <w:rPr>
          <w:rFonts w:ascii="Calibri" w:hAnsi="Calibri" w:cs="Times New Roman"/>
          <w:color w:val="000000"/>
          <w:sz w:val="27"/>
          <w:szCs w:val="27"/>
          <w:lang w:eastAsia="fr-FR"/>
        </w:rPr>
        <w:tab/>
        <w:t>Les racines que nous avons notées comprennent :</w:t>
      </w:r>
    </w:p>
    <w:p w14:paraId="561B6109" w14:textId="77777777" w:rsidR="00B274BF" w:rsidRPr="00B274BF" w:rsidRDefault="00B274BF" w:rsidP="00B274BF">
      <w:pPr>
        <w:numPr>
          <w:ilvl w:val="0"/>
          <w:numId w:val="7"/>
        </w:numPr>
        <w:spacing w:before="280"/>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La pauvreté et l’inégalité</w:t>
      </w:r>
    </w:p>
    <w:p w14:paraId="7366671D" w14:textId="77777777" w:rsidR="00B274BF" w:rsidRPr="00B274BF" w:rsidRDefault="00B274BF" w:rsidP="00B274BF">
      <w:pPr>
        <w:numPr>
          <w:ilvl w:val="0"/>
          <w:numId w:val="7"/>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La peur des forces spirituelles malveillantes</w:t>
      </w:r>
    </w:p>
    <w:p w14:paraId="3A8EC35D" w14:textId="77777777" w:rsidR="00B274BF" w:rsidRPr="00B274BF" w:rsidRDefault="00B274BF" w:rsidP="00B274BF">
      <w:pPr>
        <w:numPr>
          <w:ilvl w:val="0"/>
          <w:numId w:val="7"/>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La tendance à rejeter sur autrui la responsabilité des difficultés </w:t>
      </w:r>
    </w:p>
    <w:p w14:paraId="11E99C22" w14:textId="77777777" w:rsidR="00B274BF" w:rsidRPr="00B274BF" w:rsidRDefault="00B274BF" w:rsidP="00B274BF">
      <w:pPr>
        <w:numPr>
          <w:ilvl w:val="0"/>
          <w:numId w:val="7"/>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La rupture familiale</w:t>
      </w:r>
    </w:p>
    <w:p w14:paraId="4A17738E" w14:textId="77777777" w:rsidR="00B274BF" w:rsidRPr="00B274BF" w:rsidRDefault="00B274BF" w:rsidP="00B274BF">
      <w:pPr>
        <w:numPr>
          <w:ilvl w:val="0"/>
          <w:numId w:val="7"/>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La monétisation des accusations et des soi-disant rites de délivrance</w:t>
      </w:r>
    </w:p>
    <w:p w14:paraId="00B8F910" w14:textId="77777777" w:rsidR="00B274BF" w:rsidRPr="00B274BF" w:rsidRDefault="00B274BF" w:rsidP="00B274BF">
      <w:pPr>
        <w:numPr>
          <w:ilvl w:val="0"/>
          <w:numId w:val="7"/>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Le conflit </w:t>
      </w:r>
    </w:p>
    <w:p w14:paraId="5337928F" w14:textId="77777777" w:rsidR="00B274BF" w:rsidRPr="00B274BF" w:rsidRDefault="00B274BF" w:rsidP="00B274BF">
      <w:pPr>
        <w:numPr>
          <w:ilvl w:val="0"/>
          <w:numId w:val="7"/>
        </w:numPr>
        <w:ind w:left="180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Le mépris des enfants </w:t>
      </w:r>
    </w:p>
    <w:p w14:paraId="15FE5730" w14:textId="77777777" w:rsidR="00B274BF" w:rsidRPr="00B274BF" w:rsidRDefault="00B274BF" w:rsidP="00B274BF">
      <w:pPr>
        <w:rPr>
          <w:rFonts w:ascii="Times New Roman" w:eastAsia="Times New Roman" w:hAnsi="Times New Roman" w:cs="Times New Roman"/>
          <w:lang w:eastAsia="fr-FR"/>
        </w:rPr>
      </w:pPr>
    </w:p>
    <w:p w14:paraId="59638635" w14:textId="77777777"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b/>
          <w:bCs/>
          <w:color w:val="000000"/>
          <w:sz w:val="27"/>
          <w:szCs w:val="27"/>
          <w:lang w:eastAsia="fr-FR"/>
        </w:rPr>
        <w:t>V</w:t>
      </w:r>
      <w:r w:rsidRPr="00B274BF">
        <w:rPr>
          <w:rFonts w:ascii="Calibri" w:hAnsi="Calibri" w:cs="Times New Roman"/>
          <w:b/>
          <w:bCs/>
          <w:color w:val="000000"/>
          <w:sz w:val="27"/>
          <w:szCs w:val="27"/>
          <w:lang w:eastAsia="fr-FR"/>
        </w:rPr>
        <w:tab/>
        <w:t>Défis et opportunités</w:t>
      </w:r>
    </w:p>
    <w:p w14:paraId="5A207AD1" w14:textId="77777777"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b/>
          <w:bCs/>
          <w:color w:val="000000"/>
          <w:sz w:val="27"/>
          <w:szCs w:val="27"/>
          <w:lang w:eastAsia="fr-FR"/>
        </w:rPr>
        <w:tab/>
        <w:t>Défis</w:t>
      </w:r>
    </w:p>
    <w:p w14:paraId="2B147C6B" w14:textId="03C08B90" w:rsidR="00B274BF" w:rsidRPr="00B274BF" w:rsidRDefault="006D0126" w:rsidP="00B274BF">
      <w:pPr>
        <w:numPr>
          <w:ilvl w:val="0"/>
          <w:numId w:val="8"/>
        </w:numPr>
        <w:spacing w:before="280"/>
        <w:ind w:left="1800"/>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Manque</w:t>
      </w:r>
      <w:r w:rsidR="00B274BF" w:rsidRPr="00B274BF">
        <w:rPr>
          <w:rFonts w:ascii="Calibri" w:hAnsi="Calibri" w:cs="Times New Roman"/>
          <w:color w:val="000000"/>
          <w:sz w:val="27"/>
          <w:szCs w:val="27"/>
          <w:lang w:eastAsia="fr-FR"/>
        </w:rPr>
        <w:t xml:space="preserve"> de ressources financières pour ce travail combien important</w:t>
      </w:r>
      <w:r>
        <w:rPr>
          <w:rFonts w:ascii="Calibri" w:hAnsi="Calibri" w:cs="Times New Roman"/>
          <w:color w:val="000000"/>
          <w:sz w:val="27"/>
          <w:szCs w:val="27"/>
          <w:lang w:eastAsia="fr-FR"/>
        </w:rPr>
        <w:t> ;</w:t>
      </w:r>
    </w:p>
    <w:p w14:paraId="4BF5DC34" w14:textId="58AD7F4E" w:rsidR="00B274BF" w:rsidRPr="00B274BF" w:rsidRDefault="006D0126" w:rsidP="00B274BF">
      <w:pPr>
        <w:numPr>
          <w:ilvl w:val="0"/>
          <w:numId w:val="8"/>
        </w:numPr>
        <w:ind w:left="1800"/>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Manque</w:t>
      </w:r>
      <w:r w:rsidR="00B274BF" w:rsidRPr="00B274BF">
        <w:rPr>
          <w:rFonts w:ascii="Calibri" w:hAnsi="Calibri" w:cs="Times New Roman"/>
          <w:color w:val="000000"/>
          <w:sz w:val="27"/>
          <w:szCs w:val="27"/>
          <w:lang w:eastAsia="fr-FR"/>
        </w:rPr>
        <w:t xml:space="preserve"> d’action au niveau gouvernemental</w:t>
      </w:r>
      <w:r>
        <w:rPr>
          <w:rFonts w:ascii="Calibri" w:hAnsi="Calibri" w:cs="Times New Roman"/>
          <w:color w:val="000000"/>
          <w:sz w:val="27"/>
          <w:szCs w:val="27"/>
          <w:lang w:eastAsia="fr-FR"/>
        </w:rPr>
        <w:t> ;</w:t>
      </w:r>
    </w:p>
    <w:p w14:paraId="320D8DBC" w14:textId="14075463" w:rsidR="00B274BF" w:rsidRPr="00B274BF" w:rsidRDefault="006D0126" w:rsidP="00B274BF">
      <w:pPr>
        <w:numPr>
          <w:ilvl w:val="0"/>
          <w:numId w:val="8"/>
        </w:numPr>
        <w:spacing w:after="280"/>
        <w:ind w:left="1800"/>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Manque</w:t>
      </w:r>
      <w:r w:rsidR="00B274BF" w:rsidRPr="00B274BF">
        <w:rPr>
          <w:rFonts w:ascii="Calibri" w:hAnsi="Calibri" w:cs="Times New Roman"/>
          <w:color w:val="000000"/>
          <w:sz w:val="27"/>
          <w:szCs w:val="27"/>
          <w:lang w:eastAsia="fr-FR"/>
        </w:rPr>
        <w:t xml:space="preserve"> de connaissance et/ou de respect pour la loi</w:t>
      </w:r>
      <w:r>
        <w:rPr>
          <w:rFonts w:ascii="Calibri" w:hAnsi="Calibri" w:cs="Times New Roman"/>
          <w:color w:val="000000"/>
          <w:sz w:val="27"/>
          <w:szCs w:val="27"/>
          <w:lang w:eastAsia="fr-FR"/>
        </w:rPr>
        <w:t xml:space="preserve"> portant protection de l’enfant.</w:t>
      </w:r>
    </w:p>
    <w:p w14:paraId="4D032CC7" w14:textId="77777777" w:rsidR="00B274BF" w:rsidRPr="00B274BF" w:rsidRDefault="00B274BF" w:rsidP="00B274BF">
      <w:pPr>
        <w:spacing w:before="280" w:after="280"/>
        <w:ind w:firstLine="708"/>
        <w:rPr>
          <w:rFonts w:ascii="Times New Roman" w:hAnsi="Times New Roman" w:cs="Times New Roman"/>
          <w:lang w:eastAsia="fr-FR"/>
        </w:rPr>
      </w:pPr>
      <w:r w:rsidRPr="00B274BF">
        <w:rPr>
          <w:rFonts w:ascii="Calibri" w:hAnsi="Calibri" w:cs="Times New Roman"/>
          <w:b/>
          <w:bCs/>
          <w:color w:val="000000"/>
          <w:sz w:val="27"/>
          <w:szCs w:val="27"/>
          <w:lang w:eastAsia="fr-FR"/>
        </w:rPr>
        <w:t>Pratiques prometteuses (élaborées ci-dessus)</w:t>
      </w:r>
    </w:p>
    <w:p w14:paraId="0DD9B313" w14:textId="52EC6CC1" w:rsidR="00B274BF" w:rsidRPr="00B274BF" w:rsidRDefault="00B274BF" w:rsidP="00B274BF">
      <w:pPr>
        <w:numPr>
          <w:ilvl w:val="0"/>
          <w:numId w:val="9"/>
        </w:numPr>
        <w:spacing w:before="280"/>
        <w:ind w:left="1800"/>
        <w:jc w:val="both"/>
        <w:textAlignment w:val="baseline"/>
        <w:rPr>
          <w:rFonts w:ascii="Helvetica" w:hAnsi="Helvetica" w:cs="Times New Roman"/>
          <w:color w:val="7030A0"/>
          <w:sz w:val="27"/>
          <w:szCs w:val="27"/>
          <w:lang w:eastAsia="fr-FR"/>
        </w:rPr>
      </w:pPr>
      <w:r w:rsidRPr="00B274BF">
        <w:rPr>
          <w:rFonts w:ascii="Calibri" w:hAnsi="Calibri" w:cs="Times New Roman"/>
          <w:b/>
          <w:bCs/>
          <w:color w:val="000000"/>
          <w:sz w:val="27"/>
          <w:szCs w:val="27"/>
          <w:lang w:eastAsia="fr-FR"/>
        </w:rPr>
        <w:t xml:space="preserve">FORMATION </w:t>
      </w:r>
      <w:r w:rsidR="006D0126">
        <w:rPr>
          <w:rFonts w:ascii="Calibri" w:hAnsi="Calibri" w:cs="Times New Roman"/>
          <w:color w:val="000000"/>
          <w:sz w:val="27"/>
          <w:szCs w:val="27"/>
          <w:lang w:eastAsia="fr-FR"/>
        </w:rPr>
        <w:t>– C</w:t>
      </w:r>
      <w:r w:rsidRPr="00B274BF">
        <w:rPr>
          <w:rFonts w:ascii="Calibri" w:hAnsi="Calibri" w:cs="Times New Roman"/>
          <w:color w:val="000000"/>
          <w:sz w:val="27"/>
          <w:szCs w:val="27"/>
          <w:lang w:eastAsia="fr-FR"/>
        </w:rPr>
        <w:t>’est la façon principale d’apporter un changement durable dans les attitudes et pratiques de la population dans le domaine des accusations de sorceller</w:t>
      </w:r>
      <w:r w:rsidR="006D0126">
        <w:rPr>
          <w:rFonts w:ascii="Calibri" w:hAnsi="Calibri" w:cs="Times New Roman"/>
          <w:color w:val="000000"/>
          <w:sz w:val="27"/>
          <w:szCs w:val="27"/>
          <w:lang w:eastAsia="fr-FR"/>
        </w:rPr>
        <w:t xml:space="preserve">ie portées contre les </w:t>
      </w:r>
      <w:proofErr w:type="gramStart"/>
      <w:r w:rsidR="006D0126">
        <w:rPr>
          <w:rFonts w:ascii="Calibri" w:hAnsi="Calibri" w:cs="Times New Roman"/>
          <w:color w:val="000000"/>
          <w:sz w:val="27"/>
          <w:szCs w:val="27"/>
          <w:lang w:eastAsia="fr-FR"/>
        </w:rPr>
        <w:t xml:space="preserve">enfants, </w:t>
      </w:r>
      <w:r w:rsidRPr="00B274BF">
        <w:rPr>
          <w:rFonts w:ascii="Calibri" w:hAnsi="Calibri" w:cs="Times New Roman"/>
          <w:color w:val="000000"/>
          <w:sz w:val="27"/>
          <w:szCs w:val="27"/>
          <w:lang w:eastAsia="fr-FR"/>
        </w:rPr>
        <w:t xml:space="preserve"> la</w:t>
      </w:r>
      <w:proofErr w:type="gramEnd"/>
      <w:r w:rsidRPr="00B274BF">
        <w:rPr>
          <w:rFonts w:ascii="Calibri" w:hAnsi="Calibri" w:cs="Times New Roman"/>
          <w:color w:val="000000"/>
          <w:sz w:val="27"/>
          <w:szCs w:val="27"/>
          <w:lang w:eastAsia="fr-FR"/>
        </w:rPr>
        <w:t xml:space="preserve"> maltraitance et la stigmatisation qui suivent.  Nous avons initié des formations sur le droit et la protection de l’enfance, sur le </w:t>
      </w:r>
      <w:proofErr w:type="spellStart"/>
      <w:r w:rsidRPr="00B274BF">
        <w:rPr>
          <w:rFonts w:ascii="Calibri" w:hAnsi="Calibri" w:cs="Times New Roman"/>
          <w:i/>
          <w:iCs/>
          <w:color w:val="000000"/>
          <w:sz w:val="27"/>
          <w:szCs w:val="27"/>
          <w:lang w:eastAsia="fr-FR"/>
        </w:rPr>
        <w:t>Touch</w:t>
      </w:r>
      <w:proofErr w:type="spellEnd"/>
      <w:r w:rsidRPr="00B274BF">
        <w:rPr>
          <w:rFonts w:ascii="Calibri" w:hAnsi="Calibri" w:cs="Times New Roman"/>
          <w:i/>
          <w:iCs/>
          <w:color w:val="000000"/>
          <w:sz w:val="27"/>
          <w:szCs w:val="27"/>
          <w:lang w:eastAsia="fr-FR"/>
        </w:rPr>
        <w:t xml:space="preserve"> Talk</w:t>
      </w:r>
      <w:r w:rsidRPr="00B274BF">
        <w:rPr>
          <w:rFonts w:ascii="Calibri" w:hAnsi="Calibri" w:cs="Times New Roman"/>
          <w:color w:val="000000"/>
          <w:sz w:val="27"/>
          <w:szCs w:val="27"/>
          <w:lang w:eastAsia="fr-FR"/>
        </w:rPr>
        <w:t xml:space="preserve"> et les modules sur </w:t>
      </w:r>
      <w:r w:rsidRPr="00B274BF">
        <w:rPr>
          <w:rFonts w:ascii="Calibri" w:hAnsi="Calibri" w:cs="Times New Roman"/>
          <w:i/>
          <w:iCs/>
          <w:color w:val="000000"/>
          <w:sz w:val="27"/>
          <w:szCs w:val="27"/>
          <w:lang w:eastAsia="fr-FR"/>
        </w:rPr>
        <w:t xml:space="preserve">le Cœur du Sujet </w:t>
      </w:r>
      <w:r w:rsidR="006D0126">
        <w:rPr>
          <w:rFonts w:ascii="Calibri" w:hAnsi="Calibri" w:cs="Times New Roman"/>
          <w:color w:val="000000"/>
          <w:sz w:val="27"/>
          <w:szCs w:val="27"/>
          <w:lang w:eastAsia="fr-FR"/>
        </w:rPr>
        <w:t xml:space="preserve">á l’intention des pasteurs, des </w:t>
      </w:r>
      <w:r w:rsidRPr="00B274BF">
        <w:rPr>
          <w:rFonts w:ascii="Calibri" w:hAnsi="Calibri" w:cs="Times New Roman"/>
          <w:color w:val="000000"/>
          <w:sz w:val="27"/>
          <w:szCs w:val="27"/>
          <w:lang w:eastAsia="fr-FR"/>
        </w:rPr>
        <w:t>leaders religieux</w:t>
      </w:r>
      <w:r w:rsidR="006D0126">
        <w:rPr>
          <w:rFonts w:ascii="Calibri" w:hAnsi="Calibri" w:cs="Times New Roman"/>
          <w:color w:val="000000"/>
          <w:sz w:val="27"/>
          <w:szCs w:val="27"/>
          <w:lang w:eastAsia="fr-FR"/>
        </w:rPr>
        <w:t>, des leaders de base au niveau des quartiers et des avenues, et d</w:t>
      </w:r>
      <w:r w:rsidRPr="00B274BF">
        <w:rPr>
          <w:rFonts w:ascii="Calibri" w:hAnsi="Calibri" w:cs="Times New Roman"/>
          <w:color w:val="000000"/>
          <w:sz w:val="27"/>
          <w:szCs w:val="27"/>
          <w:lang w:eastAsia="fr-FR"/>
        </w:rPr>
        <w:t>es gestionnaires d’écoles afi</w:t>
      </w:r>
      <w:r w:rsidR="006D0126">
        <w:rPr>
          <w:rFonts w:ascii="Calibri" w:hAnsi="Calibri" w:cs="Times New Roman"/>
          <w:color w:val="000000"/>
          <w:sz w:val="27"/>
          <w:szCs w:val="27"/>
          <w:lang w:eastAsia="fr-FR"/>
        </w:rPr>
        <w:t>n de créer des environnements sû</w:t>
      </w:r>
      <w:r w:rsidRPr="00B274BF">
        <w:rPr>
          <w:rFonts w:ascii="Calibri" w:hAnsi="Calibri" w:cs="Times New Roman"/>
          <w:color w:val="000000"/>
          <w:sz w:val="27"/>
          <w:szCs w:val="27"/>
          <w:lang w:eastAsia="fr-FR"/>
        </w:rPr>
        <w:t>rs pour les enfants. </w:t>
      </w:r>
    </w:p>
    <w:p w14:paraId="73B79F24" w14:textId="77777777" w:rsidR="00B274BF" w:rsidRPr="00B274BF" w:rsidRDefault="00B274BF" w:rsidP="00B274BF">
      <w:pPr>
        <w:rPr>
          <w:rFonts w:ascii="Times New Roman" w:eastAsia="Times New Roman" w:hAnsi="Times New Roman" w:cs="Times New Roman"/>
          <w:lang w:eastAsia="fr-FR"/>
        </w:rPr>
      </w:pPr>
      <w:r w:rsidRPr="00B274BF">
        <w:rPr>
          <w:rFonts w:ascii="Times New Roman" w:eastAsia="Times New Roman" w:hAnsi="Times New Roman" w:cs="Times New Roman"/>
          <w:lang w:eastAsia="fr-FR"/>
        </w:rPr>
        <w:br/>
      </w:r>
    </w:p>
    <w:p w14:paraId="66610D9B" w14:textId="2DE5C75A" w:rsidR="00B274BF" w:rsidRPr="00B274BF" w:rsidRDefault="00B274BF" w:rsidP="00B274BF">
      <w:pPr>
        <w:numPr>
          <w:ilvl w:val="0"/>
          <w:numId w:val="10"/>
        </w:numPr>
        <w:ind w:left="1800"/>
        <w:jc w:val="both"/>
        <w:textAlignment w:val="baseline"/>
        <w:rPr>
          <w:rFonts w:ascii="Calibri" w:hAnsi="Calibri" w:cs="Times New Roman"/>
          <w:b/>
          <w:bCs/>
          <w:color w:val="000000"/>
          <w:sz w:val="27"/>
          <w:szCs w:val="27"/>
          <w:lang w:eastAsia="fr-FR"/>
        </w:rPr>
      </w:pPr>
      <w:r w:rsidRPr="00B274BF">
        <w:rPr>
          <w:rFonts w:ascii="Calibri" w:hAnsi="Calibri" w:cs="Times New Roman"/>
          <w:b/>
          <w:bCs/>
          <w:color w:val="000000"/>
          <w:sz w:val="27"/>
          <w:szCs w:val="27"/>
          <w:lang w:eastAsia="fr-FR"/>
        </w:rPr>
        <w:t xml:space="preserve">SYNERGIES – </w:t>
      </w:r>
      <w:r w:rsidR="006D0126">
        <w:rPr>
          <w:rFonts w:ascii="Calibri" w:hAnsi="Calibri" w:cs="Times New Roman"/>
          <w:color w:val="000000"/>
          <w:sz w:val="27"/>
          <w:szCs w:val="27"/>
          <w:lang w:eastAsia="fr-FR"/>
        </w:rPr>
        <w:t>N</w:t>
      </w:r>
      <w:r w:rsidRPr="00B274BF">
        <w:rPr>
          <w:rFonts w:ascii="Calibri" w:hAnsi="Calibri" w:cs="Times New Roman"/>
          <w:color w:val="000000"/>
          <w:sz w:val="27"/>
          <w:szCs w:val="27"/>
          <w:lang w:eastAsia="fr-FR"/>
        </w:rPr>
        <w:t>ous recommandons</w:t>
      </w:r>
      <w:r w:rsidRPr="00B274BF">
        <w:rPr>
          <w:rFonts w:ascii="Calibri" w:hAnsi="Calibri" w:cs="Times New Roman"/>
          <w:b/>
          <w:bCs/>
          <w:color w:val="000000"/>
          <w:sz w:val="27"/>
          <w:szCs w:val="27"/>
          <w:lang w:eastAsia="fr-FR"/>
        </w:rPr>
        <w:t xml:space="preserve"> </w:t>
      </w:r>
      <w:r w:rsidRPr="00B274BF">
        <w:rPr>
          <w:rFonts w:ascii="Calibri" w:hAnsi="Calibri" w:cs="Times New Roman"/>
          <w:color w:val="000000"/>
          <w:sz w:val="27"/>
          <w:szCs w:val="27"/>
          <w:lang w:eastAsia="fr-FR"/>
        </w:rPr>
        <w:t xml:space="preserve">la création des regroupements comme les Synergies de </w:t>
      </w:r>
      <w:proofErr w:type="spellStart"/>
      <w:r w:rsidRPr="00B274BF">
        <w:rPr>
          <w:rFonts w:ascii="Calibri" w:hAnsi="Calibri" w:cs="Times New Roman"/>
          <w:color w:val="000000"/>
          <w:sz w:val="27"/>
          <w:szCs w:val="27"/>
          <w:lang w:eastAsia="fr-FR"/>
        </w:rPr>
        <w:t>Masisi</w:t>
      </w:r>
      <w:proofErr w:type="spellEnd"/>
      <w:r w:rsidRPr="00B274BF">
        <w:rPr>
          <w:rFonts w:ascii="Calibri" w:hAnsi="Calibri" w:cs="Times New Roman"/>
          <w:color w:val="000000"/>
          <w:sz w:val="27"/>
          <w:szCs w:val="27"/>
          <w:lang w:eastAsia="fr-FR"/>
        </w:rPr>
        <w:t xml:space="preserve"> et </w:t>
      </w:r>
      <w:proofErr w:type="spellStart"/>
      <w:r w:rsidRPr="00B274BF">
        <w:rPr>
          <w:rFonts w:ascii="Calibri" w:hAnsi="Calibri" w:cs="Times New Roman"/>
          <w:color w:val="000000"/>
          <w:sz w:val="27"/>
          <w:szCs w:val="27"/>
          <w:lang w:eastAsia="fr-FR"/>
        </w:rPr>
        <w:t>Monigi</w:t>
      </w:r>
      <w:proofErr w:type="spellEnd"/>
      <w:r w:rsidRPr="00B274BF">
        <w:rPr>
          <w:rFonts w:ascii="Calibri" w:hAnsi="Calibri" w:cs="Times New Roman"/>
          <w:color w:val="000000"/>
          <w:sz w:val="27"/>
          <w:szCs w:val="27"/>
          <w:lang w:eastAsia="fr-FR"/>
        </w:rPr>
        <w:t xml:space="preserve">. Une SYNERGIE POUR LA </w:t>
      </w:r>
      <w:r w:rsidRPr="00B274BF">
        <w:rPr>
          <w:rFonts w:ascii="Calibri" w:hAnsi="Calibri" w:cs="Times New Roman"/>
          <w:color w:val="000000"/>
          <w:sz w:val="27"/>
          <w:szCs w:val="27"/>
          <w:lang w:eastAsia="fr-FR"/>
        </w:rPr>
        <w:lastRenderedPageBreak/>
        <w:t>PROTECTION DE L’ENFANCE est une équipe d’experts locaux de surveillance</w:t>
      </w:r>
      <w:r w:rsidR="009001D5">
        <w:rPr>
          <w:rFonts w:ascii="Calibri" w:hAnsi="Calibri" w:cs="Times New Roman"/>
          <w:color w:val="000000"/>
          <w:sz w:val="27"/>
          <w:szCs w:val="27"/>
          <w:lang w:eastAsia="fr-FR"/>
        </w:rPr>
        <w:t xml:space="preserve"> et</w:t>
      </w:r>
      <w:r w:rsidRPr="00B274BF">
        <w:rPr>
          <w:rFonts w:ascii="Calibri" w:hAnsi="Calibri" w:cs="Times New Roman"/>
          <w:color w:val="000000"/>
          <w:sz w:val="27"/>
          <w:szCs w:val="27"/>
          <w:lang w:eastAsia="fr-FR"/>
        </w:rPr>
        <w:t xml:space="preserve"> indépendants mixtes composé</w:t>
      </w:r>
      <w:r w:rsidR="009001D5">
        <w:rPr>
          <w:rFonts w:ascii="Calibri" w:hAnsi="Calibri" w:cs="Times New Roman"/>
          <w:color w:val="000000"/>
          <w:sz w:val="27"/>
          <w:szCs w:val="27"/>
          <w:lang w:eastAsia="fr-FR"/>
        </w:rPr>
        <w:t>s</w:t>
      </w:r>
      <w:r w:rsidRPr="00B274BF">
        <w:rPr>
          <w:rFonts w:ascii="Calibri" w:hAnsi="Calibri" w:cs="Times New Roman"/>
          <w:color w:val="000000"/>
          <w:sz w:val="27"/>
          <w:szCs w:val="27"/>
          <w:lang w:eastAsia="fr-FR"/>
        </w:rPr>
        <w:t xml:space="preserve"> de toutes les forces vives de la région, entre autres :</w:t>
      </w:r>
    </w:p>
    <w:p w14:paraId="3453D1F2" w14:textId="2D725A94" w:rsidR="00B274BF" w:rsidRPr="00B274BF" w:rsidRDefault="00B274BF" w:rsidP="00B274BF">
      <w:pPr>
        <w:numPr>
          <w:ilvl w:val="1"/>
          <w:numId w:val="11"/>
        </w:numPr>
        <w:ind w:left="252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Les leaders religieux</w:t>
      </w:r>
      <w:r w:rsidR="009001D5">
        <w:rPr>
          <w:rFonts w:ascii="Calibri" w:hAnsi="Calibri" w:cs="Times New Roman"/>
          <w:color w:val="000000"/>
          <w:sz w:val="27"/>
          <w:szCs w:val="27"/>
          <w:lang w:eastAsia="fr-FR"/>
        </w:rPr>
        <w:t> ;</w:t>
      </w:r>
    </w:p>
    <w:p w14:paraId="0EA9F434" w14:textId="684B01B3" w:rsidR="00B274BF" w:rsidRPr="00B274BF" w:rsidRDefault="00B274BF" w:rsidP="00B274BF">
      <w:pPr>
        <w:numPr>
          <w:ilvl w:val="1"/>
          <w:numId w:val="11"/>
        </w:numPr>
        <w:ind w:left="252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Les leaders et décideurs politiques</w:t>
      </w:r>
      <w:r w:rsidR="009001D5">
        <w:rPr>
          <w:rFonts w:ascii="Calibri" w:hAnsi="Calibri" w:cs="Times New Roman"/>
          <w:color w:val="000000"/>
          <w:sz w:val="27"/>
          <w:szCs w:val="27"/>
          <w:lang w:eastAsia="fr-FR"/>
        </w:rPr>
        <w:t> ;</w:t>
      </w:r>
    </w:p>
    <w:p w14:paraId="290A26B7" w14:textId="5EB4B053" w:rsidR="00B274BF" w:rsidRPr="00B274BF" w:rsidRDefault="00B274BF" w:rsidP="00B274BF">
      <w:pPr>
        <w:numPr>
          <w:ilvl w:val="0"/>
          <w:numId w:val="12"/>
        </w:numPr>
        <w:ind w:left="2844"/>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La police</w:t>
      </w:r>
      <w:r w:rsidR="009001D5">
        <w:rPr>
          <w:rFonts w:ascii="Calibri" w:hAnsi="Calibri" w:cs="Times New Roman"/>
          <w:color w:val="000000"/>
          <w:sz w:val="27"/>
          <w:szCs w:val="27"/>
          <w:lang w:eastAsia="fr-FR"/>
        </w:rPr>
        <w:t> ;</w:t>
      </w:r>
    </w:p>
    <w:p w14:paraId="057BFA53" w14:textId="4AF47E2C" w:rsidR="00B274BF" w:rsidRPr="00B274BF" w:rsidRDefault="00B274BF" w:rsidP="00B274BF">
      <w:pPr>
        <w:numPr>
          <w:ilvl w:val="0"/>
          <w:numId w:val="12"/>
        </w:numPr>
        <w:ind w:left="2844"/>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Les leaders des avenues et des quartiers</w:t>
      </w:r>
      <w:r w:rsidR="009001D5">
        <w:rPr>
          <w:rFonts w:ascii="Calibri" w:hAnsi="Calibri" w:cs="Times New Roman"/>
          <w:color w:val="000000"/>
          <w:sz w:val="27"/>
          <w:szCs w:val="27"/>
          <w:lang w:eastAsia="fr-FR"/>
        </w:rPr>
        <w:t> ;</w:t>
      </w:r>
    </w:p>
    <w:p w14:paraId="003EEC57" w14:textId="30055694" w:rsidR="00B274BF" w:rsidRPr="00B274BF" w:rsidRDefault="00B274BF" w:rsidP="00B274BF">
      <w:pPr>
        <w:numPr>
          <w:ilvl w:val="0"/>
          <w:numId w:val="12"/>
        </w:numPr>
        <w:ind w:left="2844"/>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Les gestionnaires d’écoles</w:t>
      </w:r>
      <w:r w:rsidR="009001D5">
        <w:rPr>
          <w:rFonts w:ascii="Calibri" w:hAnsi="Calibri" w:cs="Times New Roman"/>
          <w:color w:val="000000"/>
          <w:sz w:val="27"/>
          <w:szCs w:val="27"/>
          <w:lang w:eastAsia="fr-FR"/>
        </w:rPr>
        <w:t> ;</w:t>
      </w:r>
    </w:p>
    <w:p w14:paraId="08FD8333" w14:textId="74C1E914" w:rsidR="00B274BF" w:rsidRPr="00B274BF" w:rsidRDefault="00B274BF" w:rsidP="00B274BF">
      <w:pPr>
        <w:numPr>
          <w:ilvl w:val="0"/>
          <w:numId w:val="12"/>
        </w:numPr>
        <w:ind w:left="2844"/>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Des avocats</w:t>
      </w:r>
      <w:r w:rsidR="009001D5">
        <w:rPr>
          <w:rFonts w:ascii="Calibri" w:hAnsi="Calibri" w:cs="Times New Roman"/>
          <w:color w:val="000000"/>
          <w:sz w:val="27"/>
          <w:szCs w:val="27"/>
          <w:lang w:eastAsia="fr-FR"/>
        </w:rPr>
        <w:t> ;</w:t>
      </w:r>
    </w:p>
    <w:p w14:paraId="009EFAD9" w14:textId="79DCDA7B" w:rsidR="00B274BF" w:rsidRPr="00B274BF" w:rsidRDefault="00B274BF" w:rsidP="00B274BF">
      <w:pPr>
        <w:numPr>
          <w:ilvl w:val="0"/>
          <w:numId w:val="12"/>
        </w:numPr>
        <w:ind w:left="2844"/>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Les acteurs et militants de droits de l’enfance</w:t>
      </w:r>
      <w:r w:rsidR="009001D5">
        <w:rPr>
          <w:rFonts w:ascii="Calibri" w:hAnsi="Calibri" w:cs="Times New Roman"/>
          <w:color w:val="000000"/>
          <w:sz w:val="27"/>
          <w:szCs w:val="27"/>
          <w:lang w:eastAsia="fr-FR"/>
        </w:rPr>
        <w:t> ;</w:t>
      </w:r>
    </w:p>
    <w:p w14:paraId="6E0A04FA" w14:textId="5755EDCA" w:rsidR="00B274BF" w:rsidRPr="00B274BF" w:rsidRDefault="009001D5" w:rsidP="00B274BF">
      <w:pPr>
        <w:numPr>
          <w:ilvl w:val="0"/>
          <w:numId w:val="12"/>
        </w:numPr>
        <w:spacing w:after="280"/>
        <w:ind w:left="2844"/>
        <w:jc w:val="both"/>
        <w:textAlignment w:val="baseline"/>
        <w:rPr>
          <w:rFonts w:ascii="Calibri" w:hAnsi="Calibri" w:cs="Times New Roman"/>
          <w:color w:val="000000"/>
          <w:sz w:val="27"/>
          <w:szCs w:val="27"/>
          <w:lang w:eastAsia="fr-FR"/>
        </w:rPr>
      </w:pPr>
      <w:r>
        <w:rPr>
          <w:rFonts w:ascii="Calibri" w:hAnsi="Calibri" w:cs="Times New Roman"/>
          <w:color w:val="000000"/>
          <w:sz w:val="27"/>
          <w:szCs w:val="27"/>
          <w:lang w:eastAsia="fr-FR"/>
        </w:rPr>
        <w:t xml:space="preserve">LVLE qui est un organisme </w:t>
      </w:r>
      <w:r w:rsidR="00B274BF" w:rsidRPr="00B274BF">
        <w:rPr>
          <w:rFonts w:ascii="Calibri" w:hAnsi="Calibri" w:cs="Times New Roman"/>
          <w:color w:val="000000"/>
          <w:sz w:val="27"/>
          <w:szCs w:val="27"/>
          <w:lang w:eastAsia="fr-FR"/>
        </w:rPr>
        <w:t xml:space="preserve">expert </w:t>
      </w:r>
      <w:r>
        <w:rPr>
          <w:rFonts w:ascii="Calibri" w:hAnsi="Calibri" w:cs="Times New Roman"/>
          <w:color w:val="000000"/>
          <w:sz w:val="27"/>
          <w:szCs w:val="27"/>
          <w:lang w:eastAsia="fr-FR"/>
        </w:rPr>
        <w:t xml:space="preserve">et facilitateur </w:t>
      </w:r>
      <w:r w:rsidR="00B274BF" w:rsidRPr="00B274BF">
        <w:rPr>
          <w:rFonts w:ascii="Calibri" w:hAnsi="Calibri" w:cs="Times New Roman"/>
          <w:color w:val="000000"/>
          <w:sz w:val="27"/>
          <w:szCs w:val="27"/>
          <w:lang w:eastAsia="fr-FR"/>
        </w:rPr>
        <w:t>dans la formation et la coordination du t</w:t>
      </w:r>
      <w:r>
        <w:rPr>
          <w:rFonts w:ascii="Calibri" w:hAnsi="Calibri" w:cs="Times New Roman"/>
          <w:color w:val="000000"/>
          <w:sz w:val="27"/>
          <w:szCs w:val="27"/>
          <w:lang w:eastAsia="fr-FR"/>
        </w:rPr>
        <w:t>ravail.</w:t>
      </w:r>
      <w:r w:rsidR="00B274BF" w:rsidRPr="00B274BF">
        <w:rPr>
          <w:rFonts w:ascii="Calibri" w:hAnsi="Calibri" w:cs="Times New Roman"/>
          <w:color w:val="000000"/>
          <w:sz w:val="27"/>
          <w:szCs w:val="27"/>
          <w:lang w:eastAsia="fr-FR"/>
        </w:rPr>
        <w:t> </w:t>
      </w:r>
    </w:p>
    <w:p w14:paraId="116DD793" w14:textId="37030649" w:rsidR="00B274BF" w:rsidRPr="00B274BF" w:rsidRDefault="009001D5" w:rsidP="00B274BF">
      <w:pPr>
        <w:spacing w:before="280" w:after="280"/>
        <w:ind w:left="1416"/>
        <w:jc w:val="both"/>
        <w:rPr>
          <w:rFonts w:ascii="Times New Roman" w:hAnsi="Times New Roman" w:cs="Times New Roman"/>
          <w:lang w:eastAsia="fr-FR"/>
        </w:rPr>
      </w:pPr>
      <w:r>
        <w:rPr>
          <w:rFonts w:ascii="Calibri" w:hAnsi="Calibri" w:cs="Times New Roman"/>
          <w:color w:val="000000"/>
          <w:sz w:val="27"/>
          <w:szCs w:val="27"/>
          <w:lang w:eastAsia="fr-FR"/>
        </w:rPr>
        <w:t>La</w:t>
      </w:r>
      <w:r w:rsidR="00B274BF" w:rsidRPr="00B274BF">
        <w:rPr>
          <w:rFonts w:ascii="Calibri" w:hAnsi="Calibri" w:cs="Times New Roman"/>
          <w:color w:val="000000"/>
          <w:sz w:val="27"/>
          <w:szCs w:val="27"/>
          <w:lang w:eastAsia="fr-FR"/>
        </w:rPr>
        <w:t xml:space="preserve"> synergie élabore des mesures judiciaires qui suivent l’itinéraire suivant :</w:t>
      </w:r>
    </w:p>
    <w:p w14:paraId="3DF3D7FA" w14:textId="634F8F74" w:rsidR="00B274BF" w:rsidRPr="00B274BF" w:rsidRDefault="00B274BF" w:rsidP="00B274BF">
      <w:pPr>
        <w:numPr>
          <w:ilvl w:val="0"/>
          <w:numId w:val="13"/>
        </w:numPr>
        <w:spacing w:before="280"/>
        <w:ind w:left="252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Elaboration d’un mémorandum qui implique des sanctions de connivence avec les instances judiciaires pour limiter les actes b</w:t>
      </w:r>
      <w:r w:rsidR="009001D5">
        <w:rPr>
          <w:rFonts w:ascii="Calibri" w:hAnsi="Calibri" w:cs="Times New Roman"/>
          <w:color w:val="000000"/>
          <w:sz w:val="27"/>
          <w:szCs w:val="27"/>
          <w:lang w:eastAsia="fr-FR"/>
        </w:rPr>
        <w:t>arbares et autres abus du genre ;</w:t>
      </w:r>
    </w:p>
    <w:p w14:paraId="4EB166CA" w14:textId="59E5E5B7" w:rsidR="00B274BF" w:rsidRPr="00B274BF" w:rsidRDefault="009001D5" w:rsidP="00B274BF">
      <w:pPr>
        <w:numPr>
          <w:ilvl w:val="0"/>
          <w:numId w:val="13"/>
        </w:numPr>
        <w:ind w:left="2520"/>
        <w:jc w:val="both"/>
        <w:textAlignment w:val="baseline"/>
        <w:rPr>
          <w:rFonts w:ascii="Calibri" w:hAnsi="Calibri" w:cs="Times New Roman"/>
          <w:color w:val="000000"/>
          <w:sz w:val="27"/>
          <w:szCs w:val="27"/>
          <w:lang w:eastAsia="fr-FR"/>
        </w:rPr>
      </w:pPr>
      <w:r>
        <w:rPr>
          <w:rFonts w:ascii="Calibri" w:hAnsi="Calibri" w:cs="Times New Roman"/>
          <w:color w:val="000000"/>
          <w:sz w:val="27"/>
          <w:szCs w:val="27"/>
          <w:lang w:eastAsia="fr-FR"/>
        </w:rPr>
        <w:t>Identification des lieux où</w:t>
      </w:r>
      <w:r w:rsidR="00B274BF" w:rsidRPr="00B274BF">
        <w:rPr>
          <w:rFonts w:ascii="Calibri" w:hAnsi="Calibri" w:cs="Times New Roman"/>
          <w:color w:val="000000"/>
          <w:sz w:val="27"/>
          <w:szCs w:val="27"/>
          <w:lang w:eastAsia="fr-FR"/>
        </w:rPr>
        <w:t xml:space="preserve"> les accusations et la torture ont lieu</w:t>
      </w:r>
      <w:r>
        <w:rPr>
          <w:rFonts w:ascii="Calibri" w:hAnsi="Calibri" w:cs="Times New Roman"/>
          <w:color w:val="000000"/>
          <w:sz w:val="27"/>
          <w:szCs w:val="27"/>
          <w:lang w:eastAsia="fr-FR"/>
        </w:rPr>
        <w:t> ;</w:t>
      </w:r>
      <w:r w:rsidR="00B274BF" w:rsidRPr="00B274BF">
        <w:rPr>
          <w:rFonts w:ascii="Calibri" w:hAnsi="Calibri" w:cs="Times New Roman"/>
          <w:color w:val="000000"/>
          <w:sz w:val="27"/>
          <w:szCs w:val="27"/>
          <w:lang w:eastAsia="fr-FR"/>
        </w:rPr>
        <w:t> </w:t>
      </w:r>
    </w:p>
    <w:p w14:paraId="06C12C7A" w14:textId="7758F520" w:rsidR="00B274BF" w:rsidRPr="00B274BF" w:rsidRDefault="009001D5" w:rsidP="00B274BF">
      <w:pPr>
        <w:numPr>
          <w:ilvl w:val="0"/>
          <w:numId w:val="13"/>
        </w:numPr>
        <w:ind w:left="2520"/>
        <w:jc w:val="both"/>
        <w:textAlignment w:val="baseline"/>
        <w:rPr>
          <w:rFonts w:ascii="Calibri" w:hAnsi="Calibri" w:cs="Times New Roman"/>
          <w:color w:val="000000"/>
          <w:sz w:val="27"/>
          <w:szCs w:val="27"/>
          <w:lang w:eastAsia="fr-FR"/>
        </w:rPr>
      </w:pPr>
      <w:r>
        <w:rPr>
          <w:rFonts w:ascii="Calibri" w:hAnsi="Calibri" w:cs="Times New Roman"/>
          <w:color w:val="000000"/>
          <w:sz w:val="27"/>
          <w:szCs w:val="27"/>
          <w:lang w:eastAsia="fr-FR"/>
        </w:rPr>
        <w:t xml:space="preserve">Identifier </w:t>
      </w:r>
      <w:r w:rsidR="00B274BF" w:rsidRPr="00B274BF">
        <w:rPr>
          <w:rFonts w:ascii="Calibri" w:hAnsi="Calibri" w:cs="Times New Roman"/>
          <w:color w:val="000000"/>
          <w:sz w:val="27"/>
          <w:szCs w:val="27"/>
          <w:lang w:eastAsia="fr-FR"/>
        </w:rPr>
        <w:t xml:space="preserve">les auteurs </w:t>
      </w:r>
      <w:r>
        <w:rPr>
          <w:rFonts w:ascii="Calibri" w:hAnsi="Calibri" w:cs="Times New Roman"/>
          <w:color w:val="000000"/>
          <w:sz w:val="27"/>
          <w:szCs w:val="27"/>
          <w:lang w:eastAsia="fr-FR"/>
        </w:rPr>
        <w:t xml:space="preserve">d’abus et de maltraitance dans des écoles, les </w:t>
      </w:r>
      <w:r w:rsidR="00B274BF" w:rsidRPr="00B274BF">
        <w:rPr>
          <w:rFonts w:ascii="Calibri" w:hAnsi="Calibri" w:cs="Times New Roman"/>
          <w:color w:val="000000"/>
          <w:sz w:val="27"/>
          <w:szCs w:val="27"/>
          <w:lang w:eastAsia="fr-FR"/>
        </w:rPr>
        <w:t>églises</w:t>
      </w:r>
      <w:r>
        <w:rPr>
          <w:rFonts w:ascii="Calibri" w:hAnsi="Calibri" w:cs="Times New Roman"/>
          <w:color w:val="000000"/>
          <w:sz w:val="27"/>
          <w:szCs w:val="27"/>
          <w:lang w:eastAsia="fr-FR"/>
        </w:rPr>
        <w:t>, les chambres des prières, les familles et autres lieux isolés ;</w:t>
      </w:r>
    </w:p>
    <w:p w14:paraId="3BD3F6AC" w14:textId="4022E27C" w:rsidR="00B274BF" w:rsidRPr="00B274BF" w:rsidRDefault="00B274BF" w:rsidP="00B274BF">
      <w:pPr>
        <w:numPr>
          <w:ilvl w:val="0"/>
          <w:numId w:val="13"/>
        </w:numPr>
        <w:ind w:left="252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 xml:space="preserve">Former tous les membres de la Synergie dans le droit et la protection de l’enfance et les modules sur </w:t>
      </w:r>
      <w:r w:rsidRPr="00B274BF">
        <w:rPr>
          <w:rFonts w:ascii="Calibri" w:hAnsi="Calibri" w:cs="Times New Roman"/>
          <w:i/>
          <w:iCs/>
          <w:color w:val="000000"/>
          <w:sz w:val="27"/>
          <w:szCs w:val="27"/>
          <w:lang w:eastAsia="fr-FR"/>
        </w:rPr>
        <w:t>le Cœur du Sujet</w:t>
      </w:r>
      <w:r w:rsidR="009001D5">
        <w:rPr>
          <w:rFonts w:ascii="Calibri" w:hAnsi="Calibri" w:cs="Times New Roman"/>
          <w:i/>
          <w:iCs/>
          <w:color w:val="000000"/>
          <w:sz w:val="27"/>
          <w:szCs w:val="27"/>
          <w:lang w:eastAsia="fr-FR"/>
        </w:rPr>
        <w:t> ;</w:t>
      </w:r>
    </w:p>
    <w:p w14:paraId="4DAB00B8" w14:textId="3F0E34FC" w:rsidR="00B274BF" w:rsidRPr="00B274BF" w:rsidRDefault="00B274BF" w:rsidP="00B274BF">
      <w:pPr>
        <w:numPr>
          <w:ilvl w:val="0"/>
          <w:numId w:val="13"/>
        </w:numPr>
        <w:ind w:left="252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Former les gestionnaires d’école</w:t>
      </w:r>
      <w:r w:rsidR="009001D5">
        <w:rPr>
          <w:rFonts w:ascii="Calibri" w:hAnsi="Calibri" w:cs="Times New Roman"/>
          <w:color w:val="000000"/>
          <w:sz w:val="27"/>
          <w:szCs w:val="27"/>
          <w:lang w:eastAsia="fr-FR"/>
        </w:rPr>
        <w:t>s</w:t>
      </w:r>
      <w:r w:rsidRPr="00B274BF">
        <w:rPr>
          <w:rFonts w:ascii="Calibri" w:hAnsi="Calibri" w:cs="Times New Roman"/>
          <w:color w:val="000000"/>
          <w:sz w:val="27"/>
          <w:szCs w:val="27"/>
          <w:lang w:eastAsia="fr-FR"/>
        </w:rPr>
        <w:t xml:space="preserve"> et des leaders religieux et les conduire à </w:t>
      </w:r>
      <w:r w:rsidR="009001D5">
        <w:rPr>
          <w:rFonts w:ascii="Calibri" w:hAnsi="Calibri" w:cs="Times New Roman"/>
          <w:color w:val="000000"/>
          <w:sz w:val="27"/>
          <w:szCs w:val="27"/>
          <w:lang w:eastAsia="fr-FR"/>
        </w:rPr>
        <w:t>crée</w:t>
      </w:r>
      <w:r w:rsidRPr="00B274BF">
        <w:rPr>
          <w:rFonts w:ascii="Calibri" w:hAnsi="Calibri" w:cs="Times New Roman"/>
          <w:color w:val="000000"/>
          <w:sz w:val="27"/>
          <w:szCs w:val="27"/>
          <w:lang w:eastAsia="fr-FR"/>
        </w:rPr>
        <w:t xml:space="preserve"> des politiques pour la protection de l’enfance (PPE)</w:t>
      </w:r>
      <w:r w:rsidR="006F2DCA">
        <w:rPr>
          <w:rFonts w:ascii="Calibri" w:hAnsi="Calibri" w:cs="Times New Roman"/>
          <w:color w:val="000000"/>
          <w:sz w:val="27"/>
          <w:szCs w:val="27"/>
          <w:lang w:eastAsia="fr-FR"/>
        </w:rPr>
        <w:t> ;</w:t>
      </w:r>
    </w:p>
    <w:p w14:paraId="344783B0" w14:textId="65D25E43" w:rsidR="00B274BF" w:rsidRPr="00B274BF" w:rsidRDefault="00B274BF" w:rsidP="00B274BF">
      <w:pPr>
        <w:numPr>
          <w:ilvl w:val="0"/>
          <w:numId w:val="14"/>
        </w:numPr>
        <w:ind w:left="252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Former la police, des magistrats civils et militaires, du personnel des prisons pour enfants, des officiers de sécurité, des avocats et du personnel des affaires sociales sur les normes applicables aux enfants et sur les droi</w:t>
      </w:r>
      <w:r w:rsidR="009001D5">
        <w:rPr>
          <w:rFonts w:ascii="Calibri" w:hAnsi="Calibri" w:cs="Times New Roman"/>
          <w:color w:val="000000"/>
          <w:sz w:val="27"/>
          <w:szCs w:val="27"/>
          <w:lang w:eastAsia="fr-FR"/>
        </w:rPr>
        <w:t>ts et la protection de l’enfant ;</w:t>
      </w:r>
    </w:p>
    <w:p w14:paraId="3693BF8B" w14:textId="5371B319" w:rsidR="00B274BF" w:rsidRPr="00B274BF" w:rsidRDefault="00B274BF" w:rsidP="00B274BF">
      <w:pPr>
        <w:numPr>
          <w:ilvl w:val="0"/>
          <w:numId w:val="14"/>
        </w:numPr>
        <w:ind w:left="252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Identifier et rapporter les actes ignobles et barbares à l’égard des enfants</w:t>
      </w:r>
      <w:r w:rsidR="006F2DCA">
        <w:rPr>
          <w:rFonts w:ascii="Calibri" w:hAnsi="Calibri" w:cs="Times New Roman"/>
          <w:color w:val="000000"/>
          <w:sz w:val="27"/>
          <w:szCs w:val="27"/>
          <w:lang w:eastAsia="fr-FR"/>
        </w:rPr>
        <w:t xml:space="preserve"> par les églises, écoles aux</w:t>
      </w:r>
      <w:r w:rsidRPr="00B274BF">
        <w:rPr>
          <w:rFonts w:ascii="Calibri" w:hAnsi="Calibri" w:cs="Times New Roman"/>
          <w:color w:val="000000"/>
          <w:sz w:val="27"/>
          <w:szCs w:val="27"/>
          <w:lang w:eastAsia="fr-FR"/>
        </w:rPr>
        <w:t xml:space="preserve"> institutions</w:t>
      </w:r>
      <w:r w:rsidR="00E31769">
        <w:rPr>
          <w:rFonts w:ascii="Calibri" w:hAnsi="Calibri" w:cs="Times New Roman"/>
          <w:color w:val="000000"/>
          <w:sz w:val="27"/>
          <w:szCs w:val="27"/>
          <w:lang w:eastAsia="fr-FR"/>
        </w:rPr>
        <w:t xml:space="preserve"> juridiques compétentes ;</w:t>
      </w:r>
    </w:p>
    <w:p w14:paraId="5D2811B5" w14:textId="68FA74FE" w:rsidR="00B274BF" w:rsidRPr="00B274BF" w:rsidRDefault="00B274BF" w:rsidP="00B274BF">
      <w:pPr>
        <w:numPr>
          <w:ilvl w:val="0"/>
          <w:numId w:val="14"/>
        </w:numPr>
        <w:ind w:left="252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L’abrogation des dispositions relatives à l’internement préventif des enfants accusés sorciers dans des prisons</w:t>
      </w:r>
      <w:r w:rsidR="00E31769">
        <w:rPr>
          <w:rFonts w:ascii="Calibri" w:hAnsi="Calibri" w:cs="Times New Roman"/>
          <w:color w:val="000000"/>
          <w:sz w:val="27"/>
          <w:szCs w:val="27"/>
          <w:lang w:eastAsia="fr-FR"/>
        </w:rPr>
        <w:t> ;</w:t>
      </w:r>
    </w:p>
    <w:p w14:paraId="653C4144" w14:textId="6C5E7727" w:rsidR="00B274BF" w:rsidRPr="00B274BF" w:rsidRDefault="00B274BF" w:rsidP="00B274BF">
      <w:pPr>
        <w:numPr>
          <w:ilvl w:val="0"/>
          <w:numId w:val="14"/>
        </w:numPr>
        <w:ind w:left="252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Etablir des accords de partenariat entre LVLE (ou l’équivalent) et les instances judiciaires pour traquer tous les acteurs d’abus et de maltraitance d’enfants</w:t>
      </w:r>
      <w:r w:rsidR="00E31769">
        <w:rPr>
          <w:rFonts w:ascii="Calibri" w:hAnsi="Calibri" w:cs="Times New Roman"/>
          <w:color w:val="000000"/>
          <w:sz w:val="27"/>
          <w:szCs w:val="27"/>
          <w:lang w:eastAsia="fr-FR"/>
        </w:rPr>
        <w:t> ;</w:t>
      </w:r>
    </w:p>
    <w:p w14:paraId="53A0B8DA" w14:textId="20424327" w:rsidR="00B274BF" w:rsidRPr="00B274BF" w:rsidRDefault="00B274BF" w:rsidP="00B274BF">
      <w:pPr>
        <w:numPr>
          <w:ilvl w:val="0"/>
          <w:numId w:val="14"/>
        </w:numPr>
        <w:ind w:left="252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lastRenderedPageBreak/>
        <w:t>Installer les cellules de synergie dans les localités voisines po</w:t>
      </w:r>
      <w:r w:rsidR="00E31769">
        <w:rPr>
          <w:rFonts w:ascii="Calibri" w:hAnsi="Calibri" w:cs="Times New Roman"/>
          <w:color w:val="000000"/>
          <w:sz w:val="27"/>
          <w:szCs w:val="27"/>
          <w:lang w:eastAsia="fr-FR"/>
        </w:rPr>
        <w:t>ur signaler tous les cas d’abus ;</w:t>
      </w:r>
    </w:p>
    <w:p w14:paraId="57E0534B" w14:textId="3A75B8F9" w:rsidR="00B274BF" w:rsidRPr="00B274BF" w:rsidRDefault="00B274BF" w:rsidP="00B274BF">
      <w:pPr>
        <w:numPr>
          <w:ilvl w:val="0"/>
          <w:numId w:val="14"/>
        </w:numPr>
        <w:ind w:left="252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Mettre à jour un système de sanction des fonctionnaires ou autres représentants de l’Etat commettant des violations des droits de l’enfant, inclus la non-protection des</w:t>
      </w:r>
      <w:r w:rsidR="00E31769">
        <w:rPr>
          <w:rFonts w:ascii="Calibri" w:hAnsi="Calibri" w:cs="Times New Roman"/>
          <w:color w:val="000000"/>
          <w:sz w:val="27"/>
          <w:szCs w:val="27"/>
          <w:lang w:eastAsia="fr-FR"/>
        </w:rPr>
        <w:t xml:space="preserve"> enfants en situation de danger ;</w:t>
      </w:r>
    </w:p>
    <w:p w14:paraId="51460CC9" w14:textId="77777777" w:rsidR="00E31769" w:rsidRDefault="00B274BF" w:rsidP="00B274BF">
      <w:pPr>
        <w:numPr>
          <w:ilvl w:val="0"/>
          <w:numId w:val="14"/>
        </w:numPr>
        <w:ind w:left="252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 xml:space="preserve">Mener des actions légales contre les auteurs des violations et crimes contre les enfants. </w:t>
      </w:r>
    </w:p>
    <w:p w14:paraId="53E844C1" w14:textId="07655D2E" w:rsidR="00B274BF" w:rsidRPr="00B274BF" w:rsidRDefault="00B274BF" w:rsidP="00B274BF">
      <w:pPr>
        <w:numPr>
          <w:ilvl w:val="0"/>
          <w:numId w:val="14"/>
        </w:numPr>
        <w:ind w:left="2520"/>
        <w:jc w:val="both"/>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Rendre publiques les sanctions à l’égard des personnes jugées coupables des actes psychopathes. </w:t>
      </w:r>
    </w:p>
    <w:p w14:paraId="10A27828" w14:textId="77777777" w:rsidR="00B274BF" w:rsidRPr="00B274BF" w:rsidRDefault="00B274BF" w:rsidP="00B274BF">
      <w:pPr>
        <w:rPr>
          <w:rFonts w:ascii="Times New Roman" w:eastAsia="Times New Roman" w:hAnsi="Times New Roman" w:cs="Times New Roman"/>
          <w:lang w:eastAsia="fr-FR"/>
        </w:rPr>
      </w:pPr>
      <w:r w:rsidRPr="00B274BF">
        <w:rPr>
          <w:rFonts w:ascii="Times New Roman" w:eastAsia="Times New Roman" w:hAnsi="Times New Roman" w:cs="Times New Roman"/>
          <w:lang w:eastAsia="fr-FR"/>
        </w:rPr>
        <w:br/>
      </w:r>
    </w:p>
    <w:p w14:paraId="43E85A6B" w14:textId="77777777" w:rsidR="00B274BF" w:rsidRPr="00B274BF" w:rsidRDefault="00B274BF" w:rsidP="00B274BF">
      <w:pPr>
        <w:numPr>
          <w:ilvl w:val="0"/>
          <w:numId w:val="15"/>
        </w:numPr>
        <w:spacing w:after="160"/>
        <w:ind w:left="1800"/>
        <w:textAlignment w:val="baseline"/>
        <w:rPr>
          <w:rFonts w:ascii="Calibri" w:hAnsi="Calibri" w:cs="Times New Roman"/>
          <w:color w:val="000000"/>
          <w:sz w:val="27"/>
          <w:szCs w:val="27"/>
          <w:lang w:eastAsia="fr-FR"/>
        </w:rPr>
      </w:pPr>
      <w:r w:rsidRPr="00B274BF">
        <w:rPr>
          <w:rFonts w:ascii="Calibri" w:hAnsi="Calibri" w:cs="Times New Roman"/>
          <w:b/>
          <w:bCs/>
          <w:color w:val="000000"/>
          <w:sz w:val="27"/>
          <w:szCs w:val="27"/>
          <w:lang w:eastAsia="fr-FR"/>
        </w:rPr>
        <w:t xml:space="preserve">PLAIDOYER – </w:t>
      </w:r>
      <w:r w:rsidRPr="00B274BF">
        <w:rPr>
          <w:rFonts w:ascii="Calibri" w:hAnsi="Calibri" w:cs="Times New Roman"/>
          <w:color w:val="000000"/>
          <w:sz w:val="27"/>
          <w:szCs w:val="27"/>
          <w:lang w:eastAsia="fr-FR"/>
        </w:rPr>
        <w:t>il est essentiel d’initier initie et engager des actions en justice en faveur des enfants en situation de maltraitance, de veiller toujours à ce que les opinions des enfants soient dument prises en compte même s’ils ne sont pas capables de les communiquer verbalement, et de garantir le respect de la confidentialité, et la protection contre les risques de la manipulation, de harcèlement ou de représailles.</w:t>
      </w:r>
    </w:p>
    <w:p w14:paraId="43E18413" w14:textId="77777777" w:rsidR="00B274BF" w:rsidRPr="00B274BF" w:rsidRDefault="00B274BF" w:rsidP="00B274BF">
      <w:pPr>
        <w:spacing w:before="280" w:after="280"/>
        <w:rPr>
          <w:rFonts w:ascii="Times New Roman" w:hAnsi="Times New Roman" w:cs="Times New Roman"/>
          <w:lang w:eastAsia="fr-FR"/>
        </w:rPr>
      </w:pPr>
      <w:r w:rsidRPr="00B274BF">
        <w:rPr>
          <w:rFonts w:ascii="Calibri" w:hAnsi="Calibri" w:cs="Times New Roman"/>
          <w:b/>
          <w:bCs/>
          <w:color w:val="000000"/>
          <w:sz w:val="27"/>
          <w:szCs w:val="27"/>
          <w:lang w:eastAsia="fr-FR"/>
        </w:rPr>
        <w:t>Quel genre d’autres mesures pourraient être prises par les mécanismes existants à l’ONU pour éliminer les pratiques néfastes équivalant à des violations des droits de l’homme liées à des accusations de sorcellerie et d’attaques rituelles, ainsi qu’à la stigmatisation ?</w:t>
      </w:r>
    </w:p>
    <w:p w14:paraId="3D94B880" w14:textId="60B68378" w:rsidR="00B274BF" w:rsidRPr="00B274BF" w:rsidRDefault="00B274BF" w:rsidP="00B274BF">
      <w:pPr>
        <w:numPr>
          <w:ilvl w:val="0"/>
          <w:numId w:val="16"/>
        </w:numPr>
        <w:spacing w:before="280"/>
        <w:ind w:left="1800"/>
        <w:textAlignment w:val="baseline"/>
        <w:rPr>
          <w:rFonts w:ascii="Calibri" w:hAnsi="Calibri" w:cs="Times New Roman"/>
          <w:b/>
          <w:bCs/>
          <w:color w:val="000000"/>
          <w:sz w:val="27"/>
          <w:szCs w:val="27"/>
          <w:lang w:eastAsia="fr-FR"/>
        </w:rPr>
      </w:pPr>
      <w:r w:rsidRPr="00B274BF">
        <w:rPr>
          <w:rFonts w:ascii="Calibri" w:hAnsi="Calibri" w:cs="Times New Roman"/>
          <w:color w:val="000000"/>
          <w:sz w:val="27"/>
          <w:szCs w:val="27"/>
          <w:lang w:eastAsia="fr-FR"/>
        </w:rPr>
        <w:t>Financement pour les interventions efficaces, surtout pour les ONG locales</w:t>
      </w:r>
      <w:r w:rsidR="00E31769">
        <w:rPr>
          <w:rFonts w:ascii="Calibri" w:hAnsi="Calibri" w:cs="Times New Roman"/>
          <w:color w:val="000000"/>
          <w:sz w:val="27"/>
          <w:szCs w:val="27"/>
          <w:lang w:eastAsia="fr-FR"/>
        </w:rPr>
        <w:t> ;</w:t>
      </w:r>
      <w:r w:rsidRPr="00B274BF">
        <w:rPr>
          <w:rFonts w:ascii="Calibri" w:hAnsi="Calibri" w:cs="Times New Roman"/>
          <w:color w:val="000000"/>
          <w:sz w:val="27"/>
          <w:szCs w:val="27"/>
          <w:lang w:eastAsia="fr-FR"/>
        </w:rPr>
        <w:t> </w:t>
      </w:r>
    </w:p>
    <w:p w14:paraId="0D76DA0C" w14:textId="78707C43" w:rsidR="00B274BF" w:rsidRPr="00B274BF" w:rsidRDefault="00B274BF" w:rsidP="00B274BF">
      <w:pPr>
        <w:numPr>
          <w:ilvl w:val="0"/>
          <w:numId w:val="16"/>
        </w:numPr>
        <w:ind w:left="1800"/>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Campagnes de sensibilisation des lois locales et internationales</w:t>
      </w:r>
      <w:r w:rsidR="00E31769">
        <w:rPr>
          <w:rFonts w:ascii="Calibri" w:hAnsi="Calibri" w:cs="Times New Roman"/>
          <w:color w:val="000000"/>
          <w:sz w:val="27"/>
          <w:szCs w:val="27"/>
          <w:lang w:eastAsia="fr-FR"/>
        </w:rPr>
        <w:t> ;</w:t>
      </w:r>
    </w:p>
    <w:p w14:paraId="2397C625" w14:textId="0E5C174B" w:rsidR="00B274BF" w:rsidRPr="00B274BF" w:rsidRDefault="00B274BF" w:rsidP="00B274BF">
      <w:pPr>
        <w:numPr>
          <w:ilvl w:val="0"/>
          <w:numId w:val="16"/>
        </w:numPr>
        <w:spacing w:after="280"/>
        <w:ind w:left="1800"/>
        <w:textAlignment w:val="baseline"/>
        <w:rPr>
          <w:rFonts w:ascii="Calibri" w:hAnsi="Calibri" w:cs="Times New Roman"/>
          <w:color w:val="000000"/>
          <w:sz w:val="27"/>
          <w:szCs w:val="27"/>
          <w:lang w:eastAsia="fr-FR"/>
        </w:rPr>
      </w:pPr>
      <w:r w:rsidRPr="00B274BF">
        <w:rPr>
          <w:rFonts w:ascii="Calibri" w:hAnsi="Calibri" w:cs="Times New Roman"/>
          <w:color w:val="000000"/>
          <w:sz w:val="27"/>
          <w:szCs w:val="27"/>
          <w:lang w:eastAsia="fr-FR"/>
        </w:rPr>
        <w:t>Stratégies pour faire de sorte que les gouvernements respectent leurs obligations pour la protection de l’enfance en général et dans le domaine des accusations de sorcellerie en particulier</w:t>
      </w:r>
      <w:r w:rsidR="00E31769">
        <w:rPr>
          <w:rFonts w:ascii="Calibri" w:hAnsi="Calibri" w:cs="Times New Roman"/>
          <w:color w:val="000000"/>
          <w:sz w:val="27"/>
          <w:szCs w:val="27"/>
          <w:lang w:eastAsia="fr-FR"/>
        </w:rPr>
        <w:t>.</w:t>
      </w:r>
    </w:p>
    <w:p w14:paraId="10992D5F" w14:textId="77777777" w:rsidR="00B274BF" w:rsidRPr="00B274BF" w:rsidRDefault="00B274BF" w:rsidP="00B274BF">
      <w:pPr>
        <w:rPr>
          <w:rFonts w:ascii="Times New Roman" w:eastAsia="Times New Roman" w:hAnsi="Times New Roman" w:cs="Times New Roman"/>
          <w:lang w:eastAsia="fr-FR"/>
        </w:rPr>
      </w:pPr>
    </w:p>
    <w:p w14:paraId="5F6E4444" w14:textId="77777777" w:rsidR="00322DD8" w:rsidRDefault="00322DD8"/>
    <w:sectPr w:rsidR="00322DD8" w:rsidSect="009A27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0107"/>
    <w:multiLevelType w:val="multilevel"/>
    <w:tmpl w:val="52E6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C48CA"/>
    <w:multiLevelType w:val="multilevel"/>
    <w:tmpl w:val="4386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D14DA"/>
    <w:multiLevelType w:val="multilevel"/>
    <w:tmpl w:val="4DF8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E1EA7"/>
    <w:multiLevelType w:val="multilevel"/>
    <w:tmpl w:val="6794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537B2"/>
    <w:multiLevelType w:val="multilevel"/>
    <w:tmpl w:val="DEECA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B0565"/>
    <w:multiLevelType w:val="multilevel"/>
    <w:tmpl w:val="69A8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1643D"/>
    <w:multiLevelType w:val="multilevel"/>
    <w:tmpl w:val="7B86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1711BD"/>
    <w:multiLevelType w:val="multilevel"/>
    <w:tmpl w:val="85BA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B65C0"/>
    <w:multiLevelType w:val="multilevel"/>
    <w:tmpl w:val="8A9C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D5B91"/>
    <w:multiLevelType w:val="multilevel"/>
    <w:tmpl w:val="23CE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F2B74"/>
    <w:multiLevelType w:val="multilevel"/>
    <w:tmpl w:val="7488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25725"/>
    <w:multiLevelType w:val="multilevel"/>
    <w:tmpl w:val="CC54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076382"/>
    <w:multiLevelType w:val="multilevel"/>
    <w:tmpl w:val="97D4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124055"/>
    <w:multiLevelType w:val="multilevel"/>
    <w:tmpl w:val="671A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C35E0"/>
    <w:multiLevelType w:val="multilevel"/>
    <w:tmpl w:val="3D92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2"/>
  </w:num>
  <w:num w:numId="4">
    <w:abstractNumId w:val="5"/>
  </w:num>
  <w:num w:numId="5">
    <w:abstractNumId w:val="7"/>
  </w:num>
  <w:num w:numId="6">
    <w:abstractNumId w:val="3"/>
  </w:num>
  <w:num w:numId="7">
    <w:abstractNumId w:val="0"/>
  </w:num>
  <w:num w:numId="8">
    <w:abstractNumId w:val="10"/>
  </w:num>
  <w:num w:numId="9">
    <w:abstractNumId w:val="1"/>
  </w:num>
  <w:num w:numId="10">
    <w:abstractNumId w:val="4"/>
  </w:num>
  <w:num w:numId="11">
    <w:abstractNumId w:val="4"/>
    <w:lvlOverride w:ilvl="0"/>
  </w:num>
  <w:num w:numId="12">
    <w:abstractNumId w:val="8"/>
  </w:num>
  <w:num w:numId="13">
    <w:abstractNumId w:val="6"/>
  </w:num>
  <w:num w:numId="14">
    <w:abstractNumId w:val="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BF"/>
    <w:rsid w:val="001C1AC3"/>
    <w:rsid w:val="00322DD8"/>
    <w:rsid w:val="004249B8"/>
    <w:rsid w:val="00684B08"/>
    <w:rsid w:val="006D0126"/>
    <w:rsid w:val="006F2DCA"/>
    <w:rsid w:val="0073496D"/>
    <w:rsid w:val="00773A1B"/>
    <w:rsid w:val="00814472"/>
    <w:rsid w:val="009001D5"/>
    <w:rsid w:val="009A27A4"/>
    <w:rsid w:val="00AD52FD"/>
    <w:rsid w:val="00B274BF"/>
    <w:rsid w:val="00B813B8"/>
    <w:rsid w:val="00D4281F"/>
    <w:rsid w:val="00E31769"/>
    <w:rsid w:val="00EF199E"/>
    <w:rsid w:val="00FB5B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93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4BF"/>
    <w:pPr>
      <w:spacing w:before="100" w:beforeAutospacing="1" w:after="100" w:afterAutospacing="1"/>
    </w:pPr>
    <w:rPr>
      <w:rFonts w:ascii="Times New Roman" w:hAnsi="Times New Roman" w:cs="Times New Roman"/>
      <w:lang w:eastAsia="fr-FR"/>
    </w:rPr>
  </w:style>
  <w:style w:type="character" w:styleId="Hyperlink">
    <w:name w:val="Hyperlink"/>
    <w:basedOn w:val="DefaultParagraphFont"/>
    <w:uiPriority w:val="99"/>
    <w:semiHidden/>
    <w:unhideWhenUsed/>
    <w:rsid w:val="00B274BF"/>
    <w:rPr>
      <w:color w:val="0000FF"/>
      <w:u w:val="single"/>
    </w:rPr>
  </w:style>
  <w:style w:type="character" w:customStyle="1" w:styleId="apple-tab-span">
    <w:name w:val="apple-tab-span"/>
    <w:basedOn w:val="DefaultParagraphFont"/>
    <w:rsid w:val="00B27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9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p-cwa.org/resources/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op-cwa.org/resources/4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p-cwa.org" TargetMode="External"/><Relationship Id="rId11" Type="http://schemas.openxmlformats.org/officeDocument/2006/relationships/hyperlink" Target="http://leganet.be/Legislation/JO/2009/L.09.001.10.01.09.htm" TargetMode="External"/><Relationship Id="rId5" Type="http://schemas.openxmlformats.org/officeDocument/2006/relationships/hyperlink" Target="https://bethanychildrenstrust.org.uk" TargetMode="External"/><Relationship Id="rId10" Type="http://schemas.openxmlformats.org/officeDocument/2006/relationships/hyperlink" Target="https://www.goodtouchbadtouchflipchart.org/" TargetMode="External"/><Relationship Id="rId4" Type="http://schemas.openxmlformats.org/officeDocument/2006/relationships/webSettings" Target="webSettings.xml"/><Relationship Id="rId9" Type="http://schemas.openxmlformats.org/officeDocument/2006/relationships/hyperlink" Target="https://stop-cwa.org/resources/6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2869</Words>
  <Characters>16356</Characters>
  <Application>Microsoft Office Word</Application>
  <DocSecurity>4</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OHCHR</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MacPro</dc:creator>
  <cp:keywords/>
  <dc:description/>
  <cp:lastModifiedBy>OHCHR_TN</cp:lastModifiedBy>
  <cp:revision>2</cp:revision>
  <dcterms:created xsi:type="dcterms:W3CDTF">2022-09-18T20:47:00Z</dcterms:created>
  <dcterms:modified xsi:type="dcterms:W3CDTF">2022-09-18T20:47:00Z</dcterms:modified>
</cp:coreProperties>
</file>